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header2.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0452" w:rsidRPr="00680452" w:rsidRDefault="00680452" w:rsidP="00680452">
      <w:pPr>
        <w:pStyle w:val="Heading6"/>
        <w:jc w:val="center"/>
        <w:rPr>
          <w:bCs w:val="0"/>
          <w:color w:val="000000"/>
          <w:sz w:val="24"/>
          <w:szCs w:val="24"/>
          <w:lang w:val="en-US"/>
        </w:rPr>
      </w:pPr>
    </w:p>
    <w:p w:rsidR="00680452" w:rsidRPr="00680452" w:rsidRDefault="00680452" w:rsidP="00680452">
      <w:pPr>
        <w:pStyle w:val="Heading6"/>
        <w:jc w:val="center"/>
        <w:rPr>
          <w:bCs w:val="0"/>
          <w:color w:val="000000"/>
          <w:sz w:val="24"/>
          <w:szCs w:val="24"/>
          <w:lang w:val="en-US"/>
        </w:rPr>
      </w:pPr>
    </w:p>
    <w:p w:rsidR="00680452" w:rsidRPr="00680452" w:rsidRDefault="00680452" w:rsidP="00680452">
      <w:pPr>
        <w:pStyle w:val="Heading6"/>
        <w:jc w:val="center"/>
        <w:rPr>
          <w:bCs w:val="0"/>
          <w:color w:val="000000"/>
          <w:sz w:val="24"/>
          <w:szCs w:val="24"/>
          <w:lang w:val="en-US"/>
        </w:rPr>
      </w:pPr>
    </w:p>
    <w:p w:rsidR="00680452" w:rsidRPr="00680452" w:rsidRDefault="00680452" w:rsidP="00680452">
      <w:pPr>
        <w:pStyle w:val="Heading6"/>
        <w:jc w:val="center"/>
        <w:rPr>
          <w:bCs w:val="0"/>
          <w:color w:val="000000"/>
          <w:sz w:val="24"/>
          <w:szCs w:val="24"/>
          <w:lang w:val="en-US"/>
        </w:rPr>
      </w:pPr>
    </w:p>
    <w:p w:rsidR="00680452" w:rsidRPr="00680452" w:rsidRDefault="00680452" w:rsidP="00680452">
      <w:pPr>
        <w:pStyle w:val="Heading6"/>
        <w:jc w:val="center"/>
        <w:rPr>
          <w:bCs w:val="0"/>
          <w:color w:val="000000"/>
          <w:sz w:val="24"/>
          <w:szCs w:val="24"/>
          <w:lang w:val="en-US"/>
        </w:rPr>
      </w:pPr>
    </w:p>
    <w:p w:rsidR="00680452" w:rsidRPr="00680452" w:rsidRDefault="00680452" w:rsidP="00680452">
      <w:pPr>
        <w:pStyle w:val="Heading6"/>
        <w:spacing w:before="0"/>
        <w:jc w:val="center"/>
        <w:rPr>
          <w:sz w:val="24"/>
          <w:szCs w:val="24"/>
          <w:lang w:val="en-US"/>
        </w:rPr>
      </w:pPr>
      <w:r w:rsidRPr="00680452">
        <w:rPr>
          <w:sz w:val="24"/>
          <w:szCs w:val="24"/>
          <w:lang w:val="en-US"/>
        </w:rPr>
        <w:t xml:space="preserve">Additional information </w:t>
      </w:r>
    </w:p>
    <w:p w:rsidR="00680452" w:rsidRPr="00680452" w:rsidRDefault="00680452" w:rsidP="00680452">
      <w:pPr>
        <w:pStyle w:val="Heading6"/>
        <w:spacing w:before="0"/>
        <w:jc w:val="center"/>
        <w:rPr>
          <w:sz w:val="24"/>
          <w:szCs w:val="24"/>
          <w:lang w:val="en-US"/>
        </w:rPr>
      </w:pPr>
      <w:r w:rsidRPr="00680452">
        <w:rPr>
          <w:sz w:val="24"/>
          <w:szCs w:val="24"/>
          <w:lang w:val="en-US"/>
        </w:rPr>
        <w:t>to the national report CAT/C/MDA/3 regarding the implementation</w:t>
      </w:r>
    </w:p>
    <w:p w:rsidR="00680452" w:rsidRPr="00680452" w:rsidRDefault="00680452" w:rsidP="00680452">
      <w:pPr>
        <w:pStyle w:val="Heading6"/>
        <w:spacing w:before="0"/>
        <w:jc w:val="center"/>
        <w:rPr>
          <w:sz w:val="24"/>
          <w:szCs w:val="24"/>
          <w:lang w:val="en-US"/>
        </w:rPr>
      </w:pPr>
      <w:r w:rsidRPr="00680452">
        <w:rPr>
          <w:sz w:val="24"/>
          <w:szCs w:val="24"/>
          <w:lang w:val="en-US"/>
        </w:rPr>
        <w:t>of the Convention against Torture and other Cruel, Inhuman or Degrading Treatment or Punishment</w:t>
      </w:r>
    </w:p>
    <w:p w:rsidR="00680452" w:rsidRPr="00680452" w:rsidRDefault="00680452" w:rsidP="00680452">
      <w:pPr>
        <w:pStyle w:val="Heading6"/>
        <w:spacing w:before="0"/>
        <w:jc w:val="center"/>
        <w:rPr>
          <w:sz w:val="24"/>
          <w:szCs w:val="24"/>
          <w:lang w:val="en-US"/>
        </w:rPr>
      </w:pPr>
      <w:r w:rsidRPr="00680452">
        <w:rPr>
          <w:sz w:val="24"/>
          <w:szCs w:val="24"/>
          <w:lang w:val="en-US"/>
        </w:rPr>
        <w:t>in the Republic of Moldova for the period 2013-2017</w:t>
      </w:r>
    </w:p>
    <w:p w:rsidR="00680452" w:rsidRPr="00680452" w:rsidRDefault="00680452" w:rsidP="00680452">
      <w:pPr>
        <w:jc w:val="center"/>
        <w:rPr>
          <w:rFonts w:ascii="Times New Roman" w:hAnsi="Times New Roman"/>
          <w:b/>
          <w:color w:val="000000"/>
          <w:sz w:val="24"/>
          <w:szCs w:val="24"/>
          <w:lang w:val="en-US"/>
        </w:rPr>
      </w:pPr>
    </w:p>
    <w:p w:rsidR="00680452" w:rsidRPr="00680452" w:rsidRDefault="00680452" w:rsidP="00680452">
      <w:pPr>
        <w:jc w:val="center"/>
        <w:rPr>
          <w:rFonts w:ascii="Times New Roman" w:hAnsi="Times New Roman"/>
          <w:b/>
          <w:color w:val="000000"/>
          <w:sz w:val="24"/>
          <w:szCs w:val="24"/>
          <w:lang w:val="en-US"/>
        </w:rPr>
      </w:pPr>
    </w:p>
    <w:p w:rsidR="00680452" w:rsidRPr="00680452" w:rsidRDefault="00680452" w:rsidP="00680452">
      <w:pPr>
        <w:jc w:val="center"/>
        <w:rPr>
          <w:rFonts w:ascii="Times New Roman" w:hAnsi="Times New Roman"/>
          <w:b/>
          <w:color w:val="000000"/>
          <w:sz w:val="24"/>
          <w:szCs w:val="24"/>
          <w:lang w:val="en-US"/>
        </w:rPr>
      </w:pPr>
    </w:p>
    <w:p w:rsidR="00680452" w:rsidRPr="00680452" w:rsidRDefault="00680452" w:rsidP="00680452">
      <w:pPr>
        <w:jc w:val="center"/>
        <w:rPr>
          <w:rFonts w:ascii="Times New Roman" w:hAnsi="Times New Roman"/>
          <w:b/>
          <w:color w:val="000000"/>
          <w:sz w:val="24"/>
          <w:szCs w:val="24"/>
          <w:lang w:val="en-US"/>
        </w:rPr>
      </w:pPr>
    </w:p>
    <w:p w:rsidR="00680452" w:rsidRPr="00680452" w:rsidRDefault="00680452" w:rsidP="00680452">
      <w:pPr>
        <w:jc w:val="center"/>
        <w:rPr>
          <w:rFonts w:ascii="Times New Roman" w:hAnsi="Times New Roman"/>
          <w:b/>
          <w:color w:val="000000"/>
          <w:sz w:val="24"/>
          <w:szCs w:val="24"/>
          <w:lang w:val="en-US"/>
        </w:rPr>
      </w:pPr>
    </w:p>
    <w:p w:rsidR="00680452" w:rsidRPr="00680452" w:rsidRDefault="00680452" w:rsidP="00680452">
      <w:pPr>
        <w:jc w:val="center"/>
        <w:rPr>
          <w:rFonts w:ascii="Times New Roman" w:hAnsi="Times New Roman"/>
          <w:b/>
          <w:color w:val="000000"/>
          <w:sz w:val="24"/>
          <w:szCs w:val="24"/>
          <w:lang w:val="en-US"/>
        </w:rPr>
      </w:pPr>
    </w:p>
    <w:p w:rsidR="00680452" w:rsidRPr="00680452" w:rsidRDefault="00680452" w:rsidP="00680452">
      <w:pPr>
        <w:jc w:val="center"/>
        <w:rPr>
          <w:rFonts w:ascii="Times New Roman" w:hAnsi="Times New Roman"/>
          <w:b/>
          <w:color w:val="000000"/>
          <w:sz w:val="24"/>
          <w:szCs w:val="24"/>
          <w:lang w:val="en-US"/>
        </w:rPr>
      </w:pPr>
    </w:p>
    <w:p w:rsidR="00680452" w:rsidRPr="00680452" w:rsidRDefault="00680452" w:rsidP="00680452">
      <w:pPr>
        <w:jc w:val="center"/>
        <w:rPr>
          <w:rFonts w:ascii="Times New Roman" w:hAnsi="Times New Roman"/>
          <w:b/>
          <w:color w:val="000000"/>
          <w:sz w:val="24"/>
          <w:szCs w:val="24"/>
          <w:lang w:val="en-US"/>
        </w:rPr>
      </w:pPr>
    </w:p>
    <w:p w:rsidR="00680452" w:rsidRPr="00680452" w:rsidRDefault="00680452" w:rsidP="00680452">
      <w:pPr>
        <w:jc w:val="center"/>
        <w:rPr>
          <w:rFonts w:ascii="Times New Roman" w:hAnsi="Times New Roman"/>
          <w:b/>
          <w:color w:val="000000"/>
          <w:sz w:val="24"/>
          <w:szCs w:val="24"/>
          <w:lang w:val="en-US"/>
        </w:rPr>
      </w:pPr>
    </w:p>
    <w:p w:rsidR="00680452" w:rsidRPr="00680452" w:rsidRDefault="00680452" w:rsidP="00680452">
      <w:pPr>
        <w:rPr>
          <w:rFonts w:ascii="Times New Roman" w:hAnsi="Times New Roman"/>
          <w:b/>
          <w:color w:val="000000"/>
          <w:sz w:val="24"/>
          <w:szCs w:val="24"/>
          <w:lang w:val="en-US"/>
        </w:rPr>
      </w:pPr>
    </w:p>
    <w:p w:rsidR="00680452" w:rsidRPr="00680452" w:rsidRDefault="00680452" w:rsidP="00680452">
      <w:pPr>
        <w:rPr>
          <w:rFonts w:ascii="Times New Roman" w:hAnsi="Times New Roman"/>
          <w:b/>
          <w:color w:val="000000"/>
          <w:sz w:val="24"/>
          <w:szCs w:val="24"/>
          <w:lang w:val="en-US"/>
        </w:rPr>
      </w:pPr>
    </w:p>
    <w:p w:rsidR="00680452" w:rsidRPr="00680452" w:rsidRDefault="00680452" w:rsidP="00680452">
      <w:pPr>
        <w:jc w:val="center"/>
        <w:rPr>
          <w:rFonts w:ascii="Times New Roman" w:hAnsi="Times New Roman"/>
          <w:b/>
          <w:color w:val="000000"/>
          <w:sz w:val="24"/>
          <w:szCs w:val="24"/>
          <w:lang w:val="en-US"/>
        </w:rPr>
      </w:pPr>
    </w:p>
    <w:p w:rsidR="00680452" w:rsidRPr="00680452" w:rsidRDefault="00680452" w:rsidP="00680452">
      <w:pPr>
        <w:jc w:val="center"/>
        <w:rPr>
          <w:rFonts w:ascii="Times New Roman" w:hAnsi="Times New Roman"/>
          <w:b/>
          <w:color w:val="000000"/>
          <w:sz w:val="24"/>
          <w:szCs w:val="24"/>
          <w:lang w:val="en-US"/>
        </w:rPr>
      </w:pPr>
    </w:p>
    <w:p w:rsidR="00680452" w:rsidRPr="00680452" w:rsidRDefault="00680452" w:rsidP="00680452">
      <w:pPr>
        <w:jc w:val="center"/>
        <w:rPr>
          <w:rFonts w:ascii="Times New Roman" w:hAnsi="Times New Roman"/>
          <w:b/>
          <w:color w:val="000000"/>
          <w:sz w:val="24"/>
          <w:szCs w:val="24"/>
          <w:lang w:val="en-US"/>
        </w:rPr>
      </w:pPr>
      <w:r w:rsidRPr="00680452">
        <w:rPr>
          <w:rFonts w:ascii="Times New Roman" w:hAnsi="Times New Roman"/>
          <w:b/>
          <w:color w:val="000000"/>
          <w:sz w:val="24"/>
          <w:szCs w:val="24"/>
          <w:lang w:val="en-US"/>
        </w:rPr>
        <w:t>Chişinău, 2017</w:t>
      </w:r>
    </w:p>
    <w:p w:rsidR="00680452" w:rsidRPr="00680452" w:rsidRDefault="00680452" w:rsidP="00680452">
      <w:pPr>
        <w:jc w:val="center"/>
        <w:rPr>
          <w:rFonts w:ascii="Times New Roman" w:hAnsi="Times New Roman"/>
          <w:b/>
          <w:color w:val="000000"/>
          <w:sz w:val="24"/>
          <w:szCs w:val="24"/>
          <w:lang w:val="en-US"/>
        </w:rPr>
      </w:pPr>
    </w:p>
    <w:p w:rsidR="00680452" w:rsidRPr="00680452" w:rsidRDefault="00680452" w:rsidP="00680452">
      <w:pPr>
        <w:jc w:val="center"/>
        <w:rPr>
          <w:rFonts w:ascii="Times New Roman" w:hAnsi="Times New Roman"/>
          <w:b/>
          <w:color w:val="000000"/>
          <w:sz w:val="24"/>
          <w:szCs w:val="24"/>
          <w:lang w:val="en-US"/>
        </w:rPr>
      </w:pPr>
    </w:p>
    <w:p w:rsidR="00680452" w:rsidRPr="00680452" w:rsidRDefault="00680452" w:rsidP="00680452">
      <w:pPr>
        <w:jc w:val="center"/>
        <w:rPr>
          <w:rFonts w:ascii="Times New Roman" w:hAnsi="Times New Roman"/>
          <w:b/>
          <w:color w:val="000000"/>
          <w:sz w:val="24"/>
          <w:szCs w:val="24"/>
          <w:lang w:val="en-US"/>
        </w:rPr>
      </w:pPr>
    </w:p>
    <w:p w:rsidR="00680452" w:rsidRPr="00680452" w:rsidRDefault="00680452" w:rsidP="00680452">
      <w:pPr>
        <w:pStyle w:val="14"/>
        <w:rPr>
          <w:rFonts w:ascii="Times New Roman" w:hAnsi="Times New Roman"/>
          <w:color w:val="FF00FF"/>
          <w:sz w:val="24"/>
          <w:szCs w:val="24"/>
        </w:rPr>
      </w:pPr>
    </w:p>
    <w:p w:rsidR="00680452" w:rsidRPr="00680452" w:rsidRDefault="00680452" w:rsidP="00680452">
      <w:pPr>
        <w:pStyle w:val="TOC1"/>
        <w:tabs>
          <w:tab w:val="right" w:leader="dot" w:pos="9180"/>
        </w:tabs>
        <w:rPr>
          <w:noProof/>
          <w:lang w:val="en-US" w:eastAsia="en-US"/>
        </w:rPr>
      </w:pPr>
      <w:r w:rsidRPr="00680452">
        <w:rPr>
          <w:color w:val="FF00FF"/>
          <w:lang w:val="en-US"/>
        </w:rPr>
        <w:fldChar w:fldCharType="begin"/>
      </w:r>
      <w:r w:rsidRPr="00680452">
        <w:rPr>
          <w:color w:val="FF00FF"/>
          <w:lang w:val="en-US"/>
        </w:rPr>
        <w:instrText xml:space="preserve"> TOC \o "1-3" \h \z \u </w:instrText>
      </w:r>
      <w:r w:rsidRPr="00680452">
        <w:rPr>
          <w:color w:val="FF00FF"/>
          <w:lang w:val="en-US"/>
        </w:rPr>
        <w:fldChar w:fldCharType="separate"/>
      </w:r>
      <w:hyperlink w:anchor="_Toc459634799" w:history="1"/>
    </w:p>
    <w:p w:rsidR="00E87F11" w:rsidRPr="00680452" w:rsidRDefault="00E87F11" w:rsidP="00E87F11">
      <w:pPr>
        <w:jc w:val="center"/>
        <w:rPr>
          <w:rFonts w:ascii="Times New Roman" w:hAnsi="Times New Roman"/>
          <w:b/>
          <w:color w:val="000000"/>
          <w:sz w:val="24"/>
          <w:szCs w:val="24"/>
          <w:lang w:val="en-US"/>
        </w:rPr>
      </w:pPr>
      <w:r w:rsidRPr="00680452">
        <w:rPr>
          <w:rFonts w:ascii="Times New Roman" w:hAnsi="Times New Roman"/>
          <w:b/>
          <w:color w:val="000000"/>
          <w:sz w:val="24"/>
          <w:szCs w:val="24"/>
          <w:lang w:val="en-US"/>
        </w:rPr>
        <w:lastRenderedPageBreak/>
        <w:t>SUMMARY</w:t>
      </w:r>
    </w:p>
    <w:p w:rsidR="00E87F11" w:rsidRDefault="00E87F11" w:rsidP="00680452">
      <w:pPr>
        <w:pStyle w:val="TOC2"/>
        <w:rPr>
          <w:lang w:val="en-US"/>
        </w:rPr>
      </w:pPr>
    </w:p>
    <w:p w:rsidR="00680452" w:rsidRPr="00680452" w:rsidRDefault="00680452" w:rsidP="00680452">
      <w:pPr>
        <w:pStyle w:val="TOC2"/>
        <w:rPr>
          <w:lang w:val="en-US" w:eastAsia="en-US"/>
        </w:rPr>
      </w:pPr>
      <w:hyperlink w:anchor="_Toc459634803" w:history="1">
        <w:r w:rsidRPr="00680452">
          <w:rPr>
            <w:rStyle w:val="Hyperlink"/>
            <w:lang w:val="en-US"/>
          </w:rPr>
          <w:t>ARTICLE 1-4</w:t>
        </w:r>
        <w:r w:rsidRPr="00680452">
          <w:rPr>
            <w:webHidden/>
            <w:lang w:val="en-US"/>
          </w:rPr>
          <w:tab/>
        </w:r>
      </w:hyperlink>
      <w:r w:rsidR="00E14C18">
        <w:rPr>
          <w:lang w:val="en-US"/>
        </w:rPr>
        <w:t>7</w:t>
      </w:r>
    </w:p>
    <w:p w:rsidR="00680452" w:rsidRPr="00680452" w:rsidRDefault="00680452" w:rsidP="00680452">
      <w:pPr>
        <w:pStyle w:val="TOC2"/>
        <w:rPr>
          <w:lang w:val="en-US" w:eastAsia="en-US"/>
        </w:rPr>
      </w:pPr>
      <w:hyperlink w:anchor="_Toc459634804" w:history="1">
        <w:r w:rsidRPr="00680452">
          <w:rPr>
            <w:rStyle w:val="Hyperlink"/>
            <w:lang w:val="en-US"/>
          </w:rPr>
          <w:t>ARTICLE 2</w:t>
        </w:r>
        <w:r w:rsidRPr="00680452">
          <w:rPr>
            <w:webHidden/>
            <w:lang w:val="en-US"/>
          </w:rPr>
          <w:tab/>
        </w:r>
        <w:r w:rsidR="00E14C18">
          <w:rPr>
            <w:webHidden/>
            <w:lang w:val="en-US"/>
          </w:rPr>
          <w:t>13</w:t>
        </w:r>
      </w:hyperlink>
    </w:p>
    <w:p w:rsidR="00680452" w:rsidRPr="00680452" w:rsidRDefault="00680452" w:rsidP="00680452">
      <w:pPr>
        <w:pStyle w:val="TOC2"/>
        <w:rPr>
          <w:lang w:val="en-US" w:eastAsia="en-US"/>
        </w:rPr>
      </w:pPr>
      <w:hyperlink w:anchor="_Toc459634806" w:history="1">
        <w:r w:rsidRPr="00680452">
          <w:rPr>
            <w:rStyle w:val="Hyperlink"/>
            <w:lang w:val="en-US"/>
          </w:rPr>
          <w:t>ARTICLE 3</w:t>
        </w:r>
        <w:r w:rsidRPr="00680452">
          <w:rPr>
            <w:webHidden/>
            <w:lang w:val="en-US"/>
          </w:rPr>
          <w:tab/>
        </w:r>
        <w:r w:rsidRPr="00680452">
          <w:rPr>
            <w:webHidden/>
            <w:lang w:val="en-US"/>
          </w:rPr>
          <w:fldChar w:fldCharType="begin"/>
        </w:r>
        <w:r w:rsidRPr="00680452">
          <w:rPr>
            <w:webHidden/>
            <w:lang w:val="en-US"/>
          </w:rPr>
          <w:instrText xml:space="preserve"> PAGEREF _Toc459634806 \h </w:instrText>
        </w:r>
        <w:r w:rsidRPr="00680452">
          <w:rPr>
            <w:webHidden/>
            <w:lang w:val="en-US"/>
          </w:rPr>
          <w:fldChar w:fldCharType="separate"/>
        </w:r>
        <w:r w:rsidRPr="00680452">
          <w:rPr>
            <w:webHidden/>
            <w:lang w:val="en-US"/>
          </w:rPr>
          <w:fldChar w:fldCharType="end"/>
        </w:r>
      </w:hyperlink>
      <w:r w:rsidR="00E14C18">
        <w:rPr>
          <w:lang w:val="en-US"/>
        </w:rPr>
        <w:t>53</w:t>
      </w:r>
    </w:p>
    <w:p w:rsidR="00680452" w:rsidRPr="00680452" w:rsidRDefault="00680452" w:rsidP="00680452">
      <w:pPr>
        <w:pStyle w:val="TOC2"/>
        <w:rPr>
          <w:lang w:val="en-US" w:eastAsia="en-US"/>
        </w:rPr>
      </w:pPr>
      <w:hyperlink w:anchor="_Toc459634807" w:history="1">
        <w:r w:rsidRPr="00680452">
          <w:rPr>
            <w:rStyle w:val="Hyperlink"/>
            <w:lang w:val="en-US"/>
          </w:rPr>
          <w:t>ARTICLE 5, 6-7</w:t>
        </w:r>
        <w:r w:rsidRPr="00680452">
          <w:rPr>
            <w:webHidden/>
            <w:lang w:val="en-US"/>
          </w:rPr>
          <w:tab/>
        </w:r>
        <w:r w:rsidR="00E25A57">
          <w:rPr>
            <w:webHidden/>
            <w:lang w:val="en-US"/>
          </w:rPr>
          <w:t>56</w:t>
        </w:r>
      </w:hyperlink>
    </w:p>
    <w:p w:rsidR="00680452" w:rsidRPr="00680452" w:rsidRDefault="00680452" w:rsidP="00680452">
      <w:pPr>
        <w:pStyle w:val="TOC2"/>
        <w:rPr>
          <w:lang w:val="en-US" w:eastAsia="en-US"/>
        </w:rPr>
      </w:pPr>
      <w:hyperlink w:anchor="_Toc459634808" w:history="1">
        <w:r w:rsidRPr="00680452">
          <w:rPr>
            <w:rStyle w:val="Hyperlink"/>
            <w:lang w:val="en-US"/>
          </w:rPr>
          <w:t>ARTICLE 10</w:t>
        </w:r>
        <w:r w:rsidRPr="00680452">
          <w:rPr>
            <w:webHidden/>
            <w:lang w:val="en-US"/>
          </w:rPr>
          <w:tab/>
        </w:r>
        <w:r w:rsidR="00E25A57">
          <w:rPr>
            <w:webHidden/>
            <w:lang w:val="en-US"/>
          </w:rPr>
          <w:t>5</w:t>
        </w:r>
        <w:r w:rsidRPr="00680452">
          <w:rPr>
            <w:webHidden/>
            <w:lang w:val="en-US"/>
          </w:rPr>
          <w:t>9</w:t>
        </w:r>
      </w:hyperlink>
    </w:p>
    <w:p w:rsidR="00680452" w:rsidRPr="00680452" w:rsidRDefault="00680452" w:rsidP="00680452">
      <w:pPr>
        <w:pStyle w:val="TOC2"/>
        <w:rPr>
          <w:lang w:val="en-US" w:eastAsia="en-US"/>
        </w:rPr>
      </w:pPr>
      <w:hyperlink w:anchor="_Toc459634809" w:history="1">
        <w:r w:rsidRPr="00680452">
          <w:rPr>
            <w:rStyle w:val="Hyperlink"/>
            <w:lang w:val="en-US"/>
          </w:rPr>
          <w:t>ARTICLE 11</w:t>
        </w:r>
        <w:r w:rsidRPr="00680452">
          <w:rPr>
            <w:webHidden/>
            <w:lang w:val="en-US"/>
          </w:rPr>
          <w:tab/>
        </w:r>
      </w:hyperlink>
      <w:r w:rsidR="00E25A57">
        <w:rPr>
          <w:lang w:val="en-US"/>
        </w:rPr>
        <w:t>71</w:t>
      </w:r>
    </w:p>
    <w:p w:rsidR="00680452" w:rsidRPr="00680452" w:rsidRDefault="00680452" w:rsidP="00680452">
      <w:pPr>
        <w:pStyle w:val="TOC2"/>
        <w:rPr>
          <w:lang w:val="en-US" w:eastAsia="en-US"/>
        </w:rPr>
      </w:pPr>
      <w:hyperlink w:anchor="_Toc459634811" w:history="1">
        <w:r w:rsidRPr="00680452">
          <w:rPr>
            <w:rStyle w:val="Hyperlink"/>
            <w:lang w:val="en-US"/>
          </w:rPr>
          <w:t>ARTICLE 12, 13</w:t>
        </w:r>
        <w:r w:rsidRPr="00680452">
          <w:rPr>
            <w:webHidden/>
            <w:lang w:val="en-US"/>
          </w:rPr>
          <w:tab/>
        </w:r>
      </w:hyperlink>
      <w:r w:rsidR="00E25A57">
        <w:rPr>
          <w:lang w:val="en-US"/>
        </w:rPr>
        <w:t>83</w:t>
      </w:r>
    </w:p>
    <w:p w:rsidR="00680452" w:rsidRPr="00680452" w:rsidRDefault="00680452" w:rsidP="00680452">
      <w:pPr>
        <w:pStyle w:val="TOC2"/>
        <w:rPr>
          <w:lang w:val="en-US" w:eastAsia="en-US"/>
        </w:rPr>
      </w:pPr>
      <w:hyperlink w:anchor="_Toc459634812" w:history="1">
        <w:r w:rsidRPr="00680452">
          <w:rPr>
            <w:rStyle w:val="Hyperlink"/>
            <w:lang w:val="en-US"/>
          </w:rPr>
          <w:t>ARTICLE 15</w:t>
        </w:r>
        <w:r w:rsidRPr="00680452">
          <w:rPr>
            <w:webHidden/>
            <w:lang w:val="en-US"/>
          </w:rPr>
          <w:tab/>
        </w:r>
      </w:hyperlink>
      <w:r w:rsidR="00E25A57">
        <w:rPr>
          <w:lang w:val="en-US"/>
        </w:rPr>
        <w:t>94</w:t>
      </w:r>
    </w:p>
    <w:p w:rsidR="00680452" w:rsidRPr="00680452" w:rsidRDefault="00680452" w:rsidP="00680452">
      <w:pPr>
        <w:pStyle w:val="TOC2"/>
        <w:rPr>
          <w:lang w:val="en-US" w:eastAsia="en-US"/>
        </w:rPr>
      </w:pPr>
      <w:hyperlink w:anchor="_Toc459634814" w:history="1">
        <w:r w:rsidRPr="00680452">
          <w:rPr>
            <w:rStyle w:val="Hyperlink"/>
            <w:lang w:val="en-US"/>
          </w:rPr>
          <w:t>ARTICLE 16</w:t>
        </w:r>
        <w:r w:rsidRPr="00680452">
          <w:rPr>
            <w:webHidden/>
            <w:lang w:val="en-US"/>
          </w:rPr>
          <w:tab/>
        </w:r>
      </w:hyperlink>
      <w:r w:rsidR="00E25A57">
        <w:rPr>
          <w:lang w:val="en-US"/>
        </w:rPr>
        <w:t>97</w:t>
      </w:r>
    </w:p>
    <w:p w:rsidR="00680452" w:rsidRPr="00680452" w:rsidRDefault="00680452" w:rsidP="00680452">
      <w:pPr>
        <w:pStyle w:val="TOC1"/>
        <w:tabs>
          <w:tab w:val="right" w:leader="dot" w:pos="9180"/>
        </w:tabs>
        <w:rPr>
          <w:lang w:val="en-US"/>
        </w:rPr>
      </w:pPr>
      <w:r w:rsidRPr="00680452">
        <w:rPr>
          <w:color w:val="FF00FF"/>
          <w:lang w:val="en-US"/>
        </w:rPr>
        <w:fldChar w:fldCharType="end"/>
      </w:r>
    </w:p>
    <w:p w:rsidR="00680452" w:rsidRPr="00680452" w:rsidRDefault="00680452" w:rsidP="00680452">
      <w:pPr>
        <w:rPr>
          <w:rFonts w:ascii="Times New Roman" w:hAnsi="Times New Roman"/>
          <w:sz w:val="24"/>
          <w:szCs w:val="24"/>
          <w:lang w:val="en-US"/>
        </w:rPr>
      </w:pPr>
    </w:p>
    <w:p w:rsidR="00680452" w:rsidRPr="00680452" w:rsidRDefault="00680452" w:rsidP="00680452">
      <w:pPr>
        <w:pStyle w:val="TOC1"/>
        <w:tabs>
          <w:tab w:val="right" w:leader="dot" w:pos="10120"/>
        </w:tabs>
        <w:rPr>
          <w:noProof/>
          <w:lang w:val="en-US" w:eastAsia="en-US"/>
        </w:rPr>
      </w:pPr>
      <w:r w:rsidRPr="00680452">
        <w:rPr>
          <w:b/>
          <w:color w:val="000000"/>
          <w:lang w:val="en-US"/>
        </w:rPr>
        <w:fldChar w:fldCharType="begin"/>
      </w:r>
      <w:r w:rsidRPr="00680452">
        <w:rPr>
          <w:b/>
          <w:color w:val="000000"/>
          <w:lang w:val="en-US"/>
        </w:rPr>
        <w:instrText xml:space="preserve"> TOC \o "1-3" \h \z \u </w:instrText>
      </w:r>
      <w:r w:rsidRPr="00680452">
        <w:rPr>
          <w:b/>
          <w:color w:val="000000"/>
          <w:lang w:val="en-US"/>
        </w:rPr>
        <w:fldChar w:fldCharType="separate"/>
      </w:r>
    </w:p>
    <w:p w:rsidR="00680452" w:rsidRPr="00680452" w:rsidRDefault="00680452" w:rsidP="00680452">
      <w:pPr>
        <w:pStyle w:val="TOC2"/>
        <w:rPr>
          <w:lang w:val="en-US"/>
        </w:rPr>
      </w:pPr>
    </w:p>
    <w:p w:rsidR="00680452" w:rsidRPr="00680452" w:rsidRDefault="00680452" w:rsidP="00680452">
      <w:pPr>
        <w:jc w:val="center"/>
        <w:rPr>
          <w:rFonts w:ascii="Times New Roman" w:hAnsi="Times New Roman"/>
          <w:b/>
          <w:color w:val="000000"/>
          <w:sz w:val="24"/>
          <w:szCs w:val="24"/>
          <w:lang w:val="en-US"/>
        </w:rPr>
      </w:pPr>
      <w:r w:rsidRPr="00680452">
        <w:rPr>
          <w:rFonts w:ascii="Times New Roman" w:hAnsi="Times New Roman"/>
          <w:b/>
          <w:color w:val="000000"/>
          <w:sz w:val="24"/>
          <w:szCs w:val="24"/>
          <w:lang w:val="en-US"/>
        </w:rPr>
        <w:fldChar w:fldCharType="end"/>
      </w:r>
    </w:p>
    <w:p w:rsidR="00680452" w:rsidRPr="00680452" w:rsidRDefault="00680452" w:rsidP="00680452">
      <w:pPr>
        <w:jc w:val="center"/>
        <w:rPr>
          <w:rFonts w:ascii="Times New Roman" w:hAnsi="Times New Roman"/>
          <w:b/>
          <w:color w:val="000000"/>
          <w:sz w:val="24"/>
          <w:szCs w:val="24"/>
          <w:lang w:val="en-US"/>
        </w:rPr>
      </w:pPr>
    </w:p>
    <w:p w:rsidR="00680452" w:rsidRPr="00680452" w:rsidRDefault="00680452" w:rsidP="00680452">
      <w:pPr>
        <w:jc w:val="center"/>
        <w:rPr>
          <w:rFonts w:ascii="Times New Roman" w:hAnsi="Times New Roman"/>
          <w:b/>
          <w:color w:val="000000"/>
          <w:sz w:val="24"/>
          <w:szCs w:val="24"/>
          <w:lang w:val="en-US"/>
        </w:rPr>
      </w:pPr>
    </w:p>
    <w:p w:rsidR="00680452" w:rsidRPr="00680452" w:rsidRDefault="00680452" w:rsidP="00680452">
      <w:pPr>
        <w:jc w:val="center"/>
        <w:rPr>
          <w:rFonts w:ascii="Times New Roman" w:hAnsi="Times New Roman"/>
          <w:b/>
          <w:color w:val="000000"/>
          <w:sz w:val="24"/>
          <w:szCs w:val="24"/>
          <w:lang w:val="en-US"/>
        </w:rPr>
      </w:pPr>
    </w:p>
    <w:p w:rsidR="00680452" w:rsidRPr="00680452" w:rsidRDefault="00680452" w:rsidP="00680452">
      <w:pPr>
        <w:jc w:val="center"/>
        <w:rPr>
          <w:rFonts w:ascii="Times New Roman" w:hAnsi="Times New Roman"/>
          <w:b/>
          <w:color w:val="000000"/>
          <w:sz w:val="24"/>
          <w:szCs w:val="24"/>
          <w:lang w:val="en-US"/>
        </w:rPr>
      </w:pPr>
    </w:p>
    <w:p w:rsidR="00680452" w:rsidRPr="00680452" w:rsidRDefault="00680452" w:rsidP="00680452">
      <w:pPr>
        <w:jc w:val="center"/>
        <w:rPr>
          <w:rFonts w:ascii="Times New Roman" w:hAnsi="Times New Roman"/>
          <w:b/>
          <w:color w:val="000000"/>
          <w:sz w:val="24"/>
          <w:szCs w:val="24"/>
          <w:lang w:val="en-US"/>
        </w:rPr>
      </w:pPr>
      <w:bookmarkStart w:id="0" w:name="_GoBack"/>
      <w:bookmarkEnd w:id="0"/>
    </w:p>
    <w:p w:rsidR="00680452" w:rsidRPr="00680452" w:rsidRDefault="00680452" w:rsidP="00680452">
      <w:pPr>
        <w:jc w:val="center"/>
        <w:rPr>
          <w:rFonts w:ascii="Times New Roman" w:hAnsi="Times New Roman"/>
          <w:b/>
          <w:color w:val="000000"/>
          <w:sz w:val="24"/>
          <w:szCs w:val="24"/>
          <w:lang w:val="en-US"/>
        </w:rPr>
      </w:pPr>
    </w:p>
    <w:p w:rsidR="00680452" w:rsidRPr="00680452" w:rsidRDefault="00680452" w:rsidP="00680452">
      <w:pPr>
        <w:jc w:val="right"/>
        <w:outlineLvl w:val="0"/>
        <w:rPr>
          <w:rFonts w:ascii="Times New Roman" w:hAnsi="Times New Roman"/>
          <w:i/>
          <w:sz w:val="24"/>
          <w:szCs w:val="24"/>
          <w:lang w:val="en-US"/>
        </w:rPr>
      </w:pPr>
    </w:p>
    <w:p w:rsidR="00680452" w:rsidRPr="00680452" w:rsidRDefault="00680452" w:rsidP="00680452">
      <w:pPr>
        <w:jc w:val="right"/>
        <w:outlineLvl w:val="0"/>
        <w:rPr>
          <w:rFonts w:ascii="Times New Roman" w:hAnsi="Times New Roman"/>
          <w:i/>
          <w:sz w:val="24"/>
          <w:szCs w:val="24"/>
          <w:lang w:val="en-US"/>
        </w:rPr>
      </w:pPr>
    </w:p>
    <w:p w:rsidR="00680452" w:rsidRPr="00680452" w:rsidRDefault="00680452" w:rsidP="00680452">
      <w:pPr>
        <w:jc w:val="right"/>
        <w:outlineLvl w:val="0"/>
        <w:rPr>
          <w:rFonts w:ascii="Times New Roman" w:hAnsi="Times New Roman"/>
          <w:i/>
          <w:sz w:val="24"/>
          <w:szCs w:val="24"/>
          <w:lang w:val="en-US"/>
        </w:rPr>
      </w:pPr>
    </w:p>
    <w:p w:rsidR="00680452" w:rsidRDefault="00680452" w:rsidP="00680452">
      <w:pPr>
        <w:jc w:val="right"/>
        <w:outlineLvl w:val="0"/>
        <w:rPr>
          <w:rFonts w:ascii="Times New Roman" w:hAnsi="Times New Roman"/>
          <w:i/>
          <w:sz w:val="24"/>
          <w:szCs w:val="24"/>
          <w:lang w:val="en-US"/>
        </w:rPr>
      </w:pPr>
    </w:p>
    <w:p w:rsidR="00E14C18" w:rsidRPr="00680452" w:rsidRDefault="00E14C18" w:rsidP="00680452">
      <w:pPr>
        <w:jc w:val="right"/>
        <w:outlineLvl w:val="0"/>
        <w:rPr>
          <w:rFonts w:ascii="Times New Roman" w:hAnsi="Times New Roman"/>
          <w:i/>
          <w:sz w:val="24"/>
          <w:szCs w:val="24"/>
          <w:lang w:val="en-US"/>
        </w:rPr>
      </w:pPr>
    </w:p>
    <w:p w:rsidR="00680452" w:rsidRPr="00680452" w:rsidRDefault="00680452" w:rsidP="00680452">
      <w:pPr>
        <w:jc w:val="right"/>
        <w:outlineLvl w:val="0"/>
        <w:rPr>
          <w:rFonts w:ascii="Times New Roman" w:hAnsi="Times New Roman"/>
          <w:i/>
          <w:sz w:val="24"/>
          <w:szCs w:val="24"/>
          <w:lang w:val="en-US"/>
        </w:rPr>
      </w:pPr>
    </w:p>
    <w:p w:rsidR="00E14C18" w:rsidRDefault="00E14C18" w:rsidP="00E14C18">
      <w:pPr>
        <w:pStyle w:val="HChG"/>
        <w:tabs>
          <w:tab w:val="clear" w:pos="851"/>
          <w:tab w:val="left" w:pos="3624"/>
        </w:tabs>
        <w:ind w:left="0" w:firstLine="0"/>
        <w:outlineLvl w:val="0"/>
        <w:rPr>
          <w:rFonts w:eastAsia="Times New Roman"/>
          <w:b w:val="0"/>
          <w:i/>
          <w:sz w:val="24"/>
          <w:szCs w:val="24"/>
          <w:lang w:val="en-US"/>
        </w:rPr>
      </w:pPr>
    </w:p>
    <w:p w:rsidR="00E14C18" w:rsidRPr="00E14C18" w:rsidRDefault="00E14C18" w:rsidP="00E14C18">
      <w:pPr>
        <w:rPr>
          <w:lang w:val="en-US"/>
        </w:rPr>
      </w:pPr>
    </w:p>
    <w:p w:rsidR="00680452" w:rsidRPr="00680452" w:rsidRDefault="00680452" w:rsidP="00E14C18">
      <w:pPr>
        <w:pStyle w:val="HChG"/>
        <w:ind w:left="0" w:firstLine="0"/>
        <w:jc w:val="center"/>
        <w:outlineLvl w:val="0"/>
        <w:rPr>
          <w:color w:val="FF00FF"/>
          <w:sz w:val="24"/>
          <w:szCs w:val="24"/>
          <w:lang w:val="en-US" w:eastAsia="ar-SA"/>
        </w:rPr>
      </w:pPr>
      <w:r w:rsidRPr="00680452">
        <w:rPr>
          <w:color w:val="FF00FF"/>
          <w:sz w:val="24"/>
          <w:szCs w:val="24"/>
          <w:lang w:val="en-US" w:eastAsia="ar-SA"/>
        </w:rPr>
        <w:lastRenderedPageBreak/>
        <w:t>Abbreviations</w:t>
      </w:r>
    </w:p>
    <w:p w:rsidR="00680452" w:rsidRPr="00680452" w:rsidRDefault="00680452" w:rsidP="00680452">
      <w:pPr>
        <w:pStyle w:val="SingleTxtG"/>
        <w:spacing w:after="100"/>
        <w:jc w:val="left"/>
        <w:outlineLvl w:val="0"/>
        <w:rPr>
          <w:sz w:val="24"/>
          <w:szCs w:val="24"/>
          <w:lang w:val="en-US" w:eastAsia="ar-SA"/>
        </w:rPr>
      </w:pPr>
      <w:r w:rsidRPr="00680452">
        <w:rPr>
          <w:sz w:val="24"/>
          <w:szCs w:val="24"/>
          <w:lang w:val="en-US" w:eastAsia="ar-SA"/>
        </w:rPr>
        <w:t>ABA ROLI – American Bar Association Rule of Law Initiative</w:t>
      </w:r>
    </w:p>
    <w:p w:rsidR="00680452" w:rsidRPr="00680452" w:rsidRDefault="00680452" w:rsidP="00680452">
      <w:pPr>
        <w:pStyle w:val="SingleTxtG"/>
        <w:spacing w:after="100"/>
        <w:jc w:val="left"/>
        <w:outlineLvl w:val="0"/>
        <w:rPr>
          <w:sz w:val="24"/>
          <w:szCs w:val="24"/>
          <w:lang w:val="en-US" w:eastAsia="ar-SA"/>
        </w:rPr>
      </w:pPr>
      <w:r w:rsidRPr="00680452">
        <w:rPr>
          <w:sz w:val="24"/>
          <w:szCs w:val="24"/>
          <w:lang w:val="en-US" w:eastAsia="ar-SA"/>
        </w:rPr>
        <w:t xml:space="preserve">ACCHR – Advisory Council of the Center for Human Rights </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AF – Armed Forces</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AP – Anticorruption Prosecutor</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 xml:space="preserve">APSRJS – Action Plan on the Justice Sector Reform Strategy </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BMA – Bureau for Migration and Asylum</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CA – Court of Appeal</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CAIS – “Registry of Crime and Criminological Information”– Concept of the Automated Information System “Registry of Crime and Criminological Information”</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CAIS – “Registry of detained, arrested and convicted persons”– Concept of the Automated Information System “Registry of detained, arrested and convicted persons”</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CC – Civil Code</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CC – Contravention Code</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CC – Criminal Code</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CC – Constitutional Court</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CCMH – Community Center of Mental Health</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CEB – Council of Europe Development Bank</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CESRC – Council of Europe Strategy for the Rights of the Child</w:t>
      </w:r>
    </w:p>
    <w:p w:rsidR="00680452" w:rsidRPr="00680452" w:rsidRDefault="00680452" w:rsidP="00680452">
      <w:pPr>
        <w:pStyle w:val="SingleTxtG"/>
        <w:spacing w:after="100"/>
        <w:jc w:val="left"/>
        <w:outlineLvl w:val="0"/>
        <w:rPr>
          <w:sz w:val="24"/>
          <w:szCs w:val="24"/>
          <w:lang w:val="en-US" w:eastAsia="ar-SA"/>
        </w:rPr>
      </w:pPr>
      <w:r w:rsidRPr="00680452">
        <w:rPr>
          <w:sz w:val="24"/>
          <w:szCs w:val="24"/>
          <w:lang w:val="en-US" w:eastAsia="ar-SA"/>
        </w:rPr>
        <w:t>CLEIIS – Concept of the Law Enforcement Integrated Information System</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CHR – Center for Human Rights</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CMEV – Committee of medical expertise of vitality</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CPC – Criminal Procedure Code</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CPHRFF – Convention for the Protection of Human Rights and Fundamental Freedoms</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CPT – European Committee for the Prevention of Torture and Inhuman or Degrading Treatment or Punishment</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 xml:space="preserve">CAT - Convention against Torture </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CRIC – Child Rights Information Center</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CT – Child trafficking</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DPI – Department of Penitentiary Institutions</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EC – Enforcement Code</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ECHR – European Court of Human Rights</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ERA – Academy of European Law</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EU – European Union</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FC – Family Code</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FIUM – Free International University of Moldova</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lastRenderedPageBreak/>
        <w:t>GF – Global Fund</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GP – General Prosecution</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 xml:space="preserve">CCTP –Center for combating trafficking in persons </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HBT – Human being trafficking</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HBTV – Human being trafficking victims</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IAL – International Academy of Law</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IC – “La Strada” – International Center “La Strada”</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ICCC – Information Crime Control Center</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ICPMD – International Centre for Migration Policy Development</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IDCP – International Day of Child Protection</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IOM – International Organization of Migration</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IPD – Insulator of preventive detention</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ISE – Institute of Sciences of Education</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IPR – Institute for Penal Reform</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ISS – Intelligence and Security Service</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JIC – Journalistic Investigation Center</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LB – Licensing Board</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LI – Labor Inspection</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LMC – Legal Medicine Center</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LR – Letter rogatory</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LRC – Legal Resource Center</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MC – Monitoring Commission</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MEI – Ministry of Economy and Infrastructure</w:t>
      </w:r>
    </w:p>
    <w:p w:rsidR="00680452" w:rsidRPr="00680452" w:rsidRDefault="00680452" w:rsidP="00680452">
      <w:pPr>
        <w:pStyle w:val="SingleTxtG"/>
        <w:spacing w:after="100"/>
        <w:rPr>
          <w:sz w:val="24"/>
          <w:szCs w:val="24"/>
          <w:lang w:val="en-US" w:eastAsia="ar-SA"/>
        </w:rPr>
      </w:pPr>
      <w:r w:rsidRPr="00680452">
        <w:rPr>
          <w:sz w:val="24"/>
          <w:szCs w:val="24"/>
          <w:lang w:val="en-US" w:eastAsia="ar-SA"/>
        </w:rPr>
        <w:t>MoJ – Ministry of Justice</w:t>
      </w:r>
    </w:p>
    <w:p w:rsidR="00680452" w:rsidRPr="00680452" w:rsidRDefault="00680452" w:rsidP="00680452">
      <w:pPr>
        <w:pStyle w:val="SingleTxtG"/>
        <w:spacing w:after="100"/>
        <w:rPr>
          <w:sz w:val="24"/>
          <w:szCs w:val="24"/>
          <w:lang w:val="en-US" w:eastAsia="ar-SA"/>
        </w:rPr>
      </w:pPr>
      <w:r w:rsidRPr="00680452">
        <w:rPr>
          <w:sz w:val="24"/>
          <w:szCs w:val="24"/>
          <w:lang w:val="en-US" w:eastAsia="ar-SA"/>
        </w:rPr>
        <w:t>MFA – Ministry of Foreign Affairs and European Integration</w:t>
      </w:r>
    </w:p>
    <w:p w:rsidR="00680452" w:rsidRPr="00680452" w:rsidRDefault="00680452" w:rsidP="00680452">
      <w:pPr>
        <w:pStyle w:val="SingleTxtG"/>
        <w:spacing w:after="100"/>
        <w:rPr>
          <w:sz w:val="24"/>
          <w:szCs w:val="24"/>
          <w:lang w:val="en-US" w:eastAsia="ar-SA"/>
        </w:rPr>
      </w:pPr>
      <w:r w:rsidRPr="00680452">
        <w:rPr>
          <w:sz w:val="24"/>
          <w:szCs w:val="24"/>
          <w:lang w:val="en-US" w:eastAsia="ar-SA"/>
        </w:rPr>
        <w:t>MIA – Ministry of Internal Affairs</w:t>
      </w:r>
    </w:p>
    <w:p w:rsidR="00680452" w:rsidRPr="00680452" w:rsidRDefault="00680452" w:rsidP="00680452">
      <w:pPr>
        <w:pStyle w:val="SingleTxtG"/>
        <w:spacing w:after="100"/>
        <w:rPr>
          <w:sz w:val="24"/>
          <w:szCs w:val="24"/>
          <w:lang w:val="en-US" w:eastAsia="ar-SA"/>
        </w:rPr>
      </w:pPr>
      <w:r w:rsidRPr="00680452">
        <w:rPr>
          <w:sz w:val="24"/>
          <w:szCs w:val="24"/>
          <w:lang w:val="en-US" w:eastAsia="ar-SA"/>
        </w:rPr>
        <w:t>GP’s Office – General Prosecutors Office</w:t>
      </w:r>
    </w:p>
    <w:p w:rsidR="00680452" w:rsidRPr="00680452" w:rsidRDefault="00680452" w:rsidP="00680452">
      <w:pPr>
        <w:pStyle w:val="SingleTxtG"/>
        <w:spacing w:after="100"/>
        <w:rPr>
          <w:sz w:val="24"/>
          <w:szCs w:val="24"/>
          <w:lang w:val="en-US" w:eastAsia="ar-SA"/>
        </w:rPr>
      </w:pPr>
      <w:r w:rsidRPr="00680452">
        <w:rPr>
          <w:sz w:val="24"/>
          <w:szCs w:val="24"/>
          <w:lang w:val="en-US" w:eastAsia="ar-SA"/>
        </w:rPr>
        <w:t>SCM – Superior Council of Magistracy</w:t>
      </w:r>
    </w:p>
    <w:p w:rsidR="00680452" w:rsidRPr="00680452" w:rsidRDefault="00680452" w:rsidP="00680452">
      <w:pPr>
        <w:pStyle w:val="SingleTxtG"/>
        <w:spacing w:after="100"/>
        <w:rPr>
          <w:sz w:val="24"/>
          <w:szCs w:val="24"/>
          <w:lang w:val="en-US" w:eastAsia="ar-SA"/>
        </w:rPr>
      </w:pPr>
      <w:r w:rsidRPr="00680452">
        <w:rPr>
          <w:sz w:val="24"/>
          <w:szCs w:val="24"/>
          <w:lang w:val="en-US" w:eastAsia="ar-SA"/>
        </w:rPr>
        <w:t>CCA – Coordinating Council for Audio-Visual</w:t>
      </w:r>
    </w:p>
    <w:p w:rsidR="00680452" w:rsidRPr="00680452" w:rsidRDefault="00680452" w:rsidP="00680452">
      <w:pPr>
        <w:pStyle w:val="SingleTxtG"/>
        <w:spacing w:after="100"/>
        <w:rPr>
          <w:sz w:val="24"/>
          <w:szCs w:val="24"/>
          <w:lang w:val="en-US" w:eastAsia="ar-SA"/>
        </w:rPr>
      </w:pPr>
      <w:r w:rsidRPr="00680452">
        <w:rPr>
          <w:sz w:val="24"/>
          <w:szCs w:val="24"/>
          <w:lang w:val="en-US" w:eastAsia="ar-SA"/>
        </w:rPr>
        <w:t>NIJ – National Institute of Justice</w:t>
      </w:r>
    </w:p>
    <w:p w:rsidR="00680452" w:rsidRPr="00680452" w:rsidRDefault="00680452" w:rsidP="00680452">
      <w:pPr>
        <w:pStyle w:val="SingleTxtG"/>
        <w:spacing w:after="100"/>
        <w:rPr>
          <w:sz w:val="24"/>
          <w:szCs w:val="24"/>
          <w:lang w:val="en-US" w:eastAsia="ar-SA"/>
        </w:rPr>
      </w:pPr>
      <w:r w:rsidRPr="00680452">
        <w:rPr>
          <w:sz w:val="24"/>
          <w:szCs w:val="24"/>
          <w:lang w:val="en-US" w:eastAsia="ar-SA"/>
        </w:rPr>
        <w:t>MEdu – Ministry of Education, Culture and Research</w:t>
      </w:r>
    </w:p>
    <w:p w:rsidR="00680452" w:rsidRPr="00680452" w:rsidRDefault="00680452" w:rsidP="00680452">
      <w:pPr>
        <w:pStyle w:val="SingleTxtG"/>
        <w:spacing w:after="100"/>
        <w:rPr>
          <w:sz w:val="24"/>
          <w:szCs w:val="24"/>
          <w:lang w:val="en-US" w:eastAsia="ar-SA"/>
        </w:rPr>
      </w:pPr>
      <w:r w:rsidRPr="00680452">
        <w:rPr>
          <w:sz w:val="24"/>
          <w:szCs w:val="24"/>
          <w:lang w:val="en-US" w:eastAsia="ar-SA"/>
        </w:rPr>
        <w:t>MHLSP – Ministry of Health, Labour and Social Protection</w:t>
      </w:r>
    </w:p>
    <w:p w:rsidR="00680452" w:rsidRPr="00680452" w:rsidRDefault="00680452" w:rsidP="00680452">
      <w:pPr>
        <w:pStyle w:val="SingleTxtG"/>
        <w:spacing w:after="100"/>
        <w:rPr>
          <w:sz w:val="24"/>
          <w:szCs w:val="24"/>
          <w:lang w:val="en-US" w:eastAsia="ar-SA"/>
        </w:rPr>
      </w:pPr>
      <w:r w:rsidRPr="00680452">
        <w:rPr>
          <w:sz w:val="24"/>
          <w:szCs w:val="24"/>
          <w:lang w:val="en-US" w:eastAsia="ar-SA"/>
        </w:rPr>
        <w:t>BIR – Bureau for Interethnic Relations</w:t>
      </w:r>
    </w:p>
    <w:p w:rsidR="00680452" w:rsidRPr="00680452" w:rsidRDefault="00680452" w:rsidP="00680452">
      <w:pPr>
        <w:pStyle w:val="SingleTxtG"/>
        <w:spacing w:after="100"/>
        <w:rPr>
          <w:sz w:val="24"/>
          <w:szCs w:val="24"/>
          <w:lang w:val="en-US" w:eastAsia="ar-SA"/>
        </w:rPr>
      </w:pPr>
      <w:r w:rsidRPr="00680452">
        <w:rPr>
          <w:sz w:val="24"/>
          <w:szCs w:val="24"/>
          <w:lang w:val="en-US" w:eastAsia="ar-SA"/>
        </w:rPr>
        <w:t>BMA – Bureau for Migration and Asylum of the RM</w:t>
      </w:r>
    </w:p>
    <w:p w:rsidR="00680452" w:rsidRPr="00680452" w:rsidRDefault="00680452" w:rsidP="00680452">
      <w:pPr>
        <w:pStyle w:val="SingleTxtG"/>
        <w:spacing w:after="100"/>
        <w:rPr>
          <w:sz w:val="24"/>
          <w:szCs w:val="24"/>
          <w:lang w:val="en-US" w:eastAsia="ar-SA"/>
        </w:rPr>
      </w:pPr>
      <w:r w:rsidRPr="00680452">
        <w:rPr>
          <w:sz w:val="24"/>
          <w:szCs w:val="24"/>
          <w:lang w:val="en-US" w:eastAsia="ar-SA"/>
        </w:rPr>
        <w:t>PSA – Public Services Agency</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MF – Ministry of Finance</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MUCL – Monitoring Unit of Child Labor</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NA – National Army</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lastRenderedPageBreak/>
        <w:t>NAC – National Anticorruption Center</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NCCAP – National Center for Child Abuse Prevention</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NCCCN – National Commission for Collective Consultations and Negotiations</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NCF – National Child Forum</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NGO – Non-governmental organization</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NIJ – National Institute of Justice</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NMTP – National Mechanism of Torture Prevention</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NORLAM – the Norwegian Mission of Rule of Law Advisers to Moldova</w:t>
      </w:r>
    </w:p>
    <w:p w:rsidR="00680452" w:rsidRPr="00680452" w:rsidRDefault="00680452" w:rsidP="00680452">
      <w:pPr>
        <w:pStyle w:val="SingleTxtG"/>
        <w:spacing w:after="100"/>
        <w:jc w:val="left"/>
        <w:outlineLvl w:val="0"/>
        <w:rPr>
          <w:sz w:val="24"/>
          <w:szCs w:val="24"/>
          <w:lang w:val="en-US" w:eastAsia="ar-SA"/>
        </w:rPr>
      </w:pPr>
      <w:r w:rsidRPr="00680452">
        <w:rPr>
          <w:sz w:val="24"/>
          <w:szCs w:val="24"/>
          <w:lang w:val="en-US" w:eastAsia="ar-SA"/>
        </w:rPr>
        <w:t>NPTC – National Program of tuberculosis control</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NSCFP – National Strategy for Child and Family Protection</w:t>
      </w:r>
    </w:p>
    <w:p w:rsidR="00680452" w:rsidRPr="00680452" w:rsidRDefault="00680452" w:rsidP="00680452">
      <w:pPr>
        <w:pStyle w:val="SingleTxtG"/>
        <w:spacing w:after="100"/>
        <w:jc w:val="left"/>
        <w:outlineLvl w:val="0"/>
        <w:rPr>
          <w:sz w:val="24"/>
          <w:szCs w:val="24"/>
          <w:lang w:val="en-US" w:eastAsia="ar-SA"/>
        </w:rPr>
      </w:pPr>
      <w:r w:rsidRPr="00680452">
        <w:rPr>
          <w:sz w:val="24"/>
          <w:szCs w:val="24"/>
          <w:lang w:val="en-US" w:eastAsia="ar-SA"/>
        </w:rPr>
        <w:t>NSR – National System of reference</w:t>
      </w:r>
    </w:p>
    <w:p w:rsidR="00680452" w:rsidRPr="00680452" w:rsidRDefault="00680452" w:rsidP="00680452">
      <w:pPr>
        <w:pStyle w:val="SingleTxtG"/>
        <w:spacing w:after="100"/>
        <w:jc w:val="left"/>
        <w:outlineLvl w:val="0"/>
        <w:rPr>
          <w:sz w:val="24"/>
          <w:szCs w:val="24"/>
          <w:lang w:val="en-US" w:eastAsia="ar-SA"/>
        </w:rPr>
      </w:pPr>
      <w:r w:rsidRPr="00680452">
        <w:rPr>
          <w:sz w:val="24"/>
          <w:szCs w:val="24"/>
          <w:lang w:val="en-US" w:eastAsia="ar-SA"/>
        </w:rPr>
        <w:t xml:space="preserve">IDOM - Moldovan Institute for Human Rights </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OHCHR – Office of the High Commissioner for Human Rights</w:t>
      </w:r>
    </w:p>
    <w:p w:rsidR="00680452" w:rsidRPr="00680452" w:rsidRDefault="00680452" w:rsidP="00680452">
      <w:pPr>
        <w:pStyle w:val="SingleTxtG"/>
        <w:spacing w:after="100"/>
        <w:jc w:val="left"/>
        <w:outlineLvl w:val="0"/>
        <w:rPr>
          <w:sz w:val="24"/>
          <w:szCs w:val="24"/>
          <w:lang w:val="en-US" w:eastAsia="ar-SA"/>
        </w:rPr>
      </w:pPr>
      <w:r w:rsidRPr="00680452">
        <w:rPr>
          <w:sz w:val="24"/>
          <w:szCs w:val="24"/>
          <w:lang w:val="en-US" w:eastAsia="ar-SA"/>
        </w:rPr>
        <w:t>OPCAT – Optional Protocol to the Convention against Torture</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OSCE – Organization for Security and Co-operation in Europe</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PCH – Psychiatry Clinical Hospital</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PMSI – Public Medico – Sanitary Institution</w:t>
      </w:r>
    </w:p>
    <w:p w:rsidR="00680452" w:rsidRPr="00680452" w:rsidRDefault="00680452" w:rsidP="00680452">
      <w:pPr>
        <w:pStyle w:val="SingleTxtG"/>
        <w:spacing w:after="100"/>
        <w:jc w:val="left"/>
        <w:rPr>
          <w:bCs/>
          <w:iCs/>
          <w:sz w:val="24"/>
          <w:szCs w:val="24"/>
          <w:shd w:val="clear" w:color="auto" w:fill="FFFFFF"/>
          <w:lang w:val="en-US" w:eastAsia="ar-SA"/>
        </w:rPr>
      </w:pPr>
      <w:r w:rsidRPr="00680452">
        <w:rPr>
          <w:sz w:val="24"/>
          <w:szCs w:val="24"/>
          <w:lang w:val="en-US" w:eastAsia="ar-SA"/>
        </w:rPr>
        <w:t xml:space="preserve">Promo LEX – </w:t>
      </w:r>
      <w:r w:rsidRPr="00680452">
        <w:rPr>
          <w:bCs/>
          <w:iCs/>
          <w:sz w:val="24"/>
          <w:szCs w:val="24"/>
          <w:shd w:val="clear" w:color="auto" w:fill="FFFFFF"/>
          <w:lang w:val="en-US" w:eastAsia="ar-SA"/>
        </w:rPr>
        <w:t>Promo-LEX Association Mission</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RCPS – Republican Center of pedagogical assistance</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RDACP – Registry of detained, arrested and convicted persons</w:t>
      </w:r>
    </w:p>
    <w:p w:rsidR="00680452" w:rsidRPr="00680452" w:rsidRDefault="00680452" w:rsidP="00680452">
      <w:pPr>
        <w:pStyle w:val="SingleTxtG"/>
        <w:spacing w:after="100"/>
        <w:jc w:val="left"/>
        <w:outlineLvl w:val="0"/>
        <w:rPr>
          <w:sz w:val="24"/>
          <w:szCs w:val="24"/>
          <w:lang w:val="en-US" w:eastAsia="ar-SA"/>
        </w:rPr>
      </w:pPr>
      <w:r w:rsidRPr="00680452">
        <w:rPr>
          <w:sz w:val="24"/>
          <w:szCs w:val="24"/>
          <w:lang w:val="en-US" w:eastAsia="ar-SA"/>
        </w:rPr>
        <w:t>ROLISP – Rule of Law Institutional Strengthening Program</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SCJ – Supreme Court of Justice</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SDC – Swiss Agency for Development and Cooperation</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SDD “Panther” – Special Destination Detachment “Panther”</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SD USA – State Department of United States of America</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SFM – Soros Foundation-Moldova</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SINNP – State identification number of natural person</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SRJS – Strategy Reform of Justice Sector</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SUM – State University of Moldova</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SUMP – “Nicolae Testemitanu” – State University of Medicine and Pharmacy “Nicolae Testemițanu”</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TPCF – Temporary Placement Center of Foreigners</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TUC – Trade Union Confederation</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TVRC “Memory” – Torture Victims Rehabilitation Center “Memory”</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UNC – United Nations Committee</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UNDP – United Nations Development Programme</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lastRenderedPageBreak/>
        <w:t>UNESCO – United Nations Educational, Scientific and Cultural Organization</w:t>
      </w:r>
    </w:p>
    <w:p w:rsidR="00680452" w:rsidRPr="00680452" w:rsidRDefault="00680452" w:rsidP="00680452">
      <w:pPr>
        <w:pStyle w:val="SingleTxtG"/>
        <w:spacing w:after="100"/>
        <w:jc w:val="left"/>
        <w:outlineLvl w:val="0"/>
        <w:rPr>
          <w:sz w:val="24"/>
          <w:szCs w:val="24"/>
          <w:lang w:val="en-US" w:eastAsia="ar-SA"/>
        </w:rPr>
      </w:pPr>
      <w:r w:rsidRPr="00680452">
        <w:rPr>
          <w:sz w:val="24"/>
          <w:szCs w:val="24"/>
          <w:lang w:val="en-US" w:eastAsia="ar-SA"/>
        </w:rPr>
        <w:t>UNICEF – United Nations Children’s Fund</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UNIFEM – United Nations Development Fund for Women</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UNODC – United Nations Office on Drugs and Crime</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UNPFA – United Nations Population Fund</w:t>
      </w:r>
    </w:p>
    <w:p w:rsidR="00680452" w:rsidRPr="00680452" w:rsidRDefault="00680452" w:rsidP="00680452">
      <w:pPr>
        <w:pStyle w:val="SingleTxtG"/>
        <w:spacing w:after="100"/>
        <w:jc w:val="left"/>
        <w:rPr>
          <w:sz w:val="24"/>
          <w:szCs w:val="24"/>
          <w:lang w:val="en-US" w:eastAsia="ar-SA"/>
        </w:rPr>
      </w:pPr>
      <w:r w:rsidRPr="00680452">
        <w:rPr>
          <w:sz w:val="24"/>
          <w:szCs w:val="24"/>
          <w:lang w:val="en-US" w:eastAsia="ar-SA"/>
        </w:rPr>
        <w:t>UN Women – United Nations Entity for Gender Equality and the Empowerment of Women</w:t>
      </w:r>
    </w:p>
    <w:p w:rsidR="00680452" w:rsidRPr="00680452" w:rsidRDefault="00680452" w:rsidP="00680452">
      <w:pPr>
        <w:pStyle w:val="SingleTxtG"/>
        <w:spacing w:after="100"/>
        <w:jc w:val="left"/>
        <w:outlineLvl w:val="0"/>
        <w:rPr>
          <w:sz w:val="24"/>
          <w:szCs w:val="24"/>
          <w:lang w:val="en-US" w:eastAsia="ar-SA"/>
        </w:rPr>
      </w:pPr>
      <w:r w:rsidRPr="00680452">
        <w:rPr>
          <w:sz w:val="24"/>
          <w:szCs w:val="24"/>
          <w:lang w:val="en-US" w:eastAsia="ar-SA"/>
        </w:rPr>
        <w:t>USAID – United States Agency for International Development</w:t>
      </w:r>
    </w:p>
    <w:p w:rsidR="00680452" w:rsidRPr="00680452" w:rsidRDefault="00680452" w:rsidP="00680452">
      <w:pPr>
        <w:pStyle w:val="SingleTxtG"/>
        <w:spacing w:after="100"/>
        <w:jc w:val="left"/>
        <w:rPr>
          <w:sz w:val="24"/>
          <w:szCs w:val="24"/>
          <w:lang w:val="en-US"/>
        </w:rPr>
      </w:pPr>
      <w:r w:rsidRPr="00680452">
        <w:rPr>
          <w:sz w:val="24"/>
          <w:szCs w:val="24"/>
          <w:lang w:val="en-US" w:eastAsia="ar-SA"/>
        </w:rPr>
        <w:t>WHO – World Health Organization</w:t>
      </w:r>
    </w:p>
    <w:p w:rsidR="00680452" w:rsidRPr="00680452" w:rsidRDefault="00680452" w:rsidP="00680452">
      <w:pPr>
        <w:outlineLvl w:val="0"/>
        <w:rPr>
          <w:rFonts w:ascii="Times New Roman" w:hAnsi="Times New Roman"/>
          <w:i/>
          <w:sz w:val="24"/>
          <w:szCs w:val="24"/>
          <w:lang w:val="en-US"/>
        </w:rPr>
      </w:pPr>
    </w:p>
    <w:p w:rsidR="00E14C18" w:rsidRDefault="00E14C18" w:rsidP="00680452">
      <w:pPr>
        <w:jc w:val="right"/>
        <w:outlineLvl w:val="0"/>
        <w:rPr>
          <w:rFonts w:ascii="Times New Roman" w:hAnsi="Times New Roman"/>
          <w:i/>
          <w:sz w:val="24"/>
          <w:szCs w:val="24"/>
          <w:lang w:val="en-US"/>
        </w:rPr>
      </w:pPr>
    </w:p>
    <w:p w:rsidR="00E14C18" w:rsidRDefault="00E14C18" w:rsidP="00680452">
      <w:pPr>
        <w:jc w:val="right"/>
        <w:outlineLvl w:val="0"/>
        <w:rPr>
          <w:rFonts w:ascii="Times New Roman" w:hAnsi="Times New Roman"/>
          <w:i/>
          <w:sz w:val="24"/>
          <w:szCs w:val="24"/>
          <w:lang w:val="en-US"/>
        </w:rPr>
      </w:pPr>
    </w:p>
    <w:p w:rsidR="00E14C18" w:rsidRDefault="00E14C18" w:rsidP="00680452">
      <w:pPr>
        <w:jc w:val="right"/>
        <w:outlineLvl w:val="0"/>
        <w:rPr>
          <w:rFonts w:ascii="Times New Roman" w:hAnsi="Times New Roman"/>
          <w:i/>
          <w:sz w:val="24"/>
          <w:szCs w:val="24"/>
          <w:lang w:val="en-US"/>
        </w:rPr>
      </w:pPr>
    </w:p>
    <w:p w:rsidR="00E14C18" w:rsidRDefault="00E14C18" w:rsidP="00680452">
      <w:pPr>
        <w:jc w:val="right"/>
        <w:outlineLvl w:val="0"/>
        <w:rPr>
          <w:rFonts w:ascii="Times New Roman" w:hAnsi="Times New Roman"/>
          <w:i/>
          <w:sz w:val="24"/>
          <w:szCs w:val="24"/>
          <w:lang w:val="en-US"/>
        </w:rPr>
      </w:pPr>
    </w:p>
    <w:p w:rsidR="00E14C18" w:rsidRDefault="00E14C18" w:rsidP="00680452">
      <w:pPr>
        <w:jc w:val="right"/>
        <w:outlineLvl w:val="0"/>
        <w:rPr>
          <w:rFonts w:ascii="Times New Roman" w:hAnsi="Times New Roman"/>
          <w:i/>
          <w:sz w:val="24"/>
          <w:szCs w:val="24"/>
          <w:lang w:val="en-US"/>
        </w:rPr>
      </w:pPr>
    </w:p>
    <w:p w:rsidR="00E14C18" w:rsidRDefault="00E14C18" w:rsidP="00680452">
      <w:pPr>
        <w:jc w:val="right"/>
        <w:outlineLvl w:val="0"/>
        <w:rPr>
          <w:rFonts w:ascii="Times New Roman" w:hAnsi="Times New Roman"/>
          <w:i/>
          <w:sz w:val="24"/>
          <w:szCs w:val="24"/>
          <w:lang w:val="en-US"/>
        </w:rPr>
      </w:pPr>
    </w:p>
    <w:p w:rsidR="00E14C18" w:rsidRDefault="00E14C18" w:rsidP="00680452">
      <w:pPr>
        <w:jc w:val="right"/>
        <w:outlineLvl w:val="0"/>
        <w:rPr>
          <w:rFonts w:ascii="Times New Roman" w:hAnsi="Times New Roman"/>
          <w:i/>
          <w:sz w:val="24"/>
          <w:szCs w:val="24"/>
          <w:lang w:val="en-US"/>
        </w:rPr>
      </w:pPr>
    </w:p>
    <w:p w:rsidR="00E14C18" w:rsidRDefault="00E14C18" w:rsidP="00680452">
      <w:pPr>
        <w:jc w:val="right"/>
        <w:outlineLvl w:val="0"/>
        <w:rPr>
          <w:rFonts w:ascii="Times New Roman" w:hAnsi="Times New Roman"/>
          <w:i/>
          <w:sz w:val="24"/>
          <w:szCs w:val="24"/>
          <w:lang w:val="en-US"/>
        </w:rPr>
      </w:pPr>
    </w:p>
    <w:p w:rsidR="00E14C18" w:rsidRDefault="00E14C18" w:rsidP="00680452">
      <w:pPr>
        <w:jc w:val="right"/>
        <w:outlineLvl w:val="0"/>
        <w:rPr>
          <w:rFonts w:ascii="Times New Roman" w:hAnsi="Times New Roman"/>
          <w:i/>
          <w:sz w:val="24"/>
          <w:szCs w:val="24"/>
          <w:lang w:val="en-US"/>
        </w:rPr>
      </w:pPr>
    </w:p>
    <w:p w:rsidR="00E14C18" w:rsidRDefault="00E14C18" w:rsidP="00680452">
      <w:pPr>
        <w:jc w:val="right"/>
        <w:outlineLvl w:val="0"/>
        <w:rPr>
          <w:rFonts w:ascii="Times New Roman" w:hAnsi="Times New Roman"/>
          <w:i/>
          <w:sz w:val="24"/>
          <w:szCs w:val="24"/>
          <w:lang w:val="en-US"/>
        </w:rPr>
      </w:pPr>
    </w:p>
    <w:p w:rsidR="00E14C18" w:rsidRDefault="00E14C18" w:rsidP="00680452">
      <w:pPr>
        <w:jc w:val="right"/>
        <w:outlineLvl w:val="0"/>
        <w:rPr>
          <w:rFonts w:ascii="Times New Roman" w:hAnsi="Times New Roman"/>
          <w:i/>
          <w:sz w:val="24"/>
          <w:szCs w:val="24"/>
          <w:lang w:val="en-US"/>
        </w:rPr>
      </w:pPr>
    </w:p>
    <w:p w:rsidR="00E14C18" w:rsidRDefault="00E14C18" w:rsidP="00680452">
      <w:pPr>
        <w:jc w:val="right"/>
        <w:outlineLvl w:val="0"/>
        <w:rPr>
          <w:rFonts w:ascii="Times New Roman" w:hAnsi="Times New Roman"/>
          <w:i/>
          <w:sz w:val="24"/>
          <w:szCs w:val="24"/>
          <w:lang w:val="en-US"/>
        </w:rPr>
      </w:pPr>
    </w:p>
    <w:p w:rsidR="00E14C18" w:rsidRDefault="00E14C18" w:rsidP="00680452">
      <w:pPr>
        <w:jc w:val="right"/>
        <w:outlineLvl w:val="0"/>
        <w:rPr>
          <w:rFonts w:ascii="Times New Roman" w:hAnsi="Times New Roman"/>
          <w:i/>
          <w:sz w:val="24"/>
          <w:szCs w:val="24"/>
          <w:lang w:val="en-US"/>
        </w:rPr>
      </w:pPr>
    </w:p>
    <w:p w:rsidR="00E14C18" w:rsidRDefault="00E14C18" w:rsidP="00680452">
      <w:pPr>
        <w:jc w:val="right"/>
        <w:outlineLvl w:val="0"/>
        <w:rPr>
          <w:rFonts w:ascii="Times New Roman" w:hAnsi="Times New Roman"/>
          <w:i/>
          <w:sz w:val="24"/>
          <w:szCs w:val="24"/>
          <w:lang w:val="en-US"/>
        </w:rPr>
      </w:pPr>
    </w:p>
    <w:p w:rsidR="00E14C18" w:rsidRDefault="00E14C18" w:rsidP="00680452">
      <w:pPr>
        <w:jc w:val="right"/>
        <w:outlineLvl w:val="0"/>
        <w:rPr>
          <w:rFonts w:ascii="Times New Roman" w:hAnsi="Times New Roman"/>
          <w:i/>
          <w:sz w:val="24"/>
          <w:szCs w:val="24"/>
          <w:lang w:val="en-US"/>
        </w:rPr>
      </w:pPr>
    </w:p>
    <w:p w:rsidR="00E14C18" w:rsidRDefault="00E14C18" w:rsidP="00680452">
      <w:pPr>
        <w:jc w:val="right"/>
        <w:outlineLvl w:val="0"/>
        <w:rPr>
          <w:rFonts w:ascii="Times New Roman" w:hAnsi="Times New Roman"/>
          <w:i/>
          <w:sz w:val="24"/>
          <w:szCs w:val="24"/>
          <w:lang w:val="en-US"/>
        </w:rPr>
      </w:pPr>
    </w:p>
    <w:p w:rsidR="00E14C18" w:rsidRDefault="00E14C18" w:rsidP="00680452">
      <w:pPr>
        <w:jc w:val="right"/>
        <w:outlineLvl w:val="0"/>
        <w:rPr>
          <w:rFonts w:ascii="Times New Roman" w:hAnsi="Times New Roman"/>
          <w:i/>
          <w:sz w:val="24"/>
          <w:szCs w:val="24"/>
          <w:lang w:val="en-US"/>
        </w:rPr>
      </w:pPr>
    </w:p>
    <w:p w:rsidR="00E14C18" w:rsidRDefault="00E14C18" w:rsidP="00680452">
      <w:pPr>
        <w:jc w:val="right"/>
        <w:outlineLvl w:val="0"/>
        <w:rPr>
          <w:rFonts w:ascii="Times New Roman" w:hAnsi="Times New Roman"/>
          <w:i/>
          <w:sz w:val="24"/>
          <w:szCs w:val="24"/>
          <w:lang w:val="en-US"/>
        </w:rPr>
      </w:pPr>
    </w:p>
    <w:p w:rsidR="00E14C18" w:rsidRDefault="00E14C18" w:rsidP="00E14C18">
      <w:pPr>
        <w:outlineLvl w:val="0"/>
        <w:rPr>
          <w:rFonts w:ascii="Times New Roman" w:hAnsi="Times New Roman"/>
          <w:i/>
          <w:sz w:val="24"/>
          <w:szCs w:val="24"/>
          <w:lang w:val="en-US"/>
        </w:rPr>
      </w:pPr>
    </w:p>
    <w:p w:rsidR="00680452" w:rsidRPr="00680452" w:rsidRDefault="00680452" w:rsidP="00680452">
      <w:pPr>
        <w:jc w:val="right"/>
        <w:outlineLvl w:val="0"/>
        <w:rPr>
          <w:rFonts w:ascii="Times New Roman" w:hAnsi="Times New Roman"/>
          <w:i/>
          <w:sz w:val="24"/>
          <w:szCs w:val="24"/>
          <w:lang w:val="en-US"/>
        </w:rPr>
      </w:pPr>
      <w:r w:rsidRPr="00680452">
        <w:rPr>
          <w:rFonts w:ascii="Times New Roman" w:hAnsi="Times New Roman"/>
          <w:i/>
          <w:sz w:val="24"/>
          <w:szCs w:val="24"/>
          <w:lang w:val="en-US"/>
        </w:rPr>
        <w:t xml:space="preserve">Translation from Romanian into English </w:t>
      </w:r>
    </w:p>
    <w:p w:rsidR="00680452" w:rsidRPr="00680452" w:rsidRDefault="00680452" w:rsidP="00680452">
      <w:pPr>
        <w:jc w:val="both"/>
        <w:rPr>
          <w:rFonts w:ascii="Times New Roman" w:hAnsi="Times New Roman"/>
          <w:sz w:val="24"/>
          <w:szCs w:val="24"/>
          <w:lang w:val="en-US"/>
        </w:rPr>
      </w:pPr>
      <w:r w:rsidRPr="00680452">
        <w:rPr>
          <w:rFonts w:ascii="Times New Roman" w:hAnsi="Times New Roman"/>
          <w:sz w:val="24"/>
          <w:szCs w:val="24"/>
          <w:lang w:val="en-US"/>
        </w:rPr>
        <w:lastRenderedPageBreak/>
        <w:t xml:space="preserve">United Nations Organization                                                               </w:t>
      </w:r>
      <w:r w:rsidRPr="00680452">
        <w:rPr>
          <w:rFonts w:ascii="Times New Roman" w:hAnsi="Times New Roman"/>
          <w:sz w:val="24"/>
          <w:szCs w:val="24"/>
          <w:lang w:val="en-US"/>
        </w:rPr>
        <w:tab/>
      </w:r>
      <w:r w:rsidRPr="00680452">
        <w:rPr>
          <w:rFonts w:ascii="Times New Roman" w:hAnsi="Times New Roman"/>
          <w:sz w:val="24"/>
          <w:szCs w:val="24"/>
          <w:lang w:val="en-US"/>
        </w:rPr>
        <w:tab/>
        <w:t xml:space="preserve">            CAT/C/MDA/Q/3</w:t>
      </w:r>
    </w:p>
    <w:p w:rsidR="00680452" w:rsidRPr="00680452" w:rsidRDefault="00680452" w:rsidP="00680452">
      <w:pPr>
        <w:pStyle w:val="1"/>
        <w:rPr>
          <w:rFonts w:ascii="Times New Roman" w:hAnsi="Times New Roman"/>
          <w:b/>
          <w:sz w:val="24"/>
          <w:szCs w:val="24"/>
          <w:lang w:val="en-US"/>
        </w:rPr>
      </w:pPr>
      <w:r w:rsidRPr="00680452">
        <w:rPr>
          <w:rFonts w:ascii="Times New Roman" w:hAnsi="Times New Roman"/>
          <w:b/>
          <w:sz w:val="24"/>
          <w:szCs w:val="24"/>
          <w:lang w:val="en-US"/>
        </w:rPr>
        <w:t>Convention Against Torture</w:t>
      </w:r>
      <w:r w:rsidRPr="00680452">
        <w:rPr>
          <w:rFonts w:ascii="Times New Roman" w:hAnsi="Times New Roman"/>
          <w:b/>
          <w:sz w:val="24"/>
          <w:szCs w:val="24"/>
          <w:lang w:val="en-US"/>
        </w:rPr>
        <w:tab/>
        <w:t xml:space="preserve">               </w:t>
      </w:r>
      <w:r w:rsidRPr="00680452">
        <w:rPr>
          <w:rFonts w:ascii="Times New Roman" w:hAnsi="Times New Roman"/>
          <w:b/>
          <w:sz w:val="24"/>
          <w:szCs w:val="24"/>
          <w:lang w:val="en-US"/>
        </w:rPr>
        <w:tab/>
      </w:r>
      <w:r w:rsidRPr="00680452">
        <w:rPr>
          <w:rFonts w:ascii="Times New Roman" w:hAnsi="Times New Roman"/>
          <w:b/>
          <w:sz w:val="24"/>
          <w:szCs w:val="24"/>
          <w:lang w:val="en-US"/>
        </w:rPr>
        <w:tab/>
        <w:t xml:space="preserve">                  Distr.: General</w:t>
      </w:r>
    </w:p>
    <w:p w:rsidR="00680452" w:rsidRPr="00680452" w:rsidRDefault="00680452" w:rsidP="00680452">
      <w:pPr>
        <w:pStyle w:val="1"/>
        <w:rPr>
          <w:rFonts w:ascii="Times New Roman" w:hAnsi="Times New Roman"/>
          <w:b/>
          <w:sz w:val="24"/>
          <w:szCs w:val="24"/>
          <w:lang w:val="en-US"/>
        </w:rPr>
      </w:pPr>
      <w:r w:rsidRPr="00680452">
        <w:rPr>
          <w:rFonts w:ascii="Times New Roman" w:hAnsi="Times New Roman"/>
          <w:b/>
          <w:sz w:val="24"/>
          <w:szCs w:val="24"/>
          <w:lang w:val="en-US"/>
        </w:rPr>
        <w:t>and Other Cruel,</w:t>
      </w:r>
      <w:r w:rsidRPr="00680452">
        <w:rPr>
          <w:rFonts w:ascii="Times New Roman" w:hAnsi="Times New Roman"/>
          <w:b/>
          <w:sz w:val="24"/>
          <w:szCs w:val="24"/>
          <w:lang w:val="en-US"/>
        </w:rPr>
        <w:tab/>
      </w:r>
      <w:r w:rsidRPr="00680452">
        <w:rPr>
          <w:rFonts w:ascii="Times New Roman" w:hAnsi="Times New Roman"/>
          <w:b/>
          <w:sz w:val="24"/>
          <w:szCs w:val="24"/>
          <w:lang w:val="en-US"/>
        </w:rPr>
        <w:tab/>
      </w:r>
      <w:r w:rsidRPr="00680452">
        <w:rPr>
          <w:rFonts w:ascii="Times New Roman" w:hAnsi="Times New Roman"/>
          <w:b/>
          <w:sz w:val="24"/>
          <w:szCs w:val="24"/>
          <w:lang w:val="en-US"/>
        </w:rPr>
        <w:tab/>
      </w:r>
      <w:r w:rsidRPr="00680452">
        <w:rPr>
          <w:rFonts w:ascii="Times New Roman" w:hAnsi="Times New Roman"/>
          <w:b/>
          <w:sz w:val="24"/>
          <w:szCs w:val="24"/>
          <w:lang w:val="en-US"/>
        </w:rPr>
        <w:tab/>
      </w:r>
      <w:r w:rsidRPr="00680452">
        <w:rPr>
          <w:rFonts w:ascii="Times New Roman" w:hAnsi="Times New Roman"/>
          <w:b/>
          <w:sz w:val="24"/>
          <w:szCs w:val="24"/>
          <w:lang w:val="en-US"/>
        </w:rPr>
        <w:tab/>
      </w:r>
      <w:r w:rsidRPr="00680452">
        <w:rPr>
          <w:rFonts w:ascii="Times New Roman" w:hAnsi="Times New Roman"/>
          <w:b/>
          <w:sz w:val="24"/>
          <w:szCs w:val="24"/>
          <w:lang w:val="en-US"/>
        </w:rPr>
        <w:tab/>
      </w:r>
      <w:r w:rsidRPr="00680452">
        <w:rPr>
          <w:rFonts w:ascii="Times New Roman" w:hAnsi="Times New Roman"/>
          <w:b/>
          <w:sz w:val="24"/>
          <w:szCs w:val="24"/>
          <w:lang w:val="en-US"/>
        </w:rPr>
        <w:t xml:space="preserve">   </w:t>
      </w:r>
      <w:r w:rsidRPr="00680452">
        <w:rPr>
          <w:rFonts w:ascii="Times New Roman" w:hAnsi="Times New Roman"/>
          <w:b/>
          <w:sz w:val="24"/>
          <w:szCs w:val="24"/>
          <w:lang w:val="en-US"/>
        </w:rPr>
        <w:t xml:space="preserve">Updated on October 31, 2017 </w:t>
      </w:r>
    </w:p>
    <w:p w:rsidR="00680452" w:rsidRPr="00680452" w:rsidRDefault="00680452" w:rsidP="00680452">
      <w:pPr>
        <w:pStyle w:val="1"/>
        <w:rPr>
          <w:rFonts w:ascii="Times New Roman" w:hAnsi="Times New Roman"/>
          <w:b/>
          <w:sz w:val="24"/>
          <w:szCs w:val="24"/>
          <w:lang w:val="en-US"/>
        </w:rPr>
      </w:pPr>
      <w:r w:rsidRPr="00680452">
        <w:rPr>
          <w:rFonts w:ascii="Times New Roman" w:hAnsi="Times New Roman"/>
          <w:b/>
          <w:sz w:val="24"/>
          <w:szCs w:val="24"/>
          <w:lang w:val="en-US"/>
        </w:rPr>
        <w:t xml:space="preserve">Inhuman or Degrading </w:t>
      </w:r>
    </w:p>
    <w:p w:rsidR="00680452" w:rsidRPr="00680452" w:rsidRDefault="00680452" w:rsidP="00680452">
      <w:pPr>
        <w:pStyle w:val="1"/>
        <w:rPr>
          <w:rFonts w:ascii="Times New Roman" w:hAnsi="Times New Roman"/>
          <w:sz w:val="24"/>
          <w:szCs w:val="24"/>
          <w:lang w:val="en-US"/>
        </w:rPr>
      </w:pPr>
      <w:r w:rsidRPr="00680452">
        <w:rPr>
          <w:rFonts w:ascii="Times New Roman" w:hAnsi="Times New Roman"/>
          <w:b/>
          <w:sz w:val="24"/>
          <w:szCs w:val="24"/>
          <w:lang w:val="en-US"/>
        </w:rPr>
        <w:t xml:space="preserve">Treatment or Punishment      </w:t>
      </w:r>
      <w:r w:rsidRPr="00680452">
        <w:rPr>
          <w:rFonts w:ascii="Times New Roman" w:hAnsi="Times New Roman"/>
          <w:b/>
          <w:sz w:val="24"/>
          <w:szCs w:val="24"/>
          <w:lang w:val="en-US"/>
        </w:rPr>
        <w:tab/>
      </w:r>
      <w:r w:rsidRPr="00680452">
        <w:rPr>
          <w:rFonts w:ascii="Times New Roman" w:hAnsi="Times New Roman"/>
          <w:b/>
          <w:sz w:val="24"/>
          <w:szCs w:val="24"/>
          <w:lang w:val="en-US"/>
        </w:rPr>
        <w:tab/>
      </w:r>
      <w:r w:rsidRPr="00680452">
        <w:rPr>
          <w:rFonts w:ascii="Times New Roman" w:hAnsi="Times New Roman"/>
          <w:b/>
          <w:sz w:val="24"/>
          <w:szCs w:val="24"/>
          <w:lang w:val="en-US"/>
        </w:rPr>
        <w:tab/>
      </w:r>
      <w:r w:rsidRPr="00680452">
        <w:rPr>
          <w:rFonts w:ascii="Times New Roman" w:hAnsi="Times New Roman"/>
          <w:b/>
          <w:sz w:val="24"/>
          <w:szCs w:val="24"/>
          <w:lang w:val="en-US"/>
        </w:rPr>
        <w:tab/>
        <w:t xml:space="preserve">               </w:t>
      </w:r>
      <w:r w:rsidRPr="00680452">
        <w:rPr>
          <w:rFonts w:ascii="Times New Roman" w:hAnsi="Times New Roman"/>
          <w:b/>
          <w:sz w:val="24"/>
          <w:szCs w:val="24"/>
          <w:lang w:val="en-US"/>
        </w:rPr>
        <w:t xml:space="preserve">  </w:t>
      </w:r>
      <w:r w:rsidRPr="00680452">
        <w:rPr>
          <w:rFonts w:ascii="Times New Roman" w:hAnsi="Times New Roman"/>
          <w:b/>
          <w:sz w:val="24"/>
          <w:szCs w:val="24"/>
          <w:lang w:val="en-US"/>
        </w:rPr>
        <w:t>Original: English</w:t>
      </w:r>
    </w:p>
    <w:p w:rsidR="00680452" w:rsidRPr="00680452" w:rsidRDefault="00680452" w:rsidP="00680452">
      <w:pPr>
        <w:jc w:val="both"/>
        <w:rPr>
          <w:rFonts w:ascii="Times New Roman" w:hAnsi="Times New Roman"/>
          <w:sz w:val="24"/>
          <w:szCs w:val="24"/>
          <w:u w:val="thick"/>
          <w:lang w:val="en-US"/>
        </w:rPr>
      </w:pPr>
      <w:r w:rsidRPr="00680452">
        <w:rPr>
          <w:rFonts w:ascii="Times New Roman" w:hAnsi="Times New Roman"/>
          <w:sz w:val="24"/>
          <w:szCs w:val="24"/>
          <w:u w:val="thick"/>
          <w:lang w:val="en-US"/>
        </w:rPr>
        <w:t>_____________________________________________________________________________</w:t>
      </w:r>
    </w:p>
    <w:p w:rsidR="00680452" w:rsidRPr="00680452" w:rsidRDefault="00680452" w:rsidP="00680452">
      <w:pPr>
        <w:jc w:val="both"/>
        <w:rPr>
          <w:rFonts w:ascii="Times New Roman" w:hAnsi="Times New Roman"/>
          <w:b/>
          <w:sz w:val="24"/>
          <w:szCs w:val="24"/>
          <w:lang w:val="en-US"/>
        </w:rPr>
      </w:pPr>
      <w:r w:rsidRPr="00680452">
        <w:rPr>
          <w:rFonts w:ascii="Times New Roman" w:hAnsi="Times New Roman"/>
          <w:b/>
          <w:sz w:val="24"/>
          <w:szCs w:val="24"/>
          <w:lang w:val="en-US"/>
        </w:rPr>
        <w:t>Committee against Torture</w:t>
      </w:r>
    </w:p>
    <w:p w:rsidR="00680452" w:rsidRPr="00680452" w:rsidRDefault="00680452" w:rsidP="00680452">
      <w:pPr>
        <w:jc w:val="both"/>
        <w:rPr>
          <w:rFonts w:ascii="Times New Roman" w:hAnsi="Times New Roman"/>
          <w:b/>
          <w:sz w:val="24"/>
          <w:szCs w:val="24"/>
          <w:lang w:val="en-US"/>
        </w:rPr>
      </w:pPr>
      <w:r w:rsidRPr="00680452">
        <w:rPr>
          <w:rFonts w:ascii="Times New Roman" w:hAnsi="Times New Roman"/>
          <w:b/>
          <w:sz w:val="24"/>
          <w:szCs w:val="24"/>
          <w:lang w:val="en-US"/>
        </w:rPr>
        <w:t>List of recommendations prepared by the Committee before the submission of the Third Periodic Report of the Republic</w:t>
      </w:r>
      <w:r w:rsidRPr="00680452">
        <w:rPr>
          <w:rFonts w:ascii="Times New Roman" w:hAnsi="Times New Roman"/>
          <w:b/>
          <w:sz w:val="24"/>
          <w:szCs w:val="24"/>
          <w:lang w:val="en-US"/>
        </w:rPr>
        <w:t xml:space="preserve"> of Moldova (CAT/C/MDA/</w:t>
      </w:r>
      <w:r w:rsidRPr="00680452">
        <w:rPr>
          <w:rFonts w:ascii="Times New Roman" w:hAnsi="Times New Roman"/>
          <w:b/>
          <w:sz w:val="24"/>
          <w:szCs w:val="24"/>
          <w:lang w:val="en-US"/>
        </w:rPr>
        <w:t>3)*, adopted by the Committee at its 48th meeting, 7 May -1 June 2012</w:t>
      </w:r>
    </w:p>
    <w:p w:rsidR="00680452" w:rsidRPr="00680452" w:rsidRDefault="00680452" w:rsidP="00680452">
      <w:pPr>
        <w:jc w:val="both"/>
        <w:rPr>
          <w:rFonts w:ascii="Times New Roman" w:hAnsi="Times New Roman"/>
          <w:b/>
          <w:sz w:val="24"/>
          <w:szCs w:val="24"/>
          <w:lang w:val="en-US"/>
        </w:rPr>
      </w:pPr>
      <w:r w:rsidRPr="00680452">
        <w:rPr>
          <w:rFonts w:ascii="Times New Roman" w:hAnsi="Times New Roman"/>
          <w:b/>
          <w:sz w:val="24"/>
          <w:szCs w:val="24"/>
          <w:lang w:val="en-US"/>
        </w:rPr>
        <w:t>Specific information on the implementation of Articles 1 to 16 of the Convention, including the Committee's previous recommendations</w:t>
      </w:r>
      <w:r w:rsidRPr="00680452">
        <w:rPr>
          <w:rFonts w:ascii="Times New Roman" w:hAnsi="Times New Roman"/>
          <w:b/>
          <w:sz w:val="24"/>
          <w:szCs w:val="24"/>
          <w:vertAlign w:val="superscript"/>
          <w:lang w:val="en-US"/>
        </w:rPr>
        <w:t>1</w:t>
      </w:r>
    </w:p>
    <w:p w:rsidR="00680452" w:rsidRPr="00680452" w:rsidRDefault="00680452" w:rsidP="00680452">
      <w:pPr>
        <w:jc w:val="both"/>
        <w:rPr>
          <w:rFonts w:ascii="Times New Roman" w:hAnsi="Times New Roman"/>
          <w:b/>
          <w:sz w:val="24"/>
          <w:szCs w:val="24"/>
          <w:lang w:val="en-US"/>
        </w:rPr>
      </w:pPr>
      <w:r w:rsidRPr="00680452">
        <w:rPr>
          <w:rFonts w:ascii="Times New Roman" w:hAnsi="Times New Roman"/>
          <w:b/>
          <w:sz w:val="24"/>
          <w:szCs w:val="24"/>
          <w:lang w:val="en-US"/>
        </w:rPr>
        <w:t xml:space="preserve">Articles 1 and 4 </w:t>
      </w:r>
    </w:p>
    <w:p w:rsidR="00680452" w:rsidRPr="00680452" w:rsidRDefault="00680452" w:rsidP="00680452">
      <w:pPr>
        <w:pStyle w:val="SingleTxtG"/>
        <w:ind w:left="0" w:right="-5"/>
        <w:rPr>
          <w:b/>
          <w:bCs/>
          <w:sz w:val="24"/>
          <w:szCs w:val="24"/>
          <w:lang w:val="en-US"/>
        </w:rPr>
      </w:pPr>
      <w:r w:rsidRPr="00680452">
        <w:rPr>
          <w:b/>
          <w:bCs/>
          <w:sz w:val="24"/>
          <w:szCs w:val="24"/>
          <w:lang w:val="en-US"/>
        </w:rPr>
        <w:t>1.</w:t>
      </w:r>
      <w:r w:rsidRPr="00680452">
        <w:rPr>
          <w:b/>
          <w:bCs/>
          <w:sz w:val="24"/>
          <w:szCs w:val="24"/>
          <w:lang w:val="en-US"/>
        </w:rPr>
        <w:tab/>
        <w:t>Please provide statistical data on cases, if any, since the consideration of the previous report, of direct application by the courts, of the Convention.</w:t>
      </w:r>
      <w:r w:rsidRPr="00680452">
        <w:rPr>
          <w:rStyle w:val="FootnoteReference"/>
          <w:b/>
          <w:bCs/>
          <w:sz w:val="24"/>
          <w:szCs w:val="24"/>
          <w:lang w:val="en-US"/>
        </w:rPr>
        <w:footnoteReference w:id="1"/>
      </w:r>
      <w:r w:rsidRPr="00680452">
        <w:rPr>
          <w:b/>
          <w:bCs/>
          <w:sz w:val="24"/>
          <w:szCs w:val="24"/>
          <w:lang w:val="en-US"/>
        </w:rPr>
        <w:t xml:space="preserve"> Please describe any progress made in amending legal provisions sanctioning torture and ill-treatment.</w:t>
      </w:r>
    </w:p>
    <w:p w:rsidR="00680452" w:rsidRPr="00680452" w:rsidRDefault="00680452" w:rsidP="00680452">
      <w:pPr>
        <w:pStyle w:val="2"/>
        <w:jc w:val="both"/>
        <w:rPr>
          <w:rFonts w:ascii="Times New Roman" w:hAnsi="Times New Roman"/>
          <w:b/>
          <w:color w:val="1F497D"/>
          <w:sz w:val="24"/>
          <w:szCs w:val="24"/>
          <w:lang w:val="en-US"/>
        </w:rPr>
      </w:pPr>
      <w:r w:rsidRPr="00680452">
        <w:rPr>
          <w:rFonts w:ascii="Times New Roman" w:hAnsi="Times New Roman"/>
          <w:b/>
          <w:color w:val="0070C0"/>
          <w:sz w:val="24"/>
          <w:szCs w:val="24"/>
          <w:lang w:val="en-US"/>
        </w:rPr>
        <w:tab/>
      </w:r>
      <w:r w:rsidRPr="00680452">
        <w:rPr>
          <w:rFonts w:ascii="Times New Roman" w:hAnsi="Times New Roman"/>
          <w:b/>
          <w:color w:val="1F497D"/>
          <w:sz w:val="24"/>
          <w:szCs w:val="24"/>
          <w:lang w:val="en-US"/>
        </w:rPr>
        <w:t xml:space="preserve">Ministry of Justice </w:t>
      </w:r>
    </w:p>
    <w:p w:rsidR="00680452" w:rsidRPr="00680452" w:rsidRDefault="00680452" w:rsidP="00680452">
      <w:pPr>
        <w:pStyle w:val="120"/>
        <w:ind w:firstLine="708"/>
        <w:jc w:val="both"/>
        <w:rPr>
          <w:rFonts w:ascii="Times New Roman" w:eastAsia="Times New Roman" w:hAnsi="Times New Roman"/>
          <w:color w:val="000000"/>
          <w:sz w:val="24"/>
          <w:szCs w:val="24"/>
          <w:lang w:val="en-US" w:eastAsia="en-US"/>
        </w:rPr>
      </w:pPr>
      <w:r w:rsidRPr="00680452">
        <w:rPr>
          <w:rFonts w:ascii="Times New Roman" w:eastAsia="Times New Roman" w:hAnsi="Times New Roman"/>
          <w:color w:val="000000"/>
          <w:sz w:val="24"/>
          <w:szCs w:val="24"/>
          <w:lang w:val="en-US" w:eastAsia="en-US"/>
        </w:rPr>
        <w:t>In order to prevent torture and other forms of ill-treatment in police custody, the Criminal Code was amended, whereby by the Criminal Law no. 252 of 08.11.2012 Art. 166¹ "Torture, inhuman or degrading treatment".</w:t>
      </w:r>
    </w:p>
    <w:p w:rsidR="00680452" w:rsidRPr="00680452" w:rsidRDefault="00680452" w:rsidP="00680452">
      <w:pPr>
        <w:pStyle w:val="120"/>
        <w:ind w:firstLine="708"/>
        <w:jc w:val="both"/>
        <w:rPr>
          <w:rFonts w:ascii="Times New Roman" w:eastAsia="Times New Roman" w:hAnsi="Times New Roman"/>
          <w:color w:val="000000"/>
          <w:sz w:val="24"/>
          <w:szCs w:val="24"/>
          <w:lang w:val="en-US" w:eastAsia="en-US"/>
        </w:rPr>
      </w:pPr>
      <w:r w:rsidRPr="00680452">
        <w:rPr>
          <w:rFonts w:ascii="Times New Roman" w:eastAsia="Times New Roman" w:hAnsi="Times New Roman"/>
          <w:color w:val="000000"/>
          <w:sz w:val="24"/>
          <w:szCs w:val="24"/>
          <w:lang w:val="en-US" w:eastAsia="en-US"/>
        </w:rPr>
        <w:t>This article provides for rather drastic sanctions, including on persons with public-dignity functions.</w:t>
      </w:r>
    </w:p>
    <w:p w:rsidR="00680452" w:rsidRPr="00680452" w:rsidRDefault="00680452" w:rsidP="00680452">
      <w:pPr>
        <w:pStyle w:val="120"/>
        <w:ind w:firstLine="708"/>
        <w:jc w:val="both"/>
        <w:rPr>
          <w:rFonts w:ascii="Times New Roman" w:eastAsia="Times New Roman" w:hAnsi="Times New Roman"/>
          <w:color w:val="000000"/>
          <w:sz w:val="24"/>
          <w:szCs w:val="24"/>
          <w:lang w:val="en-US" w:eastAsia="en-US"/>
        </w:rPr>
      </w:pPr>
      <w:r w:rsidRPr="00680452">
        <w:rPr>
          <w:rFonts w:ascii="Times New Roman" w:eastAsia="Times New Roman" w:hAnsi="Times New Roman"/>
          <w:color w:val="000000"/>
          <w:sz w:val="24"/>
          <w:szCs w:val="24"/>
          <w:lang w:val="en-US" w:eastAsia="en-US"/>
        </w:rPr>
        <w:t>By the same law, other amendments were made to the Criminal Code:</w:t>
      </w:r>
    </w:p>
    <w:p w:rsidR="00680452" w:rsidRPr="00680452" w:rsidRDefault="00680452" w:rsidP="00680452">
      <w:pPr>
        <w:pStyle w:val="120"/>
        <w:ind w:firstLine="708"/>
        <w:jc w:val="both"/>
        <w:rPr>
          <w:rFonts w:ascii="Times New Roman" w:eastAsia="Times New Roman" w:hAnsi="Times New Roman"/>
          <w:color w:val="000000"/>
          <w:sz w:val="24"/>
          <w:szCs w:val="24"/>
          <w:lang w:val="en-US" w:eastAsia="en-US"/>
        </w:rPr>
      </w:pPr>
      <w:r w:rsidRPr="00680452">
        <w:rPr>
          <w:rFonts w:ascii="Times New Roman" w:eastAsia="Times New Roman" w:hAnsi="Times New Roman"/>
          <w:color w:val="000000"/>
          <w:sz w:val="24"/>
          <w:szCs w:val="24"/>
          <w:lang w:val="en-US" w:eastAsia="en-US"/>
        </w:rPr>
        <w:t>- modification of paragraph (3) Art. 107, by which the amnesty was forbidden in the case of committing the offense referred to in art. 161 paragraph (2) - (4);</w:t>
      </w:r>
    </w:p>
    <w:p w:rsidR="00680452" w:rsidRPr="00680452" w:rsidRDefault="00680452" w:rsidP="00680452">
      <w:pPr>
        <w:pStyle w:val="120"/>
        <w:ind w:firstLine="708"/>
        <w:jc w:val="both"/>
        <w:rPr>
          <w:rFonts w:ascii="Times New Roman" w:eastAsia="Times New Roman" w:hAnsi="Times New Roman"/>
          <w:color w:val="000000"/>
          <w:sz w:val="24"/>
          <w:szCs w:val="24"/>
          <w:lang w:val="en-US" w:eastAsia="en-US"/>
        </w:rPr>
      </w:pPr>
      <w:r w:rsidRPr="00680452">
        <w:rPr>
          <w:rFonts w:ascii="Times New Roman" w:eastAsia="Times New Roman" w:hAnsi="Times New Roman"/>
          <w:color w:val="000000"/>
          <w:sz w:val="24"/>
          <w:szCs w:val="24"/>
          <w:lang w:val="en-US" w:eastAsia="en-US"/>
        </w:rPr>
        <w:t>- modification of paragraph (8) Art. 60 it is forbidden to apply the prescription of persons who have committed crimes of torture, inhuman or degrading treatment or other crimes under the international treaties to which the Republic of Moldova is a party, regardless of the date when they were committed;</w:t>
      </w:r>
    </w:p>
    <w:p w:rsidR="00680452" w:rsidRPr="00680452" w:rsidRDefault="00680452" w:rsidP="00680452">
      <w:pPr>
        <w:pStyle w:val="120"/>
        <w:ind w:firstLine="708"/>
        <w:jc w:val="both"/>
        <w:rPr>
          <w:rFonts w:ascii="Times New Roman" w:eastAsia="Times New Roman" w:hAnsi="Times New Roman"/>
          <w:color w:val="000000"/>
          <w:sz w:val="24"/>
          <w:szCs w:val="24"/>
          <w:lang w:val="en-US" w:eastAsia="en-US"/>
        </w:rPr>
      </w:pPr>
      <w:r w:rsidRPr="00680452">
        <w:rPr>
          <w:rFonts w:ascii="Times New Roman" w:eastAsia="Times New Roman" w:hAnsi="Times New Roman"/>
          <w:color w:val="000000"/>
          <w:sz w:val="24"/>
          <w:szCs w:val="24"/>
          <w:lang w:val="en-US" w:eastAsia="en-US"/>
        </w:rPr>
        <w:t>- modification of paragraph (4) art. 79 which prohibits the application of the more moderate punishment than that provided by the law, to the adult persons in the case of life imprisonment punishment, in the case of recidivism of offenses or committing offenses provided by art.1661 para. (2) - (4).</w:t>
      </w:r>
    </w:p>
    <w:p w:rsidR="00680452" w:rsidRPr="00680452" w:rsidRDefault="00680452" w:rsidP="00680452">
      <w:pPr>
        <w:pStyle w:val="120"/>
        <w:ind w:firstLine="708"/>
        <w:jc w:val="both"/>
        <w:rPr>
          <w:rFonts w:ascii="Times New Roman" w:eastAsia="Times New Roman" w:hAnsi="Times New Roman"/>
          <w:color w:val="000000"/>
          <w:sz w:val="24"/>
          <w:szCs w:val="24"/>
          <w:lang w:val="en-US" w:eastAsia="en-US"/>
        </w:rPr>
      </w:pPr>
      <w:r w:rsidRPr="00680452">
        <w:rPr>
          <w:rFonts w:ascii="Times New Roman" w:eastAsia="Times New Roman" w:hAnsi="Times New Roman"/>
          <w:color w:val="000000"/>
          <w:sz w:val="24"/>
          <w:szCs w:val="24"/>
          <w:lang w:val="en-US" w:eastAsia="en-US"/>
        </w:rPr>
        <w:t>Subsequently, on May 26, 2016, changes were made in Art. 262 Criminal Procedure Code, introducing par. (41), which states that "any declaration, complaint or other information that gives grounds for suspecting that the person has been subjected to torture, inhuman or degrading treatment referred to in Article 166 of the Criminal Code shall be presented or transmitted immediately to the prosecutor to be examined in accordance with art. 274 paragraph (3/1) CPC. "</w:t>
      </w:r>
    </w:p>
    <w:p w:rsidR="00680452" w:rsidRPr="00680452" w:rsidRDefault="00680452" w:rsidP="00680452">
      <w:pPr>
        <w:pStyle w:val="120"/>
        <w:spacing w:line="276" w:lineRule="auto"/>
        <w:ind w:firstLine="708"/>
        <w:jc w:val="both"/>
        <w:rPr>
          <w:rFonts w:ascii="Times New Roman" w:hAnsi="Times New Roman"/>
          <w:sz w:val="24"/>
          <w:szCs w:val="24"/>
          <w:lang w:val="en-US"/>
        </w:rPr>
      </w:pPr>
      <w:r w:rsidRPr="00680452">
        <w:rPr>
          <w:rFonts w:ascii="Times New Roman" w:hAnsi="Times New Roman"/>
          <w:color w:val="000000"/>
          <w:sz w:val="24"/>
          <w:szCs w:val="24"/>
          <w:lang w:val="en-US"/>
        </w:rPr>
        <w:t xml:space="preserve">It is worth mentioning that in order to guarantee the conditions of detention, by Law no. 163 of 20.07.2017, the Criminal Procedure Code was amended and supplemented by introducing new provisions, namely: "If in the course of the criminal prosecution or the trial of the case were </w:t>
      </w:r>
      <w:r w:rsidRPr="00680452">
        <w:rPr>
          <w:rFonts w:ascii="Times New Roman" w:hAnsi="Times New Roman"/>
          <w:color w:val="000000"/>
          <w:sz w:val="24"/>
          <w:szCs w:val="24"/>
          <w:lang w:val="en-US"/>
        </w:rPr>
        <w:lastRenderedPageBreak/>
        <w:t>found violations which seriously affected the defendant's rights deriving from the defendant's procedural capacity, the court examines the possibility of reducing the defendant's punishment as compensation for these violations. "</w:t>
      </w:r>
      <w:r w:rsidRPr="00680452">
        <w:rPr>
          <w:rFonts w:ascii="Times New Roman" w:hAnsi="Times New Roman"/>
          <w:sz w:val="24"/>
          <w:szCs w:val="24"/>
          <w:lang w:val="en-US"/>
        </w:rPr>
        <w:t xml:space="preserve"> </w:t>
      </w:r>
    </w:p>
    <w:p w:rsidR="00680452" w:rsidRPr="00680452" w:rsidRDefault="00680452" w:rsidP="00680452">
      <w:pPr>
        <w:pStyle w:val="120"/>
        <w:spacing w:line="276" w:lineRule="auto"/>
        <w:ind w:firstLine="708"/>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xml:space="preserve">“In the event of violation of the rights regarding the detention conditions guaranteed by Article 3 of </w:t>
      </w:r>
      <w:r w:rsidRPr="00680452">
        <w:rPr>
          <w:rFonts w:ascii="Times New Roman" w:hAnsi="Times New Roman"/>
          <w:color w:val="000000"/>
          <w:sz w:val="24"/>
          <w:szCs w:val="24"/>
          <w:u w:val="single"/>
          <w:lang w:val="en-US"/>
        </w:rPr>
        <w:t>the Convention for the Protection of Human Rights and Fundamental Freedoms</w:t>
      </w:r>
      <w:r w:rsidRPr="00680452">
        <w:rPr>
          <w:rFonts w:ascii="Times New Roman" w:hAnsi="Times New Roman"/>
          <w:color w:val="000000"/>
          <w:sz w:val="24"/>
          <w:szCs w:val="24"/>
          <w:lang w:val="en-US"/>
        </w:rPr>
        <w:t xml:space="preserve">, according to the case law of the European Court of Human Rights, the reduced sentence will be calculated as follows: two days of imprisonment for a day of preventive arrest.” </w:t>
      </w:r>
    </w:p>
    <w:p w:rsidR="00680452" w:rsidRPr="00680452" w:rsidRDefault="00680452" w:rsidP="00680452">
      <w:pPr>
        <w:pStyle w:val="120"/>
        <w:spacing w:line="276" w:lineRule="auto"/>
        <w:ind w:firstLine="708"/>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xml:space="preserve">Also, by the same law, in the Criminal Procedure Code were introduced Art. </w:t>
      </w:r>
      <w:r w:rsidRPr="00680452">
        <w:rPr>
          <w:rFonts w:ascii="Times New Roman" w:hAnsi="Times New Roman"/>
          <w:b/>
          <w:color w:val="000000"/>
          <w:sz w:val="24"/>
          <w:szCs w:val="24"/>
          <w:lang w:val="en-US"/>
        </w:rPr>
        <w:t>473</w:t>
      </w:r>
      <w:r w:rsidRPr="00680452">
        <w:rPr>
          <w:rFonts w:ascii="Times New Roman" w:hAnsi="Times New Roman"/>
          <w:b/>
          <w:color w:val="000000"/>
          <w:sz w:val="24"/>
          <w:szCs w:val="24"/>
          <w:vertAlign w:val="superscript"/>
          <w:lang w:val="en-US"/>
        </w:rPr>
        <w:t>2</w:t>
      </w:r>
      <w:r w:rsidRPr="00680452">
        <w:rPr>
          <w:rFonts w:ascii="Times New Roman" w:hAnsi="Times New Roman"/>
          <w:b/>
          <w:color w:val="000000"/>
          <w:sz w:val="24"/>
          <w:szCs w:val="24"/>
          <w:lang w:val="en-US"/>
        </w:rPr>
        <w:t>, 473</w:t>
      </w:r>
      <w:r w:rsidRPr="00680452">
        <w:rPr>
          <w:rFonts w:ascii="Times New Roman" w:hAnsi="Times New Roman"/>
          <w:b/>
          <w:color w:val="000000"/>
          <w:sz w:val="24"/>
          <w:szCs w:val="24"/>
          <w:vertAlign w:val="superscript"/>
          <w:lang w:val="en-US"/>
        </w:rPr>
        <w:t>3</w:t>
      </w:r>
      <w:r w:rsidRPr="00680452">
        <w:rPr>
          <w:rFonts w:ascii="Times New Roman" w:hAnsi="Times New Roman"/>
          <w:b/>
          <w:color w:val="000000"/>
          <w:sz w:val="24"/>
          <w:szCs w:val="24"/>
          <w:lang w:val="en-US"/>
        </w:rPr>
        <w:t xml:space="preserve"> and 473</w:t>
      </w:r>
      <w:r w:rsidRPr="00680452">
        <w:rPr>
          <w:rFonts w:ascii="Times New Roman" w:hAnsi="Times New Roman"/>
          <w:b/>
          <w:color w:val="000000"/>
          <w:sz w:val="24"/>
          <w:szCs w:val="24"/>
          <w:vertAlign w:val="superscript"/>
          <w:lang w:val="en-US"/>
        </w:rPr>
        <w:t>4</w:t>
      </w:r>
      <w:r w:rsidRPr="00680452">
        <w:rPr>
          <w:rFonts w:ascii="Times New Roman" w:hAnsi="Times New Roman"/>
          <w:b/>
          <w:color w:val="000000"/>
          <w:sz w:val="24"/>
          <w:szCs w:val="24"/>
          <w:lang w:val="en-US"/>
        </w:rPr>
        <w:t xml:space="preserve">, with </w:t>
      </w:r>
      <w:r w:rsidRPr="00680452">
        <w:rPr>
          <w:rFonts w:ascii="Times New Roman" w:hAnsi="Times New Roman"/>
          <w:color w:val="000000"/>
          <w:sz w:val="24"/>
          <w:szCs w:val="24"/>
          <w:lang w:val="en-US"/>
        </w:rPr>
        <w:t xml:space="preserve">the following content:  </w:t>
      </w:r>
    </w:p>
    <w:p w:rsidR="00680452" w:rsidRPr="00680452" w:rsidRDefault="00680452" w:rsidP="00680452">
      <w:pPr>
        <w:pStyle w:val="120"/>
        <w:spacing w:line="276" w:lineRule="auto"/>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xml:space="preserve"> </w:t>
      </w:r>
      <w:r w:rsidRPr="00680452">
        <w:rPr>
          <w:rFonts w:ascii="Times New Roman" w:hAnsi="Times New Roman"/>
          <w:b/>
          <w:bCs/>
          <w:color w:val="000000"/>
          <w:sz w:val="24"/>
          <w:szCs w:val="24"/>
          <w:lang w:val="en-US"/>
        </w:rPr>
        <w:t>Article 473</w:t>
      </w:r>
      <w:r w:rsidRPr="00680452">
        <w:rPr>
          <w:rFonts w:ascii="Times New Roman" w:hAnsi="Times New Roman"/>
          <w:b/>
          <w:bCs/>
          <w:color w:val="000000"/>
          <w:sz w:val="24"/>
          <w:szCs w:val="24"/>
          <w:vertAlign w:val="superscript"/>
          <w:lang w:val="en-US"/>
        </w:rPr>
        <w:t>2</w:t>
      </w:r>
      <w:r w:rsidRPr="00680452">
        <w:rPr>
          <w:rFonts w:ascii="Times New Roman" w:hAnsi="Times New Roman"/>
          <w:b/>
          <w:bCs/>
          <w:color w:val="000000"/>
          <w:sz w:val="24"/>
          <w:szCs w:val="24"/>
          <w:lang w:val="en-US"/>
        </w:rPr>
        <w:t>.</w:t>
      </w:r>
      <w:r w:rsidRPr="00680452">
        <w:rPr>
          <w:rFonts w:ascii="Times New Roman" w:hAnsi="Times New Roman"/>
          <w:color w:val="000000"/>
          <w:sz w:val="24"/>
          <w:szCs w:val="24"/>
          <w:lang w:val="en-US"/>
        </w:rPr>
        <w:t xml:space="preserve"> The complaint against the penitentiary administration regarding the detention conditions that seriously affect the rights of convict or detainee </w:t>
      </w:r>
    </w:p>
    <w:p w:rsidR="00680452" w:rsidRPr="00680452" w:rsidRDefault="00680452" w:rsidP="00680452">
      <w:pPr>
        <w:pStyle w:val="NormalWeb"/>
        <w:spacing w:line="276" w:lineRule="auto"/>
        <w:rPr>
          <w:color w:val="FF0000"/>
          <w:lang w:val="en-US"/>
        </w:rPr>
      </w:pPr>
      <w:r w:rsidRPr="00680452">
        <w:rPr>
          <w:color w:val="000000"/>
          <w:lang w:val="en-US"/>
        </w:rPr>
        <w:t xml:space="preserve"> (1)</w:t>
      </w:r>
      <w:r w:rsidRPr="00680452">
        <w:rPr>
          <w:color w:val="FF0000"/>
          <w:lang w:val="en-US"/>
        </w:rPr>
        <w:t xml:space="preserve"> </w:t>
      </w:r>
      <w:r w:rsidRPr="00680452">
        <w:rPr>
          <w:color w:val="000000"/>
          <w:lang w:val="en-US"/>
        </w:rPr>
        <w:t xml:space="preserve">The complaint against the administration of the penitentiary institution concerning the conditions of detention which, in accordance with the case law of the European Court of Human Rights, violates the rights of the convicted or prevented person under Article 3 of the </w:t>
      </w:r>
      <w:r w:rsidRPr="00680452">
        <w:rPr>
          <w:color w:val="000000"/>
          <w:u w:val="single"/>
          <w:lang w:val="en-US"/>
        </w:rPr>
        <w:t>Convention for the Protection of Human Rights and Fundamental Freedoms</w:t>
      </w:r>
      <w:r w:rsidRPr="00680452">
        <w:rPr>
          <w:color w:val="000000"/>
          <w:lang w:val="en-US"/>
        </w:rPr>
        <w:t xml:space="preserve"> may be filed by the convicted or prevented person either personally or through an advocate to the court in whose jurisdiction is located the penitentiary institution whose actions or inactions are challenged. </w:t>
      </w:r>
    </w:p>
    <w:p w:rsidR="00680452" w:rsidRPr="00680452" w:rsidRDefault="00680452" w:rsidP="00680452">
      <w:pPr>
        <w:pStyle w:val="NormalWeb"/>
        <w:spacing w:line="276" w:lineRule="auto"/>
        <w:rPr>
          <w:color w:val="FF0000"/>
          <w:lang w:val="en-US"/>
        </w:rPr>
      </w:pPr>
      <w:r w:rsidRPr="00680452">
        <w:rPr>
          <w:color w:val="000000"/>
          <w:lang w:val="en-US"/>
        </w:rPr>
        <w:t>(2)</w:t>
      </w:r>
      <w:r w:rsidRPr="00680452">
        <w:rPr>
          <w:color w:val="FF0000"/>
          <w:lang w:val="en-US"/>
        </w:rPr>
        <w:t xml:space="preserve"> </w:t>
      </w:r>
      <w:r w:rsidRPr="00680452">
        <w:rPr>
          <w:color w:val="000000"/>
          <w:lang w:val="en-US"/>
        </w:rPr>
        <w:t xml:space="preserve">The complaint concerning the conditions of detention mentioned in paragraph (1) must contain a detailed description of the material conditions that seriously violate the sentenced or prevented person's rights, with the request to oblige the administration of the penitentiary institution to remove the contested material conditions. The complaint may be accompanied by the explanations of other convicted or prevented persons, copies of previous complaints addressed to the administration of the penitentiary institution or to the supervisory authorities and their answers, other relevant evidence. Simultaneously with the filing of the complaint, a copy thereof, with annexes, is sent to the body which enforces the sentence or conclusion.   </w:t>
      </w:r>
    </w:p>
    <w:p w:rsidR="00680452" w:rsidRPr="00680452" w:rsidRDefault="00680452" w:rsidP="00680452">
      <w:pPr>
        <w:pStyle w:val="NormalWeb"/>
        <w:spacing w:line="276" w:lineRule="auto"/>
        <w:rPr>
          <w:color w:val="FF0000"/>
          <w:lang w:val="en-US"/>
        </w:rPr>
      </w:pPr>
      <w:r w:rsidRPr="00680452">
        <w:rPr>
          <w:color w:val="000000"/>
          <w:lang w:val="en-US"/>
        </w:rPr>
        <w:t>(3)</w:t>
      </w:r>
      <w:r w:rsidRPr="00680452">
        <w:rPr>
          <w:color w:val="FF0000"/>
          <w:lang w:val="en-US"/>
        </w:rPr>
        <w:t xml:space="preserve"> </w:t>
      </w:r>
      <w:r w:rsidRPr="00680452">
        <w:rPr>
          <w:color w:val="000000"/>
          <w:lang w:val="en-US"/>
        </w:rPr>
        <w:t xml:space="preserve">The convicted persons who have been detained for at least 10 days under conditions contrary to the provisions of Article 3 of </w:t>
      </w:r>
      <w:r w:rsidRPr="00680452">
        <w:rPr>
          <w:color w:val="000000"/>
          <w:u w:val="single"/>
          <w:lang w:val="en-US"/>
        </w:rPr>
        <w:t>the Convention for the Protection of Human Rights and Fundamental Freedoms</w:t>
      </w:r>
      <w:r w:rsidRPr="00680452">
        <w:rPr>
          <w:color w:val="000000"/>
          <w:lang w:val="en-US"/>
        </w:rPr>
        <w:t>, rights arising from the State's obligation to provide detention conditions, may seek, as compensation,</w:t>
      </w:r>
      <w:r w:rsidRPr="00680452">
        <w:rPr>
          <w:color w:val="FF0000"/>
          <w:lang w:val="en-US"/>
        </w:rPr>
        <w:t xml:space="preserve"> </w:t>
      </w:r>
      <w:r w:rsidRPr="00680452">
        <w:rPr>
          <w:color w:val="000000"/>
          <w:lang w:val="en-US"/>
        </w:rPr>
        <w:t>the sentence reduction</w:t>
      </w:r>
      <w:r w:rsidRPr="00680452">
        <w:rPr>
          <w:lang w:val="en-US"/>
        </w:rPr>
        <w:t xml:space="preserve">. </w:t>
      </w:r>
    </w:p>
    <w:p w:rsidR="00680452" w:rsidRPr="00680452" w:rsidRDefault="00680452" w:rsidP="00680452">
      <w:pPr>
        <w:pStyle w:val="NormalWeb"/>
        <w:spacing w:line="276" w:lineRule="auto"/>
        <w:rPr>
          <w:color w:val="000000"/>
          <w:lang w:val="en-US"/>
        </w:rPr>
      </w:pPr>
      <w:r w:rsidRPr="00680452">
        <w:rPr>
          <w:color w:val="000000"/>
          <w:lang w:val="en-US"/>
        </w:rPr>
        <w:t>(4)</w:t>
      </w:r>
      <w:r w:rsidRPr="00680452">
        <w:rPr>
          <w:color w:val="FF0000"/>
          <w:lang w:val="en-US"/>
        </w:rPr>
        <w:t xml:space="preserve"> </w:t>
      </w:r>
      <w:r w:rsidRPr="00680452">
        <w:rPr>
          <w:color w:val="000000"/>
          <w:lang w:val="en-US"/>
        </w:rPr>
        <w:t>If the unexecuted part of the sentence does not allow the full deduction of the sentence reduction or the period of the violation is less than 10 days, in respect of the remaining period, the convict may request compensation in cash.</w:t>
      </w:r>
    </w:p>
    <w:p w:rsidR="00680452" w:rsidRPr="00680452" w:rsidRDefault="00680452" w:rsidP="00680452">
      <w:pPr>
        <w:pStyle w:val="NormalWeb"/>
        <w:spacing w:line="276" w:lineRule="auto"/>
        <w:rPr>
          <w:color w:val="000000"/>
          <w:lang w:val="en-US"/>
        </w:rPr>
      </w:pPr>
      <w:r w:rsidRPr="00680452">
        <w:rPr>
          <w:color w:val="000000"/>
          <w:lang w:val="en-US"/>
        </w:rPr>
        <w:t>(5) The complaint shall be submitted during the detention period or not later than 4 months after the release from the place of detention.</w:t>
      </w:r>
    </w:p>
    <w:p w:rsidR="00680452" w:rsidRPr="00680452" w:rsidRDefault="00680452" w:rsidP="00680452">
      <w:pPr>
        <w:pStyle w:val="NormalWeb"/>
        <w:spacing w:line="276" w:lineRule="auto"/>
        <w:rPr>
          <w:color w:val="000000"/>
          <w:lang w:val="en-US"/>
        </w:rPr>
      </w:pPr>
      <w:r w:rsidRPr="00680452">
        <w:rPr>
          <w:color w:val="000000"/>
          <w:lang w:val="en-US"/>
        </w:rPr>
        <w:t> </w:t>
      </w:r>
      <w:r w:rsidRPr="00680452">
        <w:rPr>
          <w:b/>
          <w:color w:val="FF0000"/>
          <w:lang w:val="en-US"/>
        </w:rPr>
        <w:t> </w:t>
      </w:r>
      <w:r w:rsidRPr="00680452">
        <w:rPr>
          <w:b/>
          <w:color w:val="000000"/>
          <w:lang w:val="en-US"/>
        </w:rPr>
        <w:t>Article 473</w:t>
      </w:r>
      <w:r w:rsidRPr="00680452">
        <w:rPr>
          <w:b/>
          <w:color w:val="000000"/>
          <w:vertAlign w:val="superscript"/>
          <w:lang w:val="en-US"/>
        </w:rPr>
        <w:t>3</w:t>
      </w:r>
      <w:r w:rsidRPr="00680452">
        <w:rPr>
          <w:b/>
          <w:color w:val="000000"/>
          <w:lang w:val="en-US"/>
        </w:rPr>
        <w:t>.</w:t>
      </w:r>
      <w:r w:rsidRPr="00680452">
        <w:rPr>
          <w:color w:val="000000"/>
          <w:lang w:val="en-US"/>
        </w:rPr>
        <w:t xml:space="preserve"> The examination of complaint regarding the detention conditions that seriously affect the rights of the sentenced or prevented person and the burden of proof</w:t>
      </w:r>
    </w:p>
    <w:p w:rsidR="00680452" w:rsidRPr="00680452" w:rsidRDefault="00680452" w:rsidP="00680452">
      <w:pPr>
        <w:pStyle w:val="NormalWeb"/>
        <w:spacing w:line="276" w:lineRule="auto"/>
        <w:rPr>
          <w:color w:val="000000"/>
          <w:lang w:val="en-US"/>
        </w:rPr>
      </w:pPr>
      <w:r w:rsidRPr="00680452">
        <w:rPr>
          <w:color w:val="000000"/>
          <w:lang w:val="en-US"/>
        </w:rPr>
        <w:t>(1) The complaint concerning the conditions of detention that seriously affects the rights of the convicted or prevented person shall be examined by the investigative judge, with the participation of the convicted or prevented person and, as the case may be, of his advocate and the representative of the administration of the penitentiary institution.</w:t>
      </w:r>
    </w:p>
    <w:p w:rsidR="00680452" w:rsidRPr="00680452" w:rsidRDefault="00680452" w:rsidP="00680452">
      <w:pPr>
        <w:pStyle w:val="NormalWeb"/>
        <w:spacing w:line="276" w:lineRule="auto"/>
        <w:rPr>
          <w:color w:val="000000"/>
          <w:lang w:val="en-US"/>
        </w:rPr>
      </w:pPr>
      <w:r w:rsidRPr="00680452">
        <w:rPr>
          <w:color w:val="000000"/>
          <w:lang w:val="en-US"/>
        </w:rPr>
        <w:t>(2) The burden of proving the lack of violation of the conditions of detention invoked by the convicted or prevented person and the lack of moral damages shall lie with the representative of the administration of the penitentiary institution.</w:t>
      </w:r>
    </w:p>
    <w:p w:rsidR="00680452" w:rsidRPr="00680452" w:rsidRDefault="00680452" w:rsidP="00680452">
      <w:pPr>
        <w:pStyle w:val="NormalWeb"/>
        <w:spacing w:line="276" w:lineRule="auto"/>
        <w:rPr>
          <w:color w:val="000000"/>
          <w:lang w:val="en-US"/>
        </w:rPr>
      </w:pPr>
      <w:r w:rsidRPr="00680452">
        <w:rPr>
          <w:color w:val="000000"/>
          <w:lang w:val="en-US"/>
        </w:rPr>
        <w:t xml:space="preserve">(3) In order to examine the complaint, the representative of the administration of the penitentiary institution shall submit to the court in writing, within 10 days, a report in which he </w:t>
      </w:r>
      <w:r w:rsidRPr="00680452">
        <w:rPr>
          <w:color w:val="000000"/>
          <w:lang w:val="en-US"/>
        </w:rPr>
        <w:lastRenderedPageBreak/>
        <w:t xml:space="preserve">shall respond to all claims raised by the convicted or prevented person in the complaint, indicating the steps taken to remove the contested detention conditions, if such measures have been taken. </w:t>
      </w:r>
    </w:p>
    <w:p w:rsidR="00680452" w:rsidRPr="00680452" w:rsidRDefault="00680452" w:rsidP="00680452">
      <w:pPr>
        <w:pStyle w:val="NormalWeb"/>
        <w:spacing w:line="276" w:lineRule="auto"/>
        <w:rPr>
          <w:color w:val="000000"/>
          <w:lang w:val="en-US"/>
        </w:rPr>
      </w:pPr>
      <w:r w:rsidRPr="00680452">
        <w:rPr>
          <w:color w:val="000000"/>
          <w:lang w:val="en-US"/>
        </w:rPr>
        <w:t xml:space="preserve"> (4) The maximum period for the examination of complaint is 1 month.   </w:t>
      </w:r>
    </w:p>
    <w:p w:rsidR="00680452" w:rsidRPr="00680452" w:rsidRDefault="00680452" w:rsidP="00680452">
      <w:pPr>
        <w:pStyle w:val="NormalWeb"/>
        <w:spacing w:line="276" w:lineRule="auto"/>
        <w:ind w:firstLine="0"/>
        <w:rPr>
          <w:b/>
          <w:color w:val="000000"/>
          <w:lang w:val="en-US"/>
        </w:rPr>
      </w:pPr>
      <w:r w:rsidRPr="00680452">
        <w:rPr>
          <w:b/>
          <w:color w:val="000000"/>
          <w:lang w:val="en-US"/>
        </w:rPr>
        <w:tab/>
        <w:t>Article 473</w:t>
      </w:r>
      <w:r w:rsidRPr="00680452">
        <w:rPr>
          <w:b/>
          <w:color w:val="000000"/>
          <w:vertAlign w:val="superscript"/>
          <w:lang w:val="en-US"/>
        </w:rPr>
        <w:t>4</w:t>
      </w:r>
      <w:r w:rsidRPr="00680452">
        <w:rPr>
          <w:b/>
          <w:color w:val="000000"/>
          <w:lang w:val="en-US"/>
        </w:rPr>
        <w:t xml:space="preserve">. </w:t>
      </w:r>
      <w:r w:rsidRPr="00680452">
        <w:rPr>
          <w:color w:val="000000"/>
          <w:lang w:val="en-US"/>
        </w:rPr>
        <w:t xml:space="preserve">Solution of the court               </w:t>
      </w:r>
    </w:p>
    <w:p w:rsidR="00680452" w:rsidRPr="00680452" w:rsidRDefault="00680452" w:rsidP="00680452">
      <w:pPr>
        <w:pStyle w:val="NormalWeb"/>
        <w:spacing w:line="276" w:lineRule="auto"/>
        <w:rPr>
          <w:color w:val="000000"/>
          <w:lang w:val="en-US"/>
        </w:rPr>
      </w:pPr>
      <w:r w:rsidRPr="00680452">
        <w:rPr>
          <w:color w:val="000000"/>
          <w:lang w:val="en-US"/>
        </w:rPr>
        <w:t>(1) At the evaluation of the conditions of detention, the court shall assess both the evidence submitted by the parties and the reports of the national and international institutions in the field.</w:t>
      </w:r>
    </w:p>
    <w:p w:rsidR="00680452" w:rsidRPr="00680452" w:rsidRDefault="00680452" w:rsidP="00680452">
      <w:pPr>
        <w:pStyle w:val="NormalWeb"/>
        <w:spacing w:line="276" w:lineRule="auto"/>
        <w:rPr>
          <w:color w:val="000000"/>
          <w:lang w:val="en-US"/>
        </w:rPr>
      </w:pPr>
      <w:r w:rsidRPr="00680452">
        <w:rPr>
          <w:color w:val="000000"/>
          <w:lang w:val="en-US"/>
        </w:rPr>
        <w:t xml:space="preserve">(2) When assessing the conditions of detention, the court shall take into account the cumulative effects of the general conditions in relation to the individual characteristics of the convicted or prevented person and also the period during which the convict or the prevented person was detained under the contested conditions. </w:t>
      </w:r>
    </w:p>
    <w:p w:rsidR="00680452" w:rsidRPr="00680452" w:rsidRDefault="00680452" w:rsidP="00680452">
      <w:pPr>
        <w:pStyle w:val="NormalWeb"/>
        <w:spacing w:line="276" w:lineRule="auto"/>
        <w:rPr>
          <w:color w:val="000000"/>
          <w:lang w:val="en-US"/>
        </w:rPr>
      </w:pPr>
      <w:r w:rsidRPr="00680452">
        <w:rPr>
          <w:color w:val="000000"/>
          <w:lang w:val="en-US"/>
        </w:rPr>
        <w:t xml:space="preserve">(3) Having ascertained that the convicted or prevented person was detained under the conditions which are contrary to the provisions of Article 3 of the Convention for the Protection of Human Rights and Fundamental Freedoms, the court shall oblige the administration of the penitentiary institution to remove the poor conditions of detention, establishing a concrete term, which shall not exceed 15 days, after the expiration of which the penitentiary institution informs the court about the execution of the sentence.              </w:t>
      </w:r>
    </w:p>
    <w:p w:rsidR="00680452" w:rsidRPr="00680452" w:rsidRDefault="00680452" w:rsidP="00680452">
      <w:pPr>
        <w:pStyle w:val="NormalWeb"/>
        <w:spacing w:line="276" w:lineRule="auto"/>
        <w:rPr>
          <w:color w:val="000000"/>
          <w:lang w:val="en-US"/>
        </w:rPr>
      </w:pPr>
      <w:r w:rsidRPr="00680452">
        <w:rPr>
          <w:color w:val="000000"/>
          <w:lang w:val="en-US"/>
        </w:rPr>
        <w:t>(4) If there are found circumstances provided for in Article 473</w:t>
      </w:r>
      <w:r w:rsidRPr="00680452">
        <w:rPr>
          <w:color w:val="000000"/>
          <w:vertAlign w:val="superscript"/>
          <w:lang w:val="en-US"/>
        </w:rPr>
        <w:t>2</w:t>
      </w:r>
      <w:r w:rsidRPr="00680452">
        <w:rPr>
          <w:color w:val="000000"/>
          <w:lang w:val="en-US"/>
        </w:rPr>
        <w:t xml:space="preserve"> paragraph (3), the court shall order the sentence reduction of the convict, calculated from 1 to 3 days of reductions for 10 days of imprisonment under cumulative precarious conditions.                        </w:t>
      </w:r>
    </w:p>
    <w:p w:rsidR="00680452" w:rsidRPr="00680452" w:rsidRDefault="00680452" w:rsidP="00680452">
      <w:pPr>
        <w:pStyle w:val="NormalWeb"/>
        <w:spacing w:line="276" w:lineRule="auto"/>
        <w:rPr>
          <w:color w:val="000000"/>
          <w:lang w:val="en-US"/>
        </w:rPr>
      </w:pPr>
      <w:r w:rsidRPr="00680452">
        <w:rPr>
          <w:color w:val="000000"/>
          <w:lang w:val="en-US"/>
        </w:rPr>
        <w:t>(5) If there are found circumstances provided for in Article 473</w:t>
      </w:r>
      <w:r w:rsidRPr="00680452">
        <w:rPr>
          <w:color w:val="000000"/>
          <w:vertAlign w:val="superscript"/>
          <w:lang w:val="en-US"/>
        </w:rPr>
        <w:t>2</w:t>
      </w:r>
      <w:r w:rsidRPr="00680452">
        <w:rPr>
          <w:color w:val="000000"/>
          <w:lang w:val="en-US"/>
        </w:rPr>
        <w:t xml:space="preserve"> paragraph (3), the court shall order the reduction of the penalty under the conditions of paragraph (4) of this Article and, in respect of the remaining period, shall order the payment in favor of to the convicted person in the amount of 2 conventional units for each day in which the convicted person has suffered the breach, as well as the related costs and expenses.      </w:t>
      </w:r>
    </w:p>
    <w:p w:rsidR="00680452" w:rsidRPr="00680452" w:rsidRDefault="00680452" w:rsidP="00680452">
      <w:pPr>
        <w:pStyle w:val="NormalWeb"/>
        <w:spacing w:line="276" w:lineRule="auto"/>
        <w:rPr>
          <w:color w:val="000000"/>
          <w:lang w:val="en-US"/>
        </w:rPr>
      </w:pPr>
      <w:r w:rsidRPr="00680452">
        <w:rPr>
          <w:color w:val="000000"/>
          <w:lang w:val="en-US"/>
        </w:rPr>
        <w:t>(6) If there are found circumstances provided for in Article 473</w:t>
      </w:r>
      <w:r w:rsidRPr="00680452">
        <w:rPr>
          <w:color w:val="000000"/>
          <w:vertAlign w:val="superscript"/>
          <w:lang w:val="en-US"/>
        </w:rPr>
        <w:t xml:space="preserve">2 </w:t>
      </w:r>
      <w:r w:rsidRPr="00680452">
        <w:rPr>
          <w:color w:val="000000"/>
          <w:lang w:val="en-US"/>
        </w:rPr>
        <w:t xml:space="preserve"> paragraph (3), the prevented persons shall be compensated in accordance with Article 385 par. (5) and par.(6) or, where appropriate, they may file a civil action.</w:t>
      </w:r>
    </w:p>
    <w:p w:rsidR="00680452" w:rsidRPr="00680452" w:rsidRDefault="00680452" w:rsidP="00680452">
      <w:pPr>
        <w:pStyle w:val="NormalWeb"/>
        <w:spacing w:line="276" w:lineRule="auto"/>
        <w:rPr>
          <w:color w:val="000000"/>
          <w:lang w:val="en-US"/>
        </w:rPr>
      </w:pPr>
      <w:r w:rsidRPr="00680452">
        <w:rPr>
          <w:color w:val="000000"/>
          <w:lang w:val="en-US"/>
        </w:rPr>
        <w:t>(7) The reduction of the punishment or, as the case may be, the collection of monetary compensation provided for in paragraphs (4) and (5) shall be effected regardless of the confirmation or non-confirmation of the guilt of the body which enforces the sentence or the conclusion or the public persons within that body.</w:t>
      </w:r>
    </w:p>
    <w:p w:rsidR="00680452" w:rsidRPr="00680452" w:rsidRDefault="00680452" w:rsidP="00680452">
      <w:pPr>
        <w:pStyle w:val="NormalWeb"/>
        <w:spacing w:line="276" w:lineRule="auto"/>
        <w:rPr>
          <w:color w:val="000000"/>
          <w:lang w:val="en-US"/>
        </w:rPr>
      </w:pPr>
      <w:r w:rsidRPr="00680452">
        <w:rPr>
          <w:color w:val="000000"/>
          <w:lang w:val="en-US"/>
        </w:rPr>
        <w:t>(8) If there are no violations of the provisions of Article 3 of the Convention for the Protection of Human Rights and Fundamental Freedoms in the execution of the punishment or the preventive detention, the court orders the rejection of the complaint.</w:t>
      </w:r>
    </w:p>
    <w:p w:rsidR="00680452" w:rsidRPr="00680452" w:rsidRDefault="00680452" w:rsidP="00680452">
      <w:pPr>
        <w:pStyle w:val="NormalWeb"/>
        <w:spacing w:line="276" w:lineRule="auto"/>
        <w:rPr>
          <w:color w:val="000000"/>
          <w:lang w:val="en-US"/>
        </w:rPr>
      </w:pPr>
      <w:r w:rsidRPr="00680452">
        <w:rPr>
          <w:color w:val="000000"/>
          <w:lang w:val="en-US"/>
        </w:rPr>
        <w:t>(9) The conclusion adopted under the terms of this Article may be appealed by the parties to the Court of Appeal within 10 days of the date of delivery, through the court of first instance.</w:t>
      </w:r>
    </w:p>
    <w:p w:rsidR="00680452" w:rsidRPr="00680452" w:rsidRDefault="00680452" w:rsidP="00680452">
      <w:pPr>
        <w:pStyle w:val="NormalWeb"/>
        <w:spacing w:line="276" w:lineRule="auto"/>
        <w:rPr>
          <w:color w:val="000000"/>
          <w:lang w:val="en-US"/>
        </w:rPr>
      </w:pPr>
      <w:r w:rsidRPr="00680452">
        <w:rPr>
          <w:color w:val="000000"/>
          <w:lang w:val="en-US"/>
        </w:rPr>
        <w:t>(10) If the application has been admitted and the parties declare that they will not appeal, the conclusion shall be dispatched within 3 days to be executed. The refusal to appeal is made by a notice sent to the court. "</w:t>
      </w:r>
    </w:p>
    <w:p w:rsidR="00680452" w:rsidRPr="00680452" w:rsidRDefault="00680452" w:rsidP="00680452">
      <w:pPr>
        <w:pStyle w:val="2"/>
        <w:jc w:val="both"/>
        <w:rPr>
          <w:rFonts w:ascii="Times New Roman" w:hAnsi="Times New Roman"/>
          <w:color w:val="000000"/>
          <w:sz w:val="24"/>
          <w:szCs w:val="24"/>
          <w:lang w:val="en-US"/>
        </w:rPr>
      </w:pPr>
      <w:r w:rsidRPr="00680452">
        <w:rPr>
          <w:rFonts w:ascii="Times New Roman" w:hAnsi="Times New Roman"/>
          <w:color w:val="000000"/>
          <w:sz w:val="24"/>
          <w:szCs w:val="24"/>
          <w:lang w:val="en-US"/>
        </w:rPr>
        <w:tab/>
        <w:t>By Law no. 3 of February 25, 2016, the Prosecutor's Office was reformed, with the specialized prosecution offices being established, including the investigation of torture.</w:t>
      </w:r>
    </w:p>
    <w:p w:rsidR="00680452" w:rsidRPr="00680452" w:rsidRDefault="00680452" w:rsidP="00680452">
      <w:pPr>
        <w:pStyle w:val="2"/>
        <w:jc w:val="both"/>
        <w:rPr>
          <w:rFonts w:ascii="Times New Roman" w:hAnsi="Times New Roman"/>
          <w:color w:val="000000"/>
          <w:sz w:val="24"/>
          <w:szCs w:val="24"/>
          <w:lang w:val="en-US"/>
        </w:rPr>
      </w:pPr>
      <w:r w:rsidRPr="00680452">
        <w:rPr>
          <w:rFonts w:ascii="Times New Roman" w:hAnsi="Times New Roman"/>
          <w:color w:val="000000"/>
          <w:sz w:val="24"/>
          <w:szCs w:val="24"/>
          <w:lang w:val="en-US"/>
        </w:rPr>
        <w:tab/>
        <w:t>Similarly, various measures are being taken to eradicate the phenomenon of torture, such as: setting up telephone help lines to receive information and complaints in all territorial and specialized prosecution offices; the provision of video surveillance equipment in places of detention and in police stations.</w:t>
      </w:r>
    </w:p>
    <w:p w:rsidR="00680452" w:rsidRPr="00680452" w:rsidRDefault="00680452" w:rsidP="00680452">
      <w:pPr>
        <w:pStyle w:val="2"/>
        <w:jc w:val="both"/>
        <w:rPr>
          <w:rFonts w:ascii="Times New Roman" w:hAnsi="Times New Roman"/>
          <w:color w:val="000000"/>
          <w:sz w:val="24"/>
          <w:szCs w:val="24"/>
          <w:lang w:val="en-US"/>
        </w:rPr>
      </w:pPr>
      <w:r w:rsidRPr="00680452">
        <w:rPr>
          <w:rFonts w:ascii="Times New Roman" w:hAnsi="Times New Roman"/>
          <w:color w:val="000000"/>
          <w:sz w:val="24"/>
          <w:szCs w:val="24"/>
          <w:lang w:val="en-US"/>
        </w:rPr>
        <w:lastRenderedPageBreak/>
        <w:tab/>
        <w:t>At the same time, with the financial support of the Council of Europe Development Bank, a major project is being implemented to build a new penitentiary with a total capacity of approximately 1600 seats, which will positively solve the situation of overcrowding in prisons. According to the Government Decision 1462 of 30.12.2016, the Strategy for the Development of the Penitentiary System for the years 2016 - 2020 and the Action Plan on its Implementation was approved. It will improve prison conditions, eradicate the phenomenon of overcrowding, resolve remaining problems with violence, and provide adequate healthcare services.</w:t>
      </w:r>
    </w:p>
    <w:p w:rsidR="00680452" w:rsidRPr="00680452" w:rsidRDefault="00680452" w:rsidP="00680452">
      <w:pPr>
        <w:pStyle w:val="2"/>
        <w:jc w:val="both"/>
        <w:rPr>
          <w:rFonts w:ascii="Times New Roman" w:hAnsi="Times New Roman"/>
          <w:color w:val="000000"/>
          <w:sz w:val="24"/>
          <w:szCs w:val="24"/>
          <w:lang w:val="en-US"/>
        </w:rPr>
      </w:pPr>
    </w:p>
    <w:p w:rsidR="00680452" w:rsidRPr="00680452" w:rsidRDefault="00680452" w:rsidP="00680452">
      <w:pPr>
        <w:pStyle w:val="2"/>
        <w:jc w:val="both"/>
        <w:rPr>
          <w:rFonts w:ascii="Times New Roman" w:hAnsi="Times New Roman"/>
          <w:b/>
          <w:color w:val="1F497D"/>
          <w:sz w:val="24"/>
          <w:szCs w:val="24"/>
          <w:lang w:val="en-US"/>
        </w:rPr>
      </w:pPr>
      <w:r w:rsidRPr="00680452">
        <w:rPr>
          <w:rFonts w:ascii="Times New Roman" w:hAnsi="Times New Roman"/>
          <w:b/>
          <w:color w:val="1F497D"/>
          <w:sz w:val="24"/>
          <w:szCs w:val="24"/>
          <w:lang w:val="en-US"/>
        </w:rPr>
        <w:tab/>
        <w:t>General Prosecutor's Office</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color w:val="000000"/>
          <w:sz w:val="24"/>
          <w:szCs w:val="24"/>
          <w:lang w:val="en-US"/>
        </w:rPr>
        <w:tab/>
        <w:t>A</w:t>
      </w:r>
      <w:r w:rsidRPr="00680452">
        <w:rPr>
          <w:rFonts w:ascii="Times New Roman" w:hAnsi="Times New Roman"/>
          <w:sz w:val="24"/>
          <w:szCs w:val="24"/>
          <w:lang w:val="en-US"/>
        </w:rPr>
        <w:t>t the level of the national legislation it is necessary to mention the impact conditioned by the provisions of paragraph (3/1) art.274 of the Criminal Procedure Code, according to which, if from the content of the notice or finding act results the suspicion of committing an offense provided by art.1661 of the Criminal Code, the prosecutor shall decide on it within a period not exceeding 15 days.</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ab/>
        <w:t>Based on the spirit of this principle, the legislator set an exhaustive term, within which the competent authorities are required to decide on the criminal-law suit ordered on the basis of a complaint about ill-treatment. Such an approach was driven by the need to adjust national legislation to the standards of international jurisprudence, which noted that the promptness of the investigation in such cases plays a crucial role in ensuring the administration and preservation of evidence.</w:t>
      </w:r>
    </w:p>
    <w:p w:rsidR="00680452" w:rsidRPr="00680452" w:rsidRDefault="00680452" w:rsidP="00680452">
      <w:pPr>
        <w:pStyle w:val="2"/>
        <w:ind w:firstLine="708"/>
        <w:jc w:val="both"/>
        <w:rPr>
          <w:rFonts w:ascii="Times New Roman" w:hAnsi="Times New Roman"/>
          <w:sz w:val="24"/>
          <w:szCs w:val="24"/>
          <w:lang w:val="en-US"/>
        </w:rPr>
      </w:pPr>
      <w:r w:rsidRPr="00680452">
        <w:rPr>
          <w:rFonts w:ascii="Times New Roman" w:hAnsi="Times New Roman"/>
          <w:sz w:val="24"/>
          <w:szCs w:val="24"/>
          <w:lang w:val="en-US"/>
        </w:rPr>
        <w:t>Another progress was registered by the Law no.106 of 26.05.2016, in force as of 24.06.2016, according to which Article 262 of the Criminal Procedure Code was completed with paragraph (41), which stipulates that "Any statement, complaint or other information that gives grounds to assume that the person has been subjected to torture, inhuman or degrading treatment as provided in Article 166 of the Criminal Code, is to be submitted or transmitted immediately to the prosecutor for examination in accordance with Art. 274 paragraph (3/1) of this Code ".</w:t>
      </w:r>
    </w:p>
    <w:p w:rsidR="00680452" w:rsidRPr="00680452" w:rsidRDefault="00680452" w:rsidP="00680452">
      <w:pPr>
        <w:pStyle w:val="2"/>
        <w:ind w:firstLine="708"/>
        <w:jc w:val="both"/>
        <w:rPr>
          <w:rFonts w:ascii="Times New Roman" w:hAnsi="Times New Roman"/>
          <w:sz w:val="24"/>
          <w:szCs w:val="24"/>
          <w:lang w:val="en-US"/>
        </w:rPr>
      </w:pPr>
      <w:r w:rsidRPr="00680452">
        <w:rPr>
          <w:rFonts w:ascii="Times New Roman" w:hAnsi="Times New Roman"/>
          <w:sz w:val="24"/>
          <w:szCs w:val="24"/>
          <w:lang w:val="en-US"/>
        </w:rPr>
        <w:t>The factual situation regarding the "dynamics and characteristic of the complaints about torture, the application of violence, the ill-treatment, the application of inhuman and degrading treatment by the official persons" was established, that during the six months of 2017 the citizens addressed the Prosecutor's Office 320 complaints, which means that citizens' complaints are virtually the same numerical level.</w:t>
      </w:r>
    </w:p>
    <w:p w:rsidR="00680452" w:rsidRPr="00680452" w:rsidRDefault="00680452" w:rsidP="00680452">
      <w:pPr>
        <w:pStyle w:val="2"/>
        <w:ind w:firstLine="708"/>
        <w:jc w:val="both"/>
        <w:rPr>
          <w:rFonts w:ascii="Times New Roman" w:hAnsi="Times New Roman"/>
          <w:sz w:val="24"/>
          <w:szCs w:val="24"/>
          <w:lang w:val="en-US"/>
        </w:rPr>
      </w:pPr>
      <w:r w:rsidRPr="00680452">
        <w:rPr>
          <w:rFonts w:ascii="Times New Roman" w:hAnsi="Times New Roman"/>
          <w:sz w:val="24"/>
          <w:szCs w:val="24"/>
          <w:lang w:val="en-US"/>
        </w:rPr>
        <w:t>Thus, in the first 6 months of 2016 there were 331 complaints and in 2015 -319 complaints, during the same period of 2014, there were 320 complaints, and 394 complaints were registered in 2013.</w:t>
      </w:r>
    </w:p>
    <w:p w:rsidR="00680452" w:rsidRPr="00680452" w:rsidRDefault="00680452" w:rsidP="00680452">
      <w:pPr>
        <w:pStyle w:val="2"/>
        <w:ind w:firstLine="708"/>
        <w:jc w:val="both"/>
        <w:rPr>
          <w:rFonts w:ascii="Times New Roman" w:hAnsi="Times New Roman"/>
          <w:sz w:val="24"/>
          <w:szCs w:val="24"/>
          <w:lang w:val="en-US"/>
        </w:rPr>
      </w:pPr>
      <w:r w:rsidRPr="00680452">
        <w:rPr>
          <w:rFonts w:ascii="Times New Roman" w:hAnsi="Times New Roman"/>
          <w:sz w:val="24"/>
          <w:szCs w:val="24"/>
          <w:lang w:val="en-US"/>
        </w:rPr>
        <w:t>At the same time, at the level of the national legislation it is necessary to mention the impact conditioned by the provisions of paragraph (3¹) of art.274 of the Criminal Procedure Code, according to which if from the content of the notice or finding result the suspicion of an offense stipulated in Article 16¹ of the Criminal Code, the prosecutor is to decide within a period not exceeding fifteen days on normative requirements that objectively contribute to the strict compliance with the international standard for the investigation of torture and other ill-treatment.</w:t>
      </w:r>
    </w:p>
    <w:p w:rsidR="00680452" w:rsidRPr="00680452" w:rsidRDefault="00680452" w:rsidP="00680452">
      <w:pPr>
        <w:pStyle w:val="2"/>
        <w:ind w:firstLine="708"/>
        <w:jc w:val="both"/>
        <w:rPr>
          <w:rFonts w:ascii="Times New Roman" w:hAnsi="Times New Roman"/>
          <w:sz w:val="24"/>
          <w:szCs w:val="24"/>
          <w:lang w:val="en-US"/>
        </w:rPr>
      </w:pPr>
      <w:r w:rsidRPr="00680452">
        <w:rPr>
          <w:rFonts w:ascii="Times New Roman" w:hAnsi="Times New Roman"/>
          <w:sz w:val="24"/>
          <w:szCs w:val="24"/>
          <w:lang w:val="en-US"/>
        </w:rPr>
        <w:t xml:space="preserve">During the first semester of 2017, as a whole, fifteen criminal cases were sent to the court with a lower index in comparison with the one accomplished in the same period of 2016, when these were sent to the court for examination - 17 criminal cases .  </w:t>
      </w:r>
    </w:p>
    <w:p w:rsidR="00680452" w:rsidRPr="00680452" w:rsidRDefault="00680452" w:rsidP="00680452">
      <w:pPr>
        <w:pStyle w:val="2"/>
        <w:ind w:firstLine="708"/>
        <w:jc w:val="both"/>
        <w:rPr>
          <w:rFonts w:ascii="Times New Roman" w:hAnsi="Times New Roman"/>
          <w:sz w:val="24"/>
          <w:szCs w:val="24"/>
          <w:lang w:val="en-US"/>
        </w:rPr>
      </w:pPr>
      <w:r w:rsidRPr="00680452">
        <w:rPr>
          <w:rFonts w:ascii="Times New Roman" w:hAnsi="Times New Roman"/>
          <w:sz w:val="24"/>
          <w:szCs w:val="24"/>
          <w:lang w:val="en-US"/>
        </w:rPr>
        <w:t>In the compartment of the decisions of termination of the criminal investigation in the comparison plane it is found that also in this compartment in the first semester of 2017 there was a statistically decreasing index compared to the year 2016.</w:t>
      </w:r>
    </w:p>
    <w:p w:rsidR="00680452" w:rsidRPr="00680452" w:rsidRDefault="00680452" w:rsidP="00680452">
      <w:pPr>
        <w:pStyle w:val="2"/>
        <w:ind w:firstLine="708"/>
        <w:jc w:val="both"/>
        <w:rPr>
          <w:rFonts w:ascii="Times New Roman" w:hAnsi="Times New Roman"/>
          <w:sz w:val="24"/>
          <w:szCs w:val="24"/>
          <w:lang w:val="en-US"/>
        </w:rPr>
      </w:pPr>
      <w:r w:rsidRPr="00680452">
        <w:rPr>
          <w:rFonts w:ascii="Times New Roman" w:hAnsi="Times New Roman"/>
          <w:sz w:val="24"/>
          <w:szCs w:val="24"/>
          <w:lang w:val="en-US"/>
        </w:rPr>
        <w:t xml:space="preserve">Thus, for the first semester of 2017 - 35 criminal cases ceased, and in the first semester of 2016 - 49 criminal cases ceased. Thus, although there have been developments on the priorities set in this field of activity of the Prosecutor's Office, there is a normative-methodological basis referring to the actions to be taken by prosecutors to prevent and investigate such cases, which, in conjunction with the discussion in repeated rounds of this topic at seminars and roundtables organized with the participation of territorial prosecutors, should exclude the phenomenon and </w:t>
      </w:r>
      <w:r w:rsidRPr="00680452">
        <w:rPr>
          <w:rFonts w:ascii="Times New Roman" w:hAnsi="Times New Roman"/>
          <w:sz w:val="24"/>
          <w:szCs w:val="24"/>
          <w:lang w:val="en-US"/>
        </w:rPr>
        <w:lastRenderedPageBreak/>
        <w:t>the notion of "insufficient investigation" of the cases of torture from their activity, however, within the current activity, there are several deficiencies in the performance of the research.</w:t>
      </w:r>
    </w:p>
    <w:p w:rsidR="00680452" w:rsidRPr="00680452" w:rsidRDefault="00680452" w:rsidP="00680452">
      <w:pPr>
        <w:pStyle w:val="2"/>
        <w:ind w:firstLine="708"/>
        <w:jc w:val="both"/>
        <w:rPr>
          <w:rFonts w:ascii="Times New Roman" w:hAnsi="Times New Roman"/>
          <w:sz w:val="24"/>
          <w:szCs w:val="24"/>
          <w:lang w:val="en-US"/>
        </w:rPr>
      </w:pPr>
      <w:r w:rsidRPr="00680452">
        <w:rPr>
          <w:rFonts w:ascii="Times New Roman" w:hAnsi="Times New Roman"/>
          <w:sz w:val="24"/>
          <w:szCs w:val="24"/>
          <w:lang w:val="en-US"/>
        </w:rPr>
        <w:t>Accordingly, the existence of an adequate legal framework is not in itself sufficient to guarantee the non-admission of inhuman or degrading treatment. It is particularly necessary to pay more attention to raising awareness among relevant authorities of their important obligations to comply with the principles of effectiveness established by European case law during the conduct of investigations. From this perspective, it is highlighted the need for the Anti-Torture Section to continue to support the efforts aimed at organizing professional training courses for prosecutors on the reference dimension.</w:t>
      </w:r>
    </w:p>
    <w:p w:rsidR="00680452" w:rsidRPr="00680452" w:rsidRDefault="00680452" w:rsidP="00680452">
      <w:pPr>
        <w:pStyle w:val="2"/>
        <w:jc w:val="both"/>
        <w:rPr>
          <w:rFonts w:ascii="Times New Roman" w:hAnsi="Times New Roman"/>
          <w:sz w:val="24"/>
          <w:szCs w:val="24"/>
          <w:lang w:val="en-US"/>
        </w:rPr>
      </w:pPr>
    </w:p>
    <w:p w:rsidR="00680452" w:rsidRPr="00680452" w:rsidRDefault="00680452" w:rsidP="00680452">
      <w:pPr>
        <w:jc w:val="both"/>
        <w:rPr>
          <w:rFonts w:ascii="Times New Roman" w:hAnsi="Times New Roman"/>
          <w:b/>
          <w:sz w:val="24"/>
          <w:szCs w:val="24"/>
          <w:lang w:val="en-US"/>
        </w:rPr>
      </w:pPr>
      <w:r w:rsidRPr="00680452">
        <w:rPr>
          <w:rFonts w:ascii="Times New Roman" w:hAnsi="Times New Roman"/>
          <w:b/>
          <w:sz w:val="24"/>
          <w:szCs w:val="24"/>
          <w:lang w:val="en-US"/>
        </w:rPr>
        <w:t>2.</w:t>
      </w:r>
      <w:r w:rsidRPr="00680452">
        <w:rPr>
          <w:rFonts w:ascii="Times New Roman" w:hAnsi="Times New Roman"/>
          <w:b/>
          <w:sz w:val="24"/>
          <w:szCs w:val="24"/>
          <w:lang w:val="en-US"/>
        </w:rPr>
        <w:tab/>
        <w:t>Further to the Committee’s previous recommendations (para.14), please provide information on measures taken to ensure that torture is punishable by adequate penalties commensurate with the gravity of the crime. Please provide data reflecting the number of cases during the reporting period in which articles 309(1) and 328 of the Criminal Code were applied, as well as data on cases in which other articles of the Criminal Code were applied against individuals accused of committing acts amounting to torture or ill-treatment, including the number of persons convicted and their sentences.</w:t>
      </w:r>
    </w:p>
    <w:p w:rsidR="00680452" w:rsidRPr="00680452" w:rsidRDefault="00680452" w:rsidP="00680452">
      <w:pPr>
        <w:jc w:val="both"/>
        <w:rPr>
          <w:rFonts w:ascii="Times New Roman" w:hAnsi="Times New Roman"/>
          <w:b/>
          <w:bCs/>
          <w:sz w:val="24"/>
          <w:szCs w:val="24"/>
          <w:lang w:val="en-US"/>
        </w:rPr>
      </w:pPr>
      <w:r w:rsidRPr="00680452">
        <w:rPr>
          <w:rFonts w:ascii="Times New Roman" w:hAnsi="Times New Roman"/>
          <w:b/>
          <w:bCs/>
          <w:sz w:val="24"/>
          <w:szCs w:val="24"/>
          <w:lang w:val="en-US"/>
        </w:rPr>
        <w:tab/>
        <w:t xml:space="preserve">General Prosecutor's Office </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b/>
          <w:sz w:val="24"/>
          <w:szCs w:val="24"/>
          <w:lang w:val="en-US"/>
        </w:rPr>
        <w:tab/>
        <w:t xml:space="preserve">During the year 2016 on the basis of art. 368 of the Criminal Code </w:t>
      </w:r>
      <w:r w:rsidRPr="00680452">
        <w:rPr>
          <w:rFonts w:ascii="Times New Roman" w:hAnsi="Times New Roman"/>
          <w:sz w:val="24"/>
          <w:szCs w:val="24"/>
          <w:lang w:val="en-US"/>
        </w:rPr>
        <w:t>by the Military Court 11 sentences were pronounced on 11 soldiers, including 10 convictions sentencing 10 soldiers. Of the last, 1 military was sentenced to imprisonment with execution, another 9 soldiers were sentenced to imprisonment by applying art. 90 of the Criminal Code with conditional suspension of the execution of punishment on certain probationary periods. Regarding the 2 convicted soldiers, the additional punishment was deprived of the right to hold functions of the nature of the one or the one used during the commission of the offenses, on certain terms.</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ab/>
        <w:t>There was 1 sentence for the termination of the criminal proceedings against a military.</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On 30.12.2016, in the Military Court there were no criminal cases concerning the military, accused of committing the offenses provided by art.368 of the Criminal Code.</w:t>
      </w:r>
    </w:p>
    <w:p w:rsidR="00680452" w:rsidRPr="00680452" w:rsidRDefault="00680452" w:rsidP="00680452">
      <w:pPr>
        <w:pStyle w:val="2"/>
        <w:jc w:val="both"/>
        <w:rPr>
          <w:rFonts w:ascii="Times New Roman" w:hAnsi="Times New Roman"/>
          <w:i/>
          <w:sz w:val="24"/>
          <w:szCs w:val="24"/>
          <w:lang w:val="en-US"/>
        </w:rPr>
      </w:pPr>
      <w:r w:rsidRPr="00680452">
        <w:rPr>
          <w:rFonts w:ascii="Times New Roman" w:hAnsi="Times New Roman"/>
          <w:sz w:val="24"/>
          <w:szCs w:val="24"/>
          <w:lang w:val="en-US"/>
        </w:rPr>
        <w:tab/>
      </w:r>
      <w:r w:rsidRPr="00680452">
        <w:rPr>
          <w:rFonts w:ascii="Times New Roman" w:hAnsi="Times New Roman"/>
          <w:i/>
          <w:sz w:val="24"/>
          <w:szCs w:val="24"/>
          <w:lang w:val="en-US"/>
        </w:rPr>
        <w:t xml:space="preserve">All the acquittal sentences were appealed by the state's accusers. </w:t>
      </w:r>
      <w:r w:rsidRPr="00680452">
        <w:rPr>
          <w:rFonts w:ascii="Times New Roman" w:hAnsi="Times New Roman"/>
          <w:sz w:val="24"/>
          <w:szCs w:val="24"/>
          <w:lang w:val="en-US"/>
        </w:rPr>
        <w:t xml:space="preserve">The situation regarding the offenses registered during the period 2013-2017 according to the provisions of the Criminal Code, </w:t>
      </w:r>
      <w:r w:rsidRPr="00680452">
        <w:rPr>
          <w:rFonts w:ascii="Times New Roman" w:hAnsi="Times New Roman"/>
          <w:i/>
          <w:sz w:val="24"/>
          <w:szCs w:val="24"/>
          <w:lang w:val="en-US"/>
        </w:rPr>
        <w:t>see Annex 1</w:t>
      </w:r>
      <w:r w:rsidRPr="00680452">
        <w:rPr>
          <w:rFonts w:ascii="Times New Roman" w:hAnsi="Times New Roman"/>
          <w:sz w:val="24"/>
          <w:szCs w:val="24"/>
          <w:lang w:val="en-US"/>
        </w:rPr>
        <w:t>.</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b/>
          <w:sz w:val="24"/>
          <w:szCs w:val="24"/>
          <w:lang w:val="en-US"/>
        </w:rPr>
        <w:tab/>
        <w:t>During the first semester of 2017 on the basis of Art.166/1 CC</w:t>
      </w:r>
      <w:r w:rsidRPr="00680452">
        <w:rPr>
          <w:rFonts w:ascii="Times New Roman" w:hAnsi="Times New Roman"/>
          <w:sz w:val="24"/>
          <w:szCs w:val="24"/>
          <w:lang w:val="en-US"/>
        </w:rPr>
        <w:t xml:space="preserve"> by the substantive courts were pronounced 5 sentences regarding 7 persons, including one conviction sentence of 3 policemen sentenced to imprisonment with the application of Art.90 CC and conditional suspension of execution of the sentence for a probationary period and the application of the supplementary punishment of deprivation of the right to occupy certain positions or to carry out certain activities within  MIA, 1 conviction sentence of a person of another category, by imprisonment applying art.90 CC and conditional suspension of the execution of sentence for a probationary period and the application of the supplementary punishment of deprivation of the right to occupy certain positions or to carry out certain activities such as those used at the moment of committing the crime. Two other criminal trials with respect to 2 policemen were ceased according to the provisions of art.391 paragraph (1) point 6) CCP, there was also pronounced one sentence of acquittal of one policeman.  </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 xml:space="preserve"> The sentences of termination of criminal proceedings and the acquittal sentence were challenged with appeals by the state accusers in the hierarchically superior court.    </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 xml:space="preserve">On 30.06.2017, in arrears in the substantive courts, under Article 166/1 CC, there were 34 criminal cases with regard to 65 persons.   </w:t>
      </w:r>
    </w:p>
    <w:p w:rsidR="00680452" w:rsidRPr="00680452" w:rsidRDefault="00680452" w:rsidP="00680452">
      <w:pPr>
        <w:pStyle w:val="2"/>
        <w:ind w:firstLine="708"/>
        <w:jc w:val="both"/>
        <w:rPr>
          <w:rFonts w:ascii="Times New Roman" w:hAnsi="Times New Roman"/>
          <w:sz w:val="24"/>
          <w:szCs w:val="24"/>
          <w:lang w:val="en-US"/>
        </w:rPr>
      </w:pPr>
      <w:r w:rsidRPr="00680452">
        <w:rPr>
          <w:rFonts w:ascii="Times New Roman" w:hAnsi="Times New Roman"/>
          <w:b/>
          <w:sz w:val="24"/>
          <w:szCs w:val="24"/>
          <w:lang w:val="en-US"/>
        </w:rPr>
        <w:t>During the first semester of 2017 on the basis of art. 309</w:t>
      </w:r>
      <w:r w:rsidRPr="00680452">
        <w:rPr>
          <w:rFonts w:ascii="Times New Roman" w:hAnsi="Times New Roman"/>
          <w:b/>
          <w:sz w:val="24"/>
          <w:szCs w:val="24"/>
          <w:vertAlign w:val="superscript"/>
          <w:lang w:val="en-US"/>
        </w:rPr>
        <w:t>1</w:t>
      </w:r>
      <w:r w:rsidRPr="00680452">
        <w:rPr>
          <w:rFonts w:ascii="Times New Roman" w:hAnsi="Times New Roman"/>
          <w:b/>
          <w:sz w:val="24"/>
          <w:szCs w:val="24"/>
          <w:lang w:val="en-US"/>
        </w:rPr>
        <w:t xml:space="preserve"> CC </w:t>
      </w:r>
      <w:r w:rsidRPr="00680452">
        <w:rPr>
          <w:rFonts w:ascii="Times New Roman" w:hAnsi="Times New Roman"/>
          <w:sz w:val="24"/>
          <w:szCs w:val="24"/>
          <w:lang w:val="en-US"/>
        </w:rPr>
        <w:t xml:space="preserve">by the substantive courts, were pronounced 2 sentences of termination of criminal proceedings against 8 police </w:t>
      </w:r>
      <w:r w:rsidRPr="00680452">
        <w:rPr>
          <w:rFonts w:ascii="Times New Roman" w:hAnsi="Times New Roman"/>
          <w:sz w:val="24"/>
          <w:szCs w:val="24"/>
          <w:lang w:val="en-US"/>
        </w:rPr>
        <w:lastRenderedPageBreak/>
        <w:t xml:space="preserve">officers because there are other circumstances that exclude or condition the commencement of criminal prosecution and the criminal liability (art.391 para.(1) p.6) CCP). The sentences of termination of criminal proceedings were attacked with appeals by the state accusers in the hierarchically superior court because of their illegality.       </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On 30.06.2017 in arrears in the substantive courts, under art.309</w:t>
      </w:r>
      <w:r w:rsidRPr="00680452">
        <w:rPr>
          <w:rFonts w:ascii="Times New Roman" w:hAnsi="Times New Roman"/>
          <w:sz w:val="24"/>
          <w:szCs w:val="24"/>
          <w:vertAlign w:val="superscript"/>
          <w:lang w:val="en-US"/>
        </w:rPr>
        <w:t>1</w:t>
      </w:r>
      <w:r w:rsidRPr="00680452">
        <w:rPr>
          <w:rFonts w:ascii="Times New Roman" w:hAnsi="Times New Roman"/>
          <w:sz w:val="24"/>
          <w:szCs w:val="24"/>
          <w:lang w:val="en-US"/>
        </w:rPr>
        <w:t xml:space="preserve"> CC there were 4 criminal cases against 8 persons.</w:t>
      </w:r>
    </w:p>
    <w:p w:rsidR="00680452" w:rsidRPr="00680452" w:rsidRDefault="00680452" w:rsidP="00680452">
      <w:pPr>
        <w:pStyle w:val="2"/>
        <w:ind w:firstLine="708"/>
        <w:jc w:val="both"/>
        <w:rPr>
          <w:rFonts w:ascii="Times New Roman" w:hAnsi="Times New Roman"/>
          <w:sz w:val="24"/>
          <w:szCs w:val="24"/>
          <w:lang w:val="en-US"/>
        </w:rPr>
      </w:pPr>
      <w:r w:rsidRPr="00680452">
        <w:rPr>
          <w:rFonts w:ascii="Times New Roman" w:hAnsi="Times New Roman"/>
          <w:b/>
          <w:sz w:val="24"/>
          <w:szCs w:val="24"/>
          <w:lang w:val="en-US"/>
        </w:rPr>
        <w:t xml:space="preserve">In the first half of 2017 on the basis of Art. 328 CC para. (2), (3) </w:t>
      </w:r>
      <w:r w:rsidRPr="00680452">
        <w:rPr>
          <w:rFonts w:ascii="Times New Roman" w:hAnsi="Times New Roman"/>
          <w:sz w:val="24"/>
          <w:szCs w:val="24"/>
          <w:lang w:val="en-US"/>
        </w:rPr>
        <w:t xml:space="preserve">CC by the substantive courts were not pronounced two sentences in respect of 2 police officers, and one of them was sentenced to imprisonment with the execution and application of the complementary punishment of deprivation of the right to occupy certain positions or to carry out certain activities within the MIA, another policeman was sentenced to imprisonment with the application of Article 90 CC and the conditional suspension of the execution of the sentence for a probationary period and the application of the additional punishment of deprivation of the right to hold certain positions or to perform certain activities within the MIA.  </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 xml:space="preserve">On 30.06.2017, in arrears in the substantive courts, there were no criminal cases of this category. </w:t>
      </w:r>
    </w:p>
    <w:p w:rsidR="00680452" w:rsidRPr="00680452" w:rsidRDefault="00680452" w:rsidP="00680452">
      <w:pPr>
        <w:pStyle w:val="2"/>
        <w:ind w:firstLine="708"/>
        <w:jc w:val="both"/>
        <w:rPr>
          <w:rFonts w:ascii="Times New Roman" w:hAnsi="Times New Roman"/>
          <w:sz w:val="24"/>
          <w:szCs w:val="24"/>
          <w:lang w:val="en-US"/>
        </w:rPr>
      </w:pPr>
      <w:r w:rsidRPr="00680452">
        <w:rPr>
          <w:rFonts w:ascii="Times New Roman" w:hAnsi="Times New Roman"/>
          <w:sz w:val="24"/>
          <w:szCs w:val="24"/>
          <w:lang w:val="en-US"/>
        </w:rPr>
        <w:t> </w:t>
      </w:r>
      <w:r w:rsidRPr="00680452">
        <w:rPr>
          <w:rFonts w:ascii="Times New Roman" w:hAnsi="Times New Roman"/>
          <w:b/>
          <w:sz w:val="24"/>
          <w:szCs w:val="24"/>
          <w:lang w:val="en-US"/>
        </w:rPr>
        <w:t>During the first semester of 2017 on the basis of Art. 368 CC</w:t>
      </w:r>
      <w:r w:rsidRPr="00680452">
        <w:rPr>
          <w:rFonts w:ascii="Times New Roman" w:hAnsi="Times New Roman"/>
          <w:sz w:val="24"/>
          <w:szCs w:val="24"/>
          <w:lang w:val="en-US"/>
        </w:rPr>
        <w:t xml:space="preserve"> the substantive courts gave 4 conviction sentences to 4 soldiers in term, and 3 of them were sentenced to imprisonment with the application of Article 90 CC and conditional suspension of the execution of punishment on certain probationary periods, another soldier was sentenced to a fine. On 30.06.2017, in arrears in the substantive courts, there were no criminal cases of this category. </w:t>
      </w:r>
    </w:p>
    <w:p w:rsidR="00680452" w:rsidRPr="00680452" w:rsidRDefault="00680452" w:rsidP="00680452">
      <w:pPr>
        <w:jc w:val="both"/>
        <w:rPr>
          <w:rFonts w:ascii="Times New Roman" w:hAnsi="Times New Roman"/>
          <w:b/>
          <w:sz w:val="24"/>
          <w:szCs w:val="24"/>
          <w:lang w:val="en-US"/>
        </w:rPr>
      </w:pPr>
      <w:r w:rsidRPr="00680452">
        <w:rPr>
          <w:rFonts w:ascii="Times New Roman" w:hAnsi="Times New Roman"/>
          <w:b/>
          <w:sz w:val="24"/>
          <w:szCs w:val="24"/>
          <w:lang w:val="en-US"/>
        </w:rPr>
        <w:t xml:space="preserve">3. </w:t>
      </w:r>
      <w:r w:rsidRPr="00680452">
        <w:rPr>
          <w:rFonts w:ascii="Times New Roman" w:hAnsi="Times New Roman"/>
          <w:b/>
          <w:sz w:val="24"/>
          <w:szCs w:val="24"/>
          <w:lang w:val="en-US"/>
        </w:rPr>
        <w:t xml:space="preserve">In </w:t>
      </w:r>
      <w:r w:rsidRPr="00680452">
        <w:rPr>
          <w:rFonts w:ascii="Times New Roman" w:hAnsi="Times New Roman"/>
          <w:b/>
          <w:sz w:val="24"/>
          <w:szCs w:val="24"/>
          <w:lang w:val="en-US"/>
        </w:rPr>
        <w:t>light of the finding of the European Court of Human Rights in Paduret v. Moldova (application no. 33134/03) and the commitment made by the State party in the context of the universal periodic review (A/HRC/19/18/Add.1, para.18), please indicate whether the criminal law has been amended to eliminate any statute of limitations for crimes of torture, and if it has not, when this is expected to occur.</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ab/>
      </w:r>
      <w:r w:rsidRPr="00680452">
        <w:rPr>
          <w:rFonts w:ascii="Times New Roman" w:hAnsi="Times New Roman"/>
          <w:b/>
          <w:sz w:val="24"/>
          <w:szCs w:val="24"/>
          <w:lang w:val="en-US"/>
        </w:rPr>
        <w:t>General Prosecutor's Office</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ab/>
        <w:t xml:space="preserve">The illegal acts of police officers A.Plesca and A.Raţă were investigated in criminal file 2000018076, which was sent to the court for examination. The defendant A.Plesca was found guilty of committing the offense provided by art.101 paragraph (2) and art. 207 of the Criminal Code (ed. A.1961) and the court applied the prescription.The defendant A.Rata died during the examination of the criminal case in the court. The decision of the Supreme Court of Justice of 30.05.2006 is irrevocable; it produces legal effects, which makes impossible the continuation of to the proceedings.      </w:t>
      </w:r>
    </w:p>
    <w:p w:rsidR="00680452" w:rsidRPr="00680452" w:rsidRDefault="00680452" w:rsidP="00680452">
      <w:pPr>
        <w:pStyle w:val="2"/>
        <w:ind w:firstLine="708"/>
        <w:jc w:val="both"/>
        <w:rPr>
          <w:rFonts w:ascii="Times New Roman" w:hAnsi="Times New Roman"/>
          <w:sz w:val="24"/>
          <w:szCs w:val="24"/>
          <w:lang w:val="en-US"/>
        </w:rPr>
      </w:pPr>
      <w:r w:rsidRPr="00680452">
        <w:rPr>
          <w:rFonts w:ascii="Times New Roman" w:hAnsi="Times New Roman"/>
          <w:sz w:val="24"/>
          <w:szCs w:val="24"/>
          <w:lang w:val="en-US"/>
        </w:rPr>
        <w:t xml:space="preserve">As a result of studying the judgment of the European Court of Human Rights in the case of </w:t>
      </w:r>
      <w:r w:rsidRPr="00680452">
        <w:rPr>
          <w:rFonts w:ascii="Times New Roman" w:hAnsi="Times New Roman"/>
          <w:i/>
          <w:sz w:val="24"/>
          <w:szCs w:val="24"/>
          <w:lang w:val="en-US"/>
        </w:rPr>
        <w:t>Paduret v. Moldova</w:t>
      </w:r>
      <w:r w:rsidRPr="00680452">
        <w:rPr>
          <w:rFonts w:ascii="Times New Roman" w:hAnsi="Times New Roman"/>
          <w:sz w:val="24"/>
          <w:szCs w:val="24"/>
          <w:lang w:val="en-US"/>
        </w:rPr>
        <w:t xml:space="preserve"> (adopted on 05.01.2010), it was requested from the archives of the Centru sect. Court, the criminal case no.2000018076 and the minutes of the court hearings were analysed for establishing the person with the initials R.B. to which the applicant referred. Respectively, it was established that the injured party Aurel Paduret, in his statements in front of the court, had reported that he was also maltreated by the citizen R.Bargan, who hit him in the chest region.</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 xml:space="preserve">           At the same time, it was established that the citizen R.Bargan, being heard as a witness in the court investigation, confirmed that on 31.03.2000 he was in the office no.508 of CP Centru s., when A.Paduret and he attended the talks with the police. At the same time, it was found that on the alleged actions of violence applied by the citizen R.Bargan in regard to the citizen A. Paduret, was not performed a procedural-criminal control. </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 xml:space="preserve">              As a consequence, taking into account   the European Court's findings in this case, in conjunction with the above-mentioned circumstances, on  July 25, 2011, by way of reopening the national procedures, the General Prosecutor’s  Office requested the Prosecutor's Office of  Centru sector to carry out a separate investigation under Article 274 of the Criminal Procedure Code concerning the alleged violence actions applied by citizen R.Bargan to the citizen A. </w:t>
      </w:r>
      <w:r w:rsidRPr="00680452">
        <w:rPr>
          <w:rFonts w:ascii="Times New Roman" w:hAnsi="Times New Roman"/>
          <w:sz w:val="24"/>
          <w:szCs w:val="24"/>
          <w:lang w:val="en-US"/>
        </w:rPr>
        <w:lastRenderedPageBreak/>
        <w:t xml:space="preserve">Paduret, so as to ensure the elucidation of the applicant's allegations that in the court he would have identified the third policeman who maltreated him on March 31, 2000. </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 xml:space="preserve">               In the context of the procedural actions carried out by the Prosecutor's Office of Centru sector, was established that the applicant, A. Paduret, identified the citizen R. Bargan as the third policeman who on March 31, 2000 he would have maltreated him by hiting him in the chest region. However, from the administered evidence it is found that the citizen R.Bargan on the nomination date was not employed within the MIA and, respectively, he did not act as a policeman. Considering the complainant's allegations that R.Bargan applied a single blow in the chest region, in order to ensure the objective elucidation of the described circumstances, the forensic examination was ordered on the basis of the medical documents drawn up in respect of A. Paduret in the relevant time. </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 xml:space="preserve">            According to the findings of the forensic expert, there are no bodily injuries in the chest region on the body of A.Paduret. As a result of the criminal trial, the Prosecutor's Office of Centru sector, on 20.01.2012 ordered not to start the criminal prosecution, motivating that there was no offense. This procedural-criminal solution has been verified in the order of superior hierarchical control and have been established no grounds of intervention by the General Prosecutor's Office. In the view of the arguments put forward, other individual measures relating to this case are not available.     </w:t>
      </w:r>
    </w:p>
    <w:p w:rsid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ab/>
        <w:t>At the same time, it should be noted in this section that national authorities have adopted general measures to exclude such impunity situations in the future. Thus, legislative amendments were introduced in the criminal law, which exclude the possibility of applying the prescription and amnesty for the torture offense (</w:t>
      </w:r>
      <w:r w:rsidRPr="00680452">
        <w:rPr>
          <w:rFonts w:ascii="Times New Roman" w:hAnsi="Times New Roman"/>
          <w:i/>
          <w:sz w:val="24"/>
          <w:szCs w:val="24"/>
          <w:lang w:val="en-US"/>
        </w:rPr>
        <w:t>the detailed description of the relevant criminal norms was noted above in point 1</w:t>
      </w:r>
      <w:r w:rsidRPr="00680452">
        <w:rPr>
          <w:rFonts w:ascii="Times New Roman" w:hAnsi="Times New Roman"/>
          <w:sz w:val="24"/>
          <w:szCs w:val="24"/>
          <w:lang w:val="en-US"/>
        </w:rPr>
        <w:t>).</w:t>
      </w:r>
    </w:p>
    <w:p w:rsidR="00E14C18" w:rsidRPr="00680452" w:rsidRDefault="00E14C18" w:rsidP="00680452">
      <w:pPr>
        <w:pStyle w:val="2"/>
        <w:jc w:val="both"/>
        <w:rPr>
          <w:rFonts w:ascii="Times New Roman" w:hAnsi="Times New Roman"/>
          <w:sz w:val="24"/>
          <w:szCs w:val="24"/>
          <w:lang w:val="en-US"/>
        </w:rPr>
      </w:pPr>
    </w:p>
    <w:p w:rsidR="00680452" w:rsidRDefault="00680452" w:rsidP="00E14C18">
      <w:pPr>
        <w:pStyle w:val="2"/>
        <w:rPr>
          <w:rFonts w:ascii="Times New Roman" w:hAnsi="Times New Roman"/>
          <w:b/>
          <w:sz w:val="24"/>
          <w:szCs w:val="24"/>
          <w:lang w:val="en-US"/>
        </w:rPr>
      </w:pPr>
      <w:r w:rsidRPr="00680452">
        <w:rPr>
          <w:rFonts w:ascii="Times New Roman" w:hAnsi="Times New Roman"/>
          <w:b/>
          <w:sz w:val="24"/>
          <w:szCs w:val="24"/>
          <w:lang w:val="en-US"/>
        </w:rPr>
        <w:t>Article 2</w:t>
      </w:r>
    </w:p>
    <w:p w:rsidR="00E14C18" w:rsidRPr="00680452" w:rsidRDefault="00E14C18" w:rsidP="00E14C18">
      <w:pPr>
        <w:pStyle w:val="2"/>
        <w:rPr>
          <w:rFonts w:ascii="Times New Roman" w:hAnsi="Times New Roman"/>
          <w:b/>
          <w:sz w:val="24"/>
          <w:szCs w:val="24"/>
          <w:vertAlign w:val="superscript"/>
          <w:lang w:val="en-US"/>
        </w:rPr>
      </w:pPr>
    </w:p>
    <w:p w:rsidR="00680452" w:rsidRPr="00680452" w:rsidRDefault="00680452" w:rsidP="00680452">
      <w:pPr>
        <w:pStyle w:val="1"/>
        <w:spacing w:line="276" w:lineRule="auto"/>
        <w:jc w:val="both"/>
        <w:rPr>
          <w:rFonts w:ascii="Times New Roman" w:hAnsi="Times New Roman"/>
          <w:b/>
          <w:sz w:val="24"/>
          <w:szCs w:val="24"/>
          <w:lang w:val="en-US"/>
        </w:rPr>
      </w:pPr>
      <w:r w:rsidRPr="00680452">
        <w:rPr>
          <w:rFonts w:ascii="Times New Roman" w:hAnsi="Times New Roman"/>
          <w:b/>
          <w:sz w:val="24"/>
          <w:szCs w:val="24"/>
          <w:lang w:val="en-US"/>
        </w:rPr>
        <w:t>4.</w:t>
      </w:r>
      <w:r w:rsidRPr="00680452">
        <w:rPr>
          <w:rFonts w:ascii="Times New Roman" w:hAnsi="Times New Roman"/>
          <w:b/>
          <w:sz w:val="24"/>
          <w:szCs w:val="24"/>
          <w:lang w:val="en-US"/>
        </w:rPr>
        <w:tab/>
        <w:t>Please provide information regarding the status of the reform of the criminal justice system and the adoption by the Government of the Strategy for Justice Sector Reform for 2011-2016, insofar as they pertain to the rights guaranteed by the Convention. Please indicate whether Parliament has adopted the National Action Plan on Human Rights for the period of 2011-2014, and if it has, provide the commitments in the chapter entitled “prevention and fight against torture” and any steps taken to implement them to date.</w:t>
      </w:r>
    </w:p>
    <w:p w:rsidR="00680452" w:rsidRPr="00680452" w:rsidRDefault="00680452" w:rsidP="00680452">
      <w:pPr>
        <w:pStyle w:val="2"/>
        <w:jc w:val="both"/>
        <w:rPr>
          <w:rFonts w:ascii="Times New Roman" w:hAnsi="Times New Roman"/>
          <w:b/>
          <w:color w:val="0070C0"/>
          <w:sz w:val="24"/>
          <w:szCs w:val="24"/>
          <w:lang w:val="en-US"/>
        </w:rPr>
      </w:pPr>
      <w:r w:rsidRPr="00680452">
        <w:rPr>
          <w:rFonts w:ascii="Times New Roman" w:hAnsi="Times New Roman"/>
          <w:b/>
          <w:color w:val="0070C0"/>
          <w:sz w:val="24"/>
          <w:szCs w:val="24"/>
          <w:lang w:val="en-US"/>
        </w:rPr>
        <w:tab/>
        <w:t>Ministry of Internal Affairs</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ab/>
        <w:t>In order to implement the National Human Rights Plan, in particular to prevent and combat torture, a number of measures have been taken, namely:</w:t>
      </w:r>
    </w:p>
    <w:p w:rsidR="00680452" w:rsidRPr="00680452" w:rsidRDefault="00680452" w:rsidP="00680452">
      <w:pPr>
        <w:pStyle w:val="2"/>
        <w:numPr>
          <w:ilvl w:val="0"/>
          <w:numId w:val="28"/>
        </w:numPr>
        <w:tabs>
          <w:tab w:val="left" w:pos="284"/>
        </w:tabs>
        <w:ind w:left="0" w:firstLine="0"/>
        <w:jc w:val="both"/>
        <w:rPr>
          <w:rFonts w:ascii="Times New Roman" w:hAnsi="Times New Roman"/>
          <w:sz w:val="24"/>
          <w:szCs w:val="24"/>
          <w:lang w:val="en-US"/>
        </w:rPr>
      </w:pPr>
      <w:r w:rsidRPr="00680452">
        <w:rPr>
          <w:rFonts w:ascii="Times New Roman" w:hAnsi="Times New Roman"/>
          <w:sz w:val="24"/>
          <w:szCs w:val="24"/>
          <w:lang w:val="en-US"/>
        </w:rPr>
        <w:t>For the purpose of non-admission of actions contrary to the right to physical integrity of the person, the GPI provision regarding the observance of the fundamental rights and freedoms of persons detained in the criminal trial was issued to the criminal investigative body, no. 34 / 11-1093 of 27 February 2014.</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ab/>
        <w:t>Thus, the criminal prosecution officer is obliged to:</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 communicates to the suspect immediately upon the acknowledgment of this capacity, including by retaining or applying the preventive measure, in the language he understands and in the presence of the defender, the suspicion content, the legal framing of the criminal offenses for which he is suspected, where appropriate, the grounds and grounds for deprivation of liberty and the following rights:</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 to silence and not to confess against himself and his close relatives;</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 obtaining information from the criminal investigative body at any time in writing and explanations of all its rights and obligations, implicitly being informed of all decisions taken concerning its rights and interests, as well as receiving, upon request, copies from such decisions, as the case may be, from the decision to apply the preventive or recognition measure as a suspect, or from the report on his detention;</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lastRenderedPageBreak/>
        <w:t>- be consulted legally, including until the beginning of the first hearing and subject to confidentiality, without limitation in number and duration, by the defendant chosen by him, and if he has no means to pay a defense counsel, he may receive free assistance of a lawyer who provides state-guaranteed legal assistance;</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 to immediately notify the relatives or another person, at his / her proposal, of the detention and place of detention;</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 the right to forensic examination and independent health care, including on their own;</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 to participate in the performance of procedural actions, on its own or at its request, be assisted by the Defender, or refuse to participate in them, as well as other rights and obligations expressly provided by law;</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ab/>
        <w:t>Also, the criminal investigation officers will "immediately notify the head of the criminal prosecution body and the prosecutor of any case or information concerning the application, in respect of the detained person, of physical force, special means and firearms, including any reasonable suspicion that the suspect, the accused or other persons have been subjected to violence, forms of torture, inhuman or degrading treatment", while their leaders "will arrange for the prosecutor to be immediately informed of any case of imprisonment of physical force, special means and firearms including any reasonable suspicion that the suspect, accused or other person has been subjected to violence, forms of torture, inhuman or degrading treatment."</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b) The same course includes the provision on the assurance of the exercise of the rights of suspected or accused persons in respect of whom acts of violence, torture, inhuman or degrading treatment have been committed, no. 34 / 11-1210 of March 7, 2014. According to her, Criminal Investigators will "ask at the beginning of the suspect's interview, questions about the existence on their body of some body injuries that could result from the application of torture, inhuman treatment or degrading, and if he asks for a forensic examination, fixing the answers, in the order provided by the law, in the minutes of the procedural action." On the other hand, the heads of the criminal investigation bodies of the GPI are to:</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 permanently monitor the activity of criminal prosecution officers in the non-admission of cases of torture, inhuman or degrading treatment;</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 make an effective contribution to the applicant's access to the forensic examination of persons with possible bodily injuries, those who claim to have such injuries, in particular to those who declare that these bodily injuries have been caused by police officers;</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 Cultures an atmosphere of rejection of the use of torture, inhuman or degrading treatment.</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c) In the context of the State's obligation to provide an effective remedy for violation of the rights guaranteed by the Convention for the Protection of Human Rights and Fundamental Freedoms and to ensure the preventive effect of the findings of the European Court of Human Rights, 3, elaborated and sent for application in circular practice no. 34 / 11-2806 of May 22, 2015.</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ab/>
        <w:t>Thus, the prosecution officers were required that all activities related to the application or choice of procedural measures of deprivation of liberty be exercised in strict accordance with the constitutional provisions, the criminal procedural legislation, the international treaties to which the Republic of Moldova is a party and the practice To the European Court of Human Rights, in particular to check whether:</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 the qualifying signs of the offense are met;</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 there is a reasonable suspicion of committing offenses;</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 at least one of the grounds for the detention of the person is present;</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 there is evidence that the person will evade the criminal prosecution, prevent the truth or commit other offenses.</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ab/>
        <w:t xml:space="preserve">By default, attention was drawn to the fact that the following criteria must be taken into account when applying or selecting procedural measures of deprivation of liberty: the person of the suspect, the accused; age and health status; occupation; the family situation and the presence of dependents; the material state; the presence of a permanent place of living; nature and gravity </w:t>
      </w:r>
      <w:r w:rsidRPr="00680452">
        <w:rPr>
          <w:rFonts w:ascii="Times New Roman" w:hAnsi="Times New Roman"/>
          <w:sz w:val="24"/>
          <w:szCs w:val="24"/>
          <w:lang w:val="en-US"/>
        </w:rPr>
        <w:lastRenderedPageBreak/>
        <w:t>of the offense; the penalty that may be established in the event of a possible conviction; mitigating circumstances, aggravating circumstances and other essential circumstances.</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ab/>
        <w:t>Also, for the criminal prosecution subdivisions, Circular no. 34 / 11-4615 on the assurance of minimum rights (Miranda) in the de facto detention phase of the person.</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ab/>
        <w:t>In order to comply with the decisions of the Constitutional Court of the Republic of Moldova, all subdivisions of circular prosecution regarding the unconstitutionality of paragraphs (3), (8) and (9) of Article 186 of the Criminal Procedure Code were drafted and sent for execution.</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ab/>
        <w:t>Particular attention was paid to respecting the term of pre-trial detention that arises from the time of detention and, if the person has not been detained since the effective enforcement of the detention order. It has also been recalled that any detention exceeding the 12-month total for the same offense, irrespective of any subsequent recalculation of the offense, is contrary to the provisions of the Constitution and is therefore unlawful.</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ab/>
        <w:t>By MIA Order 284 of 19 September 2016, the Letter of Rights, approved jointly by MAI, PGI and "Soros-Moldova" Foundation, to be handed over to the detained person was approved. This letter is available for use in 11 languages (Romanian, Russian, Ukrainian, Gagauz, Bulgarian, Turkish, Italian, German, English, French and Arabic).</w:t>
      </w:r>
    </w:p>
    <w:p w:rsidR="00680452" w:rsidRPr="00680452" w:rsidRDefault="00680452" w:rsidP="00680452">
      <w:pPr>
        <w:pStyle w:val="NoSpacing"/>
        <w:jc w:val="both"/>
        <w:rPr>
          <w:rFonts w:ascii="Times New Roman" w:hAnsi="Times New Roman"/>
          <w:sz w:val="24"/>
          <w:szCs w:val="24"/>
          <w:lang w:val="en-US"/>
        </w:rPr>
      </w:pPr>
      <w:r w:rsidRPr="00680452">
        <w:rPr>
          <w:rFonts w:ascii="Times New Roman" w:hAnsi="Times New Roman"/>
          <w:sz w:val="24"/>
          <w:szCs w:val="24"/>
          <w:lang w:val="en-US"/>
        </w:rPr>
        <w:tab/>
        <w:t>For the uniform application of the provisions of the order mentioned above, in circular no. 34 / 11-6298 of November 30, 2016 PGI subdivisions were drawn to the accurate drawing up of the de facto detention record and the mandatory handing over of the Letter of Rights in the language that the person understands and understands.</w:t>
      </w:r>
    </w:p>
    <w:p w:rsidR="00680452" w:rsidRPr="00680452" w:rsidRDefault="00680452" w:rsidP="00680452">
      <w:pPr>
        <w:pStyle w:val="NoSpacing"/>
        <w:jc w:val="both"/>
        <w:rPr>
          <w:rFonts w:ascii="Times New Roman" w:hAnsi="Times New Roman"/>
          <w:sz w:val="24"/>
          <w:szCs w:val="24"/>
          <w:lang w:val="en-US"/>
        </w:rPr>
      </w:pPr>
      <w:r w:rsidRPr="00680452">
        <w:rPr>
          <w:rFonts w:ascii="Times New Roman" w:hAnsi="Times New Roman"/>
          <w:sz w:val="24"/>
          <w:szCs w:val="24"/>
          <w:lang w:val="en-US"/>
        </w:rPr>
        <w:t>During the year 2017, the employees of the criminal investigation subdivisions participated in a series of trainings, including the summer camp organized by Amnesty International Moldova, which aimed to train trainers in the field of anti-torture.</w:t>
      </w:r>
    </w:p>
    <w:p w:rsidR="00680452" w:rsidRPr="00680452" w:rsidRDefault="00680452" w:rsidP="00680452">
      <w:pPr>
        <w:pStyle w:val="NoSpacing"/>
        <w:jc w:val="both"/>
        <w:rPr>
          <w:rFonts w:ascii="Times New Roman" w:hAnsi="Times New Roman"/>
          <w:sz w:val="24"/>
          <w:szCs w:val="24"/>
          <w:lang w:val="en-US"/>
        </w:rPr>
      </w:pPr>
      <w:r w:rsidRPr="00680452">
        <w:rPr>
          <w:rFonts w:ascii="Times New Roman" w:hAnsi="Times New Roman"/>
          <w:sz w:val="24"/>
          <w:szCs w:val="24"/>
          <w:lang w:val="en-US"/>
        </w:rPr>
        <w:tab/>
        <w:t xml:space="preserve">At the moment, the operational procedure regarding the detention of the person is in the process of elaboration.    </w:t>
      </w:r>
    </w:p>
    <w:p w:rsidR="00680452" w:rsidRPr="00680452" w:rsidRDefault="00680452" w:rsidP="00680452">
      <w:pPr>
        <w:pStyle w:val="NoSpacing"/>
        <w:jc w:val="both"/>
        <w:rPr>
          <w:rFonts w:ascii="Times New Roman" w:hAnsi="Times New Roman"/>
          <w:sz w:val="24"/>
          <w:szCs w:val="24"/>
          <w:lang w:val="en-US"/>
        </w:rPr>
      </w:pPr>
      <w:r w:rsidRPr="00680452">
        <w:rPr>
          <w:rFonts w:ascii="Times New Roman" w:hAnsi="Times New Roman"/>
          <w:sz w:val="24"/>
          <w:szCs w:val="24"/>
          <w:lang w:val="en-US"/>
        </w:rPr>
        <w:t>On 06.04.2017 was approved the MIA Order no. 91 "on the establishment of the Working Group for the elaboration of Standard Operating Procedures for the regulation of the institution of arrest and police arrest". According to the provisions of the issued act, the 6-member working group (4 representatives from the structural units of the GPI, 1 from the Foundation Soros-Moldova and one from Amnesty International Moldova) will elaborate between April and October 2017 PSO on the size of police detention / arrest and ownership management. They are intended to regulate the work of police personnel at the time of stopping, escorting, detaining and placing in detention. In this context, the working group, between June 11-16, 2017, made a visit to the   United Kingdom, the Northamptonshire Police Headquarters, where they exchanged information for this purpose.</w:t>
      </w:r>
    </w:p>
    <w:p w:rsidR="00680452" w:rsidRPr="00680452" w:rsidRDefault="00680452" w:rsidP="00680452">
      <w:pPr>
        <w:pStyle w:val="2"/>
        <w:jc w:val="both"/>
        <w:rPr>
          <w:rFonts w:ascii="Times New Roman" w:hAnsi="Times New Roman"/>
          <w:sz w:val="24"/>
          <w:szCs w:val="24"/>
          <w:lang w:val="en-US"/>
        </w:rPr>
      </w:pPr>
    </w:p>
    <w:p w:rsidR="00680452" w:rsidRPr="00680452" w:rsidRDefault="00680452" w:rsidP="00680452">
      <w:pPr>
        <w:pStyle w:val="2"/>
        <w:jc w:val="both"/>
        <w:rPr>
          <w:rFonts w:ascii="Times New Roman" w:hAnsi="Times New Roman"/>
          <w:b/>
          <w:color w:val="0070C0"/>
          <w:sz w:val="24"/>
          <w:szCs w:val="24"/>
          <w:lang w:val="en-US"/>
        </w:rPr>
      </w:pPr>
      <w:r w:rsidRPr="00680452">
        <w:rPr>
          <w:rFonts w:ascii="Times New Roman" w:hAnsi="Times New Roman"/>
          <w:sz w:val="24"/>
          <w:szCs w:val="24"/>
          <w:lang w:val="en-US"/>
        </w:rPr>
        <w:tab/>
      </w:r>
      <w:r w:rsidRPr="00680452">
        <w:rPr>
          <w:rFonts w:ascii="Times New Roman" w:hAnsi="Times New Roman"/>
          <w:b/>
          <w:color w:val="0070C0"/>
          <w:sz w:val="24"/>
          <w:szCs w:val="24"/>
          <w:lang w:val="en-US"/>
        </w:rPr>
        <w:t xml:space="preserve">Ministry of Justice </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ab/>
        <w:t>In November 2016, the Republic of Moldova has gone through the second cycle of Universal Periodic Review (UPR) within the UN Council for the Human Rights (CHR). The recommendations made by the UN member states are transposed at national level and the results will be reported in the third cycle of review expected for 2021 year. In order to optimize the process of defining a new national document of policies in the field of human rights for 2017-2021 (NAPHR III), by the Order of the Ministry of Justice no.1056 of November 18, 2016 was established the Inter-institutional Working Group, determined in V (five) sectorial groups, mandated to elaborate the initial version of NAPHR III</w:t>
      </w:r>
      <w:r w:rsidRPr="00680452">
        <w:rPr>
          <w:rFonts w:ascii="Times New Roman" w:hAnsi="Times New Roman"/>
          <w:sz w:val="24"/>
          <w:szCs w:val="24"/>
          <w:vertAlign w:val="superscript"/>
          <w:lang w:val="en-US"/>
        </w:rPr>
        <w:t>1</w:t>
      </w:r>
      <w:r w:rsidRPr="00680452">
        <w:rPr>
          <w:rFonts w:ascii="Times New Roman" w:hAnsi="Times New Roman"/>
          <w:sz w:val="24"/>
          <w:szCs w:val="24"/>
          <w:lang w:val="en-US"/>
        </w:rPr>
        <w:t xml:space="preserve">, for the approval of the Government at the end of Semester I, 2017. The new document will reflect, together with the UPR Recommendations, the conclusions and observations addressed to the Republic of Moldova by the UN, EU and CoE Conventional Committees. </w:t>
      </w:r>
    </w:p>
    <w:p w:rsidR="00680452" w:rsidRPr="00680452" w:rsidRDefault="00680452" w:rsidP="00680452">
      <w:pPr>
        <w:pStyle w:val="2"/>
        <w:ind w:firstLine="708"/>
        <w:jc w:val="both"/>
        <w:rPr>
          <w:rFonts w:ascii="Times New Roman" w:hAnsi="Times New Roman"/>
          <w:sz w:val="24"/>
          <w:szCs w:val="24"/>
          <w:lang w:val="en-US"/>
        </w:rPr>
      </w:pPr>
      <w:r w:rsidRPr="00680452">
        <w:rPr>
          <w:rFonts w:ascii="Times New Roman" w:hAnsi="Times New Roman"/>
          <w:sz w:val="24"/>
          <w:szCs w:val="24"/>
          <w:lang w:val="en-US"/>
        </w:rPr>
        <w:t xml:space="preserve">The process of achievement of the National Action Plan in the field of Human Rights 2011-2014 (NAPHR) has been monitored by the Commission for Implementation of the NAPHR, its Secretariat - provided by the Ministry of Justice. For some actions from the Plan, the </w:t>
      </w:r>
      <w:r w:rsidRPr="00680452">
        <w:rPr>
          <w:rFonts w:ascii="Times New Roman" w:hAnsi="Times New Roman"/>
          <w:sz w:val="24"/>
          <w:szCs w:val="24"/>
          <w:lang w:val="en-US"/>
        </w:rPr>
        <w:lastRenderedPageBreak/>
        <w:t xml:space="preserve">implementation process continued beyond the end of the policy implementation period. The impact of implementation at the national level of the NAPHR 2011-2014 was assessed by independent experts of the CoE Office in Chisinau and the Office of the UN High Commissioner for Human Rights. The results of the achieved study were addressed in a public discussion organized under the aegis of the Ministry of Justice on September 28, 2015.    </w:t>
      </w:r>
    </w:p>
    <w:p w:rsidR="00680452" w:rsidRPr="00680452" w:rsidRDefault="00680452" w:rsidP="00680452">
      <w:pPr>
        <w:pStyle w:val="2"/>
        <w:ind w:firstLine="708"/>
        <w:jc w:val="both"/>
        <w:rPr>
          <w:rFonts w:ascii="Times New Roman" w:hAnsi="Times New Roman"/>
          <w:sz w:val="24"/>
          <w:szCs w:val="24"/>
          <w:lang w:val="en-US"/>
        </w:rPr>
      </w:pPr>
      <w:r w:rsidRPr="00680452">
        <w:rPr>
          <w:rFonts w:ascii="Times New Roman" w:hAnsi="Times New Roman"/>
          <w:sz w:val="24"/>
          <w:szCs w:val="24"/>
          <w:lang w:val="en-US"/>
        </w:rPr>
        <w:t xml:space="preserve">We are at the final stage of consulting the draft of National Action Plan in the field of Human Rights (NAPHR 3) for the years 2017-2021. The Ministry of Justice, MFAEI and other competent institutions have actively participated in the drafting process, which included the majority of the recommendations of the CoE mechanisms and the second cycle of the Universal Periodic Review (UPR) of the Republic of Moldova. NAPHR 3 will have an efficient mechanism for coordinating implementation and monitoring (possibly by setting up the National Commission and the Permanent Secretariat for Human Rights). </w:t>
      </w:r>
    </w:p>
    <w:p w:rsidR="00680452" w:rsidRPr="00680452" w:rsidRDefault="00680452" w:rsidP="00680452">
      <w:pPr>
        <w:pStyle w:val="2"/>
        <w:ind w:firstLine="708"/>
        <w:jc w:val="both"/>
        <w:rPr>
          <w:rFonts w:ascii="Times New Roman" w:hAnsi="Times New Roman"/>
          <w:sz w:val="24"/>
          <w:szCs w:val="24"/>
          <w:lang w:val="en-US"/>
        </w:rPr>
      </w:pPr>
      <w:r w:rsidRPr="00680452">
        <w:rPr>
          <w:rFonts w:ascii="Times New Roman" w:hAnsi="Times New Roman"/>
          <w:sz w:val="24"/>
          <w:szCs w:val="24"/>
          <w:lang w:val="en-US"/>
        </w:rPr>
        <w:t xml:space="preserve">The Ministry of Justice has ensured the implementation of the Justice Sector Reform Strategy, approved by the Law No. 231 of November 25, 2011. The objective of the Strategy was to build accessible, efficient, independent, transparent, professional and accountable justice, to meet the European and international standards, ensure the rule of law and respect for human rights, contribute to the ensuring society's trust in the act of justice. According to the National Council for State Guaranteed Legal Aid, in 2016 was granted qualified legal aid to beneficiaries - victims of crimes - in 166 cases, and from  January 1, 2017 to March 29, 2017) - in 22 cases.  </w:t>
      </w:r>
    </w:p>
    <w:p w:rsidR="00680452" w:rsidRPr="00680452" w:rsidRDefault="00680452" w:rsidP="00680452">
      <w:pPr>
        <w:pStyle w:val="2"/>
        <w:ind w:firstLine="708"/>
        <w:jc w:val="both"/>
        <w:rPr>
          <w:rFonts w:ascii="Times New Roman" w:hAnsi="Times New Roman"/>
          <w:sz w:val="24"/>
          <w:szCs w:val="24"/>
          <w:lang w:val="en-US"/>
        </w:rPr>
      </w:pPr>
      <w:r w:rsidRPr="00680452">
        <w:rPr>
          <w:rFonts w:ascii="Times New Roman" w:hAnsi="Times New Roman"/>
          <w:sz w:val="24"/>
          <w:szCs w:val="24"/>
          <w:lang w:val="en-US"/>
        </w:rPr>
        <w:t>The Parliament of the Republic of Moldova adopted the Law on the Adoption of the Justice Sector Reform Strategy for 2011-2016 in November 2011 and approved the Action Plan for the implementation of the Justice Sector Reform Strategy for 2011-2016, and the General Prosecutor's Office (Law no. 231 of 25.11.2011).</w:t>
      </w:r>
    </w:p>
    <w:p w:rsidR="00680452" w:rsidRPr="00680452" w:rsidRDefault="00680452" w:rsidP="00680452">
      <w:pPr>
        <w:pStyle w:val="2"/>
        <w:ind w:firstLine="708"/>
        <w:jc w:val="both"/>
        <w:rPr>
          <w:rFonts w:ascii="Times New Roman" w:hAnsi="Times New Roman"/>
          <w:sz w:val="24"/>
          <w:szCs w:val="24"/>
          <w:lang w:val="en-US"/>
        </w:rPr>
      </w:pPr>
      <w:r w:rsidRPr="00680452">
        <w:rPr>
          <w:rFonts w:ascii="Times New Roman" w:hAnsi="Times New Roman"/>
          <w:sz w:val="24"/>
          <w:szCs w:val="24"/>
          <w:lang w:val="en-US"/>
        </w:rPr>
        <w:t>At the same time, in January 2017, the amendments to the Parliament's decision on the extension of the deadline for the implementation of the provisions of the Justice Sector Reform Strategy until 2017 (GD No 259 of 8 December 2016) entered into force.</w:t>
      </w:r>
    </w:p>
    <w:p w:rsidR="00680452" w:rsidRPr="00680452" w:rsidRDefault="00680452" w:rsidP="00680452">
      <w:pPr>
        <w:pStyle w:val="1"/>
        <w:spacing w:line="276" w:lineRule="auto"/>
        <w:jc w:val="both"/>
        <w:rPr>
          <w:rFonts w:ascii="Times New Roman" w:hAnsi="Times New Roman"/>
          <w:b/>
          <w:color w:val="000000"/>
          <w:sz w:val="24"/>
          <w:szCs w:val="24"/>
          <w:lang w:val="en-US"/>
        </w:rPr>
      </w:pPr>
      <w:r w:rsidRPr="00680452">
        <w:rPr>
          <w:rFonts w:ascii="Times New Roman" w:hAnsi="Times New Roman"/>
          <w:b/>
          <w:color w:val="000000"/>
          <w:sz w:val="24"/>
          <w:szCs w:val="24"/>
          <w:lang w:val="en-US"/>
        </w:rPr>
        <w:t xml:space="preserve">5. Further to the Committee’s previous recommendations (para.8), please provide updated information on steps taken to prevent torture and other forms of ill-treatment in police custody, in particular with regard to any measures to bring perpetrators to justice as well as substantive reform of police and other security structures.  </w:t>
      </w:r>
    </w:p>
    <w:p w:rsidR="00680452" w:rsidRPr="00680452" w:rsidRDefault="00680452" w:rsidP="00680452">
      <w:pPr>
        <w:pStyle w:val="1"/>
        <w:jc w:val="both"/>
        <w:rPr>
          <w:rFonts w:ascii="Times New Roman" w:hAnsi="Times New Roman"/>
          <w:b/>
          <w:color w:val="0070C0"/>
          <w:sz w:val="24"/>
          <w:szCs w:val="24"/>
          <w:lang w:val="en-US"/>
        </w:rPr>
      </w:pPr>
      <w:r w:rsidRPr="00680452">
        <w:rPr>
          <w:rFonts w:ascii="Times New Roman" w:hAnsi="Times New Roman"/>
          <w:sz w:val="24"/>
          <w:szCs w:val="24"/>
          <w:lang w:val="en-US"/>
        </w:rPr>
        <w:tab/>
      </w:r>
      <w:r w:rsidRPr="00680452">
        <w:rPr>
          <w:rFonts w:ascii="Times New Roman" w:hAnsi="Times New Roman"/>
          <w:b/>
          <w:color w:val="0070C0"/>
          <w:sz w:val="24"/>
          <w:szCs w:val="24"/>
          <w:lang w:val="en-US"/>
        </w:rPr>
        <w:t xml:space="preserve">Ministry of Internal Affairs </w:t>
      </w:r>
      <w:r w:rsidRPr="00680452">
        <w:rPr>
          <w:rFonts w:ascii="Times New Roman" w:hAnsi="Times New Roman"/>
          <w:b/>
          <w:color w:val="0070C0"/>
          <w:sz w:val="24"/>
          <w:szCs w:val="24"/>
          <w:lang w:val="en-US"/>
        </w:rPr>
        <w:tab/>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t xml:space="preserve">In order to prevent the cases of torture against the persons who are in police custody and in places of preventive detention, we inform you that the MIA continuously checks the territorial subdivisions of the criminal prosecution bodies regarding the activity carried out in terms of respecting the rights of the participants in the process.  </w:t>
      </w:r>
    </w:p>
    <w:p w:rsidR="00680452" w:rsidRPr="00680452" w:rsidRDefault="00680452" w:rsidP="00680452">
      <w:pPr>
        <w:pStyle w:val="1"/>
        <w:ind w:firstLine="708"/>
        <w:jc w:val="both"/>
        <w:rPr>
          <w:rFonts w:ascii="Times New Roman" w:hAnsi="Times New Roman"/>
          <w:sz w:val="24"/>
          <w:szCs w:val="24"/>
          <w:lang w:val="en-US"/>
        </w:rPr>
      </w:pPr>
      <w:r w:rsidRPr="00680452">
        <w:rPr>
          <w:rFonts w:ascii="Times New Roman" w:hAnsi="Times New Roman"/>
          <w:sz w:val="24"/>
          <w:szCs w:val="24"/>
          <w:lang w:val="en-US"/>
        </w:rPr>
        <w:t xml:space="preserve">At the headquarters of each territorial subdivision of the criminal investigation bodies there are panels containing information on the rights and obligations of suspected, detained, arrested and accused persons. The heads of the prosecution bodies and the MIA finding bodies are asked to supervise the activity of the bodies conducted with regard to the participation in the criminal trial of the defendant appointed or elected by the detained person; the permanent training of subordinates on the observance of human rights and fundamental freedoms in the application of procedural measures of coercion; permanently updating of information on the informal panels according to the changes in the legislation.    </w:t>
      </w:r>
    </w:p>
    <w:p w:rsidR="00680452" w:rsidRPr="00680452" w:rsidRDefault="00680452" w:rsidP="00680452">
      <w:pPr>
        <w:pStyle w:val="1"/>
        <w:ind w:firstLine="708"/>
        <w:jc w:val="both"/>
        <w:rPr>
          <w:rFonts w:ascii="Times New Roman" w:hAnsi="Times New Roman"/>
          <w:sz w:val="24"/>
          <w:szCs w:val="24"/>
          <w:lang w:val="en-US"/>
        </w:rPr>
      </w:pPr>
      <w:r w:rsidRPr="00680452">
        <w:rPr>
          <w:rFonts w:ascii="Times New Roman" w:hAnsi="Times New Roman"/>
          <w:sz w:val="24"/>
          <w:szCs w:val="24"/>
          <w:lang w:val="en-US"/>
        </w:rPr>
        <w:t xml:space="preserve">During the visits to the territorial subdivisions of the MIA, the MIA officers constantly verify the observance of the rights of persons who are in preventive detention isolators of the police inspectorates for establishing the lawfulness of the criminal investigation actions. The criminal investigation actions for criminal prosecution with the participation of detained or arrested persons are obligatory in the presence of the defender. The MIA ensures that the activity of criminal prosecution officers is either directed, including the undertaking of all measures to detect the cases of torture of the suspected or accused persons, and in the case of the presence of </w:t>
      </w:r>
      <w:r w:rsidRPr="00680452">
        <w:rPr>
          <w:rFonts w:ascii="Times New Roman" w:hAnsi="Times New Roman"/>
          <w:sz w:val="24"/>
          <w:szCs w:val="24"/>
          <w:lang w:val="en-US"/>
        </w:rPr>
        <w:lastRenderedPageBreak/>
        <w:t>such cases, is required to meet the requirement for immediate information of the prosecution bodies.</w:t>
      </w:r>
      <w:r w:rsidRPr="00680452">
        <w:rPr>
          <w:rFonts w:ascii="Times New Roman" w:hAnsi="Times New Roman"/>
          <w:sz w:val="24"/>
          <w:szCs w:val="24"/>
          <w:lang w:val="en-US"/>
        </w:rPr>
        <w:tab/>
        <w:t xml:space="preserve">  </w:t>
      </w:r>
    </w:p>
    <w:p w:rsidR="00680452" w:rsidRPr="00680452" w:rsidRDefault="00680452" w:rsidP="00680452">
      <w:pPr>
        <w:pStyle w:val="1"/>
        <w:ind w:firstLine="708"/>
        <w:jc w:val="both"/>
        <w:rPr>
          <w:rFonts w:ascii="Times New Roman" w:hAnsi="Times New Roman"/>
          <w:sz w:val="24"/>
          <w:szCs w:val="24"/>
          <w:lang w:val="en-US"/>
        </w:rPr>
      </w:pPr>
      <w:r w:rsidRPr="00680452">
        <w:rPr>
          <w:rFonts w:ascii="Times New Roman" w:hAnsi="Times New Roman"/>
          <w:sz w:val="24"/>
          <w:szCs w:val="24"/>
          <w:lang w:val="en-US"/>
        </w:rPr>
        <w:t>Also, an important step taken by all the state authorities in the fight against torture was the approval of the General Order of the General Prosecutor, the Minister of Justice, the Minister of Home Affairs, the General Director of the Customs Service, the Director of the National Anticorruption Center and the Minister of Health no.77 / 572 / 408/639-o / 197/1589 of 31 December 2013 "for the approval of the Regulation on the procedure for the identification, registration and reporting of the alleged cases of torture, inhuman or degrading treatment, published in the Official Monitor of the RM no.147-151 / 745 of 06.06.2014.</w:t>
      </w:r>
    </w:p>
    <w:p w:rsidR="00680452" w:rsidRPr="00680452" w:rsidRDefault="00680452" w:rsidP="00680452">
      <w:pPr>
        <w:pStyle w:val="1"/>
        <w:ind w:firstLine="708"/>
        <w:jc w:val="both"/>
        <w:rPr>
          <w:rFonts w:ascii="Times New Roman" w:hAnsi="Times New Roman"/>
          <w:sz w:val="24"/>
          <w:szCs w:val="24"/>
          <w:lang w:val="en-US"/>
        </w:rPr>
      </w:pPr>
      <w:r w:rsidRPr="00680452">
        <w:rPr>
          <w:rFonts w:ascii="Times New Roman" w:hAnsi="Times New Roman"/>
          <w:sz w:val="24"/>
          <w:szCs w:val="24"/>
          <w:lang w:val="en-US"/>
        </w:rPr>
        <w:t>On 06.04.2017 was approved MAI Order no. 91 "on the establishment of the Working Group for the elaboration of Standard Operating Procedures for the regulation of the institution of arrest and police arrest". According to the provisions of the issued act, the 6-member working group (4 representatives from the structural units of the PGI, 1 from the Soros-Moldova Foundation and one representative from Amnesty International Moldova) is to elaborate between April and October 2017 the procedures operational on the size of police detention / arrest and ownership management. They are intended to regulate the work of police personnel at the time of stopping, escorting, detaining and detaining the police. In this context, the working group, on June 11-16, 2017, made a visit to the UK, the Northamptonshire Police Headquarters, where they exchanged information to that end.</w:t>
      </w:r>
    </w:p>
    <w:p w:rsidR="00680452" w:rsidRPr="00680452" w:rsidRDefault="00680452" w:rsidP="00680452">
      <w:pPr>
        <w:pStyle w:val="1"/>
        <w:ind w:firstLine="708"/>
        <w:jc w:val="both"/>
        <w:rPr>
          <w:rFonts w:ascii="Times New Roman" w:hAnsi="Times New Roman"/>
          <w:sz w:val="24"/>
          <w:szCs w:val="24"/>
          <w:lang w:val="en-US"/>
        </w:rPr>
      </w:pPr>
      <w:r w:rsidRPr="00680452">
        <w:rPr>
          <w:rFonts w:ascii="Times New Roman" w:hAnsi="Times New Roman"/>
          <w:sz w:val="24"/>
          <w:szCs w:val="24"/>
          <w:lang w:val="en-US"/>
        </w:rPr>
        <w:t>These regulations have been drafted in order to ensure the implementation of the provisions of Article 3 of the European Convention for the Protection of Human Rights and Fundamental Freedoms (hereinafter the Convention), the recommendations of the United Nations Committee Against Torture, the Criminal Procedure Code of the Republic of Moldova and the Code of Criminal Procedure execution of the Republic of Moldova, creation of standardized mechanisms for identification, registration, reporting and examination of complaints regarding acts of torture, inhuman or degrading treatment, ensuring effective interdepartmental cooperation as well as unification of the practice of enforcement by the responsible institutions of the provisions of international law and national in the field.</w:t>
      </w:r>
    </w:p>
    <w:p w:rsidR="00680452" w:rsidRPr="00680452" w:rsidRDefault="00680452" w:rsidP="00680452">
      <w:pPr>
        <w:pStyle w:val="1"/>
        <w:ind w:firstLine="708"/>
        <w:jc w:val="both"/>
        <w:rPr>
          <w:rFonts w:ascii="Times New Roman" w:hAnsi="Times New Roman"/>
          <w:sz w:val="24"/>
          <w:szCs w:val="24"/>
          <w:lang w:val="en-US"/>
        </w:rPr>
      </w:pPr>
      <w:r w:rsidRPr="00680452">
        <w:rPr>
          <w:rFonts w:ascii="Times New Roman" w:hAnsi="Times New Roman"/>
          <w:sz w:val="24"/>
          <w:szCs w:val="24"/>
          <w:lang w:val="en-US"/>
        </w:rPr>
        <w:t>Thus, within each Police unit there is a Record of Receipt and Transmission of Complaints, Statements or other Information on alleged Torture, Inhuman or Degrading Treatment.</w:t>
      </w:r>
    </w:p>
    <w:p w:rsidR="00680452" w:rsidRPr="00680452" w:rsidRDefault="00680452" w:rsidP="00680452">
      <w:pPr>
        <w:pStyle w:val="1"/>
        <w:ind w:firstLine="708"/>
        <w:jc w:val="both"/>
        <w:rPr>
          <w:rFonts w:ascii="Times New Roman" w:hAnsi="Times New Roman"/>
          <w:sz w:val="24"/>
          <w:szCs w:val="24"/>
          <w:lang w:val="en-US"/>
        </w:rPr>
      </w:pPr>
      <w:r w:rsidRPr="00680452">
        <w:rPr>
          <w:rFonts w:ascii="Times New Roman" w:hAnsi="Times New Roman"/>
          <w:sz w:val="24"/>
          <w:szCs w:val="24"/>
          <w:lang w:val="en-US"/>
        </w:rPr>
        <w:t>At the same time, in order to reduce the ill-treatment of persons under police custody, to determine the problems and to overcome the causes and conditions that generate torture and ill-treatment in the IDPs of the Police, only during 2017, with the support of the Institute for Human Rights of Moldova IDOM), based on the Partnership Agreement signed between the Police Inspectorate and IDOM, 8 specialized training sessions were carried out, with 162 persons from the police detention facility (</w:t>
      </w:r>
      <w:r w:rsidRPr="00680452">
        <w:rPr>
          <w:rFonts w:ascii="Times New Roman" w:hAnsi="Times New Roman"/>
          <w:i/>
          <w:sz w:val="24"/>
          <w:szCs w:val="24"/>
          <w:lang w:val="en-US"/>
        </w:rPr>
        <w:t>142 employees carrying out detention, guard and escort missions and 20 feldshers</w:t>
      </w:r>
      <w:r w:rsidRPr="00680452">
        <w:rPr>
          <w:rFonts w:ascii="Times New Roman" w:hAnsi="Times New Roman"/>
          <w:sz w:val="24"/>
          <w:szCs w:val="24"/>
          <w:lang w:val="en-US"/>
        </w:rPr>
        <w:t>). This training exercise was carried out by cooping experts from different fields.</w:t>
      </w:r>
    </w:p>
    <w:p w:rsidR="00680452" w:rsidRPr="00680452" w:rsidRDefault="00680452" w:rsidP="00680452">
      <w:pPr>
        <w:pStyle w:val="1"/>
        <w:ind w:firstLine="708"/>
        <w:jc w:val="both"/>
        <w:rPr>
          <w:rFonts w:ascii="Times New Roman" w:hAnsi="Times New Roman"/>
          <w:sz w:val="24"/>
          <w:szCs w:val="24"/>
          <w:lang w:val="en-US"/>
        </w:rPr>
      </w:pPr>
    </w:p>
    <w:p w:rsidR="00680452" w:rsidRPr="00680452" w:rsidRDefault="00680452" w:rsidP="00680452">
      <w:pPr>
        <w:pStyle w:val="1"/>
        <w:ind w:firstLine="708"/>
        <w:jc w:val="both"/>
        <w:rPr>
          <w:rFonts w:ascii="Times New Roman" w:hAnsi="Times New Roman"/>
          <w:b/>
          <w:color w:val="0070C0"/>
          <w:sz w:val="24"/>
          <w:szCs w:val="24"/>
          <w:lang w:val="en-US"/>
        </w:rPr>
      </w:pPr>
      <w:r w:rsidRPr="00680452">
        <w:rPr>
          <w:rFonts w:ascii="Times New Roman" w:hAnsi="Times New Roman"/>
          <w:sz w:val="24"/>
          <w:szCs w:val="24"/>
          <w:lang w:val="en-US"/>
        </w:rPr>
        <w:t xml:space="preserve">  </w:t>
      </w:r>
      <w:r w:rsidRPr="00680452">
        <w:rPr>
          <w:rFonts w:ascii="Times New Roman" w:hAnsi="Times New Roman"/>
          <w:b/>
          <w:color w:val="0070C0"/>
          <w:sz w:val="24"/>
          <w:szCs w:val="24"/>
          <w:lang w:val="en-US"/>
        </w:rPr>
        <w:t xml:space="preserve">Ministry of Justice  </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ab/>
        <w:t>In order to promote education programs at every level to ensure the proper functioning of the penitentiary system, the training program is approved annually and includes topics related to torture and inhuman and degrading treatment.</w:t>
      </w:r>
    </w:p>
    <w:p w:rsidR="00680452" w:rsidRPr="00680452" w:rsidRDefault="00680452" w:rsidP="00680452">
      <w:pPr>
        <w:pStyle w:val="2"/>
        <w:ind w:firstLine="708"/>
        <w:jc w:val="both"/>
        <w:rPr>
          <w:rFonts w:ascii="Times New Roman" w:hAnsi="Times New Roman"/>
          <w:sz w:val="24"/>
          <w:szCs w:val="24"/>
          <w:lang w:val="en-US"/>
        </w:rPr>
      </w:pPr>
      <w:r w:rsidRPr="00680452">
        <w:rPr>
          <w:rFonts w:ascii="Times New Roman" w:hAnsi="Times New Roman"/>
          <w:sz w:val="24"/>
          <w:szCs w:val="24"/>
          <w:lang w:val="en-US"/>
        </w:rPr>
        <w:t xml:space="preserve">In July and October of 2016, within the CoE project "Supporting Criminal Justice Reform in the Republic of Moldova", funded by the Government of Denmark in cooperation with the DPI, were organized workshops on "Preventing and Combating Torture and ill-treatment: International and National Legal Aspects and Practices " by the Council of Europe. The training courses aim to train the employees in preventing and combating ill-treatment.. A total of 125 employees of the penitentiary system were trained. </w:t>
      </w:r>
    </w:p>
    <w:p w:rsidR="00680452" w:rsidRPr="00680452" w:rsidRDefault="00680452" w:rsidP="00680452">
      <w:pPr>
        <w:pStyle w:val="2"/>
        <w:ind w:firstLine="708"/>
        <w:jc w:val="both"/>
        <w:rPr>
          <w:rFonts w:ascii="Times New Roman" w:hAnsi="Times New Roman"/>
          <w:sz w:val="24"/>
          <w:szCs w:val="24"/>
          <w:lang w:val="en-US"/>
        </w:rPr>
      </w:pPr>
      <w:r w:rsidRPr="00680452">
        <w:rPr>
          <w:rFonts w:ascii="Times New Roman" w:hAnsi="Times New Roman"/>
          <w:sz w:val="24"/>
          <w:szCs w:val="24"/>
          <w:lang w:val="en-US"/>
        </w:rPr>
        <w:t xml:space="preserve">At the "Human Rights Training" section, on November 10-11, 2016, 18 employees from the penitentiary institutions from the country participated in a training session in the field of human rights assurance. The workshop on the topic "Protection and promotion of human rights </w:t>
      </w:r>
      <w:r w:rsidRPr="00680452">
        <w:rPr>
          <w:rFonts w:ascii="Times New Roman" w:hAnsi="Times New Roman"/>
          <w:sz w:val="24"/>
          <w:szCs w:val="24"/>
          <w:lang w:val="en-US"/>
        </w:rPr>
        <w:lastRenderedPageBreak/>
        <w:t xml:space="preserve">and equality in the Republic of Moldova" was moderated by the representatives of the People's Advocate Office, as well as by the representatives of the Council on the Prevention and Elimination of Discrimination and Ensuring Equality. The training session aimed to ensure the training of qualified staff, the improvement of knowledge and the positive experience gained by the collaborators responsible for the human rights training section. </w:t>
      </w:r>
    </w:p>
    <w:p w:rsid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ab/>
        <w:t xml:space="preserve">In February and March 2017, the representatives of the subdivisions subordinated to the Department of Penitentiary Institutions participated in training courses on "Conflict Management within the Penitentiary System" and "Organizational Ethics within the Penitentiary System". The meetings aimed to train the employees in the field of managerial communication, institutional integrity and ill-treatment, in guaranteeing and respecting the rights of all employees and prisoners in custody. At the same time, the participants were involved in various case studies, debates, role plays. The representatives of the DPI, the General Prosecutor's Office, the National Anticorruption Center, as well as the RCTV "Memoria" were invited to the workshops. </w:t>
      </w:r>
    </w:p>
    <w:p w:rsidR="00E14C18" w:rsidRPr="00680452" w:rsidRDefault="00E14C18" w:rsidP="00680452">
      <w:pPr>
        <w:pStyle w:val="2"/>
        <w:jc w:val="both"/>
        <w:rPr>
          <w:rFonts w:ascii="Times New Roman" w:hAnsi="Times New Roman"/>
          <w:sz w:val="24"/>
          <w:szCs w:val="24"/>
          <w:lang w:val="en-US"/>
        </w:rPr>
      </w:pPr>
    </w:p>
    <w:p w:rsidR="00680452" w:rsidRDefault="00680452" w:rsidP="00680452">
      <w:pPr>
        <w:pStyle w:val="1"/>
        <w:spacing w:line="276" w:lineRule="auto"/>
        <w:jc w:val="both"/>
        <w:rPr>
          <w:rFonts w:ascii="Times New Roman" w:hAnsi="Times New Roman"/>
          <w:b/>
          <w:sz w:val="24"/>
          <w:szCs w:val="24"/>
          <w:lang w:val="en-US"/>
        </w:rPr>
      </w:pPr>
      <w:r w:rsidRPr="00680452">
        <w:rPr>
          <w:rFonts w:ascii="Times New Roman" w:hAnsi="Times New Roman"/>
          <w:b/>
          <w:sz w:val="24"/>
          <w:szCs w:val="24"/>
          <w:lang w:val="en-US"/>
        </w:rPr>
        <w:t>6.</w:t>
      </w:r>
      <w:r w:rsidRPr="00680452">
        <w:rPr>
          <w:rFonts w:ascii="Times New Roman" w:hAnsi="Times New Roman"/>
          <w:b/>
          <w:sz w:val="24"/>
          <w:szCs w:val="24"/>
          <w:lang w:val="en-US"/>
        </w:rPr>
        <w:tab/>
        <w:t>Further to the Committee’s previous recommendations (para.9), please update the Committee on the measures taken to prevent torture and other forms of ill-treatment in temporary detention facilities and prisons. Has the State fully transferred the responsibility for temporary detention facilities from the Ministry of Internal Affairs to the Ministry of Justice? If not, please explain why and describe any reforms taken in this regard.</w:t>
      </w:r>
    </w:p>
    <w:p w:rsidR="00E14C18" w:rsidRPr="00680452" w:rsidRDefault="00E14C18" w:rsidP="00680452">
      <w:pPr>
        <w:pStyle w:val="1"/>
        <w:spacing w:line="276" w:lineRule="auto"/>
        <w:jc w:val="both"/>
        <w:rPr>
          <w:rFonts w:ascii="Times New Roman" w:hAnsi="Times New Roman"/>
          <w:b/>
          <w:sz w:val="24"/>
          <w:szCs w:val="24"/>
          <w:lang w:val="en-US"/>
        </w:rPr>
      </w:pPr>
    </w:p>
    <w:p w:rsidR="00680452" w:rsidRPr="00680452" w:rsidRDefault="00680452" w:rsidP="00680452">
      <w:pPr>
        <w:pStyle w:val="1"/>
        <w:spacing w:line="276" w:lineRule="auto"/>
        <w:jc w:val="both"/>
        <w:rPr>
          <w:rFonts w:ascii="Times New Roman" w:hAnsi="Times New Roman"/>
          <w:b/>
          <w:color w:val="0070C0"/>
          <w:sz w:val="24"/>
          <w:szCs w:val="24"/>
          <w:lang w:val="en-US"/>
        </w:rPr>
      </w:pPr>
      <w:r w:rsidRPr="00680452">
        <w:rPr>
          <w:rFonts w:ascii="Times New Roman" w:hAnsi="Times New Roman"/>
          <w:sz w:val="24"/>
          <w:szCs w:val="24"/>
          <w:lang w:val="en-US"/>
        </w:rPr>
        <w:tab/>
      </w:r>
      <w:r w:rsidRPr="00680452">
        <w:rPr>
          <w:rFonts w:ascii="Times New Roman" w:hAnsi="Times New Roman"/>
          <w:b/>
          <w:color w:val="0070C0"/>
          <w:sz w:val="24"/>
          <w:szCs w:val="24"/>
          <w:lang w:val="en-US"/>
        </w:rPr>
        <w:t xml:space="preserve">Ministry of Internal Affairs          </w:t>
      </w:r>
      <w:r w:rsidRPr="00680452">
        <w:rPr>
          <w:rFonts w:ascii="Times New Roman" w:hAnsi="Times New Roman"/>
          <w:sz w:val="24"/>
          <w:szCs w:val="24"/>
          <w:lang w:val="en-US"/>
        </w:rPr>
        <w:tab/>
        <w:t xml:space="preserve">           </w:t>
      </w:r>
    </w:p>
    <w:p w:rsidR="00680452" w:rsidRPr="00680452" w:rsidRDefault="00680452" w:rsidP="00680452">
      <w:pPr>
        <w:pStyle w:val="1"/>
        <w:spacing w:line="276" w:lineRule="auto"/>
        <w:jc w:val="both"/>
        <w:rPr>
          <w:rFonts w:ascii="Times New Roman" w:hAnsi="Times New Roman"/>
          <w:sz w:val="24"/>
          <w:szCs w:val="24"/>
          <w:lang w:val="en-US"/>
        </w:rPr>
      </w:pPr>
      <w:r w:rsidRPr="00680452">
        <w:rPr>
          <w:rFonts w:ascii="Times New Roman" w:hAnsi="Times New Roman"/>
          <w:sz w:val="24"/>
          <w:szCs w:val="24"/>
          <w:lang w:val="en-US"/>
        </w:rPr>
        <w:tab/>
        <w:t>Since 2012, within the Provisional Inmates of the Police, only the detention of persons is ensured for a maximum of 72 hours and the execution of the preventive arrest is ensured by the penitentiary institutions in accordance with the provisions of art. 172 par. 9 and 323, par. 1 of the Execution Code of R.M.</w:t>
      </w:r>
    </w:p>
    <w:p w:rsidR="00680452" w:rsidRPr="00680452" w:rsidRDefault="00680452" w:rsidP="00680452">
      <w:pPr>
        <w:pStyle w:val="1"/>
        <w:spacing w:line="276" w:lineRule="auto"/>
        <w:jc w:val="both"/>
        <w:rPr>
          <w:rFonts w:ascii="Times New Roman" w:hAnsi="Times New Roman"/>
          <w:sz w:val="24"/>
          <w:szCs w:val="24"/>
          <w:lang w:val="en-US"/>
        </w:rPr>
      </w:pPr>
      <w:r w:rsidRPr="00680452">
        <w:rPr>
          <w:rFonts w:ascii="Times New Roman" w:hAnsi="Times New Roman"/>
          <w:sz w:val="24"/>
          <w:szCs w:val="24"/>
          <w:lang w:val="en-US"/>
        </w:rPr>
        <w:tab/>
        <w:t>Therefore, temporary detention isolators within the Police should not be perceived as Criminal Insulting or Arrest Areas, institutions where the arrest in the criminal and / or contraventional proceedings, both subordinated to the Penitentiary Institution (DIP or MJ). However, only persons in respect of whom a judicial arrest and / or conviction has already been issued in institutions within the penitentiary system will be detained.</w:t>
      </w:r>
    </w:p>
    <w:p w:rsidR="00680452" w:rsidRPr="00680452" w:rsidRDefault="00680452" w:rsidP="00680452">
      <w:pPr>
        <w:pStyle w:val="1"/>
        <w:spacing w:line="276" w:lineRule="auto"/>
        <w:jc w:val="both"/>
        <w:rPr>
          <w:rFonts w:ascii="Times New Roman" w:hAnsi="Times New Roman"/>
          <w:sz w:val="24"/>
          <w:szCs w:val="24"/>
          <w:lang w:val="en-US"/>
        </w:rPr>
      </w:pPr>
      <w:r w:rsidRPr="00680452">
        <w:rPr>
          <w:rFonts w:ascii="Times New Roman" w:hAnsi="Times New Roman"/>
          <w:sz w:val="24"/>
          <w:szCs w:val="24"/>
          <w:lang w:val="en-US"/>
        </w:rPr>
        <w:tab/>
        <w:t>Subsidiary in connection with the signing of the Financing Agreement for the Reform of the Police between the RM and the EU No. CRIS: ENI / 2015 / 038-144, the elimination of ill-treatment, abuse and discrimina- tion against the persons in police custody through the undertaking of a proactive, is a priority objective.</w:t>
      </w:r>
    </w:p>
    <w:p w:rsidR="00680452" w:rsidRPr="00680452" w:rsidRDefault="00680452" w:rsidP="00680452">
      <w:pPr>
        <w:pStyle w:val="1"/>
        <w:spacing w:line="276" w:lineRule="auto"/>
        <w:jc w:val="both"/>
        <w:rPr>
          <w:rFonts w:ascii="Times New Roman" w:hAnsi="Times New Roman"/>
          <w:sz w:val="24"/>
          <w:szCs w:val="24"/>
          <w:lang w:val="en-US"/>
        </w:rPr>
      </w:pPr>
      <w:r w:rsidRPr="00680452">
        <w:rPr>
          <w:rFonts w:ascii="Times New Roman" w:hAnsi="Times New Roman"/>
          <w:sz w:val="24"/>
          <w:szCs w:val="24"/>
          <w:lang w:val="en-US"/>
        </w:rPr>
        <w:tab/>
        <w:t>Thus, according to the Policy Matrix regarding the implementation of budget support for police reform, between 2017 and 2020, at least 15 provisional detention isolators will be renovated, as well as other activities aimed at improving the conditions for the police custody of persons held in custody. To achieve these performance criteria, financial resources amounting to € 2,000,000 are provided.</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t xml:space="preserve">In this context, the Government of the Republic of Moldova has recently approved the Action Plan on Reducing Discrimination, Abuse and Discrimination against Police Detainees for the years 2017-2020 (GD No. 748 of 20.09.2017), describing in detail the following activities to be carried out during the reference period and the timetable for their implementation. The exhaustive analysis of the current police detention system reveals that temporary detention isolators are found in 32 of the 44 territorial police subdivisions (42 Inspectorates and 2 Police Departments). </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t xml:space="preserve">Of the total of 32 temporary detention facilities, 18 are located entirely at the surface of the soil, 10 at the basement and 3 in the basement. The architectural plans of the IDP highlight </w:t>
      </w:r>
      <w:r w:rsidRPr="00680452">
        <w:rPr>
          <w:rFonts w:ascii="Times New Roman" w:hAnsi="Times New Roman"/>
          <w:sz w:val="24"/>
          <w:szCs w:val="24"/>
          <w:lang w:val="en-US"/>
        </w:rPr>
        <w:lastRenderedPageBreak/>
        <w:t>the existence of 285 cells, with a capacity of 703 places. On-site visits by GPI employees have highlighted that 50% of all existing cells according to the documentation do not work, the doors of the accommodation are sealed because they no longer meet the minimum requirements of international and European standards in material.</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t xml:space="preserve">In this context, in order to ensure the conditions of detention within the Police IDP, 15 regional IDPs are planned to be established. Their selection was carried out on the basis of an ex-ante evaluation, taking into account several determinants such as: </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 the state of the buildings;</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b) the site (surface, semi-basement, basement);</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c) the surface of the headquarters;</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d) accommodation capacity;</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e) geographical positioning;</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f) the demographic factor;</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g) analysis of the criminal situation;</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h) analyzing the flow of detainees;</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i) the closest distance to the background court;</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j) the closest distance to the Court of Appeal in whose jurisdiction the court is a party;</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k) the closest distance to Penitentiaries with the status of criminal prosecution, where the enforcement measure is carried out - the arrest, in which the persons detained after the arrest warrant are usually escorted;</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l) road infrastructure.</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m) correlation with state relevant policies (reform of the justice sector, prosecutor's office, penitentiary system, territorial-administrative organization, etc.) so that the picture on the system is null indeed functional.</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t>Thus, out of the total of the selected ones, at present stage has been elaborated the project documentation and the price for the modernization of 10 IDPs, the reconstruction works to be started starting in 2018.</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t>At the design stage, it was chosen to implement the UN recommendations on matters and the rules of the European Committee for the Prevention of Torture and Inhuman or Degrading Treatment or Punishment (CPT), so that accommodation in IDPs would ensure a space of at least 4 m2 per person , in the case of joint ownership and respectively 6 m2 of living space, plus sanitary groups.</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t>It is worth mentioning that the commitment to improve the conditions of detention within the Police IDP area is a national priority, reflected in a number of national and sectoral policy documents such as the Government Action Plan for 2016-2018 , The Strategy for the Development of the Police for the years 2016 - 2020 and its Implementation Plan, the National Strategy for Public Order and Security for the years 2017 - 2020 and the Action Plan for its implementation. Based on the whole of the arguments set out, we consider this issue to be exhausted.</w:t>
      </w:r>
    </w:p>
    <w:p w:rsidR="00680452" w:rsidRPr="00680452" w:rsidRDefault="00680452" w:rsidP="00680452">
      <w:pPr>
        <w:pStyle w:val="21"/>
        <w:jc w:val="both"/>
        <w:rPr>
          <w:b/>
          <w:color w:val="0070C0"/>
          <w:sz w:val="24"/>
          <w:szCs w:val="24"/>
          <w:lang w:val="en-US"/>
        </w:rPr>
      </w:pPr>
      <w:r w:rsidRPr="00680452">
        <w:rPr>
          <w:b/>
          <w:color w:val="0070C0"/>
          <w:sz w:val="24"/>
          <w:szCs w:val="24"/>
          <w:lang w:val="en-US"/>
        </w:rPr>
        <w:tab/>
      </w:r>
    </w:p>
    <w:p w:rsidR="00680452" w:rsidRPr="00680452" w:rsidRDefault="00680452" w:rsidP="00680452">
      <w:pPr>
        <w:pStyle w:val="21"/>
        <w:jc w:val="both"/>
        <w:rPr>
          <w:b/>
          <w:color w:val="0070C0"/>
          <w:sz w:val="24"/>
          <w:szCs w:val="24"/>
          <w:lang w:val="en-US"/>
        </w:rPr>
      </w:pPr>
      <w:r w:rsidRPr="00680452">
        <w:rPr>
          <w:b/>
          <w:color w:val="0070C0"/>
          <w:sz w:val="24"/>
          <w:szCs w:val="24"/>
          <w:lang w:val="en-US"/>
        </w:rPr>
        <w:tab/>
        <w:t xml:space="preserve">Ministry of Justice  </w:t>
      </w:r>
    </w:p>
    <w:p w:rsidR="00680452" w:rsidRPr="00680452" w:rsidRDefault="00680452" w:rsidP="00680452">
      <w:pPr>
        <w:pStyle w:val="21"/>
        <w:jc w:val="both"/>
        <w:rPr>
          <w:sz w:val="24"/>
          <w:szCs w:val="24"/>
          <w:lang w:val="en-US"/>
        </w:rPr>
      </w:pPr>
      <w:r w:rsidRPr="00680452">
        <w:rPr>
          <w:b/>
          <w:color w:val="0070C0"/>
          <w:sz w:val="24"/>
          <w:szCs w:val="24"/>
          <w:lang w:val="en-US"/>
        </w:rPr>
        <w:t xml:space="preserve"> </w:t>
      </w:r>
      <w:r w:rsidRPr="00680452">
        <w:rPr>
          <w:b/>
          <w:color w:val="0070C0"/>
          <w:sz w:val="24"/>
          <w:szCs w:val="24"/>
          <w:lang w:val="en-US"/>
        </w:rPr>
        <w:tab/>
      </w:r>
      <w:r w:rsidRPr="00680452">
        <w:rPr>
          <w:sz w:val="24"/>
          <w:szCs w:val="24"/>
          <w:lang w:val="en-US"/>
        </w:rPr>
        <w:t>For the purpose of preventing acts of torture and other forms of ill-treatment in places of detention, the Ministry of Justice has organized and participated in various seminars, seminars and deployments for this purpose.</w:t>
      </w:r>
    </w:p>
    <w:p w:rsidR="00680452" w:rsidRPr="00680452" w:rsidRDefault="00680452" w:rsidP="00680452">
      <w:pPr>
        <w:pStyle w:val="21"/>
        <w:jc w:val="both"/>
        <w:rPr>
          <w:sz w:val="24"/>
          <w:szCs w:val="24"/>
          <w:lang w:val="en-US"/>
        </w:rPr>
      </w:pPr>
      <w:r w:rsidRPr="00680452">
        <w:rPr>
          <w:sz w:val="24"/>
          <w:szCs w:val="24"/>
          <w:lang w:val="en-US"/>
        </w:rPr>
        <w:t>(</w:t>
      </w:r>
      <w:r w:rsidRPr="00680452">
        <w:rPr>
          <w:i/>
          <w:sz w:val="24"/>
          <w:szCs w:val="24"/>
          <w:lang w:val="en-US"/>
        </w:rPr>
        <w:t>Information on MJ training is outlined in the previous section</w:t>
      </w:r>
      <w:r w:rsidRPr="00680452">
        <w:rPr>
          <w:sz w:val="24"/>
          <w:szCs w:val="24"/>
          <w:lang w:val="en-US"/>
        </w:rPr>
        <w:t>).</w:t>
      </w:r>
    </w:p>
    <w:p w:rsidR="00680452" w:rsidRPr="00680452" w:rsidRDefault="00680452" w:rsidP="00680452">
      <w:pPr>
        <w:pStyle w:val="21"/>
        <w:jc w:val="both"/>
        <w:rPr>
          <w:sz w:val="24"/>
          <w:szCs w:val="24"/>
          <w:lang w:val="en-US"/>
        </w:rPr>
      </w:pPr>
    </w:p>
    <w:p w:rsidR="00680452" w:rsidRPr="00680452" w:rsidRDefault="00680452" w:rsidP="00680452">
      <w:pPr>
        <w:pStyle w:val="21"/>
        <w:jc w:val="both"/>
        <w:rPr>
          <w:b/>
          <w:color w:val="0070C0"/>
          <w:sz w:val="24"/>
          <w:szCs w:val="24"/>
          <w:lang w:val="en-US"/>
        </w:rPr>
      </w:pPr>
      <w:r w:rsidRPr="00680452">
        <w:rPr>
          <w:sz w:val="24"/>
          <w:szCs w:val="24"/>
          <w:lang w:val="en-US"/>
        </w:rPr>
        <w:tab/>
      </w:r>
      <w:r w:rsidRPr="00680452">
        <w:rPr>
          <w:b/>
          <w:color w:val="0070C0"/>
          <w:sz w:val="24"/>
          <w:szCs w:val="24"/>
          <w:lang w:val="en-US"/>
        </w:rPr>
        <w:t xml:space="preserve">National Institute of Justice </w:t>
      </w:r>
    </w:p>
    <w:p w:rsidR="00680452" w:rsidRPr="00680452" w:rsidRDefault="00680452" w:rsidP="00680452">
      <w:pPr>
        <w:pStyle w:val="21"/>
        <w:ind w:firstLine="708"/>
        <w:jc w:val="both"/>
        <w:rPr>
          <w:sz w:val="24"/>
          <w:szCs w:val="24"/>
          <w:lang w:val="en-US"/>
        </w:rPr>
      </w:pPr>
      <w:r w:rsidRPr="00680452">
        <w:rPr>
          <w:sz w:val="24"/>
          <w:szCs w:val="24"/>
          <w:lang w:val="en-US"/>
        </w:rPr>
        <w:t>In the field of prevention and combating torture and other cruel, inhuman or degrading treatment or punishment, the NIJ has undertaken the following activities:</w:t>
      </w:r>
    </w:p>
    <w:p w:rsidR="00680452" w:rsidRPr="00680452" w:rsidRDefault="00680452" w:rsidP="00680452">
      <w:pPr>
        <w:pStyle w:val="21"/>
        <w:jc w:val="both"/>
        <w:rPr>
          <w:sz w:val="24"/>
          <w:szCs w:val="24"/>
          <w:lang w:val="en-US"/>
        </w:rPr>
      </w:pPr>
      <w:r w:rsidRPr="00680452">
        <w:rPr>
          <w:sz w:val="24"/>
          <w:szCs w:val="24"/>
          <w:lang w:val="en-US"/>
        </w:rPr>
        <w:t>2016 - 3 activities, trained persons: 79-37 judges, 38 prosecutors, 4 persons from other categories;</w:t>
      </w:r>
    </w:p>
    <w:p w:rsidR="00680452" w:rsidRDefault="00680452" w:rsidP="00680452">
      <w:pPr>
        <w:pStyle w:val="21"/>
        <w:jc w:val="both"/>
        <w:rPr>
          <w:sz w:val="24"/>
          <w:szCs w:val="24"/>
          <w:lang w:val="en-US"/>
        </w:rPr>
      </w:pPr>
      <w:r w:rsidRPr="00680452">
        <w:rPr>
          <w:sz w:val="24"/>
          <w:szCs w:val="24"/>
          <w:lang w:val="en-US"/>
        </w:rPr>
        <w:lastRenderedPageBreak/>
        <w:t xml:space="preserve">2017 - 2 activities, trained persons: 43 - 7 judges, 11 prosecutors, 25 judiciary assistants and clerks. Also in the first quarter of 2017, 22 people, including 12 judges, 5 prosecutors, 3 lawyers and 2 consultants from the Ministry of Justice, were trained in the pilot training course "Criminal Investigation and the European Convention on Human Rights ".  </w:t>
      </w:r>
    </w:p>
    <w:p w:rsidR="00E14C18" w:rsidRPr="00680452" w:rsidRDefault="00E14C18" w:rsidP="00680452">
      <w:pPr>
        <w:pStyle w:val="21"/>
        <w:jc w:val="both"/>
        <w:rPr>
          <w:sz w:val="24"/>
          <w:szCs w:val="24"/>
          <w:lang w:val="en-US"/>
        </w:rPr>
      </w:pPr>
    </w:p>
    <w:p w:rsidR="00680452" w:rsidRPr="00680452" w:rsidRDefault="00680452" w:rsidP="00680452">
      <w:pPr>
        <w:pStyle w:val="1"/>
        <w:jc w:val="both"/>
        <w:rPr>
          <w:rFonts w:ascii="Times New Roman" w:hAnsi="Times New Roman"/>
          <w:b/>
          <w:sz w:val="24"/>
          <w:szCs w:val="24"/>
          <w:lang w:val="en-US"/>
        </w:rPr>
      </w:pPr>
      <w:r w:rsidRPr="00680452">
        <w:rPr>
          <w:rFonts w:ascii="Times New Roman" w:hAnsi="Times New Roman"/>
          <w:b/>
          <w:sz w:val="24"/>
          <w:szCs w:val="24"/>
          <w:lang w:val="en-US"/>
        </w:rPr>
        <w:t>7.</w:t>
      </w:r>
      <w:r w:rsidR="00E14C18">
        <w:rPr>
          <w:rFonts w:ascii="Times New Roman" w:hAnsi="Times New Roman"/>
          <w:b/>
          <w:sz w:val="24"/>
          <w:szCs w:val="24"/>
          <w:lang w:val="en-US"/>
        </w:rPr>
        <w:t xml:space="preserve"> </w:t>
      </w:r>
      <w:r w:rsidRPr="00680452">
        <w:rPr>
          <w:rFonts w:ascii="Times New Roman" w:hAnsi="Times New Roman"/>
          <w:b/>
          <w:sz w:val="24"/>
          <w:szCs w:val="24"/>
          <w:lang w:val="en-US"/>
        </w:rPr>
        <w:t>Please provide statistical information about the current number of pretrial and convicted prisoners, disaggregated by crime, sex, age, ethnicity and region of the country. What actions have been taken to increase the use of non-custodial measures before and after trial, to ensure that pretrial detention is only used as an exceptional measure, to implement alternatives to pretrial detention, and to separate convicted prisoners from those held in pretrial detention?  Characteristics of people deprived of their liberty.</w:t>
      </w:r>
    </w:p>
    <w:p w:rsidR="00680452" w:rsidRPr="00680452" w:rsidRDefault="00680452" w:rsidP="00680452">
      <w:pPr>
        <w:pStyle w:val="1"/>
        <w:rPr>
          <w:rFonts w:ascii="Times New Roman" w:hAnsi="Times New Roman"/>
          <w:i/>
          <w:sz w:val="24"/>
          <w:szCs w:val="24"/>
          <w:lang w:val="en-US"/>
        </w:rPr>
      </w:pPr>
      <w:r w:rsidRPr="00680452">
        <w:rPr>
          <w:rFonts w:ascii="Times New Roman" w:hAnsi="Times New Roman"/>
          <w:i/>
          <w:sz w:val="24"/>
          <w:szCs w:val="24"/>
          <w:lang w:val="en-US"/>
        </w:rPr>
        <w:t>The characteristic of persons deprived of their liberty after crimes is presented in Annex no. 2.</w:t>
      </w:r>
    </w:p>
    <w:p w:rsidR="00680452" w:rsidRPr="00680452" w:rsidRDefault="00680452" w:rsidP="00680452">
      <w:pPr>
        <w:pStyle w:val="1"/>
        <w:rPr>
          <w:rFonts w:ascii="Times New Roman" w:hAnsi="Times New Roman"/>
          <w:sz w:val="24"/>
          <w:szCs w:val="24"/>
          <w:lang w:val="en-US"/>
        </w:rPr>
      </w:pP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Guarantees to ensure that the preventive arrest measure is applied in exceptional cases.</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On 23.02.2016 the Constitutional Court adopted the decision no. 3 on the objection of unconstitutionality of paragraphs 3, 5, 8, 9, art. 186 of the Criminal Procedure Code. This judgment established that the right to liberty and security, which a person can only be deprived of in exceptional circumstances, is strengthened by two requirements:</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1) deprivation of liberty can not be prolonged beyond the time strictly necessary;</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2) the release of the person concerned as quickly as possible when the deprivation of liberty proves to be unjustified.</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At the same time, the Constitutional Court noted that the person subjected to a preventive measure, according to the principle of the presumption of innocence, is considered innocent and should be treated with impartiality and humanism, under conditions that do not cause physical or moral suffering and do not detract from the dignity of the person.</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t>Respectively, that judgment stated that Article 25 (4) of the Constitution provides in clear terms that detention is possible only on the basis of a term of up to 30 days, and any interpretation in the sense that it would be allowed to establish in the national legislation some longer terms for the arrest warrant contradicts the Supreme Law.</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t>The Constitutional Court stressed that the gravity of the deed or the complexity of the case does not justify the application of preventive arrest. However, the preventive arrest measure can only be applied when the suspicions of committing an offense are related to the four grounds that may justify its application.</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t>Therefore, since the constitutional text does not distinguish between the stages of the criminal proceedings, the Court noted that, within the meaning of Article 25 (4) of the Constitution, preventive custody may be enforced for a total period not exceeding 12 months, which includes both the prosecution phase as well as the judicial stage, until the court order has been issued by which the person is released from custody or when the sentence is delivered by the court of first instance.</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t>At the same time, the Court held that the maximum period of 12 months for preventive arrest also covers the situation in which several persons have been brought in respect of the person. Thus, the Constitution obliges the administration of justice without delay.</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In this respect, any detention exceeding the 12-month total for the same offense, irrespective of any subsequent recalculation of the offense, is contrary to the Constitution and is therefore unlawful.</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Taking into account the stated principles, the Constitutional Court has decided:</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  a) The preventive custody may be applied for a total period of up to 12 months, which includes both the stage of the criminal investigation and the judicial stage, until the court order renders the person released from custody or when the sentence is delivered by the court of first instance . The term of preventive arrest includes the time when the person:</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 was detained and was under preventive arrest;</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 was under house arrest;</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lastRenderedPageBreak/>
        <w:t>- was in a medical institution at the court's discretion for stationary expertise as well as treatment following the application of medical coercive measures.</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  b) The term of preventive arrest shall run from the moment of detention and, if the person has not been detained, from the effective enforcement of the preventive arrest warrant.</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  c) The 12-month term refers to the same criminal offense (s) for which the person was placed under preventive arrest, irrespective of any subsequent re-qualification of the offense. Any detention exceeding the 12-month total for the same offense, irrespective of any subsequent recalculation of the offense, is contrary to the Constitution and is therefore unlawful.</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d) The arrest warrant is issued for up to 30 days. Each extension of the duration of the preventive arrest can not exceed 30 days, both at the stage of the prosecution and at the trial stage.</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t>They have been declared unconstitutional: paragraph 3; the phrase "90 days" in paragraph 5, paragraphs 8 and 9 of Article 186 of the Code of Criminal Procedure of the Republic of Moldova No 122-XV of 14 March 2003 as contrary to Article 25 (4) ) of the Constitution.</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By Law no. 100 of 26.05.2016 (in force - 29.07.2016), the Parliament of the Republic of Moldova made amendments to the Criminal Procedure Code and the content of Article 186 was changed in accordance with the findings of the Constitutional Court indicated above.</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  The current version of art.186 of the Criminal Procedure Code:</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"Article 186. The term of the arrest and prolongation of the person</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(1) The term of detention of the person in custody shall run from the moment when the person deprived of his liberty is deprived of his custody and, if not detained, from the time of the execution of the court decision on the application of this preventive measure.</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(2) The period of detention of the defendant, the defendant, shall not exceed a reasonable period, determined according to the complexity of the investigations necessary for the discovery of the truth and taking into account the obligation of celerity in solving the criminal case where the accused or the defendant is held in the state of arrest.</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(3) The arrest shall be ordered for a maximum of 30 days.</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(4) The term of the arrest may be extended only when other non-custodial preventive measures are not sufficient to eliminate the risks justifying the application of the preventive arrest and have kept the conditions and criteria stipulated in Articles 175, 176 and 185 up to date.</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(5) Each period of prolongation of the preventive arrest shall be determined in compliance with the conditions stipulated in paragraph (2) but shall not exceed the 30-day period.</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(6) With respect to the same deed and the same person, arrest may be applied for both phases of the criminal proceedings for a maximum of 12 months cumulatively, until judgment is given by the court of first instance. In the term of the accused, the defendant in arrest shall include the time when the person:</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1) was detained and preventively arrested;</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2) was under house arrest;</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3) was in a medical institution, at the decision of the training judge or the court, for expert examination under stationary conditions, as well as for treatment, following the application of medical coercive measures in respect thereof.</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(7) During the examination period of the case forwarded at first instance, the arrest may be ordered until a new sentence is issued, taking into account the duration of the defendant's detention until the sentence is delivered by the court of first instance and the total time limit set out in paragraph (6).</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(8) For the accused, the minor defendants shall not exceed the 8-month period of total preventive arrest.</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 xml:space="preserve">(9) The extension of the term of preventive arrest shall be ordered in compliance with the conditions established by this Code for the initial application of the preventive arrest measure. In addition, when solving the request for the extension of the term of preventive arrest, the investigative judge or, as the case may be, the court has the obligation to examine whether, in order to eliminate the risks that led to the application of the preventive arrest measure, it is </w:t>
      </w:r>
      <w:r w:rsidRPr="00680452">
        <w:rPr>
          <w:rFonts w:ascii="Times New Roman" w:hAnsi="Times New Roman"/>
          <w:sz w:val="24"/>
          <w:szCs w:val="24"/>
          <w:lang w:val="en-US"/>
        </w:rPr>
        <w:lastRenderedPageBreak/>
        <w:t>sufficient to apply other non-custodial measures and whether or not there are relevant and sufficient grounds for prolonging the preventive arrest measure.</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(10) The prolongation of the preventive arrest period shall be decided by the investigative judge in the district within the territorial jurisdiction of which the criminal investigation is carried out or by the court examining the case on the basis of the prosecutor's request. If, for well-founded reasons, the court in the case of the criminal case is unable to resolve the request for prolonging the preventive arrest, it shall be distributed, in the established order, to another judge.</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(11) The court decision to extend the period of preventive arrest may be appealed in the hierarchically superior court. Attacking the judgment does not suspend the examination of the criminal case.</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(12) Criminal prosecution in criminal cases in which pre-trial deportees are accused is carried out urgently and preferentially."</w:t>
      </w:r>
    </w:p>
    <w:p w:rsidR="00680452" w:rsidRPr="00680452" w:rsidRDefault="00680452" w:rsidP="00680452">
      <w:pPr>
        <w:pStyle w:val="1"/>
        <w:rPr>
          <w:rFonts w:ascii="Times New Roman" w:hAnsi="Times New Roman"/>
          <w:sz w:val="24"/>
          <w:szCs w:val="24"/>
          <w:lang w:val="en-US"/>
        </w:rPr>
      </w:pPr>
      <w:r w:rsidRPr="00680452">
        <w:rPr>
          <w:rFonts w:ascii="Times New Roman" w:hAnsi="Times New Roman"/>
          <w:sz w:val="24"/>
          <w:szCs w:val="24"/>
          <w:lang w:val="en-US"/>
        </w:rPr>
        <w:t>The General Prosecutor's Office developed the Methodological Instruction "Guidelines for Prosecutors on the Application of Preventive Arrest" (Order of Prosecutor General no. 31/28 of 05.07.2017).</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t>The reasoning behind the necessity of this departmental normative act was based on the appreciation of the importance of ensuring the observance in practice of national and international standards aimed at the proper conduct of the criminal prosecution process in accordance with fundamental human rights and freedoms for the correct and uniform application of the legislation with regard to preventive arrest.</w:t>
      </w:r>
    </w:p>
    <w:p w:rsid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t>The guide contains relevant guidelines for motivating the application of preventive arrest, the criteria for assessing reasonable suspicion, the proportionality of the preventive measure, the particularities of applying preventive arrest to minors, etc.</w:t>
      </w:r>
    </w:p>
    <w:p w:rsidR="00E14C18" w:rsidRPr="00680452" w:rsidRDefault="00E14C18" w:rsidP="00680452">
      <w:pPr>
        <w:pStyle w:val="1"/>
        <w:jc w:val="both"/>
        <w:rPr>
          <w:rFonts w:ascii="Times New Roman" w:hAnsi="Times New Roman"/>
          <w:sz w:val="24"/>
          <w:szCs w:val="24"/>
          <w:lang w:val="en-US"/>
        </w:rPr>
      </w:pPr>
    </w:p>
    <w:p w:rsidR="00680452" w:rsidRDefault="00680452" w:rsidP="00680452">
      <w:pPr>
        <w:pStyle w:val="1"/>
        <w:tabs>
          <w:tab w:val="left" w:pos="540"/>
        </w:tabs>
        <w:spacing w:line="276" w:lineRule="auto"/>
        <w:jc w:val="both"/>
        <w:rPr>
          <w:rFonts w:ascii="Times New Roman" w:hAnsi="Times New Roman"/>
          <w:b/>
          <w:sz w:val="24"/>
          <w:szCs w:val="24"/>
          <w:lang w:val="en-US"/>
        </w:rPr>
      </w:pPr>
      <w:r w:rsidRPr="00680452">
        <w:rPr>
          <w:rFonts w:ascii="Times New Roman" w:hAnsi="Times New Roman"/>
          <w:b/>
          <w:sz w:val="24"/>
          <w:szCs w:val="24"/>
          <w:lang w:val="en-US"/>
        </w:rPr>
        <w:t>8.</w:t>
      </w:r>
      <w:r w:rsidRPr="00680452">
        <w:rPr>
          <w:rFonts w:ascii="Times New Roman" w:hAnsi="Times New Roman"/>
          <w:b/>
          <w:sz w:val="24"/>
          <w:szCs w:val="24"/>
          <w:lang w:val="en-US"/>
        </w:rPr>
        <w:tab/>
        <w:t xml:space="preserve">In light of the recommendations in relation to legal safeguards and effective measures to prevent torture, made by the Committee (para.10) and the Special Rapporteur on torture and other cruel, inhuman or degrading treatment or punishment (A/HRC/10/44/Add.3, para.90(b)), please provide information on: </w:t>
      </w:r>
    </w:p>
    <w:p w:rsidR="00E14C18" w:rsidRPr="00680452" w:rsidRDefault="00E14C18" w:rsidP="00680452">
      <w:pPr>
        <w:pStyle w:val="1"/>
        <w:tabs>
          <w:tab w:val="left" w:pos="540"/>
        </w:tabs>
        <w:spacing w:line="276" w:lineRule="auto"/>
        <w:jc w:val="both"/>
        <w:rPr>
          <w:rFonts w:ascii="Times New Roman" w:hAnsi="Times New Roman"/>
          <w:i/>
          <w:sz w:val="24"/>
          <w:szCs w:val="24"/>
          <w:lang w:val="en-US"/>
        </w:rPr>
      </w:pPr>
    </w:p>
    <w:p w:rsidR="00680452" w:rsidRPr="00680452" w:rsidRDefault="00680452" w:rsidP="00680452">
      <w:pPr>
        <w:pStyle w:val="1"/>
        <w:numPr>
          <w:ilvl w:val="0"/>
          <w:numId w:val="2"/>
        </w:numPr>
        <w:tabs>
          <w:tab w:val="left" w:pos="0"/>
          <w:tab w:val="left" w:pos="540"/>
          <w:tab w:val="left" w:pos="720"/>
        </w:tabs>
        <w:spacing w:line="276" w:lineRule="auto"/>
        <w:ind w:left="0" w:firstLine="600"/>
        <w:jc w:val="both"/>
        <w:rPr>
          <w:rFonts w:ascii="Times New Roman" w:hAnsi="Times New Roman"/>
          <w:i/>
          <w:sz w:val="24"/>
          <w:szCs w:val="24"/>
          <w:lang w:val="en-US"/>
        </w:rPr>
      </w:pPr>
      <w:r w:rsidRPr="00680452">
        <w:rPr>
          <w:rFonts w:ascii="Times New Roman" w:hAnsi="Times New Roman"/>
          <w:sz w:val="24"/>
          <w:szCs w:val="24"/>
          <w:lang w:val="en-US"/>
        </w:rPr>
        <w:t xml:space="preserve"> </w:t>
      </w:r>
      <w:r w:rsidRPr="00680452">
        <w:rPr>
          <w:rFonts w:ascii="Times New Roman" w:hAnsi="Times New Roman"/>
          <w:i/>
          <w:sz w:val="24"/>
          <w:szCs w:val="24"/>
          <w:lang w:val="en-US"/>
        </w:rPr>
        <w:t>If every detainee, including anyone detained under the administrative law, receives all the basic legal safeguards during his detention, inter alia, the right to have access to an advocate, to have an independent medical examination, and to announce the relatives from the real-time of deprivation of liberty and to be informed about his rights, including the reasons for his detention. Please comment on the allegations that the detainees have often been denied of the right to meet confidentially their advocates, especially in the early stages of police custody (A / CDO / 10/44 / Year 3, para. 67 (3)); that prisoners do not have frequent permission to contact the family members until several hours have passed since the commencement of deprivation of liberty</w:t>
      </w:r>
      <w:r w:rsidRPr="00680452">
        <w:rPr>
          <w:rFonts w:ascii="Times New Roman" w:hAnsi="Times New Roman"/>
          <w:i/>
          <w:sz w:val="24"/>
          <w:szCs w:val="24"/>
          <w:vertAlign w:val="superscript"/>
          <w:lang w:val="en-US"/>
        </w:rPr>
        <w:t>10</w:t>
      </w:r>
      <w:r w:rsidRPr="00680452">
        <w:rPr>
          <w:rFonts w:ascii="Times New Roman" w:hAnsi="Times New Roman"/>
          <w:i/>
          <w:sz w:val="24"/>
          <w:szCs w:val="24"/>
          <w:lang w:val="en-US"/>
        </w:rPr>
        <w:t xml:space="preserve">. What steps did the State Party take during the reporting period to monitor the implementation of these fundamental safeguards? Please provide data on the number of law enforcement officers disciplined or punished for non-compliance, and indicate the imposed sanctions:         </w:t>
      </w:r>
    </w:p>
    <w:p w:rsidR="00680452" w:rsidRPr="00680452" w:rsidRDefault="00680452" w:rsidP="00680452">
      <w:pPr>
        <w:pStyle w:val="1"/>
        <w:tabs>
          <w:tab w:val="left" w:pos="851"/>
        </w:tabs>
        <w:spacing w:line="276" w:lineRule="auto"/>
        <w:ind w:left="709"/>
        <w:jc w:val="both"/>
        <w:rPr>
          <w:rFonts w:ascii="Times New Roman" w:hAnsi="Times New Roman"/>
          <w:b/>
          <w:color w:val="0070C0"/>
          <w:sz w:val="24"/>
          <w:szCs w:val="24"/>
          <w:lang w:val="en-US"/>
        </w:rPr>
      </w:pPr>
      <w:r w:rsidRPr="00680452">
        <w:rPr>
          <w:rFonts w:ascii="Times New Roman" w:hAnsi="Times New Roman"/>
          <w:b/>
          <w:color w:val="0070C0"/>
          <w:sz w:val="24"/>
          <w:szCs w:val="24"/>
          <w:lang w:val="en-US"/>
        </w:rPr>
        <w:t>Ministry of Internal Affairs</w:t>
      </w:r>
    </w:p>
    <w:p w:rsidR="00680452" w:rsidRPr="00680452" w:rsidRDefault="00680452" w:rsidP="00680452">
      <w:pPr>
        <w:pStyle w:val="1"/>
        <w:tabs>
          <w:tab w:val="left" w:pos="0"/>
        </w:tabs>
        <w:spacing w:line="276" w:lineRule="auto"/>
        <w:jc w:val="both"/>
        <w:rPr>
          <w:rFonts w:ascii="Times New Roman" w:hAnsi="Times New Roman"/>
          <w:sz w:val="24"/>
          <w:szCs w:val="24"/>
          <w:lang w:val="en-US"/>
        </w:rPr>
      </w:pPr>
      <w:r w:rsidRPr="00680452">
        <w:rPr>
          <w:rFonts w:ascii="Times New Roman" w:hAnsi="Times New Roman"/>
          <w:sz w:val="24"/>
          <w:szCs w:val="24"/>
          <w:lang w:val="en-US"/>
        </w:rPr>
        <w:tab/>
        <w:t>Compliance with the legal provisions and the assurance of the retained person of the right to defense is permanently supervised by the General Directorate for Criminal Investigation. The monitoring of this activity revealed that, in general terms, the prosecutors of the territorial and specialized bodies comply with the provisions of the Criminal Procedure Code regarding the rights of the parties and other participants in the criminal proceeding.</w:t>
      </w:r>
    </w:p>
    <w:p w:rsidR="00680452" w:rsidRPr="00680452" w:rsidRDefault="00680452" w:rsidP="00680452">
      <w:pPr>
        <w:pStyle w:val="1"/>
        <w:tabs>
          <w:tab w:val="left" w:pos="0"/>
        </w:tabs>
        <w:spacing w:line="276" w:lineRule="auto"/>
        <w:jc w:val="both"/>
        <w:rPr>
          <w:rFonts w:ascii="Times New Roman" w:hAnsi="Times New Roman"/>
          <w:sz w:val="24"/>
          <w:szCs w:val="24"/>
          <w:lang w:val="en-US"/>
        </w:rPr>
      </w:pPr>
      <w:r w:rsidRPr="00680452">
        <w:rPr>
          <w:rFonts w:ascii="Times New Roman" w:hAnsi="Times New Roman"/>
          <w:sz w:val="24"/>
          <w:szCs w:val="24"/>
          <w:lang w:val="en-US"/>
        </w:rPr>
        <w:lastRenderedPageBreak/>
        <w:tab/>
        <w:t>Therefore, in accordance with the provisions of paragraph (11) of art. 167 Criminal Procedure Code, the detained persons shall be granted a defense by default or to their requirements. Also, until the first hearing, they are provided with confidential appointments with the defense counsel. Similarly, detained persons shall be given a copy of the minutes of making known and explaining the rights and obligations of the suspect, indicating all the rights provided by the criminal-law legislation.</w:t>
      </w:r>
    </w:p>
    <w:p w:rsidR="00680452" w:rsidRPr="00680452" w:rsidRDefault="00680452" w:rsidP="00680452">
      <w:pPr>
        <w:pStyle w:val="1"/>
        <w:tabs>
          <w:tab w:val="left" w:pos="0"/>
        </w:tabs>
        <w:spacing w:line="276" w:lineRule="auto"/>
        <w:jc w:val="both"/>
        <w:rPr>
          <w:rFonts w:ascii="Times New Roman" w:hAnsi="Times New Roman"/>
          <w:sz w:val="24"/>
          <w:szCs w:val="24"/>
          <w:lang w:val="en-US"/>
        </w:rPr>
      </w:pPr>
      <w:r w:rsidRPr="00680452">
        <w:rPr>
          <w:rFonts w:ascii="Times New Roman" w:hAnsi="Times New Roman"/>
          <w:sz w:val="24"/>
          <w:szCs w:val="24"/>
          <w:lang w:val="en-US"/>
        </w:rPr>
        <w:tab/>
        <w:t>It is worth mentioning that in order to ensure the respect for the rights of persons detained at confidential meetings, within the Police Inspectorates, were arranged rooms for confidential meetings. Between 2013 and 2017, was carried out a single service investigation regarding a criminal investigation officer, on the fact of admission of deviations manifested by the non-transmission of the detained person to legal medical examination, although he had some injuries on his body. As a result of the service investigation, the criminal investigation officer was deprived of 10% of indemnity because the unjustified application of physical force was not proved, on this case being ordered the non-criminal prosecution.</w:t>
      </w:r>
    </w:p>
    <w:p w:rsidR="00680452" w:rsidRPr="00680452" w:rsidRDefault="00680452" w:rsidP="00680452">
      <w:pPr>
        <w:pStyle w:val="1"/>
        <w:tabs>
          <w:tab w:val="left" w:pos="0"/>
        </w:tabs>
        <w:spacing w:line="276" w:lineRule="auto"/>
        <w:jc w:val="both"/>
        <w:rPr>
          <w:rFonts w:ascii="Times New Roman" w:hAnsi="Times New Roman"/>
          <w:sz w:val="24"/>
          <w:szCs w:val="24"/>
          <w:lang w:val="en-US"/>
        </w:rPr>
      </w:pPr>
    </w:p>
    <w:p w:rsidR="00680452" w:rsidRPr="00680452" w:rsidRDefault="00680452" w:rsidP="00680452">
      <w:pPr>
        <w:pStyle w:val="1"/>
        <w:tabs>
          <w:tab w:val="left" w:pos="993"/>
        </w:tabs>
        <w:spacing w:line="276" w:lineRule="auto"/>
        <w:ind w:left="960"/>
        <w:jc w:val="both"/>
        <w:rPr>
          <w:rFonts w:ascii="Times New Roman" w:hAnsi="Times New Roman"/>
          <w:b/>
          <w:color w:val="0070C0"/>
          <w:sz w:val="24"/>
          <w:szCs w:val="24"/>
          <w:lang w:val="en-US"/>
        </w:rPr>
      </w:pPr>
      <w:r w:rsidRPr="00680452">
        <w:rPr>
          <w:rFonts w:ascii="Times New Roman" w:hAnsi="Times New Roman"/>
          <w:b/>
          <w:color w:val="0070C0"/>
          <w:sz w:val="24"/>
          <w:szCs w:val="24"/>
          <w:lang w:val="en-US"/>
        </w:rPr>
        <w:t xml:space="preserve">Ministry of Justice        </w:t>
      </w:r>
    </w:p>
    <w:p w:rsidR="00680452" w:rsidRPr="00680452" w:rsidRDefault="00680452" w:rsidP="00680452">
      <w:pPr>
        <w:pStyle w:val="1"/>
        <w:tabs>
          <w:tab w:val="left" w:pos="993"/>
        </w:tabs>
        <w:jc w:val="both"/>
        <w:rPr>
          <w:rFonts w:ascii="Times New Roman" w:hAnsi="Times New Roman"/>
          <w:color w:val="000000"/>
          <w:sz w:val="24"/>
          <w:szCs w:val="24"/>
          <w:lang w:val="en-US"/>
        </w:rPr>
      </w:pPr>
      <w:r w:rsidRPr="00680452">
        <w:rPr>
          <w:rFonts w:ascii="Times New Roman" w:hAnsi="Times New Roman"/>
          <w:b/>
          <w:color w:val="0070C0"/>
          <w:sz w:val="24"/>
          <w:szCs w:val="24"/>
          <w:lang w:val="en-US"/>
        </w:rPr>
        <w:tab/>
      </w:r>
      <w:r w:rsidRPr="00680452">
        <w:rPr>
          <w:rFonts w:ascii="Times New Roman" w:hAnsi="Times New Roman"/>
          <w:color w:val="000000"/>
          <w:sz w:val="24"/>
          <w:szCs w:val="24"/>
          <w:lang w:val="en-US"/>
        </w:rPr>
        <w:t xml:space="preserve">The sanction of the </w:t>
      </w:r>
      <w:r w:rsidRPr="00680452">
        <w:rPr>
          <w:rFonts w:ascii="Times New Roman" w:hAnsi="Times New Roman"/>
          <w:b/>
          <w:color w:val="000000"/>
          <w:sz w:val="24"/>
          <w:szCs w:val="24"/>
          <w:lang w:val="en-US"/>
        </w:rPr>
        <w:t>contraventional arrest</w:t>
      </w:r>
      <w:r w:rsidRPr="00680452">
        <w:rPr>
          <w:rFonts w:ascii="Times New Roman" w:hAnsi="Times New Roman"/>
          <w:color w:val="000000"/>
          <w:sz w:val="24"/>
          <w:szCs w:val="24"/>
          <w:lang w:val="en-US"/>
        </w:rPr>
        <w:t xml:space="preserve">, is executed according to the provisions of art. 318 of the Enforcement Code. This sanction is executed under the conditions established for the initial regime in a semi-closed penitentiary, according to the provisions of Chapter XXII of this Code. The persons executing the contraventional arrest are entitled to correspondence and telephone conversations; communication with the family, advocate, receiving and dispatching banderols, packets with supplies and bundles.            </w:t>
      </w:r>
    </w:p>
    <w:p w:rsidR="00680452" w:rsidRPr="00680452" w:rsidRDefault="00680452" w:rsidP="00680452">
      <w:pPr>
        <w:pStyle w:val="1"/>
        <w:tabs>
          <w:tab w:val="left" w:pos="993"/>
        </w:tabs>
        <w:spacing w:line="276" w:lineRule="auto"/>
        <w:jc w:val="both"/>
        <w:rPr>
          <w:rFonts w:ascii="Times New Roman" w:hAnsi="Times New Roman"/>
          <w:sz w:val="24"/>
          <w:szCs w:val="24"/>
          <w:lang w:val="en-US"/>
        </w:rPr>
      </w:pPr>
      <w:r w:rsidRPr="00680452">
        <w:rPr>
          <w:rFonts w:ascii="Times New Roman" w:hAnsi="Times New Roman"/>
          <w:color w:val="000000"/>
          <w:sz w:val="24"/>
          <w:szCs w:val="24"/>
          <w:lang w:val="en-US"/>
        </w:rPr>
        <w:tab/>
        <w:t xml:space="preserve">Similar rights are provided for in the statute of execution by convicts, according to point 33 of the Statute, the administration of the penitentiary, within 15 days from receiving the convict, informs the court of this fact, communicates to the spouse of one of the relatives of the detainee to another person, indicated by him, the place of detention with the indication of the postal address and meeting requirements, the list of objects and foodstuffs of prime necessity that they may have on them, can receive them in packages or they can buy them in the shops penitentiary, according to the provisions of the present Statute. </w:t>
      </w:r>
    </w:p>
    <w:p w:rsidR="00680452" w:rsidRPr="00680452" w:rsidRDefault="00680452" w:rsidP="00680452">
      <w:pPr>
        <w:pStyle w:val="1"/>
        <w:tabs>
          <w:tab w:val="left" w:pos="993"/>
        </w:tabs>
        <w:spacing w:line="276" w:lineRule="auto"/>
        <w:jc w:val="both"/>
        <w:rPr>
          <w:rFonts w:ascii="Times New Roman" w:hAnsi="Times New Roman"/>
          <w:sz w:val="24"/>
          <w:szCs w:val="24"/>
          <w:lang w:val="en-US"/>
        </w:rPr>
      </w:pPr>
      <w:r w:rsidRPr="00680452">
        <w:rPr>
          <w:rFonts w:ascii="Times New Roman" w:hAnsi="Times New Roman"/>
          <w:sz w:val="24"/>
          <w:szCs w:val="24"/>
          <w:lang w:val="en-US"/>
        </w:rPr>
        <w:t xml:space="preserve"> </w:t>
      </w:r>
      <w:r w:rsidRPr="00680452">
        <w:rPr>
          <w:rFonts w:ascii="Times New Roman" w:hAnsi="Times New Roman"/>
          <w:sz w:val="24"/>
          <w:szCs w:val="24"/>
          <w:lang w:val="en-US"/>
        </w:rPr>
        <w:tab/>
        <w:t xml:space="preserve"> The section 34 idem provides that after receiving, the detainee has the permission to communicate to the family, advocate or other person the place where he is detained and his change. The communication shall be made in writing or by telephone, free of charge, which shall be recorded in minutes and attached to the detainee's personal file. The paragraph 308 of the Statute stipulates that the detainees have the right to meet with the advocate, with the mediator in mediation in criminal cases or other persons prescribed by law. The frequency of such meetings is not limited. Also, the paragraph 310 idem, provides that the advocate's meeting with the detainee is held confidentially, unless the hearing of the meeting was requested in writing by the advocate.   </w:t>
      </w:r>
    </w:p>
    <w:p w:rsidR="00680452" w:rsidRPr="00680452" w:rsidRDefault="00680452" w:rsidP="00680452">
      <w:pPr>
        <w:pStyle w:val="1"/>
        <w:tabs>
          <w:tab w:val="left" w:pos="993"/>
        </w:tabs>
        <w:spacing w:line="276" w:lineRule="auto"/>
        <w:jc w:val="both"/>
        <w:rPr>
          <w:rFonts w:ascii="Times New Roman" w:hAnsi="Times New Roman"/>
          <w:sz w:val="24"/>
          <w:szCs w:val="24"/>
          <w:lang w:val="en-US"/>
        </w:rPr>
      </w:pPr>
      <w:r w:rsidRPr="00680452">
        <w:rPr>
          <w:rFonts w:ascii="Times New Roman" w:hAnsi="Times New Roman"/>
          <w:sz w:val="24"/>
          <w:szCs w:val="24"/>
          <w:lang w:val="en-US"/>
        </w:rPr>
        <w:tab/>
        <w:t xml:space="preserve">Regarding the medical assistance we communicate that according to the provisions of art. 230 para. (2) of the Enforcement Code, the convicts shall receive free of charge medical care and medicines in the amount established by the Single Program of Compulsory Health Insurance, in accordance with the legislation in force. The detainees are entitled to request medical assistance in private medical institutions, in which case the additional expenses for the provision of medical assistance in the respective institutions are incurred by the detainee according to the provisions of art. 232 para. (4) and (6) of the Enforcement Code. In this context, we conclude that the rights of detainees are respected just as in pre-trial detention, transfer from </w:t>
      </w:r>
      <w:r w:rsidRPr="00680452">
        <w:rPr>
          <w:rFonts w:ascii="Times New Roman" w:hAnsi="Times New Roman"/>
          <w:sz w:val="24"/>
          <w:szCs w:val="24"/>
          <w:lang w:val="en-US"/>
        </w:rPr>
        <w:lastRenderedPageBreak/>
        <w:t>one prison to another or in the case of administrative arrest, as well as at the provision of medical assistance, or such guarantees are enshrined in the national legislation in criminal and contraventional field.</w:t>
      </w:r>
    </w:p>
    <w:p w:rsidR="00680452" w:rsidRPr="00680452" w:rsidRDefault="00680452" w:rsidP="00680452">
      <w:pPr>
        <w:pStyle w:val="1"/>
        <w:tabs>
          <w:tab w:val="left" w:pos="993"/>
        </w:tabs>
        <w:spacing w:line="276" w:lineRule="auto"/>
        <w:jc w:val="both"/>
        <w:rPr>
          <w:rFonts w:ascii="Times New Roman" w:hAnsi="Times New Roman"/>
          <w:sz w:val="24"/>
          <w:szCs w:val="24"/>
          <w:lang w:val="en-US"/>
        </w:rPr>
      </w:pPr>
      <w:r w:rsidRPr="00680452">
        <w:rPr>
          <w:rFonts w:ascii="Times New Roman" w:hAnsi="Times New Roman"/>
          <w:sz w:val="24"/>
          <w:szCs w:val="24"/>
          <w:lang w:val="en-US"/>
        </w:rPr>
        <w:tab/>
        <w:t xml:space="preserve"> Also, between 2014 and the first half of 2017, there were no disciplinary sanctions against prison staff in terms of restricting the prisoners' access to an advocate, restricting the prisoners' access to an independent medical exam in connection to the impossibility of detainees to inform their relatives about their place of residence after detention, or about not informing the detainees about their rights and the reasons for detention in penitentiary institutions. </w:t>
      </w:r>
    </w:p>
    <w:p w:rsidR="00680452" w:rsidRDefault="00680452" w:rsidP="00680452">
      <w:pPr>
        <w:pStyle w:val="1"/>
        <w:tabs>
          <w:tab w:val="left" w:pos="993"/>
        </w:tabs>
        <w:spacing w:line="276" w:lineRule="auto"/>
        <w:jc w:val="both"/>
        <w:rPr>
          <w:rFonts w:ascii="Times New Roman" w:hAnsi="Times New Roman"/>
          <w:sz w:val="24"/>
          <w:szCs w:val="24"/>
          <w:lang w:val="en-US"/>
        </w:rPr>
      </w:pPr>
      <w:r w:rsidRPr="00680452">
        <w:rPr>
          <w:rFonts w:ascii="Times New Roman" w:hAnsi="Times New Roman"/>
          <w:sz w:val="24"/>
          <w:szCs w:val="24"/>
          <w:lang w:val="en-US"/>
        </w:rPr>
        <w:tab/>
        <w:t xml:space="preserve">In order to facilitate the monitoring of the condition of detainees from the provisional detention isolators, the observance of the rights of persons held in special institutions of the MIA in accordance with the requirements of the European Committee for the Prevention of Torture and Inhuman or Degrading Treatment or Punishment (CPT) and observance of the MIA Order no. 308 of 07.11.2011, </w:t>
      </w:r>
      <w:r w:rsidRPr="00680452">
        <w:rPr>
          <w:rFonts w:ascii="Times New Roman" w:hAnsi="Times New Roman"/>
          <w:i/>
          <w:sz w:val="24"/>
          <w:szCs w:val="24"/>
          <w:lang w:val="en-US"/>
        </w:rPr>
        <w:t>,, On the modification and completion of the MIA Order no. 5 of 05.01.2004 "</w:t>
      </w:r>
      <w:r w:rsidRPr="00680452">
        <w:rPr>
          <w:rFonts w:ascii="Times New Roman" w:hAnsi="Times New Roman"/>
          <w:sz w:val="24"/>
          <w:szCs w:val="24"/>
          <w:lang w:val="en-US"/>
        </w:rPr>
        <w:t>, the provisions of the European Convention for the Prevention of Torture and Inhuman or Degrading Punishment urged all heads of the bodies and subdivisions of the internal affairs to notify any person placed in the provisional detention isolator about their rights and obligations, with the attachment of this information to all personal files of the detainees against signature, as well as the installation of informative panels indicating all the rights of persons detained or arrested at the entry to DPIs.</w:t>
      </w:r>
    </w:p>
    <w:p w:rsidR="00E14C18" w:rsidRPr="00680452" w:rsidRDefault="00E14C18" w:rsidP="00680452">
      <w:pPr>
        <w:pStyle w:val="1"/>
        <w:tabs>
          <w:tab w:val="left" w:pos="993"/>
        </w:tabs>
        <w:spacing w:line="276" w:lineRule="auto"/>
        <w:jc w:val="both"/>
        <w:rPr>
          <w:rFonts w:ascii="Times New Roman" w:hAnsi="Times New Roman"/>
          <w:sz w:val="24"/>
          <w:szCs w:val="24"/>
          <w:lang w:val="en-US"/>
        </w:rPr>
      </w:pPr>
    </w:p>
    <w:p w:rsidR="00680452" w:rsidRDefault="00680452" w:rsidP="00E14C18">
      <w:pPr>
        <w:pStyle w:val="BlockText"/>
        <w:numPr>
          <w:ilvl w:val="0"/>
          <w:numId w:val="2"/>
        </w:numPr>
        <w:shd w:val="clear" w:color="auto" w:fill="FFFFFF"/>
        <w:tabs>
          <w:tab w:val="left" w:pos="426"/>
        </w:tabs>
        <w:ind w:right="0"/>
        <w:rPr>
          <w:b/>
          <w:sz w:val="24"/>
          <w:szCs w:val="24"/>
          <w:lang w:val="en-US" w:eastAsia="en-US"/>
        </w:rPr>
      </w:pPr>
      <w:r w:rsidRPr="00680452">
        <w:rPr>
          <w:b/>
          <w:sz w:val="24"/>
          <w:szCs w:val="24"/>
          <w:lang w:val="en-US" w:eastAsia="en-US"/>
        </w:rPr>
        <w:t>Measures taken to ensure that arbitrary detention does not take place and that all detained persons are brought promptly before a judge and able to challenge effectively and expeditiously the lawfulness of their detention through habeas corpus;</w:t>
      </w:r>
    </w:p>
    <w:p w:rsidR="00E14C18" w:rsidRPr="00680452" w:rsidRDefault="00E14C18" w:rsidP="00E14C18">
      <w:pPr>
        <w:pStyle w:val="BlockText"/>
        <w:shd w:val="clear" w:color="auto" w:fill="FFFFFF"/>
        <w:tabs>
          <w:tab w:val="left" w:pos="426"/>
        </w:tabs>
        <w:ind w:left="960" w:right="0"/>
        <w:rPr>
          <w:b/>
          <w:sz w:val="24"/>
          <w:szCs w:val="24"/>
          <w:lang w:val="en-US" w:eastAsia="en-US"/>
        </w:rPr>
      </w:pPr>
    </w:p>
    <w:p w:rsidR="00680452" w:rsidRPr="00680452" w:rsidRDefault="00680452" w:rsidP="00680452">
      <w:pPr>
        <w:spacing w:after="0"/>
        <w:ind w:firstLine="567"/>
        <w:jc w:val="both"/>
        <w:rPr>
          <w:rFonts w:ascii="Times New Roman" w:hAnsi="Times New Roman"/>
          <w:sz w:val="24"/>
          <w:szCs w:val="24"/>
          <w:lang w:val="en-US" w:eastAsia="ro-RO"/>
        </w:rPr>
      </w:pPr>
      <w:r w:rsidRPr="00680452">
        <w:rPr>
          <w:rFonts w:ascii="Times New Roman" w:hAnsi="Times New Roman"/>
          <w:sz w:val="24"/>
          <w:szCs w:val="24"/>
          <w:lang w:val="en-US"/>
        </w:rPr>
        <w:tab/>
        <w:t xml:space="preserve"> </w:t>
      </w:r>
      <w:r w:rsidRPr="00680452">
        <w:rPr>
          <w:rFonts w:ascii="Times New Roman" w:hAnsi="Times New Roman"/>
          <w:sz w:val="24"/>
          <w:szCs w:val="24"/>
          <w:lang w:val="en-US" w:eastAsia="ro-RO"/>
        </w:rPr>
        <w:t xml:space="preserve">By Law no. 158 of 28.06.2013, from the provisions of par. (2) art. 64 of the Criminal procedure Code was excluded the paragraph 5), which allowed the prosecutor to postpone up to 6 months, in the case of authorization of special investigative measures, to inform the suspect of the procedural act of recognition as a suspect.       </w:t>
      </w:r>
    </w:p>
    <w:p w:rsidR="00680452" w:rsidRPr="00680452" w:rsidRDefault="00680452" w:rsidP="00680452">
      <w:pPr>
        <w:spacing w:after="0"/>
        <w:ind w:firstLine="567"/>
        <w:jc w:val="both"/>
        <w:rPr>
          <w:rFonts w:ascii="Times New Roman" w:hAnsi="Times New Roman"/>
          <w:sz w:val="24"/>
          <w:szCs w:val="24"/>
          <w:lang w:val="en-US" w:eastAsia="ro-RO"/>
        </w:rPr>
      </w:pPr>
      <w:r w:rsidRPr="00680452">
        <w:rPr>
          <w:rFonts w:ascii="Times New Roman" w:hAnsi="Times New Roman"/>
          <w:sz w:val="24"/>
          <w:szCs w:val="24"/>
          <w:lang w:val="en-US" w:eastAsia="ro-RO"/>
        </w:rPr>
        <w:t xml:space="preserve">This provision was also challenged at the Constitutional Court, which by the decision no. 8 of 25.07.2013 decided that with the exclusion of point 5) of para. (2) art. 64 of the CPC, the exception of unconstitutionality has been resolved.          </w:t>
      </w:r>
    </w:p>
    <w:p w:rsidR="00680452" w:rsidRPr="00680452" w:rsidRDefault="00680452" w:rsidP="00680452">
      <w:pPr>
        <w:spacing w:after="0"/>
        <w:ind w:firstLine="567"/>
        <w:jc w:val="both"/>
        <w:rPr>
          <w:rFonts w:ascii="Times New Roman" w:hAnsi="Times New Roman"/>
          <w:sz w:val="24"/>
          <w:szCs w:val="24"/>
          <w:lang w:val="en-US" w:eastAsia="ro-RO"/>
        </w:rPr>
      </w:pPr>
      <w:r w:rsidRPr="00680452">
        <w:rPr>
          <w:rFonts w:ascii="Times New Roman" w:hAnsi="Times New Roman"/>
          <w:sz w:val="24"/>
          <w:szCs w:val="24"/>
          <w:lang w:val="en-US" w:eastAsia="ro-RO"/>
        </w:rPr>
        <w:t xml:space="preserve">By Law no. 122 of 29.05.2014 the art. 63 of the Criminal Procedure Code, was amended and supplemented with a new paragraph, which stipulates that "The Ordinance for the recognition of the person as a suspect and the information about the rights stipulated in art. 64 shall be brought to the attention within 5 days from the moment of issuing the ordinance, but no later than the day when the suspect came forward or was forced, or from the commencement of the first procedural action against him. If there is a need for special investigative measures regarding the suspect, the disclosure of the ordinance of recognition of the person as a suspect and of his rights shall be postponed based on the motivated order of the prosecutor, with the authorization of the examining judge for a period for 30 days, with the possibility of a prolonged extension of the period up to 3 months. In the case of offenses concerning the organized crime, money laundering, terrorist offenses, corruption offenses and corruption-related offenses, the deferral of disclosure may be extended up to 6 months, at the prosecutor's request, with the authorization the investigative judge. Any extension of the postponement period to the disclosure of the person's order of recognition as a suspect and his or her rights shall not exceed 30 days." </w:t>
      </w:r>
    </w:p>
    <w:p w:rsidR="00680452" w:rsidRPr="00680452" w:rsidRDefault="00680452" w:rsidP="00680452">
      <w:pPr>
        <w:pStyle w:val="BlockText"/>
        <w:shd w:val="clear" w:color="auto" w:fill="FFFFFF"/>
        <w:tabs>
          <w:tab w:val="left" w:pos="426"/>
        </w:tabs>
        <w:ind w:left="0" w:right="-1"/>
        <w:rPr>
          <w:sz w:val="24"/>
          <w:szCs w:val="24"/>
          <w:lang w:val="en-US"/>
        </w:rPr>
      </w:pPr>
      <w:r w:rsidRPr="00680452">
        <w:rPr>
          <w:sz w:val="24"/>
          <w:szCs w:val="24"/>
          <w:lang w:val="en-US"/>
        </w:rPr>
        <w:lastRenderedPageBreak/>
        <w:tab/>
        <w:t xml:space="preserve">At the initiative of the MIA, the first step was taken to ensure the transfer of all persons in the penitentiary in respect of which is issued the arrest warrant, namely by observing the provisions of the MIA Order no. 25 of 24.01.2008, it arrived to the execution of art. 323, 324 and 328 of the Execution Code, according to which the  persons detained under the Contraventional  Code should be escorted from the moment of applying in their regard the preventive measure in the form of arrest for subsequent detention in the penitentiary. Thus, there was achieved the principle of separating the powers of the criminal investigation body from those of the detention body.   </w:t>
      </w:r>
    </w:p>
    <w:p w:rsidR="00E14C18" w:rsidRDefault="00680452" w:rsidP="00680452">
      <w:pPr>
        <w:pStyle w:val="BlockText"/>
        <w:shd w:val="clear" w:color="auto" w:fill="FFFFFF"/>
        <w:tabs>
          <w:tab w:val="left" w:pos="426"/>
        </w:tabs>
        <w:ind w:left="0" w:right="0"/>
        <w:rPr>
          <w:sz w:val="24"/>
          <w:szCs w:val="24"/>
          <w:lang w:val="en-US"/>
        </w:rPr>
      </w:pPr>
      <w:r w:rsidRPr="00680452">
        <w:rPr>
          <w:sz w:val="24"/>
          <w:szCs w:val="24"/>
          <w:lang w:val="en-US"/>
        </w:rPr>
        <w:tab/>
        <w:t xml:space="preserve">The analysis of the work of the provisional detention isolators (DPIs) subordinated to the Ministry of Internal Affairs denotes the fact that over the years some police inspectors admitted the detention of persons who are subject to preventive arrest for more than 10 days at the request of judges, prosecutors or criminal prosecution officers. </w:t>
      </w:r>
    </w:p>
    <w:p w:rsidR="00680452" w:rsidRPr="00680452" w:rsidRDefault="00680452" w:rsidP="00680452">
      <w:pPr>
        <w:pStyle w:val="BlockText"/>
        <w:shd w:val="clear" w:color="auto" w:fill="FFFFFF"/>
        <w:tabs>
          <w:tab w:val="left" w:pos="426"/>
        </w:tabs>
        <w:ind w:left="0" w:right="0"/>
        <w:rPr>
          <w:sz w:val="24"/>
          <w:szCs w:val="24"/>
          <w:lang w:val="en-US"/>
        </w:rPr>
      </w:pPr>
      <w:r w:rsidRPr="00680452">
        <w:rPr>
          <w:sz w:val="24"/>
          <w:szCs w:val="24"/>
          <w:lang w:val="en-US"/>
        </w:rPr>
        <w:t xml:space="preserve"> </w:t>
      </w:r>
    </w:p>
    <w:p w:rsidR="00680452" w:rsidRDefault="00680452" w:rsidP="00680452">
      <w:pPr>
        <w:pStyle w:val="2"/>
        <w:numPr>
          <w:ilvl w:val="0"/>
          <w:numId w:val="29"/>
        </w:numPr>
        <w:jc w:val="both"/>
        <w:rPr>
          <w:rFonts w:ascii="Times New Roman" w:hAnsi="Times New Roman"/>
          <w:b/>
          <w:sz w:val="24"/>
          <w:szCs w:val="24"/>
          <w:lang w:val="en-US"/>
        </w:rPr>
      </w:pPr>
      <w:r w:rsidRPr="00680452">
        <w:rPr>
          <w:rFonts w:ascii="Times New Roman" w:hAnsi="Times New Roman"/>
          <w:b/>
          <w:sz w:val="24"/>
          <w:szCs w:val="24"/>
          <w:lang w:val="en-US"/>
        </w:rPr>
        <w:t>Whether the State party has introduced a procedure of mandatory and regular medical examination for detainees, including following all transfers between facilities;</w:t>
      </w:r>
    </w:p>
    <w:p w:rsidR="00E14C18" w:rsidRPr="00680452" w:rsidRDefault="00E14C18" w:rsidP="00E14C18">
      <w:pPr>
        <w:pStyle w:val="2"/>
        <w:ind w:left="720"/>
        <w:jc w:val="both"/>
        <w:rPr>
          <w:rFonts w:ascii="Times New Roman" w:hAnsi="Times New Roman"/>
          <w:b/>
          <w:sz w:val="24"/>
          <w:szCs w:val="24"/>
          <w:lang w:val="en-US"/>
        </w:rPr>
      </w:pP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ab/>
        <w:t xml:space="preserve">According to the provisions of point 15 of the Order of the Ministry of Justice no. 478 from 15.12.2006 "On the approval of the Regulation on the way of ensuring the medical assistance of the detainees in penitentiaries", in the penitentiary reception of newly arrived persons (including those who are in transit) the preventive medical examination is performed with the purpose of detecting persons presenting epidemiological danger to others, patients requiring urgent medical attention, finding of bodily injuries or other signs of violence or torture, intoxication, etc.   </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ab/>
        <w:t>By law no. 252 of 8.11.2012 amendments to Art. 175/1 of the Execution Code, being completed with paragraph (2), with the following content: "The person detained under the conditions of par. (1) is immediately subjected to the medical examination at the entrance and exit of the detention facility, as well as upon request, including on his / her own account, throughout the period of detention. The medical examination is performed under confidentiality. At the medical examination the provisions of art. 232 par. (3) of this Code are applied."</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ab/>
        <w:t>At the same time, by the Law no.82 of 29.05.14, by amending para. 2 of art. 232 is regulated that upon arrival in the penitentiary, the convict, within 24 hours, is examined for the purpose of establishing the existence of bodily injuries or other traces of violence.</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ab/>
        <w:t>In this context, we can mention that the collaboration with the Public Health Sanitary Institutions of the Ministry of Health, Labor and Social Protection is assured at a high level, the convicts benefit from medical care without any impediments, 34 inmates were treated stationary in the public medical institutions with which were concluded medical assistance contracts. According to art.232 section 4 of the Code of Execution, the convict can benefit on his own of the consultation of a private physician.</w:t>
      </w:r>
    </w:p>
    <w:p w:rsidR="00680452" w:rsidRPr="00680452" w:rsidRDefault="00680452" w:rsidP="00680452">
      <w:pPr>
        <w:pStyle w:val="2"/>
        <w:ind w:firstLine="708"/>
        <w:jc w:val="both"/>
        <w:rPr>
          <w:rFonts w:ascii="Times New Roman" w:hAnsi="Times New Roman"/>
          <w:sz w:val="24"/>
          <w:szCs w:val="24"/>
          <w:lang w:val="en-US"/>
        </w:rPr>
      </w:pPr>
      <w:r w:rsidRPr="00680452">
        <w:rPr>
          <w:rFonts w:ascii="Times New Roman" w:hAnsi="Times New Roman"/>
          <w:sz w:val="24"/>
          <w:szCs w:val="24"/>
          <w:lang w:val="en-US"/>
        </w:rPr>
        <w:t xml:space="preserve">In addition to the medical assistance provided in prisons, was created a mobile group of specialists (surgeon, psychiatrist, ophthalmologist, otorhinolaryngologist, dermatovenerologist, infectiousist, therapist, neurologist, phthisiologist) in the Penitentiary Hospital for the examination and selection of the patients requiring treatment, with the subsequent transfer of them in the penitentiary hospital.  </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ab/>
        <w:t>According to the provisions of point 15 of the Order of the Ministry of Justice Nr. 478 of 15.12.2006 "Regarding the approval of the Regulation on the way of providing medical assistance to persons in prisons", at the receipt of persons newly arrived in prison (including those in transit), a preventive medical examination is carried out in order to detect the persons presenting epidemiological danger to those around them, the patients who require urgent medical assistance, the finding of bodily injuries or other traces of violence or torture, the existence of intoxication etc (</w:t>
      </w:r>
      <w:r w:rsidRPr="00680452">
        <w:rPr>
          <w:rFonts w:ascii="Times New Roman" w:hAnsi="Times New Roman"/>
          <w:b/>
          <w:sz w:val="24"/>
          <w:szCs w:val="24"/>
          <w:lang w:val="en-US"/>
        </w:rPr>
        <w:t>statistical data are presented in Annex 3</w:t>
      </w:r>
      <w:r w:rsidRPr="00680452">
        <w:rPr>
          <w:rFonts w:ascii="Times New Roman" w:hAnsi="Times New Roman"/>
          <w:sz w:val="24"/>
          <w:szCs w:val="24"/>
          <w:lang w:val="en-US"/>
        </w:rPr>
        <w:t>).</w:t>
      </w:r>
    </w:p>
    <w:p w:rsidR="00680452" w:rsidRPr="00680452" w:rsidRDefault="00680452" w:rsidP="00680452">
      <w:pPr>
        <w:pStyle w:val="2"/>
        <w:ind w:firstLine="708"/>
        <w:jc w:val="both"/>
        <w:rPr>
          <w:rFonts w:ascii="Times New Roman" w:hAnsi="Times New Roman"/>
          <w:sz w:val="24"/>
          <w:szCs w:val="24"/>
          <w:lang w:val="en-US"/>
        </w:rPr>
      </w:pPr>
      <w:r w:rsidRPr="00680452">
        <w:rPr>
          <w:rFonts w:ascii="Times New Roman" w:hAnsi="Times New Roman"/>
          <w:sz w:val="24"/>
          <w:szCs w:val="24"/>
          <w:lang w:val="en-US"/>
        </w:rPr>
        <w:lastRenderedPageBreak/>
        <w:t xml:space="preserve">In case of finding that the prisoner has body injuries, the primary medical aid is granted. If necessary, he is interned in the penitentiary's medical unit or is transferred to urgent treatment in the hospital, he receives medical assistance and according to the physician's report, there are taken measures to transport him to the stationary. The collaborators of the medical service are trained in the examination of detainees to find out the existence of bodily injuries or other signs of violence. In case of bodily lesions, a medical certificate is drawn up in two copies, which shall be attached to the personal file and medical card of the detainee. This information shall be provided to the service officer and to the management of the institution, who shall notify in writing the Department of Penitentiary Institutions and the territorial body of the Prosecutor's Office.    </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ab/>
        <w:t xml:space="preserve">The medical services provided by the medical staff in penitentiaries are equivalent to the medical services within the Ministry of Health. Higher and middle-sized medical staff holds a higher or secondary medical degree and are certified and attested within the Commissions of the Ministry of Health. </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ab/>
        <w:t>In order to ensure the provision of qualified medical assistance to persons held in penitentiary institutions, there are concluded contracts annually with 8 public health and sanitary institutions of the Ministry of Health, regarding the provision of medical assistance and performing the necessary investigations, and also drugs are purchased.</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 </w:t>
      </w:r>
      <w:r w:rsidRPr="00680452">
        <w:rPr>
          <w:rFonts w:ascii="Times New Roman" w:hAnsi="Times New Roman"/>
          <w:sz w:val="24"/>
          <w:szCs w:val="24"/>
          <w:lang w:val="en-US"/>
        </w:rPr>
        <w:tab/>
        <w:t xml:space="preserve">According to the international recommendations, in the penitentiary system of the Republic of Moldova is carried out the mandatory radiological examination of all prisoners at the entrance in penitentiary system. In 2016 the mobile radiological installation moved to 9 penitentiaries and the radiological examination was performed on 5145 convicts.  </w:t>
      </w:r>
    </w:p>
    <w:tbl>
      <w:tblPr>
        <w:tblpPr w:leftFromText="180" w:rightFromText="180" w:vertAnchor="text" w:horzAnchor="margin" w:tblpXSpec="center" w:tblpY="295"/>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1949"/>
        <w:gridCol w:w="1387"/>
        <w:gridCol w:w="1387"/>
        <w:gridCol w:w="1388"/>
        <w:gridCol w:w="1390"/>
      </w:tblGrid>
      <w:tr w:rsidR="00680452" w:rsidRPr="00680452" w:rsidTr="00AD2332">
        <w:trPr>
          <w:trHeight w:val="218"/>
        </w:trPr>
        <w:tc>
          <w:tcPr>
            <w:tcW w:w="1949" w:type="dxa"/>
          </w:tcPr>
          <w:p w:rsidR="00680452" w:rsidRPr="00680452" w:rsidRDefault="00680452" w:rsidP="00AD2332">
            <w:pPr>
              <w:pStyle w:val="2"/>
              <w:suppressAutoHyphens/>
              <w:spacing w:line="240" w:lineRule="atLeast"/>
              <w:jc w:val="center"/>
              <w:rPr>
                <w:rFonts w:ascii="Times New Roman" w:hAnsi="Times New Roman"/>
                <w:b/>
                <w:sz w:val="24"/>
                <w:szCs w:val="24"/>
                <w:lang w:val="en-US"/>
              </w:rPr>
            </w:pPr>
            <w:r w:rsidRPr="00680452">
              <w:rPr>
                <w:rFonts w:ascii="Times New Roman" w:hAnsi="Times New Roman"/>
                <w:b/>
                <w:sz w:val="24"/>
                <w:szCs w:val="24"/>
                <w:lang w:val="en-US"/>
              </w:rPr>
              <w:t>Amount</w:t>
            </w:r>
          </w:p>
        </w:tc>
        <w:tc>
          <w:tcPr>
            <w:tcW w:w="1387" w:type="dxa"/>
          </w:tcPr>
          <w:p w:rsidR="00680452" w:rsidRPr="00680452" w:rsidRDefault="00680452" w:rsidP="00AD2332">
            <w:pPr>
              <w:pStyle w:val="2"/>
              <w:suppressAutoHyphens/>
              <w:spacing w:line="240" w:lineRule="atLeast"/>
              <w:jc w:val="center"/>
              <w:rPr>
                <w:rFonts w:ascii="Times New Roman" w:hAnsi="Times New Roman"/>
                <w:b/>
                <w:sz w:val="24"/>
                <w:szCs w:val="24"/>
                <w:lang w:val="en-US"/>
              </w:rPr>
            </w:pPr>
            <w:r w:rsidRPr="00680452">
              <w:rPr>
                <w:rFonts w:ascii="Times New Roman" w:hAnsi="Times New Roman"/>
                <w:b/>
                <w:sz w:val="24"/>
                <w:szCs w:val="24"/>
                <w:lang w:val="en-US"/>
              </w:rPr>
              <w:t>2014</w:t>
            </w:r>
          </w:p>
        </w:tc>
        <w:tc>
          <w:tcPr>
            <w:tcW w:w="1387" w:type="dxa"/>
          </w:tcPr>
          <w:p w:rsidR="00680452" w:rsidRPr="00680452" w:rsidRDefault="00680452" w:rsidP="00AD2332">
            <w:pPr>
              <w:pStyle w:val="2"/>
              <w:suppressAutoHyphens/>
              <w:spacing w:line="240" w:lineRule="atLeast"/>
              <w:jc w:val="center"/>
              <w:rPr>
                <w:rFonts w:ascii="Times New Roman" w:hAnsi="Times New Roman"/>
                <w:b/>
                <w:sz w:val="24"/>
                <w:szCs w:val="24"/>
                <w:lang w:val="en-US"/>
              </w:rPr>
            </w:pPr>
            <w:r w:rsidRPr="00680452">
              <w:rPr>
                <w:rFonts w:ascii="Times New Roman" w:hAnsi="Times New Roman"/>
                <w:b/>
                <w:sz w:val="24"/>
                <w:szCs w:val="24"/>
                <w:lang w:val="en-US"/>
              </w:rPr>
              <w:t>2015</w:t>
            </w:r>
          </w:p>
        </w:tc>
        <w:tc>
          <w:tcPr>
            <w:tcW w:w="1388" w:type="dxa"/>
          </w:tcPr>
          <w:p w:rsidR="00680452" w:rsidRPr="00680452" w:rsidRDefault="00680452" w:rsidP="00AD2332">
            <w:pPr>
              <w:pStyle w:val="2"/>
              <w:suppressAutoHyphens/>
              <w:spacing w:line="240" w:lineRule="atLeast"/>
              <w:jc w:val="center"/>
              <w:rPr>
                <w:rFonts w:ascii="Times New Roman" w:hAnsi="Times New Roman"/>
                <w:b/>
                <w:sz w:val="24"/>
                <w:szCs w:val="24"/>
                <w:lang w:val="en-US"/>
              </w:rPr>
            </w:pPr>
            <w:r w:rsidRPr="00680452">
              <w:rPr>
                <w:rFonts w:ascii="Times New Roman" w:hAnsi="Times New Roman"/>
                <w:b/>
                <w:sz w:val="24"/>
                <w:szCs w:val="24"/>
                <w:lang w:val="en-US"/>
              </w:rPr>
              <w:t>2016</w:t>
            </w:r>
          </w:p>
        </w:tc>
        <w:tc>
          <w:tcPr>
            <w:tcW w:w="1388" w:type="dxa"/>
          </w:tcPr>
          <w:p w:rsidR="00680452" w:rsidRPr="00680452" w:rsidRDefault="00680452" w:rsidP="00AD2332">
            <w:pPr>
              <w:pStyle w:val="2"/>
              <w:suppressAutoHyphens/>
              <w:spacing w:line="240" w:lineRule="atLeast"/>
              <w:jc w:val="center"/>
              <w:rPr>
                <w:rFonts w:ascii="Times New Roman" w:hAnsi="Times New Roman"/>
                <w:b/>
                <w:sz w:val="24"/>
                <w:szCs w:val="24"/>
                <w:lang w:val="en-US"/>
              </w:rPr>
            </w:pPr>
            <w:r w:rsidRPr="00680452">
              <w:rPr>
                <w:rFonts w:ascii="Times New Roman" w:hAnsi="Times New Roman"/>
                <w:b/>
                <w:sz w:val="24"/>
                <w:szCs w:val="24"/>
                <w:lang w:val="en-US"/>
              </w:rPr>
              <w:t>2017</w:t>
            </w:r>
          </w:p>
        </w:tc>
      </w:tr>
      <w:tr w:rsidR="00680452" w:rsidRPr="00680452" w:rsidTr="00AD2332">
        <w:trPr>
          <w:trHeight w:val="423"/>
        </w:trPr>
        <w:tc>
          <w:tcPr>
            <w:tcW w:w="1949" w:type="dxa"/>
          </w:tcPr>
          <w:p w:rsidR="00680452" w:rsidRPr="00680452" w:rsidRDefault="00680452" w:rsidP="00AD2332">
            <w:pPr>
              <w:pStyle w:val="2"/>
              <w:suppressAutoHyphens/>
              <w:spacing w:line="240" w:lineRule="atLeast"/>
              <w:jc w:val="center"/>
              <w:rPr>
                <w:rFonts w:ascii="Times New Roman" w:hAnsi="Times New Roman"/>
                <w:b/>
                <w:sz w:val="24"/>
                <w:szCs w:val="24"/>
                <w:lang w:val="en-US"/>
              </w:rPr>
            </w:pPr>
            <w:r w:rsidRPr="00680452">
              <w:rPr>
                <w:rFonts w:ascii="Times New Roman" w:hAnsi="Times New Roman"/>
                <w:b/>
                <w:sz w:val="24"/>
                <w:szCs w:val="24"/>
                <w:lang w:val="en-US"/>
              </w:rPr>
              <w:t xml:space="preserve">Contracts with the </w:t>
            </w:r>
            <w:r w:rsidRPr="00680452">
              <w:rPr>
                <w:rFonts w:ascii="Times New Roman" w:hAnsi="Times New Roman"/>
                <w:sz w:val="24"/>
                <w:szCs w:val="24"/>
                <w:lang w:val="en-US"/>
              </w:rPr>
              <w:t xml:space="preserve"> </w:t>
            </w:r>
            <w:r w:rsidRPr="00680452">
              <w:rPr>
                <w:rFonts w:ascii="Times New Roman" w:hAnsi="Times New Roman"/>
                <w:b/>
                <w:sz w:val="24"/>
                <w:szCs w:val="24"/>
                <w:lang w:val="en-US"/>
              </w:rPr>
              <w:t xml:space="preserve">Public Medical Sanitary Institutions (PMSI) of the </w:t>
            </w:r>
          </w:p>
          <w:p w:rsidR="00680452" w:rsidRPr="00680452" w:rsidRDefault="00680452" w:rsidP="00AD2332">
            <w:pPr>
              <w:pStyle w:val="2"/>
              <w:suppressAutoHyphens/>
              <w:spacing w:line="240" w:lineRule="atLeast"/>
              <w:rPr>
                <w:rFonts w:ascii="Times New Roman" w:hAnsi="Times New Roman"/>
                <w:b/>
                <w:sz w:val="24"/>
                <w:szCs w:val="24"/>
                <w:lang w:val="en-US"/>
              </w:rPr>
            </w:pPr>
            <w:r w:rsidRPr="00680452">
              <w:rPr>
                <w:rFonts w:ascii="Times New Roman" w:hAnsi="Times New Roman"/>
                <w:b/>
                <w:sz w:val="24"/>
                <w:szCs w:val="24"/>
                <w:lang w:val="en-US"/>
              </w:rPr>
              <w:t>Ministry of Health (MH)</w:t>
            </w:r>
          </w:p>
        </w:tc>
        <w:tc>
          <w:tcPr>
            <w:tcW w:w="1387" w:type="dxa"/>
          </w:tcPr>
          <w:p w:rsidR="00680452" w:rsidRPr="00680452" w:rsidRDefault="00680452" w:rsidP="00AD2332">
            <w:pPr>
              <w:pStyle w:val="2"/>
              <w:suppressAutoHyphens/>
              <w:spacing w:line="240" w:lineRule="atLeast"/>
              <w:jc w:val="center"/>
              <w:rPr>
                <w:rFonts w:ascii="Times New Roman" w:hAnsi="Times New Roman"/>
                <w:sz w:val="24"/>
                <w:szCs w:val="24"/>
                <w:lang w:val="en-US"/>
              </w:rPr>
            </w:pPr>
            <w:r w:rsidRPr="00680452">
              <w:rPr>
                <w:rFonts w:ascii="Times New Roman" w:hAnsi="Times New Roman"/>
                <w:sz w:val="24"/>
                <w:szCs w:val="24"/>
                <w:lang w:val="en-US"/>
              </w:rPr>
              <w:t>757260,00</w:t>
            </w:r>
          </w:p>
        </w:tc>
        <w:tc>
          <w:tcPr>
            <w:tcW w:w="1387" w:type="dxa"/>
          </w:tcPr>
          <w:p w:rsidR="00680452" w:rsidRPr="00680452" w:rsidRDefault="00680452" w:rsidP="00AD2332">
            <w:pPr>
              <w:pStyle w:val="2"/>
              <w:suppressAutoHyphens/>
              <w:spacing w:line="240" w:lineRule="atLeast"/>
              <w:jc w:val="center"/>
              <w:rPr>
                <w:rFonts w:ascii="Times New Roman" w:hAnsi="Times New Roman"/>
                <w:sz w:val="24"/>
                <w:szCs w:val="24"/>
                <w:lang w:val="en-US"/>
              </w:rPr>
            </w:pPr>
            <w:r w:rsidRPr="00680452">
              <w:rPr>
                <w:rFonts w:ascii="Times New Roman" w:hAnsi="Times New Roman"/>
                <w:sz w:val="24"/>
                <w:szCs w:val="24"/>
                <w:lang w:val="en-US"/>
              </w:rPr>
              <w:t>631836,00</w:t>
            </w:r>
          </w:p>
        </w:tc>
        <w:tc>
          <w:tcPr>
            <w:tcW w:w="1388" w:type="dxa"/>
          </w:tcPr>
          <w:p w:rsidR="00680452" w:rsidRPr="00680452" w:rsidRDefault="00680452" w:rsidP="00AD2332">
            <w:pPr>
              <w:pStyle w:val="2"/>
              <w:suppressAutoHyphens/>
              <w:spacing w:line="240" w:lineRule="atLeast"/>
              <w:jc w:val="center"/>
              <w:rPr>
                <w:rFonts w:ascii="Times New Roman" w:hAnsi="Times New Roman"/>
                <w:sz w:val="24"/>
                <w:szCs w:val="24"/>
                <w:lang w:val="en-US"/>
              </w:rPr>
            </w:pPr>
            <w:r w:rsidRPr="00680452">
              <w:rPr>
                <w:rFonts w:ascii="Times New Roman" w:hAnsi="Times New Roman"/>
                <w:sz w:val="24"/>
                <w:szCs w:val="24"/>
                <w:lang w:val="en-US"/>
              </w:rPr>
              <w:t>442207.44</w:t>
            </w:r>
          </w:p>
        </w:tc>
        <w:tc>
          <w:tcPr>
            <w:tcW w:w="1388" w:type="dxa"/>
          </w:tcPr>
          <w:p w:rsidR="00680452" w:rsidRPr="00680452" w:rsidRDefault="00680452" w:rsidP="00AD2332">
            <w:pPr>
              <w:pStyle w:val="2"/>
              <w:suppressAutoHyphens/>
              <w:spacing w:line="240" w:lineRule="atLeast"/>
              <w:jc w:val="center"/>
              <w:rPr>
                <w:rFonts w:ascii="Times New Roman" w:hAnsi="Times New Roman"/>
                <w:sz w:val="24"/>
                <w:szCs w:val="24"/>
                <w:lang w:val="en-US"/>
              </w:rPr>
            </w:pPr>
            <w:r w:rsidRPr="00680452">
              <w:rPr>
                <w:rFonts w:ascii="Times New Roman" w:hAnsi="Times New Roman"/>
                <w:sz w:val="24"/>
                <w:szCs w:val="24"/>
                <w:lang w:val="en-US"/>
              </w:rPr>
              <w:t>790265,00</w:t>
            </w:r>
          </w:p>
        </w:tc>
      </w:tr>
      <w:tr w:rsidR="00680452" w:rsidRPr="00680452" w:rsidTr="00AD2332">
        <w:trPr>
          <w:trHeight w:val="232"/>
        </w:trPr>
        <w:tc>
          <w:tcPr>
            <w:tcW w:w="1949" w:type="dxa"/>
          </w:tcPr>
          <w:p w:rsidR="00680452" w:rsidRPr="00680452" w:rsidRDefault="00680452" w:rsidP="00AD2332">
            <w:pPr>
              <w:pStyle w:val="2"/>
              <w:suppressAutoHyphens/>
              <w:spacing w:line="240" w:lineRule="atLeast"/>
              <w:jc w:val="center"/>
              <w:rPr>
                <w:rFonts w:ascii="Times New Roman" w:hAnsi="Times New Roman"/>
                <w:b/>
                <w:sz w:val="24"/>
                <w:szCs w:val="24"/>
                <w:lang w:val="en-US"/>
              </w:rPr>
            </w:pPr>
            <w:r w:rsidRPr="00680452">
              <w:rPr>
                <w:rFonts w:ascii="Times New Roman" w:hAnsi="Times New Roman"/>
                <w:b/>
                <w:sz w:val="24"/>
                <w:szCs w:val="24"/>
                <w:lang w:val="en-US"/>
              </w:rPr>
              <w:t xml:space="preserve">Drugs </w:t>
            </w:r>
          </w:p>
        </w:tc>
        <w:tc>
          <w:tcPr>
            <w:tcW w:w="1387" w:type="dxa"/>
          </w:tcPr>
          <w:p w:rsidR="00680452" w:rsidRPr="00680452" w:rsidRDefault="00680452" w:rsidP="00AD2332">
            <w:pPr>
              <w:pStyle w:val="2"/>
              <w:suppressAutoHyphens/>
              <w:spacing w:line="240" w:lineRule="atLeast"/>
              <w:jc w:val="center"/>
              <w:rPr>
                <w:rFonts w:ascii="Times New Roman" w:hAnsi="Times New Roman"/>
                <w:sz w:val="24"/>
                <w:szCs w:val="24"/>
                <w:lang w:val="en-US"/>
              </w:rPr>
            </w:pPr>
            <w:r w:rsidRPr="00680452">
              <w:rPr>
                <w:rFonts w:ascii="Times New Roman" w:hAnsi="Times New Roman"/>
                <w:sz w:val="24"/>
                <w:szCs w:val="24"/>
                <w:lang w:val="en-US"/>
              </w:rPr>
              <w:t>3828100,30</w:t>
            </w:r>
          </w:p>
        </w:tc>
        <w:tc>
          <w:tcPr>
            <w:tcW w:w="1387" w:type="dxa"/>
          </w:tcPr>
          <w:p w:rsidR="00680452" w:rsidRPr="00680452" w:rsidRDefault="00680452" w:rsidP="00AD2332">
            <w:pPr>
              <w:pStyle w:val="2"/>
              <w:suppressAutoHyphens/>
              <w:spacing w:line="240" w:lineRule="atLeast"/>
              <w:jc w:val="center"/>
              <w:rPr>
                <w:rFonts w:ascii="Times New Roman" w:hAnsi="Times New Roman"/>
                <w:sz w:val="24"/>
                <w:szCs w:val="24"/>
                <w:lang w:val="en-US"/>
              </w:rPr>
            </w:pPr>
            <w:r w:rsidRPr="00680452">
              <w:rPr>
                <w:rFonts w:ascii="Times New Roman" w:hAnsi="Times New Roman"/>
                <w:sz w:val="24"/>
                <w:szCs w:val="24"/>
                <w:lang w:val="en-US"/>
              </w:rPr>
              <w:t>2 889768,64</w:t>
            </w:r>
          </w:p>
        </w:tc>
        <w:tc>
          <w:tcPr>
            <w:tcW w:w="1388" w:type="dxa"/>
          </w:tcPr>
          <w:p w:rsidR="00680452" w:rsidRPr="00680452" w:rsidRDefault="00680452" w:rsidP="00AD2332">
            <w:pPr>
              <w:pStyle w:val="2"/>
              <w:suppressAutoHyphens/>
              <w:spacing w:line="240" w:lineRule="atLeast"/>
              <w:jc w:val="center"/>
              <w:rPr>
                <w:rFonts w:ascii="Times New Roman" w:hAnsi="Times New Roman"/>
                <w:sz w:val="24"/>
                <w:szCs w:val="24"/>
                <w:lang w:val="en-US"/>
              </w:rPr>
            </w:pPr>
            <w:r w:rsidRPr="00680452">
              <w:rPr>
                <w:rFonts w:ascii="Times New Roman" w:hAnsi="Times New Roman"/>
                <w:sz w:val="24"/>
                <w:szCs w:val="24"/>
                <w:lang w:val="en-US"/>
              </w:rPr>
              <w:t>4355448,46</w:t>
            </w:r>
          </w:p>
        </w:tc>
        <w:tc>
          <w:tcPr>
            <w:tcW w:w="1388" w:type="dxa"/>
          </w:tcPr>
          <w:p w:rsidR="00680452" w:rsidRPr="00680452" w:rsidRDefault="00680452" w:rsidP="00AD2332">
            <w:pPr>
              <w:pStyle w:val="2"/>
              <w:suppressAutoHyphens/>
              <w:spacing w:line="240" w:lineRule="atLeast"/>
              <w:jc w:val="center"/>
              <w:rPr>
                <w:rFonts w:ascii="Times New Roman" w:hAnsi="Times New Roman"/>
                <w:sz w:val="24"/>
                <w:szCs w:val="24"/>
                <w:lang w:val="en-US"/>
              </w:rPr>
            </w:pPr>
            <w:r w:rsidRPr="00680452">
              <w:rPr>
                <w:rFonts w:ascii="Times New Roman" w:hAnsi="Times New Roman"/>
                <w:sz w:val="24"/>
                <w:szCs w:val="24"/>
                <w:lang w:val="en-US"/>
              </w:rPr>
              <w:t>2573093,9308</w:t>
            </w:r>
          </w:p>
        </w:tc>
      </w:tr>
    </w:tbl>
    <w:p w:rsidR="00680452" w:rsidRPr="00680452" w:rsidRDefault="00680452" w:rsidP="00680452">
      <w:pPr>
        <w:pStyle w:val="2"/>
        <w:jc w:val="both"/>
        <w:rPr>
          <w:rFonts w:ascii="Times New Roman" w:hAnsi="Times New Roman"/>
          <w:b/>
          <w:bCs/>
          <w:sz w:val="24"/>
          <w:szCs w:val="24"/>
          <w:lang w:val="en-US"/>
        </w:rPr>
      </w:pPr>
    </w:p>
    <w:p w:rsidR="00680452" w:rsidRPr="00680452" w:rsidRDefault="00680452" w:rsidP="00680452">
      <w:pPr>
        <w:pStyle w:val="2"/>
        <w:jc w:val="both"/>
        <w:rPr>
          <w:rFonts w:ascii="Times New Roman" w:hAnsi="Times New Roman"/>
          <w:b/>
          <w:bCs/>
          <w:sz w:val="24"/>
          <w:szCs w:val="24"/>
          <w:lang w:val="en-US"/>
        </w:rPr>
      </w:pPr>
    </w:p>
    <w:p w:rsidR="00680452" w:rsidRPr="00680452" w:rsidRDefault="00680452" w:rsidP="00680452">
      <w:pPr>
        <w:pStyle w:val="2"/>
        <w:jc w:val="both"/>
        <w:rPr>
          <w:rFonts w:ascii="Times New Roman" w:hAnsi="Times New Roman"/>
          <w:b/>
          <w:bCs/>
          <w:sz w:val="24"/>
          <w:szCs w:val="24"/>
          <w:lang w:val="en-US"/>
        </w:rPr>
      </w:pPr>
    </w:p>
    <w:p w:rsidR="00680452" w:rsidRPr="00680452" w:rsidRDefault="00680452" w:rsidP="00680452">
      <w:pPr>
        <w:pStyle w:val="2"/>
        <w:jc w:val="both"/>
        <w:rPr>
          <w:rFonts w:ascii="Times New Roman" w:hAnsi="Times New Roman"/>
          <w:sz w:val="24"/>
          <w:szCs w:val="24"/>
          <w:lang w:val="en-US"/>
        </w:rPr>
      </w:pPr>
    </w:p>
    <w:p w:rsidR="00680452" w:rsidRPr="00680452" w:rsidRDefault="00680452" w:rsidP="00680452">
      <w:pPr>
        <w:pStyle w:val="2"/>
        <w:ind w:firstLine="708"/>
        <w:jc w:val="both"/>
        <w:rPr>
          <w:rFonts w:ascii="Times New Roman" w:hAnsi="Times New Roman"/>
          <w:sz w:val="24"/>
          <w:szCs w:val="24"/>
          <w:lang w:val="en-US"/>
        </w:rPr>
      </w:pPr>
      <w:r w:rsidRPr="00680452">
        <w:rPr>
          <w:rFonts w:ascii="Times New Roman" w:hAnsi="Times New Roman"/>
          <w:sz w:val="24"/>
          <w:szCs w:val="24"/>
          <w:lang w:val="en-US"/>
        </w:rPr>
        <w:t xml:space="preserve">Testing of inmates for HIV infection in the penitentiary system is carried out only with the informed consent of the detainee. During the year 2016, 880 tests were performed, 8 of which were new cases.  </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Thus, on December 12, 2016, there were 128 HIV-positive patients in the dispensary. Of these, 96 HIV-positive patients were enrolled in antiretroviral therapy. In the year 2017, 24 new patients were included in treatment.</w:t>
      </w:r>
    </w:p>
    <w:p w:rsidR="00E14C18"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ab/>
        <w:t xml:space="preserve">In addition to the medical assistance provided in prisons, the mobile group of specialists (surgeon, psychiatrist, ophthalmologist, otorhinolaryngologist, dermatovenerologist, infectious, therapist, neurologist, phthisiologist) in the Penitentiary Hospital travels annually in penitentiaries for the examination and selection of patients requiring ambulatory treatment, but also stationary.   </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 xml:space="preserve"> </w:t>
      </w:r>
    </w:p>
    <w:p w:rsidR="00680452" w:rsidRDefault="00680452" w:rsidP="00680452">
      <w:pPr>
        <w:pStyle w:val="1"/>
        <w:numPr>
          <w:ilvl w:val="0"/>
          <w:numId w:val="29"/>
        </w:numPr>
        <w:tabs>
          <w:tab w:val="left" w:pos="0"/>
        </w:tabs>
        <w:spacing w:line="276" w:lineRule="auto"/>
        <w:ind w:left="0" w:firstLine="0"/>
        <w:jc w:val="both"/>
        <w:rPr>
          <w:rFonts w:ascii="Times New Roman" w:hAnsi="Times New Roman"/>
          <w:b/>
          <w:sz w:val="24"/>
          <w:szCs w:val="24"/>
          <w:lang w:val="en-US"/>
        </w:rPr>
      </w:pPr>
      <w:r w:rsidRPr="00680452">
        <w:rPr>
          <w:rFonts w:ascii="Times New Roman" w:hAnsi="Times New Roman"/>
          <w:b/>
          <w:sz w:val="24"/>
          <w:szCs w:val="24"/>
          <w:lang w:val="en-US"/>
        </w:rPr>
        <w:t>Whether reports of independent doctors are given the same evidentiary value by the State party’s courts as reports issued by medical service staff of places of detention. Please also indicate whether the State party is taking steps to ensure the independence of the National Forensic Centre from the General Prosecutor. (A/HRC/19/61/Add.3, p. 316).</w:t>
      </w:r>
      <w:r w:rsidRPr="00680452">
        <w:rPr>
          <w:rFonts w:ascii="Times New Roman" w:hAnsi="Times New Roman"/>
          <w:b/>
          <w:sz w:val="24"/>
          <w:szCs w:val="24"/>
          <w:highlight w:val="yellow"/>
          <w:lang w:val="en-US"/>
        </w:rPr>
        <w:t xml:space="preserve">  </w:t>
      </w:r>
    </w:p>
    <w:p w:rsidR="00E14C18" w:rsidRPr="00680452" w:rsidRDefault="00E14C18" w:rsidP="00E14C18">
      <w:pPr>
        <w:pStyle w:val="1"/>
        <w:tabs>
          <w:tab w:val="left" w:pos="0"/>
        </w:tabs>
        <w:spacing w:line="276" w:lineRule="auto"/>
        <w:jc w:val="both"/>
        <w:rPr>
          <w:rFonts w:ascii="Times New Roman" w:hAnsi="Times New Roman"/>
          <w:b/>
          <w:sz w:val="24"/>
          <w:szCs w:val="24"/>
          <w:lang w:val="en-US"/>
        </w:rPr>
      </w:pP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lastRenderedPageBreak/>
        <w:tab/>
        <w:t>Law no. 68 of 14.04.2016 on the judicial expertise and the status of the judicial expert establish the principles of the judicial expertise activity, the way of accomplishing the judicial expertise, the procedure for admission to the profession of judicial expert, the status of the judicial expert, the forms of organizing the activity of judicial expertise. Judicial expertise shall be conducted in accordance with the principles of legality, respect for the rights and freedoms of the person, independence of the expert, objectivity and thoroughness of research, confidentiality, impartiality and fairness.</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ab/>
        <w:t>One of the positive conditions of the state in arresting the person and his interrogation is the right to request a medical examination by a doctor of his choice. The medical examination should be done in the absence of state agents (police, insulators). Thus, in the case of refusal of the detained person, arrested or convicted to be medically examined, he is allowed to be examined by a proposed independent doctor upon request. At the same time, in the case of aggravation of the health condition or in case of necessity of surgery during the person's detention in the DPI, the detainee is escorted under guard at the hospital on the territory of the displaced DPI or in the hospital within the Department of Penitentiary Institutions of the Ministry of Justice.</w:t>
      </w:r>
    </w:p>
    <w:p w:rsidR="00680452" w:rsidRPr="00680452" w:rsidRDefault="00680452" w:rsidP="00680452">
      <w:pPr>
        <w:pStyle w:val="2"/>
        <w:ind w:firstLine="708"/>
        <w:jc w:val="both"/>
        <w:rPr>
          <w:rFonts w:ascii="Times New Roman" w:hAnsi="Times New Roman"/>
          <w:sz w:val="24"/>
          <w:szCs w:val="24"/>
          <w:lang w:val="en-US"/>
        </w:rPr>
      </w:pPr>
      <w:r w:rsidRPr="00680452">
        <w:rPr>
          <w:rFonts w:ascii="Times New Roman" w:hAnsi="Times New Roman"/>
          <w:sz w:val="24"/>
          <w:szCs w:val="24"/>
          <w:lang w:val="en-US"/>
        </w:rPr>
        <w:t xml:space="preserve">In case of finding that the prisoner has body injuries, the primary medical aid is granted. If necessary, he or she is interned in the penitentiary's medical unit or is transferred to urgent treatment in the hospital, he/she receives medical assistance and according to the physician's report, there are taken measures to transport him / her to the stationary. The collaborators of the medical service are trained in the examination of detainees to find out the existence of bodily injuries or other signs of violence. In case of bodily lesions, a medical certificate is drawn up in two copies, which shall be attached to the personal file and medical card of the detainee. This information shall be provided to the service officer and to the management of the institution, who shall notify in writing the Department of Penitentiary Institutions and the territorial body of the Prosecutor's Office.    </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 xml:space="preserve">The medical services provided by the medical staff in penitentiaries are equivalent to the medical services within the Ministry of Health. Higher and middle-sized medical staff holds a higher or secondary medical degree and are certified and attested within the Commissions of the Ministry of Health. </w:t>
      </w:r>
    </w:p>
    <w:p w:rsidR="00680452" w:rsidRDefault="00680452" w:rsidP="00680452">
      <w:pPr>
        <w:pStyle w:val="2"/>
        <w:ind w:firstLine="708"/>
        <w:jc w:val="both"/>
        <w:rPr>
          <w:rFonts w:ascii="Times New Roman" w:hAnsi="Times New Roman"/>
          <w:sz w:val="24"/>
          <w:szCs w:val="24"/>
          <w:lang w:val="en-US"/>
        </w:rPr>
      </w:pPr>
      <w:r w:rsidRPr="00680452">
        <w:rPr>
          <w:rFonts w:ascii="Times New Roman" w:hAnsi="Times New Roman"/>
          <w:sz w:val="24"/>
          <w:szCs w:val="24"/>
          <w:lang w:val="en-US"/>
        </w:rPr>
        <w:t>Moreover, the medical staffs regularly participates to the seminars and trainings with reference to the documentation of cases of injuries, torture or other inhuman and degrading treatment through the adoption of the Istanbul Protocol.</w:t>
      </w:r>
    </w:p>
    <w:p w:rsidR="00E14C18" w:rsidRPr="00680452" w:rsidRDefault="00E14C18" w:rsidP="00680452">
      <w:pPr>
        <w:pStyle w:val="2"/>
        <w:ind w:firstLine="708"/>
        <w:jc w:val="both"/>
        <w:rPr>
          <w:rFonts w:ascii="Times New Roman" w:hAnsi="Times New Roman"/>
          <w:sz w:val="24"/>
          <w:szCs w:val="24"/>
          <w:lang w:val="en-US"/>
        </w:rPr>
      </w:pPr>
    </w:p>
    <w:p w:rsidR="00680452" w:rsidRDefault="00680452" w:rsidP="00680452">
      <w:pPr>
        <w:pStyle w:val="1"/>
        <w:tabs>
          <w:tab w:val="left" w:pos="851"/>
        </w:tabs>
        <w:spacing w:line="276" w:lineRule="auto"/>
        <w:jc w:val="both"/>
        <w:rPr>
          <w:rFonts w:ascii="Times New Roman" w:hAnsi="Times New Roman"/>
          <w:b/>
          <w:sz w:val="24"/>
          <w:szCs w:val="24"/>
          <w:lang w:val="en-US"/>
        </w:rPr>
      </w:pPr>
      <w:r w:rsidRPr="00680452">
        <w:rPr>
          <w:rFonts w:ascii="Times New Roman" w:hAnsi="Times New Roman"/>
          <w:b/>
          <w:sz w:val="24"/>
          <w:szCs w:val="24"/>
          <w:lang w:val="en-US"/>
        </w:rPr>
        <w:t>(e)</w:t>
      </w:r>
      <w:r w:rsidRPr="00680452">
        <w:rPr>
          <w:rFonts w:ascii="Times New Roman" w:hAnsi="Times New Roman"/>
          <w:b/>
          <w:sz w:val="24"/>
          <w:szCs w:val="24"/>
          <w:lang w:val="en-US"/>
        </w:rPr>
        <w:tab/>
        <w:t>Whether the State party has adopted regulations requiring use of registers in all police premises in conformity with international standards, particularly the Body of Principles for the Protection of All Persons under Any Form of Detention or Imprisonment. What information is contained in such registers? How does the State party ensure that all detainees, including minors, are included in a central register? Please indicate what actions the State party has taken to respond to the finding of the Council of Europe's Committee for the Prevention of Torture and Inhuman or Degrading Treatment or Punishment (CPT) that in some cases, the police failed to observe the three hour time limit for drafting a custody report following the taking into custody of an individual and that they failed to accurately reflect the time and place of detention.  Please indicate whether any law enforcement officers have been disciplined or otherwise punished for failing to properly register detainees.</w:t>
      </w:r>
    </w:p>
    <w:p w:rsidR="00E14C18" w:rsidRPr="00680452" w:rsidRDefault="00E14C18" w:rsidP="00680452">
      <w:pPr>
        <w:pStyle w:val="1"/>
        <w:tabs>
          <w:tab w:val="left" w:pos="851"/>
        </w:tabs>
        <w:spacing w:line="276" w:lineRule="auto"/>
        <w:jc w:val="both"/>
        <w:rPr>
          <w:rFonts w:ascii="Times New Roman" w:hAnsi="Times New Roman"/>
          <w:b/>
          <w:sz w:val="24"/>
          <w:szCs w:val="24"/>
          <w:lang w:val="en-US"/>
        </w:rPr>
      </w:pP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ab/>
        <w:t xml:space="preserve">In order to implement the Concept of the Automated Information System "Criminalistics and Criminological Information Register" and services for the years 2011-2012, approved by GD no.690 of September 20, 2011, the provisions of art. 303 of the Enforcement Code, the Criminal </w:t>
      </w:r>
      <w:r w:rsidRPr="00680452">
        <w:rPr>
          <w:rFonts w:ascii="Times New Roman" w:hAnsi="Times New Roman"/>
          <w:sz w:val="24"/>
          <w:szCs w:val="24"/>
          <w:lang w:val="en-US"/>
        </w:rPr>
        <w:lastRenderedPageBreak/>
        <w:t xml:space="preserve">Procedure Code, the CPT recommendations and the ECHR, and the non-admission of inhuman and degrading treatment, on March 15, 2012, by the Provision no. 6/660 regarding some additional measures for the supervision of the provisional detention isolators subordinated to the MIA, the heads of the general police inspectorates were charged with strictly observing the provisions of art. 323 and 328 of the Enforcement Code, whereby the persons who have been subject to preventive arrest and those sanctioned in contravention are immediately escorted to penitentiary institutions.  </w:t>
      </w:r>
    </w:p>
    <w:p w:rsidR="00680452" w:rsidRPr="00680452" w:rsidRDefault="00680452" w:rsidP="00680452">
      <w:pPr>
        <w:pStyle w:val="2"/>
        <w:spacing w:line="276" w:lineRule="auto"/>
        <w:jc w:val="both"/>
        <w:rPr>
          <w:rFonts w:ascii="Times New Roman" w:hAnsi="Times New Roman"/>
          <w:sz w:val="24"/>
          <w:szCs w:val="24"/>
          <w:lang w:val="en-US"/>
        </w:rPr>
      </w:pPr>
      <w:r w:rsidRPr="00680452">
        <w:rPr>
          <w:rFonts w:ascii="Times New Roman" w:hAnsi="Times New Roman"/>
          <w:sz w:val="24"/>
          <w:szCs w:val="24"/>
          <w:lang w:val="en-US"/>
        </w:rPr>
        <w:tab/>
        <w:t xml:space="preserve">At the moment is organized the implementation of GD no. 716 of 28.08.2014, approving the Regulation on the Register of arrested, detained and convicted persons.   </w:t>
      </w:r>
    </w:p>
    <w:p w:rsidR="00680452" w:rsidRPr="00680452" w:rsidRDefault="00680452" w:rsidP="00680452">
      <w:pPr>
        <w:pStyle w:val="2"/>
        <w:spacing w:line="276" w:lineRule="auto"/>
        <w:ind w:firstLine="708"/>
        <w:jc w:val="both"/>
        <w:rPr>
          <w:rFonts w:ascii="Times New Roman" w:hAnsi="Times New Roman"/>
          <w:sz w:val="24"/>
          <w:szCs w:val="24"/>
          <w:lang w:val="en-US"/>
        </w:rPr>
      </w:pPr>
      <w:r w:rsidRPr="00680452">
        <w:rPr>
          <w:rFonts w:ascii="Times New Roman" w:hAnsi="Times New Roman"/>
          <w:sz w:val="24"/>
          <w:szCs w:val="24"/>
          <w:lang w:val="en-US"/>
        </w:rPr>
        <w:t xml:space="preserve">The integrated automated information system for the recording of detained, arrested and convicted persons (hereinafter referred to as the System) includes all systematized information on persons in custody / detained / sentenced in prison institutions. Currently, the module dealing with arrest data and convicts is functional and is followed by organizing the connection with the detained module. </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ab/>
        <w:t xml:space="preserve">At the same time, for the strict keeping of the records of  persons under custody of the criminal investigation bodies and for the implementation of Government Decision no. 1202 of 17.10.2006, regarding the approval of the Concept of Integrated Information System of Law Entities, Government Decision no. 25 of January 18, 2008, regarding the approval of the Concept of the Automated Information System "Registry of detained, arrested and convicted persons and realization of subsection 7.13, point 7 of Chapter. 3 of the Action Plan of the MIA, in the field of Human Rights for the years 2012-2014, approved by the MIA Order no. 56 of 07.03.2012, as well as for carrying out actions regarding the improvement of the legislation in the field of the protection of the rights of persons of special category (persons detained, arrested, convicted), the MIA submitted the following proposals: </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 all persons from the moment of detention or arrest by the employees of the MIA subdivisions, to be registered in the Integrated Information System of Law Entities (hereinafter IISLE), with all displacement, to the court, to penitentiary institutions, to hospital, etc.</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 the register of detained, arrested and convicted persons, representing specialized information resources, to contain data on persons under guard (detained, arrested and convicted). This registry will provide the automated exchange of information about detainees and convicts between law enforcement authorities and will allow the automation of unprocessed actions (preparation of documents, collection of data that characterize the person, courier, etc.).</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 the information stored in the computer memory regarding arrested and convicted persons should be kept indefinitely.</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ab/>
        <w:t>The creation of such an automated information register for the detained, arrested and convicted persons held in the provisional detention isolators will allow not only the automatic monitoring of the detention conditions and the treatment of detainees (including the decisions taken on their complaints) , but also the active participation of the international community and civil society in the promotion of democratic values ​​and respect for human rights, as well as the raising of the legal culture of police officers working in the penitentiary system.</w:t>
      </w:r>
    </w:p>
    <w:p w:rsidR="00680452" w:rsidRPr="00680452" w:rsidRDefault="00680452" w:rsidP="00680452">
      <w:pPr>
        <w:pStyle w:val="2"/>
        <w:jc w:val="both"/>
        <w:rPr>
          <w:rFonts w:ascii="Times New Roman" w:hAnsi="Times New Roman"/>
          <w:sz w:val="24"/>
          <w:szCs w:val="24"/>
          <w:highlight w:val="yellow"/>
          <w:lang w:val="en-US"/>
        </w:rPr>
      </w:pPr>
      <w:r w:rsidRPr="00680452">
        <w:rPr>
          <w:rFonts w:ascii="Times New Roman" w:hAnsi="Times New Roman"/>
          <w:sz w:val="24"/>
          <w:szCs w:val="24"/>
          <w:lang w:val="en-US"/>
        </w:rPr>
        <w:tab/>
        <w:t>In this document shall be established the purposes, tasks and functions of the Automated Information System "The Register of detained, arrested and convicted persons, the organizational structure and the legal and normative basis necessary for its creation and exploitation, the information objects and the list of data stored in the system, the technological infrastructure and measures to ensure the security and protection of information. The Register of Detained, Arrested and Convicted Persons (RDACP) will be a specialized information resource that will contain data on persons in detention (detained, arrested and convicted). The introduction of such system will ensure the achieving of following goals:</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a) creation of the information resource in the field of monitoring of  the detained, arrested and convicted persons;</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lastRenderedPageBreak/>
        <w:t>b) effective, stable and secure information provision of the service activity of the internal affairs bodies,</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 xml:space="preserve">c) ensuring the country's leadership with reliable and operative information;         </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 xml:space="preserve">d) ensuring the information interaction and collaboration during the interstate and international information exchange;  </w:t>
      </w:r>
    </w:p>
    <w:p w:rsidR="00680452" w:rsidRPr="00680452" w:rsidRDefault="00680452" w:rsidP="00680452">
      <w:pPr>
        <w:pStyle w:val="2"/>
        <w:jc w:val="both"/>
        <w:rPr>
          <w:rFonts w:ascii="Times New Roman" w:hAnsi="Times New Roman"/>
          <w:sz w:val="24"/>
          <w:szCs w:val="24"/>
          <w:highlight w:val="yellow"/>
          <w:lang w:val="en-US"/>
        </w:rPr>
      </w:pPr>
      <w:r w:rsidRPr="00680452">
        <w:rPr>
          <w:rFonts w:ascii="Times New Roman" w:hAnsi="Times New Roman"/>
          <w:sz w:val="24"/>
          <w:szCs w:val="24"/>
          <w:lang w:val="en-US"/>
        </w:rPr>
        <w:t>e) the modernization of  activity of the law enforcement authorities in the field of performing technology;</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 xml:space="preserve">f) ensuring the direct interaction between the country's leadership, citizens and law enforcement bodies through the use of information technologies. </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 xml:space="preserve">The creation of the present Automated Information System "The Register of detained, arrested and convicted persons will be based on the following principles: </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a</w:t>
      </w:r>
      <w:r w:rsidRPr="00680452">
        <w:rPr>
          <w:rFonts w:ascii="Times New Roman" w:hAnsi="Times New Roman"/>
          <w:i/>
          <w:sz w:val="24"/>
          <w:szCs w:val="24"/>
          <w:lang w:val="en-US"/>
        </w:rPr>
        <w:t>) the principle of the first person / single centre</w:t>
      </w:r>
      <w:r w:rsidRPr="00680452">
        <w:rPr>
          <w:rFonts w:ascii="Times New Roman" w:hAnsi="Times New Roman"/>
          <w:sz w:val="24"/>
          <w:szCs w:val="24"/>
          <w:lang w:val="en-US"/>
        </w:rPr>
        <w:t>, which presupposes the existence of a real top-level leader who has sufficient skills and abilities to make decisions and coordinate the creation and operation of the System;</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 xml:space="preserve">b) </w:t>
      </w:r>
      <w:r w:rsidRPr="00680452">
        <w:rPr>
          <w:rFonts w:ascii="Times New Roman" w:hAnsi="Times New Roman"/>
          <w:i/>
          <w:sz w:val="24"/>
          <w:szCs w:val="24"/>
          <w:lang w:val="en-US"/>
        </w:rPr>
        <w:t>the principle of data integrity</w:t>
      </w:r>
      <w:r w:rsidRPr="00680452">
        <w:rPr>
          <w:rFonts w:ascii="Times New Roman" w:hAnsi="Times New Roman"/>
          <w:sz w:val="24"/>
          <w:szCs w:val="24"/>
          <w:lang w:val="en-US"/>
        </w:rPr>
        <w:t xml:space="preserve">, which implies the introduction of data in the Automated Information System "Register of arrested and convicted persons based on authentic documents; </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 xml:space="preserve">c) </w:t>
      </w:r>
      <w:r w:rsidRPr="00680452">
        <w:rPr>
          <w:rFonts w:ascii="Times New Roman" w:hAnsi="Times New Roman"/>
          <w:i/>
          <w:sz w:val="24"/>
          <w:szCs w:val="24"/>
          <w:lang w:val="en-US"/>
        </w:rPr>
        <w:t>the principle of integrity</w:t>
      </w:r>
      <w:r w:rsidRPr="00680452">
        <w:rPr>
          <w:rFonts w:ascii="Times New Roman" w:hAnsi="Times New Roman"/>
          <w:sz w:val="24"/>
          <w:szCs w:val="24"/>
          <w:lang w:val="en-US"/>
        </w:rPr>
        <w:t>, completeness and veracity of data: The integrity of data takes into account the state of the data when it retains its content and it is interpreted univocally under the conditions of accidental actions. Data integrity is preserved if the data have not been denatured or destroyed (deleted); the fullness of the data refers to the full amount of the information about the objects of evidence which is collected in accordance with the normative documents;</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 xml:space="preserve">d) </w:t>
      </w:r>
      <w:r w:rsidRPr="00680452">
        <w:rPr>
          <w:rFonts w:ascii="Times New Roman" w:hAnsi="Times New Roman"/>
          <w:i/>
          <w:sz w:val="24"/>
          <w:szCs w:val="24"/>
          <w:lang w:val="en-US"/>
        </w:rPr>
        <w:t>the principle of confidentiality of information</w:t>
      </w:r>
      <w:r w:rsidRPr="00680452">
        <w:rPr>
          <w:rFonts w:ascii="Times New Roman" w:hAnsi="Times New Roman"/>
          <w:sz w:val="24"/>
          <w:szCs w:val="24"/>
          <w:lang w:val="en-US"/>
        </w:rPr>
        <w:t xml:space="preserve">, which provides for the personal liability, according to the legislation in force, of the collaborators responsible for the processing of information, for the use and the spreading of the information;   </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f) the principle of information security, which provides for the integrity, exclusivity, accessibility and efficiency of data protection against loss, misrepresentation, destruction or unauthorized use.</w:t>
      </w:r>
    </w:p>
    <w:p w:rsidR="00680452" w:rsidRPr="00680452" w:rsidRDefault="00680452" w:rsidP="00680452">
      <w:pPr>
        <w:pStyle w:val="2"/>
        <w:ind w:firstLine="708"/>
        <w:jc w:val="both"/>
        <w:rPr>
          <w:rFonts w:ascii="Times New Roman" w:hAnsi="Times New Roman"/>
          <w:sz w:val="24"/>
          <w:szCs w:val="24"/>
          <w:lang w:val="en-US"/>
        </w:rPr>
      </w:pPr>
      <w:r w:rsidRPr="00680452">
        <w:rPr>
          <w:rFonts w:ascii="Times New Roman" w:hAnsi="Times New Roman"/>
          <w:sz w:val="24"/>
          <w:szCs w:val="24"/>
          <w:lang w:val="en-US"/>
        </w:rPr>
        <w:t xml:space="preserve">The legal and normative basis of the automated information system "The register of detained, arrested and convicted persons will be regulated by the following normative acts: the Constitution of the Republic of Moldova; Law no. 514-XIII of  July 6, 1995 on Judicial Organization; Law no. 297-XIV of  February 24, 1999 on the social adaptation of persons released from places of detention; The Criminal Code of the Republic of Moldova no. 985-XV of  April 18, 2002; the Code of Criminal Procedure of the Republic of Moldova no. 22-XV of March 14, 2003; the Enforcement Code No.443-XV of December 24, 2004.        </w:t>
      </w:r>
    </w:p>
    <w:p w:rsidR="00680452" w:rsidRPr="00680452" w:rsidRDefault="00680452" w:rsidP="00680452">
      <w:pPr>
        <w:pStyle w:val="2"/>
        <w:ind w:firstLine="708"/>
        <w:jc w:val="both"/>
        <w:rPr>
          <w:rFonts w:ascii="Times New Roman" w:hAnsi="Times New Roman"/>
          <w:sz w:val="24"/>
          <w:szCs w:val="24"/>
          <w:lang w:val="en-US"/>
        </w:rPr>
      </w:pPr>
      <w:r w:rsidRPr="00680452">
        <w:rPr>
          <w:rFonts w:ascii="Times New Roman" w:hAnsi="Times New Roman"/>
          <w:sz w:val="24"/>
          <w:szCs w:val="24"/>
          <w:lang w:val="en-US"/>
        </w:rPr>
        <w:t xml:space="preserve">In the automated information system "Register of persons detained arrested and convicted, it would be useful </w:t>
      </w:r>
      <w:r w:rsidRPr="00680452">
        <w:rPr>
          <w:rFonts w:ascii="Times New Roman" w:hAnsi="Times New Roman"/>
          <w:i/>
          <w:sz w:val="24"/>
          <w:szCs w:val="24"/>
          <w:lang w:val="en-US"/>
        </w:rPr>
        <w:t>to update the following data by systematically introducing</w:t>
      </w:r>
      <w:r w:rsidRPr="00680452">
        <w:rPr>
          <w:rFonts w:ascii="Times New Roman" w:hAnsi="Times New Roman"/>
          <w:sz w:val="24"/>
          <w:szCs w:val="24"/>
          <w:lang w:val="en-US"/>
        </w:rPr>
        <w:t xml:space="preserve"> of modifications (corrections, additions) into the data bank of the Automated Information System" Register of detained, arrested and convicted persons during the preliminary investigation and in the trial, in the following cases: changing the conditions / detention regime, moving to the penitentiary, escorting for conducting investigative actions, medical examination, addressing to the medical service, escorting to the medical institution, escape, death, strangulation, cessation of the trial criminal replacement of the preventive measure; the expiration of the arrest / detention term, if it has not been prolonged under the law.</w:t>
      </w:r>
    </w:p>
    <w:p w:rsidR="00680452" w:rsidRPr="00680452" w:rsidRDefault="00680452" w:rsidP="00680452">
      <w:pPr>
        <w:pStyle w:val="2"/>
        <w:spacing w:line="276" w:lineRule="auto"/>
        <w:jc w:val="both"/>
        <w:rPr>
          <w:rFonts w:ascii="Times New Roman" w:hAnsi="Times New Roman"/>
          <w:sz w:val="24"/>
          <w:szCs w:val="24"/>
          <w:lang w:val="en-US"/>
        </w:rPr>
      </w:pPr>
      <w:r w:rsidRPr="00680452">
        <w:rPr>
          <w:rFonts w:ascii="Times New Roman" w:hAnsi="Times New Roman"/>
          <w:sz w:val="24"/>
          <w:szCs w:val="24"/>
          <w:lang w:val="en-US"/>
        </w:rPr>
        <w:t xml:space="preserve">The data from the above-mentioned Register shall contain the following information: name, surname, patronymic, date, month, year of birth, domicile, place of birth, residence visa, nationality; in the case of detention in accordance with the provisions of the Contraventional Code: the state identification number of the individual (IDNP); the identification number of the contraventional minutes; the criminal file number; date and time of detention; the basis of detention (documents); the term of arrest; the date of receipt and release from the insulator; date of escape; the date of death; </w:t>
      </w:r>
      <w:r w:rsidRPr="00680452">
        <w:rPr>
          <w:rFonts w:ascii="Times New Roman" w:hAnsi="Times New Roman"/>
          <w:b/>
          <w:i/>
          <w:sz w:val="24"/>
          <w:szCs w:val="24"/>
          <w:lang w:val="en-US"/>
        </w:rPr>
        <w:t>arrested in accordance with the provisions of the Criminal Procedure Code</w:t>
      </w:r>
      <w:r w:rsidRPr="00680452">
        <w:rPr>
          <w:rFonts w:ascii="Times New Roman" w:hAnsi="Times New Roman"/>
          <w:sz w:val="24"/>
          <w:szCs w:val="24"/>
          <w:lang w:val="en-US"/>
        </w:rPr>
        <w:t xml:space="preserve">) will contain: the state identification number of the individual (IDNP); the identification number of the contraventional minutes; the number of the criminal case; date and </w:t>
      </w:r>
      <w:r w:rsidRPr="00680452">
        <w:rPr>
          <w:rFonts w:ascii="Times New Roman" w:hAnsi="Times New Roman"/>
          <w:sz w:val="24"/>
          <w:szCs w:val="24"/>
          <w:lang w:val="en-US"/>
        </w:rPr>
        <w:lastRenderedPageBreak/>
        <w:t xml:space="preserve">time of detention; the basis of arrest (documents); the term of arrest; the date of receipt and release from the insulator; date of escape; the date of death; the term of custody, the identification code of the court decision; the term of the applied administrative arrest, the date of transfer, the reason for the transfer, the date of the medical examination, the date of the prisoner's medical examination and its results.  </w:t>
      </w:r>
    </w:p>
    <w:p w:rsidR="00680452" w:rsidRPr="00680452" w:rsidRDefault="00680452" w:rsidP="00680452">
      <w:pPr>
        <w:pStyle w:val="2"/>
        <w:spacing w:line="276" w:lineRule="auto"/>
        <w:jc w:val="both"/>
        <w:rPr>
          <w:rFonts w:ascii="Times New Roman" w:hAnsi="Times New Roman"/>
          <w:sz w:val="24"/>
          <w:szCs w:val="24"/>
          <w:lang w:val="en-US"/>
        </w:rPr>
      </w:pPr>
      <w:r w:rsidRPr="00680452">
        <w:rPr>
          <w:rFonts w:ascii="Times New Roman" w:hAnsi="Times New Roman"/>
          <w:sz w:val="24"/>
          <w:szCs w:val="24"/>
          <w:lang w:val="en-US"/>
        </w:rPr>
        <w:tab/>
        <w:t>The observation of the 3-hour term is provided by the provisions of art. 166, 167 of the CPC.</w:t>
      </w:r>
    </w:p>
    <w:p w:rsidR="00680452" w:rsidRPr="00680452" w:rsidRDefault="00680452" w:rsidP="00680452">
      <w:pPr>
        <w:pStyle w:val="1"/>
        <w:spacing w:line="276" w:lineRule="auto"/>
        <w:jc w:val="both"/>
        <w:rPr>
          <w:rFonts w:ascii="Times New Roman" w:hAnsi="Times New Roman"/>
          <w:b/>
          <w:sz w:val="24"/>
          <w:szCs w:val="24"/>
          <w:lang w:val="en-US"/>
        </w:rPr>
      </w:pPr>
      <w:r w:rsidRPr="00680452">
        <w:rPr>
          <w:rFonts w:ascii="Times New Roman" w:hAnsi="Times New Roman"/>
          <w:b/>
          <w:sz w:val="24"/>
          <w:szCs w:val="24"/>
          <w:lang w:val="en-US"/>
        </w:rPr>
        <w:t>(f)</w:t>
      </w:r>
      <w:r w:rsidRPr="00680452">
        <w:rPr>
          <w:rFonts w:ascii="Times New Roman" w:hAnsi="Times New Roman"/>
          <w:b/>
          <w:sz w:val="24"/>
          <w:szCs w:val="24"/>
          <w:lang w:val="en-US"/>
        </w:rPr>
        <w:tab/>
        <w:t xml:space="preserve">Whether the State party is considering, as recommended by CPT, instituting mandatory audio (and possibly video) recording of all interrogations, including a record of the names of all those present at each interrogation?  </w:t>
      </w:r>
    </w:p>
    <w:p w:rsidR="00680452" w:rsidRPr="00E14C18" w:rsidRDefault="00680452" w:rsidP="00680452">
      <w:pPr>
        <w:pStyle w:val="1"/>
        <w:jc w:val="both"/>
        <w:rPr>
          <w:rFonts w:ascii="Times New Roman" w:hAnsi="Times New Roman"/>
          <w:b/>
          <w:color w:val="4F81BD" w:themeColor="accent1"/>
          <w:sz w:val="24"/>
          <w:szCs w:val="24"/>
          <w:lang w:val="en-US"/>
        </w:rPr>
      </w:pPr>
      <w:r w:rsidRPr="00680452">
        <w:rPr>
          <w:rFonts w:ascii="Times New Roman" w:hAnsi="Times New Roman"/>
          <w:b/>
          <w:color w:val="0070C0"/>
          <w:sz w:val="24"/>
          <w:szCs w:val="24"/>
          <w:lang w:val="en-US"/>
        </w:rPr>
        <w:tab/>
      </w:r>
      <w:r w:rsidRPr="00E14C18">
        <w:rPr>
          <w:rFonts w:ascii="Times New Roman" w:hAnsi="Times New Roman"/>
          <w:b/>
          <w:color w:val="4F81BD" w:themeColor="accent1"/>
          <w:sz w:val="24"/>
          <w:szCs w:val="24"/>
          <w:lang w:val="en-US"/>
        </w:rPr>
        <w:t>Ministry of Internal Affairs</w:t>
      </w:r>
    </w:p>
    <w:p w:rsidR="00680452" w:rsidRPr="00680452" w:rsidRDefault="00680452" w:rsidP="00680452">
      <w:pPr>
        <w:pStyle w:val="1"/>
        <w:jc w:val="both"/>
        <w:rPr>
          <w:rFonts w:ascii="Times New Roman" w:hAnsi="Times New Roman"/>
          <w:b/>
          <w:color w:val="000000"/>
          <w:sz w:val="24"/>
          <w:szCs w:val="24"/>
          <w:lang w:val="en-US"/>
        </w:rPr>
      </w:pPr>
      <w:r w:rsidRPr="00680452">
        <w:rPr>
          <w:rFonts w:ascii="Times New Roman" w:hAnsi="Times New Roman"/>
          <w:b/>
          <w:color w:val="000000"/>
          <w:sz w:val="24"/>
          <w:szCs w:val="24"/>
          <w:lang w:val="en-US"/>
        </w:rPr>
        <w:t xml:space="preserve">              In the field of respecting child's rights</w:t>
      </w:r>
    </w:p>
    <w:p w:rsidR="00680452" w:rsidRPr="00680452" w:rsidRDefault="00680452" w:rsidP="00680452">
      <w:pPr>
        <w:pStyle w:val="1"/>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xml:space="preserve">              In order to implement the provisions of the International Convention on the Rights of the Child, adopted by the General Assembly of the United Nations on November 22, 1989, to which the Republic of Moldova acceded by the Parliament Decision No 408-XII of December 12, 1990, the Republic of Moldova approved the Strategy for Child Protection for the years 2014-2020, approved by the GD no.434 of 10.06.2014.</w:t>
      </w:r>
    </w:p>
    <w:p w:rsidR="00680452" w:rsidRPr="00680452" w:rsidRDefault="00680452" w:rsidP="00680452">
      <w:pPr>
        <w:pStyle w:val="1"/>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In order to solve the problems described, this Strategy focuses on three general objectives, divided into specific objectives:</w:t>
      </w:r>
    </w:p>
    <w:p w:rsidR="00680452" w:rsidRPr="00680452" w:rsidRDefault="00680452" w:rsidP="00680452">
      <w:pPr>
        <w:pStyle w:val="1"/>
        <w:jc w:val="both"/>
        <w:rPr>
          <w:rFonts w:ascii="Times New Roman" w:hAnsi="Times New Roman"/>
          <w:b/>
          <w:color w:val="000000"/>
          <w:sz w:val="24"/>
          <w:szCs w:val="24"/>
          <w:lang w:val="en-US"/>
        </w:rPr>
      </w:pPr>
      <w:r w:rsidRPr="00680452">
        <w:rPr>
          <w:rFonts w:ascii="Times New Roman" w:hAnsi="Times New Roman"/>
          <w:b/>
          <w:color w:val="000000"/>
          <w:sz w:val="24"/>
          <w:szCs w:val="24"/>
          <w:lang w:val="en-US"/>
        </w:rPr>
        <w:t>          General objective 1. Ensuring the necessary conditions for raising and educating children in the family environment.</w:t>
      </w:r>
    </w:p>
    <w:p w:rsidR="00680452" w:rsidRPr="00680452" w:rsidRDefault="00680452" w:rsidP="00680452">
      <w:pPr>
        <w:pStyle w:val="1"/>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1) Specific objective 1-1. Preventing separation of the child from the family.</w:t>
      </w:r>
    </w:p>
    <w:p w:rsidR="00680452" w:rsidRPr="00680452" w:rsidRDefault="00680452" w:rsidP="00680452">
      <w:pPr>
        <w:pStyle w:val="1"/>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2) Specific objective 1-2. Gradual stopping of the institutionalization of children aged 0-3 years.</w:t>
      </w:r>
    </w:p>
    <w:p w:rsidR="00680452" w:rsidRPr="00680452" w:rsidRDefault="00680452" w:rsidP="00680452">
      <w:pPr>
        <w:pStyle w:val="1"/>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3) Specific objective 1-3. Continuously reducing the number of children in residential care.</w:t>
      </w:r>
    </w:p>
    <w:p w:rsidR="00680452" w:rsidRPr="00680452" w:rsidRDefault="00680452" w:rsidP="00680452">
      <w:pPr>
        <w:pStyle w:val="1"/>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4) Specific objective 1-4. Reducing negative effects of parental migration on children left in the country.</w:t>
      </w:r>
    </w:p>
    <w:p w:rsidR="00680452" w:rsidRPr="00680452" w:rsidRDefault="00680452" w:rsidP="00680452">
      <w:pPr>
        <w:pStyle w:val="1"/>
        <w:jc w:val="both"/>
        <w:rPr>
          <w:rFonts w:ascii="Times New Roman" w:hAnsi="Times New Roman"/>
          <w:b/>
          <w:color w:val="000000"/>
          <w:sz w:val="24"/>
          <w:szCs w:val="24"/>
          <w:lang w:val="en-US"/>
        </w:rPr>
      </w:pPr>
      <w:r w:rsidRPr="00680452">
        <w:rPr>
          <w:rFonts w:ascii="Times New Roman" w:hAnsi="Times New Roman"/>
          <w:b/>
          <w:color w:val="000000"/>
          <w:sz w:val="24"/>
          <w:szCs w:val="24"/>
          <w:lang w:val="en-US"/>
        </w:rPr>
        <w:t>        General objective 2. Preventing and combating violence, neglect and exploitation of children, promoting nonviolent practices in raising and educating children.</w:t>
      </w:r>
    </w:p>
    <w:p w:rsidR="00680452" w:rsidRPr="00680452" w:rsidRDefault="00680452" w:rsidP="00680452">
      <w:pPr>
        <w:pStyle w:val="1"/>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1) Specific objective 2-1. Preventing violence, neglect and exploitation of children.</w:t>
      </w:r>
    </w:p>
    <w:p w:rsidR="00680452" w:rsidRPr="00680452" w:rsidRDefault="00680452" w:rsidP="00680452">
      <w:pPr>
        <w:pStyle w:val="1"/>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2) Specific objective 2-2. Combating violence, neglect and exploitation of children.</w:t>
      </w:r>
    </w:p>
    <w:p w:rsidR="00680452" w:rsidRPr="00680452" w:rsidRDefault="00680452" w:rsidP="00680452">
      <w:pPr>
        <w:pStyle w:val="1"/>
        <w:jc w:val="both"/>
        <w:rPr>
          <w:rFonts w:ascii="Times New Roman" w:hAnsi="Times New Roman"/>
          <w:b/>
          <w:color w:val="000000"/>
          <w:sz w:val="24"/>
          <w:szCs w:val="24"/>
          <w:lang w:val="en-US"/>
        </w:rPr>
      </w:pPr>
      <w:r w:rsidRPr="00680452">
        <w:rPr>
          <w:rFonts w:ascii="Times New Roman" w:hAnsi="Times New Roman"/>
          <w:color w:val="000000"/>
          <w:sz w:val="24"/>
          <w:szCs w:val="24"/>
          <w:lang w:val="en-US"/>
        </w:rPr>
        <w:t xml:space="preserve">         </w:t>
      </w:r>
      <w:r w:rsidRPr="00680452">
        <w:rPr>
          <w:rFonts w:ascii="Times New Roman" w:hAnsi="Times New Roman"/>
          <w:b/>
          <w:color w:val="000000"/>
          <w:sz w:val="24"/>
          <w:szCs w:val="24"/>
          <w:lang w:val="en-US"/>
        </w:rPr>
        <w:t>General objective 3. Reconciling of the family life with professional activity to ensure the child's growth and harmonious development.</w:t>
      </w:r>
    </w:p>
    <w:p w:rsidR="00680452" w:rsidRPr="00680452" w:rsidRDefault="00680452" w:rsidP="00680452">
      <w:pPr>
        <w:pStyle w:val="1"/>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xml:space="preserve">           Specific Objective 3-1. Redimensioning of the social significance of maternity and paternity and the role of both parents in raising and educating children.</w:t>
      </w:r>
    </w:p>
    <w:p w:rsidR="00680452" w:rsidRPr="00680452" w:rsidRDefault="00680452" w:rsidP="00680452">
      <w:pPr>
        <w:pStyle w:val="1"/>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xml:space="preserve">           We note that the Republic of Moldova has elaborated and sent in 2016, the Second Report on the Implementation of the Optional Protocol to the Convention on the Rights of the Child, on sale, prostitution and pornography with children, ratified by the Republic of Moldova by the Law no. 29-XVI of 22.02.2007, and the first report was supported by the Republic of Moldova in Geneva in November 2013.</w:t>
      </w:r>
    </w:p>
    <w:p w:rsidR="00680452" w:rsidRPr="00680452" w:rsidRDefault="00680452" w:rsidP="00680452">
      <w:pPr>
        <w:pStyle w:val="1"/>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xml:space="preserve">           The Moldovan MIA representative is a titular member of the Council of Europe Convention on combating child sexual abuse and in October 2017 the RM will present to the Council of Europe's Committee of Parties the "General questionnaire on the implementation of the Lanzarote Convention by the Moldovan authorities " during the period of 2016-2017.</w:t>
      </w:r>
    </w:p>
    <w:p w:rsidR="00680452" w:rsidRPr="00680452" w:rsidRDefault="00680452" w:rsidP="00680452">
      <w:pPr>
        <w:pStyle w:val="1"/>
        <w:spacing w:line="276" w:lineRule="auto"/>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xml:space="preserve">           On this subject, we inform you that the MIA has concluded Memorandums of collaboration with the following partners: NCCAP, "La Strada" International Center, IOM and MLSPF on different forms of assistance to victims of trafficking, including children victims of violence and sexual abuse, agreements that have as core objectives the protection and legal and psychological assistance of victims of trafficking in human beings, in particular children, the </w:t>
      </w:r>
      <w:r w:rsidRPr="00680452">
        <w:rPr>
          <w:rFonts w:ascii="Times New Roman" w:hAnsi="Times New Roman"/>
          <w:color w:val="000000"/>
          <w:sz w:val="24"/>
          <w:szCs w:val="24"/>
          <w:lang w:val="en-US"/>
        </w:rPr>
        <w:lastRenderedPageBreak/>
        <w:t>development of the social partnership, the provision of access to quality services for victims of THB and the prevention of secondary victimization, the elaboraation of tools and procedures for identification, referring, protection of victims of trafficking in human beings, strengthening of the professional capacities of human resources, elaboration of the mechanism for the financing of protection and assistance measures for victims of trafficking in human beings, assistance to victims in the framework of repatriation procedures, etc.</w:t>
      </w:r>
      <w:r w:rsidRPr="00680452">
        <w:rPr>
          <w:rFonts w:ascii="Times New Roman" w:hAnsi="Times New Roman"/>
          <w:color w:val="000000"/>
          <w:sz w:val="24"/>
          <w:szCs w:val="24"/>
          <w:lang w:val="en-US"/>
        </w:rPr>
        <w:tab/>
      </w:r>
    </w:p>
    <w:p w:rsidR="00680452" w:rsidRPr="00680452" w:rsidRDefault="00680452" w:rsidP="00680452">
      <w:pPr>
        <w:pStyle w:val="2"/>
        <w:spacing w:line="276" w:lineRule="auto"/>
        <w:ind w:firstLine="708"/>
        <w:jc w:val="both"/>
        <w:rPr>
          <w:rFonts w:ascii="Times New Roman" w:hAnsi="Times New Roman"/>
          <w:sz w:val="24"/>
          <w:szCs w:val="24"/>
          <w:lang w:val="en-US"/>
        </w:rPr>
      </w:pPr>
      <w:r w:rsidRPr="00680452">
        <w:rPr>
          <w:rFonts w:ascii="Times New Roman" w:hAnsi="Times New Roman"/>
          <w:sz w:val="24"/>
          <w:szCs w:val="24"/>
          <w:lang w:val="en-US"/>
        </w:rPr>
        <w:t>Thus, in the context of the implementation of the Justice Sector Reform Strategy, the national law enforcement authorities have arranged 41 police and prosecution offices and courts with 41 sites for child assistance and hearing, totalling 2.9 million MDL (see the Annex).</w:t>
      </w:r>
    </w:p>
    <w:p w:rsidR="00680452" w:rsidRPr="00680452" w:rsidRDefault="00680452" w:rsidP="00680452">
      <w:pPr>
        <w:pStyle w:val="2"/>
        <w:spacing w:line="276" w:lineRule="auto"/>
        <w:ind w:firstLine="708"/>
        <w:jc w:val="both"/>
        <w:rPr>
          <w:rFonts w:ascii="Times New Roman" w:hAnsi="Times New Roman"/>
          <w:sz w:val="24"/>
          <w:szCs w:val="24"/>
          <w:lang w:val="en-US"/>
        </w:rPr>
      </w:pPr>
      <w:r w:rsidRPr="00680452">
        <w:rPr>
          <w:rFonts w:ascii="Times New Roman" w:hAnsi="Times New Roman"/>
          <w:sz w:val="24"/>
          <w:szCs w:val="24"/>
          <w:lang w:val="en-US"/>
        </w:rPr>
        <w:t xml:space="preserve">As a result, there has been achieved partial coverage of existing needs. Thus, it is revealed that 10 of the 37 territorial-administrative units (Balti, Drochia, Dubasari, Hanceşti, Ialoveni, Nisporeni, Rascani, Singerei, Soldanesti and Stefan-Voda) have no spaces for the assistance and the hearing of the children, while 8 administrative-territorial units have 2 chambers for hearing the children. </w:t>
      </w:r>
    </w:p>
    <w:p w:rsidR="00680452" w:rsidRPr="00680452" w:rsidRDefault="00680452" w:rsidP="00680452">
      <w:pPr>
        <w:pStyle w:val="2"/>
        <w:spacing w:line="276" w:lineRule="auto"/>
        <w:ind w:firstLine="708"/>
        <w:jc w:val="both"/>
        <w:rPr>
          <w:rFonts w:ascii="Times New Roman" w:hAnsi="Times New Roman"/>
          <w:sz w:val="24"/>
          <w:szCs w:val="24"/>
          <w:lang w:val="en-US"/>
        </w:rPr>
      </w:pPr>
      <w:r w:rsidRPr="00680452">
        <w:rPr>
          <w:rFonts w:ascii="Times New Roman" w:hAnsi="Times New Roman"/>
          <w:sz w:val="24"/>
          <w:szCs w:val="24"/>
          <w:lang w:val="en-US"/>
        </w:rPr>
        <w:t>The arrangement of the hearing places for the persons of minor age in the administrative-territorial units, which do not have them, is to be fully realized in the context of the implementation of the national policies in the field in the next period.</w:t>
      </w:r>
    </w:p>
    <w:p w:rsidR="00E14C18" w:rsidRDefault="00E14C18" w:rsidP="00680452">
      <w:pPr>
        <w:pStyle w:val="1"/>
        <w:jc w:val="both"/>
        <w:rPr>
          <w:rFonts w:ascii="Times New Roman" w:hAnsi="Times New Roman"/>
          <w:b/>
          <w:sz w:val="24"/>
          <w:szCs w:val="24"/>
          <w:lang w:val="en-US"/>
        </w:rPr>
      </w:pPr>
      <w:r>
        <w:rPr>
          <w:rFonts w:ascii="Times New Roman" w:hAnsi="Times New Roman"/>
          <w:b/>
          <w:sz w:val="24"/>
          <w:szCs w:val="24"/>
          <w:lang w:val="en-US"/>
        </w:rPr>
        <w:t xml:space="preserve"> </w:t>
      </w:r>
    </w:p>
    <w:p w:rsidR="00680452" w:rsidRPr="00680452" w:rsidRDefault="00680452" w:rsidP="00680452">
      <w:pPr>
        <w:pStyle w:val="1"/>
        <w:jc w:val="both"/>
        <w:rPr>
          <w:rFonts w:ascii="Times New Roman" w:hAnsi="Times New Roman"/>
          <w:b/>
          <w:color w:val="1F497D"/>
          <w:sz w:val="24"/>
          <w:szCs w:val="24"/>
          <w:lang w:val="en-US"/>
        </w:rPr>
      </w:pPr>
      <w:r w:rsidRPr="00E14C18">
        <w:rPr>
          <w:rFonts w:ascii="Times New Roman" w:hAnsi="Times New Roman"/>
          <w:b/>
          <w:sz w:val="24"/>
          <w:szCs w:val="24"/>
          <w:lang w:val="en-US"/>
        </w:rPr>
        <w:t>Legal Provisions</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ab/>
        <w:t>Article 115 of the Criminal Procedure Code regulates the reference procedure at national level and is not a mandatory one. The Code of Criminal Procedure of the Republic of Moldova provides for the possibility of hearing the child under special conditions, distinct from the general procedure, in order to protect him from the risk of secondary revictimization. On 27.10.2012 the Law no.66 of 05.04.2012 by which was supplemented the Criminal Procedure Code with art. 1101, referring to the special cases of hearing of the minor victim / witness. Subsequently, by the Law no.163 of 18.07.2014 this norm was approved in a new editorial, which stipulates that the hearing of the minor witness aged up to 14 years in the criminal cases related to sexual offenses, child trafficking or violence in the family, as well as in other cases where the interests of the justice or the minor so require, shall be performed by the investigative judge in specially arranged areas, equipped with audio / video recording equipment, through an interviewer.</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 xml:space="preserve">             The same special hearing conditions, provided for the hearing of the minor witness, are also applicable to the hearing of the victim / injured party child, according to the art.58 paragraph (11), art.60 paragraph (5) and art.111 paragraph (2) ) CCP. For the promotion of friendly justice to the child, in 2014, 7 Chambers for the hearing of the children involved in the criminal trial as victim / witness of the crime were put into operation, at the offices of Prosecutor's Offices of Anenii Noi, Cahul, Calarasi, Leova , Ocnita, Orhei and Soroca districts, in 2015 a Chamber for child hearing, under special conditions, was put into operation at the headquarters of the Prosecutor's Office of the Comrat district, this being the 8th room, thus ensuring the proportionate distribution of the spaces for hearing children in the northern, central and southern regions of the country.</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 xml:space="preserve">              In order to improve the protection of minors in legal proceedings, were made amendments to the provisions of the Criminal Procedure Code of the Republic of Moldova, which stipulated the special conditions for hearing children victims of sexual violence, domestic violence, child trafficking. According to them, children are listened to in places specially arranged by a psychologist to avoid their revictimization.</w:t>
      </w:r>
    </w:p>
    <w:p w:rsidR="00680452" w:rsidRPr="00680452" w:rsidRDefault="00680452" w:rsidP="00680452">
      <w:pPr>
        <w:pStyle w:val="2"/>
        <w:jc w:val="both"/>
        <w:rPr>
          <w:rFonts w:ascii="Times New Roman" w:hAnsi="Times New Roman"/>
          <w:sz w:val="24"/>
          <w:szCs w:val="24"/>
          <w:lang w:val="en-US"/>
        </w:rPr>
      </w:pPr>
      <w:r w:rsidRPr="00680452">
        <w:rPr>
          <w:rFonts w:ascii="Times New Roman" w:hAnsi="Times New Roman"/>
          <w:sz w:val="24"/>
          <w:szCs w:val="24"/>
          <w:lang w:val="en-US"/>
        </w:rPr>
        <w:t xml:space="preserve">              Hearing children in specially arranged areas ensures the avoidance of their revictimization: the child discusses in friendly and safe conditions with a trained specialist for communication with children of different ages, the other participants in the process being in a </w:t>
      </w:r>
      <w:r w:rsidRPr="00680452">
        <w:rPr>
          <w:rFonts w:ascii="Times New Roman" w:hAnsi="Times New Roman"/>
          <w:sz w:val="24"/>
          <w:szCs w:val="24"/>
          <w:lang w:val="en-US"/>
        </w:rPr>
        <w:lastRenderedPageBreak/>
        <w:t>separate space equipped with audiovisual devices, who transmit and record the interview in real time. The registration is subsequently used as evidence in the case file, avoiding multiple hearings and the presence of the child in the court.</w:t>
      </w:r>
      <w:r w:rsidRPr="00680452">
        <w:rPr>
          <w:rFonts w:ascii="Times New Roman" w:hAnsi="Times New Roman"/>
          <w:sz w:val="24"/>
          <w:szCs w:val="24"/>
          <w:lang w:val="en-US"/>
        </w:rPr>
        <w:tab/>
      </w:r>
    </w:p>
    <w:p w:rsidR="00680452" w:rsidRPr="00680452" w:rsidRDefault="00680452" w:rsidP="00680452">
      <w:pPr>
        <w:pStyle w:val="2"/>
        <w:jc w:val="both"/>
        <w:rPr>
          <w:rFonts w:ascii="Times New Roman" w:hAnsi="Times New Roman"/>
          <w:color w:val="000000"/>
          <w:sz w:val="24"/>
          <w:szCs w:val="24"/>
          <w:lang w:val="en-US"/>
        </w:rPr>
      </w:pPr>
      <w:r w:rsidRPr="00680452">
        <w:rPr>
          <w:rFonts w:ascii="Times New Roman" w:hAnsi="Times New Roman"/>
          <w:color w:val="000000"/>
          <w:sz w:val="24"/>
          <w:szCs w:val="24"/>
          <w:lang w:val="en-US"/>
        </w:rPr>
        <w:tab/>
        <w:t>Also for this purpose, 8 hearing rooms were set up under special conditions of minors within the Police Inspectorates and 24 in the Courts. The hearing of children in specially arranged areas ensures that the avoidance of re-victimization: the child discusses in friendly and safe conditions with a trained specialist for communication with children of different ages, the other participants in the process being in a separate space equipped with audiovisual devices, which transmit and record the interview in real time. The registration is subsequently used as evidence in the case file, avoiding multiple hearings and the presence of the child in the court.</w:t>
      </w:r>
    </w:p>
    <w:p w:rsidR="00680452" w:rsidRPr="00680452" w:rsidRDefault="00680452" w:rsidP="00680452">
      <w:pPr>
        <w:pStyle w:val="2"/>
        <w:jc w:val="both"/>
        <w:rPr>
          <w:rFonts w:ascii="Times New Roman" w:hAnsi="Times New Roman"/>
          <w:color w:val="000000"/>
          <w:sz w:val="24"/>
          <w:szCs w:val="24"/>
          <w:lang w:val="en-US"/>
        </w:rPr>
      </w:pPr>
      <w:r w:rsidRPr="00680452">
        <w:rPr>
          <w:rFonts w:ascii="Times New Roman" w:hAnsi="Times New Roman"/>
          <w:color w:val="000000"/>
          <w:sz w:val="24"/>
          <w:szCs w:val="24"/>
          <w:lang w:val="en-US"/>
        </w:rPr>
        <w:tab/>
        <w:t>We would also like to inform you that with the purpose of reducing the number of cases of torture and other ill-treatment of persons in custody of criminal investigation bodies, the entrances and exits of temporary isolators were equipped with video surveillance cameras.</w:t>
      </w:r>
    </w:p>
    <w:p w:rsidR="00680452" w:rsidRPr="00680452" w:rsidRDefault="00680452" w:rsidP="00680452">
      <w:pPr>
        <w:pStyle w:val="2"/>
        <w:jc w:val="both"/>
        <w:rPr>
          <w:rFonts w:ascii="Times New Roman" w:hAnsi="Times New Roman"/>
          <w:color w:val="000000"/>
          <w:sz w:val="24"/>
          <w:szCs w:val="24"/>
          <w:lang w:val="en-US"/>
        </w:rPr>
      </w:pPr>
      <w:r w:rsidRPr="00680452">
        <w:rPr>
          <w:rFonts w:ascii="Times New Roman" w:hAnsi="Times New Roman"/>
          <w:color w:val="000000"/>
          <w:sz w:val="24"/>
          <w:szCs w:val="24"/>
          <w:lang w:val="en-US"/>
        </w:rPr>
        <w:tab/>
        <w:t xml:space="preserve">This was possible to perform on the basis of the "Prevention of Torture" project, initiated and implemented by the United Nations Development Program, funded by the European Union. This project pursued the purpose of permanently supervision of detention places and the rooms envisaged for the interrogation of the detained persons, as well as of the entries in the police stations, which contributes to the respect of the rights of the detained persons and especially to the prevention of the cases of torture. </w:t>
      </w:r>
    </w:p>
    <w:p w:rsidR="00680452" w:rsidRPr="00680452" w:rsidRDefault="00680452" w:rsidP="00680452">
      <w:pPr>
        <w:pStyle w:val="2"/>
        <w:jc w:val="both"/>
        <w:rPr>
          <w:rFonts w:ascii="Times New Roman" w:hAnsi="Times New Roman"/>
          <w:color w:val="000000"/>
          <w:sz w:val="24"/>
          <w:szCs w:val="24"/>
          <w:lang w:val="en-US"/>
        </w:rPr>
      </w:pPr>
      <w:r w:rsidRPr="00680452">
        <w:rPr>
          <w:rFonts w:ascii="Times New Roman" w:hAnsi="Times New Roman"/>
          <w:color w:val="000000"/>
          <w:sz w:val="24"/>
          <w:szCs w:val="24"/>
          <w:lang w:val="en-US"/>
        </w:rPr>
        <w:tab/>
        <w:t xml:space="preserve">It was through video surveillance systems that the cases of abuse and ill-treatment by some police employees were revealed (the case of Baranov in the IP Ungheni, Braguta case - PD Chisinau, etc.)  </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 xml:space="preserve">             </w:t>
      </w:r>
      <w:r w:rsidRPr="00680452">
        <w:rPr>
          <w:rFonts w:ascii="Times New Roman" w:hAnsi="Times New Roman"/>
          <w:b/>
          <w:sz w:val="24"/>
          <w:szCs w:val="24"/>
          <w:lang w:val="en-US"/>
        </w:rPr>
        <w:t>Article 110/1.</w:t>
      </w:r>
      <w:r w:rsidRPr="00680452">
        <w:rPr>
          <w:rFonts w:ascii="Times New Roman" w:hAnsi="Times New Roman"/>
          <w:sz w:val="24"/>
          <w:szCs w:val="24"/>
          <w:lang w:val="en-US"/>
        </w:rPr>
        <w:t xml:space="preserve"> Special cases of hearing the minor witness</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         (1) The hearing of the minor witness aged up to 14 years in criminal cases related to sexual offenses, child trafficking or domestic violence under the conditions of art. 109 para. (5) shall be carried out by the training judge in specially equipped spaces equipped with audiovisual recording means through a psycho-pedagogue.</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          (2) The minor witness and the psycho-pedagogue shall be in a separate room from the examining judge and the other parties involved in this procedural action.</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          (3) The suspect, the accused, the defender, the injured party and the prosecutor shall address the questions to the training judge, who, through audiovisual means, shall pass them to the psycho-pedagogue.</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        (4) If necessary, the psycho-pedagogue reserves the right to reformulate the questions if they have been formulated in the way they can traumatize the minor witness.</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            (5) The hearing of the minor witness must avoid any negative effect on his / her mental state.</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          (6) The minor witness who at the time of the hearing has not reached the age of 14 is cautioned that he is going to tell the truth.</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           (7) The statements of the minor witness heard under the terms of this article shall be recorded by audiovisual means and shall be recorded in full in a report drawn up in accordance with the art. 260 and 261. The court seals the information support on which the witness's statement was filed and retains it in original with the copy of the report of the statement.</w:t>
      </w:r>
    </w:p>
    <w:p w:rsidR="00680452" w:rsidRPr="00680452" w:rsidRDefault="00680452" w:rsidP="00680452">
      <w:pPr>
        <w:pStyle w:val="1"/>
        <w:spacing w:line="276" w:lineRule="auto"/>
        <w:jc w:val="both"/>
        <w:rPr>
          <w:rFonts w:ascii="Times New Roman" w:hAnsi="Times New Roman"/>
          <w:sz w:val="24"/>
          <w:szCs w:val="24"/>
          <w:lang w:val="en-US"/>
        </w:rPr>
      </w:pPr>
      <w:r w:rsidRPr="00680452">
        <w:rPr>
          <w:rFonts w:ascii="Times New Roman" w:hAnsi="Times New Roman"/>
          <w:sz w:val="24"/>
          <w:szCs w:val="24"/>
          <w:lang w:val="en-US"/>
        </w:rPr>
        <w:t>    [Art. 1101 in force from 27.10. - the editing of the Law no.163 of 18.07.2014.]</w:t>
      </w:r>
    </w:p>
    <w:p w:rsidR="00680452" w:rsidRDefault="00680452" w:rsidP="00680452">
      <w:pPr>
        <w:pStyle w:val="1"/>
        <w:spacing w:line="276" w:lineRule="auto"/>
        <w:jc w:val="both"/>
        <w:rPr>
          <w:rFonts w:ascii="Times New Roman" w:hAnsi="Times New Roman"/>
          <w:i/>
          <w:sz w:val="24"/>
          <w:szCs w:val="24"/>
          <w:lang w:val="en-US"/>
        </w:rPr>
      </w:pPr>
      <w:r w:rsidRPr="00680452">
        <w:rPr>
          <w:rFonts w:ascii="Times New Roman" w:hAnsi="Times New Roman"/>
          <w:sz w:val="24"/>
          <w:szCs w:val="24"/>
          <w:lang w:val="en-US"/>
        </w:rPr>
        <w:t xml:space="preserve">Police surveillance cameras are installed in all PGI Police Inspectorates for general surveillance. </w:t>
      </w:r>
      <w:r w:rsidRPr="00680452">
        <w:rPr>
          <w:rFonts w:ascii="Times New Roman" w:hAnsi="Times New Roman"/>
          <w:i/>
          <w:sz w:val="24"/>
          <w:szCs w:val="24"/>
          <w:lang w:val="en-US"/>
        </w:rPr>
        <w:t>(Case Baranov, Braguta).</w:t>
      </w:r>
    </w:p>
    <w:p w:rsidR="00E14C18" w:rsidRPr="00680452" w:rsidRDefault="00E14C18" w:rsidP="00680452">
      <w:pPr>
        <w:pStyle w:val="1"/>
        <w:spacing w:line="276" w:lineRule="auto"/>
        <w:jc w:val="both"/>
        <w:rPr>
          <w:rFonts w:ascii="Times New Roman" w:hAnsi="Times New Roman"/>
          <w:sz w:val="24"/>
          <w:szCs w:val="24"/>
          <w:lang w:val="en-US"/>
        </w:rPr>
      </w:pPr>
    </w:p>
    <w:p w:rsidR="00680452" w:rsidRPr="00680452" w:rsidRDefault="00680452" w:rsidP="00680452">
      <w:pPr>
        <w:pStyle w:val="1"/>
        <w:spacing w:line="276" w:lineRule="auto"/>
        <w:jc w:val="both"/>
        <w:rPr>
          <w:rFonts w:ascii="Times New Roman" w:hAnsi="Times New Roman"/>
          <w:b/>
          <w:sz w:val="24"/>
          <w:szCs w:val="24"/>
          <w:lang w:val="en-US"/>
        </w:rPr>
      </w:pPr>
      <w:r w:rsidRPr="00680452">
        <w:rPr>
          <w:rFonts w:ascii="Times New Roman" w:hAnsi="Times New Roman"/>
          <w:b/>
          <w:sz w:val="24"/>
          <w:szCs w:val="24"/>
          <w:lang w:val="en-US"/>
        </w:rPr>
        <w:t>9.</w:t>
      </w:r>
      <w:r w:rsidRPr="00680452">
        <w:rPr>
          <w:rFonts w:ascii="Times New Roman" w:hAnsi="Times New Roman"/>
          <w:b/>
          <w:sz w:val="24"/>
          <w:szCs w:val="24"/>
          <w:lang w:val="en-US"/>
        </w:rPr>
        <w:tab/>
        <w:t xml:space="preserve">Further to the Committee’s previous recommendations (para.11), please provide information on conformance of the judiciary of the Republic of Moldova with the United Nations Basic Principles on the Independence of the Judiciary.  Please elaborate on measures taken to effectively address the concerns raised by the Special Rapporteur on the question of torture (A/HRC/10/44/Add.3, para.67), which referred to, inter alia, the lack of </w:t>
      </w:r>
      <w:r w:rsidRPr="00680452">
        <w:rPr>
          <w:rFonts w:ascii="Times New Roman" w:hAnsi="Times New Roman"/>
          <w:b/>
          <w:sz w:val="24"/>
          <w:szCs w:val="24"/>
          <w:lang w:val="en-US"/>
        </w:rPr>
        <w:lastRenderedPageBreak/>
        <w:t>independence of judges. Please indicate whether the Ministry of Justice is empowered to remove judges, the grounds on which judges can be removed, and the number of judges removed during the reporting period.</w:t>
      </w:r>
    </w:p>
    <w:p w:rsid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r>
    </w:p>
    <w:p w:rsidR="00680452" w:rsidRPr="00680452" w:rsidRDefault="00680452" w:rsidP="00680452">
      <w:pPr>
        <w:pStyle w:val="1"/>
        <w:ind w:firstLine="720"/>
        <w:jc w:val="both"/>
        <w:rPr>
          <w:rFonts w:ascii="Times New Roman" w:hAnsi="Times New Roman"/>
          <w:b/>
          <w:color w:val="000000"/>
          <w:sz w:val="24"/>
          <w:szCs w:val="24"/>
          <w:lang w:val="en-US"/>
        </w:rPr>
      </w:pPr>
      <w:r w:rsidRPr="00680452">
        <w:rPr>
          <w:rFonts w:ascii="Times New Roman" w:hAnsi="Times New Roman"/>
          <w:b/>
          <w:color w:val="1F497D"/>
          <w:sz w:val="24"/>
          <w:szCs w:val="24"/>
          <w:lang w:val="en-US"/>
        </w:rPr>
        <w:t>Ministry of Justice</w:t>
      </w:r>
    </w:p>
    <w:p w:rsidR="00680452" w:rsidRPr="00680452" w:rsidRDefault="00680452" w:rsidP="00680452">
      <w:pPr>
        <w:pStyle w:val="1"/>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xml:space="preserve">              Justice in the Republic of Moldova is currently tasked with removing of systemic shortcomings and increasing the citizens' confidence in the act of justice. According to the latest survey data of the Public Opinion Barometer (POB) in April 2017, there is an evolution, a dramatic decrease of the confidence in justice in autumn 2016 (8%) is followed by a triple increase in the spring of 2017 (24% ). In this context, we must say that this figure is 6% higher than the November 2011 POB when was approved the Justice Sector Reform Strategy 2011-2016 (JSRS), the basic aim of which was to create an accessible, efficient, independent, transparent, professional and accountable to society system of justice that conforms to the european standards, ensure the rule of law and respect for human rights and contribute to ensuring the  society's confidence in the act of justice."</w:t>
      </w:r>
    </w:p>
    <w:p w:rsidR="00680452" w:rsidRPr="00680452" w:rsidRDefault="00680452" w:rsidP="00680452">
      <w:pPr>
        <w:pStyle w:val="1"/>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xml:space="preserve">             Within the UPR of the Republic of Moldova, have been addressed recommendations in the field of justice related to the continuation of the reform of the justice sector, the prevention of interference in the justice system and the fight against corruption at all levels, as well as the access to justice, especially for victims of domestic violence and gender-based violence. The recommendations also include taking measures to improve the procedure for appointing, transferring and promoting judges in order to provide transparency in the judiciary system, and the selection of judges to rely on merits.</w:t>
      </w:r>
    </w:p>
    <w:p w:rsidR="00680452" w:rsidRPr="00680452" w:rsidRDefault="00680452" w:rsidP="00680452">
      <w:pPr>
        <w:pStyle w:val="1"/>
        <w:spacing w:line="276" w:lineRule="auto"/>
        <w:jc w:val="both"/>
        <w:rPr>
          <w:rFonts w:ascii="Times New Roman" w:hAnsi="Times New Roman"/>
          <w:sz w:val="24"/>
          <w:szCs w:val="24"/>
          <w:lang w:val="en-US"/>
        </w:rPr>
      </w:pPr>
      <w:r w:rsidRPr="00680452">
        <w:rPr>
          <w:rFonts w:ascii="Times New Roman" w:hAnsi="Times New Roman"/>
          <w:color w:val="000000"/>
          <w:sz w:val="24"/>
          <w:szCs w:val="24"/>
          <w:lang w:val="en-US"/>
        </w:rPr>
        <w:t xml:space="preserve">              Although the current JSRS has come to an end, the process of reforming the justice sector will continue with the development of a new policy paper for this purpose to ensure the implementation of all the recommendations made, as well as further enhancement of confidence in the act of justice. The development of a system of justice centered on the needs of the beneficiary, which is physically and informally accessible, will form the basic purpose of actions in the field of justice within the framework of the </w:t>
      </w:r>
      <w:r w:rsidRPr="00680452">
        <w:rPr>
          <w:rFonts w:ascii="Times New Roman" w:hAnsi="Times New Roman"/>
          <w:sz w:val="24"/>
          <w:szCs w:val="24"/>
          <w:lang w:val="en-US"/>
        </w:rPr>
        <w:t>NAPHR</w:t>
      </w:r>
      <w:r w:rsidRPr="00680452">
        <w:rPr>
          <w:rFonts w:ascii="Times New Roman" w:hAnsi="Times New Roman"/>
          <w:color w:val="000000"/>
          <w:sz w:val="24"/>
          <w:szCs w:val="24"/>
          <w:lang w:val="en-US"/>
        </w:rPr>
        <w:t xml:space="preserve"> (2017-2021).</w:t>
      </w:r>
      <w:r w:rsidRPr="00680452">
        <w:rPr>
          <w:rFonts w:ascii="Times New Roman" w:hAnsi="Times New Roman"/>
          <w:sz w:val="24"/>
          <w:szCs w:val="24"/>
          <w:lang w:val="en-US"/>
        </w:rPr>
        <w:tab/>
      </w:r>
    </w:p>
    <w:p w:rsidR="00680452" w:rsidRPr="00680452" w:rsidRDefault="00680452" w:rsidP="00680452">
      <w:pPr>
        <w:pStyle w:val="1"/>
        <w:spacing w:line="276" w:lineRule="auto"/>
        <w:jc w:val="both"/>
        <w:rPr>
          <w:rFonts w:ascii="Times New Roman" w:hAnsi="Times New Roman"/>
          <w:sz w:val="24"/>
          <w:szCs w:val="24"/>
          <w:lang w:val="en-US"/>
        </w:rPr>
      </w:pPr>
    </w:p>
    <w:p w:rsidR="00680452" w:rsidRDefault="00680452" w:rsidP="00680452">
      <w:pPr>
        <w:pStyle w:val="1"/>
        <w:spacing w:line="276" w:lineRule="auto"/>
        <w:jc w:val="both"/>
        <w:rPr>
          <w:rFonts w:ascii="Times New Roman" w:hAnsi="Times New Roman"/>
          <w:b/>
          <w:sz w:val="24"/>
          <w:szCs w:val="24"/>
          <w:lang w:val="en-US"/>
        </w:rPr>
      </w:pPr>
      <w:r w:rsidRPr="00680452">
        <w:rPr>
          <w:rFonts w:ascii="Times New Roman" w:hAnsi="Times New Roman"/>
          <w:b/>
          <w:sz w:val="24"/>
          <w:szCs w:val="24"/>
          <w:lang w:val="en-US"/>
        </w:rPr>
        <w:t>10.</w:t>
      </w:r>
      <w:r w:rsidRPr="00680452">
        <w:rPr>
          <w:rFonts w:ascii="Times New Roman" w:hAnsi="Times New Roman"/>
          <w:b/>
          <w:sz w:val="24"/>
          <w:szCs w:val="24"/>
          <w:lang w:val="en-US"/>
        </w:rPr>
        <w:tab/>
        <w:t>In light of the recommendations made by the Committee (para.22), the Special Rapporteur on violence against women, its causes and consequences (A/HRC/11/6/Add.4, para.86), and the Working Group on the Universal Periodic Review (A/HRC/19/18, paras.73.35 ff), please provide information on the measures taken to combat trafficking in person, by, inter alia, strictly applying relevant legislation, prosecuting and punishing perpetrators, raising awareness of the problem, and providing training for law enforcement personnel and other relevant groups. What steps have been taken to broaden the implementation of measures to assist the social reintegration of victims and to provide genuine access to health care and counselling?  Please provide detailed information, including statistical data, on tendencies in trafficking and on court cases, prosecutions and victims assisted, as well as the results achieved in prevention.</w:t>
      </w:r>
    </w:p>
    <w:p w:rsidR="00680452" w:rsidRPr="00680452" w:rsidRDefault="00680452" w:rsidP="00680452">
      <w:pPr>
        <w:pStyle w:val="1"/>
        <w:spacing w:line="276" w:lineRule="auto"/>
        <w:jc w:val="both"/>
        <w:rPr>
          <w:rFonts w:ascii="Times New Roman" w:hAnsi="Times New Roman"/>
          <w:b/>
          <w:sz w:val="24"/>
          <w:szCs w:val="24"/>
          <w:lang w:val="en-US"/>
        </w:rPr>
      </w:pPr>
    </w:p>
    <w:p w:rsidR="00680452" w:rsidRPr="00680452" w:rsidRDefault="00680452" w:rsidP="00680452">
      <w:pPr>
        <w:pStyle w:val="1"/>
        <w:ind w:firstLine="720"/>
        <w:jc w:val="both"/>
        <w:rPr>
          <w:rFonts w:ascii="Times New Roman" w:hAnsi="Times New Roman"/>
          <w:b/>
          <w:color w:val="1F497D"/>
          <w:sz w:val="24"/>
          <w:szCs w:val="24"/>
          <w:lang w:val="en-US"/>
        </w:rPr>
      </w:pPr>
      <w:r w:rsidRPr="00680452">
        <w:rPr>
          <w:rFonts w:ascii="Times New Roman" w:hAnsi="Times New Roman"/>
          <w:b/>
          <w:color w:val="1F497D"/>
          <w:sz w:val="24"/>
          <w:szCs w:val="24"/>
          <w:lang w:val="en-US"/>
        </w:rPr>
        <w:t>Ministry of Education, Culture and Research</w:t>
      </w:r>
    </w:p>
    <w:p w:rsidR="00680452" w:rsidRPr="00680452" w:rsidRDefault="00680452" w:rsidP="00680452">
      <w:pPr>
        <w:pStyle w:val="1"/>
        <w:jc w:val="both"/>
        <w:rPr>
          <w:rStyle w:val="docheader1"/>
          <w:b w:val="0"/>
          <w:bCs/>
          <w:szCs w:val="24"/>
          <w:lang w:val="en-US"/>
        </w:rPr>
      </w:pPr>
      <w:r w:rsidRPr="00680452">
        <w:rPr>
          <w:rStyle w:val="docheader1"/>
          <w:b w:val="0"/>
          <w:bCs/>
          <w:szCs w:val="24"/>
          <w:lang w:val="en-US"/>
        </w:rPr>
        <w:t xml:space="preserve">              During the study year 2016-2017, in the curricular and extracurricular activities on trafficking in human beings and the social danger of this phenomenon, as well as related problems, all pupils in the primary and secondary general education system were included through the Curriculum both at the mandatory disciplines ("Civic Education", "Class master lessons", etc.), as well as in the optional disciplines ("Education for community development", "Education for human rights" etc.), which directly or indirectly contribute to prevent the phenomenon of THB.</w:t>
      </w:r>
    </w:p>
    <w:p w:rsidR="00680452" w:rsidRPr="00680452" w:rsidRDefault="00680452" w:rsidP="00680452">
      <w:pPr>
        <w:pStyle w:val="1"/>
        <w:jc w:val="both"/>
        <w:rPr>
          <w:rStyle w:val="docheader1"/>
          <w:b w:val="0"/>
          <w:bCs/>
          <w:szCs w:val="24"/>
          <w:lang w:val="en-US"/>
        </w:rPr>
      </w:pPr>
      <w:r w:rsidRPr="00680452">
        <w:rPr>
          <w:rStyle w:val="docheader1"/>
          <w:b w:val="0"/>
          <w:bCs/>
          <w:szCs w:val="24"/>
          <w:lang w:val="en-US"/>
        </w:rPr>
        <w:lastRenderedPageBreak/>
        <w:t xml:space="preserve">              In the reference period, primary and secondary general education institutions have completed over </w:t>
      </w:r>
      <w:r w:rsidRPr="00680452">
        <w:rPr>
          <w:rStyle w:val="docheader1"/>
          <w:bCs/>
          <w:szCs w:val="24"/>
          <w:lang w:val="en-US"/>
        </w:rPr>
        <w:t xml:space="preserve">5,000 academic hours allocated to </w:t>
      </w:r>
      <w:r w:rsidRPr="00680452">
        <w:rPr>
          <w:rStyle w:val="docheader1"/>
          <w:bCs/>
          <w:i/>
          <w:szCs w:val="24"/>
          <w:lang w:val="en-US"/>
        </w:rPr>
        <w:t>Civic Education and Class master lessons</w:t>
      </w:r>
      <w:r w:rsidRPr="00680452">
        <w:rPr>
          <w:rStyle w:val="docheader1"/>
          <w:bCs/>
          <w:szCs w:val="24"/>
          <w:lang w:val="en-US"/>
        </w:rPr>
        <w:t xml:space="preserve"> with directly or indirectly addressed  topics  on the prevention of trafficking in human beings</w:t>
      </w:r>
      <w:r w:rsidRPr="00680452">
        <w:rPr>
          <w:rStyle w:val="docheader1"/>
          <w:b w:val="0"/>
          <w:bCs/>
          <w:szCs w:val="24"/>
          <w:lang w:val="en-US"/>
        </w:rPr>
        <w:t xml:space="preserve"> with the participation of about </w:t>
      </w:r>
      <w:r w:rsidRPr="00680452">
        <w:rPr>
          <w:rStyle w:val="docheader1"/>
          <w:bCs/>
          <w:szCs w:val="24"/>
          <w:lang w:val="en-US"/>
        </w:rPr>
        <w:t>50,000 pupils</w:t>
      </w:r>
      <w:r w:rsidRPr="00680452">
        <w:rPr>
          <w:rStyle w:val="docheader1"/>
          <w:b w:val="0"/>
          <w:bCs/>
          <w:szCs w:val="24"/>
          <w:lang w:val="en-US"/>
        </w:rPr>
        <w:t>. At the same time, in collaboration with the social partners, over 700 different extracurricular activities were organized in the mentioned institutions with the anti-trafficking theme with the involvement of approx. 18 000 of pupils.</w:t>
      </w:r>
    </w:p>
    <w:p w:rsidR="00680452" w:rsidRPr="00680452" w:rsidRDefault="00680452" w:rsidP="00680452">
      <w:pPr>
        <w:pStyle w:val="1"/>
        <w:jc w:val="both"/>
        <w:rPr>
          <w:rStyle w:val="docheader1"/>
          <w:b w:val="0"/>
          <w:bCs/>
          <w:szCs w:val="24"/>
          <w:lang w:val="en-US"/>
        </w:rPr>
      </w:pPr>
      <w:r w:rsidRPr="00680452">
        <w:rPr>
          <w:rStyle w:val="docheader1"/>
          <w:b w:val="0"/>
          <w:bCs/>
          <w:szCs w:val="24"/>
          <w:lang w:val="en-US"/>
        </w:rPr>
        <w:t xml:space="preserve">             At the same time, pupils in primary and secondary general education institutions, including residential institutions, are included in extracurricular activities on the dangers associated with trafficking in human beings. Thus, in the </w:t>
      </w:r>
      <w:r w:rsidRPr="00680452">
        <w:rPr>
          <w:rStyle w:val="docheader1"/>
          <w:bCs/>
          <w:szCs w:val="24"/>
          <w:lang w:val="en-US"/>
        </w:rPr>
        <w:t>14 special educational institutions</w:t>
      </w:r>
      <w:r w:rsidRPr="00680452">
        <w:rPr>
          <w:rStyle w:val="docheader1"/>
          <w:b w:val="0"/>
          <w:bCs/>
          <w:szCs w:val="24"/>
          <w:lang w:val="en-US"/>
        </w:rPr>
        <w:t xml:space="preserve">, during the reference period, were organized </w:t>
      </w:r>
      <w:r w:rsidRPr="00680452">
        <w:rPr>
          <w:rStyle w:val="docheader1"/>
          <w:bCs/>
          <w:szCs w:val="24"/>
          <w:lang w:val="en-US"/>
        </w:rPr>
        <w:t>approximately 20 extracurricular events and activities</w:t>
      </w:r>
      <w:r w:rsidRPr="00680452">
        <w:rPr>
          <w:rStyle w:val="docheader1"/>
          <w:b w:val="0"/>
          <w:bCs/>
          <w:szCs w:val="24"/>
          <w:lang w:val="en-US"/>
        </w:rPr>
        <w:t xml:space="preserve"> on the risks related to the new trends in the evolution of the phenomenon of trafficking in human beings, the related phenomena and the protection mechanisms.</w:t>
      </w:r>
    </w:p>
    <w:p w:rsidR="00680452" w:rsidRPr="00680452" w:rsidRDefault="00680452" w:rsidP="00680452">
      <w:pPr>
        <w:pStyle w:val="1"/>
        <w:jc w:val="both"/>
        <w:rPr>
          <w:rStyle w:val="docheader1"/>
          <w:b w:val="0"/>
          <w:bCs/>
          <w:szCs w:val="24"/>
          <w:lang w:val="en-US"/>
        </w:rPr>
      </w:pPr>
      <w:r w:rsidRPr="00680452">
        <w:rPr>
          <w:rStyle w:val="docheader1"/>
          <w:b w:val="0"/>
          <w:bCs/>
          <w:szCs w:val="24"/>
          <w:lang w:val="en-US"/>
        </w:rPr>
        <w:t xml:space="preserve">              Also, the Republican Center for Psycho-pedagogical Assistance (RCPA) and the 35 District / Municipal Psycho-pedagogical Assistance Services in each territorial administrative unit in the country provide the necessary assistance and inform the teaching and support staff, the psychologists from the general education institutions, other specialists involved in the process of educational inclusion, local public administration, children and their families, regarding the risks related to the new trends in the evolution of the phenomenon of trafficking in human beings. With the RCPA support, children and adolescents, including residential institutions (potential victims / risk groups), are informed about the phenomenon of trafficking in human beings, the related phenomena and protection mechanisms.</w:t>
      </w:r>
    </w:p>
    <w:p w:rsidR="00680452" w:rsidRPr="00680452" w:rsidRDefault="00680452" w:rsidP="00680452">
      <w:pPr>
        <w:pStyle w:val="1"/>
        <w:jc w:val="both"/>
        <w:rPr>
          <w:rStyle w:val="docheader1"/>
          <w:b w:val="0"/>
          <w:bCs/>
          <w:szCs w:val="24"/>
          <w:lang w:val="en-US"/>
        </w:rPr>
      </w:pPr>
      <w:r w:rsidRPr="00680452">
        <w:rPr>
          <w:rStyle w:val="docheader1"/>
          <w:bCs/>
          <w:szCs w:val="24"/>
          <w:lang w:val="en-US"/>
        </w:rPr>
        <w:t>            An important role in raising awareness of society regarding the THB</w:t>
      </w:r>
      <w:r w:rsidRPr="00680452">
        <w:rPr>
          <w:rStyle w:val="docheader1"/>
          <w:b w:val="0"/>
          <w:bCs/>
          <w:szCs w:val="24"/>
          <w:lang w:val="en-US"/>
        </w:rPr>
        <w:t xml:space="preserve"> has the parental associations that were involved in this period, both in organizing thematic meetings with parents and in their activities with pupils.</w:t>
      </w:r>
    </w:p>
    <w:p w:rsidR="00680452" w:rsidRPr="00680452" w:rsidRDefault="00680452" w:rsidP="00680452">
      <w:pPr>
        <w:pStyle w:val="1"/>
        <w:jc w:val="both"/>
        <w:rPr>
          <w:rFonts w:ascii="Times New Roman" w:hAnsi="Times New Roman"/>
          <w:sz w:val="24"/>
          <w:szCs w:val="24"/>
          <w:lang w:val="en-US"/>
        </w:rPr>
      </w:pPr>
      <w:r w:rsidRPr="00680452">
        <w:rPr>
          <w:rStyle w:val="docheader1"/>
          <w:b w:val="0"/>
          <w:bCs/>
          <w:szCs w:val="24"/>
          <w:lang w:val="en-US"/>
        </w:rPr>
        <w:t>During the reporting period, 100 extracurricular activities were organized with the active involvement of about 6,000 parents from the schools of the republic on the prevention of trafficking in human beings.</w:t>
      </w:r>
      <w:r w:rsidRPr="00680452">
        <w:rPr>
          <w:rFonts w:ascii="Times New Roman" w:hAnsi="Times New Roman"/>
          <w:sz w:val="24"/>
          <w:szCs w:val="24"/>
          <w:lang w:val="en-US"/>
        </w:rPr>
        <w:tab/>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 xml:space="preserve">                Implementation of interactive programs for the prevention of THB in technical professional education was carried out through various activities at the hours of class master lessons (1 hour / week), within the compulsory Civic Education discipline (1 hour / week) and extracurricular activities on the prevention of hazards associated with THB (courses, seminars, round tables) attended by 2,500 persons, including teachers, teachers-class masters, parents, psycho-pedagogues.</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b/>
          <w:sz w:val="24"/>
          <w:szCs w:val="24"/>
          <w:lang w:val="en-US"/>
        </w:rPr>
        <w:t xml:space="preserve">                In the higher education institutions there were organized about 70 activities</w:t>
      </w:r>
      <w:r w:rsidRPr="00680452">
        <w:rPr>
          <w:rFonts w:ascii="Times New Roman" w:hAnsi="Times New Roman"/>
          <w:sz w:val="24"/>
          <w:szCs w:val="24"/>
          <w:lang w:val="en-US"/>
        </w:rPr>
        <w:t xml:space="preserve"> with the anti-trafficking generic: seminars, roundtables, educational hours, conferences, etc. with the participation of 2500 students (State University of Moldova, Free International University of Moldova, "Alecu Russo" State University of Balti, State University of Comrat, Institute of International Relations of Moldova, "Ion Creanga" State Pedagogical University, etc.)</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 xml:space="preserve">                The activities of updating and implementing the continuous training programs of the teaching staff and school psychologists involved, including in the activities of prevention of human trafficking carried out under the aegis of the Institute of Educational Sciences, are continuous.</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b/>
          <w:sz w:val="24"/>
          <w:szCs w:val="24"/>
          <w:lang w:val="en-US"/>
        </w:rPr>
        <w:t xml:space="preserve">                 For the year 2017</w:t>
      </w:r>
      <w:r w:rsidRPr="00680452">
        <w:rPr>
          <w:rFonts w:ascii="Times New Roman" w:hAnsi="Times New Roman"/>
          <w:sz w:val="24"/>
          <w:szCs w:val="24"/>
          <w:lang w:val="en-US"/>
        </w:rPr>
        <w:t xml:space="preserve"> was issued the order of the minister of education no. 1094 of 29.12.2016 "On the approval of Continuing Professional Training Plans of teaching and managerial staff for 2017".</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 xml:space="preserve">In the Continuing Professional Training Plans of teaching and managerial staff for 2017, the following thematic training programs were included: </w:t>
      </w:r>
      <w:r w:rsidRPr="00680452">
        <w:rPr>
          <w:rFonts w:ascii="Times New Roman" w:hAnsi="Times New Roman"/>
          <w:i/>
          <w:sz w:val="24"/>
          <w:szCs w:val="24"/>
          <w:lang w:val="en-US"/>
        </w:rPr>
        <w:t>Psychology</w:t>
      </w:r>
      <w:r w:rsidRPr="00680452">
        <w:rPr>
          <w:rFonts w:ascii="Times New Roman" w:hAnsi="Times New Roman"/>
          <w:sz w:val="24"/>
          <w:szCs w:val="24"/>
          <w:lang w:val="en-US"/>
        </w:rPr>
        <w:t xml:space="preserve"> (for school psychologists), </w:t>
      </w:r>
      <w:r w:rsidRPr="00680452">
        <w:rPr>
          <w:rFonts w:ascii="Times New Roman" w:hAnsi="Times New Roman"/>
          <w:i/>
          <w:sz w:val="24"/>
          <w:szCs w:val="24"/>
          <w:lang w:val="en-US"/>
        </w:rPr>
        <w:t>Psycho-pedagogy</w:t>
      </w:r>
      <w:r w:rsidRPr="00680452">
        <w:rPr>
          <w:rFonts w:ascii="Times New Roman" w:hAnsi="Times New Roman"/>
          <w:sz w:val="24"/>
          <w:szCs w:val="24"/>
          <w:lang w:val="en-US"/>
        </w:rPr>
        <w:t xml:space="preserve"> (for teachers without pedagogical studies), </w:t>
      </w:r>
      <w:r w:rsidRPr="00680452">
        <w:rPr>
          <w:rFonts w:ascii="Times New Roman" w:hAnsi="Times New Roman"/>
          <w:i/>
          <w:sz w:val="24"/>
          <w:szCs w:val="24"/>
          <w:lang w:val="en-US"/>
        </w:rPr>
        <w:t>Civic Education, Social Assistance, Psychopedagogy</w:t>
      </w:r>
      <w:r w:rsidRPr="00680452">
        <w:rPr>
          <w:rFonts w:ascii="Times New Roman" w:hAnsi="Times New Roman"/>
          <w:sz w:val="24"/>
          <w:szCs w:val="24"/>
          <w:lang w:val="en-US"/>
        </w:rPr>
        <w:t xml:space="preserve"> (for educators in boarding schools and social pedagogues), </w:t>
      </w:r>
      <w:r w:rsidRPr="00680452">
        <w:rPr>
          <w:rFonts w:ascii="Times New Roman" w:hAnsi="Times New Roman"/>
          <w:i/>
          <w:sz w:val="24"/>
          <w:szCs w:val="24"/>
          <w:lang w:val="en-US"/>
        </w:rPr>
        <w:t>Educational Management</w:t>
      </w:r>
      <w:r w:rsidRPr="00680452">
        <w:rPr>
          <w:rFonts w:ascii="Times New Roman" w:hAnsi="Times New Roman"/>
          <w:sz w:val="24"/>
          <w:szCs w:val="24"/>
          <w:lang w:val="en-US"/>
        </w:rPr>
        <w:t xml:space="preserve"> (for Deputy Education Directors), </w:t>
      </w:r>
      <w:r w:rsidRPr="00680452">
        <w:rPr>
          <w:rFonts w:ascii="Times New Roman" w:hAnsi="Times New Roman"/>
          <w:i/>
          <w:sz w:val="24"/>
          <w:szCs w:val="24"/>
          <w:lang w:val="en-US"/>
        </w:rPr>
        <w:t>Psycho-pedagogy</w:t>
      </w:r>
      <w:r w:rsidRPr="00680452">
        <w:rPr>
          <w:rFonts w:ascii="Times New Roman" w:hAnsi="Times New Roman"/>
          <w:sz w:val="24"/>
          <w:szCs w:val="24"/>
          <w:lang w:val="en-US"/>
        </w:rPr>
        <w:t xml:space="preserve"> (for Support Teachers), </w:t>
      </w:r>
      <w:r w:rsidRPr="00680452">
        <w:rPr>
          <w:rFonts w:ascii="Times New Roman" w:hAnsi="Times New Roman"/>
          <w:i/>
          <w:sz w:val="24"/>
          <w:szCs w:val="24"/>
          <w:lang w:val="en-US"/>
        </w:rPr>
        <w:t>School Psychologists</w:t>
      </w:r>
      <w:r w:rsidRPr="00680452">
        <w:rPr>
          <w:rFonts w:ascii="Times New Roman" w:hAnsi="Times New Roman"/>
          <w:sz w:val="24"/>
          <w:szCs w:val="24"/>
          <w:lang w:val="en-US"/>
        </w:rPr>
        <w:t xml:space="preserve"> (PAS), Special Education (PAS), etc., which directly or indirectly include  topics related to the subject on prevention of THB.</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lastRenderedPageBreak/>
        <w:t xml:space="preserve">              In line with the </w:t>
      </w:r>
      <w:r w:rsidRPr="00680452">
        <w:rPr>
          <w:rFonts w:ascii="Times New Roman" w:hAnsi="Times New Roman"/>
          <w:i/>
          <w:sz w:val="24"/>
          <w:szCs w:val="24"/>
          <w:lang w:val="en-US"/>
        </w:rPr>
        <w:t>Continuing Professional Training Plans of teaching and managerial staff</w:t>
      </w:r>
      <w:r w:rsidRPr="00680452">
        <w:rPr>
          <w:rFonts w:ascii="Times New Roman" w:hAnsi="Times New Roman"/>
          <w:sz w:val="24"/>
          <w:szCs w:val="24"/>
          <w:lang w:val="en-US"/>
        </w:rPr>
        <w:t xml:space="preserve"> for the first semester, 2017 in the institutions with continuous training, the following categories of teachers were trained to develop educational content specific to the prevention of abuse, neglect, including Human Trafficking: School psychologists - 145 persons, School psychologists (PAS) -75 persons, Civic education - 45 persons, Social assistance - 75 persons, Educators from the boarding schools - 40 persons, Deputy directors for education - 30 persons, Inclusive education - 20 people.</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 xml:space="preserve">              The activities of updating and implementing the continuous training programs of the teaching staff and school psychologists involved, including in the activities of prevention of human trafficking carried out under the aegis of the Institute of Educational Sciences, are continuous.</w:t>
      </w:r>
    </w:p>
    <w:p w:rsidR="00680452" w:rsidRPr="00680452" w:rsidRDefault="00680452" w:rsidP="00680452">
      <w:pPr>
        <w:pStyle w:val="1"/>
        <w:jc w:val="both"/>
        <w:rPr>
          <w:rStyle w:val="docheader1"/>
          <w:bCs/>
          <w:color w:val="0000FF"/>
          <w:szCs w:val="24"/>
          <w:lang w:val="en-US"/>
        </w:rPr>
      </w:pPr>
    </w:p>
    <w:p w:rsidR="00680452" w:rsidRPr="00680452" w:rsidRDefault="00680452" w:rsidP="00680452">
      <w:pPr>
        <w:pStyle w:val="1"/>
        <w:ind w:firstLine="720"/>
        <w:jc w:val="both"/>
        <w:rPr>
          <w:rFonts w:ascii="Times New Roman" w:hAnsi="Times New Roman"/>
          <w:b/>
          <w:color w:val="1F497D"/>
          <w:sz w:val="24"/>
          <w:szCs w:val="24"/>
          <w:lang w:val="en-US"/>
        </w:rPr>
      </w:pPr>
      <w:r w:rsidRPr="00680452">
        <w:rPr>
          <w:rFonts w:ascii="Times New Roman" w:hAnsi="Times New Roman"/>
          <w:b/>
          <w:color w:val="1F497D"/>
          <w:sz w:val="24"/>
          <w:szCs w:val="24"/>
          <w:lang w:val="en-US"/>
        </w:rPr>
        <w:t>Ministry of Labor, Social Protection and Family (MLSPF)</w:t>
      </w:r>
    </w:p>
    <w:p w:rsidR="00680452" w:rsidRPr="00680452" w:rsidRDefault="00680452" w:rsidP="00680452">
      <w:pPr>
        <w:pStyle w:val="1"/>
        <w:spacing w:line="276" w:lineRule="auto"/>
        <w:jc w:val="both"/>
        <w:rPr>
          <w:rStyle w:val="docheader1"/>
          <w:b w:val="0"/>
          <w:bCs/>
          <w:szCs w:val="24"/>
          <w:lang w:val="en-US"/>
        </w:rPr>
      </w:pPr>
      <w:r w:rsidRPr="00680452">
        <w:rPr>
          <w:rStyle w:val="docheader1"/>
          <w:b w:val="0"/>
          <w:bCs/>
          <w:szCs w:val="24"/>
          <w:lang w:val="en-US"/>
        </w:rPr>
        <w:t xml:space="preserve">              In the context of </w:t>
      </w:r>
      <w:r w:rsidRPr="00680452">
        <w:rPr>
          <w:rStyle w:val="docheader1"/>
          <w:bCs/>
          <w:szCs w:val="24"/>
          <w:lang w:val="en-US"/>
        </w:rPr>
        <w:t>ensuring the strengthening of specialists</w:t>
      </w:r>
      <w:r w:rsidRPr="00680452">
        <w:rPr>
          <w:rStyle w:val="docheader1"/>
          <w:b w:val="0"/>
          <w:bCs/>
          <w:szCs w:val="24"/>
          <w:lang w:val="en-US"/>
        </w:rPr>
        <w:t xml:space="preserve"> from different institutions with competences in the field of preventing and </w:t>
      </w:r>
      <w:r w:rsidRPr="00680452">
        <w:rPr>
          <w:rStyle w:val="docheader1"/>
          <w:bCs/>
          <w:szCs w:val="24"/>
          <w:lang w:val="en-US"/>
        </w:rPr>
        <w:t>combating domestic violence and trafficking in human beings</w:t>
      </w:r>
      <w:r w:rsidRPr="00680452">
        <w:rPr>
          <w:rStyle w:val="docheader1"/>
          <w:b w:val="0"/>
          <w:bCs/>
          <w:szCs w:val="24"/>
          <w:lang w:val="en-US"/>
        </w:rPr>
        <w:t xml:space="preserve"> during the </w:t>
      </w:r>
      <w:r w:rsidRPr="00680452">
        <w:rPr>
          <w:rStyle w:val="docheader1"/>
          <w:bCs/>
          <w:szCs w:val="24"/>
          <w:lang w:val="en-US"/>
        </w:rPr>
        <w:t>year 2016</w:t>
      </w:r>
      <w:r w:rsidRPr="00680452">
        <w:rPr>
          <w:rStyle w:val="docheader1"/>
          <w:b w:val="0"/>
          <w:bCs/>
          <w:szCs w:val="24"/>
          <w:lang w:val="en-US"/>
        </w:rPr>
        <w:t>, the following activities were organized:</w:t>
      </w:r>
    </w:p>
    <w:p w:rsidR="00680452" w:rsidRPr="00680452" w:rsidRDefault="00680452" w:rsidP="00680452">
      <w:pPr>
        <w:pStyle w:val="1"/>
        <w:spacing w:line="276" w:lineRule="auto"/>
        <w:jc w:val="both"/>
        <w:rPr>
          <w:rStyle w:val="docheader1"/>
          <w:bCs/>
          <w:szCs w:val="24"/>
          <w:lang w:val="en-US"/>
        </w:rPr>
      </w:pPr>
      <w:r w:rsidRPr="00680452">
        <w:rPr>
          <w:rStyle w:val="docheader1"/>
          <w:b w:val="0"/>
          <w:bCs/>
          <w:szCs w:val="24"/>
          <w:lang w:val="en-US"/>
        </w:rPr>
        <w:t xml:space="preserve">          - </w:t>
      </w:r>
      <w:r w:rsidRPr="00680452">
        <w:rPr>
          <w:rStyle w:val="docheader1"/>
          <w:bCs/>
          <w:szCs w:val="24"/>
          <w:lang w:val="en-US"/>
        </w:rPr>
        <w:t>April 2016</w:t>
      </w:r>
      <w:r w:rsidRPr="00680452">
        <w:rPr>
          <w:rStyle w:val="docheader1"/>
          <w:b w:val="0"/>
          <w:bCs/>
          <w:szCs w:val="24"/>
          <w:lang w:val="en-US"/>
        </w:rPr>
        <w:t xml:space="preserve"> - 2 workshops for </w:t>
      </w:r>
      <w:r w:rsidRPr="00680452">
        <w:rPr>
          <w:rStyle w:val="docheader1"/>
          <w:bCs/>
          <w:szCs w:val="24"/>
          <w:lang w:val="en-US"/>
        </w:rPr>
        <w:t>police officers and prosecutors</w:t>
      </w:r>
      <w:r w:rsidRPr="00680452">
        <w:rPr>
          <w:rStyle w:val="docheader1"/>
          <w:b w:val="0"/>
          <w:bCs/>
          <w:szCs w:val="24"/>
          <w:lang w:val="en-US"/>
        </w:rPr>
        <w:t xml:space="preserve"> in the field of anti-trafficking on the investigation of THB offenses with the generic "Tracking illicit goods in parallel with financial investigations". The trainings were carried out at the </w:t>
      </w:r>
      <w:r w:rsidRPr="00680452">
        <w:rPr>
          <w:rStyle w:val="docheader1"/>
          <w:bCs/>
          <w:szCs w:val="24"/>
          <w:lang w:val="en-US"/>
        </w:rPr>
        <w:t>initiative of IOM in Moldova and the Council of Europe.</w:t>
      </w:r>
    </w:p>
    <w:p w:rsidR="00680452" w:rsidRPr="00680452" w:rsidRDefault="00680452" w:rsidP="00680452">
      <w:pPr>
        <w:pStyle w:val="1"/>
        <w:spacing w:line="276" w:lineRule="auto"/>
        <w:jc w:val="both"/>
        <w:rPr>
          <w:rStyle w:val="docheader1"/>
          <w:b w:val="0"/>
          <w:bCs/>
          <w:szCs w:val="24"/>
          <w:lang w:val="en-US"/>
        </w:rPr>
      </w:pPr>
      <w:r w:rsidRPr="00680452">
        <w:rPr>
          <w:rStyle w:val="docheader1"/>
          <w:b w:val="0"/>
          <w:bCs/>
          <w:szCs w:val="24"/>
          <w:lang w:val="en-US"/>
        </w:rPr>
        <w:t xml:space="preserve">          - </w:t>
      </w:r>
      <w:r w:rsidRPr="00680452">
        <w:rPr>
          <w:rStyle w:val="docheader1"/>
          <w:bCs/>
          <w:szCs w:val="24"/>
          <w:lang w:val="en-US"/>
        </w:rPr>
        <w:t>June 8-9, 2016</w:t>
      </w:r>
      <w:r w:rsidRPr="00680452">
        <w:rPr>
          <w:rStyle w:val="docheader1"/>
          <w:b w:val="0"/>
          <w:bCs/>
          <w:szCs w:val="24"/>
          <w:lang w:val="en-US"/>
        </w:rPr>
        <w:t xml:space="preserve"> - </w:t>
      </w:r>
      <w:r w:rsidRPr="00680452">
        <w:rPr>
          <w:rStyle w:val="docheader1"/>
          <w:bCs/>
          <w:szCs w:val="24"/>
          <w:lang w:val="en-US"/>
        </w:rPr>
        <w:t>training seminar for representatives of the Territorial Agencies</w:t>
      </w:r>
      <w:r w:rsidRPr="00680452">
        <w:rPr>
          <w:rStyle w:val="docheader1"/>
          <w:b w:val="0"/>
          <w:bCs/>
          <w:szCs w:val="24"/>
          <w:lang w:val="en-US"/>
        </w:rPr>
        <w:t xml:space="preserve"> for employment with the generic "Incorporation of victims and potential victims of trafficking in human beings in the work force".</w:t>
      </w:r>
    </w:p>
    <w:p w:rsidR="00680452" w:rsidRPr="00680452" w:rsidRDefault="00680452" w:rsidP="00680452">
      <w:pPr>
        <w:pStyle w:val="1"/>
        <w:spacing w:line="276" w:lineRule="auto"/>
        <w:jc w:val="both"/>
        <w:rPr>
          <w:rStyle w:val="docheader1"/>
          <w:b w:val="0"/>
          <w:bCs/>
          <w:szCs w:val="24"/>
          <w:lang w:val="en-US"/>
        </w:rPr>
      </w:pPr>
      <w:r w:rsidRPr="00680452">
        <w:rPr>
          <w:rStyle w:val="docheader1"/>
          <w:b w:val="0"/>
          <w:bCs/>
          <w:szCs w:val="24"/>
          <w:lang w:val="en-US"/>
        </w:rPr>
        <w:t xml:space="preserve">          - </w:t>
      </w:r>
      <w:r w:rsidRPr="00680452">
        <w:rPr>
          <w:rStyle w:val="docheader1"/>
          <w:bCs/>
          <w:szCs w:val="24"/>
          <w:lang w:val="en-US"/>
        </w:rPr>
        <w:t>June 17, 2016</w:t>
      </w:r>
      <w:r w:rsidRPr="00680452">
        <w:rPr>
          <w:rStyle w:val="docheader1"/>
          <w:b w:val="0"/>
          <w:bCs/>
          <w:szCs w:val="24"/>
          <w:lang w:val="en-US"/>
        </w:rPr>
        <w:t xml:space="preserve"> - training seminar for consuls - "Identification and referral to protection and assistance of victims and potential victims of trafficking in human beings. The role of the consular officer. "</w:t>
      </w:r>
    </w:p>
    <w:p w:rsidR="00680452" w:rsidRPr="00680452" w:rsidRDefault="00680452" w:rsidP="00680452">
      <w:pPr>
        <w:pStyle w:val="1"/>
        <w:spacing w:line="276" w:lineRule="auto"/>
        <w:jc w:val="both"/>
        <w:rPr>
          <w:rStyle w:val="docheader1"/>
          <w:b w:val="0"/>
          <w:bCs/>
          <w:szCs w:val="24"/>
          <w:lang w:val="en-US"/>
        </w:rPr>
      </w:pPr>
      <w:r w:rsidRPr="00680452">
        <w:rPr>
          <w:rStyle w:val="docheader1"/>
          <w:b w:val="0"/>
          <w:bCs/>
          <w:szCs w:val="24"/>
          <w:lang w:val="en-US"/>
        </w:rPr>
        <w:t xml:space="preserve">          - </w:t>
      </w:r>
      <w:r w:rsidRPr="00680452">
        <w:rPr>
          <w:rStyle w:val="docheader1"/>
          <w:bCs/>
          <w:szCs w:val="24"/>
          <w:lang w:val="en-US"/>
        </w:rPr>
        <w:t>June 28-29, 2016</w:t>
      </w:r>
      <w:r w:rsidRPr="00680452">
        <w:rPr>
          <w:rStyle w:val="docheader1"/>
          <w:b w:val="0"/>
          <w:bCs/>
          <w:szCs w:val="24"/>
          <w:lang w:val="en-US"/>
        </w:rPr>
        <w:t xml:space="preserve"> - training seminar for the representatives of the Legal Assistance Section within the District Council "Provision of state-guaranteed legal services for victims and potential victims of trafficking in human beings: new trends and challenges".</w:t>
      </w:r>
    </w:p>
    <w:p w:rsidR="00680452" w:rsidRPr="00680452" w:rsidRDefault="00680452" w:rsidP="00680452">
      <w:pPr>
        <w:pStyle w:val="1"/>
        <w:spacing w:line="276" w:lineRule="auto"/>
        <w:jc w:val="both"/>
        <w:rPr>
          <w:rStyle w:val="docheader1"/>
          <w:b w:val="0"/>
          <w:bCs/>
          <w:szCs w:val="24"/>
          <w:lang w:val="en-US"/>
        </w:rPr>
      </w:pPr>
      <w:r w:rsidRPr="00680452">
        <w:rPr>
          <w:rStyle w:val="docheader1"/>
          <w:b w:val="0"/>
          <w:bCs/>
          <w:szCs w:val="24"/>
          <w:lang w:val="en-US"/>
        </w:rPr>
        <w:t xml:space="preserve">            The continuous training of </w:t>
      </w:r>
      <w:r w:rsidRPr="00680452">
        <w:rPr>
          <w:rStyle w:val="docheader1"/>
          <w:bCs/>
          <w:szCs w:val="24"/>
          <w:lang w:val="en-US"/>
        </w:rPr>
        <w:t>the multidisciplinary teams at the district and community level</w:t>
      </w:r>
      <w:r w:rsidRPr="00680452">
        <w:rPr>
          <w:rStyle w:val="docheader1"/>
          <w:b w:val="0"/>
          <w:bCs/>
          <w:szCs w:val="24"/>
          <w:lang w:val="en-US"/>
        </w:rPr>
        <w:t xml:space="preserve"> took place in 4 training sessions on the theme "Strengthening the capacities of the community multidisciplinary team members within the </w:t>
      </w:r>
      <w:r w:rsidRPr="00680452">
        <w:rPr>
          <w:rStyle w:val="docheader1"/>
          <w:bCs/>
          <w:szCs w:val="24"/>
          <w:lang w:val="en-US"/>
        </w:rPr>
        <w:t>National Referral System for the protection and assistance of victims of trafficking in human beings</w:t>
      </w:r>
      <w:r w:rsidRPr="00680452">
        <w:rPr>
          <w:rStyle w:val="docheader1"/>
          <w:b w:val="0"/>
          <w:bCs/>
          <w:szCs w:val="24"/>
          <w:lang w:val="en-US"/>
        </w:rPr>
        <w:t xml:space="preserve"> and family violence (NRS) working with its beneficiaries ":</w:t>
      </w:r>
    </w:p>
    <w:p w:rsidR="00680452" w:rsidRPr="00680452" w:rsidRDefault="00680452" w:rsidP="00680452">
      <w:pPr>
        <w:pStyle w:val="1"/>
        <w:spacing w:line="276" w:lineRule="auto"/>
        <w:jc w:val="both"/>
        <w:rPr>
          <w:rStyle w:val="docheader1"/>
          <w:b w:val="0"/>
          <w:bCs/>
          <w:szCs w:val="24"/>
          <w:lang w:val="en-US"/>
        </w:rPr>
      </w:pPr>
      <w:r w:rsidRPr="00680452">
        <w:rPr>
          <w:rStyle w:val="docheader1"/>
          <w:b w:val="0"/>
          <w:bCs/>
          <w:szCs w:val="24"/>
          <w:lang w:val="en-US"/>
        </w:rPr>
        <w:t xml:space="preserve">           - </w:t>
      </w:r>
      <w:r w:rsidRPr="00680452">
        <w:rPr>
          <w:rStyle w:val="docheader1"/>
          <w:bCs/>
          <w:szCs w:val="24"/>
          <w:lang w:val="en-US"/>
        </w:rPr>
        <w:t>November 22-25, 2016,</w:t>
      </w:r>
      <w:r w:rsidRPr="00680452">
        <w:rPr>
          <w:rStyle w:val="docheader1"/>
          <w:b w:val="0"/>
          <w:bCs/>
          <w:szCs w:val="24"/>
          <w:lang w:val="en-US"/>
        </w:rPr>
        <w:t xml:space="preserve"> Edinet district - strengthening the capabilities of the members of 32 multidisciplinary teams. 128 specialists were trained;</w:t>
      </w:r>
    </w:p>
    <w:p w:rsidR="00680452" w:rsidRPr="00680452" w:rsidRDefault="00680452" w:rsidP="00680452">
      <w:pPr>
        <w:pStyle w:val="1"/>
        <w:spacing w:line="276" w:lineRule="auto"/>
        <w:jc w:val="both"/>
        <w:rPr>
          <w:rStyle w:val="docheader1"/>
          <w:b w:val="0"/>
          <w:bCs/>
          <w:szCs w:val="24"/>
          <w:lang w:val="en-US"/>
        </w:rPr>
      </w:pPr>
      <w:r w:rsidRPr="00680452">
        <w:rPr>
          <w:rStyle w:val="docheader1"/>
          <w:b w:val="0"/>
          <w:bCs/>
          <w:szCs w:val="24"/>
          <w:lang w:val="en-US"/>
        </w:rPr>
        <w:t xml:space="preserve">           - </w:t>
      </w:r>
      <w:r w:rsidRPr="00680452">
        <w:rPr>
          <w:rStyle w:val="docheader1"/>
          <w:bCs/>
          <w:szCs w:val="24"/>
          <w:lang w:val="en-US"/>
        </w:rPr>
        <w:t>December 1, 2016</w:t>
      </w:r>
      <w:r w:rsidRPr="00680452">
        <w:rPr>
          <w:rStyle w:val="docheader1"/>
          <w:b w:val="0"/>
          <w:bCs/>
          <w:szCs w:val="24"/>
          <w:lang w:val="en-US"/>
        </w:rPr>
        <w:t>, Basarabeasca District - strengthening the capabilities of the members of 7 multidisciplinary teams. 28 specialists were trained.</w:t>
      </w:r>
    </w:p>
    <w:p w:rsidR="00680452" w:rsidRPr="00680452" w:rsidRDefault="00680452" w:rsidP="00680452">
      <w:pPr>
        <w:pStyle w:val="1"/>
        <w:spacing w:line="276" w:lineRule="auto"/>
        <w:jc w:val="both"/>
        <w:rPr>
          <w:rStyle w:val="docheader1"/>
          <w:b w:val="0"/>
          <w:bCs/>
          <w:szCs w:val="24"/>
          <w:lang w:val="en-US"/>
        </w:rPr>
      </w:pPr>
      <w:r w:rsidRPr="00680452">
        <w:rPr>
          <w:rStyle w:val="docheader1"/>
          <w:b w:val="0"/>
          <w:bCs/>
          <w:szCs w:val="24"/>
          <w:lang w:val="en-US"/>
        </w:rPr>
        <w:t xml:space="preserve">            - </w:t>
      </w:r>
      <w:r w:rsidRPr="00680452">
        <w:rPr>
          <w:rStyle w:val="docheader1"/>
          <w:bCs/>
          <w:szCs w:val="24"/>
          <w:lang w:val="en-US"/>
        </w:rPr>
        <w:t xml:space="preserve">December 13-16, 2016, </w:t>
      </w:r>
      <w:r w:rsidRPr="00680452">
        <w:rPr>
          <w:rStyle w:val="docheader1"/>
          <w:b w:val="0"/>
          <w:bCs/>
          <w:szCs w:val="24"/>
          <w:lang w:val="en-US"/>
        </w:rPr>
        <w:t>Telenesti District - strengthening the capabilities of the members of 31 multidisciplinary teams. 104 specialists were trained.</w:t>
      </w:r>
    </w:p>
    <w:p w:rsidR="00680452" w:rsidRPr="00680452" w:rsidRDefault="00680452" w:rsidP="00680452">
      <w:pPr>
        <w:pStyle w:val="1"/>
        <w:spacing w:line="276" w:lineRule="auto"/>
        <w:jc w:val="both"/>
        <w:rPr>
          <w:rStyle w:val="docheader1"/>
          <w:b w:val="0"/>
          <w:bCs/>
          <w:szCs w:val="24"/>
          <w:lang w:val="en-US"/>
        </w:rPr>
      </w:pPr>
      <w:r w:rsidRPr="00680452">
        <w:rPr>
          <w:rStyle w:val="docheader1"/>
          <w:b w:val="0"/>
          <w:bCs/>
          <w:szCs w:val="24"/>
          <w:lang w:val="en-US"/>
        </w:rPr>
        <w:t xml:space="preserve">            - </w:t>
      </w:r>
      <w:r w:rsidRPr="00680452">
        <w:rPr>
          <w:rStyle w:val="docheader1"/>
          <w:bCs/>
          <w:szCs w:val="24"/>
          <w:lang w:val="en-US"/>
        </w:rPr>
        <w:t>December 19-21, 2016</w:t>
      </w:r>
      <w:r w:rsidRPr="00680452">
        <w:rPr>
          <w:rStyle w:val="docheader1"/>
          <w:b w:val="0"/>
          <w:bCs/>
          <w:szCs w:val="24"/>
          <w:lang w:val="en-US"/>
        </w:rPr>
        <w:t>, Drochia District - Strengthening the capabilities of the members of 27 multidisciplinary teams. 83 specialists were trained.</w:t>
      </w:r>
    </w:p>
    <w:p w:rsidR="00680452" w:rsidRPr="00680452" w:rsidRDefault="00680452" w:rsidP="00680452">
      <w:pPr>
        <w:pStyle w:val="1"/>
        <w:spacing w:line="276" w:lineRule="auto"/>
        <w:jc w:val="both"/>
        <w:rPr>
          <w:rStyle w:val="docheader1"/>
          <w:b w:val="0"/>
          <w:bCs/>
          <w:szCs w:val="24"/>
          <w:lang w:val="en-US"/>
        </w:rPr>
      </w:pPr>
      <w:r w:rsidRPr="00680452">
        <w:rPr>
          <w:rStyle w:val="docheader1"/>
          <w:b w:val="0"/>
          <w:bCs/>
          <w:szCs w:val="24"/>
          <w:lang w:val="en-US"/>
        </w:rPr>
        <w:t xml:space="preserve">             On April 12, 2016, a round table was held entitled "The review of the degree of implementation of the Strategy of the National Referral System for the protection and assistance of victims and potential victims of trafficking in human beings" (SNRS). The event was attended by representatives of the Ministries, the International Organization for Migration (IOM), the multidisciplinary team coordinators, representatives of civil society and independent experts. </w:t>
      </w:r>
      <w:r w:rsidRPr="00680452">
        <w:rPr>
          <w:rStyle w:val="docheader1"/>
          <w:b w:val="0"/>
          <w:bCs/>
          <w:szCs w:val="24"/>
          <w:lang w:val="en-US"/>
        </w:rPr>
        <w:lastRenderedPageBreak/>
        <w:t xml:space="preserve">The support of monitoring activities within the National Referral System and assisted cases were carried out within 4 round tables on "The role of multidisciplinary teams in solving cases within the National Referral System", as follows: </w:t>
      </w:r>
    </w:p>
    <w:p w:rsidR="00680452" w:rsidRPr="00680452" w:rsidRDefault="00680452" w:rsidP="00680452">
      <w:pPr>
        <w:pStyle w:val="1"/>
        <w:tabs>
          <w:tab w:val="left" w:pos="540"/>
        </w:tabs>
        <w:spacing w:line="276" w:lineRule="auto"/>
        <w:jc w:val="both"/>
        <w:rPr>
          <w:rStyle w:val="docheader1"/>
          <w:b w:val="0"/>
          <w:bCs/>
          <w:szCs w:val="24"/>
          <w:lang w:val="en-US"/>
        </w:rPr>
      </w:pPr>
      <w:r w:rsidRPr="00680452">
        <w:rPr>
          <w:rStyle w:val="docheader1"/>
          <w:b w:val="0"/>
          <w:bCs/>
          <w:szCs w:val="24"/>
          <w:lang w:val="en-US"/>
        </w:rPr>
        <w:t xml:space="preserve">           - </w:t>
      </w:r>
      <w:r w:rsidRPr="00680452">
        <w:rPr>
          <w:rStyle w:val="docheader1"/>
          <w:bCs/>
          <w:szCs w:val="24"/>
          <w:lang w:val="en-US"/>
        </w:rPr>
        <w:t>October 11, 2016</w:t>
      </w:r>
      <w:r w:rsidRPr="00680452">
        <w:rPr>
          <w:rStyle w:val="docheader1"/>
          <w:b w:val="0"/>
          <w:bCs/>
          <w:szCs w:val="24"/>
          <w:lang w:val="en-US"/>
        </w:rPr>
        <w:t>: Nisporeni, Basarabeasca and Orhei districts, have participated 8 specialists - territorial level.</w:t>
      </w:r>
    </w:p>
    <w:p w:rsidR="00680452" w:rsidRPr="00680452" w:rsidRDefault="00680452" w:rsidP="00680452">
      <w:pPr>
        <w:pStyle w:val="1"/>
        <w:tabs>
          <w:tab w:val="left" w:pos="540"/>
        </w:tabs>
        <w:spacing w:line="276" w:lineRule="auto"/>
        <w:jc w:val="both"/>
        <w:rPr>
          <w:rStyle w:val="docheader1"/>
          <w:b w:val="0"/>
          <w:bCs/>
          <w:szCs w:val="24"/>
          <w:lang w:val="en-US"/>
        </w:rPr>
      </w:pPr>
      <w:r w:rsidRPr="00680452">
        <w:rPr>
          <w:rStyle w:val="docheader1"/>
          <w:b w:val="0"/>
          <w:bCs/>
          <w:szCs w:val="24"/>
          <w:lang w:val="en-US"/>
        </w:rPr>
        <w:t xml:space="preserve">            - </w:t>
      </w:r>
      <w:r w:rsidRPr="00680452">
        <w:rPr>
          <w:rStyle w:val="docheader1"/>
          <w:bCs/>
          <w:szCs w:val="24"/>
          <w:lang w:val="en-US"/>
        </w:rPr>
        <w:t>October 12, 2016</w:t>
      </w:r>
      <w:r w:rsidRPr="00680452">
        <w:rPr>
          <w:rStyle w:val="docheader1"/>
          <w:b w:val="0"/>
          <w:bCs/>
          <w:szCs w:val="24"/>
          <w:lang w:val="en-US"/>
        </w:rPr>
        <w:t>: Stefan-Voda, Hincesti and Calarasi districts, have participated 11 specialists - territorial level.</w:t>
      </w:r>
    </w:p>
    <w:p w:rsidR="00680452" w:rsidRPr="00680452" w:rsidRDefault="00680452" w:rsidP="00680452">
      <w:pPr>
        <w:pStyle w:val="1"/>
        <w:tabs>
          <w:tab w:val="left" w:pos="540"/>
        </w:tabs>
        <w:spacing w:line="276" w:lineRule="auto"/>
        <w:jc w:val="both"/>
        <w:rPr>
          <w:rStyle w:val="docheader1"/>
          <w:b w:val="0"/>
          <w:bCs/>
          <w:szCs w:val="24"/>
          <w:lang w:val="en-US"/>
        </w:rPr>
      </w:pPr>
      <w:r w:rsidRPr="00680452">
        <w:rPr>
          <w:rStyle w:val="docheader1"/>
          <w:b w:val="0"/>
          <w:bCs/>
          <w:szCs w:val="24"/>
          <w:lang w:val="en-US"/>
        </w:rPr>
        <w:t xml:space="preserve">            - </w:t>
      </w:r>
      <w:r w:rsidRPr="00680452">
        <w:rPr>
          <w:rStyle w:val="docheader1"/>
          <w:bCs/>
          <w:szCs w:val="24"/>
          <w:lang w:val="en-US"/>
        </w:rPr>
        <w:t>November 8, 2016</w:t>
      </w:r>
      <w:r w:rsidRPr="00680452">
        <w:rPr>
          <w:rStyle w:val="docheader1"/>
          <w:b w:val="0"/>
          <w:bCs/>
          <w:szCs w:val="24"/>
          <w:lang w:val="en-US"/>
        </w:rPr>
        <w:t>: Cantemir, Causeni districts and Balti mun., have participated 11 specialists - territorial level.</w:t>
      </w:r>
    </w:p>
    <w:p w:rsidR="00680452" w:rsidRPr="00680452" w:rsidRDefault="00680452" w:rsidP="00680452">
      <w:pPr>
        <w:pStyle w:val="1"/>
        <w:tabs>
          <w:tab w:val="left" w:pos="540"/>
        </w:tabs>
        <w:spacing w:line="276" w:lineRule="auto"/>
        <w:jc w:val="both"/>
        <w:rPr>
          <w:rStyle w:val="docheader1"/>
          <w:b w:val="0"/>
          <w:bCs/>
          <w:szCs w:val="24"/>
          <w:lang w:val="en-US"/>
        </w:rPr>
      </w:pPr>
      <w:r w:rsidRPr="00680452">
        <w:rPr>
          <w:rStyle w:val="docheader1"/>
          <w:b w:val="0"/>
          <w:bCs/>
          <w:szCs w:val="24"/>
          <w:lang w:val="en-US"/>
        </w:rPr>
        <w:t xml:space="preserve">            - </w:t>
      </w:r>
      <w:r w:rsidRPr="00680452">
        <w:rPr>
          <w:rStyle w:val="docheader1"/>
          <w:bCs/>
          <w:szCs w:val="24"/>
          <w:lang w:val="en-US"/>
        </w:rPr>
        <w:t>November 9, 2016</w:t>
      </w:r>
      <w:r w:rsidRPr="00680452">
        <w:rPr>
          <w:rStyle w:val="docheader1"/>
          <w:b w:val="0"/>
          <w:bCs/>
          <w:szCs w:val="24"/>
          <w:lang w:val="en-US"/>
        </w:rPr>
        <w:t>: Anenii-Noi, Dubasari and Floresti districts, have participated 10 specialists - territorial level.</w:t>
      </w:r>
    </w:p>
    <w:p w:rsidR="00680452" w:rsidRPr="00680452" w:rsidRDefault="00680452" w:rsidP="00680452">
      <w:pPr>
        <w:pStyle w:val="1"/>
        <w:spacing w:line="276" w:lineRule="auto"/>
        <w:jc w:val="both"/>
        <w:rPr>
          <w:rFonts w:ascii="Times New Roman" w:hAnsi="Times New Roman"/>
          <w:sz w:val="24"/>
          <w:szCs w:val="24"/>
          <w:lang w:val="en-US"/>
        </w:rPr>
      </w:pPr>
      <w:r w:rsidRPr="00680452">
        <w:rPr>
          <w:rFonts w:ascii="Times New Roman" w:hAnsi="Times New Roman"/>
          <w:b/>
          <w:sz w:val="24"/>
          <w:szCs w:val="24"/>
          <w:lang w:val="en-US"/>
        </w:rPr>
        <w:tab/>
        <w:t>The Center for Assistance and Protection of Victims and Potential Victims of Trafficking in Human Beings</w:t>
      </w:r>
      <w:r w:rsidRPr="00680452">
        <w:rPr>
          <w:rFonts w:ascii="Times New Roman" w:hAnsi="Times New Roman"/>
          <w:sz w:val="24"/>
          <w:szCs w:val="24"/>
          <w:lang w:val="en-US"/>
        </w:rPr>
        <w:t xml:space="preserve"> is a highly specialized institution providing crisis assistance services to victims and potential victims of trafficking in human beings identified both abroad and within the country. The center is often the first point of contact in the Republic of Moldova for victims of trafficking in human beings who return home.</w:t>
      </w:r>
    </w:p>
    <w:p w:rsidR="00680452" w:rsidRPr="00680452" w:rsidRDefault="00680452" w:rsidP="00680452">
      <w:pPr>
        <w:pStyle w:val="1"/>
        <w:spacing w:line="276" w:lineRule="auto"/>
        <w:jc w:val="both"/>
        <w:rPr>
          <w:rFonts w:ascii="Times New Roman" w:hAnsi="Times New Roman"/>
          <w:b/>
          <w:i/>
          <w:sz w:val="24"/>
          <w:szCs w:val="24"/>
          <w:lang w:val="en-US"/>
        </w:rPr>
      </w:pPr>
      <w:r w:rsidRPr="00680452">
        <w:rPr>
          <w:rFonts w:ascii="Times New Roman" w:hAnsi="Times New Roman"/>
          <w:sz w:val="24"/>
          <w:szCs w:val="24"/>
          <w:lang w:val="en-US"/>
        </w:rPr>
        <w:t xml:space="preserve">             According to the Organization and Operation Regulation approved by the MLSPF Order no. 083 of March 26, 2010, the </w:t>
      </w:r>
      <w:r w:rsidRPr="00680452">
        <w:rPr>
          <w:rFonts w:ascii="Times New Roman" w:hAnsi="Times New Roman"/>
          <w:b/>
          <w:sz w:val="24"/>
          <w:szCs w:val="24"/>
          <w:lang w:val="en-US"/>
        </w:rPr>
        <w:t>Center</w:t>
      </w:r>
      <w:r w:rsidRPr="00680452">
        <w:rPr>
          <w:rFonts w:ascii="Times New Roman" w:hAnsi="Times New Roman"/>
          <w:sz w:val="24"/>
          <w:szCs w:val="24"/>
          <w:lang w:val="en-US"/>
        </w:rPr>
        <w:t xml:space="preserve"> provides assistance in </w:t>
      </w:r>
      <w:r w:rsidRPr="00680452">
        <w:rPr>
          <w:rFonts w:ascii="Times New Roman" w:hAnsi="Times New Roman"/>
          <w:i/>
          <w:sz w:val="24"/>
          <w:szCs w:val="24"/>
          <w:lang w:val="en-US"/>
        </w:rPr>
        <w:t>short-term</w:t>
      </w:r>
      <w:r w:rsidRPr="00680452">
        <w:rPr>
          <w:rFonts w:ascii="Times New Roman" w:hAnsi="Times New Roman"/>
          <w:sz w:val="24"/>
          <w:szCs w:val="24"/>
          <w:lang w:val="en-US"/>
        </w:rPr>
        <w:t xml:space="preserve"> crisis situations, including </w:t>
      </w:r>
      <w:r w:rsidRPr="00680452">
        <w:rPr>
          <w:rFonts w:ascii="Times New Roman" w:hAnsi="Times New Roman"/>
          <w:i/>
          <w:sz w:val="24"/>
          <w:szCs w:val="24"/>
          <w:lang w:val="en-US"/>
        </w:rPr>
        <w:t>temporary placement, medical, psychological, legal and social assistance for the rehabilitation, socialization and preparation for (re) integration of beneficiaries into the family and / or community.</w:t>
      </w:r>
      <w:r w:rsidRPr="00680452">
        <w:rPr>
          <w:rFonts w:ascii="Times New Roman" w:hAnsi="Times New Roman"/>
          <w:sz w:val="24"/>
          <w:szCs w:val="24"/>
          <w:lang w:val="en-US"/>
        </w:rPr>
        <w:t xml:space="preserve"> The high number of children at risk and children separated from their parents has led to the need to carry out construction and renovation work to expand the capacity of the Center to meet the specific needs of beneficiaries, especially children. Considering the child's best interest, </w:t>
      </w:r>
      <w:r w:rsidRPr="00680452">
        <w:rPr>
          <w:rFonts w:ascii="Times New Roman" w:hAnsi="Times New Roman"/>
          <w:b/>
          <w:i/>
          <w:sz w:val="24"/>
          <w:szCs w:val="24"/>
          <w:lang w:val="en-US"/>
        </w:rPr>
        <w:t>the standards of social services for children are also based on the separation of children from adults.</w:t>
      </w:r>
      <w:r w:rsidRPr="00680452">
        <w:rPr>
          <w:rFonts w:ascii="Times New Roman" w:hAnsi="Times New Roman"/>
          <w:sz w:val="24"/>
          <w:szCs w:val="24"/>
          <w:lang w:val="en-US"/>
        </w:rPr>
        <w:t xml:space="preserve"> Thus, in the framework of the Project "</w:t>
      </w:r>
      <w:r w:rsidRPr="00680452">
        <w:rPr>
          <w:rFonts w:ascii="Times New Roman" w:hAnsi="Times New Roman"/>
          <w:b/>
          <w:i/>
          <w:sz w:val="24"/>
          <w:szCs w:val="24"/>
          <w:lang w:val="en-US"/>
        </w:rPr>
        <w:t>Addressing the negative effects of migration on minors and families left in the country"</w:t>
      </w:r>
      <w:r w:rsidRPr="00680452">
        <w:rPr>
          <w:rFonts w:ascii="Times New Roman" w:hAnsi="Times New Roman"/>
          <w:sz w:val="24"/>
          <w:szCs w:val="24"/>
          <w:lang w:val="en-US"/>
        </w:rPr>
        <w:t xml:space="preserve"> funded by the European Union, </w:t>
      </w:r>
      <w:r w:rsidRPr="00680452">
        <w:rPr>
          <w:rFonts w:ascii="Times New Roman" w:hAnsi="Times New Roman"/>
          <w:b/>
          <w:sz w:val="24"/>
          <w:szCs w:val="24"/>
          <w:lang w:val="en-US"/>
        </w:rPr>
        <w:t>MLSPF</w:t>
      </w:r>
      <w:r w:rsidRPr="00680452">
        <w:rPr>
          <w:rFonts w:ascii="Times New Roman" w:hAnsi="Times New Roman"/>
          <w:sz w:val="24"/>
          <w:szCs w:val="24"/>
          <w:lang w:val="en-US"/>
        </w:rPr>
        <w:t xml:space="preserve">, in collaboration with the </w:t>
      </w:r>
      <w:r w:rsidRPr="00680452">
        <w:rPr>
          <w:rFonts w:ascii="Times New Roman" w:hAnsi="Times New Roman"/>
          <w:b/>
          <w:sz w:val="24"/>
          <w:szCs w:val="24"/>
          <w:lang w:val="en-US"/>
        </w:rPr>
        <w:t>International Organization for Migration</w:t>
      </w:r>
      <w:r w:rsidRPr="00680452">
        <w:rPr>
          <w:rFonts w:ascii="Times New Roman" w:hAnsi="Times New Roman"/>
          <w:sz w:val="24"/>
          <w:szCs w:val="24"/>
          <w:lang w:val="en-US"/>
        </w:rPr>
        <w:t xml:space="preserve">, has been planned, started and completed the construction of the annex to the </w:t>
      </w:r>
      <w:r w:rsidRPr="00680452">
        <w:rPr>
          <w:rFonts w:ascii="Times New Roman" w:hAnsi="Times New Roman"/>
          <w:b/>
          <w:sz w:val="24"/>
          <w:szCs w:val="24"/>
          <w:lang w:val="en-US"/>
        </w:rPr>
        <w:t>Center for Assistance and Protection Victims and Potential Victims of Trafficking in Human Beings</w:t>
      </w:r>
      <w:r w:rsidRPr="00680452">
        <w:rPr>
          <w:rFonts w:ascii="Times New Roman" w:hAnsi="Times New Roman"/>
          <w:sz w:val="24"/>
          <w:szCs w:val="24"/>
          <w:lang w:val="en-US"/>
        </w:rPr>
        <w:t xml:space="preserve">, thus creating a new separate compartment </w:t>
      </w:r>
      <w:r w:rsidRPr="00680452">
        <w:rPr>
          <w:rFonts w:ascii="Times New Roman" w:hAnsi="Times New Roman"/>
          <w:b/>
          <w:i/>
          <w:sz w:val="24"/>
          <w:szCs w:val="24"/>
          <w:lang w:val="en-US"/>
        </w:rPr>
        <w:t xml:space="preserve">exclusively for children. </w:t>
      </w:r>
    </w:p>
    <w:p w:rsidR="00680452" w:rsidRPr="00680452" w:rsidRDefault="00680452" w:rsidP="00680452">
      <w:pPr>
        <w:pStyle w:val="1"/>
        <w:spacing w:line="276" w:lineRule="auto"/>
        <w:jc w:val="both"/>
        <w:rPr>
          <w:rFonts w:ascii="Times New Roman" w:hAnsi="Times New Roman"/>
          <w:sz w:val="24"/>
          <w:szCs w:val="24"/>
          <w:lang w:val="en-US"/>
        </w:rPr>
      </w:pPr>
      <w:r w:rsidRPr="00680452">
        <w:rPr>
          <w:rFonts w:ascii="Times New Roman" w:hAnsi="Times New Roman"/>
          <w:sz w:val="24"/>
          <w:szCs w:val="24"/>
          <w:lang w:val="en-US"/>
        </w:rPr>
        <w:t xml:space="preserve">              The Children's Section will help to increase the quality of services provided by the Center, facilitate access to quality services in assistance and protection of victims and potential victims of trafficking in human beings, and will make it possible to personalize the needs of the child and adult as well beneficiaries of this institution. The annex has the capacity to accommodate 10 children, work rooms for specialists, as well as halls dedicated to educational / recreational activities (library, computer room, playroom) for children. Bedrooms are separated by sex and accommodate a maximum of 3 children.</w:t>
      </w:r>
    </w:p>
    <w:p w:rsidR="00680452" w:rsidRPr="00680452" w:rsidRDefault="00680452" w:rsidP="00680452">
      <w:pPr>
        <w:pStyle w:val="1"/>
        <w:spacing w:line="276" w:lineRule="auto"/>
        <w:jc w:val="both"/>
        <w:rPr>
          <w:rFonts w:ascii="Times New Roman" w:hAnsi="Times New Roman"/>
          <w:sz w:val="24"/>
          <w:szCs w:val="24"/>
          <w:lang w:val="en-US"/>
        </w:rPr>
      </w:pPr>
      <w:r w:rsidRPr="00680452">
        <w:rPr>
          <w:rFonts w:ascii="Times New Roman" w:hAnsi="Times New Roman"/>
          <w:sz w:val="24"/>
          <w:szCs w:val="24"/>
          <w:lang w:val="en-US"/>
        </w:rPr>
        <w:t xml:space="preserve">             On 02.06.2016 was inaugurated the emergency </w:t>
      </w:r>
      <w:r w:rsidRPr="00680452">
        <w:rPr>
          <w:rFonts w:ascii="Times New Roman" w:hAnsi="Times New Roman"/>
          <w:b/>
          <w:i/>
          <w:sz w:val="24"/>
          <w:szCs w:val="24"/>
          <w:lang w:val="en-US"/>
        </w:rPr>
        <w:t>emergency</w:t>
      </w:r>
      <w:r w:rsidRPr="00680452">
        <w:rPr>
          <w:rFonts w:ascii="Times New Roman" w:hAnsi="Times New Roman"/>
          <w:i/>
          <w:sz w:val="24"/>
          <w:szCs w:val="24"/>
          <w:lang w:val="en-US"/>
        </w:rPr>
        <w:t xml:space="preserve"> </w:t>
      </w:r>
      <w:r w:rsidRPr="00680452">
        <w:rPr>
          <w:rFonts w:ascii="Times New Roman" w:hAnsi="Times New Roman"/>
          <w:b/>
          <w:i/>
          <w:sz w:val="24"/>
          <w:szCs w:val="24"/>
          <w:lang w:val="en-US"/>
        </w:rPr>
        <w:t>placement service for children victims and potential victims of violence, to negligence and exploitation on the platform</w:t>
      </w:r>
      <w:r w:rsidRPr="00680452">
        <w:rPr>
          <w:rFonts w:ascii="Times New Roman" w:hAnsi="Times New Roman"/>
          <w:sz w:val="24"/>
          <w:szCs w:val="24"/>
          <w:lang w:val="en-US"/>
        </w:rPr>
        <w:t xml:space="preserve"> existing within the Center for Assistance and Protection of Victims and Potential Victims of Trafficking in Human Beings. Its purpose is to temporarily protect the child in difficulty, socialize and (re) integrate it into the extended or adoptive biological family and community integration. In the </w:t>
      </w:r>
      <w:r w:rsidRPr="00680452">
        <w:rPr>
          <w:rFonts w:ascii="Times New Roman" w:hAnsi="Times New Roman"/>
          <w:b/>
          <w:sz w:val="24"/>
          <w:szCs w:val="24"/>
          <w:lang w:val="en-US"/>
        </w:rPr>
        <w:t>temporary placement center</w:t>
      </w:r>
      <w:r w:rsidRPr="00680452">
        <w:rPr>
          <w:rFonts w:ascii="Times New Roman" w:hAnsi="Times New Roman"/>
          <w:sz w:val="24"/>
          <w:szCs w:val="24"/>
          <w:lang w:val="en-US"/>
        </w:rPr>
        <w:t xml:space="preserve">, various social services are offered: accommodation, maintenance and nutrition, developing cognitive, communication and behavioral skills, support for educational inclusion, counseling for family members / carers, </w:t>
      </w:r>
      <w:r w:rsidRPr="00680452">
        <w:rPr>
          <w:rFonts w:ascii="Times New Roman" w:hAnsi="Times New Roman"/>
          <w:sz w:val="24"/>
          <w:szCs w:val="24"/>
          <w:lang w:val="en-US"/>
        </w:rPr>
        <w:lastRenderedPageBreak/>
        <w:t>professional guidance. In the year 2016, 82 children were assisted not accompanied by adults, 48 of whom benefited from placement assistance under the CAP.</w:t>
      </w:r>
    </w:p>
    <w:p w:rsidR="00680452" w:rsidRPr="00680452" w:rsidRDefault="00680452" w:rsidP="00680452">
      <w:pPr>
        <w:pStyle w:val="1"/>
        <w:spacing w:line="276" w:lineRule="auto"/>
        <w:jc w:val="both"/>
        <w:rPr>
          <w:rFonts w:ascii="Times New Roman" w:hAnsi="Times New Roman"/>
          <w:color w:val="0000FF"/>
          <w:sz w:val="24"/>
          <w:szCs w:val="24"/>
          <w:u w:val="single"/>
          <w:shd w:val="clear" w:color="auto" w:fill="FFFFFF"/>
          <w:lang w:val="en-US"/>
        </w:rPr>
      </w:pPr>
    </w:p>
    <w:p w:rsidR="00680452" w:rsidRPr="00680452" w:rsidRDefault="00680452" w:rsidP="00680452">
      <w:pPr>
        <w:pStyle w:val="21"/>
        <w:spacing w:line="276" w:lineRule="auto"/>
        <w:jc w:val="both"/>
        <w:rPr>
          <w:b/>
          <w:color w:val="1F497D"/>
          <w:sz w:val="24"/>
          <w:szCs w:val="24"/>
          <w:lang w:val="en-US"/>
        </w:rPr>
      </w:pPr>
      <w:r w:rsidRPr="00680452">
        <w:rPr>
          <w:b/>
          <w:color w:val="0000FF"/>
          <w:sz w:val="24"/>
          <w:szCs w:val="24"/>
          <w:shd w:val="clear" w:color="auto" w:fill="FFFFFF"/>
          <w:lang w:val="en-US"/>
        </w:rPr>
        <w:tab/>
      </w:r>
      <w:r w:rsidRPr="00680452">
        <w:rPr>
          <w:b/>
          <w:color w:val="1F497D"/>
          <w:sz w:val="24"/>
          <w:szCs w:val="24"/>
          <w:lang w:val="en-US"/>
        </w:rPr>
        <w:t>National Committee for Combating Trafficking in Human Beings</w:t>
      </w:r>
    </w:p>
    <w:p w:rsidR="00680452" w:rsidRPr="00680452" w:rsidRDefault="00680452" w:rsidP="00680452">
      <w:pPr>
        <w:pStyle w:val="21"/>
        <w:spacing w:line="276" w:lineRule="auto"/>
        <w:jc w:val="both"/>
        <w:rPr>
          <w:color w:val="000000"/>
          <w:sz w:val="24"/>
          <w:szCs w:val="24"/>
          <w:shd w:val="clear" w:color="auto" w:fill="FFFFFF"/>
          <w:lang w:val="en-US"/>
        </w:rPr>
      </w:pPr>
      <w:r w:rsidRPr="00680452">
        <w:rPr>
          <w:color w:val="000000"/>
          <w:sz w:val="24"/>
          <w:szCs w:val="24"/>
          <w:shd w:val="clear" w:color="auto" w:fill="FFFFFF"/>
          <w:lang w:val="en-US"/>
        </w:rPr>
        <w:t xml:space="preserve">              The Preventing and Combating </w:t>
      </w:r>
      <w:r w:rsidRPr="00680452">
        <w:rPr>
          <w:b/>
          <w:color w:val="000000"/>
          <w:sz w:val="24"/>
          <w:szCs w:val="24"/>
          <w:shd w:val="clear" w:color="auto" w:fill="FFFFFF"/>
          <w:lang w:val="en-US"/>
        </w:rPr>
        <w:t>Trafficking in Human Beings (THB)</w:t>
      </w:r>
      <w:r w:rsidRPr="00680452">
        <w:rPr>
          <w:color w:val="000000"/>
          <w:sz w:val="24"/>
          <w:szCs w:val="24"/>
          <w:shd w:val="clear" w:color="auto" w:fill="FFFFFF"/>
          <w:lang w:val="en-US"/>
        </w:rPr>
        <w:t xml:space="preserve"> continues to be a priority of the Government of the Republic of Moldova, being expressed through national policies and commitments that respond to European and international rigors.</w:t>
      </w:r>
    </w:p>
    <w:p w:rsidR="00680452" w:rsidRPr="00680452" w:rsidRDefault="00680452" w:rsidP="00680452">
      <w:pPr>
        <w:pStyle w:val="21"/>
        <w:spacing w:line="276" w:lineRule="auto"/>
        <w:jc w:val="both"/>
        <w:rPr>
          <w:i/>
          <w:color w:val="000000"/>
          <w:sz w:val="24"/>
          <w:szCs w:val="24"/>
          <w:shd w:val="clear" w:color="auto" w:fill="FFFFFF"/>
          <w:lang w:val="en-US"/>
        </w:rPr>
      </w:pPr>
      <w:r w:rsidRPr="00680452">
        <w:rPr>
          <w:color w:val="000000"/>
          <w:sz w:val="24"/>
          <w:szCs w:val="24"/>
          <w:shd w:val="clear" w:color="auto" w:fill="FFFFFF"/>
          <w:lang w:val="en-US"/>
        </w:rPr>
        <w:t xml:space="preserve">              The Republic of Moldova is still a country of origin, transit, but also destination. For this reason, it periodically develops and improves the national anti-trafficking policy framework by ensuring respect for the rights of adult and children victims. These achievements are achievable by applying the principle of non-discrimination, unconditional access </w:t>
      </w:r>
      <w:r w:rsidRPr="00680452">
        <w:rPr>
          <w:i/>
          <w:color w:val="000000"/>
          <w:sz w:val="24"/>
          <w:szCs w:val="24"/>
          <w:shd w:val="clear" w:color="auto" w:fill="FFFFFF"/>
          <w:lang w:val="en-US"/>
        </w:rPr>
        <w:t>to assistance and protection services, impartial treatment and social inclusion.</w:t>
      </w:r>
      <w:r w:rsidRPr="00680452">
        <w:rPr>
          <w:color w:val="000000"/>
          <w:sz w:val="24"/>
          <w:szCs w:val="24"/>
          <w:shd w:val="clear" w:color="auto" w:fill="FFFFFF"/>
          <w:lang w:val="en-US"/>
        </w:rPr>
        <w:t xml:space="preserve"> </w:t>
      </w:r>
      <w:r w:rsidRPr="00680452">
        <w:rPr>
          <w:b/>
          <w:i/>
          <w:color w:val="000000"/>
          <w:sz w:val="24"/>
          <w:szCs w:val="24"/>
          <w:shd w:val="clear" w:color="auto" w:fill="FFFFFF"/>
          <w:lang w:val="en-US"/>
        </w:rPr>
        <w:t>Liability of traffickers</w:t>
      </w:r>
      <w:r w:rsidRPr="00680452">
        <w:rPr>
          <w:color w:val="000000"/>
          <w:sz w:val="24"/>
          <w:szCs w:val="24"/>
          <w:shd w:val="clear" w:color="auto" w:fill="FFFFFF"/>
          <w:lang w:val="en-US"/>
        </w:rPr>
        <w:t xml:space="preserve">, </w:t>
      </w:r>
      <w:r w:rsidRPr="00680452">
        <w:rPr>
          <w:i/>
          <w:color w:val="000000"/>
          <w:sz w:val="24"/>
          <w:szCs w:val="24"/>
          <w:shd w:val="clear" w:color="auto" w:fill="FFFFFF"/>
          <w:lang w:val="en-US"/>
        </w:rPr>
        <w:t>insurance of penalties equal to the seriousness of the offense, remains one of the essential objectives of the law enforcement bodies.</w:t>
      </w:r>
    </w:p>
    <w:p w:rsidR="00680452" w:rsidRPr="00680452" w:rsidRDefault="00680452" w:rsidP="00680452">
      <w:pPr>
        <w:pStyle w:val="21"/>
        <w:spacing w:line="276" w:lineRule="auto"/>
        <w:jc w:val="both"/>
        <w:rPr>
          <w:b/>
          <w:i/>
          <w:color w:val="000000"/>
          <w:sz w:val="24"/>
          <w:szCs w:val="24"/>
          <w:shd w:val="clear" w:color="auto" w:fill="FFFFFF"/>
          <w:lang w:val="en-US"/>
        </w:rPr>
      </w:pPr>
      <w:r w:rsidRPr="00680452">
        <w:rPr>
          <w:color w:val="000000"/>
          <w:sz w:val="24"/>
          <w:szCs w:val="24"/>
          <w:shd w:val="clear" w:color="auto" w:fill="FFFFFF"/>
          <w:lang w:val="en-US"/>
        </w:rPr>
        <w:t xml:space="preserve">             With the support of the partners (USA Embassy, IOM Mission in Moldova, OSCE Mission in Moldova), </w:t>
      </w:r>
      <w:r w:rsidRPr="00680452">
        <w:rPr>
          <w:b/>
          <w:color w:val="000000"/>
          <w:sz w:val="24"/>
          <w:szCs w:val="24"/>
          <w:shd w:val="clear" w:color="auto" w:fill="FFFFFF"/>
          <w:lang w:val="en-US"/>
        </w:rPr>
        <w:t>two</w:t>
      </w:r>
      <w:r w:rsidRPr="00680452">
        <w:rPr>
          <w:color w:val="000000"/>
          <w:sz w:val="24"/>
          <w:szCs w:val="24"/>
          <w:shd w:val="clear" w:color="auto" w:fill="FFFFFF"/>
          <w:lang w:val="en-US"/>
        </w:rPr>
        <w:t xml:space="preserve"> </w:t>
      </w:r>
      <w:r w:rsidRPr="00680452">
        <w:rPr>
          <w:b/>
          <w:color w:val="000000"/>
          <w:sz w:val="24"/>
          <w:szCs w:val="24"/>
          <w:shd w:val="clear" w:color="auto" w:fill="FFFFFF"/>
          <w:lang w:val="en-US"/>
        </w:rPr>
        <w:t>hearing rooms</w:t>
      </w:r>
      <w:r w:rsidRPr="00680452">
        <w:rPr>
          <w:color w:val="000000"/>
          <w:sz w:val="24"/>
          <w:szCs w:val="24"/>
          <w:shd w:val="clear" w:color="auto" w:fill="FFFFFF"/>
          <w:lang w:val="en-US"/>
        </w:rPr>
        <w:t xml:space="preserve"> (one for adults and one for children) were set up within the </w:t>
      </w:r>
      <w:r w:rsidRPr="00680452">
        <w:rPr>
          <w:b/>
          <w:color w:val="000000"/>
          <w:sz w:val="24"/>
          <w:szCs w:val="24"/>
          <w:shd w:val="clear" w:color="auto" w:fill="FFFFFF"/>
          <w:lang w:val="en-US"/>
        </w:rPr>
        <w:t>CCTP</w:t>
      </w:r>
      <w:r w:rsidRPr="00680452">
        <w:rPr>
          <w:color w:val="000000"/>
          <w:sz w:val="24"/>
          <w:szCs w:val="24"/>
          <w:shd w:val="clear" w:color="auto" w:fill="FFFFFF"/>
          <w:lang w:val="en-US"/>
        </w:rPr>
        <w:t xml:space="preserve"> during 2016, thus continuing the process of </w:t>
      </w:r>
      <w:r w:rsidRPr="00680452">
        <w:rPr>
          <w:b/>
          <w:i/>
          <w:color w:val="000000"/>
          <w:sz w:val="24"/>
          <w:szCs w:val="24"/>
          <w:shd w:val="clear" w:color="auto" w:fill="FFFFFF"/>
          <w:lang w:val="en-US"/>
        </w:rPr>
        <w:t>strengthening the adult / child friendly justice system.</w:t>
      </w:r>
    </w:p>
    <w:p w:rsidR="00680452" w:rsidRPr="00680452" w:rsidRDefault="00680452" w:rsidP="00680452">
      <w:pPr>
        <w:pStyle w:val="21"/>
        <w:spacing w:line="276" w:lineRule="auto"/>
        <w:jc w:val="both"/>
        <w:rPr>
          <w:color w:val="000000"/>
          <w:sz w:val="24"/>
          <w:szCs w:val="24"/>
          <w:shd w:val="clear" w:color="auto" w:fill="FFFFFF"/>
          <w:lang w:val="en-US"/>
        </w:rPr>
      </w:pPr>
      <w:r w:rsidRPr="00680452">
        <w:rPr>
          <w:color w:val="000000"/>
          <w:sz w:val="24"/>
          <w:szCs w:val="24"/>
          <w:shd w:val="clear" w:color="auto" w:fill="FFFFFF"/>
          <w:lang w:val="en-US"/>
        </w:rPr>
        <w:t xml:space="preserve">              On 29.07.2016, was adopted the Law no. 137 ,,</w:t>
      </w:r>
      <w:r w:rsidRPr="00680452">
        <w:rPr>
          <w:b/>
          <w:color w:val="000000"/>
          <w:sz w:val="24"/>
          <w:szCs w:val="24"/>
          <w:shd w:val="clear" w:color="auto" w:fill="FFFFFF"/>
          <w:lang w:val="en-US"/>
        </w:rPr>
        <w:t>On the Rehabilitation of Victims of Crimes''.</w:t>
      </w:r>
      <w:r w:rsidRPr="00680452">
        <w:rPr>
          <w:color w:val="000000"/>
          <w:sz w:val="24"/>
          <w:szCs w:val="24"/>
          <w:shd w:val="clear" w:color="auto" w:fill="FFFFFF"/>
          <w:lang w:val="en-US"/>
        </w:rPr>
        <w:t xml:space="preserve"> </w:t>
      </w:r>
      <w:r w:rsidRPr="00680452">
        <w:rPr>
          <w:b/>
          <w:color w:val="000000"/>
          <w:sz w:val="24"/>
          <w:szCs w:val="24"/>
          <w:shd w:val="clear" w:color="auto" w:fill="FFFFFF"/>
          <w:lang w:val="en-US"/>
        </w:rPr>
        <w:t>The victim of THB</w:t>
      </w:r>
      <w:r w:rsidRPr="00680452">
        <w:rPr>
          <w:color w:val="000000"/>
          <w:sz w:val="24"/>
          <w:szCs w:val="24"/>
          <w:shd w:val="clear" w:color="auto" w:fill="FFFFFF"/>
          <w:lang w:val="en-US"/>
        </w:rPr>
        <w:t xml:space="preserve"> (according to the art. 165 CC) and the </w:t>
      </w:r>
      <w:r w:rsidRPr="00680452">
        <w:rPr>
          <w:b/>
          <w:color w:val="000000"/>
          <w:sz w:val="24"/>
          <w:szCs w:val="24"/>
          <w:shd w:val="clear" w:color="auto" w:fill="FFFFFF"/>
          <w:lang w:val="en-US"/>
        </w:rPr>
        <w:t>victim of child trafficking</w:t>
      </w:r>
      <w:r w:rsidRPr="00680452">
        <w:rPr>
          <w:color w:val="000000"/>
          <w:sz w:val="24"/>
          <w:szCs w:val="24"/>
          <w:shd w:val="clear" w:color="auto" w:fill="FFFFFF"/>
          <w:lang w:val="en-US"/>
        </w:rPr>
        <w:t xml:space="preserve"> (according to the art. 206 of the CC) are a part of the beneficiaries of this law. The law regulates the victims' right to </w:t>
      </w:r>
      <w:r w:rsidRPr="00680452">
        <w:rPr>
          <w:b/>
          <w:color w:val="000000"/>
          <w:sz w:val="24"/>
          <w:szCs w:val="24"/>
          <w:shd w:val="clear" w:color="auto" w:fill="FFFFFF"/>
          <w:lang w:val="en-US"/>
        </w:rPr>
        <w:t>financial compensation</w:t>
      </w:r>
      <w:r w:rsidRPr="00680452">
        <w:rPr>
          <w:color w:val="000000"/>
          <w:sz w:val="24"/>
          <w:szCs w:val="24"/>
          <w:shd w:val="clear" w:color="auto" w:fill="FFFFFF"/>
          <w:lang w:val="en-US"/>
        </w:rPr>
        <w:t xml:space="preserve"> granted by the state for the damage caused by the offense, which will come into force on </w:t>
      </w:r>
      <w:r w:rsidRPr="00680452">
        <w:rPr>
          <w:b/>
          <w:color w:val="000000"/>
          <w:sz w:val="24"/>
          <w:szCs w:val="24"/>
          <w:shd w:val="clear" w:color="auto" w:fill="FFFFFF"/>
          <w:lang w:val="en-US"/>
        </w:rPr>
        <w:t>January 1, 2018</w:t>
      </w:r>
      <w:r w:rsidRPr="00680452">
        <w:rPr>
          <w:color w:val="000000"/>
          <w:sz w:val="24"/>
          <w:szCs w:val="24"/>
          <w:shd w:val="clear" w:color="auto" w:fill="FFFFFF"/>
          <w:lang w:val="en-US"/>
        </w:rPr>
        <w:t>, and to the following support services: informational counseling of the victims of the offenses regarding their rights and services they can benefit; psychological counseling; state-guaranteed legal assistance, regulation which entered into force on March 9, 2017. The financial compensation to be granted to victims of trafficking in human beings will constitute a first step of the Republic of Moldova in order to achieve the recommendations made in this respect, by the international evaluators in anti-trafficking.</w:t>
      </w:r>
    </w:p>
    <w:p w:rsidR="00680452" w:rsidRPr="00680452" w:rsidRDefault="00680452" w:rsidP="00680452">
      <w:pPr>
        <w:pStyle w:val="21"/>
        <w:spacing w:line="276" w:lineRule="auto"/>
        <w:jc w:val="both"/>
        <w:rPr>
          <w:color w:val="000000"/>
          <w:sz w:val="24"/>
          <w:szCs w:val="24"/>
          <w:shd w:val="clear" w:color="auto" w:fill="FFFFFF"/>
          <w:lang w:val="en-US"/>
        </w:rPr>
      </w:pPr>
      <w:r w:rsidRPr="00680452">
        <w:rPr>
          <w:color w:val="000000"/>
          <w:sz w:val="24"/>
          <w:szCs w:val="24"/>
          <w:shd w:val="clear" w:color="auto" w:fill="FFFFFF"/>
          <w:lang w:val="en-US"/>
        </w:rPr>
        <w:t xml:space="preserve">               In order to unify the strategic planning of national policies to prevent and combat trafficking in human beings, was initiated the process of developing the </w:t>
      </w:r>
      <w:r w:rsidRPr="00680452">
        <w:rPr>
          <w:b/>
          <w:color w:val="000000"/>
          <w:sz w:val="24"/>
          <w:szCs w:val="24"/>
          <w:shd w:val="clear" w:color="auto" w:fill="FFFFFF"/>
          <w:lang w:val="en-US"/>
        </w:rPr>
        <w:t>National Strategy for Prevention and Combating Trafficking in Human Beings</w:t>
      </w:r>
      <w:r w:rsidRPr="00680452">
        <w:rPr>
          <w:color w:val="000000"/>
          <w:sz w:val="24"/>
          <w:szCs w:val="24"/>
          <w:shd w:val="clear" w:color="auto" w:fill="FFFFFF"/>
          <w:lang w:val="en-US"/>
        </w:rPr>
        <w:t xml:space="preserve"> for the years 2017-2022 (National Strategy) and the </w:t>
      </w:r>
      <w:r w:rsidRPr="00680452">
        <w:rPr>
          <w:b/>
          <w:color w:val="000000"/>
          <w:sz w:val="24"/>
          <w:szCs w:val="24"/>
          <w:shd w:val="clear" w:color="auto" w:fill="FFFFFF"/>
          <w:lang w:val="en-US"/>
        </w:rPr>
        <w:t>Action Plan</w:t>
      </w:r>
      <w:r w:rsidRPr="00680452">
        <w:rPr>
          <w:color w:val="000000"/>
          <w:sz w:val="24"/>
          <w:szCs w:val="24"/>
          <w:shd w:val="clear" w:color="auto" w:fill="FFFFFF"/>
          <w:lang w:val="en-US"/>
        </w:rPr>
        <w:t xml:space="preserve"> on National Strategy Implementation for the years 2017-2019, process coordinated by the Permanent Secretariat of the National Committee for Combating Trafficking in Human Beings.</w:t>
      </w:r>
    </w:p>
    <w:p w:rsidR="00680452" w:rsidRPr="00680452" w:rsidRDefault="00680452" w:rsidP="00680452">
      <w:pPr>
        <w:pStyle w:val="21"/>
        <w:spacing w:line="276" w:lineRule="auto"/>
        <w:jc w:val="both"/>
        <w:rPr>
          <w:b/>
          <w:i/>
          <w:color w:val="000000"/>
          <w:sz w:val="24"/>
          <w:szCs w:val="24"/>
          <w:shd w:val="clear" w:color="auto" w:fill="FFFFFF"/>
          <w:lang w:val="en-US"/>
        </w:rPr>
      </w:pPr>
      <w:r w:rsidRPr="00680452">
        <w:rPr>
          <w:color w:val="000000"/>
          <w:sz w:val="24"/>
          <w:szCs w:val="24"/>
          <w:shd w:val="clear" w:color="auto" w:fill="FFFFFF"/>
          <w:lang w:val="en-US"/>
        </w:rPr>
        <w:t xml:space="preserve">              </w:t>
      </w:r>
      <w:r w:rsidRPr="00680452">
        <w:rPr>
          <w:b/>
          <w:color w:val="000000"/>
          <w:sz w:val="24"/>
          <w:szCs w:val="24"/>
          <w:shd w:val="clear" w:color="auto" w:fill="FFFFFF"/>
          <w:lang w:val="en-US"/>
        </w:rPr>
        <w:t>Measures to prevent the phenomenon of trafficking in human beings</w:t>
      </w:r>
      <w:r w:rsidRPr="00680452">
        <w:rPr>
          <w:color w:val="000000"/>
          <w:sz w:val="24"/>
          <w:szCs w:val="24"/>
          <w:shd w:val="clear" w:color="auto" w:fill="FFFFFF"/>
          <w:lang w:val="en-US"/>
        </w:rPr>
        <w:t xml:space="preserve"> should also focus on reducing the vulnerability of groups at risk, starting with areas such as </w:t>
      </w:r>
      <w:r w:rsidRPr="00680452">
        <w:rPr>
          <w:b/>
          <w:i/>
          <w:color w:val="000000"/>
          <w:sz w:val="24"/>
          <w:szCs w:val="24"/>
          <w:shd w:val="clear" w:color="auto" w:fill="FFFFFF"/>
          <w:lang w:val="en-US"/>
        </w:rPr>
        <w:t>education, labor market integration, social assistance and protection</w:t>
      </w:r>
      <w:r w:rsidRPr="00680452">
        <w:rPr>
          <w:color w:val="000000"/>
          <w:sz w:val="24"/>
          <w:szCs w:val="24"/>
          <w:shd w:val="clear" w:color="auto" w:fill="FFFFFF"/>
          <w:lang w:val="en-US"/>
        </w:rPr>
        <w:t xml:space="preserve">, etc. </w:t>
      </w:r>
      <w:r w:rsidRPr="00680452">
        <w:rPr>
          <w:b/>
          <w:i/>
          <w:color w:val="000000"/>
          <w:sz w:val="24"/>
          <w:szCs w:val="24"/>
          <w:shd w:val="clear" w:color="auto" w:fill="FFFFFF"/>
          <w:lang w:val="en-US"/>
        </w:rPr>
        <w:t>An indicator</w:t>
      </w:r>
      <w:r w:rsidRPr="00680452">
        <w:rPr>
          <w:color w:val="000000"/>
          <w:sz w:val="24"/>
          <w:szCs w:val="24"/>
          <w:shd w:val="clear" w:color="auto" w:fill="FFFFFF"/>
          <w:lang w:val="en-US"/>
        </w:rPr>
        <w:t xml:space="preserve"> for the prevention of trafficking in human beings and the </w:t>
      </w:r>
      <w:r w:rsidRPr="00680452">
        <w:rPr>
          <w:b/>
          <w:color w:val="000000"/>
          <w:sz w:val="24"/>
          <w:szCs w:val="24"/>
          <w:shd w:val="clear" w:color="auto" w:fill="FFFFFF"/>
          <w:lang w:val="en-US"/>
        </w:rPr>
        <w:t>reduction of persons vulnerability</w:t>
      </w:r>
      <w:r w:rsidRPr="00680452">
        <w:rPr>
          <w:color w:val="000000"/>
          <w:sz w:val="24"/>
          <w:szCs w:val="24"/>
          <w:shd w:val="clear" w:color="auto" w:fill="FFFFFF"/>
          <w:lang w:val="en-US"/>
        </w:rPr>
        <w:t xml:space="preserve"> is the </w:t>
      </w:r>
      <w:r w:rsidRPr="00680452">
        <w:rPr>
          <w:b/>
          <w:i/>
          <w:color w:val="000000"/>
          <w:sz w:val="24"/>
          <w:szCs w:val="24"/>
          <w:shd w:val="clear" w:color="auto" w:fill="FFFFFF"/>
          <w:lang w:val="en-US"/>
        </w:rPr>
        <w:t>active involvement, awareness raising and informing the general public</w:t>
      </w:r>
      <w:r w:rsidRPr="00680452">
        <w:rPr>
          <w:color w:val="000000"/>
          <w:sz w:val="24"/>
          <w:szCs w:val="24"/>
          <w:shd w:val="clear" w:color="auto" w:fill="FFFFFF"/>
          <w:lang w:val="en-US"/>
        </w:rPr>
        <w:t xml:space="preserve"> about the promotion of </w:t>
      </w:r>
      <w:r w:rsidRPr="00680452">
        <w:rPr>
          <w:b/>
          <w:i/>
          <w:color w:val="000000"/>
          <w:sz w:val="24"/>
          <w:szCs w:val="24"/>
          <w:shd w:val="clear" w:color="auto" w:fill="FFFFFF"/>
          <w:lang w:val="en-US"/>
        </w:rPr>
        <w:t>legal employment, protection and assistance services that can be accessed in the country and abroad.</w:t>
      </w:r>
    </w:p>
    <w:p w:rsidR="00680452" w:rsidRPr="00680452" w:rsidRDefault="00680452" w:rsidP="00680452">
      <w:pPr>
        <w:pStyle w:val="21"/>
        <w:spacing w:line="276" w:lineRule="auto"/>
        <w:jc w:val="both"/>
        <w:rPr>
          <w:color w:val="000000"/>
          <w:sz w:val="24"/>
          <w:szCs w:val="24"/>
          <w:shd w:val="clear" w:color="auto" w:fill="FFFFFF"/>
          <w:lang w:val="en-US"/>
        </w:rPr>
      </w:pPr>
      <w:r w:rsidRPr="00680452">
        <w:rPr>
          <w:color w:val="000000"/>
          <w:sz w:val="24"/>
          <w:szCs w:val="24"/>
          <w:shd w:val="clear" w:color="auto" w:fill="FFFFFF"/>
          <w:lang w:val="en-US"/>
        </w:rPr>
        <w:t xml:space="preserve">              In 2016, the </w:t>
      </w:r>
      <w:r w:rsidRPr="00680452">
        <w:rPr>
          <w:b/>
          <w:color w:val="000000"/>
          <w:sz w:val="24"/>
          <w:szCs w:val="24"/>
          <w:shd w:val="clear" w:color="auto" w:fill="FFFFFF"/>
          <w:lang w:val="en-US"/>
        </w:rPr>
        <w:t xml:space="preserve">National Employment Agency </w:t>
      </w:r>
      <w:r w:rsidRPr="00680452">
        <w:rPr>
          <w:color w:val="000000"/>
          <w:sz w:val="24"/>
          <w:szCs w:val="24"/>
          <w:shd w:val="clear" w:color="auto" w:fill="FFFFFF"/>
          <w:lang w:val="en-US"/>
        </w:rPr>
        <w:t xml:space="preserve">(NEA) organized informative seminars, information campaigns, job fairs, including online fairs, etc. Within the PARE 1 + 1, in 2016, the </w:t>
      </w:r>
      <w:r w:rsidRPr="00680452">
        <w:rPr>
          <w:color w:val="000000"/>
          <w:sz w:val="24"/>
          <w:szCs w:val="24"/>
          <w:shd w:val="clear" w:color="auto" w:fill="FFFFFF"/>
          <w:lang w:val="en-US"/>
        </w:rPr>
        <w:lastRenderedPageBreak/>
        <w:t xml:space="preserve">Organization for Small and Medium Enterprises Sector Development (ODIMM) organized 10 entrepreneurial training sessions, attended by 246 people. </w:t>
      </w:r>
    </w:p>
    <w:p w:rsidR="00680452" w:rsidRPr="00680452" w:rsidRDefault="00680452" w:rsidP="00680452">
      <w:pPr>
        <w:pStyle w:val="21"/>
        <w:spacing w:line="276" w:lineRule="auto"/>
        <w:jc w:val="both"/>
        <w:rPr>
          <w:color w:val="000000"/>
          <w:sz w:val="24"/>
          <w:szCs w:val="24"/>
          <w:shd w:val="clear" w:color="auto" w:fill="FFFFFF"/>
          <w:lang w:val="en-US"/>
        </w:rPr>
      </w:pPr>
      <w:r w:rsidRPr="00680452">
        <w:rPr>
          <w:color w:val="000000"/>
          <w:sz w:val="24"/>
          <w:szCs w:val="24"/>
          <w:shd w:val="clear" w:color="auto" w:fill="FFFFFF"/>
          <w:lang w:val="en-US"/>
        </w:rPr>
        <w:t xml:space="preserve">              On March 11, 2016, was approved the GRETA Evaluation Report of the Government of the Republic of Moldova on the implementation of the Council of Europe Convention on the Preventing and Combating of Trafficking in Human Beings (second round), containing immediate and additional recommendations. The Government of the Republic of Moldova presented its </w:t>
      </w:r>
      <w:r w:rsidRPr="00680452">
        <w:rPr>
          <w:b/>
          <w:color w:val="000000"/>
          <w:sz w:val="24"/>
          <w:szCs w:val="24"/>
          <w:shd w:val="clear" w:color="auto" w:fill="FFFFFF"/>
          <w:lang w:val="en-US"/>
        </w:rPr>
        <w:t>Report on the level of implementation of the immediate recommendations - on April 18, 2017</w:t>
      </w:r>
      <w:r w:rsidRPr="00680452">
        <w:rPr>
          <w:color w:val="000000"/>
          <w:sz w:val="24"/>
          <w:szCs w:val="24"/>
          <w:shd w:val="clear" w:color="auto" w:fill="FFFFFF"/>
          <w:lang w:val="en-US"/>
        </w:rPr>
        <w:t xml:space="preserve">, at the </w:t>
      </w:r>
      <w:r w:rsidRPr="00680452">
        <w:rPr>
          <w:b/>
          <w:color w:val="000000"/>
          <w:sz w:val="24"/>
          <w:szCs w:val="24"/>
          <w:shd w:val="clear" w:color="auto" w:fill="FFFFFF"/>
          <w:lang w:val="en-US"/>
        </w:rPr>
        <w:t>meeting of the National Committee</w:t>
      </w:r>
      <w:r w:rsidRPr="00680452">
        <w:rPr>
          <w:color w:val="000000"/>
          <w:sz w:val="24"/>
          <w:szCs w:val="24"/>
          <w:shd w:val="clear" w:color="auto" w:fill="FFFFFF"/>
          <w:lang w:val="en-US"/>
        </w:rPr>
        <w:t xml:space="preserve"> for Combating Trafficking in Human Beings, chaired by the Deputy Prime Minister, Minister of Foreign Affairs and European Integration Andrei Galbur. The event was attended by representatives of central public authorities, international partners and members of non-governmental organizations.</w:t>
      </w:r>
    </w:p>
    <w:p w:rsidR="00680452" w:rsidRPr="00680452" w:rsidRDefault="00680452" w:rsidP="00680452">
      <w:pPr>
        <w:pStyle w:val="21"/>
        <w:spacing w:line="276" w:lineRule="auto"/>
        <w:jc w:val="both"/>
        <w:rPr>
          <w:sz w:val="24"/>
          <w:szCs w:val="24"/>
          <w:lang w:val="en-US" w:eastAsia="ro-RO"/>
        </w:rPr>
      </w:pPr>
      <w:r w:rsidRPr="00680452">
        <w:rPr>
          <w:sz w:val="24"/>
          <w:szCs w:val="24"/>
          <w:lang w:val="en-US" w:eastAsia="ro-RO"/>
        </w:rPr>
        <w:tab/>
        <w:t>During the meeting, the main achievements of the Republic of Moldova in the field of combating trafficking in human beings were reviewed, including: the adoption of the law on the rehabilitation of the victims of crime, which also regulates the financial compensation by the state of the damage caused by the crime, including victims of THB, will enter into force on January 1, 2018, inauguration of an emergency placement center for child victims and potential victims of child violence, neglect, exploitation and child trafficking, assistance to victims and potential victims of trafficking in the Center of Assistance and Protection Center under the MLSPF, as well as through the NRS system, provided by the multidisciplinary teams, assistance in the process of repatriating children and adults, victims of trafficking in human beings, unaccompanied children identified abroad and in the process of family / social reintegration, as well as conducting information campaigns, seminars, workshops, etc.</w:t>
      </w:r>
    </w:p>
    <w:p w:rsidR="00680452" w:rsidRPr="00680452" w:rsidRDefault="00680452" w:rsidP="00680452">
      <w:pPr>
        <w:pStyle w:val="21"/>
        <w:spacing w:line="276" w:lineRule="auto"/>
        <w:jc w:val="both"/>
        <w:rPr>
          <w:sz w:val="24"/>
          <w:szCs w:val="24"/>
          <w:lang w:val="en-US" w:eastAsia="ro-RO"/>
        </w:rPr>
      </w:pPr>
      <w:r w:rsidRPr="00680452">
        <w:rPr>
          <w:sz w:val="24"/>
          <w:szCs w:val="24"/>
          <w:lang w:val="en-US" w:eastAsia="ro-RO"/>
        </w:rPr>
        <w:t xml:space="preserve">           Also, the </w:t>
      </w:r>
      <w:r w:rsidRPr="00680452">
        <w:rPr>
          <w:b/>
          <w:sz w:val="24"/>
          <w:szCs w:val="24"/>
          <w:lang w:val="en-US" w:eastAsia="ro-RO"/>
        </w:rPr>
        <w:t>National Report</w:t>
      </w:r>
      <w:r w:rsidRPr="00680452">
        <w:rPr>
          <w:sz w:val="24"/>
          <w:szCs w:val="24"/>
          <w:lang w:val="en-US" w:eastAsia="ro-RO"/>
        </w:rPr>
        <w:t xml:space="preserve"> on </w:t>
      </w:r>
      <w:r w:rsidRPr="00680452">
        <w:rPr>
          <w:b/>
          <w:sz w:val="24"/>
          <w:szCs w:val="24"/>
          <w:lang w:val="en-US" w:eastAsia="ro-RO"/>
        </w:rPr>
        <w:t>Anti-Trafficking in Human Beings</w:t>
      </w:r>
      <w:r w:rsidRPr="00680452">
        <w:rPr>
          <w:sz w:val="24"/>
          <w:szCs w:val="24"/>
          <w:lang w:val="en-US" w:eastAsia="ro-RO"/>
        </w:rPr>
        <w:t xml:space="preserve"> for 2016, the National Plan for 2014-2016, the </w:t>
      </w:r>
      <w:r w:rsidRPr="00680452">
        <w:rPr>
          <w:b/>
          <w:sz w:val="24"/>
          <w:szCs w:val="24"/>
          <w:lang w:val="en-US" w:eastAsia="ro-RO"/>
        </w:rPr>
        <w:t>Report on the Implementation of the Strategy of the National Referral System and the Report on the Crime Situation in 2016</w:t>
      </w:r>
      <w:r w:rsidRPr="00680452">
        <w:rPr>
          <w:sz w:val="24"/>
          <w:szCs w:val="24"/>
          <w:lang w:val="en-US" w:eastAsia="ro-RO"/>
        </w:rPr>
        <w:t xml:space="preserve"> were heard and approved, in the area of combating trafficking in human beings. In this context, the Deputy Prime Minister Andrei Galbur requested the involvement of all the national authorities responsible for the </w:t>
      </w:r>
      <w:r w:rsidRPr="00680452">
        <w:rPr>
          <w:b/>
          <w:sz w:val="24"/>
          <w:szCs w:val="24"/>
          <w:lang w:val="en-US" w:eastAsia="ro-RO"/>
        </w:rPr>
        <w:t>timely completion of the National Strategy for Preventing and Combating Trafficking in Human Beings (THB) for the years 2017-2022</w:t>
      </w:r>
      <w:r w:rsidRPr="00680452">
        <w:rPr>
          <w:sz w:val="24"/>
          <w:szCs w:val="24"/>
          <w:lang w:val="en-US" w:eastAsia="ro-RO"/>
        </w:rPr>
        <w:t xml:space="preserve"> and the </w:t>
      </w:r>
      <w:r w:rsidRPr="00680452">
        <w:rPr>
          <w:b/>
          <w:sz w:val="24"/>
          <w:szCs w:val="24"/>
          <w:lang w:val="en-US" w:eastAsia="ro-RO"/>
        </w:rPr>
        <w:t>Action Plan for the years 2017-2019</w:t>
      </w:r>
      <w:r w:rsidRPr="00680452">
        <w:rPr>
          <w:sz w:val="24"/>
          <w:szCs w:val="24"/>
          <w:lang w:val="en-US" w:eastAsia="ro-RO"/>
        </w:rPr>
        <w:t xml:space="preserve">, as recommended in the </w:t>
      </w:r>
      <w:r w:rsidRPr="00680452">
        <w:rPr>
          <w:b/>
          <w:sz w:val="24"/>
          <w:szCs w:val="24"/>
          <w:lang w:val="en-US" w:eastAsia="ro-RO"/>
        </w:rPr>
        <w:t>United States Department of State and GRETA</w:t>
      </w:r>
      <w:r w:rsidRPr="00680452">
        <w:rPr>
          <w:sz w:val="24"/>
          <w:szCs w:val="24"/>
          <w:lang w:val="en-US" w:eastAsia="ro-RO"/>
        </w:rPr>
        <w:t xml:space="preserve"> reports. </w:t>
      </w:r>
      <w:r w:rsidRPr="00680452">
        <w:rPr>
          <w:b/>
          <w:sz w:val="24"/>
          <w:szCs w:val="24"/>
          <w:lang w:val="en-US" w:eastAsia="ro-RO"/>
        </w:rPr>
        <w:t>MFAEI</w:t>
      </w:r>
      <w:r w:rsidRPr="00680452">
        <w:rPr>
          <w:sz w:val="24"/>
          <w:szCs w:val="24"/>
          <w:lang w:val="en-US" w:eastAsia="ro-RO"/>
        </w:rPr>
        <w:t xml:space="preserve"> will be the institution that will promote the project in the Government for examination and approval. </w:t>
      </w:r>
    </w:p>
    <w:p w:rsidR="00680452" w:rsidRPr="00680452" w:rsidRDefault="00680452" w:rsidP="00680452">
      <w:pPr>
        <w:pStyle w:val="21"/>
        <w:spacing w:line="276" w:lineRule="auto"/>
        <w:jc w:val="both"/>
        <w:rPr>
          <w:sz w:val="24"/>
          <w:szCs w:val="24"/>
          <w:lang w:val="en-US" w:eastAsia="ro-RO"/>
        </w:rPr>
      </w:pPr>
      <w:r w:rsidRPr="00680452">
        <w:rPr>
          <w:sz w:val="24"/>
          <w:szCs w:val="24"/>
          <w:lang w:val="en-US" w:eastAsia="ro-RO"/>
        </w:rPr>
        <w:t xml:space="preserve">             </w:t>
      </w:r>
      <w:r w:rsidRPr="00680452">
        <w:rPr>
          <w:b/>
          <w:sz w:val="24"/>
          <w:szCs w:val="24"/>
          <w:lang w:val="en-US" w:eastAsia="ro-RO"/>
        </w:rPr>
        <w:t>Throughout 2016, in the context of the completion of the National Plan for Preventing and Combating Trafficking in Human Beings (THB) for the period 2014-2016</w:t>
      </w:r>
      <w:r w:rsidRPr="00680452">
        <w:rPr>
          <w:sz w:val="24"/>
          <w:szCs w:val="24"/>
          <w:lang w:val="en-US" w:eastAsia="ro-RO"/>
        </w:rPr>
        <w:t xml:space="preserve"> (approved by the Government Decision No. 484 of 26.06.2014) and the need for unified strategic planning of national policies of Preventing and Combating Trafficking in Human Beings, under the aegis of the Permanent Secretariat of the National Committee for Combating Trafficking in Human Beings (Permanent Secretariat), was started the process of elaborating the National Strategy for Prevention and Combating Trafficking in Human Beings for the years 2018-2023 and the Action Plan for the implementation of the National Strategy for the years 2018-2020.</w:t>
      </w:r>
    </w:p>
    <w:p w:rsidR="00680452" w:rsidRPr="00680452" w:rsidRDefault="00680452" w:rsidP="00680452">
      <w:pPr>
        <w:pStyle w:val="21"/>
        <w:spacing w:line="276" w:lineRule="auto"/>
        <w:jc w:val="both"/>
        <w:rPr>
          <w:sz w:val="24"/>
          <w:szCs w:val="24"/>
          <w:lang w:val="en-US" w:eastAsia="ro-RO"/>
        </w:rPr>
      </w:pPr>
      <w:r w:rsidRPr="00680452">
        <w:rPr>
          <w:sz w:val="24"/>
          <w:szCs w:val="24"/>
          <w:lang w:val="en-US" w:eastAsia="ro-RO"/>
        </w:rPr>
        <w:t xml:space="preserve">             At the same time, in order to overcome the challenges identified in a series of national and international documents (Report of the US Department of State on Trafficking in Human Beings, edition 2017, GRETA Report), at the meeting of the National Committee for Combating Trafficking in Human Beings of July 25, 2017 was approved the Set of Measures for Priority </w:t>
      </w:r>
      <w:r w:rsidRPr="00680452">
        <w:rPr>
          <w:sz w:val="24"/>
          <w:szCs w:val="24"/>
          <w:lang w:val="en-US" w:eastAsia="ro-RO"/>
        </w:rPr>
        <w:lastRenderedPageBreak/>
        <w:t>Actions in the Field of Prevention and Combating Trafficking in Human Beings until December 31, 2017, approved on August 4, 2017 by the Prime Minister of the Republic of Moldova</w:t>
      </w:r>
      <w:r w:rsidRPr="00680452">
        <w:rPr>
          <w:rStyle w:val="FootnoteReference"/>
          <w:sz w:val="24"/>
          <w:szCs w:val="24"/>
          <w:lang w:val="en-US" w:eastAsia="ro-RO"/>
        </w:rPr>
        <w:footnoteReference w:id="2"/>
      </w:r>
      <w:r w:rsidRPr="00680452">
        <w:rPr>
          <w:sz w:val="24"/>
          <w:szCs w:val="24"/>
          <w:lang w:val="en-US" w:eastAsia="ro-RO"/>
        </w:rPr>
        <w:t>.</w:t>
      </w:r>
    </w:p>
    <w:p w:rsidR="00680452" w:rsidRPr="00680452" w:rsidRDefault="00680452" w:rsidP="00680452">
      <w:pPr>
        <w:pStyle w:val="21"/>
        <w:spacing w:line="276" w:lineRule="auto"/>
        <w:jc w:val="both"/>
        <w:rPr>
          <w:sz w:val="24"/>
          <w:szCs w:val="24"/>
          <w:lang w:val="en-US" w:eastAsia="ro-RO"/>
        </w:rPr>
      </w:pPr>
      <w:r w:rsidRPr="00680452">
        <w:rPr>
          <w:b/>
          <w:sz w:val="24"/>
          <w:szCs w:val="24"/>
          <w:lang w:val="en-US" w:eastAsia="ro-RO"/>
        </w:rPr>
        <w:t xml:space="preserve">             The transmission of anti-trafficking messages to the general public</w:t>
      </w:r>
      <w:r w:rsidRPr="00680452">
        <w:rPr>
          <w:sz w:val="24"/>
          <w:szCs w:val="24"/>
          <w:lang w:val="en-US" w:eastAsia="ro-RO"/>
        </w:rPr>
        <w:t xml:space="preserve"> was possible by organizing a large number of activities by the anti-trafficking community (seminars, training courses, summer camps, public lessons, etc.), distributing informative materials on legal migration, secure employment in the workplace as well as by providing information services that can be accessed both in the country and abroad (</w:t>
      </w:r>
      <w:r w:rsidRPr="00680452">
        <w:rPr>
          <w:b/>
          <w:sz w:val="24"/>
          <w:szCs w:val="24"/>
          <w:lang w:val="en-US" w:eastAsia="ro-RO"/>
        </w:rPr>
        <w:t>see statistical data in Table 1, annex 4</w:t>
      </w:r>
      <w:r w:rsidRPr="00680452">
        <w:rPr>
          <w:sz w:val="24"/>
          <w:szCs w:val="24"/>
          <w:lang w:val="en-US" w:eastAsia="ro-RO"/>
        </w:rPr>
        <w:t>).</w:t>
      </w:r>
    </w:p>
    <w:p w:rsidR="00680452" w:rsidRPr="00680452" w:rsidRDefault="00680452" w:rsidP="00680452">
      <w:pPr>
        <w:pStyle w:val="21"/>
        <w:rPr>
          <w:b/>
          <w:sz w:val="24"/>
          <w:szCs w:val="24"/>
          <w:lang w:val="en-US"/>
        </w:rPr>
      </w:pPr>
      <w:r w:rsidRPr="00680452">
        <w:rPr>
          <w:b/>
          <w:sz w:val="24"/>
          <w:szCs w:val="24"/>
          <w:lang w:val="en-US"/>
        </w:rPr>
        <w:tab/>
        <w:t>National Campaigns with anti-trafficking messages:</w:t>
      </w:r>
    </w:p>
    <w:p w:rsidR="00680452" w:rsidRPr="00680452" w:rsidRDefault="00680452" w:rsidP="00680452">
      <w:pPr>
        <w:pStyle w:val="21"/>
        <w:spacing w:line="276" w:lineRule="auto"/>
        <w:jc w:val="both"/>
        <w:rPr>
          <w:sz w:val="24"/>
          <w:szCs w:val="24"/>
          <w:lang w:val="en-US"/>
        </w:rPr>
      </w:pPr>
      <w:r w:rsidRPr="00680452">
        <w:rPr>
          <w:b/>
          <w:sz w:val="24"/>
          <w:szCs w:val="24"/>
          <w:lang w:val="en-US"/>
        </w:rPr>
        <w:t xml:space="preserve">            - On October 18, 2016, </w:t>
      </w:r>
      <w:r w:rsidRPr="00680452">
        <w:rPr>
          <w:sz w:val="24"/>
          <w:szCs w:val="24"/>
          <w:lang w:val="en-US"/>
        </w:rPr>
        <w:t>for the 5th consecutive year was marked the ,,European Day for Combating Trafficking in Human Beings''. On this occasion was held the National Campaign "The Week for Combating Trafficking in Human Beings". The central and local public authorities, in partnership with non-governmental organizations and international organizations, have conducted over 2000 activities aimed at informing and preventing the phenomenon of trafficking in human beings among the general public and distributing around 29395 informative materials in the localities of the republic.</w:t>
      </w:r>
    </w:p>
    <w:p w:rsidR="00680452" w:rsidRPr="00680452" w:rsidRDefault="00680452" w:rsidP="00680452">
      <w:pPr>
        <w:pStyle w:val="21"/>
        <w:spacing w:line="276" w:lineRule="auto"/>
        <w:jc w:val="both"/>
        <w:rPr>
          <w:sz w:val="24"/>
          <w:szCs w:val="24"/>
          <w:lang w:val="en-US"/>
        </w:rPr>
      </w:pPr>
      <w:r w:rsidRPr="00680452">
        <w:rPr>
          <w:sz w:val="24"/>
          <w:szCs w:val="24"/>
          <w:lang w:val="en-US"/>
        </w:rPr>
        <w:t xml:space="preserve">           - </w:t>
      </w:r>
      <w:r w:rsidRPr="00680452">
        <w:rPr>
          <w:b/>
          <w:sz w:val="24"/>
          <w:szCs w:val="24"/>
          <w:lang w:val="en-US"/>
        </w:rPr>
        <w:t>The "Families Without Borders" campaign was launched on October 6, 201</w:t>
      </w:r>
      <w:r w:rsidRPr="00680452">
        <w:rPr>
          <w:sz w:val="24"/>
          <w:szCs w:val="24"/>
          <w:lang w:val="en-US"/>
        </w:rPr>
        <w:t>6 by Terre des Hommes (TdH) of Moldova within the project "Child Protection in the context of Parental Migration" implemented by TdH Moldova with the financial support of the Netherlands Embassy. During the event, the organizers offered to the general public practical recommendations on maintaining and developing a healthy and "without borders" relationship between parents and children before and after parents' departure abroad.</w:t>
      </w:r>
    </w:p>
    <w:p w:rsidR="00680452" w:rsidRPr="00680452" w:rsidRDefault="00680452" w:rsidP="00680452">
      <w:pPr>
        <w:pStyle w:val="21"/>
        <w:spacing w:line="276" w:lineRule="auto"/>
        <w:jc w:val="both"/>
        <w:rPr>
          <w:sz w:val="24"/>
          <w:szCs w:val="24"/>
          <w:lang w:val="en-US"/>
        </w:rPr>
      </w:pPr>
      <w:r w:rsidRPr="00680452">
        <w:rPr>
          <w:sz w:val="24"/>
          <w:szCs w:val="24"/>
          <w:lang w:val="en-US"/>
        </w:rPr>
        <w:t xml:space="preserve">           - </w:t>
      </w:r>
      <w:r w:rsidRPr="00680452">
        <w:rPr>
          <w:b/>
          <w:sz w:val="24"/>
          <w:szCs w:val="24"/>
          <w:lang w:val="en-US"/>
        </w:rPr>
        <w:t>The National Information and Communication Campaign on strengthening the donation and transplantation activity with the slogan "I got an organ and that saved my life!"</w:t>
      </w:r>
      <w:r w:rsidRPr="00680452">
        <w:rPr>
          <w:sz w:val="24"/>
          <w:szCs w:val="24"/>
          <w:lang w:val="en-US"/>
        </w:rPr>
        <w:t xml:space="preserve"> - The Ministry of Health launched the campaign in January 2016 in order to inform and raise awareness of the population , as well as medical institutions regarding the organ donation and transplantation activity.</w:t>
      </w:r>
    </w:p>
    <w:p w:rsidR="00680452" w:rsidRPr="00680452" w:rsidRDefault="00680452" w:rsidP="00680452">
      <w:pPr>
        <w:pStyle w:val="21"/>
        <w:spacing w:line="276" w:lineRule="auto"/>
        <w:jc w:val="both"/>
        <w:rPr>
          <w:sz w:val="24"/>
          <w:szCs w:val="24"/>
          <w:lang w:val="en-US"/>
        </w:rPr>
      </w:pPr>
      <w:r w:rsidRPr="00680452">
        <w:rPr>
          <w:sz w:val="24"/>
          <w:szCs w:val="24"/>
          <w:lang w:val="en-US"/>
        </w:rPr>
        <w:t xml:space="preserve">           - </w:t>
      </w:r>
      <w:r w:rsidRPr="00680452">
        <w:rPr>
          <w:b/>
          <w:sz w:val="24"/>
          <w:szCs w:val="24"/>
          <w:lang w:val="en-US"/>
        </w:rPr>
        <w:t>National campaign "Invisible Among Us"</w:t>
      </w:r>
      <w:r w:rsidRPr="00680452">
        <w:rPr>
          <w:sz w:val="24"/>
          <w:szCs w:val="24"/>
          <w:lang w:val="en-US"/>
        </w:rPr>
        <w:t xml:space="preserve"> - In March-May 2017, the Permanent Secretariat of the NC CTHB, at the initiative of the Mission of the International Organization for Migration in Moldova (IOM) and in partnership with the Territorial Committees for Combating Trafficking in Human Beings organized in 8 administrative - territorial units from the Republic the National Campaign "Invisible Among Us". The activity represents a continuation of the campaigns made in Ukraine and the Republic of Belarus under the Program against Trafficking in Human Beings financed by the Ministry of Foreign Affairs of the Kingdom of Norway and implemented by the IOM Mission in Moldova. The purpose of the Campaign was to inform the society about the risks and consequences of the phenomenon of trafficking in human beings, with emphasis on risk groups, especially in rural areas. The messages were transmitted via 10 human figurines (adults, children) on which there are inscribed real histories of the victims of trafficking who live among us but often remain unseen and symbolizing the lives of over 3000 victims, citizens of the Republic of Moldova, identified and assisted, from the years 2000 to the present. After the official launch of the Campaign, were held workshops, attended by the members of the Territorial Commissions for Combating Trafficking in Human Beings, </w:t>
      </w:r>
      <w:r w:rsidRPr="00680452">
        <w:rPr>
          <w:sz w:val="24"/>
          <w:szCs w:val="24"/>
          <w:lang w:val="en-US"/>
        </w:rPr>
        <w:lastRenderedPageBreak/>
        <w:t>Multidisciplinary Territorial Teams, mayors, social workers, police officers, family doctors, teachers, psychologists, other specialists with competencies in the field, civil society.</w:t>
      </w:r>
    </w:p>
    <w:p w:rsidR="00680452" w:rsidRPr="00680452" w:rsidRDefault="00680452" w:rsidP="00680452">
      <w:pPr>
        <w:pStyle w:val="21"/>
        <w:rPr>
          <w:b/>
          <w:sz w:val="24"/>
          <w:szCs w:val="24"/>
          <w:lang w:val="en-US"/>
        </w:rPr>
      </w:pPr>
    </w:p>
    <w:p w:rsidR="00680452" w:rsidRPr="00680452" w:rsidRDefault="00680452" w:rsidP="00680452">
      <w:pPr>
        <w:pStyle w:val="21"/>
        <w:rPr>
          <w:b/>
          <w:sz w:val="24"/>
          <w:szCs w:val="24"/>
          <w:lang w:val="en-US"/>
        </w:rPr>
      </w:pPr>
      <w:r w:rsidRPr="00680452">
        <w:rPr>
          <w:b/>
          <w:sz w:val="24"/>
          <w:szCs w:val="24"/>
          <w:lang w:val="en-US"/>
        </w:rPr>
        <w:t>Capacity building of specialists</w:t>
      </w:r>
    </w:p>
    <w:p w:rsidR="00680452" w:rsidRPr="00680452" w:rsidRDefault="00680452" w:rsidP="00680452">
      <w:pPr>
        <w:pStyle w:val="21"/>
        <w:spacing w:line="276" w:lineRule="auto"/>
        <w:jc w:val="both"/>
        <w:rPr>
          <w:sz w:val="24"/>
          <w:szCs w:val="24"/>
          <w:lang w:val="en-US"/>
        </w:rPr>
      </w:pPr>
      <w:r w:rsidRPr="00680452">
        <w:rPr>
          <w:sz w:val="24"/>
          <w:szCs w:val="24"/>
          <w:lang w:val="en-US"/>
        </w:rPr>
        <w:t xml:space="preserve">          During the year 2016, approximately 1134 of specialists were trained on different topics related to the preventing and combating of trafficking in human beings and related fields. </w:t>
      </w:r>
      <w:r w:rsidRPr="00680452">
        <w:rPr>
          <w:i/>
          <w:sz w:val="24"/>
          <w:szCs w:val="24"/>
          <w:lang w:val="en-US"/>
        </w:rPr>
        <w:t>(These are reflected in the Diagram no. 1 annex 4).</w:t>
      </w:r>
      <w:r w:rsidRPr="00680452">
        <w:rPr>
          <w:sz w:val="24"/>
          <w:szCs w:val="24"/>
          <w:lang w:val="en-US"/>
        </w:rPr>
        <w:t xml:space="preserve"> </w:t>
      </w:r>
      <w:r w:rsidRPr="00680452">
        <w:rPr>
          <w:b/>
          <w:i/>
          <w:sz w:val="24"/>
          <w:szCs w:val="24"/>
          <w:lang w:val="en-US"/>
        </w:rPr>
        <w:t>(The data on the consolidation of professional skills of specialists for the first semester of 2017 are reflected in Table 2 of Annex 4).</w:t>
      </w:r>
    </w:p>
    <w:p w:rsidR="00680452" w:rsidRPr="00680452" w:rsidRDefault="00680452" w:rsidP="00680452">
      <w:pPr>
        <w:pStyle w:val="21"/>
        <w:rPr>
          <w:b/>
          <w:sz w:val="24"/>
          <w:szCs w:val="24"/>
          <w:lang w:val="en-US"/>
        </w:rPr>
      </w:pPr>
    </w:p>
    <w:p w:rsidR="00680452" w:rsidRPr="00680452" w:rsidRDefault="00680452" w:rsidP="00680452">
      <w:pPr>
        <w:pStyle w:val="21"/>
        <w:rPr>
          <w:b/>
          <w:sz w:val="24"/>
          <w:szCs w:val="24"/>
          <w:lang w:val="en-US"/>
        </w:rPr>
      </w:pPr>
      <w:r w:rsidRPr="00680452">
        <w:rPr>
          <w:b/>
          <w:sz w:val="24"/>
          <w:szCs w:val="24"/>
          <w:lang w:val="en-US"/>
        </w:rPr>
        <w:t>Identification of victims</w:t>
      </w:r>
    </w:p>
    <w:p w:rsidR="00680452" w:rsidRPr="00680452" w:rsidRDefault="00680452" w:rsidP="00680452">
      <w:pPr>
        <w:pStyle w:val="21"/>
        <w:jc w:val="both"/>
        <w:rPr>
          <w:sz w:val="24"/>
          <w:szCs w:val="24"/>
          <w:lang w:val="en-US"/>
        </w:rPr>
      </w:pPr>
      <w:r w:rsidRPr="00680452">
        <w:rPr>
          <w:sz w:val="24"/>
          <w:szCs w:val="24"/>
          <w:lang w:val="en-US"/>
        </w:rPr>
        <w:tab/>
        <w:t>According to the statistical data submitted by the Center for Combating Trafficking in Persons (CCTP) in 2016, there were identified 197 victims of THB - adults (</w:t>
      </w:r>
      <w:r w:rsidRPr="00680452">
        <w:rPr>
          <w:b/>
          <w:sz w:val="24"/>
          <w:szCs w:val="24"/>
          <w:lang w:val="en-US"/>
        </w:rPr>
        <w:t>95 are women and 102 are men</w:t>
      </w:r>
      <w:r w:rsidRPr="00680452">
        <w:rPr>
          <w:sz w:val="24"/>
          <w:szCs w:val="24"/>
          <w:lang w:val="en-US"/>
        </w:rPr>
        <w:t>) and 35 victims of child trafficking (CT) (</w:t>
      </w:r>
      <w:r w:rsidRPr="00680452">
        <w:rPr>
          <w:b/>
          <w:sz w:val="24"/>
          <w:szCs w:val="24"/>
          <w:lang w:val="en-US"/>
        </w:rPr>
        <w:t>31 children are female and 4 are male</w:t>
      </w:r>
      <w:r w:rsidRPr="00680452">
        <w:rPr>
          <w:sz w:val="24"/>
          <w:szCs w:val="24"/>
          <w:lang w:val="en-US"/>
        </w:rPr>
        <w:t>)-</w:t>
      </w:r>
      <w:r w:rsidRPr="00680452">
        <w:rPr>
          <w:b/>
          <w:sz w:val="24"/>
          <w:szCs w:val="24"/>
          <w:lang w:val="en-US"/>
        </w:rPr>
        <w:t xml:space="preserve"> statistical data are presented in table no.3 annex 4.</w:t>
      </w:r>
    </w:p>
    <w:p w:rsidR="00680452" w:rsidRPr="00680452" w:rsidRDefault="00680452" w:rsidP="00680452">
      <w:pPr>
        <w:pStyle w:val="21"/>
        <w:jc w:val="both"/>
        <w:rPr>
          <w:sz w:val="24"/>
          <w:szCs w:val="24"/>
          <w:lang w:val="en-US"/>
        </w:rPr>
      </w:pPr>
      <w:r w:rsidRPr="00680452">
        <w:rPr>
          <w:sz w:val="24"/>
          <w:szCs w:val="24"/>
          <w:lang w:val="en-US"/>
        </w:rPr>
        <w:tab/>
        <w:t xml:space="preserve">In the first semester of 2017, </w:t>
      </w:r>
      <w:r w:rsidRPr="00680452">
        <w:rPr>
          <w:b/>
          <w:sz w:val="24"/>
          <w:szCs w:val="24"/>
          <w:lang w:val="en-US"/>
        </w:rPr>
        <w:t>123 adult victims</w:t>
      </w:r>
      <w:r w:rsidRPr="00680452">
        <w:rPr>
          <w:sz w:val="24"/>
          <w:szCs w:val="24"/>
          <w:lang w:val="en-US"/>
        </w:rPr>
        <w:t xml:space="preserve"> (61 women and 62 men) and </w:t>
      </w:r>
      <w:r w:rsidRPr="00680452">
        <w:rPr>
          <w:b/>
          <w:sz w:val="24"/>
          <w:szCs w:val="24"/>
          <w:lang w:val="en-US"/>
        </w:rPr>
        <w:t>24 victims of child trafficking</w:t>
      </w:r>
      <w:r w:rsidRPr="00680452">
        <w:rPr>
          <w:sz w:val="24"/>
          <w:szCs w:val="24"/>
          <w:lang w:val="en-US"/>
        </w:rPr>
        <w:t xml:space="preserve"> (16 female and 8 male) were identified-</w:t>
      </w:r>
      <w:r w:rsidRPr="00680452">
        <w:rPr>
          <w:b/>
          <w:sz w:val="24"/>
          <w:szCs w:val="24"/>
          <w:lang w:val="en-US"/>
        </w:rPr>
        <w:t>statistical data are presented in table no.4 annex 4.</w:t>
      </w:r>
    </w:p>
    <w:p w:rsidR="00680452" w:rsidRPr="00680452" w:rsidRDefault="00680452" w:rsidP="00680452">
      <w:pPr>
        <w:pStyle w:val="21"/>
        <w:spacing w:line="276" w:lineRule="auto"/>
        <w:jc w:val="both"/>
        <w:rPr>
          <w:sz w:val="24"/>
          <w:szCs w:val="24"/>
          <w:lang w:val="en-US"/>
        </w:rPr>
      </w:pPr>
      <w:r w:rsidRPr="00680452">
        <w:rPr>
          <w:sz w:val="24"/>
          <w:szCs w:val="24"/>
          <w:lang w:val="en-US"/>
        </w:rPr>
        <w:tab/>
        <w:t xml:space="preserve">Out of the </w:t>
      </w:r>
      <w:r w:rsidRPr="00680452">
        <w:rPr>
          <w:b/>
          <w:sz w:val="24"/>
          <w:szCs w:val="24"/>
          <w:lang w:val="en-US"/>
        </w:rPr>
        <w:t>24 victims of child trafficking identified</w:t>
      </w:r>
      <w:r w:rsidRPr="00680452">
        <w:rPr>
          <w:sz w:val="24"/>
          <w:szCs w:val="24"/>
          <w:lang w:val="en-US"/>
        </w:rPr>
        <w:t>, 5 victims were exploited by begging in the Russian Federation, 1 victim was sexually exploited in Romania and 18 victims were exploited in the Republic of Moldova (10 victims exploited by labor, 4 by begging, 4 by sex).</w:t>
      </w:r>
    </w:p>
    <w:p w:rsidR="00680452" w:rsidRPr="00680452" w:rsidRDefault="00680452" w:rsidP="00680452">
      <w:pPr>
        <w:pStyle w:val="21"/>
        <w:spacing w:line="276" w:lineRule="auto"/>
        <w:rPr>
          <w:b/>
          <w:sz w:val="24"/>
          <w:szCs w:val="24"/>
          <w:lang w:val="en-US"/>
        </w:rPr>
      </w:pPr>
    </w:p>
    <w:p w:rsidR="00680452" w:rsidRPr="00680452" w:rsidRDefault="00680452" w:rsidP="00680452">
      <w:pPr>
        <w:pStyle w:val="21"/>
        <w:spacing w:line="276" w:lineRule="auto"/>
        <w:rPr>
          <w:b/>
          <w:sz w:val="24"/>
          <w:szCs w:val="24"/>
          <w:lang w:val="en-US"/>
        </w:rPr>
      </w:pPr>
      <w:r w:rsidRPr="00680452">
        <w:rPr>
          <w:b/>
          <w:sz w:val="24"/>
          <w:szCs w:val="24"/>
          <w:lang w:val="en-US"/>
        </w:rPr>
        <w:t>Assistance and protection of victims and potential victims of THB</w:t>
      </w:r>
    </w:p>
    <w:p w:rsidR="00680452" w:rsidRPr="00680452" w:rsidRDefault="00680452" w:rsidP="00680452">
      <w:pPr>
        <w:pStyle w:val="21"/>
        <w:spacing w:line="276" w:lineRule="auto"/>
        <w:jc w:val="both"/>
        <w:rPr>
          <w:sz w:val="24"/>
          <w:szCs w:val="24"/>
          <w:lang w:val="en-US"/>
        </w:rPr>
      </w:pPr>
      <w:r w:rsidRPr="00680452">
        <w:rPr>
          <w:sz w:val="24"/>
          <w:szCs w:val="24"/>
          <w:lang w:val="en-US"/>
        </w:rPr>
        <w:t xml:space="preserve">             Victims and potential victims of trafficking in human beings benefit from a wide range of services such as: repatriation assistance, first aid, medical, psychological, legal assistance in the resettlement and completion of acts, integration into compulsory general education, professional information and counseling, professional training. These are carried out through specialized centers (Center for assistance and protection (CAP) from Chisinau mun., the "Sotis" Family Crisis Center of Balti mun., the "Ariadna" Maternal Center of Drochia city, the "Pro-Femina" Maternal Center of Hincesti city, the Maternal Center of Causeni city and the “Incredere” Maternal Center from Cahul city.</w:t>
      </w:r>
    </w:p>
    <w:p w:rsidR="00680452" w:rsidRPr="00680452" w:rsidRDefault="00680452" w:rsidP="00680452">
      <w:pPr>
        <w:pStyle w:val="21"/>
        <w:jc w:val="both"/>
        <w:rPr>
          <w:i/>
          <w:sz w:val="24"/>
          <w:szCs w:val="24"/>
          <w:lang w:val="en-US"/>
        </w:rPr>
      </w:pPr>
      <w:r w:rsidRPr="00680452">
        <w:rPr>
          <w:i/>
          <w:sz w:val="24"/>
          <w:szCs w:val="24"/>
          <w:lang w:val="en-US"/>
        </w:rPr>
        <w:t xml:space="preserve">The information on the number of assistants during the reference periods is given in </w:t>
      </w:r>
      <w:r w:rsidRPr="00680452">
        <w:rPr>
          <w:b/>
          <w:i/>
          <w:sz w:val="24"/>
          <w:szCs w:val="24"/>
          <w:lang w:val="en-US"/>
        </w:rPr>
        <w:t>Tables 5 and 6 of Annex no. 4</w:t>
      </w:r>
      <w:r w:rsidRPr="00680452">
        <w:rPr>
          <w:i/>
          <w:sz w:val="24"/>
          <w:szCs w:val="24"/>
          <w:lang w:val="en-US"/>
        </w:rPr>
        <w:t>.</w:t>
      </w:r>
    </w:p>
    <w:p w:rsidR="00680452" w:rsidRPr="00680452" w:rsidRDefault="00680452" w:rsidP="00680452">
      <w:pPr>
        <w:pStyle w:val="21"/>
        <w:spacing w:line="276" w:lineRule="auto"/>
        <w:jc w:val="both"/>
        <w:rPr>
          <w:i/>
          <w:sz w:val="24"/>
          <w:szCs w:val="24"/>
          <w:lang w:val="en-US"/>
        </w:rPr>
      </w:pPr>
      <w:r w:rsidRPr="00680452">
        <w:rPr>
          <w:i/>
          <w:sz w:val="24"/>
          <w:szCs w:val="24"/>
          <w:lang w:val="en-US"/>
        </w:rPr>
        <w:t xml:space="preserve">The statistics on the application of the provisions of the Criminal Code, on the causes of trafficking and trafficking, are reflected in </w:t>
      </w:r>
      <w:r w:rsidRPr="00680452">
        <w:rPr>
          <w:b/>
          <w:i/>
          <w:sz w:val="24"/>
          <w:szCs w:val="24"/>
          <w:lang w:val="en-US"/>
        </w:rPr>
        <w:t>table no.7 of annex no. 4</w:t>
      </w:r>
      <w:r w:rsidRPr="00680452">
        <w:rPr>
          <w:i/>
          <w:sz w:val="24"/>
          <w:szCs w:val="24"/>
          <w:lang w:val="en-US"/>
        </w:rPr>
        <w:t>.</w:t>
      </w:r>
    </w:p>
    <w:p w:rsidR="00680452" w:rsidRPr="00680452" w:rsidRDefault="00680452" w:rsidP="00680452">
      <w:pPr>
        <w:rPr>
          <w:rFonts w:ascii="Times New Roman" w:hAnsi="Times New Roman"/>
          <w:b/>
          <w:color w:val="0070C0"/>
          <w:sz w:val="24"/>
          <w:szCs w:val="24"/>
          <w:lang w:val="en-US"/>
        </w:rPr>
      </w:pPr>
    </w:p>
    <w:p w:rsidR="00680452" w:rsidRPr="00680452" w:rsidRDefault="00680452" w:rsidP="00680452">
      <w:pPr>
        <w:spacing w:after="0"/>
        <w:rPr>
          <w:rFonts w:ascii="Times New Roman" w:hAnsi="Times New Roman"/>
          <w:b/>
          <w:sz w:val="24"/>
          <w:szCs w:val="24"/>
          <w:lang w:val="en-US" w:eastAsia="ru-RU"/>
        </w:rPr>
      </w:pPr>
      <w:r w:rsidRPr="00680452">
        <w:rPr>
          <w:rFonts w:ascii="Times New Roman" w:hAnsi="Times New Roman"/>
          <w:b/>
          <w:sz w:val="24"/>
          <w:szCs w:val="24"/>
          <w:lang w:val="en-US" w:eastAsia="ru-RU"/>
        </w:rPr>
        <w:t>PARTNERSHIP</w:t>
      </w:r>
      <w:r w:rsidRPr="00680452">
        <w:rPr>
          <w:rFonts w:ascii="Times New Roman" w:hAnsi="Times New Roman"/>
          <w:b/>
          <w:sz w:val="24"/>
          <w:szCs w:val="24"/>
          <w:lang w:val="en-US" w:eastAsia="ru-RU"/>
        </w:rPr>
        <w:t>S</w:t>
      </w:r>
      <w:r w:rsidRPr="00680452">
        <w:rPr>
          <w:rFonts w:ascii="Times New Roman" w:hAnsi="Times New Roman"/>
          <w:b/>
          <w:sz w:val="24"/>
          <w:szCs w:val="24"/>
          <w:lang w:val="en-US" w:eastAsia="ru-RU"/>
        </w:rPr>
        <w:t>:</w:t>
      </w:r>
    </w:p>
    <w:p w:rsidR="00680452" w:rsidRPr="00680452" w:rsidRDefault="00680452" w:rsidP="00680452">
      <w:pPr>
        <w:pStyle w:val="NoSpacing"/>
        <w:jc w:val="both"/>
        <w:rPr>
          <w:rFonts w:ascii="Times New Roman" w:hAnsi="Times New Roman"/>
          <w:i/>
          <w:sz w:val="24"/>
          <w:szCs w:val="24"/>
          <w:lang w:val="en-US" w:eastAsia="ru-RU"/>
        </w:rPr>
      </w:pPr>
      <w:r w:rsidRPr="00680452">
        <w:rPr>
          <w:rFonts w:ascii="Times New Roman" w:hAnsi="Times New Roman"/>
          <w:sz w:val="24"/>
          <w:szCs w:val="24"/>
          <w:lang w:val="en-US" w:eastAsia="ru-RU"/>
        </w:rPr>
        <w:t xml:space="preserve">            Throughout 2016 the public authorities in partnership with non-governmental and international organizations have carried out a series of activities aimed at preventing the phenomenon of trafficking in human beings, assistance and protection of victims of trafficking in human beings. The support provided by the partners in the implementation of the Action Plan is reflected in the </w:t>
      </w:r>
      <w:r w:rsidRPr="00680452">
        <w:rPr>
          <w:rFonts w:ascii="Times New Roman" w:hAnsi="Times New Roman"/>
          <w:b/>
          <w:i/>
          <w:sz w:val="24"/>
          <w:szCs w:val="24"/>
          <w:lang w:val="en-US" w:eastAsia="ru-RU"/>
        </w:rPr>
        <w:t>Diagram no. 2</w:t>
      </w:r>
      <w:r w:rsidRPr="00680452">
        <w:rPr>
          <w:rFonts w:ascii="Times New Roman" w:hAnsi="Times New Roman"/>
          <w:b/>
          <w:sz w:val="24"/>
          <w:szCs w:val="24"/>
          <w:lang w:val="en-US"/>
        </w:rPr>
        <w:t xml:space="preserve"> </w:t>
      </w:r>
      <w:r w:rsidRPr="00680452">
        <w:rPr>
          <w:rFonts w:ascii="Times New Roman" w:hAnsi="Times New Roman"/>
          <w:b/>
          <w:i/>
          <w:sz w:val="24"/>
          <w:szCs w:val="24"/>
          <w:lang w:val="en-US" w:eastAsia="ru-RU"/>
        </w:rPr>
        <w:t>of annex no. 4.</w:t>
      </w:r>
    </w:p>
    <w:p w:rsidR="00680452" w:rsidRPr="00680452" w:rsidRDefault="00680452" w:rsidP="00680452">
      <w:pPr>
        <w:pStyle w:val="NoSpacing"/>
        <w:jc w:val="both"/>
        <w:rPr>
          <w:rFonts w:ascii="Times New Roman" w:hAnsi="Times New Roman"/>
          <w:sz w:val="24"/>
          <w:szCs w:val="24"/>
          <w:lang w:val="en-US" w:eastAsia="ru-RU"/>
        </w:rPr>
      </w:pPr>
      <w:r w:rsidRPr="00680452">
        <w:rPr>
          <w:rFonts w:ascii="Times New Roman" w:hAnsi="Times New Roman"/>
          <w:sz w:val="24"/>
          <w:szCs w:val="24"/>
          <w:lang w:val="en-US" w:eastAsia="ru-RU"/>
        </w:rPr>
        <w:t xml:space="preserve">            In order to ensure continued good relations and mutual support in combating THB, on December 28, 2016 the CCTP and the CAP signed an agreement on the achievement and implementation of activities related to the protection and promotion of human rights and the rights of victims of THB.</w:t>
      </w:r>
    </w:p>
    <w:p w:rsidR="00680452" w:rsidRPr="00680452" w:rsidRDefault="00680452" w:rsidP="00680452">
      <w:pPr>
        <w:pStyle w:val="NoSpacing"/>
        <w:jc w:val="both"/>
        <w:rPr>
          <w:rFonts w:ascii="Times New Roman" w:hAnsi="Times New Roman"/>
          <w:sz w:val="24"/>
          <w:szCs w:val="24"/>
          <w:lang w:val="en-US" w:eastAsia="ru-RU"/>
        </w:rPr>
      </w:pPr>
      <w:r w:rsidRPr="00680452">
        <w:rPr>
          <w:rFonts w:ascii="Times New Roman" w:hAnsi="Times New Roman"/>
          <w:sz w:val="24"/>
          <w:szCs w:val="24"/>
          <w:lang w:val="en-US" w:eastAsia="ru-RU"/>
        </w:rPr>
        <w:t xml:space="preserve">            Also, increased emphasis was put on strengthening partnerships with local NGOs from the local level through 3 workshops on capacity building of LPA specialists and local NGOs to </w:t>
      </w:r>
      <w:r w:rsidRPr="00680452">
        <w:rPr>
          <w:rFonts w:ascii="Times New Roman" w:hAnsi="Times New Roman"/>
          <w:sz w:val="24"/>
          <w:szCs w:val="24"/>
          <w:lang w:val="en-US" w:eastAsia="ru-RU"/>
        </w:rPr>
        <w:lastRenderedPageBreak/>
        <w:t>raise financial resources for the development of social services intended for victims of trafficking in human beings within the National Referral System. Workshops were attended by secretaries of the Territorial Commissions for Combating Trafficking in Human Beings and representatives of local NGOs.</w:t>
      </w:r>
      <w:r w:rsidRPr="00680452">
        <w:rPr>
          <w:rFonts w:ascii="Times New Roman" w:hAnsi="Times New Roman"/>
          <w:sz w:val="24"/>
          <w:szCs w:val="24"/>
          <w:lang w:val="en-US"/>
        </w:rPr>
        <w:t xml:space="preserve"> </w:t>
      </w:r>
      <w:r w:rsidRPr="00680452">
        <w:rPr>
          <w:rFonts w:ascii="Times New Roman" w:hAnsi="Times New Roman"/>
          <w:sz w:val="24"/>
          <w:szCs w:val="24"/>
          <w:lang w:val="en-US" w:eastAsia="ru-RU"/>
        </w:rPr>
        <w:t>(</w:t>
      </w:r>
      <w:r w:rsidRPr="00680452">
        <w:rPr>
          <w:rFonts w:ascii="Times New Roman" w:hAnsi="Times New Roman"/>
          <w:b/>
          <w:sz w:val="24"/>
          <w:szCs w:val="24"/>
          <w:lang w:val="en-US" w:eastAsia="ru-RU"/>
        </w:rPr>
        <w:t>statistical data are presented in Diagram 2 of Annex 4</w:t>
      </w:r>
      <w:r w:rsidRPr="00680452">
        <w:rPr>
          <w:rFonts w:ascii="Times New Roman" w:hAnsi="Times New Roman"/>
          <w:sz w:val="24"/>
          <w:szCs w:val="24"/>
          <w:lang w:val="en-US" w:eastAsia="ru-RU"/>
        </w:rPr>
        <w:t>).</w:t>
      </w:r>
    </w:p>
    <w:p w:rsidR="00680452" w:rsidRPr="00680452" w:rsidRDefault="00680452" w:rsidP="00680452">
      <w:pPr>
        <w:pStyle w:val="NoSpacing"/>
        <w:jc w:val="both"/>
        <w:rPr>
          <w:rFonts w:ascii="Times New Roman" w:hAnsi="Times New Roman"/>
          <w:sz w:val="24"/>
          <w:szCs w:val="24"/>
          <w:lang w:val="en-US" w:eastAsia="ru-RU"/>
        </w:rPr>
      </w:pPr>
      <w:r w:rsidRPr="00680452">
        <w:rPr>
          <w:rFonts w:ascii="Times New Roman" w:hAnsi="Times New Roman"/>
          <w:sz w:val="24"/>
          <w:szCs w:val="24"/>
          <w:lang w:val="en-US" w:eastAsia="ru-RU"/>
        </w:rPr>
        <w:tab/>
      </w:r>
      <w:r w:rsidRPr="00680452">
        <w:rPr>
          <w:rFonts w:ascii="Times New Roman" w:hAnsi="Times New Roman"/>
          <w:sz w:val="24"/>
          <w:szCs w:val="24"/>
          <w:lang w:val="en-US"/>
        </w:rPr>
        <w:t xml:space="preserve">Annually, representatives of diplomatic missions and consular offices meet with designated authorities in destination countries to help identify potential victims of trafficking in human beings and unaccompanied minors. The Directorate General for Consular Affairs through the Diplomatic Missions and Consular Offices of the Republic of Moldova identified the non-governmental or international organizations that could protect the interests of Moldovan citizens, victims of trafficking in human beings, in the accreditation states of the diplomatic missions and consular offices of the Republic of Moldova. The list of organizations was published on the site </w:t>
      </w:r>
      <w:hyperlink r:id="rId9" w:history="1">
        <w:r w:rsidRPr="00680452">
          <w:rPr>
            <w:rStyle w:val="Hyperlink"/>
            <w:rFonts w:ascii="Times New Roman" w:hAnsi="Times New Roman"/>
            <w:sz w:val="24"/>
            <w:szCs w:val="24"/>
            <w:lang w:val="en-US"/>
          </w:rPr>
          <w:t>www.antitrafic.gov.md</w:t>
        </w:r>
      </w:hyperlink>
      <w:r w:rsidRPr="00680452">
        <w:rPr>
          <w:rFonts w:ascii="Times New Roman" w:hAnsi="Times New Roman"/>
          <w:sz w:val="24"/>
          <w:szCs w:val="24"/>
          <w:lang w:val="en-US"/>
        </w:rPr>
        <w:t xml:space="preserve">. </w:t>
      </w:r>
    </w:p>
    <w:p w:rsidR="00680452" w:rsidRPr="00680452" w:rsidRDefault="00680452" w:rsidP="00680452">
      <w:pPr>
        <w:pStyle w:val="NoSpacing"/>
        <w:jc w:val="both"/>
        <w:rPr>
          <w:rFonts w:ascii="Times New Roman" w:hAnsi="Times New Roman"/>
          <w:sz w:val="24"/>
          <w:szCs w:val="24"/>
          <w:lang w:val="en-US"/>
        </w:rPr>
      </w:pPr>
      <w:r w:rsidRPr="00680452">
        <w:rPr>
          <w:rFonts w:ascii="Times New Roman" w:hAnsi="Times New Roman"/>
          <w:sz w:val="24"/>
          <w:szCs w:val="24"/>
          <w:lang w:val="en-US"/>
        </w:rPr>
        <w:t xml:space="preserve">              During the year 2016, 3 consular consultations were organized: Moldovan-Ukrainian consultations in the consular field (February 24, 2016, Chisinau), Moldovan-Italian consultations in the consular field ( March 17, 2016, Chisinau), Moldovan-Turkish consultations in the consular field (September 6, 2016, Ankara).</w:t>
      </w:r>
    </w:p>
    <w:p w:rsidR="00680452" w:rsidRPr="00680452" w:rsidRDefault="00680452" w:rsidP="00680452">
      <w:pPr>
        <w:pStyle w:val="21"/>
        <w:spacing w:line="276" w:lineRule="auto"/>
        <w:jc w:val="both"/>
        <w:rPr>
          <w:sz w:val="24"/>
          <w:szCs w:val="24"/>
          <w:lang w:val="en-US"/>
        </w:rPr>
      </w:pPr>
    </w:p>
    <w:p w:rsidR="00680452" w:rsidRPr="00680452" w:rsidRDefault="00680452" w:rsidP="00680452">
      <w:pPr>
        <w:pStyle w:val="21"/>
        <w:spacing w:line="276" w:lineRule="auto"/>
        <w:jc w:val="both"/>
        <w:rPr>
          <w:b/>
          <w:sz w:val="24"/>
          <w:szCs w:val="24"/>
          <w:lang w:val="en-US"/>
        </w:rPr>
      </w:pPr>
      <w:r w:rsidRPr="00680452">
        <w:rPr>
          <w:b/>
          <w:sz w:val="24"/>
          <w:szCs w:val="24"/>
          <w:lang w:val="en-US"/>
        </w:rPr>
        <w:t xml:space="preserve">              </w:t>
      </w:r>
      <w:r w:rsidRPr="00680452">
        <w:rPr>
          <w:b/>
          <w:color w:val="1F497D"/>
          <w:sz w:val="24"/>
          <w:szCs w:val="24"/>
          <w:lang w:val="en-US"/>
        </w:rPr>
        <w:t>General Prosecutor's Office</w:t>
      </w:r>
    </w:p>
    <w:p w:rsidR="00680452" w:rsidRPr="00680452" w:rsidRDefault="00680452" w:rsidP="00680452">
      <w:pPr>
        <w:pStyle w:val="21"/>
        <w:spacing w:line="276" w:lineRule="auto"/>
        <w:jc w:val="both"/>
        <w:rPr>
          <w:sz w:val="24"/>
          <w:szCs w:val="24"/>
          <w:lang w:val="en-US"/>
        </w:rPr>
      </w:pPr>
      <w:r w:rsidRPr="00680452">
        <w:rPr>
          <w:sz w:val="24"/>
          <w:szCs w:val="24"/>
          <w:lang w:val="en-US"/>
        </w:rPr>
        <w:t xml:space="preserve">              Since August 1, 2016, the </w:t>
      </w:r>
      <w:r w:rsidRPr="00680452">
        <w:rPr>
          <w:b/>
          <w:sz w:val="24"/>
          <w:szCs w:val="24"/>
          <w:lang w:val="en-US"/>
        </w:rPr>
        <w:t>General Prosecutor's Office was reorganized</w:t>
      </w:r>
      <w:r w:rsidRPr="00680452">
        <w:rPr>
          <w:sz w:val="24"/>
          <w:szCs w:val="24"/>
          <w:lang w:val="en-US"/>
        </w:rPr>
        <w:t xml:space="preserve"> in accordance with the provisions of Law no.122 of 22.07.2014 for the approval of the Concept of reform of Prosecutor's Office, Law no.3 of 25.02.2016 on the Prosecutor's Office, Law no.152 of 01.07. 2016 for the amendment and completion of some legislative acts and the Law no.159 of 07.07.2016 regarding the </w:t>
      </w:r>
      <w:r w:rsidRPr="00680452">
        <w:rPr>
          <w:b/>
          <w:i/>
          <w:sz w:val="24"/>
          <w:szCs w:val="24"/>
          <w:lang w:val="en-US"/>
        </w:rPr>
        <w:t>specialized prosecutors' offices</w:t>
      </w:r>
      <w:r w:rsidRPr="00680452">
        <w:rPr>
          <w:sz w:val="24"/>
          <w:szCs w:val="24"/>
          <w:lang w:val="en-US"/>
        </w:rPr>
        <w:t xml:space="preserve">. As a result of the reform, the power to lead and prosecute cases of more complex and organized criminal groups were assigned to the </w:t>
      </w:r>
      <w:r w:rsidRPr="00680452">
        <w:rPr>
          <w:b/>
          <w:sz w:val="24"/>
          <w:szCs w:val="24"/>
          <w:lang w:val="en-US"/>
        </w:rPr>
        <w:t>Prosecutor's Office for Combating Organized Crime and Special Cases</w:t>
      </w:r>
      <w:r w:rsidRPr="00680452">
        <w:rPr>
          <w:sz w:val="24"/>
          <w:szCs w:val="24"/>
          <w:lang w:val="en-US"/>
        </w:rPr>
        <w:t xml:space="preserve"> of the General Prosecutor's Office.</w:t>
      </w:r>
    </w:p>
    <w:p w:rsidR="00680452" w:rsidRPr="00680452" w:rsidRDefault="00680452" w:rsidP="00680452">
      <w:pPr>
        <w:pStyle w:val="21"/>
        <w:jc w:val="both"/>
        <w:rPr>
          <w:sz w:val="24"/>
          <w:szCs w:val="24"/>
          <w:lang w:val="en-US"/>
        </w:rPr>
      </w:pPr>
      <w:r w:rsidRPr="00680452">
        <w:rPr>
          <w:sz w:val="24"/>
          <w:szCs w:val="24"/>
          <w:lang w:val="en-US"/>
        </w:rPr>
        <w:tab/>
        <w:t>Reorganization of the Prosecutor's Office, based also on the provisions of Law no.3 of 25.02.2016 on the Prosecutor's Office, Law no.152 of 01.07.2016 for the modification and completion of some legislative acts and Law no.159 of 07.07.2016 on the specialized prosecutor's offices marked some reshuffles in the field of trafficking investigations.</w:t>
      </w:r>
    </w:p>
    <w:p w:rsidR="00680452" w:rsidRPr="00680452" w:rsidRDefault="00680452" w:rsidP="00680452">
      <w:pPr>
        <w:pStyle w:val="21"/>
        <w:jc w:val="both"/>
        <w:rPr>
          <w:sz w:val="24"/>
          <w:szCs w:val="24"/>
          <w:lang w:val="en-US"/>
        </w:rPr>
      </w:pPr>
      <w:r w:rsidRPr="00680452">
        <w:rPr>
          <w:sz w:val="24"/>
          <w:szCs w:val="24"/>
          <w:lang w:val="en-US"/>
        </w:rPr>
        <w:tab/>
        <w:t>Thus, the Prosecutor's Office for Combating Organized Crime and Special Cases was given the competence to conduct criminal prosecution in cases of trafficking in human beings investigated by CCTP, and the most complex and committed by organized criminal groups can exercise criminal investigation.</w:t>
      </w:r>
    </w:p>
    <w:p w:rsidR="00680452" w:rsidRPr="00680452" w:rsidRDefault="00680452" w:rsidP="00680452">
      <w:pPr>
        <w:pStyle w:val="21"/>
        <w:spacing w:line="276" w:lineRule="auto"/>
        <w:jc w:val="both"/>
        <w:rPr>
          <w:sz w:val="24"/>
          <w:szCs w:val="24"/>
          <w:lang w:val="en-US"/>
        </w:rPr>
      </w:pPr>
      <w:r w:rsidRPr="00680452">
        <w:rPr>
          <w:sz w:val="24"/>
          <w:szCs w:val="24"/>
          <w:lang w:val="en-US"/>
        </w:rPr>
        <w:tab/>
        <w:t>For this purpose, the "Anti-Trafficking and Cybercrime Investigation Bureau" was created within this specialized prosecutor's office, which includes 5 prosecutors specialized in conducting criminal prosecution in such cases (these prosecutors operate within the PCCOCS Central Office given that the organs specialized police officers are deployed in Chisinau).</w:t>
      </w:r>
    </w:p>
    <w:p w:rsidR="00680452" w:rsidRPr="00680452" w:rsidRDefault="00680452" w:rsidP="00680452">
      <w:pPr>
        <w:pStyle w:val="21"/>
        <w:spacing w:line="276" w:lineRule="auto"/>
        <w:jc w:val="both"/>
        <w:rPr>
          <w:sz w:val="24"/>
          <w:szCs w:val="24"/>
          <w:lang w:val="en-US"/>
        </w:rPr>
      </w:pPr>
      <w:r w:rsidRPr="00680452">
        <w:rPr>
          <w:sz w:val="24"/>
          <w:szCs w:val="24"/>
          <w:lang w:val="en-US"/>
        </w:rPr>
        <w:t xml:space="preserve">            </w:t>
      </w:r>
    </w:p>
    <w:p w:rsidR="00680452" w:rsidRPr="00680452" w:rsidRDefault="00680452" w:rsidP="00680452">
      <w:pPr>
        <w:pStyle w:val="21"/>
        <w:spacing w:line="276" w:lineRule="auto"/>
        <w:jc w:val="both"/>
        <w:rPr>
          <w:b/>
          <w:sz w:val="24"/>
          <w:szCs w:val="24"/>
          <w:lang w:val="en-US"/>
        </w:rPr>
      </w:pPr>
      <w:r w:rsidRPr="00680452">
        <w:rPr>
          <w:sz w:val="24"/>
          <w:szCs w:val="24"/>
          <w:lang w:val="en-US"/>
        </w:rPr>
        <w:tab/>
      </w:r>
      <w:r w:rsidRPr="00680452">
        <w:rPr>
          <w:b/>
          <w:color w:val="1F497D"/>
          <w:sz w:val="24"/>
          <w:szCs w:val="24"/>
          <w:lang w:val="en-US"/>
        </w:rPr>
        <w:t>National Institute of Justice</w:t>
      </w:r>
    </w:p>
    <w:p w:rsidR="00680452" w:rsidRPr="00680452" w:rsidRDefault="00680452" w:rsidP="00680452">
      <w:pPr>
        <w:pStyle w:val="21"/>
        <w:spacing w:line="276" w:lineRule="auto"/>
        <w:jc w:val="both"/>
        <w:rPr>
          <w:sz w:val="24"/>
          <w:szCs w:val="24"/>
          <w:lang w:val="en-US"/>
        </w:rPr>
      </w:pPr>
      <w:r w:rsidRPr="00680452">
        <w:rPr>
          <w:sz w:val="24"/>
          <w:szCs w:val="24"/>
          <w:lang w:val="en-US"/>
        </w:rPr>
        <w:t xml:space="preserve">              In the field of preventing and combating trafficking in human beings, the NIJ has carried out training activities, as follows:</w:t>
      </w:r>
    </w:p>
    <w:p w:rsidR="00680452" w:rsidRPr="00680452" w:rsidRDefault="00680452" w:rsidP="00680452">
      <w:pPr>
        <w:pStyle w:val="21"/>
        <w:spacing w:line="276" w:lineRule="auto"/>
        <w:jc w:val="both"/>
        <w:rPr>
          <w:sz w:val="24"/>
          <w:szCs w:val="24"/>
          <w:lang w:val="en-US"/>
        </w:rPr>
      </w:pPr>
      <w:r w:rsidRPr="00680452">
        <w:rPr>
          <w:b/>
          <w:sz w:val="24"/>
          <w:szCs w:val="24"/>
          <w:lang w:val="en-US"/>
        </w:rPr>
        <w:t>2016</w:t>
      </w:r>
      <w:r w:rsidRPr="00680452">
        <w:rPr>
          <w:sz w:val="24"/>
          <w:szCs w:val="24"/>
          <w:lang w:val="en-US"/>
        </w:rPr>
        <w:t xml:space="preserve"> - 3 activities, trained persons 100: 54 judges, 42 prosecutors, 4 persons from other categories;</w:t>
      </w:r>
    </w:p>
    <w:p w:rsidR="00680452" w:rsidRPr="00680452" w:rsidRDefault="00680452" w:rsidP="00680452">
      <w:pPr>
        <w:pStyle w:val="21"/>
        <w:spacing w:line="276" w:lineRule="auto"/>
        <w:jc w:val="both"/>
        <w:rPr>
          <w:sz w:val="24"/>
          <w:szCs w:val="24"/>
          <w:lang w:val="en-US"/>
        </w:rPr>
      </w:pPr>
      <w:r w:rsidRPr="00680452">
        <w:rPr>
          <w:b/>
          <w:sz w:val="24"/>
          <w:szCs w:val="24"/>
          <w:lang w:val="en-US"/>
        </w:rPr>
        <w:t>2017</w:t>
      </w:r>
      <w:r w:rsidRPr="00680452">
        <w:rPr>
          <w:sz w:val="24"/>
          <w:szCs w:val="24"/>
          <w:lang w:val="en-US"/>
        </w:rPr>
        <w:t xml:space="preserve"> - 2 activities, trained persons 43: 7 judges, 11 prosecutors, 25 judiciary assistants and registrars.</w:t>
      </w:r>
    </w:p>
    <w:p w:rsidR="00680452" w:rsidRDefault="00680452" w:rsidP="00680452">
      <w:pPr>
        <w:pStyle w:val="1"/>
        <w:spacing w:line="276" w:lineRule="auto"/>
        <w:jc w:val="both"/>
        <w:rPr>
          <w:rFonts w:ascii="Times New Roman" w:hAnsi="Times New Roman"/>
          <w:b/>
          <w:sz w:val="24"/>
          <w:szCs w:val="24"/>
          <w:lang w:val="en-US"/>
        </w:rPr>
      </w:pPr>
      <w:r w:rsidRPr="00680452">
        <w:rPr>
          <w:rFonts w:ascii="Times New Roman" w:hAnsi="Times New Roman"/>
          <w:b/>
          <w:sz w:val="24"/>
          <w:szCs w:val="24"/>
          <w:lang w:val="en-US"/>
        </w:rPr>
        <w:t>11.</w:t>
      </w:r>
      <w:r w:rsidRPr="00680452">
        <w:rPr>
          <w:rFonts w:ascii="Times New Roman" w:hAnsi="Times New Roman"/>
          <w:b/>
          <w:sz w:val="24"/>
          <w:szCs w:val="24"/>
          <w:lang w:val="en-US"/>
        </w:rPr>
        <w:tab/>
        <w:t xml:space="preserve">Please provide statistical data on any complaints, investigations, and resulting prosecutions and convictions, and any sentences applied relating to domestic violence, </w:t>
      </w:r>
      <w:r w:rsidRPr="00680452">
        <w:rPr>
          <w:rFonts w:ascii="Times New Roman" w:hAnsi="Times New Roman"/>
          <w:b/>
          <w:sz w:val="24"/>
          <w:szCs w:val="24"/>
          <w:lang w:val="en-US"/>
        </w:rPr>
        <w:lastRenderedPageBreak/>
        <w:t>including marital rape and abuse, during the reporting period. Please provide information regarding any investigation into allegations made by Lidia Mudric and Lilia Eremia, who allege that they repeatedly sought assistance regarding domestic violence by their ex-husbands, and that the authorities of the State party failed to react appropriately to their complaints. Additionally, in light of the recommendations made by the Committee (para.23), the Special Rapporteur on violence against women, its causes and consequences (A/HRC/11/6/Add.4, para.86), and the UPR working group (A/HRC/19/18, para.73.30ff), please provide updated information on measures taken to combat domestic violence, in particular to:</w:t>
      </w:r>
    </w:p>
    <w:p w:rsidR="00E14C18" w:rsidRPr="00680452" w:rsidRDefault="00E14C18" w:rsidP="00680452">
      <w:pPr>
        <w:pStyle w:val="1"/>
        <w:spacing w:line="276" w:lineRule="auto"/>
        <w:jc w:val="both"/>
        <w:rPr>
          <w:rFonts w:ascii="Times New Roman" w:hAnsi="Times New Roman"/>
          <w:b/>
          <w:sz w:val="24"/>
          <w:szCs w:val="24"/>
          <w:lang w:val="en-US"/>
        </w:rPr>
      </w:pPr>
    </w:p>
    <w:p w:rsidR="00680452" w:rsidRPr="00680452" w:rsidRDefault="00680452" w:rsidP="00680452">
      <w:pPr>
        <w:pStyle w:val="1"/>
        <w:spacing w:line="276" w:lineRule="auto"/>
        <w:jc w:val="both"/>
        <w:rPr>
          <w:rFonts w:ascii="Times New Roman" w:hAnsi="Times New Roman"/>
          <w:b/>
          <w:color w:val="0070C0"/>
          <w:sz w:val="24"/>
          <w:szCs w:val="24"/>
          <w:lang w:val="en-US"/>
        </w:rPr>
      </w:pPr>
      <w:r w:rsidRPr="00680452">
        <w:rPr>
          <w:rFonts w:ascii="Times New Roman" w:hAnsi="Times New Roman"/>
          <w:b/>
          <w:sz w:val="24"/>
          <w:szCs w:val="24"/>
          <w:lang w:val="en-US"/>
        </w:rPr>
        <w:tab/>
      </w:r>
      <w:r w:rsidRPr="00680452">
        <w:rPr>
          <w:rFonts w:ascii="Times New Roman" w:hAnsi="Times New Roman"/>
          <w:b/>
          <w:color w:val="0070C0"/>
          <w:sz w:val="24"/>
          <w:szCs w:val="24"/>
          <w:lang w:val="en-US"/>
        </w:rPr>
        <w:t>The Ministry of Internal Affairs</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t>Concerning protection measures for the witness and the victim, we mention Law no. 105-XVI of 16.05.2008 on the protection of witnesses and other participants in the criminal proceedings, provides for urgent measures for their protection as well as for other protection measures.</w:t>
      </w:r>
    </w:p>
    <w:p w:rsidR="00680452" w:rsidRPr="00680452" w:rsidRDefault="00680452" w:rsidP="00680452">
      <w:pPr>
        <w:pStyle w:val="1"/>
        <w:spacing w:line="276" w:lineRule="auto"/>
        <w:jc w:val="both"/>
        <w:rPr>
          <w:rFonts w:ascii="Times New Roman" w:hAnsi="Times New Roman"/>
          <w:sz w:val="24"/>
          <w:szCs w:val="24"/>
          <w:lang w:val="en-US"/>
        </w:rPr>
      </w:pPr>
      <w:r w:rsidRPr="00680452">
        <w:rPr>
          <w:rFonts w:ascii="Times New Roman" w:hAnsi="Times New Roman"/>
          <w:sz w:val="24"/>
          <w:szCs w:val="24"/>
          <w:lang w:val="en-US"/>
        </w:rPr>
        <w:tab/>
        <w:t>Thus, according to art. 13 of the Law mentioned above the urgent measures applied, regarding the participant in the criminal proceeding, by the criminal investigative body consist in:</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 to ensure personal security, home security, residence or property;</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b) intercepting its communications under the Criminal Procedure Code;</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c) surveillance through audio / video means under the Criminal Procedure Code</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d) temporary placement in a safe place;</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e) protect the movement or limit the movement;</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f) release of special active and passive personal protection means.</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t>Also, in the criminal proceedings may be applied, according to art. 14 of the same law, the following protection measures:</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 protection of identity data;</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b) hearing by applying special arrangements;</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c) change of domicile or place of work or study;</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d) change of identity, change of appearance;</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e) installing an alarm system at home or residence;</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f) changing the phone number;</w:t>
      </w:r>
    </w:p>
    <w:p w:rsidR="00680452" w:rsidRPr="00680452" w:rsidRDefault="00680452" w:rsidP="00680452">
      <w:pPr>
        <w:pStyle w:val="1"/>
        <w:spacing w:line="276" w:lineRule="auto"/>
        <w:jc w:val="both"/>
        <w:rPr>
          <w:rFonts w:ascii="Times New Roman" w:hAnsi="Times New Roman"/>
          <w:sz w:val="24"/>
          <w:szCs w:val="24"/>
          <w:lang w:val="en-US"/>
        </w:rPr>
      </w:pPr>
      <w:r w:rsidRPr="00680452">
        <w:rPr>
          <w:rFonts w:ascii="Times New Roman" w:hAnsi="Times New Roman"/>
          <w:sz w:val="24"/>
          <w:szCs w:val="24"/>
          <w:lang w:val="en-US"/>
        </w:rPr>
        <w:t>g) ensuring the protection of the goods.</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t>As regards the protection of victims of domestic violence, we can mention two effective ways that are applied by the police, and implicitly by the criminal prosecution body, to the victims of domestic violence: the emergency restraint order and the protection ordinance.</w:t>
      </w:r>
    </w:p>
    <w:p w:rsidR="00680452" w:rsidRPr="00680452" w:rsidRDefault="00680452" w:rsidP="00680452">
      <w:pPr>
        <w:pStyle w:val="1"/>
        <w:spacing w:line="276" w:lineRule="auto"/>
        <w:jc w:val="both"/>
        <w:rPr>
          <w:rFonts w:ascii="Times New Roman" w:hAnsi="Times New Roman"/>
          <w:sz w:val="24"/>
          <w:szCs w:val="24"/>
          <w:lang w:val="en-US"/>
        </w:rPr>
      </w:pPr>
      <w:r w:rsidRPr="00680452">
        <w:rPr>
          <w:rFonts w:ascii="Times New Roman" w:hAnsi="Times New Roman"/>
          <w:sz w:val="24"/>
          <w:szCs w:val="24"/>
          <w:lang w:val="en-US"/>
        </w:rPr>
        <w:tab/>
        <w:t>According to art. 121 of Law no. 45 of 01.03.2107 on the prevention and combating of domestic violence, the emergency restraining order is a provisional measure of protection of the victim of domestic violence, applied by the Police, which takes place immediately the abuser from the family home and the prohibition in order to prevent repetition / committing violent actions, thus providing the victim with other family members with the safety of their home.</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t>For intentional non-execution or escape from the execution of the requirements of the emergency order, according to art. 318/1 The Contravention Code shall be subject to a fine of between 60 and 90 conventional units or 3 to 10 days' contravention. According to the provisions of art. 215/1 of the Criminal Procedure Code, if the victim of domestic violence is found to be at risk of being subjected to violence or other illegal actions, including the destruction of his property, the criminal investigative body or the prosecutor is bound to intervene without delay to ensure that protective measures are taken.</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lastRenderedPageBreak/>
        <w:tab/>
        <w:t>Thus, the court, at the request of the criminal investigating body, by its conclusion, issues, within 24 hours from the receipt of the application, a protection order, which can offer protection to the victim and her children by applying to the suspect, the accused the defendant one or several of the following measures:</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 Obligation to temporarily leave the common dwelling or to stay away from the victim's home, irrespective of the ownership of the property;</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b) an obligation to stay away from the victim's place of residence at a distance that would ensure the victim's security, excluding any visual contact with her or her children and other dependents;</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c) prohibiting any contact, including by telephone, by mail or in any other way, with the victim or his / her children, with other persons dependent on it;</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d) Prohibition to approach certain places: victim's place of work, place of study of children, other places determined by the protected person;</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e) limitation of unilateral disposition of common goods;</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f) Obligation to undergo a medical examination on the psychological state and drug / alcohol dependence and, if there is a medical opinion confirming drug / alcohol dependence, to undergo forced medical treatment of alcoholism / drug addiction;</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g) Obligation to complete a special treatment or counseling program if such action is determined by the court as necessary to reduce or eliminate the violence;</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h) prohibition of keeping and wearing a weapon.</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t>In the case of intentional non-execution or evasion of the execution of measures determined by the court in the ordinance for protection of the victim of domestic violence, the criminal liability stipulated by art. 3201 Penal Code and is punished by unpaid community service from 160 to 200 hours or by imprisonment for up to 3 years.</w:t>
      </w:r>
    </w:p>
    <w:p w:rsidR="00680452" w:rsidRPr="00680452" w:rsidRDefault="00680452" w:rsidP="00680452">
      <w:pPr>
        <w:ind w:firstLine="720"/>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xml:space="preserve">Similarly, on July 28, 2016, was approved the Law no. 196 for amendment and completion of some legislative acts in the context of harmonizing the national legislation in the field of prevention and combating domestic violence. By the said law, there have been new amendments and additions to about 11 legislative acts in the field, which are aimed to improve the legislative framework, to eliminate some gaps and legislative inconsistencies highlighted during the implementation of the law, discouraging the aggressors in committing the acts of violence against the family members.  </w:t>
      </w:r>
    </w:p>
    <w:p w:rsidR="00680452" w:rsidRPr="00680452" w:rsidRDefault="00680452" w:rsidP="00680452">
      <w:pPr>
        <w:ind w:firstLine="720"/>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xml:space="preserve">These changes were made to:    </w:t>
      </w:r>
    </w:p>
    <w:p w:rsidR="00680452" w:rsidRPr="00680452" w:rsidRDefault="00680452" w:rsidP="00680452">
      <w:pPr>
        <w:ind w:firstLine="720"/>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improve the mechanism for resolving the acts of violence in the family;</w:t>
      </w:r>
    </w:p>
    <w:p w:rsidR="00680452" w:rsidRPr="00680452" w:rsidRDefault="00680452" w:rsidP="00680452">
      <w:pPr>
        <w:ind w:firstLine="720"/>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xml:space="preserve">- implement the 2013 Recommendations provided by the Committee on the Elimination of Discrimination Against Women (CEDAW), international experts on the basis of national reports and studies elaborated on the field; </w:t>
      </w:r>
    </w:p>
    <w:p w:rsidR="00680452" w:rsidRPr="00E14C18" w:rsidRDefault="00680452" w:rsidP="00E14C18">
      <w:pPr>
        <w:ind w:firstLine="720"/>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ensure the harmonization of the national legal framework in the field of preventing and combating domestic violence to  European standards, namely the Council of Europe Convention on the Prevention and Combating Violence against Women and Domestic Violence (May 11, 2011, Istanbul) from the perspective of signing and ratifying this international treaty. Thus, if until the entry into force (September 16, 2016) of the new amendments, some of the acts of violence manifested by the aggressor were not covered by the legislator, which generates the graduation liability, at the moment, the perpetrators are held  to contravention liability on the basis of Art. 78</w:t>
      </w:r>
      <w:r w:rsidRPr="00680452">
        <w:rPr>
          <w:rFonts w:ascii="Times New Roman" w:hAnsi="Times New Roman"/>
          <w:color w:val="000000"/>
          <w:sz w:val="24"/>
          <w:szCs w:val="24"/>
          <w:vertAlign w:val="superscript"/>
          <w:lang w:val="en-US"/>
        </w:rPr>
        <w:t>1</w:t>
      </w:r>
      <w:r w:rsidRPr="00680452">
        <w:rPr>
          <w:rFonts w:ascii="Times New Roman" w:hAnsi="Times New Roman"/>
          <w:color w:val="000000"/>
          <w:sz w:val="24"/>
          <w:szCs w:val="24"/>
          <w:lang w:val="en-US"/>
        </w:rPr>
        <w:t xml:space="preserve"> Contravention Code and cannot escape from the punishment, and the alternative to pay the fine was eliminated. In this regard, for acts of violence resulting in minor injury to bodily integrity, only the sanction in the form of arrest or unpaid community service is applied to the aggressor by the court, and the reconciliation of the victim with the aggressor in such cases is </w:t>
      </w:r>
      <w:r w:rsidRPr="00680452">
        <w:rPr>
          <w:rFonts w:ascii="Times New Roman" w:hAnsi="Times New Roman"/>
          <w:color w:val="000000"/>
          <w:sz w:val="24"/>
          <w:szCs w:val="24"/>
          <w:lang w:val="en-US"/>
        </w:rPr>
        <w:lastRenderedPageBreak/>
        <w:t>inadmissible. At the same time, art. 201</w:t>
      </w:r>
      <w:r w:rsidRPr="00680452">
        <w:rPr>
          <w:rFonts w:ascii="Times New Roman" w:hAnsi="Times New Roman"/>
          <w:color w:val="000000"/>
          <w:sz w:val="24"/>
          <w:szCs w:val="24"/>
          <w:vertAlign w:val="superscript"/>
          <w:lang w:val="en-US"/>
        </w:rPr>
        <w:t>1</w:t>
      </w:r>
      <w:r w:rsidRPr="00680452">
        <w:rPr>
          <w:rFonts w:ascii="Times New Roman" w:hAnsi="Times New Roman"/>
          <w:color w:val="000000"/>
          <w:sz w:val="24"/>
          <w:szCs w:val="24"/>
          <w:lang w:val="en-US"/>
        </w:rPr>
        <w:t xml:space="preserve"> the Criminal Code (Family Violence) was presented in a new version, modified in line with the international acts to which Moldova is a party.</w:t>
      </w:r>
    </w:p>
    <w:p w:rsidR="00680452" w:rsidRPr="00E14C18" w:rsidRDefault="00680452" w:rsidP="00680452">
      <w:pPr>
        <w:pStyle w:val="21"/>
        <w:spacing w:line="276" w:lineRule="auto"/>
        <w:jc w:val="both"/>
        <w:rPr>
          <w:b/>
          <w:color w:val="1F497D"/>
          <w:sz w:val="24"/>
          <w:szCs w:val="24"/>
          <w:lang w:val="en-US"/>
        </w:rPr>
      </w:pPr>
      <w:r w:rsidRPr="00680452">
        <w:rPr>
          <w:b/>
          <w:color w:val="1F497D"/>
          <w:sz w:val="24"/>
          <w:szCs w:val="24"/>
          <w:lang w:val="en-US"/>
        </w:rPr>
        <w:t>General Prosecutor's Office</w:t>
      </w:r>
    </w:p>
    <w:p w:rsidR="00680452" w:rsidRPr="00680452" w:rsidRDefault="00680452" w:rsidP="00680452">
      <w:pPr>
        <w:pStyle w:val="21"/>
        <w:spacing w:line="276" w:lineRule="auto"/>
        <w:jc w:val="both"/>
        <w:rPr>
          <w:b/>
          <w:color w:val="000000"/>
          <w:sz w:val="24"/>
          <w:szCs w:val="24"/>
          <w:u w:val="single"/>
          <w:lang w:val="en-US"/>
        </w:rPr>
      </w:pPr>
      <w:r w:rsidRPr="00680452">
        <w:rPr>
          <w:color w:val="000000"/>
          <w:sz w:val="24"/>
          <w:szCs w:val="24"/>
          <w:lang w:val="en-US"/>
        </w:rPr>
        <w:t xml:space="preserve">          </w:t>
      </w:r>
      <w:r w:rsidRPr="00680452">
        <w:rPr>
          <w:b/>
          <w:color w:val="000000"/>
          <w:sz w:val="24"/>
          <w:szCs w:val="24"/>
          <w:u w:val="single"/>
          <w:lang w:val="en-US"/>
        </w:rPr>
        <w:t>Case of Mudric</w:t>
      </w:r>
    </w:p>
    <w:p w:rsidR="00680452" w:rsidRPr="00680452" w:rsidRDefault="00680452" w:rsidP="00680452">
      <w:pPr>
        <w:pStyle w:val="21"/>
        <w:spacing w:line="276" w:lineRule="auto"/>
        <w:jc w:val="both"/>
        <w:rPr>
          <w:color w:val="000000"/>
          <w:sz w:val="24"/>
          <w:szCs w:val="24"/>
          <w:lang w:val="en-US"/>
        </w:rPr>
      </w:pPr>
      <w:r w:rsidRPr="00680452">
        <w:rPr>
          <w:color w:val="000000"/>
          <w:sz w:val="24"/>
          <w:szCs w:val="24"/>
          <w:lang w:val="en-US"/>
        </w:rPr>
        <w:t xml:space="preserve">              The Ocnita Court Sentence of 04.01.2011, adopted in this case in respect of Alexei Mudric, is definitive, having the power of trial.</w:t>
      </w:r>
    </w:p>
    <w:p w:rsidR="00680452" w:rsidRPr="00680452" w:rsidRDefault="00680452" w:rsidP="00680452">
      <w:pPr>
        <w:pStyle w:val="21"/>
        <w:spacing w:line="276" w:lineRule="auto"/>
        <w:jc w:val="both"/>
        <w:rPr>
          <w:color w:val="000000"/>
          <w:sz w:val="24"/>
          <w:szCs w:val="24"/>
          <w:lang w:val="en-US"/>
        </w:rPr>
      </w:pPr>
    </w:p>
    <w:p w:rsidR="00680452" w:rsidRPr="00680452" w:rsidRDefault="00680452" w:rsidP="00680452">
      <w:pPr>
        <w:pStyle w:val="21"/>
        <w:spacing w:line="276" w:lineRule="auto"/>
        <w:jc w:val="both"/>
        <w:rPr>
          <w:b/>
          <w:color w:val="000000"/>
          <w:sz w:val="24"/>
          <w:szCs w:val="24"/>
          <w:u w:val="single"/>
          <w:lang w:val="en-US"/>
        </w:rPr>
      </w:pPr>
      <w:r w:rsidRPr="00680452">
        <w:rPr>
          <w:b/>
          <w:color w:val="000000"/>
          <w:sz w:val="24"/>
          <w:szCs w:val="24"/>
          <w:lang w:val="en-US"/>
        </w:rPr>
        <w:t xml:space="preserve">           </w:t>
      </w:r>
      <w:r w:rsidRPr="00680452">
        <w:rPr>
          <w:b/>
          <w:color w:val="000000"/>
          <w:sz w:val="24"/>
          <w:szCs w:val="24"/>
          <w:u w:val="single"/>
          <w:lang w:val="en-US"/>
        </w:rPr>
        <w:t>Case of Eremia</w:t>
      </w:r>
    </w:p>
    <w:p w:rsidR="00680452" w:rsidRPr="00680452" w:rsidRDefault="00680452" w:rsidP="00680452">
      <w:pPr>
        <w:pStyle w:val="21"/>
        <w:spacing w:line="276" w:lineRule="auto"/>
        <w:jc w:val="both"/>
        <w:rPr>
          <w:color w:val="000000"/>
          <w:sz w:val="24"/>
          <w:szCs w:val="24"/>
          <w:lang w:val="en-US"/>
        </w:rPr>
      </w:pPr>
      <w:r w:rsidRPr="00680452">
        <w:rPr>
          <w:color w:val="000000"/>
          <w:sz w:val="24"/>
          <w:szCs w:val="24"/>
          <w:lang w:val="en-US"/>
        </w:rPr>
        <w:t>           The criminal investigation on file nr.2011160018 was commenced on 17.01.2011 by the criminal prosecution body of the Calarasi Police Inspectorate, on the basis of art. 2011 paragraph (1) of the Criminal Code, regarding the domestic violence committed by the cit. Alexandru Eremia.</w:t>
      </w:r>
    </w:p>
    <w:p w:rsidR="00680452" w:rsidRPr="00680452" w:rsidRDefault="00680452" w:rsidP="00680452">
      <w:pPr>
        <w:pStyle w:val="21"/>
        <w:spacing w:line="276" w:lineRule="auto"/>
        <w:jc w:val="both"/>
        <w:rPr>
          <w:color w:val="000000"/>
          <w:sz w:val="24"/>
          <w:szCs w:val="24"/>
          <w:lang w:val="en-US"/>
        </w:rPr>
      </w:pPr>
      <w:r w:rsidRPr="00680452">
        <w:rPr>
          <w:color w:val="000000"/>
          <w:sz w:val="24"/>
          <w:szCs w:val="24"/>
          <w:lang w:val="en-US"/>
        </w:rPr>
        <w:t>          On the basis of the evidence administered in the criminal reference file, on April 1, 2011, the prosecutor brought the accusation of Alexandru Eremia on the basis of art.11, paragraph (2) letter a) of the Criminal Code, for acts of domestic violence committed in relation to three members of the family.</w:t>
      </w:r>
    </w:p>
    <w:p w:rsidR="00680452" w:rsidRPr="00680452" w:rsidRDefault="00680452" w:rsidP="00680452">
      <w:pPr>
        <w:pStyle w:val="21"/>
        <w:spacing w:line="276" w:lineRule="auto"/>
        <w:jc w:val="both"/>
        <w:rPr>
          <w:color w:val="000000"/>
          <w:sz w:val="24"/>
          <w:szCs w:val="24"/>
          <w:lang w:val="en-US"/>
        </w:rPr>
      </w:pPr>
      <w:r w:rsidRPr="00680452">
        <w:rPr>
          <w:color w:val="000000"/>
          <w:sz w:val="24"/>
          <w:szCs w:val="24"/>
          <w:lang w:val="en-US"/>
        </w:rPr>
        <w:t>            By the order of the Prosecutor in the Prosecutor's Office of Calarasi district Ion Tetcu, from April 1, 2011, was ordered the conditional suspension of criminal prosecution on the file nr. 2011160018 for one year, with the setting of the concrete obligations in charge of the perpetrator.</w:t>
      </w:r>
    </w:p>
    <w:p w:rsidR="00680452" w:rsidRPr="00680452" w:rsidRDefault="00680452" w:rsidP="00680452">
      <w:pPr>
        <w:pStyle w:val="21"/>
        <w:spacing w:line="276" w:lineRule="auto"/>
        <w:jc w:val="both"/>
        <w:rPr>
          <w:b/>
          <w:color w:val="000000"/>
          <w:sz w:val="24"/>
          <w:szCs w:val="24"/>
          <w:lang w:val="en-US"/>
        </w:rPr>
      </w:pPr>
      <w:r w:rsidRPr="00680452">
        <w:rPr>
          <w:color w:val="000000"/>
          <w:sz w:val="24"/>
          <w:szCs w:val="24"/>
          <w:lang w:val="en-US"/>
        </w:rPr>
        <w:t xml:space="preserve">               Accordingly, on April 5, 2012, after the expiry of the one-year term of the conditional suspension of the criminal prosecution, considering that during this period the accused Alexandru Eremia did not violate the prescriptions established in the order of 01.04.2011, </w:t>
      </w:r>
      <w:r w:rsidRPr="00680452">
        <w:rPr>
          <w:b/>
          <w:color w:val="000000"/>
          <w:sz w:val="24"/>
          <w:szCs w:val="24"/>
          <w:lang w:val="en-US"/>
        </w:rPr>
        <w:t>was ordered the release of his criminal liability, criminal-law decision that is in force, being the final solution at national level in this case.</w:t>
      </w:r>
    </w:p>
    <w:p w:rsidR="00680452" w:rsidRPr="00680452" w:rsidRDefault="00680452" w:rsidP="00680452">
      <w:pPr>
        <w:pStyle w:val="21"/>
        <w:spacing w:line="276" w:lineRule="auto"/>
        <w:jc w:val="both"/>
        <w:rPr>
          <w:b/>
          <w:color w:val="000000"/>
          <w:sz w:val="24"/>
          <w:szCs w:val="24"/>
          <w:lang w:val="en-US"/>
        </w:rPr>
      </w:pPr>
      <w:r w:rsidRPr="00680452">
        <w:rPr>
          <w:b/>
          <w:color w:val="000000"/>
          <w:sz w:val="24"/>
          <w:szCs w:val="24"/>
          <w:lang w:val="en-US"/>
        </w:rPr>
        <w:t xml:space="preserve">               In this regard, it should be noted:</w:t>
      </w:r>
    </w:p>
    <w:p w:rsidR="00680452" w:rsidRPr="00680452" w:rsidRDefault="00680452" w:rsidP="00680452">
      <w:pPr>
        <w:pStyle w:val="21"/>
        <w:spacing w:line="276" w:lineRule="auto"/>
        <w:jc w:val="both"/>
        <w:rPr>
          <w:color w:val="000000"/>
          <w:sz w:val="24"/>
          <w:szCs w:val="24"/>
          <w:lang w:val="en-US"/>
        </w:rPr>
      </w:pPr>
      <w:r w:rsidRPr="00680452">
        <w:rPr>
          <w:color w:val="000000"/>
          <w:sz w:val="24"/>
          <w:szCs w:val="24"/>
          <w:lang w:val="en-US"/>
        </w:rPr>
        <w:t xml:space="preserve">             - Program of Activity of the Government of the Republic of Moldova 2016-2018 (the priorities reflected in Chapter V, section C, point 1-6);</w:t>
      </w:r>
    </w:p>
    <w:p w:rsidR="00680452" w:rsidRPr="00680452" w:rsidRDefault="00680452" w:rsidP="00680452">
      <w:pPr>
        <w:pStyle w:val="21"/>
        <w:spacing w:line="276" w:lineRule="auto"/>
        <w:jc w:val="both"/>
        <w:rPr>
          <w:color w:val="000000"/>
          <w:sz w:val="24"/>
          <w:szCs w:val="24"/>
          <w:lang w:val="en-US"/>
        </w:rPr>
      </w:pPr>
      <w:r w:rsidRPr="00680452">
        <w:rPr>
          <w:color w:val="000000"/>
          <w:sz w:val="24"/>
          <w:szCs w:val="24"/>
          <w:lang w:val="en-US"/>
        </w:rPr>
        <w:t xml:space="preserve">             - Decree of the President of the Republic of Moldova no. 2511-VII of 15.12.2016;</w:t>
      </w:r>
    </w:p>
    <w:p w:rsidR="00680452" w:rsidRPr="00680452" w:rsidRDefault="00680452" w:rsidP="00680452">
      <w:pPr>
        <w:pStyle w:val="21"/>
        <w:spacing w:line="276" w:lineRule="auto"/>
        <w:jc w:val="both"/>
        <w:rPr>
          <w:color w:val="000000"/>
          <w:sz w:val="24"/>
          <w:szCs w:val="24"/>
          <w:lang w:val="en-US"/>
        </w:rPr>
      </w:pPr>
      <w:r w:rsidRPr="00680452">
        <w:rPr>
          <w:color w:val="000000"/>
          <w:sz w:val="24"/>
          <w:szCs w:val="24"/>
          <w:lang w:val="en-US"/>
        </w:rPr>
        <w:t xml:space="preserve">             - Law no.196 of 28.07.2016 (in the part referring to the new edition of art.2011 of the Criminal Code), including the references in the informative note prepared by the Ministry of Labor and Social Protection on this draft law.</w:t>
      </w:r>
    </w:p>
    <w:p w:rsidR="00680452" w:rsidRPr="00680452" w:rsidRDefault="00680452" w:rsidP="00680452">
      <w:pPr>
        <w:pStyle w:val="1"/>
        <w:spacing w:line="276" w:lineRule="auto"/>
        <w:jc w:val="both"/>
        <w:rPr>
          <w:rFonts w:ascii="Times New Roman" w:hAnsi="Times New Roman"/>
          <w:sz w:val="24"/>
          <w:szCs w:val="24"/>
          <w:lang w:val="en-US"/>
        </w:rPr>
      </w:pPr>
      <w:r w:rsidRPr="00680452">
        <w:rPr>
          <w:rFonts w:ascii="Times New Roman" w:hAnsi="Times New Roman"/>
          <w:sz w:val="24"/>
          <w:szCs w:val="24"/>
          <w:lang w:val="en-US"/>
        </w:rPr>
        <w:tab/>
        <w:t>- Art. 78</w:t>
      </w:r>
      <w:r w:rsidRPr="00680452">
        <w:rPr>
          <w:rFonts w:ascii="Times New Roman" w:hAnsi="Times New Roman"/>
          <w:sz w:val="24"/>
          <w:szCs w:val="24"/>
          <w:vertAlign w:val="superscript"/>
          <w:lang w:val="en-US"/>
        </w:rPr>
        <w:t xml:space="preserve">1 </w:t>
      </w:r>
      <w:r w:rsidRPr="00680452">
        <w:rPr>
          <w:rFonts w:ascii="Times New Roman" w:hAnsi="Times New Roman"/>
          <w:sz w:val="24"/>
          <w:szCs w:val="24"/>
          <w:lang w:val="en-US"/>
        </w:rPr>
        <w:t>CC</w:t>
      </w:r>
    </w:p>
    <w:p w:rsidR="00680452" w:rsidRPr="00680452" w:rsidRDefault="00680452" w:rsidP="00680452">
      <w:pPr>
        <w:pStyle w:val="21"/>
        <w:spacing w:line="276" w:lineRule="auto"/>
        <w:jc w:val="both"/>
        <w:rPr>
          <w:color w:val="000000"/>
          <w:sz w:val="24"/>
          <w:szCs w:val="24"/>
          <w:lang w:val="en-US"/>
        </w:rPr>
      </w:pPr>
      <w:r w:rsidRPr="00680452">
        <w:rPr>
          <w:color w:val="000000"/>
          <w:sz w:val="24"/>
          <w:szCs w:val="24"/>
          <w:lang w:val="en-US"/>
        </w:rPr>
        <w:t xml:space="preserve">             - Methodical recommendations for prosecutors no. 25-13d / 2017-258 of 16.06.2017 regarding the practical application of the new legislative provisions regarding the preventing and combating of domestic violence.</w:t>
      </w:r>
    </w:p>
    <w:p w:rsidR="00680452" w:rsidRPr="00680452" w:rsidRDefault="00680452" w:rsidP="00680452">
      <w:pPr>
        <w:pStyle w:val="21"/>
        <w:spacing w:line="276" w:lineRule="auto"/>
        <w:jc w:val="both"/>
        <w:rPr>
          <w:b/>
          <w:bCs/>
          <w:color w:val="000000"/>
          <w:sz w:val="24"/>
          <w:szCs w:val="24"/>
          <w:lang w:val="en-US" w:eastAsia="en-US"/>
        </w:rPr>
      </w:pPr>
      <w:r w:rsidRPr="00680452">
        <w:rPr>
          <w:color w:val="000000"/>
          <w:sz w:val="24"/>
          <w:szCs w:val="24"/>
          <w:lang w:val="en-US" w:eastAsia="en-US"/>
        </w:rPr>
        <w:tab/>
      </w:r>
      <w:r w:rsidRPr="00680452">
        <w:rPr>
          <w:b/>
          <w:bCs/>
          <w:color w:val="000000"/>
          <w:sz w:val="24"/>
          <w:szCs w:val="24"/>
          <w:lang w:val="en-US" w:eastAsia="en-US"/>
        </w:rPr>
        <w:t>(a)</w:t>
      </w:r>
      <w:r w:rsidRPr="00680452">
        <w:rPr>
          <w:b/>
          <w:bCs/>
          <w:color w:val="000000"/>
          <w:sz w:val="24"/>
          <w:szCs w:val="24"/>
          <w:lang w:val="en-US" w:eastAsia="en-US"/>
        </w:rPr>
        <w:tab/>
        <w:t>Ensure the effective implementation and monitoring of the Law on Preventing and Combating Domestic Violence, including the allocation of adequate budgetary and human resources. Did the State party elaborate a Plan of Action in that regard?</w:t>
      </w:r>
    </w:p>
    <w:p w:rsidR="00680452" w:rsidRPr="00680452" w:rsidRDefault="00680452" w:rsidP="00680452">
      <w:pPr>
        <w:pStyle w:val="21"/>
        <w:spacing w:line="276" w:lineRule="auto"/>
        <w:jc w:val="both"/>
        <w:rPr>
          <w:rStyle w:val="docheader1"/>
          <w:bCs/>
          <w:color w:val="1F497D"/>
          <w:szCs w:val="24"/>
          <w:lang w:val="en-US"/>
        </w:rPr>
      </w:pPr>
      <w:r w:rsidRPr="00680452">
        <w:rPr>
          <w:rStyle w:val="docheader1"/>
          <w:bCs/>
          <w:szCs w:val="24"/>
          <w:lang w:val="en-US"/>
        </w:rPr>
        <w:t xml:space="preserve">              </w:t>
      </w:r>
      <w:r w:rsidRPr="00680452">
        <w:rPr>
          <w:rStyle w:val="docheader1"/>
          <w:bCs/>
          <w:color w:val="1F497D"/>
          <w:szCs w:val="24"/>
          <w:lang w:val="en-US"/>
        </w:rPr>
        <w:t>Ministry of Labor, Social Protection and Family (MLSPF)</w:t>
      </w:r>
    </w:p>
    <w:p w:rsidR="00680452" w:rsidRPr="00680452" w:rsidRDefault="00680452" w:rsidP="00680452">
      <w:pPr>
        <w:pStyle w:val="21"/>
        <w:spacing w:line="276" w:lineRule="auto"/>
        <w:jc w:val="both"/>
        <w:rPr>
          <w:rStyle w:val="docheader1"/>
          <w:b w:val="0"/>
          <w:bCs/>
          <w:szCs w:val="24"/>
          <w:lang w:val="en-US"/>
        </w:rPr>
      </w:pPr>
      <w:r w:rsidRPr="00680452">
        <w:rPr>
          <w:rStyle w:val="docheader1"/>
          <w:b w:val="0"/>
          <w:bCs/>
          <w:szCs w:val="24"/>
          <w:lang w:val="en-US"/>
        </w:rPr>
        <w:t xml:space="preserve">              During the reporting period under the National Referral System, based on the data stored at the National Coordination Unit of NRS within the MLSPF, which reflects both the cases identified by the Territorial Multidisciplinary Teams as well as by other national actors such as the International Organization for Migration in Moldova (IOM) and the Assistance and </w:t>
      </w:r>
      <w:r w:rsidRPr="00680452">
        <w:rPr>
          <w:rStyle w:val="docheader1"/>
          <w:b w:val="0"/>
          <w:bCs/>
          <w:szCs w:val="24"/>
          <w:lang w:val="en-US"/>
        </w:rPr>
        <w:lastRenderedPageBreak/>
        <w:t>Protection Center under the MLSPF, 478 victims of domestic violence were identified and assisted, of which (301 adults and 177 minors).</w:t>
      </w:r>
    </w:p>
    <w:p w:rsidR="00680452" w:rsidRPr="00680452" w:rsidRDefault="00680452" w:rsidP="00680452">
      <w:pPr>
        <w:pStyle w:val="21"/>
        <w:spacing w:line="276" w:lineRule="auto"/>
        <w:jc w:val="both"/>
        <w:rPr>
          <w:rStyle w:val="docheader1"/>
          <w:b w:val="0"/>
          <w:bCs/>
          <w:szCs w:val="24"/>
          <w:lang w:val="en-US"/>
        </w:rPr>
      </w:pPr>
      <w:r w:rsidRPr="00680452">
        <w:rPr>
          <w:rStyle w:val="docheader1"/>
          <w:b w:val="0"/>
          <w:bCs/>
          <w:szCs w:val="24"/>
          <w:lang w:val="en-US"/>
        </w:rPr>
        <w:t xml:space="preserve">              Strengthening the Legislative Framework on Preventing and Combating Domestic Violence: in the context of </w:t>
      </w:r>
      <w:r w:rsidRPr="00680452">
        <w:rPr>
          <w:rStyle w:val="docheader1"/>
          <w:b w:val="0"/>
          <w:bCs/>
          <w:i/>
          <w:szCs w:val="24"/>
          <w:lang w:val="en-US"/>
        </w:rPr>
        <w:t>promoting the normative framework in the field of the protection of victims of domestic violence, the MLSPF</w:t>
      </w:r>
      <w:r w:rsidRPr="00680452">
        <w:rPr>
          <w:rStyle w:val="docheader1"/>
          <w:b w:val="0"/>
          <w:bCs/>
          <w:szCs w:val="24"/>
          <w:lang w:val="en-US"/>
        </w:rPr>
        <w:t xml:space="preserve"> elaborated the draft of Government Decision on the approval of the Regulation on the organization and operation of the Free phone support service for victims of domestic violence, including gender-based violence and minimum quality standards, submitted for endorsement to Ministries and other central public authorities (Action No. 08/1726 of  November 14, 2016).</w:t>
      </w:r>
    </w:p>
    <w:p w:rsidR="00680452" w:rsidRPr="00680452" w:rsidRDefault="00680452" w:rsidP="00680452">
      <w:pPr>
        <w:pStyle w:val="21"/>
        <w:spacing w:line="276" w:lineRule="auto"/>
        <w:jc w:val="both"/>
        <w:rPr>
          <w:rStyle w:val="docheader1"/>
          <w:b w:val="0"/>
          <w:bCs/>
          <w:szCs w:val="24"/>
          <w:lang w:val="en-US"/>
        </w:rPr>
      </w:pPr>
      <w:r w:rsidRPr="00680452">
        <w:rPr>
          <w:rStyle w:val="docheader1"/>
          <w:b w:val="0"/>
          <w:bCs/>
          <w:szCs w:val="24"/>
          <w:lang w:val="en-US"/>
        </w:rPr>
        <w:t xml:space="preserve">              The Parliament adopted the Law no. 196 of July 28, 2016, for the amendment and completion of some legislative acts. Among the most innovative aspects of the draft law, we mention the following: modification of some definitions in the Law no.45 such as: family violence, moral prejudice, aggressor, as well as the inclusion of new definitions such as: crisis situations / critical situations, the emergency restraining order;</w:t>
      </w:r>
    </w:p>
    <w:p w:rsidR="00680452" w:rsidRPr="00680452" w:rsidRDefault="00680452" w:rsidP="00680452">
      <w:pPr>
        <w:pStyle w:val="21"/>
        <w:spacing w:line="276" w:lineRule="auto"/>
        <w:jc w:val="both"/>
        <w:rPr>
          <w:rStyle w:val="docheader1"/>
          <w:b w:val="0"/>
          <w:bCs/>
          <w:szCs w:val="24"/>
          <w:lang w:val="en-US"/>
        </w:rPr>
      </w:pPr>
      <w:r w:rsidRPr="00680452">
        <w:rPr>
          <w:rStyle w:val="docheader1"/>
          <w:b w:val="0"/>
          <w:bCs/>
          <w:szCs w:val="24"/>
          <w:lang w:val="en-US"/>
        </w:rPr>
        <w:t>The improvement of the victim protection mechanism through a new institution the emergency restraining  order, which is a provisional measure of protection of the victim of domestic violence, applied by the police for a period of up to 10 days. Under this mechanism, the aggressor will be removed immediately from the family home and banned to prevent repetition / commission of violent actions;</w:t>
      </w:r>
    </w:p>
    <w:p w:rsidR="00680452" w:rsidRPr="00680452" w:rsidRDefault="00680452" w:rsidP="00680452">
      <w:pPr>
        <w:pStyle w:val="21"/>
        <w:spacing w:line="276" w:lineRule="auto"/>
        <w:jc w:val="both"/>
        <w:rPr>
          <w:rStyle w:val="docheader1"/>
          <w:b w:val="0"/>
          <w:bCs/>
          <w:szCs w:val="24"/>
          <w:lang w:val="en-US"/>
        </w:rPr>
      </w:pPr>
      <w:r w:rsidRPr="00680452">
        <w:rPr>
          <w:rStyle w:val="docheader1"/>
          <w:b w:val="0"/>
          <w:bCs/>
          <w:szCs w:val="24"/>
          <w:lang w:val="en-US"/>
        </w:rPr>
        <w:t xml:space="preserve">               On December 15, 2016, by the Decree of the President of the Republic of Moldova No. 2511-VII was signed the Council of Europe Convention on preventing and combating violence against women and domestic violence, drafted in Istanbul on May  11, 2011;</w:t>
      </w:r>
    </w:p>
    <w:p w:rsidR="00680452" w:rsidRPr="00680452" w:rsidRDefault="00680452" w:rsidP="00680452">
      <w:pPr>
        <w:pStyle w:val="21"/>
        <w:spacing w:line="276" w:lineRule="auto"/>
        <w:jc w:val="both"/>
        <w:rPr>
          <w:b/>
          <w:color w:val="000000"/>
          <w:sz w:val="24"/>
          <w:szCs w:val="24"/>
          <w:lang w:val="en-US"/>
        </w:rPr>
      </w:pPr>
      <w:r w:rsidRPr="00680452">
        <w:rPr>
          <w:rStyle w:val="docheader1"/>
          <w:b w:val="0"/>
          <w:bCs/>
          <w:szCs w:val="24"/>
          <w:lang w:val="en-US"/>
        </w:rPr>
        <w:t xml:space="preserve">               The Ministry of Labor, Social Protection and Family elaborated the draft of Government Decision at the approving of National Strategy for Preventing and Combating Violence against Women and Domestic Violence for the years 2017-2022 which was sent to the competent institutions for approval by letter no. .08 / 1997 of December 30, 2016. The purpose of the Strategy is to provide a systematic approach to the phenomenon of violence against women, including domestic violence, in order to diminish this phenomenon and ensure an effective response of the law enforcement bodies in cases of domestic violence.</w:t>
      </w:r>
      <w:r w:rsidRPr="00680452">
        <w:rPr>
          <w:b/>
          <w:color w:val="000000"/>
          <w:sz w:val="24"/>
          <w:szCs w:val="24"/>
          <w:lang w:val="en-US"/>
        </w:rPr>
        <w:t xml:space="preserve">    </w:t>
      </w:r>
    </w:p>
    <w:p w:rsidR="00680452" w:rsidRPr="00680452" w:rsidRDefault="00680452" w:rsidP="00680452">
      <w:pPr>
        <w:pStyle w:val="1"/>
        <w:numPr>
          <w:ilvl w:val="0"/>
          <w:numId w:val="27"/>
        </w:numPr>
        <w:spacing w:line="276" w:lineRule="auto"/>
        <w:jc w:val="both"/>
        <w:rPr>
          <w:rFonts w:ascii="Times New Roman" w:hAnsi="Times New Roman"/>
          <w:b/>
          <w:color w:val="000000"/>
          <w:sz w:val="24"/>
          <w:szCs w:val="24"/>
          <w:lang w:val="en-US" w:eastAsia="ru-RU"/>
        </w:rPr>
      </w:pPr>
      <w:r w:rsidRPr="00680452">
        <w:rPr>
          <w:rFonts w:ascii="Times New Roman" w:hAnsi="Times New Roman"/>
          <w:b/>
          <w:color w:val="000000"/>
          <w:sz w:val="24"/>
          <w:szCs w:val="24"/>
          <w:lang w:val="en-US" w:eastAsia="ru-RU"/>
        </w:rPr>
        <w:t>Support victims of domestic violence by establishing additional shelters, the provision of free counselling services and such other measures for the protection of victims;</w:t>
      </w:r>
    </w:p>
    <w:p w:rsidR="00680452" w:rsidRPr="00680452" w:rsidRDefault="00680452" w:rsidP="00680452">
      <w:pPr>
        <w:pStyle w:val="1"/>
        <w:spacing w:line="276" w:lineRule="auto"/>
        <w:jc w:val="both"/>
        <w:rPr>
          <w:rFonts w:ascii="Times New Roman" w:hAnsi="Times New Roman"/>
          <w:sz w:val="24"/>
          <w:szCs w:val="24"/>
          <w:lang w:val="en-US" w:eastAsia="ru-RU"/>
        </w:rPr>
      </w:pPr>
      <w:r w:rsidRPr="00680452">
        <w:rPr>
          <w:rFonts w:ascii="Times New Roman" w:hAnsi="Times New Roman"/>
          <w:b/>
          <w:sz w:val="24"/>
          <w:szCs w:val="24"/>
          <w:lang w:val="en-US" w:eastAsia="ru-RU"/>
        </w:rPr>
        <w:t xml:space="preserve">            The Ministry of Labor, Social Protection and Family (MLSPF</w:t>
      </w:r>
      <w:r w:rsidRPr="00680452">
        <w:rPr>
          <w:rFonts w:ascii="Times New Roman" w:hAnsi="Times New Roman"/>
          <w:sz w:val="24"/>
          <w:szCs w:val="24"/>
          <w:lang w:val="en-US" w:eastAsia="ru-RU"/>
        </w:rPr>
        <w:t xml:space="preserve">), in cooperation with several partners, is in the process of elaborating the financing mechanism for the minimum social services on the account of special transfers from the state budget provided in the annual budget law. </w:t>
      </w:r>
    </w:p>
    <w:p w:rsidR="00680452" w:rsidRPr="00680452" w:rsidRDefault="00680452" w:rsidP="00680452">
      <w:pPr>
        <w:pStyle w:val="1"/>
        <w:spacing w:line="276" w:lineRule="auto"/>
        <w:jc w:val="both"/>
        <w:rPr>
          <w:rFonts w:ascii="Times New Roman" w:hAnsi="Times New Roman"/>
          <w:sz w:val="24"/>
          <w:szCs w:val="24"/>
          <w:lang w:val="en-US" w:eastAsia="ru-RU"/>
        </w:rPr>
      </w:pPr>
      <w:r w:rsidRPr="00680452">
        <w:rPr>
          <w:rFonts w:ascii="Times New Roman" w:hAnsi="Times New Roman"/>
          <w:b/>
          <w:sz w:val="24"/>
          <w:szCs w:val="24"/>
          <w:lang w:val="en-US" w:eastAsia="ru-RU"/>
        </w:rPr>
        <w:t xml:space="preserve">            Measures</w:t>
      </w:r>
      <w:r w:rsidRPr="00680452">
        <w:rPr>
          <w:rFonts w:ascii="Times New Roman" w:hAnsi="Times New Roman"/>
          <w:sz w:val="24"/>
          <w:szCs w:val="24"/>
          <w:lang w:val="en-US" w:eastAsia="ru-RU"/>
        </w:rPr>
        <w:t>: to ensure prompt and effective police reaction in all cases of domestic violence, with the issuance of court rulings on the protection of victims during the legally established time period of 24 hours; increasing the number, geographical spread and capacity of shelters for victims of domestic violence; organizing awareness-raising activities among police officers, prosecutors, judges, social workers and the general public on the phenomenon of domestic violence.</w:t>
      </w:r>
    </w:p>
    <w:p w:rsidR="00680452" w:rsidRPr="00680452" w:rsidRDefault="00680452" w:rsidP="00680452">
      <w:pPr>
        <w:pStyle w:val="1"/>
        <w:spacing w:line="276" w:lineRule="auto"/>
        <w:jc w:val="both"/>
        <w:rPr>
          <w:rFonts w:ascii="Times New Roman" w:hAnsi="Times New Roman"/>
          <w:b/>
          <w:sz w:val="24"/>
          <w:szCs w:val="24"/>
          <w:lang w:val="en-US" w:eastAsia="ru-RU"/>
        </w:rPr>
      </w:pPr>
      <w:r w:rsidRPr="00680452">
        <w:rPr>
          <w:rFonts w:ascii="Times New Roman" w:hAnsi="Times New Roman"/>
          <w:b/>
          <w:sz w:val="24"/>
          <w:szCs w:val="24"/>
          <w:lang w:val="en-US" w:eastAsia="ru-RU"/>
        </w:rPr>
        <w:t xml:space="preserve">             </w:t>
      </w:r>
      <w:r w:rsidRPr="00680452">
        <w:rPr>
          <w:rFonts w:ascii="Times New Roman" w:hAnsi="Times New Roman"/>
          <w:b/>
          <w:color w:val="1F497D"/>
          <w:sz w:val="24"/>
          <w:szCs w:val="24"/>
          <w:lang w:val="en-US" w:eastAsia="ru-RU"/>
        </w:rPr>
        <w:t>Ministry of Internal Affairs</w:t>
      </w:r>
    </w:p>
    <w:p w:rsidR="00680452" w:rsidRPr="00680452" w:rsidRDefault="00680452" w:rsidP="00680452">
      <w:pPr>
        <w:pStyle w:val="1"/>
        <w:spacing w:line="276" w:lineRule="auto"/>
        <w:jc w:val="both"/>
        <w:rPr>
          <w:rFonts w:ascii="Times New Roman" w:hAnsi="Times New Roman"/>
          <w:sz w:val="24"/>
          <w:szCs w:val="24"/>
          <w:lang w:val="en-US" w:eastAsia="ru-RU"/>
        </w:rPr>
      </w:pPr>
      <w:r w:rsidRPr="00680452">
        <w:rPr>
          <w:rFonts w:ascii="Times New Roman" w:hAnsi="Times New Roman"/>
          <w:sz w:val="24"/>
          <w:szCs w:val="24"/>
          <w:lang w:val="en-US" w:eastAsia="ru-RU"/>
        </w:rPr>
        <w:t xml:space="preserve">             In the context of the implementation of Law no. 45-XVI of March 1, 2007 on the preventing and combating of domestic violence, the General Police Inspectorate, in partnership </w:t>
      </w:r>
      <w:r w:rsidRPr="00680452">
        <w:rPr>
          <w:rFonts w:ascii="Times New Roman" w:hAnsi="Times New Roman"/>
          <w:sz w:val="24"/>
          <w:szCs w:val="24"/>
          <w:lang w:val="en-US" w:eastAsia="ru-RU"/>
        </w:rPr>
        <w:lastRenderedPageBreak/>
        <w:t xml:space="preserve">with the Organization for European Security and Co-operation (OSCE) in the Republic of Moldova, started the implementation of the Trainers Network Concept in the field of preventing and combating domestic violence. Therefore, </w:t>
      </w:r>
      <w:r w:rsidRPr="00680452">
        <w:rPr>
          <w:rFonts w:ascii="Times New Roman" w:hAnsi="Times New Roman"/>
          <w:b/>
          <w:sz w:val="24"/>
          <w:szCs w:val="24"/>
          <w:lang w:val="en-US" w:eastAsia="ru-RU"/>
        </w:rPr>
        <w:t>three training workshops were organized in the field of preventing and combating domestic violence,</w:t>
      </w:r>
      <w:r w:rsidRPr="00680452">
        <w:rPr>
          <w:rFonts w:ascii="Times New Roman" w:hAnsi="Times New Roman"/>
          <w:sz w:val="24"/>
          <w:szCs w:val="24"/>
          <w:lang w:val="en-US" w:eastAsia="ru-RU"/>
        </w:rPr>
        <w:t xml:space="preserve"> with a duration of two consecutive days for each workshop:</w:t>
      </w:r>
    </w:p>
    <w:p w:rsidR="00680452" w:rsidRPr="00680452" w:rsidRDefault="00680452" w:rsidP="00680452">
      <w:pPr>
        <w:pStyle w:val="1"/>
        <w:spacing w:line="276" w:lineRule="auto"/>
        <w:jc w:val="both"/>
        <w:rPr>
          <w:rFonts w:ascii="Times New Roman" w:hAnsi="Times New Roman"/>
          <w:sz w:val="24"/>
          <w:szCs w:val="24"/>
          <w:lang w:val="en-US" w:eastAsia="ru-RU"/>
        </w:rPr>
      </w:pPr>
      <w:r w:rsidRPr="00680452">
        <w:rPr>
          <w:rFonts w:ascii="Times New Roman" w:hAnsi="Times New Roman"/>
          <w:b/>
          <w:sz w:val="24"/>
          <w:szCs w:val="24"/>
          <w:lang w:val="en-US" w:eastAsia="ru-RU"/>
        </w:rPr>
        <w:t xml:space="preserve">        - September 27-28, 2016</w:t>
      </w:r>
      <w:r w:rsidRPr="00680452">
        <w:rPr>
          <w:rFonts w:ascii="Times New Roman" w:hAnsi="Times New Roman"/>
          <w:sz w:val="24"/>
          <w:szCs w:val="24"/>
          <w:lang w:val="en-US" w:eastAsia="ru-RU"/>
        </w:rPr>
        <w:t xml:space="preserve"> - psycho-social aspects and psychological profile of the victim and aggressor;</w:t>
      </w:r>
    </w:p>
    <w:p w:rsidR="00680452" w:rsidRPr="00680452" w:rsidRDefault="00680452" w:rsidP="00680452">
      <w:pPr>
        <w:pStyle w:val="1"/>
        <w:spacing w:line="276" w:lineRule="auto"/>
        <w:jc w:val="both"/>
        <w:rPr>
          <w:rFonts w:ascii="Times New Roman" w:hAnsi="Times New Roman"/>
          <w:sz w:val="24"/>
          <w:szCs w:val="24"/>
          <w:lang w:val="en-US" w:eastAsia="ru-RU"/>
        </w:rPr>
      </w:pPr>
      <w:r w:rsidRPr="00680452">
        <w:rPr>
          <w:rFonts w:ascii="Times New Roman" w:hAnsi="Times New Roman"/>
          <w:b/>
          <w:sz w:val="24"/>
          <w:szCs w:val="24"/>
          <w:lang w:val="en-US" w:eastAsia="ru-RU"/>
        </w:rPr>
        <w:t xml:space="preserve">        - October 4-5, 2016</w:t>
      </w:r>
      <w:r w:rsidRPr="00680452">
        <w:rPr>
          <w:rFonts w:ascii="Times New Roman" w:hAnsi="Times New Roman"/>
          <w:sz w:val="24"/>
          <w:szCs w:val="24"/>
          <w:lang w:val="en-US" w:eastAsia="ru-RU"/>
        </w:rPr>
        <w:t xml:space="preserve"> - Effective police intervention in solving domestic violence cases;</w:t>
      </w:r>
    </w:p>
    <w:p w:rsidR="00680452" w:rsidRPr="00680452" w:rsidRDefault="00680452" w:rsidP="00680452">
      <w:pPr>
        <w:pStyle w:val="1"/>
        <w:spacing w:line="276" w:lineRule="auto"/>
        <w:jc w:val="both"/>
        <w:rPr>
          <w:rFonts w:ascii="Times New Roman" w:hAnsi="Times New Roman"/>
          <w:sz w:val="24"/>
          <w:szCs w:val="24"/>
          <w:lang w:val="en-US" w:eastAsia="ru-RU"/>
        </w:rPr>
      </w:pPr>
      <w:r w:rsidRPr="00680452">
        <w:rPr>
          <w:rFonts w:ascii="Times New Roman" w:hAnsi="Times New Roman"/>
          <w:sz w:val="24"/>
          <w:szCs w:val="24"/>
          <w:lang w:val="en-US" w:eastAsia="ru-RU"/>
        </w:rPr>
        <w:t xml:space="preserve">        </w:t>
      </w:r>
      <w:r w:rsidRPr="00680452">
        <w:rPr>
          <w:rFonts w:ascii="Times New Roman" w:hAnsi="Times New Roman"/>
          <w:b/>
          <w:sz w:val="24"/>
          <w:szCs w:val="24"/>
          <w:lang w:val="en-US" w:eastAsia="ru-RU"/>
        </w:rPr>
        <w:t>- October 11-12, 2016</w:t>
      </w:r>
      <w:r w:rsidRPr="00680452">
        <w:rPr>
          <w:rFonts w:ascii="Times New Roman" w:hAnsi="Times New Roman"/>
          <w:sz w:val="24"/>
          <w:szCs w:val="24"/>
          <w:lang w:val="en-US" w:eastAsia="ru-RU"/>
        </w:rPr>
        <w:t xml:space="preserve"> - Methodologies and techniques of psycho-pedagogy.</w:t>
      </w:r>
    </w:p>
    <w:p w:rsidR="00680452" w:rsidRPr="00680452" w:rsidRDefault="00680452" w:rsidP="00680452">
      <w:pPr>
        <w:pStyle w:val="1"/>
        <w:spacing w:line="276" w:lineRule="auto"/>
        <w:jc w:val="both"/>
        <w:rPr>
          <w:rStyle w:val="docheader1"/>
          <w:bCs/>
          <w:color w:val="0000FF"/>
          <w:szCs w:val="24"/>
          <w:lang w:val="en-US"/>
        </w:rPr>
      </w:pPr>
    </w:p>
    <w:p w:rsidR="00680452" w:rsidRPr="00680452" w:rsidRDefault="00680452" w:rsidP="00680452">
      <w:pPr>
        <w:pStyle w:val="1"/>
        <w:spacing w:line="276" w:lineRule="auto"/>
        <w:jc w:val="both"/>
        <w:rPr>
          <w:rStyle w:val="docheader1"/>
          <w:bCs/>
          <w:szCs w:val="24"/>
          <w:lang w:val="en-US"/>
        </w:rPr>
      </w:pPr>
      <w:r w:rsidRPr="00680452">
        <w:rPr>
          <w:rStyle w:val="docheader1"/>
          <w:bCs/>
          <w:color w:val="0000FF"/>
          <w:szCs w:val="24"/>
          <w:lang w:val="en-US"/>
        </w:rPr>
        <w:tab/>
      </w:r>
      <w:r w:rsidRPr="00680452">
        <w:rPr>
          <w:rStyle w:val="docheader1"/>
          <w:bCs/>
          <w:color w:val="1F497D"/>
          <w:szCs w:val="24"/>
          <w:lang w:val="en-US"/>
        </w:rPr>
        <w:t>Ministry of Education, Culture and Research</w:t>
      </w:r>
    </w:p>
    <w:p w:rsidR="00680452" w:rsidRPr="00680452" w:rsidRDefault="00680452" w:rsidP="00680452">
      <w:pPr>
        <w:pStyle w:val="1"/>
        <w:spacing w:line="276" w:lineRule="auto"/>
        <w:jc w:val="both"/>
        <w:rPr>
          <w:rStyle w:val="docheader1"/>
          <w:b w:val="0"/>
          <w:bCs/>
          <w:szCs w:val="24"/>
          <w:lang w:val="en-US"/>
        </w:rPr>
      </w:pPr>
      <w:r w:rsidRPr="00680452">
        <w:rPr>
          <w:rStyle w:val="docheader1"/>
          <w:b w:val="0"/>
          <w:bCs/>
          <w:szCs w:val="24"/>
          <w:lang w:val="en-US"/>
        </w:rPr>
        <w:t xml:space="preserve">              In accordance with the provisions of Art. 23 (4), 27 (7), 29 (4) of the Education Code of the Republic of Moldova, the early education, the primary and secondary education is organized / or may be organized in penitentiary institutions. According to the educational standards, the subjects of the general training program: </w:t>
      </w:r>
      <w:r w:rsidRPr="00680452">
        <w:rPr>
          <w:rStyle w:val="docheader1"/>
          <w:b w:val="0"/>
          <w:bCs/>
          <w:i/>
          <w:szCs w:val="24"/>
          <w:lang w:val="en-US"/>
        </w:rPr>
        <w:t>Romanian Language and Literature, Foreign Language, Mathematics, Science, Biology, Physics, Chemistry, Informatics, Romanian and universal history, Geography, Civic Education, Technological Education and Plastic Education</w:t>
      </w:r>
      <w:r w:rsidRPr="00680452">
        <w:rPr>
          <w:rStyle w:val="docheader1"/>
          <w:b w:val="0"/>
          <w:bCs/>
          <w:szCs w:val="24"/>
          <w:lang w:val="en-US"/>
        </w:rPr>
        <w:t xml:space="preserve"> which are taught on the basis of the Framework Plan for the General Training of Minor Prisoners in Prisons (annually approved by the order of the Ministry of Education, Culture and Research), which are taught within the classes of training of minors prisoners from prisons, affiliated to community institutions, constitute the necessary ensuring the general training process.  </w:t>
      </w:r>
    </w:p>
    <w:p w:rsidR="00680452" w:rsidRPr="00680452" w:rsidRDefault="00680452" w:rsidP="00680452">
      <w:pPr>
        <w:pStyle w:val="1"/>
        <w:spacing w:line="276" w:lineRule="auto"/>
        <w:jc w:val="both"/>
        <w:rPr>
          <w:rStyle w:val="docheader1"/>
          <w:b w:val="0"/>
          <w:bCs/>
          <w:szCs w:val="24"/>
          <w:lang w:val="en-US"/>
        </w:rPr>
      </w:pPr>
      <w:r w:rsidRPr="00680452">
        <w:rPr>
          <w:rStyle w:val="docheader1"/>
          <w:b w:val="0"/>
          <w:bCs/>
          <w:szCs w:val="24"/>
          <w:lang w:val="en-US"/>
        </w:rPr>
        <w:t>At the same time, according to the provisions of art. 59 (7) and art. 61 (3) of the above-mentioned legislative act, technical professional education also takes place in penitentiary institutions by organizing professional schools or professional training programs awarded to secondary technical professional education institutions operating in their vicinity.</w:t>
      </w:r>
    </w:p>
    <w:p w:rsidR="00680452" w:rsidRPr="00680452" w:rsidRDefault="00680452" w:rsidP="00680452">
      <w:pPr>
        <w:pStyle w:val="1"/>
        <w:spacing w:line="276" w:lineRule="auto"/>
        <w:jc w:val="both"/>
        <w:rPr>
          <w:rStyle w:val="docheader1"/>
          <w:b w:val="0"/>
          <w:bCs/>
          <w:szCs w:val="24"/>
          <w:lang w:val="en-US"/>
        </w:rPr>
      </w:pPr>
      <w:r w:rsidRPr="00680452">
        <w:rPr>
          <w:rStyle w:val="docheader1"/>
          <w:b w:val="0"/>
          <w:bCs/>
          <w:szCs w:val="24"/>
          <w:lang w:val="en-US"/>
        </w:rPr>
        <w:t xml:space="preserve">            The assurance of the protective school environment capable of preventing violence against children and promptly intervening to identify, refer and assist child victims and potential victims of violence remains one of the ministry's core objectives.</w:t>
      </w:r>
    </w:p>
    <w:p w:rsidR="00680452" w:rsidRPr="00680452" w:rsidRDefault="00680452" w:rsidP="00680452">
      <w:pPr>
        <w:pStyle w:val="1"/>
        <w:spacing w:line="276" w:lineRule="auto"/>
        <w:jc w:val="both"/>
        <w:rPr>
          <w:rStyle w:val="docheader1"/>
          <w:b w:val="0"/>
          <w:bCs/>
          <w:szCs w:val="24"/>
          <w:lang w:val="en-US"/>
        </w:rPr>
      </w:pPr>
      <w:r w:rsidRPr="00680452">
        <w:rPr>
          <w:rStyle w:val="docheader1"/>
          <w:b w:val="0"/>
          <w:bCs/>
          <w:szCs w:val="24"/>
          <w:lang w:val="en-US"/>
        </w:rPr>
        <w:t xml:space="preserve">            The effectiveness of the actions of the factors involved in the field of prevention and protection of children against violence is ensured by the elaboration and implementation of a coherent set of strategies, based on specific realities of the school and community, periodically revised and adapted according to the needs and visions of all actors involved (children, parents / legal representatives / carers, teachers, local public authorities, social services, etc.) and which is reflected in the documents governing the functioning of the institution. </w:t>
      </w:r>
    </w:p>
    <w:p w:rsidR="00680452" w:rsidRPr="00680452" w:rsidRDefault="00680452" w:rsidP="00680452">
      <w:pPr>
        <w:pStyle w:val="1"/>
        <w:spacing w:line="276" w:lineRule="auto"/>
        <w:jc w:val="both"/>
        <w:rPr>
          <w:rStyle w:val="docheader1"/>
          <w:b w:val="0"/>
          <w:bCs/>
          <w:szCs w:val="24"/>
          <w:lang w:val="en-US"/>
        </w:rPr>
      </w:pPr>
      <w:r w:rsidRPr="00680452">
        <w:rPr>
          <w:rStyle w:val="docheader1"/>
          <w:b w:val="0"/>
          <w:bCs/>
          <w:szCs w:val="24"/>
          <w:lang w:val="en-US"/>
        </w:rPr>
        <w:t xml:space="preserve">             We mention that the local specialized bodies in the field of education and the subordinated institutions are responsible for presenting the Ministry's information regarding the cases of abuse, neglect, exploitation, trafficking of the child on the basis of the </w:t>
      </w:r>
      <w:r w:rsidRPr="00680452">
        <w:rPr>
          <w:rStyle w:val="docheader1"/>
          <w:b w:val="0"/>
          <w:bCs/>
          <w:i/>
          <w:szCs w:val="24"/>
          <w:lang w:val="en-US"/>
        </w:rPr>
        <w:t>Methodology for applying the procedure of institutional organization and intervention of the workers of the institutions of pre-university education in cases of abuse, neglect, exploitation, child trafficking,</w:t>
      </w:r>
      <w:r w:rsidRPr="00680452">
        <w:rPr>
          <w:rStyle w:val="docheader1"/>
          <w:b w:val="0"/>
          <w:bCs/>
          <w:szCs w:val="24"/>
          <w:lang w:val="en-US"/>
        </w:rPr>
        <w:t xml:space="preserve"> approved by the Order of the Ministry of Education no. 858 of August 23, 2013.</w:t>
      </w:r>
    </w:p>
    <w:p w:rsidR="00680452" w:rsidRPr="00680452" w:rsidRDefault="00680452" w:rsidP="00680452">
      <w:pPr>
        <w:pStyle w:val="1"/>
        <w:spacing w:line="276" w:lineRule="auto"/>
        <w:jc w:val="both"/>
        <w:rPr>
          <w:rStyle w:val="docheader1"/>
          <w:b w:val="0"/>
          <w:bCs/>
          <w:szCs w:val="24"/>
          <w:lang w:val="en-US"/>
        </w:rPr>
      </w:pPr>
      <w:r w:rsidRPr="00680452">
        <w:rPr>
          <w:rStyle w:val="docheader1"/>
          <w:b w:val="0"/>
          <w:bCs/>
          <w:szCs w:val="24"/>
          <w:lang w:val="en-US"/>
        </w:rPr>
        <w:t xml:space="preserve">              On the basis of the reports of the local specialized bodies in the field of education and of the subordinated institutions, the Ministry of Education, Culture and Research half-yearly draws up the report on suspicious and confirmed cases of violence, neglect, exploitation and trafficking of the child.</w:t>
      </w:r>
    </w:p>
    <w:p w:rsidR="00680452" w:rsidRPr="00680452" w:rsidRDefault="00680452" w:rsidP="00680452">
      <w:pPr>
        <w:pStyle w:val="1"/>
        <w:spacing w:line="276" w:lineRule="auto"/>
        <w:jc w:val="both"/>
        <w:rPr>
          <w:rStyle w:val="docheader1"/>
          <w:b w:val="0"/>
          <w:bCs/>
          <w:szCs w:val="24"/>
          <w:lang w:val="en-US"/>
        </w:rPr>
      </w:pPr>
      <w:r w:rsidRPr="00680452">
        <w:rPr>
          <w:rStyle w:val="docheader1"/>
          <w:b w:val="0"/>
          <w:bCs/>
          <w:szCs w:val="24"/>
          <w:lang w:val="en-US"/>
        </w:rPr>
        <w:lastRenderedPageBreak/>
        <w:t xml:space="preserve">              According to the report elaborated by the Ministry of Education, Culture and Research, under the information presented by the employees of the educational system, in 2016 there were recorded 5498 cases of physical violence and 2837 cases of moral violence. At the same time, 2373 cases of neglect were reported. The data presented, shows the number of cases of violence in the educational institution and the family and determines a real involvement of teachers in collaboration with their students and parents in identifying and reporting suspected cases of violence against children.</w:t>
      </w:r>
    </w:p>
    <w:p w:rsidR="00E14C18" w:rsidRDefault="00680452" w:rsidP="00680452">
      <w:pPr>
        <w:pStyle w:val="1"/>
        <w:spacing w:line="276" w:lineRule="auto"/>
        <w:jc w:val="both"/>
        <w:rPr>
          <w:rStyle w:val="docheader1"/>
          <w:b w:val="0"/>
          <w:bCs/>
          <w:szCs w:val="24"/>
          <w:lang w:val="en-US"/>
        </w:rPr>
      </w:pPr>
      <w:r w:rsidRPr="00680452">
        <w:rPr>
          <w:rStyle w:val="docheader1"/>
          <w:b w:val="0"/>
          <w:bCs/>
          <w:szCs w:val="24"/>
          <w:lang w:val="en-US"/>
        </w:rPr>
        <w:t xml:space="preserve">             The increase in the number of cases of violence against children identified by the employees of the education system and reported to the local authorities in relation to the previous years is explained by the fact that the directors and responsible for the prevention and protection of children against abuse in all the general education institutions and technical training have benefited from more training during the year of study.</w:t>
      </w:r>
    </w:p>
    <w:p w:rsidR="00680452" w:rsidRPr="00680452" w:rsidRDefault="00680452" w:rsidP="00680452">
      <w:pPr>
        <w:pStyle w:val="1"/>
        <w:spacing w:line="276" w:lineRule="auto"/>
        <w:jc w:val="both"/>
        <w:rPr>
          <w:rFonts w:ascii="Times New Roman" w:hAnsi="Times New Roman"/>
          <w:bCs/>
          <w:sz w:val="24"/>
          <w:szCs w:val="24"/>
          <w:lang w:val="en-US"/>
        </w:rPr>
      </w:pPr>
      <w:r w:rsidRPr="00680452">
        <w:rPr>
          <w:rFonts w:ascii="Times New Roman" w:hAnsi="Times New Roman"/>
          <w:bCs/>
          <w:sz w:val="24"/>
          <w:szCs w:val="24"/>
          <w:lang w:val="en-US"/>
        </w:rPr>
        <w:tab/>
      </w:r>
    </w:p>
    <w:p w:rsidR="00680452" w:rsidRPr="00680452" w:rsidRDefault="00680452" w:rsidP="00E14C18">
      <w:pPr>
        <w:pStyle w:val="21"/>
        <w:jc w:val="both"/>
        <w:rPr>
          <w:b/>
          <w:sz w:val="24"/>
          <w:szCs w:val="24"/>
          <w:lang w:val="en-US"/>
        </w:rPr>
      </w:pPr>
      <w:r w:rsidRPr="00680452">
        <w:rPr>
          <w:b/>
          <w:sz w:val="24"/>
          <w:szCs w:val="24"/>
          <w:lang w:val="en-US"/>
        </w:rPr>
        <w:t>(c)</w:t>
      </w:r>
      <w:r w:rsidRPr="00680452">
        <w:rPr>
          <w:b/>
          <w:sz w:val="24"/>
          <w:szCs w:val="24"/>
          <w:lang w:val="en-US"/>
        </w:rPr>
        <w:tab/>
        <w:t>Address impunity in this area by, inter alia, taking appropriate preventive measures and providing training on the handling of domestic violence to professionals involved in such cases, including police officers, prosecutors, judges and social workers, with emphasis on the gender aspects of domestic violence. Please elaborate on the impact of such measures;</w:t>
      </w:r>
    </w:p>
    <w:p w:rsidR="00680452" w:rsidRPr="00680452" w:rsidRDefault="00680452" w:rsidP="00680452">
      <w:pPr>
        <w:pStyle w:val="21"/>
        <w:spacing w:line="276" w:lineRule="auto"/>
        <w:jc w:val="both"/>
        <w:rPr>
          <w:sz w:val="24"/>
          <w:szCs w:val="24"/>
          <w:lang w:val="en-US"/>
        </w:rPr>
      </w:pPr>
      <w:r w:rsidRPr="00680452">
        <w:rPr>
          <w:b/>
          <w:sz w:val="24"/>
          <w:szCs w:val="24"/>
          <w:lang w:val="en-US"/>
        </w:rPr>
        <w:t xml:space="preserve">            The MIA jointly with the Ministry of Labor, Social Protection and Family (MLSPF)</w:t>
      </w:r>
      <w:r w:rsidRPr="00680452">
        <w:rPr>
          <w:sz w:val="24"/>
          <w:szCs w:val="24"/>
          <w:lang w:val="en-US"/>
        </w:rPr>
        <w:t xml:space="preserve"> and other partners, is in the process of elaborating the financing mechanism of the </w:t>
      </w:r>
      <w:r w:rsidRPr="00680452">
        <w:rPr>
          <w:b/>
          <w:sz w:val="24"/>
          <w:szCs w:val="24"/>
          <w:lang w:val="en-US"/>
        </w:rPr>
        <w:t>minimum social services</w:t>
      </w:r>
      <w:r w:rsidRPr="00680452">
        <w:rPr>
          <w:sz w:val="24"/>
          <w:szCs w:val="24"/>
          <w:lang w:val="en-US"/>
        </w:rPr>
        <w:t xml:space="preserve"> from the account of special transfers from the state budget provided in the annual budget law.</w:t>
      </w:r>
    </w:p>
    <w:p w:rsidR="00680452" w:rsidRPr="00680452" w:rsidRDefault="00680452" w:rsidP="00680452">
      <w:pPr>
        <w:pStyle w:val="21"/>
        <w:spacing w:line="276" w:lineRule="auto"/>
        <w:jc w:val="both"/>
        <w:rPr>
          <w:b/>
          <w:sz w:val="24"/>
          <w:szCs w:val="24"/>
          <w:lang w:val="en-US"/>
        </w:rPr>
      </w:pPr>
      <w:r w:rsidRPr="00680452">
        <w:rPr>
          <w:sz w:val="24"/>
          <w:szCs w:val="24"/>
          <w:lang w:val="en-US"/>
        </w:rPr>
        <w:t xml:space="preserve">            Thus, out of the total number of offenses whose victims are children, </w:t>
      </w:r>
      <w:r w:rsidRPr="00680452">
        <w:rPr>
          <w:b/>
          <w:sz w:val="24"/>
          <w:szCs w:val="24"/>
          <w:lang w:val="en-US"/>
        </w:rPr>
        <w:t>61.42%</w:t>
      </w:r>
      <w:r w:rsidRPr="00680452">
        <w:rPr>
          <w:sz w:val="24"/>
          <w:szCs w:val="24"/>
          <w:lang w:val="en-US"/>
        </w:rPr>
        <w:t xml:space="preserve"> are the offenses manifested </w:t>
      </w:r>
      <w:r w:rsidRPr="00680452">
        <w:rPr>
          <w:b/>
          <w:sz w:val="24"/>
          <w:szCs w:val="24"/>
          <w:lang w:val="en-US"/>
        </w:rPr>
        <w:t>by abuse</w:t>
      </w:r>
      <w:r w:rsidRPr="00680452">
        <w:rPr>
          <w:sz w:val="24"/>
          <w:szCs w:val="24"/>
          <w:lang w:val="en-US"/>
        </w:rPr>
        <w:t xml:space="preserve"> ( physical / emotional / sexual), </w:t>
      </w:r>
      <w:r w:rsidRPr="00680452">
        <w:rPr>
          <w:b/>
          <w:sz w:val="24"/>
          <w:szCs w:val="24"/>
          <w:lang w:val="en-US"/>
        </w:rPr>
        <w:t>1.44%</w:t>
      </w:r>
      <w:r w:rsidRPr="00680452">
        <w:rPr>
          <w:sz w:val="24"/>
          <w:szCs w:val="24"/>
          <w:lang w:val="en-US"/>
        </w:rPr>
        <w:t xml:space="preserve"> are </w:t>
      </w:r>
      <w:r w:rsidRPr="00680452">
        <w:rPr>
          <w:b/>
          <w:sz w:val="24"/>
          <w:szCs w:val="24"/>
          <w:lang w:val="en-US"/>
        </w:rPr>
        <w:t>negligent</w:t>
      </w:r>
      <w:r w:rsidRPr="00680452">
        <w:rPr>
          <w:sz w:val="24"/>
          <w:szCs w:val="24"/>
          <w:lang w:val="en-US"/>
        </w:rPr>
        <w:t xml:space="preserve"> offenses, and </w:t>
      </w:r>
      <w:r w:rsidRPr="00680452">
        <w:rPr>
          <w:b/>
          <w:sz w:val="24"/>
          <w:szCs w:val="24"/>
          <w:lang w:val="en-US"/>
        </w:rPr>
        <w:t>37.12%</w:t>
      </w:r>
      <w:r w:rsidRPr="00680452">
        <w:rPr>
          <w:sz w:val="24"/>
          <w:szCs w:val="24"/>
          <w:lang w:val="en-US"/>
        </w:rPr>
        <w:t xml:space="preserve"> are </w:t>
      </w:r>
      <w:r w:rsidRPr="00680452">
        <w:rPr>
          <w:b/>
          <w:sz w:val="24"/>
          <w:szCs w:val="24"/>
          <w:lang w:val="en-US"/>
        </w:rPr>
        <w:t>other offenses</w:t>
      </w:r>
      <w:r w:rsidRPr="00680452">
        <w:rPr>
          <w:sz w:val="24"/>
          <w:szCs w:val="24"/>
          <w:lang w:val="en-US"/>
        </w:rPr>
        <w:t xml:space="preserve">. Respectively, there is a </w:t>
      </w:r>
      <w:r w:rsidRPr="00680452">
        <w:rPr>
          <w:b/>
          <w:sz w:val="24"/>
          <w:szCs w:val="24"/>
          <w:lang w:val="en-US"/>
        </w:rPr>
        <w:t>decrease compared to 2015</w:t>
      </w:r>
      <w:r w:rsidRPr="00680452">
        <w:rPr>
          <w:sz w:val="24"/>
          <w:szCs w:val="24"/>
          <w:lang w:val="en-US"/>
        </w:rPr>
        <w:t xml:space="preserve">, but at the same time an </w:t>
      </w:r>
      <w:r w:rsidRPr="00680452">
        <w:rPr>
          <w:b/>
          <w:sz w:val="24"/>
          <w:szCs w:val="24"/>
          <w:lang w:val="en-US"/>
        </w:rPr>
        <w:t>increase in the indicator of victimization of children by 2016.</w:t>
      </w:r>
    </w:p>
    <w:p w:rsidR="00680452" w:rsidRPr="00680452" w:rsidRDefault="00680452" w:rsidP="00680452">
      <w:pPr>
        <w:pStyle w:val="21"/>
        <w:spacing w:line="276" w:lineRule="auto"/>
        <w:jc w:val="both"/>
        <w:rPr>
          <w:sz w:val="24"/>
          <w:szCs w:val="24"/>
          <w:lang w:val="en-US"/>
        </w:rPr>
      </w:pPr>
      <w:r w:rsidRPr="00680452">
        <w:rPr>
          <w:sz w:val="24"/>
          <w:szCs w:val="24"/>
          <w:lang w:val="en-US"/>
        </w:rPr>
        <w:t xml:space="preserve">             In the period </w:t>
      </w:r>
      <w:r w:rsidRPr="00680452">
        <w:rPr>
          <w:b/>
          <w:sz w:val="24"/>
          <w:szCs w:val="24"/>
          <w:lang w:val="en-US"/>
        </w:rPr>
        <w:t>2015-2017</w:t>
      </w:r>
      <w:r w:rsidRPr="00680452">
        <w:rPr>
          <w:sz w:val="24"/>
          <w:szCs w:val="24"/>
          <w:lang w:val="en-US"/>
        </w:rPr>
        <w:t>, the number of child offenders has decreased almost 2 times (from 1334 to 897 cases), with a decrease in the number of criminal cases affecting children:</w:t>
      </w:r>
    </w:p>
    <w:p w:rsidR="00680452" w:rsidRPr="00680452" w:rsidRDefault="00680452" w:rsidP="00680452">
      <w:pPr>
        <w:pStyle w:val="21"/>
        <w:spacing w:line="276" w:lineRule="auto"/>
        <w:jc w:val="both"/>
        <w:rPr>
          <w:sz w:val="24"/>
          <w:szCs w:val="24"/>
          <w:lang w:val="en-US"/>
        </w:rPr>
      </w:pPr>
      <w:r w:rsidRPr="00680452">
        <w:rPr>
          <w:sz w:val="24"/>
          <w:szCs w:val="24"/>
          <w:lang w:val="en-US"/>
        </w:rPr>
        <w:t xml:space="preserve">           - art. 152 "Deliberate average injury of the bodily integrity or health" almost 6 times (17 - 3 cases);</w:t>
      </w:r>
    </w:p>
    <w:p w:rsidR="00680452" w:rsidRPr="00680452" w:rsidRDefault="00680452" w:rsidP="00680452">
      <w:pPr>
        <w:pStyle w:val="21"/>
        <w:spacing w:line="276" w:lineRule="auto"/>
        <w:jc w:val="both"/>
        <w:rPr>
          <w:sz w:val="24"/>
          <w:szCs w:val="24"/>
          <w:lang w:val="en-US"/>
        </w:rPr>
      </w:pPr>
      <w:r w:rsidRPr="00680452">
        <w:rPr>
          <w:sz w:val="24"/>
          <w:szCs w:val="24"/>
          <w:lang w:val="en-US"/>
        </w:rPr>
        <w:t xml:space="preserve">           - art. 201/1 "Domestic Violence" almost 4 times (118-33 cases);</w:t>
      </w:r>
    </w:p>
    <w:p w:rsidR="00680452" w:rsidRPr="00680452" w:rsidRDefault="00680452" w:rsidP="00680452">
      <w:pPr>
        <w:pStyle w:val="21"/>
        <w:spacing w:line="276" w:lineRule="auto"/>
        <w:jc w:val="both"/>
        <w:rPr>
          <w:sz w:val="24"/>
          <w:szCs w:val="24"/>
          <w:lang w:val="en-US"/>
        </w:rPr>
      </w:pPr>
      <w:r w:rsidRPr="00680452">
        <w:rPr>
          <w:sz w:val="24"/>
          <w:szCs w:val="24"/>
          <w:lang w:val="en-US"/>
        </w:rPr>
        <w:t xml:space="preserve">           - art. 206 "Trafficking in Children" almost 2 times (48-28 cases);</w:t>
      </w:r>
    </w:p>
    <w:p w:rsidR="00680452" w:rsidRPr="00680452" w:rsidRDefault="00680452" w:rsidP="00680452">
      <w:pPr>
        <w:pStyle w:val="21"/>
        <w:spacing w:line="276" w:lineRule="auto"/>
        <w:jc w:val="both"/>
        <w:rPr>
          <w:sz w:val="24"/>
          <w:szCs w:val="24"/>
          <w:lang w:val="en-US"/>
        </w:rPr>
      </w:pPr>
      <w:r w:rsidRPr="00680452">
        <w:rPr>
          <w:sz w:val="24"/>
          <w:szCs w:val="24"/>
          <w:lang w:val="en-US"/>
        </w:rPr>
        <w:t xml:space="preserve">           - art. 187 "Robbery" almost twice (57-72 cases).</w:t>
      </w:r>
    </w:p>
    <w:p w:rsidR="00680452" w:rsidRPr="00680452" w:rsidRDefault="00680452" w:rsidP="00680452">
      <w:pPr>
        <w:pStyle w:val="21"/>
        <w:spacing w:line="276" w:lineRule="auto"/>
        <w:jc w:val="both"/>
        <w:rPr>
          <w:sz w:val="24"/>
          <w:szCs w:val="24"/>
          <w:lang w:val="en-US"/>
        </w:rPr>
      </w:pPr>
      <w:r w:rsidRPr="00680452">
        <w:rPr>
          <w:sz w:val="24"/>
          <w:szCs w:val="24"/>
          <w:lang w:val="en-US"/>
        </w:rPr>
        <w:t xml:space="preserve">           The Minister of Education, Culture and Research - Monica Babuc, in her turn, reported on the measures taken by the Ministry of Education regarding on the case of abuse of the minor in the Gymnasium - boarding school no. 3 from Chisinau mun., but also about the involvement in actions aimed at preventing incidents of abuse in educational institutions.</w:t>
      </w:r>
    </w:p>
    <w:p w:rsidR="00680452" w:rsidRPr="00680452" w:rsidRDefault="00680452" w:rsidP="00680452">
      <w:pPr>
        <w:pStyle w:val="21"/>
        <w:spacing w:line="276" w:lineRule="auto"/>
        <w:jc w:val="both"/>
        <w:rPr>
          <w:sz w:val="24"/>
          <w:szCs w:val="24"/>
          <w:lang w:val="en-US"/>
        </w:rPr>
      </w:pPr>
      <w:r w:rsidRPr="00680452">
        <w:rPr>
          <w:sz w:val="24"/>
          <w:szCs w:val="24"/>
          <w:lang w:val="en-US"/>
        </w:rPr>
        <w:t xml:space="preserve">          The Minister of Health, Labor and Social Protection, Stela Grigoras, stated that child abuse is a serious problem that calls for concrete actions and a focused intervention of both responsible authorities and society. At the same time, she reiterated the need to change the mentality at the society level, noting that the authorities are ready to intervene in all cases where the integrity of children is at risk.</w:t>
      </w:r>
    </w:p>
    <w:p w:rsidR="00680452" w:rsidRPr="00680452" w:rsidRDefault="00680452" w:rsidP="00680452">
      <w:pPr>
        <w:pStyle w:val="21"/>
        <w:spacing w:line="276" w:lineRule="auto"/>
        <w:jc w:val="both"/>
        <w:rPr>
          <w:sz w:val="24"/>
          <w:szCs w:val="24"/>
          <w:lang w:val="en-US"/>
        </w:rPr>
      </w:pPr>
      <w:r w:rsidRPr="00680452">
        <w:rPr>
          <w:sz w:val="24"/>
          <w:szCs w:val="24"/>
          <w:lang w:val="en-US"/>
        </w:rPr>
        <w:t xml:space="preserve">Further, all three Ministries propose an open communication on this societal issue and strengthen efforts to develop capacities and guide the work of services provided at the early identification of abuse cases, the provision of qualified assistance and cooperation with specialists in field to reduce the causes and conditions which can foster child victimization, the continuing of </w:t>
      </w:r>
      <w:r w:rsidRPr="00680452">
        <w:rPr>
          <w:sz w:val="24"/>
          <w:szCs w:val="24"/>
          <w:lang w:val="en-US"/>
        </w:rPr>
        <w:lastRenderedPageBreak/>
        <w:t>collaboration with representatives of state structures and NGOs in the field, to disseminate good working practices with child victims and potential victims, steps to combat the phenomenon.</w:t>
      </w:r>
    </w:p>
    <w:p w:rsidR="00680452" w:rsidRPr="00680452" w:rsidRDefault="00680452" w:rsidP="00680452">
      <w:pPr>
        <w:pStyle w:val="21"/>
        <w:spacing w:line="276" w:lineRule="auto"/>
        <w:jc w:val="both"/>
        <w:rPr>
          <w:bCs/>
          <w:sz w:val="24"/>
          <w:szCs w:val="24"/>
          <w:lang w:val="en-US"/>
        </w:rPr>
      </w:pPr>
      <w:r w:rsidRPr="00680452">
        <w:rPr>
          <w:bCs/>
          <w:sz w:val="24"/>
          <w:szCs w:val="24"/>
          <w:lang w:val="en-US"/>
        </w:rPr>
        <w:t xml:space="preserve">           At the same time, </w:t>
      </w:r>
      <w:r w:rsidRPr="00680452">
        <w:rPr>
          <w:b/>
          <w:bCs/>
          <w:sz w:val="24"/>
          <w:szCs w:val="24"/>
          <w:lang w:val="en-US"/>
        </w:rPr>
        <w:t>1877 family aggressors were checked being at the nominal Police record</w:t>
      </w:r>
      <w:r w:rsidRPr="00680452">
        <w:rPr>
          <w:bCs/>
          <w:sz w:val="24"/>
          <w:szCs w:val="24"/>
          <w:lang w:val="en-US"/>
        </w:rPr>
        <w:t xml:space="preserve"> and in order to provide moral support to numerous families and those in difficulty, together with representatives of the local public administration authorities and social workers, the Police visited 2103 families from the socially vulnerable category. The significant contribution to the eradication of the phenomenon of domestic violence is also the effective collaboration of the Ministry of Internal Affairs with international organizations, in particular with the member organizations of the United Nations Global Development Network (UNDP), the United Nations Population Fund in the Republic of Moldova (UNFPA), the OSCE Mission to the Republic of Moldova, the Mission of the International Organization for Migration (IOM) in the Republic of Moldova, UNIFEM, UN WOMEN and other representations.</w:t>
      </w:r>
    </w:p>
    <w:p w:rsidR="00680452" w:rsidRPr="00680452" w:rsidRDefault="00680452" w:rsidP="00680452">
      <w:pPr>
        <w:pStyle w:val="21"/>
        <w:spacing w:line="276" w:lineRule="auto"/>
        <w:jc w:val="both"/>
        <w:rPr>
          <w:bCs/>
          <w:sz w:val="24"/>
          <w:szCs w:val="24"/>
          <w:lang w:val="en-US"/>
        </w:rPr>
      </w:pPr>
      <w:r w:rsidRPr="00680452">
        <w:rPr>
          <w:bCs/>
          <w:sz w:val="24"/>
          <w:szCs w:val="24"/>
          <w:lang w:val="en-US"/>
        </w:rPr>
        <w:t xml:space="preserve">           With the support of these organizations, the General Police Inspectorate continuously ensures the training of police officers on how to intervene, focusing in particular on teamwork, case-by-case intervention within the multidisciplinary teams, providing and delivering the necessary quality services based on the competences of each actor of these teams.</w:t>
      </w:r>
    </w:p>
    <w:p w:rsidR="00680452" w:rsidRPr="00680452" w:rsidRDefault="00680452" w:rsidP="00680452">
      <w:pPr>
        <w:pStyle w:val="21"/>
        <w:spacing w:line="276" w:lineRule="auto"/>
        <w:jc w:val="both"/>
        <w:rPr>
          <w:bCs/>
          <w:sz w:val="24"/>
          <w:szCs w:val="24"/>
          <w:lang w:val="en-US"/>
        </w:rPr>
      </w:pPr>
      <w:r w:rsidRPr="00680452">
        <w:rPr>
          <w:bCs/>
          <w:sz w:val="24"/>
          <w:szCs w:val="24"/>
          <w:lang w:val="en-US"/>
        </w:rPr>
        <w:t xml:space="preserve">            By the </w:t>
      </w:r>
      <w:r w:rsidRPr="00680452">
        <w:rPr>
          <w:b/>
          <w:bCs/>
          <w:sz w:val="24"/>
          <w:szCs w:val="24"/>
          <w:lang w:val="en-US"/>
        </w:rPr>
        <w:t>Law no. 196 of July 28, 2016, amendments and additions were made to about 11 legislative acts in the field</w:t>
      </w:r>
      <w:r w:rsidRPr="00680452">
        <w:rPr>
          <w:bCs/>
          <w:sz w:val="24"/>
          <w:szCs w:val="24"/>
          <w:lang w:val="en-US"/>
        </w:rPr>
        <w:t>, aimed at improving the legislative framework, eliminating certain gaps and legislative inconsistencies highlighted during the implementation of the law, discouraging aggressors in committing acts of violence against members of family.</w:t>
      </w:r>
    </w:p>
    <w:p w:rsidR="00680452" w:rsidRPr="00680452" w:rsidRDefault="00680452" w:rsidP="00680452">
      <w:pPr>
        <w:pStyle w:val="21"/>
        <w:spacing w:line="276" w:lineRule="auto"/>
        <w:jc w:val="both"/>
        <w:rPr>
          <w:bCs/>
          <w:sz w:val="24"/>
          <w:szCs w:val="24"/>
          <w:lang w:val="en-US"/>
        </w:rPr>
      </w:pPr>
      <w:r w:rsidRPr="00680452">
        <w:rPr>
          <w:bCs/>
          <w:sz w:val="24"/>
          <w:szCs w:val="24"/>
          <w:lang w:val="en-US"/>
        </w:rPr>
        <w:t xml:space="preserve">            Thus, if until the entry into force ( September 16, 2016) of the new amendments some of the acts of violence manifested by the aggressor were not covered by the legislator, at the present moment the </w:t>
      </w:r>
      <w:r w:rsidRPr="00680452">
        <w:rPr>
          <w:b/>
          <w:bCs/>
          <w:sz w:val="24"/>
          <w:szCs w:val="24"/>
          <w:lang w:val="en-US"/>
        </w:rPr>
        <w:t>perpetrators are attracted to contraventional liability</w:t>
      </w:r>
      <w:r w:rsidRPr="00680452">
        <w:rPr>
          <w:bCs/>
          <w:sz w:val="24"/>
          <w:szCs w:val="24"/>
          <w:lang w:val="en-US"/>
        </w:rPr>
        <w:t xml:space="preserve"> under art. 78</w:t>
      </w:r>
      <w:r w:rsidRPr="00680452">
        <w:rPr>
          <w:bCs/>
          <w:sz w:val="24"/>
          <w:szCs w:val="24"/>
          <w:vertAlign w:val="superscript"/>
          <w:lang w:val="en-US"/>
        </w:rPr>
        <w:t>1</w:t>
      </w:r>
      <w:r w:rsidRPr="00680452">
        <w:rPr>
          <w:bCs/>
          <w:sz w:val="24"/>
          <w:szCs w:val="24"/>
          <w:lang w:val="en-US"/>
        </w:rPr>
        <w:t xml:space="preserve"> of the Contraventional Code and </w:t>
      </w:r>
      <w:r w:rsidRPr="00680452">
        <w:rPr>
          <w:b/>
          <w:bCs/>
          <w:sz w:val="24"/>
          <w:szCs w:val="24"/>
          <w:lang w:val="en-US"/>
        </w:rPr>
        <w:t>can not shirk the punishment</w:t>
      </w:r>
      <w:r w:rsidRPr="00680452">
        <w:rPr>
          <w:bCs/>
          <w:sz w:val="24"/>
          <w:szCs w:val="24"/>
          <w:lang w:val="en-US"/>
        </w:rPr>
        <w:t xml:space="preserve">, while </w:t>
      </w:r>
      <w:r w:rsidRPr="00680452">
        <w:rPr>
          <w:b/>
          <w:bCs/>
          <w:sz w:val="24"/>
          <w:szCs w:val="24"/>
          <w:lang w:val="en-US"/>
        </w:rPr>
        <w:t>the alternative to pay a fine</w:t>
      </w:r>
      <w:r w:rsidRPr="00680452">
        <w:rPr>
          <w:bCs/>
          <w:sz w:val="24"/>
          <w:szCs w:val="24"/>
          <w:lang w:val="en-US"/>
        </w:rPr>
        <w:t xml:space="preserve"> has been eliminated, in this respect, for the acts of violence resulting in the insignificant injury of the bodily integrity to the aggressor by the court is applied only the sanction in the form of arrest or unpaid work for the benefit of the community.  </w:t>
      </w:r>
    </w:p>
    <w:p w:rsidR="00680452" w:rsidRPr="00680452" w:rsidRDefault="00680452" w:rsidP="00680452">
      <w:pPr>
        <w:pStyle w:val="21"/>
        <w:spacing w:line="276" w:lineRule="auto"/>
        <w:jc w:val="both"/>
        <w:rPr>
          <w:bCs/>
          <w:sz w:val="24"/>
          <w:szCs w:val="24"/>
          <w:lang w:val="en-US"/>
        </w:rPr>
      </w:pPr>
      <w:r w:rsidRPr="00680452">
        <w:rPr>
          <w:bCs/>
          <w:sz w:val="24"/>
          <w:szCs w:val="24"/>
          <w:lang w:val="en-US"/>
        </w:rPr>
        <w:t xml:space="preserve">            At the same time, the Police has many levers of influence </w:t>
      </w:r>
      <w:r w:rsidRPr="00680452">
        <w:rPr>
          <w:b/>
          <w:bCs/>
          <w:sz w:val="24"/>
          <w:szCs w:val="24"/>
          <w:lang w:val="en-US"/>
        </w:rPr>
        <w:t>by applying the emergency restriction order</w:t>
      </w:r>
      <w:r w:rsidRPr="00680452">
        <w:rPr>
          <w:bCs/>
          <w:sz w:val="24"/>
          <w:szCs w:val="24"/>
          <w:lang w:val="en-US"/>
        </w:rPr>
        <w:t xml:space="preserve"> as a temporary measure to protect the victim of domestic violence, through which the </w:t>
      </w:r>
      <w:r w:rsidRPr="00680452">
        <w:rPr>
          <w:b/>
          <w:bCs/>
          <w:sz w:val="24"/>
          <w:szCs w:val="24"/>
          <w:lang w:val="en-US"/>
        </w:rPr>
        <w:t>aggressor is immediately removed</w:t>
      </w:r>
      <w:r w:rsidRPr="00680452">
        <w:rPr>
          <w:bCs/>
          <w:sz w:val="24"/>
          <w:szCs w:val="24"/>
          <w:lang w:val="en-US"/>
        </w:rPr>
        <w:t xml:space="preserve"> </w:t>
      </w:r>
      <w:r w:rsidRPr="00680452">
        <w:rPr>
          <w:b/>
          <w:bCs/>
          <w:sz w:val="24"/>
          <w:szCs w:val="24"/>
          <w:lang w:val="en-US"/>
        </w:rPr>
        <w:t>out of the family home and the establishment of prohibitions</w:t>
      </w:r>
      <w:r w:rsidRPr="00680452">
        <w:rPr>
          <w:bCs/>
          <w:sz w:val="24"/>
          <w:szCs w:val="24"/>
          <w:lang w:val="en-US"/>
        </w:rPr>
        <w:t>, thus providing to the victim and to the other members of the family security in their home, and for violating the emergency restriction order, the aggressors are liable to contravention in the form of a fine (ranging from 3000 to 4500 MDL) or contraventional arrest.</w:t>
      </w:r>
    </w:p>
    <w:p w:rsidR="00680452" w:rsidRPr="00680452" w:rsidRDefault="00680452" w:rsidP="00680452">
      <w:pPr>
        <w:pStyle w:val="21"/>
        <w:spacing w:line="276" w:lineRule="auto"/>
        <w:jc w:val="both"/>
        <w:rPr>
          <w:bCs/>
          <w:sz w:val="24"/>
          <w:szCs w:val="24"/>
          <w:lang w:val="en-US"/>
        </w:rPr>
      </w:pPr>
      <w:r w:rsidRPr="00680452">
        <w:rPr>
          <w:bCs/>
          <w:sz w:val="24"/>
          <w:szCs w:val="24"/>
          <w:lang w:val="en-US"/>
        </w:rPr>
        <w:t xml:space="preserve">             Thus, in case of establishment at the crime scene, following the risk assessment (according to the </w:t>
      </w:r>
      <w:r w:rsidRPr="00680452">
        <w:rPr>
          <w:b/>
          <w:bCs/>
          <w:sz w:val="24"/>
          <w:szCs w:val="24"/>
          <w:lang w:val="en-US"/>
        </w:rPr>
        <w:t>Risk Assessment Questionnaire</w:t>
      </w:r>
      <w:r w:rsidRPr="00680452">
        <w:rPr>
          <w:bCs/>
          <w:sz w:val="24"/>
          <w:szCs w:val="24"/>
          <w:lang w:val="en-US"/>
        </w:rPr>
        <w:t>) of the circumstances from which a  reasonable suspicion arises that acts of domestic violence have been committed and / or an imminent danger of repetition or committing violent actions persist, the sector officer or the criminal prosecution officer will be obliged to immediately release the emergency restriction order with regard to the aggressor in order to resolve the crisis situation and, at the same time, to take the necessary actions to establish the case of domestic violence.</w:t>
      </w:r>
    </w:p>
    <w:p w:rsidR="00680452" w:rsidRPr="00680452" w:rsidRDefault="00680452" w:rsidP="00680452">
      <w:pPr>
        <w:pStyle w:val="21"/>
        <w:spacing w:line="276" w:lineRule="auto"/>
        <w:jc w:val="both"/>
        <w:rPr>
          <w:sz w:val="24"/>
          <w:szCs w:val="24"/>
          <w:lang w:val="en-US"/>
        </w:rPr>
      </w:pPr>
      <w:r w:rsidRPr="00680452">
        <w:rPr>
          <w:sz w:val="24"/>
          <w:szCs w:val="24"/>
          <w:lang w:val="en-US"/>
        </w:rPr>
        <w:tab/>
        <w:t>Also, for acts of persecution manifested by the aggressor, this will bear pecuniary expenses in the form of a fine or, as the case may be, unpaid community work on the basis of art. 78</w:t>
      </w:r>
      <w:r w:rsidRPr="00680452">
        <w:rPr>
          <w:sz w:val="24"/>
          <w:szCs w:val="24"/>
          <w:vertAlign w:val="superscript"/>
          <w:lang w:val="en-US"/>
        </w:rPr>
        <w:t>2</w:t>
      </w:r>
      <w:r w:rsidRPr="00680452">
        <w:rPr>
          <w:sz w:val="24"/>
          <w:szCs w:val="24"/>
          <w:lang w:val="en-US"/>
        </w:rPr>
        <w:t xml:space="preserve"> of the Code of Contravention. At the same time, </w:t>
      </w:r>
      <w:r w:rsidRPr="00680452">
        <w:rPr>
          <w:b/>
          <w:sz w:val="24"/>
          <w:szCs w:val="24"/>
          <w:lang w:val="en-US"/>
        </w:rPr>
        <w:t>by amending the legislation it was ensured:</w:t>
      </w:r>
    </w:p>
    <w:p w:rsidR="00680452" w:rsidRPr="00680452" w:rsidRDefault="00680452" w:rsidP="00680452">
      <w:pPr>
        <w:pStyle w:val="21"/>
        <w:spacing w:line="276" w:lineRule="auto"/>
        <w:jc w:val="both"/>
        <w:rPr>
          <w:sz w:val="24"/>
          <w:szCs w:val="24"/>
          <w:lang w:val="en-US"/>
        </w:rPr>
      </w:pPr>
      <w:r w:rsidRPr="00680452">
        <w:rPr>
          <w:sz w:val="24"/>
          <w:szCs w:val="24"/>
          <w:lang w:val="en-US"/>
        </w:rPr>
        <w:lastRenderedPageBreak/>
        <w:t xml:space="preserve">            - the extension of the list of subjects of domestic violence (Article 3 of Law No. 45 and Article 133</w:t>
      </w:r>
      <w:r w:rsidRPr="00680452">
        <w:rPr>
          <w:sz w:val="24"/>
          <w:szCs w:val="24"/>
          <w:vertAlign w:val="superscript"/>
          <w:lang w:val="en-US"/>
        </w:rPr>
        <w:t>1</w:t>
      </w:r>
      <w:r w:rsidRPr="00680452">
        <w:rPr>
          <w:sz w:val="24"/>
          <w:szCs w:val="24"/>
          <w:lang w:val="en-US"/>
        </w:rPr>
        <w:t xml:space="preserve"> of the Criminal Code);</w:t>
      </w:r>
    </w:p>
    <w:p w:rsidR="00680452" w:rsidRPr="00680452" w:rsidRDefault="00680452" w:rsidP="00680452">
      <w:pPr>
        <w:pStyle w:val="21"/>
        <w:spacing w:line="276" w:lineRule="auto"/>
        <w:jc w:val="both"/>
        <w:rPr>
          <w:sz w:val="24"/>
          <w:szCs w:val="24"/>
          <w:lang w:val="en-US"/>
        </w:rPr>
      </w:pPr>
      <w:r w:rsidRPr="00680452">
        <w:rPr>
          <w:sz w:val="24"/>
          <w:szCs w:val="24"/>
          <w:lang w:val="en-US"/>
        </w:rPr>
        <w:t xml:space="preserve">            - subjects of domestic violence have been established their relatives and affinities on a straight or collateral line, and in cases of separate housing, subjects of violence can also be persons in kinship and affinity on a straight line, former spouses, persons who have been in a similar relationship to those spouses (concubinage);</w:t>
      </w:r>
    </w:p>
    <w:p w:rsidR="00680452" w:rsidRPr="00680452" w:rsidRDefault="00680452" w:rsidP="00680452">
      <w:pPr>
        <w:pStyle w:val="21"/>
        <w:spacing w:line="276" w:lineRule="auto"/>
        <w:jc w:val="both"/>
        <w:rPr>
          <w:sz w:val="24"/>
          <w:szCs w:val="24"/>
          <w:lang w:val="en-US"/>
        </w:rPr>
      </w:pPr>
      <w:r w:rsidRPr="00680452">
        <w:rPr>
          <w:sz w:val="24"/>
          <w:szCs w:val="24"/>
          <w:lang w:val="en-US"/>
        </w:rPr>
        <w:t xml:space="preserve">            - criminal penalties have been established for non-execution or violation by the aggressor of the measures enforced by the protection order;</w:t>
      </w:r>
    </w:p>
    <w:p w:rsidR="00680452" w:rsidRPr="00680452" w:rsidRDefault="00680452" w:rsidP="00680452">
      <w:pPr>
        <w:pStyle w:val="21"/>
        <w:spacing w:line="276" w:lineRule="auto"/>
        <w:jc w:val="both"/>
        <w:rPr>
          <w:sz w:val="24"/>
          <w:szCs w:val="24"/>
          <w:lang w:val="en-US"/>
        </w:rPr>
      </w:pPr>
      <w:r w:rsidRPr="00680452">
        <w:rPr>
          <w:sz w:val="24"/>
          <w:szCs w:val="24"/>
          <w:lang w:val="en-US"/>
        </w:rPr>
        <w:t xml:space="preserve">            - prohibitions on the limitation of possession of weapons and the prohibition to issue a license to procure lethal and non-lethal weapons subject to authorization or gun license have been established;</w:t>
      </w:r>
    </w:p>
    <w:p w:rsidR="00680452" w:rsidRPr="00680452" w:rsidRDefault="00680452" w:rsidP="00680452">
      <w:pPr>
        <w:pStyle w:val="21"/>
        <w:spacing w:line="276" w:lineRule="auto"/>
        <w:jc w:val="both"/>
        <w:rPr>
          <w:sz w:val="24"/>
          <w:szCs w:val="24"/>
          <w:lang w:val="en-US"/>
        </w:rPr>
      </w:pPr>
      <w:r w:rsidRPr="00680452">
        <w:rPr>
          <w:sz w:val="24"/>
          <w:szCs w:val="24"/>
          <w:lang w:val="en-US"/>
        </w:rPr>
        <w:t xml:space="preserve">            - The criminal Code was completed with aggravation to the art. 145 (murder) on committing the murder offense to the family member;</w:t>
      </w:r>
    </w:p>
    <w:p w:rsidR="00680452" w:rsidRPr="00680452" w:rsidRDefault="00680452" w:rsidP="00680452">
      <w:pPr>
        <w:pStyle w:val="21"/>
        <w:spacing w:line="276" w:lineRule="auto"/>
        <w:jc w:val="both"/>
        <w:rPr>
          <w:sz w:val="24"/>
          <w:szCs w:val="24"/>
          <w:lang w:val="en-US"/>
        </w:rPr>
      </w:pPr>
      <w:r w:rsidRPr="00680452">
        <w:rPr>
          <w:sz w:val="24"/>
          <w:szCs w:val="24"/>
          <w:lang w:val="en-US"/>
        </w:rPr>
        <w:t xml:space="preserve">            - art. 201</w:t>
      </w:r>
      <w:r w:rsidRPr="00680452">
        <w:rPr>
          <w:sz w:val="24"/>
          <w:szCs w:val="24"/>
          <w:vertAlign w:val="superscript"/>
          <w:lang w:val="en-US"/>
        </w:rPr>
        <w:t>1</w:t>
      </w:r>
      <w:r w:rsidRPr="00680452">
        <w:rPr>
          <w:sz w:val="24"/>
          <w:szCs w:val="24"/>
          <w:lang w:val="en-US"/>
        </w:rPr>
        <w:t xml:space="preserve"> (Domestic Violence) in the Criminal Code has been exposed in a new editorial. Thus, the whole constitutive elements of the crime composition (physical violence resulting in the slight injury of bodily integrity, psychological violence, economic violence, acts of violence related to the request for protection measures) as well as were increased the penal sanctions, which classifies the offense into a larger category. </w:t>
      </w:r>
    </w:p>
    <w:p w:rsidR="00680452" w:rsidRPr="00680452" w:rsidRDefault="00680452" w:rsidP="00680452">
      <w:pPr>
        <w:pStyle w:val="21"/>
        <w:spacing w:line="276" w:lineRule="auto"/>
        <w:jc w:val="both"/>
        <w:rPr>
          <w:sz w:val="24"/>
          <w:szCs w:val="24"/>
          <w:lang w:val="en-US"/>
        </w:rPr>
      </w:pPr>
      <w:r w:rsidRPr="00680452">
        <w:rPr>
          <w:sz w:val="24"/>
          <w:szCs w:val="24"/>
          <w:lang w:val="en-US"/>
        </w:rPr>
        <w:t xml:space="preserve">            According to the new provisions, the process of obtaining protection measures has been facilitated, the victim is granted legal aid guaranteed by the state. At the same time, the victim's independent statement for issuing the protection order is sufficient. It is also stipulated that the body examination of the victim and the completion of the forensic records of the seriousness of the injuries to the bodily integrity or health are performed free of charge. Moreover, the Ministry of Labor, Social Protection and Family is obliged to set up and maintain the free telephone support service that provides 24 of 24 regime counseling to callers.</w:t>
      </w:r>
    </w:p>
    <w:p w:rsidR="00680452" w:rsidRPr="00680452" w:rsidRDefault="00680452" w:rsidP="00680452">
      <w:pPr>
        <w:pStyle w:val="21"/>
        <w:spacing w:line="276" w:lineRule="auto"/>
        <w:jc w:val="both"/>
        <w:rPr>
          <w:sz w:val="24"/>
          <w:szCs w:val="24"/>
          <w:lang w:val="en-US"/>
        </w:rPr>
      </w:pPr>
      <w:r w:rsidRPr="00680452">
        <w:rPr>
          <w:sz w:val="24"/>
          <w:szCs w:val="24"/>
          <w:lang w:val="en-US"/>
        </w:rPr>
        <w:t xml:space="preserve">            On December 15, 2016, by the Decree of the President of the Republic of Moldova was approved the signing of the Council of Europe Convention on Preventing and combating violence against women and domestic violence, which was drafted in Istanbul on May 11, 2011 (CAHVIO).</w:t>
      </w:r>
      <w:r w:rsidRPr="00680452">
        <w:rPr>
          <w:sz w:val="24"/>
          <w:szCs w:val="24"/>
          <w:lang w:val="en-US"/>
        </w:rPr>
        <w:tab/>
      </w:r>
    </w:p>
    <w:p w:rsidR="00680452" w:rsidRPr="00680452" w:rsidRDefault="00680452" w:rsidP="00680452">
      <w:pPr>
        <w:pStyle w:val="21"/>
        <w:spacing w:line="276" w:lineRule="auto"/>
        <w:jc w:val="both"/>
        <w:rPr>
          <w:sz w:val="24"/>
          <w:szCs w:val="24"/>
          <w:lang w:val="en-US"/>
        </w:rPr>
      </w:pPr>
      <w:r w:rsidRPr="00680452">
        <w:rPr>
          <w:sz w:val="24"/>
          <w:szCs w:val="24"/>
          <w:lang w:val="en-US"/>
        </w:rPr>
        <w:t xml:space="preserve">             Starting with 2015, according to statistics, there is a </w:t>
      </w:r>
      <w:r w:rsidRPr="00680452">
        <w:rPr>
          <w:b/>
          <w:sz w:val="24"/>
          <w:szCs w:val="24"/>
          <w:lang w:val="en-US"/>
        </w:rPr>
        <w:t>decrease in the number of cases of domestic violence reported and registered by the Police</w:t>
      </w:r>
      <w:r w:rsidRPr="00680452">
        <w:rPr>
          <w:sz w:val="24"/>
          <w:szCs w:val="24"/>
          <w:lang w:val="en-US"/>
        </w:rPr>
        <w:t xml:space="preserve"> compared to previous years, which is due to:</w:t>
      </w:r>
    </w:p>
    <w:p w:rsidR="00680452" w:rsidRPr="00680452" w:rsidRDefault="00680452" w:rsidP="00680452">
      <w:pPr>
        <w:pStyle w:val="21"/>
        <w:spacing w:line="276" w:lineRule="auto"/>
        <w:ind w:firstLine="709"/>
        <w:jc w:val="both"/>
        <w:rPr>
          <w:sz w:val="24"/>
          <w:szCs w:val="24"/>
          <w:lang w:val="en-US"/>
        </w:rPr>
      </w:pPr>
      <w:r w:rsidRPr="00680452">
        <w:rPr>
          <w:sz w:val="24"/>
          <w:szCs w:val="24"/>
          <w:lang w:val="en-US"/>
        </w:rPr>
        <w:t>- the existence of the functional legal framework;</w:t>
      </w:r>
    </w:p>
    <w:p w:rsidR="00680452" w:rsidRPr="00680452" w:rsidRDefault="00680452" w:rsidP="00680452">
      <w:pPr>
        <w:pStyle w:val="21"/>
        <w:spacing w:line="276" w:lineRule="auto"/>
        <w:ind w:firstLine="709"/>
        <w:jc w:val="both"/>
        <w:rPr>
          <w:sz w:val="24"/>
          <w:szCs w:val="24"/>
          <w:lang w:val="en-US"/>
        </w:rPr>
      </w:pPr>
      <w:r w:rsidRPr="00680452">
        <w:rPr>
          <w:sz w:val="24"/>
          <w:szCs w:val="24"/>
          <w:lang w:val="en-US"/>
        </w:rPr>
        <w:t>- the existence of an implementation mechanism (Methodical Instructions on the intervention of internal affairs bodies in the preventing and combating of domestic violence cases, approved by the MIA Order No. 275 of 14.08.2012);</w:t>
      </w:r>
    </w:p>
    <w:p w:rsidR="00680452" w:rsidRPr="00680452" w:rsidRDefault="00680452" w:rsidP="00680452">
      <w:pPr>
        <w:pStyle w:val="21"/>
        <w:spacing w:line="276" w:lineRule="auto"/>
        <w:ind w:firstLine="709"/>
        <w:jc w:val="both"/>
        <w:rPr>
          <w:sz w:val="24"/>
          <w:szCs w:val="24"/>
          <w:lang w:val="en-US"/>
        </w:rPr>
      </w:pPr>
      <w:r w:rsidRPr="00680452">
        <w:rPr>
          <w:sz w:val="24"/>
          <w:szCs w:val="24"/>
          <w:lang w:val="en-US"/>
        </w:rPr>
        <w:t>- the enhancement of police capabilities to identify, record, highlight and promptly react to all victims' complaints;</w:t>
      </w:r>
    </w:p>
    <w:p w:rsidR="00680452" w:rsidRPr="00680452" w:rsidRDefault="00680452" w:rsidP="00680452">
      <w:pPr>
        <w:pStyle w:val="21"/>
        <w:spacing w:line="276" w:lineRule="auto"/>
        <w:ind w:firstLine="709"/>
        <w:jc w:val="both"/>
        <w:rPr>
          <w:sz w:val="24"/>
          <w:szCs w:val="24"/>
          <w:lang w:val="en-US"/>
        </w:rPr>
      </w:pPr>
      <w:r w:rsidRPr="00680452">
        <w:rPr>
          <w:sz w:val="24"/>
          <w:szCs w:val="24"/>
          <w:lang w:val="en-US"/>
        </w:rPr>
        <w:t>- the enhancement of quality of intervention, the correct application of the legislation, insurance of the victims protection ;</w:t>
      </w:r>
    </w:p>
    <w:p w:rsidR="00680452" w:rsidRPr="00680452" w:rsidRDefault="00680452" w:rsidP="00680452">
      <w:pPr>
        <w:pStyle w:val="21"/>
        <w:spacing w:line="276" w:lineRule="auto"/>
        <w:ind w:firstLine="709"/>
        <w:jc w:val="both"/>
        <w:rPr>
          <w:sz w:val="24"/>
          <w:szCs w:val="24"/>
          <w:lang w:val="en-US"/>
        </w:rPr>
      </w:pPr>
      <w:r w:rsidRPr="00680452">
        <w:rPr>
          <w:sz w:val="24"/>
          <w:szCs w:val="24"/>
          <w:lang w:val="en-US"/>
        </w:rPr>
        <w:t>- the professionalisation of both Police officers and other anti-violence actors (family doctors, community social assistants) by providing training for multidisciplinary teams within the National Referral System, projects supported by the International Organization for Migration (IOM);</w:t>
      </w:r>
    </w:p>
    <w:p w:rsidR="00680452" w:rsidRPr="00680452" w:rsidRDefault="00680452" w:rsidP="00680452">
      <w:pPr>
        <w:pStyle w:val="21"/>
        <w:spacing w:line="276" w:lineRule="auto"/>
        <w:ind w:firstLine="709"/>
        <w:jc w:val="both"/>
        <w:rPr>
          <w:sz w:val="24"/>
          <w:szCs w:val="24"/>
          <w:lang w:val="en-US"/>
        </w:rPr>
      </w:pPr>
      <w:r w:rsidRPr="00680452">
        <w:rPr>
          <w:sz w:val="24"/>
          <w:szCs w:val="24"/>
          <w:lang w:val="en-US"/>
        </w:rPr>
        <w:lastRenderedPageBreak/>
        <w:t>- the increase of the number of Campaigns and beneficiaries of targeted training with the involvement of partners (Promo-LEX Association and Women's Law Center);</w:t>
      </w:r>
    </w:p>
    <w:p w:rsidR="00680452" w:rsidRPr="00680452" w:rsidRDefault="00680452" w:rsidP="00680452">
      <w:pPr>
        <w:pStyle w:val="21"/>
        <w:spacing w:line="276" w:lineRule="auto"/>
        <w:ind w:firstLine="709"/>
        <w:jc w:val="both"/>
        <w:rPr>
          <w:sz w:val="24"/>
          <w:szCs w:val="24"/>
          <w:lang w:val="en-US"/>
        </w:rPr>
      </w:pPr>
      <w:r w:rsidRPr="00680452">
        <w:rPr>
          <w:sz w:val="24"/>
          <w:szCs w:val="24"/>
          <w:lang w:val="en-US"/>
        </w:rPr>
        <w:t>- the development of the training institute of trainers, projects supported by the State Department of the US Embassy, UNFPA and OSCE;</w:t>
      </w:r>
    </w:p>
    <w:p w:rsidR="00680452" w:rsidRPr="00680452" w:rsidRDefault="00680452" w:rsidP="00680452">
      <w:pPr>
        <w:pStyle w:val="21"/>
        <w:spacing w:line="276" w:lineRule="auto"/>
        <w:ind w:firstLine="709"/>
        <w:jc w:val="both"/>
        <w:rPr>
          <w:sz w:val="24"/>
          <w:szCs w:val="24"/>
          <w:lang w:val="en-US"/>
        </w:rPr>
      </w:pPr>
      <w:r w:rsidRPr="00680452">
        <w:rPr>
          <w:sz w:val="24"/>
          <w:szCs w:val="24"/>
          <w:lang w:val="en-US"/>
        </w:rPr>
        <w:t>- the increase of the degree of media coverage of the phenomenon of domestic violence, which encourages victims to address to the specialized services;</w:t>
      </w:r>
    </w:p>
    <w:p w:rsidR="00680452" w:rsidRPr="00680452" w:rsidRDefault="00680452" w:rsidP="00680452">
      <w:pPr>
        <w:pStyle w:val="21"/>
        <w:spacing w:line="276" w:lineRule="auto"/>
        <w:ind w:firstLine="709"/>
        <w:jc w:val="both"/>
        <w:rPr>
          <w:sz w:val="24"/>
          <w:szCs w:val="24"/>
          <w:lang w:val="en-US"/>
        </w:rPr>
      </w:pPr>
      <w:r w:rsidRPr="00680452">
        <w:rPr>
          <w:sz w:val="24"/>
          <w:szCs w:val="24"/>
          <w:lang w:val="en-US"/>
        </w:rPr>
        <w:t>- the active involvement of civil society and community;</w:t>
      </w:r>
    </w:p>
    <w:p w:rsidR="00680452" w:rsidRPr="00680452" w:rsidRDefault="00680452" w:rsidP="00680452">
      <w:pPr>
        <w:pStyle w:val="21"/>
        <w:spacing w:line="276" w:lineRule="auto"/>
        <w:ind w:firstLine="709"/>
        <w:jc w:val="both"/>
        <w:rPr>
          <w:sz w:val="24"/>
          <w:szCs w:val="24"/>
          <w:lang w:val="en-US"/>
        </w:rPr>
      </w:pPr>
      <w:r w:rsidRPr="00680452">
        <w:rPr>
          <w:sz w:val="24"/>
          <w:szCs w:val="24"/>
          <w:lang w:val="en-US"/>
        </w:rPr>
        <w:t>- the change of citizens' stereotypes, especially of the victims of domestic violence, and community awareness that domestic violence is an unacceptable crime in society and is not a private family problem;</w:t>
      </w:r>
    </w:p>
    <w:p w:rsidR="00680452" w:rsidRPr="00680452" w:rsidRDefault="00680452" w:rsidP="00680452">
      <w:pPr>
        <w:pStyle w:val="21"/>
        <w:spacing w:line="276" w:lineRule="auto"/>
        <w:ind w:firstLine="709"/>
        <w:jc w:val="both"/>
        <w:rPr>
          <w:sz w:val="24"/>
          <w:szCs w:val="24"/>
          <w:lang w:val="en-US"/>
        </w:rPr>
      </w:pPr>
      <w:r w:rsidRPr="00680452">
        <w:rPr>
          <w:sz w:val="24"/>
          <w:szCs w:val="24"/>
          <w:lang w:val="en-US"/>
        </w:rPr>
        <w:t>- the capacity building of multidisciplinary teams in dealing with domestic violence cases;</w:t>
      </w:r>
    </w:p>
    <w:p w:rsidR="00680452" w:rsidRPr="00680452" w:rsidRDefault="00680452" w:rsidP="00680452">
      <w:pPr>
        <w:pStyle w:val="21"/>
        <w:spacing w:line="276" w:lineRule="auto"/>
        <w:ind w:firstLine="709"/>
        <w:jc w:val="both"/>
        <w:rPr>
          <w:sz w:val="24"/>
          <w:szCs w:val="24"/>
          <w:lang w:val="en-US"/>
        </w:rPr>
      </w:pPr>
      <w:r w:rsidRPr="00680452">
        <w:rPr>
          <w:sz w:val="24"/>
          <w:szCs w:val="24"/>
          <w:lang w:val="en-US"/>
        </w:rPr>
        <w:t>- close collaboration with relevant NGOs and support of international organizations;</w:t>
      </w:r>
    </w:p>
    <w:p w:rsidR="00680452" w:rsidRPr="00680452" w:rsidRDefault="00680452" w:rsidP="00680452">
      <w:pPr>
        <w:pStyle w:val="21"/>
        <w:jc w:val="both"/>
        <w:rPr>
          <w:sz w:val="24"/>
          <w:szCs w:val="24"/>
          <w:lang w:val="en-US"/>
        </w:rPr>
      </w:pPr>
      <w:r w:rsidRPr="00680452">
        <w:rPr>
          <w:bCs/>
          <w:iCs/>
          <w:sz w:val="24"/>
          <w:szCs w:val="24"/>
          <w:lang w:val="en-US"/>
        </w:rPr>
        <w:t xml:space="preserve">              - the extension of the area of the phenomenon, which provides a more complex approach on the causes and conditions that generate the acts of domestic violence, as well as provides a strategic plan to prevent the phenomenon.</w:t>
      </w:r>
      <w:r w:rsidRPr="00680452">
        <w:rPr>
          <w:sz w:val="24"/>
          <w:szCs w:val="24"/>
          <w:lang w:val="en-US"/>
        </w:rPr>
        <w:tab/>
      </w:r>
    </w:p>
    <w:p w:rsidR="00680452" w:rsidRPr="00680452" w:rsidRDefault="00680452" w:rsidP="00680452">
      <w:pPr>
        <w:pStyle w:val="21"/>
        <w:spacing w:line="276" w:lineRule="auto"/>
        <w:jc w:val="both"/>
        <w:rPr>
          <w:b/>
          <w:sz w:val="24"/>
          <w:szCs w:val="24"/>
          <w:lang w:val="en-US"/>
        </w:rPr>
      </w:pPr>
      <w:r w:rsidRPr="00680452">
        <w:rPr>
          <w:sz w:val="24"/>
          <w:szCs w:val="24"/>
          <w:lang w:val="en-US"/>
        </w:rPr>
        <w:t xml:space="preserve">                In the context of the implementation of the Police Development Strategy for the years 2016-2020 and the Action Plan for its implementation, we mention that the </w:t>
      </w:r>
      <w:r w:rsidRPr="00680452">
        <w:rPr>
          <w:b/>
          <w:sz w:val="24"/>
          <w:szCs w:val="24"/>
          <w:lang w:val="en-US"/>
        </w:rPr>
        <w:t>Police are well trained, endowed, responsible, efficient and act in a transparent and professional manner, relying on:</w:t>
      </w:r>
    </w:p>
    <w:p w:rsidR="00680452" w:rsidRPr="00680452" w:rsidRDefault="00680452" w:rsidP="00680452">
      <w:pPr>
        <w:pStyle w:val="21"/>
        <w:spacing w:line="276" w:lineRule="auto"/>
        <w:jc w:val="both"/>
        <w:rPr>
          <w:sz w:val="24"/>
          <w:szCs w:val="24"/>
          <w:lang w:val="en-US"/>
        </w:rPr>
      </w:pPr>
      <w:r w:rsidRPr="00680452">
        <w:rPr>
          <w:sz w:val="24"/>
          <w:szCs w:val="24"/>
          <w:lang w:val="en-US"/>
        </w:rPr>
        <w:t xml:space="preserve">            - an improved human resources management system by developing staff recruitment regulations and procedures, remuneration, evaluation and promotion with gender equality on access, including at management positions.</w:t>
      </w:r>
    </w:p>
    <w:p w:rsidR="00680452" w:rsidRPr="00680452" w:rsidRDefault="00680452" w:rsidP="00680452">
      <w:pPr>
        <w:pStyle w:val="21"/>
        <w:spacing w:line="276" w:lineRule="auto"/>
        <w:jc w:val="both"/>
        <w:rPr>
          <w:sz w:val="24"/>
          <w:szCs w:val="24"/>
          <w:lang w:val="en-US"/>
        </w:rPr>
      </w:pPr>
      <w:r w:rsidRPr="00680452">
        <w:rPr>
          <w:sz w:val="24"/>
          <w:szCs w:val="24"/>
          <w:lang w:val="en-US"/>
        </w:rPr>
        <w:t xml:space="preserve">            - common training Center on the application of operational law, implementation of training curricula in line with european and international best practices and standards (focusing on the application of fundamental human rights, modern management techniques, facilitated access for women);</w:t>
      </w:r>
    </w:p>
    <w:p w:rsidR="00680452" w:rsidRPr="00680452" w:rsidRDefault="00680452" w:rsidP="00680452">
      <w:pPr>
        <w:pStyle w:val="21"/>
        <w:spacing w:line="276" w:lineRule="auto"/>
        <w:jc w:val="both"/>
        <w:rPr>
          <w:sz w:val="24"/>
          <w:szCs w:val="24"/>
          <w:lang w:val="en-US"/>
        </w:rPr>
      </w:pPr>
      <w:r w:rsidRPr="00680452">
        <w:rPr>
          <w:sz w:val="24"/>
          <w:szCs w:val="24"/>
          <w:lang w:val="en-US"/>
        </w:rPr>
        <w:t xml:space="preserve">            - observance of the principle of gender equality in the process of employment and promotion in Police</w:t>
      </w:r>
    </w:p>
    <w:p w:rsidR="00680452" w:rsidRPr="00680452" w:rsidRDefault="00680452" w:rsidP="00680452">
      <w:pPr>
        <w:pStyle w:val="21"/>
        <w:spacing w:line="276" w:lineRule="auto"/>
        <w:jc w:val="both"/>
        <w:rPr>
          <w:sz w:val="24"/>
          <w:szCs w:val="24"/>
          <w:lang w:val="en-US"/>
        </w:rPr>
      </w:pPr>
      <w:r w:rsidRPr="00680452">
        <w:rPr>
          <w:sz w:val="24"/>
          <w:szCs w:val="24"/>
          <w:lang w:val="en-US"/>
        </w:rPr>
        <w:t xml:space="preserve">            - an improved human resource management system by developing staff recruitment regulations and procedures, remuneration, evaluation and promotion with ensuring the gender equality in access, including at management positions.</w:t>
      </w:r>
    </w:p>
    <w:p w:rsidR="00680452" w:rsidRPr="00680452" w:rsidRDefault="00680452" w:rsidP="00680452">
      <w:pPr>
        <w:pStyle w:val="21"/>
        <w:spacing w:line="276" w:lineRule="auto"/>
        <w:jc w:val="both"/>
        <w:rPr>
          <w:sz w:val="24"/>
          <w:szCs w:val="24"/>
          <w:lang w:val="en-US"/>
        </w:rPr>
      </w:pPr>
    </w:p>
    <w:p w:rsidR="00680452" w:rsidRPr="00680452" w:rsidRDefault="00680452" w:rsidP="00680452">
      <w:pPr>
        <w:pStyle w:val="21"/>
        <w:spacing w:line="276" w:lineRule="auto"/>
        <w:jc w:val="both"/>
        <w:rPr>
          <w:b/>
          <w:sz w:val="24"/>
          <w:szCs w:val="24"/>
          <w:lang w:val="en-US"/>
        </w:rPr>
      </w:pPr>
      <w:r w:rsidRPr="00680452">
        <w:rPr>
          <w:b/>
          <w:sz w:val="24"/>
          <w:szCs w:val="24"/>
          <w:lang w:val="en-US"/>
        </w:rPr>
        <w:t xml:space="preserve">              </w:t>
      </w:r>
      <w:r w:rsidRPr="00680452">
        <w:rPr>
          <w:b/>
          <w:color w:val="1F497D"/>
          <w:sz w:val="24"/>
          <w:szCs w:val="24"/>
          <w:lang w:val="en-US"/>
        </w:rPr>
        <w:t>National Institute of Justice</w:t>
      </w:r>
    </w:p>
    <w:p w:rsidR="00680452" w:rsidRPr="00680452" w:rsidRDefault="00680452" w:rsidP="00680452">
      <w:pPr>
        <w:pStyle w:val="21"/>
        <w:spacing w:line="276" w:lineRule="auto"/>
        <w:jc w:val="both"/>
        <w:rPr>
          <w:sz w:val="24"/>
          <w:szCs w:val="24"/>
          <w:lang w:val="en-US"/>
        </w:rPr>
      </w:pPr>
      <w:r w:rsidRPr="00680452">
        <w:rPr>
          <w:sz w:val="24"/>
          <w:szCs w:val="24"/>
          <w:lang w:val="en-US"/>
        </w:rPr>
        <w:t xml:space="preserve">              In the field of preventing and combating domestic violence, the NIJ has carried out training activities, as follows:</w:t>
      </w:r>
    </w:p>
    <w:p w:rsidR="00680452" w:rsidRPr="00680452" w:rsidRDefault="00680452" w:rsidP="00680452">
      <w:pPr>
        <w:pStyle w:val="21"/>
        <w:spacing w:line="276" w:lineRule="auto"/>
        <w:jc w:val="both"/>
        <w:rPr>
          <w:sz w:val="24"/>
          <w:szCs w:val="24"/>
          <w:lang w:val="en-US"/>
        </w:rPr>
      </w:pPr>
      <w:r w:rsidRPr="00680452">
        <w:rPr>
          <w:b/>
          <w:sz w:val="24"/>
          <w:szCs w:val="24"/>
          <w:lang w:val="en-US"/>
        </w:rPr>
        <w:t>2016</w:t>
      </w:r>
      <w:r w:rsidRPr="00680452">
        <w:rPr>
          <w:sz w:val="24"/>
          <w:szCs w:val="24"/>
          <w:lang w:val="en-US"/>
        </w:rPr>
        <w:t xml:space="preserve"> - 9 activities, trained persons 271: 96 judges, 99 prosecutors, 32 lawyers, 44 judiciary assistants and registrars;</w:t>
      </w:r>
    </w:p>
    <w:p w:rsidR="00680452" w:rsidRPr="00680452" w:rsidRDefault="00680452" w:rsidP="00680452">
      <w:pPr>
        <w:pStyle w:val="21"/>
        <w:spacing w:line="276" w:lineRule="auto"/>
        <w:jc w:val="both"/>
        <w:rPr>
          <w:sz w:val="24"/>
          <w:szCs w:val="24"/>
          <w:lang w:val="en-US"/>
        </w:rPr>
      </w:pPr>
      <w:r w:rsidRPr="00680452">
        <w:rPr>
          <w:b/>
          <w:sz w:val="24"/>
          <w:szCs w:val="24"/>
          <w:lang w:val="en-US"/>
        </w:rPr>
        <w:t xml:space="preserve">2017 </w:t>
      </w:r>
      <w:r w:rsidRPr="00680452">
        <w:rPr>
          <w:sz w:val="24"/>
          <w:szCs w:val="24"/>
          <w:lang w:val="en-US"/>
        </w:rPr>
        <w:t>- 3 activities, trained persons 68: 13 judges, 7 prosecutors, 23 lawyers, 20 judiciary assistants and registrars, 5 persons from other categories.</w:t>
      </w:r>
    </w:p>
    <w:p w:rsidR="00680452" w:rsidRDefault="00680452" w:rsidP="00E14C18">
      <w:pPr>
        <w:pStyle w:val="21"/>
        <w:numPr>
          <w:ilvl w:val="0"/>
          <w:numId w:val="27"/>
        </w:numPr>
        <w:jc w:val="both"/>
        <w:rPr>
          <w:b/>
          <w:sz w:val="24"/>
          <w:szCs w:val="24"/>
          <w:lang w:val="en-US"/>
        </w:rPr>
      </w:pPr>
      <w:r w:rsidRPr="00680452">
        <w:rPr>
          <w:b/>
          <w:sz w:val="24"/>
          <w:szCs w:val="24"/>
          <w:lang w:val="en-US"/>
        </w:rPr>
        <w:t xml:space="preserve">Address the root causes of domestic violence in order to carry out awareness campaigns on violence against women and their rights, especially in rural areas.  </w:t>
      </w:r>
    </w:p>
    <w:p w:rsidR="00E14C18" w:rsidRPr="00680452" w:rsidRDefault="00E14C18" w:rsidP="00E14C18">
      <w:pPr>
        <w:pStyle w:val="21"/>
        <w:ind w:left="1065"/>
        <w:jc w:val="both"/>
        <w:rPr>
          <w:b/>
          <w:sz w:val="24"/>
          <w:szCs w:val="24"/>
          <w:lang w:val="en-US"/>
        </w:rPr>
      </w:pPr>
    </w:p>
    <w:p w:rsidR="00680452" w:rsidRPr="00680452" w:rsidRDefault="00680452" w:rsidP="00680452">
      <w:pPr>
        <w:pStyle w:val="21"/>
        <w:spacing w:line="276" w:lineRule="auto"/>
        <w:jc w:val="both"/>
        <w:rPr>
          <w:b/>
          <w:sz w:val="24"/>
          <w:szCs w:val="24"/>
          <w:lang w:val="en-US"/>
        </w:rPr>
      </w:pPr>
      <w:r w:rsidRPr="00680452">
        <w:rPr>
          <w:b/>
          <w:sz w:val="24"/>
          <w:szCs w:val="24"/>
          <w:lang w:val="en-US"/>
        </w:rPr>
        <w:t xml:space="preserve">              </w:t>
      </w:r>
      <w:r w:rsidRPr="00680452">
        <w:rPr>
          <w:b/>
          <w:color w:val="1F497D"/>
          <w:sz w:val="24"/>
          <w:szCs w:val="24"/>
          <w:lang w:val="en-US"/>
        </w:rPr>
        <w:t>Ministry of Labor, Social Protection and Family</w:t>
      </w:r>
    </w:p>
    <w:p w:rsidR="00680452" w:rsidRPr="00680452" w:rsidRDefault="00680452" w:rsidP="00680452">
      <w:pPr>
        <w:pStyle w:val="21"/>
        <w:spacing w:line="276" w:lineRule="auto"/>
        <w:jc w:val="both"/>
        <w:rPr>
          <w:sz w:val="24"/>
          <w:szCs w:val="24"/>
          <w:lang w:val="en-US"/>
        </w:rPr>
      </w:pPr>
      <w:r w:rsidRPr="00680452">
        <w:rPr>
          <w:sz w:val="24"/>
          <w:szCs w:val="24"/>
          <w:lang w:val="en-US"/>
        </w:rPr>
        <w:t xml:space="preserve">              In 2016, within the National Campaign "Break the circle of violence! Take a step towards change " the following activities were carried out as priority activities:</w:t>
      </w:r>
    </w:p>
    <w:p w:rsidR="00680452" w:rsidRPr="00680452" w:rsidRDefault="00680452" w:rsidP="00680452">
      <w:pPr>
        <w:pStyle w:val="21"/>
        <w:spacing w:line="276" w:lineRule="auto"/>
        <w:jc w:val="both"/>
        <w:rPr>
          <w:sz w:val="24"/>
          <w:szCs w:val="24"/>
          <w:lang w:val="en-US"/>
        </w:rPr>
      </w:pPr>
      <w:r w:rsidRPr="00680452">
        <w:rPr>
          <w:sz w:val="24"/>
          <w:szCs w:val="24"/>
          <w:lang w:val="en-US"/>
        </w:rPr>
        <w:lastRenderedPageBreak/>
        <w:t xml:space="preserve">            - </w:t>
      </w:r>
      <w:r w:rsidRPr="00680452">
        <w:rPr>
          <w:b/>
          <w:sz w:val="24"/>
          <w:szCs w:val="24"/>
          <w:lang w:val="en-US"/>
        </w:rPr>
        <w:t>November 25, 2016</w:t>
      </w:r>
      <w:r w:rsidRPr="00680452">
        <w:rPr>
          <w:sz w:val="24"/>
          <w:szCs w:val="24"/>
          <w:lang w:val="en-US"/>
        </w:rPr>
        <w:t>, Boscana village, was organized the «Opening the Campaign 16 Days of activism against gender-based violence";</w:t>
      </w:r>
    </w:p>
    <w:p w:rsidR="00680452" w:rsidRPr="00680452" w:rsidRDefault="00680452" w:rsidP="00680452">
      <w:pPr>
        <w:pStyle w:val="21"/>
        <w:spacing w:line="276" w:lineRule="auto"/>
        <w:jc w:val="both"/>
        <w:rPr>
          <w:sz w:val="24"/>
          <w:szCs w:val="24"/>
          <w:lang w:val="en-US"/>
        </w:rPr>
      </w:pPr>
      <w:r w:rsidRPr="00680452">
        <w:rPr>
          <w:sz w:val="24"/>
          <w:szCs w:val="24"/>
          <w:lang w:val="en-US"/>
        </w:rPr>
        <w:t xml:space="preserve">            - </w:t>
      </w:r>
      <w:r w:rsidRPr="00680452">
        <w:rPr>
          <w:b/>
          <w:sz w:val="24"/>
          <w:szCs w:val="24"/>
          <w:lang w:val="en-US"/>
        </w:rPr>
        <w:t>November 30</w:t>
      </w:r>
      <w:r w:rsidRPr="00680452">
        <w:rPr>
          <w:sz w:val="24"/>
          <w:szCs w:val="24"/>
          <w:lang w:val="en-US"/>
        </w:rPr>
        <w:t xml:space="preserve"> - Coordination Council of the Common dialogue platform for women MPs of the Parliament of the Republic of Moldova organized the public discussion "10 united years against violence";</w:t>
      </w:r>
    </w:p>
    <w:p w:rsidR="00680452" w:rsidRPr="00680452" w:rsidRDefault="00680452" w:rsidP="00680452">
      <w:pPr>
        <w:pStyle w:val="21"/>
        <w:spacing w:line="276" w:lineRule="auto"/>
        <w:jc w:val="both"/>
        <w:rPr>
          <w:sz w:val="24"/>
          <w:szCs w:val="24"/>
          <w:lang w:val="en-US"/>
        </w:rPr>
      </w:pPr>
      <w:r w:rsidRPr="00680452">
        <w:rPr>
          <w:sz w:val="24"/>
          <w:szCs w:val="24"/>
          <w:lang w:val="en-US"/>
        </w:rPr>
        <w:t xml:space="preserve">            - </w:t>
      </w:r>
      <w:r w:rsidRPr="00680452">
        <w:rPr>
          <w:b/>
          <w:sz w:val="24"/>
          <w:szCs w:val="24"/>
          <w:lang w:val="en-US"/>
        </w:rPr>
        <w:t>December 6, 2016</w:t>
      </w:r>
      <w:r w:rsidRPr="00680452">
        <w:rPr>
          <w:sz w:val="24"/>
          <w:szCs w:val="24"/>
          <w:lang w:val="en-US"/>
        </w:rPr>
        <w:t xml:space="preserve"> - "Presentation of the study on the estimation of costs of domestic violence";</w:t>
      </w:r>
    </w:p>
    <w:p w:rsidR="00680452" w:rsidRPr="00680452" w:rsidRDefault="00680452" w:rsidP="00680452">
      <w:pPr>
        <w:pStyle w:val="21"/>
        <w:spacing w:line="276" w:lineRule="auto"/>
        <w:jc w:val="both"/>
        <w:rPr>
          <w:sz w:val="24"/>
          <w:szCs w:val="24"/>
          <w:lang w:val="en-US"/>
        </w:rPr>
      </w:pPr>
      <w:r w:rsidRPr="00680452">
        <w:rPr>
          <w:sz w:val="24"/>
          <w:szCs w:val="24"/>
          <w:lang w:val="en-US"/>
        </w:rPr>
        <w:t xml:space="preserve">            - </w:t>
      </w:r>
      <w:r w:rsidRPr="00680452">
        <w:rPr>
          <w:b/>
          <w:sz w:val="24"/>
          <w:szCs w:val="24"/>
          <w:lang w:val="en-US"/>
        </w:rPr>
        <w:t>December 9, 2016</w:t>
      </w:r>
      <w:r w:rsidRPr="00680452">
        <w:rPr>
          <w:sz w:val="24"/>
          <w:szCs w:val="24"/>
          <w:lang w:val="en-US"/>
        </w:rPr>
        <w:t xml:space="preserve"> - "The closing event of International Campaign 16 Days of activism against gender-based violence", organized under the auspices of Deputy Prime Minister - Gheorghe Brega, to which were presented the totals of the activities carried out during the Campaign;</w:t>
      </w:r>
    </w:p>
    <w:p w:rsidR="00680452" w:rsidRPr="00680452" w:rsidRDefault="00680452" w:rsidP="00680452">
      <w:pPr>
        <w:pStyle w:val="21"/>
        <w:spacing w:line="276" w:lineRule="auto"/>
        <w:jc w:val="both"/>
        <w:rPr>
          <w:sz w:val="24"/>
          <w:szCs w:val="24"/>
          <w:lang w:val="en-US"/>
        </w:rPr>
      </w:pPr>
      <w:r w:rsidRPr="00680452">
        <w:rPr>
          <w:sz w:val="24"/>
          <w:szCs w:val="24"/>
          <w:lang w:val="en-US"/>
        </w:rPr>
        <w:t xml:space="preserve">            - </w:t>
      </w:r>
      <w:r w:rsidRPr="00680452">
        <w:rPr>
          <w:b/>
          <w:sz w:val="24"/>
          <w:szCs w:val="24"/>
          <w:lang w:val="en-US"/>
        </w:rPr>
        <w:t>December 12</w:t>
      </w:r>
      <w:r w:rsidRPr="00680452">
        <w:rPr>
          <w:sz w:val="24"/>
          <w:szCs w:val="24"/>
          <w:lang w:val="en-US"/>
        </w:rPr>
        <w:t xml:space="preserve"> - Regional Forum "No Violence", organized by the Coordination Council of the Common dialogue platform for women MPs of the Parliament of the Republic of Moldova.</w:t>
      </w:r>
    </w:p>
    <w:p w:rsidR="00680452" w:rsidRPr="00680452" w:rsidRDefault="00680452" w:rsidP="00680452">
      <w:pPr>
        <w:pStyle w:val="21"/>
        <w:spacing w:line="276" w:lineRule="auto"/>
        <w:jc w:val="both"/>
        <w:rPr>
          <w:b/>
          <w:color w:val="4F81BD"/>
          <w:sz w:val="24"/>
          <w:szCs w:val="24"/>
          <w:lang w:val="en-US"/>
        </w:rPr>
      </w:pPr>
      <w:r w:rsidRPr="00680452">
        <w:rPr>
          <w:sz w:val="24"/>
          <w:szCs w:val="24"/>
          <w:lang w:val="en-US"/>
        </w:rPr>
        <w:t>Also, Capacity-building seminars, workshops on preventing and combating domestic violence were organized. As partners in organizing the activities dedicated to the National Campaign were both governmental and non-governmental institutions as well as development partners. The action matrix dedicated to the Campaign included 75 activities at both central and local level.</w:t>
      </w:r>
      <w:r w:rsidRPr="00680452">
        <w:rPr>
          <w:b/>
          <w:color w:val="4F81BD"/>
          <w:sz w:val="24"/>
          <w:szCs w:val="24"/>
          <w:lang w:val="en-US"/>
        </w:rPr>
        <w:tab/>
      </w:r>
    </w:p>
    <w:p w:rsidR="00680452" w:rsidRPr="00680452" w:rsidRDefault="00680452" w:rsidP="00680452">
      <w:pPr>
        <w:pStyle w:val="21"/>
        <w:spacing w:line="276" w:lineRule="auto"/>
        <w:jc w:val="both"/>
        <w:rPr>
          <w:b/>
          <w:color w:val="000000"/>
          <w:sz w:val="24"/>
          <w:szCs w:val="24"/>
          <w:lang w:val="en-US"/>
        </w:rPr>
      </w:pPr>
      <w:r w:rsidRPr="00680452">
        <w:rPr>
          <w:b/>
          <w:color w:val="4F81BD"/>
          <w:sz w:val="24"/>
          <w:szCs w:val="24"/>
          <w:lang w:val="en-US"/>
        </w:rPr>
        <w:tab/>
      </w:r>
      <w:r w:rsidRPr="00680452">
        <w:rPr>
          <w:b/>
          <w:color w:val="1F497D"/>
          <w:sz w:val="24"/>
          <w:szCs w:val="24"/>
          <w:lang w:val="en-US"/>
        </w:rPr>
        <w:t>Ministry of Internal Affairs</w:t>
      </w:r>
    </w:p>
    <w:p w:rsidR="00680452" w:rsidRPr="00680452" w:rsidRDefault="00680452" w:rsidP="00680452">
      <w:pPr>
        <w:pStyle w:val="21"/>
        <w:spacing w:line="276" w:lineRule="auto"/>
        <w:jc w:val="both"/>
        <w:rPr>
          <w:color w:val="000000"/>
          <w:sz w:val="24"/>
          <w:szCs w:val="24"/>
          <w:lang w:val="en-US"/>
        </w:rPr>
      </w:pPr>
      <w:r w:rsidRPr="00680452">
        <w:rPr>
          <w:color w:val="000000"/>
          <w:sz w:val="24"/>
          <w:szCs w:val="24"/>
          <w:lang w:val="en-US"/>
        </w:rPr>
        <w:t xml:space="preserve">              The Ministry of Internal Affairs is involved in organizing and conducting the Family Day in the Republic of Moldova, during which, in accordance with Government Provision no.47d of 15.05.2017, were initiated several campaigns to inform the population and prevent violence in family.</w:t>
      </w:r>
    </w:p>
    <w:p w:rsidR="00680452" w:rsidRPr="00680452" w:rsidRDefault="00680452" w:rsidP="00680452">
      <w:pPr>
        <w:pStyle w:val="21"/>
        <w:spacing w:line="276" w:lineRule="auto"/>
        <w:jc w:val="both"/>
        <w:rPr>
          <w:color w:val="000000"/>
          <w:sz w:val="24"/>
          <w:szCs w:val="24"/>
          <w:lang w:val="en-US"/>
        </w:rPr>
      </w:pPr>
      <w:r w:rsidRPr="00680452">
        <w:rPr>
          <w:color w:val="000000"/>
          <w:sz w:val="24"/>
          <w:szCs w:val="24"/>
          <w:lang w:val="en-US"/>
        </w:rPr>
        <w:t>In this context, according to the activities set out for the achievement of the objectives set out in the Action Plan for the organization and conducting of the Family Day in the Republic of Moldova for the year 2017, the Mobile Police Prevention and Information Center was also involved in the following localities (May 21 - Edinet mun., May 27 - Rezina city, May 28 - Calarasi city, June 3 - Falesti city, June 4 - Criuleni city, June 10 - Orhei mun., June 11 - Comrat mun., June 17 - Teleneşti city, June 18 - Cahul mun.,  June 24 - Balti mun., June 25 - Chisinau mun.).</w:t>
      </w:r>
    </w:p>
    <w:p w:rsidR="00680452" w:rsidRPr="00680452" w:rsidRDefault="00680452" w:rsidP="00680452">
      <w:pPr>
        <w:pStyle w:val="21"/>
        <w:spacing w:line="276" w:lineRule="auto"/>
        <w:jc w:val="both"/>
        <w:rPr>
          <w:color w:val="000000"/>
          <w:sz w:val="24"/>
          <w:szCs w:val="24"/>
          <w:lang w:val="en-US"/>
        </w:rPr>
      </w:pPr>
      <w:r w:rsidRPr="00680452">
        <w:rPr>
          <w:color w:val="000000"/>
          <w:sz w:val="24"/>
          <w:szCs w:val="24"/>
          <w:lang w:val="en-US"/>
        </w:rPr>
        <w:t>At the same time, based on the partnership with the associative sector in the field of the protection of the victims of domestic violence, the Concept of the Information and Awareness Campaign "Protect the family from violence", which was held between  May 19 and June 25, 2017, in partnership with the Promo Association -LEX, the ,, Casa Marioarei " Association against Violence and the "Memoria" Center for rehabilitation of torture victims.</w:t>
      </w:r>
    </w:p>
    <w:p w:rsidR="00680452" w:rsidRPr="00680452" w:rsidRDefault="00680452" w:rsidP="00680452">
      <w:pPr>
        <w:pStyle w:val="21"/>
        <w:spacing w:line="276" w:lineRule="auto"/>
        <w:jc w:val="both"/>
        <w:rPr>
          <w:color w:val="000000"/>
          <w:sz w:val="24"/>
          <w:szCs w:val="24"/>
          <w:lang w:val="en-US"/>
        </w:rPr>
      </w:pPr>
      <w:r w:rsidRPr="00680452">
        <w:rPr>
          <w:color w:val="000000"/>
          <w:sz w:val="24"/>
          <w:szCs w:val="24"/>
          <w:lang w:val="en-US"/>
        </w:rPr>
        <w:t xml:space="preserve">Between May 20 and June 26, 2016, within the </w:t>
      </w:r>
      <w:r w:rsidRPr="00680452">
        <w:rPr>
          <w:i/>
          <w:color w:val="000000"/>
          <w:sz w:val="24"/>
          <w:szCs w:val="24"/>
          <w:lang w:val="en-US"/>
        </w:rPr>
        <w:t>Family Festival</w:t>
      </w:r>
      <w:r w:rsidRPr="00680452">
        <w:rPr>
          <w:color w:val="000000"/>
          <w:sz w:val="24"/>
          <w:szCs w:val="24"/>
          <w:lang w:val="en-US"/>
        </w:rPr>
        <w:t xml:space="preserve"> Campaign, the General Police Inspectorate, in partnership with the Promo-LEX Public Association, launched the Society's Information Campaign "We Prevent the Violence through Art," in which organized and carried out information and awareness raising activities on the issue of domestic violence. Within the activities concerned, the Mobile Police Prevention and Information Center was made available to the community through which about 2000 citizens, including children from educational institutions, were familiar with the enforcement mechanisms of the legislation on preventing and combating domestic violence, the role and tasks of the institutions responsible for reporting cases of gender-based violence and the referral of victims to the competent authorities to solve them.</w:t>
      </w:r>
    </w:p>
    <w:p w:rsidR="00680452" w:rsidRPr="00680452" w:rsidRDefault="00680452" w:rsidP="00680452">
      <w:pPr>
        <w:pStyle w:val="21"/>
        <w:spacing w:line="276" w:lineRule="auto"/>
        <w:jc w:val="both"/>
        <w:rPr>
          <w:color w:val="000000"/>
          <w:sz w:val="24"/>
          <w:szCs w:val="24"/>
          <w:lang w:val="en-US"/>
        </w:rPr>
      </w:pPr>
      <w:r w:rsidRPr="00680452">
        <w:rPr>
          <w:color w:val="000000"/>
          <w:sz w:val="24"/>
          <w:szCs w:val="24"/>
          <w:lang w:val="en-US"/>
        </w:rPr>
        <w:lastRenderedPageBreak/>
        <w:t xml:space="preserve">            Also in 2016, during the summer holidays, the police employees, in the context of the Children's Information Campaign "Keep safe yourself ", jointly with the Civil Protection and Emergency Situations Service employees, the Chinological Service employees organized and carried out various information interactive cultural activities for children within the country's recreational camps. </w:t>
      </w:r>
    </w:p>
    <w:p w:rsidR="00680452" w:rsidRPr="00680452" w:rsidRDefault="00680452" w:rsidP="00680452">
      <w:pPr>
        <w:pStyle w:val="21"/>
        <w:spacing w:line="276" w:lineRule="auto"/>
        <w:jc w:val="both"/>
        <w:rPr>
          <w:color w:val="000000"/>
          <w:sz w:val="24"/>
          <w:szCs w:val="24"/>
          <w:lang w:val="en-US"/>
        </w:rPr>
      </w:pPr>
      <w:r w:rsidRPr="00680452">
        <w:rPr>
          <w:color w:val="000000"/>
          <w:sz w:val="24"/>
          <w:szCs w:val="24"/>
          <w:lang w:val="en-US"/>
        </w:rPr>
        <w:t xml:space="preserve">            In order to familiarize pupils with recommendations and useful information in order to increase the level of personal protection and safety, as well as to promote a lifestyle without violence and abuse, during 2016, GPI employees jointly with the representatives of the Federation of Universal Fights of the Republic of Moldova , carried out various youth information activities entitled "Prevention of physical violence and cases of victimization in the youth environment". The activities took place in various educational institutions in Chisinau, attended by about 4000 pupils. The purpose of these activities was to inform pupils about the forms of violence, the phenomenon of victimization, its negative effects, the correct application of self-defense procedures for the amicable settlement of conflict situations, the identification of the most effective means of cooperation to motivate and involve the prevention of victimization and the creation of a safety environment in society.</w:t>
      </w:r>
    </w:p>
    <w:p w:rsidR="00680452" w:rsidRPr="00680452" w:rsidRDefault="00680452" w:rsidP="00680452">
      <w:pPr>
        <w:pStyle w:val="21"/>
        <w:spacing w:line="276" w:lineRule="auto"/>
        <w:jc w:val="both"/>
        <w:rPr>
          <w:color w:val="000000"/>
          <w:sz w:val="24"/>
          <w:szCs w:val="24"/>
          <w:lang w:val="en-US"/>
        </w:rPr>
      </w:pPr>
      <w:r w:rsidRPr="00680452">
        <w:rPr>
          <w:color w:val="000000"/>
          <w:sz w:val="24"/>
          <w:szCs w:val="24"/>
          <w:lang w:val="en-US"/>
        </w:rPr>
        <w:t xml:space="preserve">            On November 25, 2016, in the village of Boscana, Criuleni district, the International Campaign "16 days of activities against gender-based violence" was launched. The launch of the Campaign began with a march, organized by the volunteers who promote the spirit of non-violence in the family. At the same time, during the Campaign celebration, between November 25 and December 10, 2016, by the employees of the public security services of the Territorial Police Inspectorates, 1727 educational events were organized and carried out in the educational institutions, together with the teaching staff, about 14,109 students attended. Thus, of the total of 1072 activities, 2059 policemen, 26300 citizens were involved, to whom about 23230 informative leaflets were distributed.</w:t>
      </w:r>
    </w:p>
    <w:p w:rsidR="00680452" w:rsidRDefault="00680452" w:rsidP="00680452">
      <w:pPr>
        <w:pStyle w:val="21"/>
        <w:spacing w:line="276" w:lineRule="auto"/>
        <w:jc w:val="both"/>
        <w:rPr>
          <w:b/>
          <w:i/>
          <w:color w:val="000000"/>
          <w:sz w:val="24"/>
          <w:szCs w:val="24"/>
          <w:shd w:val="clear" w:color="auto" w:fill="FFFFFF"/>
          <w:lang w:val="en-US" w:eastAsia="en-US"/>
        </w:rPr>
      </w:pPr>
      <w:r w:rsidRPr="00680452">
        <w:rPr>
          <w:b/>
          <w:i/>
          <w:color w:val="000000"/>
          <w:sz w:val="24"/>
          <w:szCs w:val="24"/>
          <w:shd w:val="clear" w:color="auto" w:fill="FFFFFF"/>
          <w:lang w:val="en-US" w:eastAsia="en-US"/>
        </w:rPr>
        <w:t>The statistical report on the activity of the police bodies in the department of prevention and combating domestic violence during SEPTEMBER in 2017 is presented in Annex no. 5.</w:t>
      </w:r>
    </w:p>
    <w:p w:rsidR="00E14C18" w:rsidRPr="00680452" w:rsidRDefault="00E14C18" w:rsidP="00680452">
      <w:pPr>
        <w:pStyle w:val="21"/>
        <w:spacing w:line="276" w:lineRule="auto"/>
        <w:jc w:val="both"/>
        <w:rPr>
          <w:b/>
          <w:i/>
          <w:color w:val="000000"/>
          <w:sz w:val="24"/>
          <w:szCs w:val="24"/>
          <w:shd w:val="clear" w:color="auto" w:fill="FFFFFF"/>
          <w:lang w:val="en-US" w:eastAsia="en-US"/>
        </w:rPr>
      </w:pPr>
    </w:p>
    <w:p w:rsidR="00680452" w:rsidRDefault="00680452" w:rsidP="00680452">
      <w:pPr>
        <w:pStyle w:val="1"/>
        <w:spacing w:line="276" w:lineRule="auto"/>
        <w:jc w:val="both"/>
        <w:rPr>
          <w:rFonts w:ascii="Times New Roman" w:hAnsi="Times New Roman"/>
          <w:b/>
          <w:sz w:val="24"/>
          <w:szCs w:val="24"/>
          <w:lang w:val="en-US"/>
        </w:rPr>
      </w:pPr>
      <w:r w:rsidRPr="00680452">
        <w:rPr>
          <w:rFonts w:ascii="Times New Roman" w:hAnsi="Times New Roman"/>
          <w:b/>
          <w:sz w:val="24"/>
          <w:szCs w:val="24"/>
          <w:lang w:val="en-US"/>
        </w:rPr>
        <w:t>12.</w:t>
      </w:r>
      <w:r w:rsidRPr="00680452">
        <w:rPr>
          <w:rFonts w:ascii="Times New Roman" w:hAnsi="Times New Roman"/>
          <w:b/>
          <w:sz w:val="24"/>
          <w:szCs w:val="24"/>
          <w:lang w:val="en-US"/>
        </w:rPr>
        <w:tab/>
        <w:t>While acknowledging the State party’s information that its inability to exercise effective control over the territory of Transdniestria continues to impede the implementation of the Convention in that region, please indicate measures that the State party is taking or has taken to ensure full respect for the Convention in Transdniestria, including on urgent appeals transmitted to it by the Special Rapporteur on Torture (A/HRC/16/52/Add.1, paras. 175 and 176).</w:t>
      </w:r>
    </w:p>
    <w:p w:rsidR="00E14C18" w:rsidRPr="00680452" w:rsidRDefault="00E14C18" w:rsidP="00680452">
      <w:pPr>
        <w:pStyle w:val="1"/>
        <w:spacing w:line="276" w:lineRule="auto"/>
        <w:jc w:val="both"/>
        <w:rPr>
          <w:rFonts w:ascii="Times New Roman" w:hAnsi="Times New Roman"/>
          <w:b/>
          <w:sz w:val="24"/>
          <w:szCs w:val="24"/>
          <w:lang w:val="en-US"/>
        </w:rPr>
      </w:pPr>
    </w:p>
    <w:p w:rsidR="00680452" w:rsidRPr="00680452" w:rsidRDefault="00680452" w:rsidP="00680452">
      <w:pPr>
        <w:pStyle w:val="21"/>
        <w:spacing w:line="276" w:lineRule="auto"/>
        <w:jc w:val="both"/>
        <w:rPr>
          <w:sz w:val="24"/>
          <w:szCs w:val="24"/>
          <w:lang w:val="en-US"/>
        </w:rPr>
      </w:pPr>
      <w:r w:rsidRPr="00680452">
        <w:rPr>
          <w:sz w:val="24"/>
          <w:szCs w:val="24"/>
          <w:lang w:val="en-US"/>
        </w:rPr>
        <w:tab/>
        <w:t>Respect fo human rights in the Transnistrian region is a major problem that determines the stagnation of the Moldovan society development in general and, in particular, represents a challenge to ensure human rights throughout the Republic of Moldova. Unlike the other issues mentioned above, the issue of respect for human rights in the Transnistrian region is related to the lack of effective control over the territory on the left bank of Nistru. Therefore, the lack of this control has led to the creation of a parallel and independent system of constitutional system that has generated and generates numerous violations of human rights. Even if the issues that arise in the region are discussed more in different forums with a political connotation, the question of respecting human rights must be separated from any form of discussion involving political involvement.</w:t>
      </w:r>
    </w:p>
    <w:p w:rsidR="00680452" w:rsidRPr="00680452" w:rsidRDefault="00680452" w:rsidP="00680452">
      <w:pPr>
        <w:pStyle w:val="21"/>
        <w:spacing w:line="276" w:lineRule="auto"/>
        <w:jc w:val="both"/>
        <w:rPr>
          <w:sz w:val="24"/>
          <w:szCs w:val="24"/>
          <w:lang w:val="en-US"/>
        </w:rPr>
      </w:pPr>
      <w:r w:rsidRPr="00680452">
        <w:rPr>
          <w:sz w:val="24"/>
          <w:szCs w:val="24"/>
          <w:lang w:val="en-US"/>
        </w:rPr>
        <w:lastRenderedPageBreak/>
        <w:t xml:space="preserve">             The Republic of Moldova is expected to continue its efforts on all the available segments and in all the possible formats in order to persevere in its actions that the national legislation is applied throughout the Republic of Moldova. The need to restore the dialogue with key actors would be a step towards resolving the issue in the region. At the same time, the concrete actions to be taken in order not to admit the violation of the rights of certain special categories of the population: the persons in detention, the patients from the psycho-neurological institutions in the Transnistrian region</w:t>
      </w:r>
      <w:r w:rsidRPr="00680452">
        <w:rPr>
          <w:sz w:val="24"/>
          <w:szCs w:val="24"/>
          <w:vertAlign w:val="superscript"/>
          <w:lang w:val="en-US"/>
        </w:rPr>
        <w:t>4</w:t>
      </w:r>
      <w:r w:rsidRPr="00680452">
        <w:rPr>
          <w:sz w:val="24"/>
          <w:szCs w:val="24"/>
          <w:lang w:val="en-US"/>
        </w:rPr>
        <w:t>, the students who are studying in institutions with teaching in the Latin script who face pressure and intimidation more and more intense from the de facto administration of the region.</w:t>
      </w:r>
      <w:r w:rsidRPr="00680452">
        <w:rPr>
          <w:sz w:val="24"/>
          <w:szCs w:val="24"/>
          <w:vertAlign w:val="superscript"/>
          <w:lang w:val="en-US"/>
        </w:rPr>
        <w:t>5</w:t>
      </w:r>
    </w:p>
    <w:p w:rsidR="00680452" w:rsidRDefault="00680452" w:rsidP="00680452">
      <w:pPr>
        <w:pStyle w:val="21"/>
        <w:spacing w:line="276" w:lineRule="auto"/>
        <w:jc w:val="both"/>
        <w:rPr>
          <w:sz w:val="24"/>
          <w:szCs w:val="24"/>
          <w:vertAlign w:val="superscript"/>
          <w:lang w:val="en-US"/>
        </w:rPr>
      </w:pPr>
      <w:r w:rsidRPr="00680452">
        <w:rPr>
          <w:sz w:val="24"/>
          <w:szCs w:val="24"/>
          <w:lang w:val="en-US"/>
        </w:rPr>
        <w:t xml:space="preserve">            Strengthening the capacity of the People's Advocate Institution will have to continue the actions to promote human rights throughout Moldova, and the People's Advocate himself said that urgent actions are needed to monitor human rights in the region.</w:t>
      </w:r>
      <w:r w:rsidRPr="00680452">
        <w:rPr>
          <w:sz w:val="24"/>
          <w:szCs w:val="24"/>
          <w:vertAlign w:val="superscript"/>
          <w:lang w:val="en-US"/>
        </w:rPr>
        <w:t>6</w:t>
      </w:r>
      <w:r w:rsidRPr="00680452">
        <w:rPr>
          <w:sz w:val="24"/>
          <w:szCs w:val="24"/>
          <w:lang w:val="en-US"/>
        </w:rPr>
        <w:t xml:space="preserve"> It is absolutely necessary to develop the civil society in the Transnistrian region, with the authorities having a duty to ensure a favorable climate for the development of the civil society on the left bank of the Dniester, as well as to support organizations that try or will attempt to conduct promotion activities of human rights in the region.</w:t>
      </w:r>
      <w:r w:rsidRPr="00680452">
        <w:rPr>
          <w:sz w:val="24"/>
          <w:szCs w:val="24"/>
          <w:vertAlign w:val="superscript"/>
          <w:lang w:val="en-US"/>
        </w:rPr>
        <w:t xml:space="preserve">7  </w:t>
      </w:r>
    </w:p>
    <w:p w:rsidR="00E14C18" w:rsidRPr="00680452" w:rsidRDefault="00E14C18" w:rsidP="00680452">
      <w:pPr>
        <w:pStyle w:val="21"/>
        <w:spacing w:line="276" w:lineRule="auto"/>
        <w:jc w:val="both"/>
        <w:rPr>
          <w:sz w:val="24"/>
          <w:szCs w:val="24"/>
          <w:vertAlign w:val="superscript"/>
          <w:lang w:val="en-US"/>
        </w:rPr>
      </w:pPr>
    </w:p>
    <w:p w:rsidR="00680452" w:rsidRDefault="00680452" w:rsidP="00680452">
      <w:pPr>
        <w:pStyle w:val="1"/>
        <w:jc w:val="both"/>
        <w:outlineLvl w:val="0"/>
        <w:rPr>
          <w:rFonts w:ascii="Times New Roman" w:hAnsi="Times New Roman"/>
          <w:b/>
          <w:sz w:val="24"/>
          <w:szCs w:val="24"/>
          <w:lang w:val="en-US"/>
        </w:rPr>
      </w:pPr>
      <w:r w:rsidRPr="00680452">
        <w:rPr>
          <w:rFonts w:ascii="Times New Roman" w:hAnsi="Times New Roman"/>
          <w:b/>
          <w:sz w:val="24"/>
          <w:szCs w:val="24"/>
          <w:lang w:val="en-US"/>
        </w:rPr>
        <w:t>Article 3</w:t>
      </w:r>
    </w:p>
    <w:p w:rsidR="00E14C18" w:rsidRPr="00680452" w:rsidRDefault="00E14C18" w:rsidP="00680452">
      <w:pPr>
        <w:pStyle w:val="1"/>
        <w:jc w:val="both"/>
        <w:outlineLvl w:val="0"/>
        <w:rPr>
          <w:rFonts w:ascii="Times New Roman" w:hAnsi="Times New Roman"/>
          <w:b/>
          <w:sz w:val="24"/>
          <w:szCs w:val="24"/>
          <w:lang w:val="en-US"/>
        </w:rPr>
      </w:pPr>
    </w:p>
    <w:p w:rsidR="00680452" w:rsidRPr="00680452" w:rsidRDefault="00680452" w:rsidP="00680452">
      <w:pPr>
        <w:pStyle w:val="1"/>
        <w:jc w:val="both"/>
        <w:rPr>
          <w:rFonts w:ascii="Times New Roman" w:hAnsi="Times New Roman"/>
          <w:b/>
          <w:sz w:val="24"/>
          <w:szCs w:val="24"/>
          <w:lang w:val="en-US"/>
        </w:rPr>
      </w:pPr>
      <w:r w:rsidRPr="00680452">
        <w:rPr>
          <w:rFonts w:ascii="Times New Roman" w:hAnsi="Times New Roman"/>
          <w:b/>
          <w:sz w:val="24"/>
          <w:szCs w:val="24"/>
          <w:lang w:val="en-US"/>
        </w:rPr>
        <w:t>13.</w:t>
      </w:r>
      <w:r w:rsidRPr="00680452">
        <w:rPr>
          <w:rFonts w:ascii="Times New Roman" w:hAnsi="Times New Roman"/>
          <w:b/>
          <w:sz w:val="24"/>
          <w:szCs w:val="24"/>
          <w:lang w:val="en-US"/>
        </w:rPr>
        <w:tab/>
        <w:t>Please provide information on the measures taken to fulfil all obligations under article 3 of the Convention, in particular to consider all elements of an individual case, and provide, in practice, all procedural guarantees to the person expelled, returned or extradited. Has article 3 been directly applied in cases of expulsion or return of foreigners? Is there any training of judges or border guards, or other law enforcement personnel on the absolute nature of non-refoulement of article 3 as well as on the non-derogability of the prohibition of torture and ill-treatment?</w:t>
      </w:r>
    </w:p>
    <w:p w:rsidR="00680452" w:rsidRPr="00680452" w:rsidRDefault="00680452" w:rsidP="00680452">
      <w:pPr>
        <w:pStyle w:val="1"/>
        <w:spacing w:line="276" w:lineRule="auto"/>
        <w:jc w:val="both"/>
        <w:rPr>
          <w:rFonts w:ascii="Times New Roman" w:hAnsi="Times New Roman"/>
          <w:sz w:val="24"/>
          <w:szCs w:val="24"/>
          <w:lang w:val="en-US"/>
        </w:rPr>
      </w:pPr>
      <w:r w:rsidRPr="00680452">
        <w:rPr>
          <w:rFonts w:ascii="Times New Roman" w:hAnsi="Times New Roman"/>
          <w:sz w:val="24"/>
          <w:szCs w:val="24"/>
          <w:lang w:val="en-US"/>
        </w:rPr>
        <w:t xml:space="preserve">              Law no.200 of July 16, 2010 </w:t>
      </w:r>
      <w:r w:rsidRPr="00680452">
        <w:rPr>
          <w:rFonts w:ascii="Times New Roman" w:hAnsi="Times New Roman"/>
          <w:i/>
          <w:sz w:val="24"/>
          <w:szCs w:val="24"/>
          <w:lang w:val="en-US"/>
        </w:rPr>
        <w:t>on the regime of foreigners in the Republic of Moldova,</w:t>
      </w:r>
      <w:r w:rsidRPr="00680452">
        <w:rPr>
          <w:rFonts w:ascii="Times New Roman" w:hAnsi="Times New Roman"/>
          <w:sz w:val="24"/>
          <w:szCs w:val="24"/>
          <w:lang w:val="en-US"/>
        </w:rPr>
        <w:t xml:space="preserve"> provides a complete and uniform regulatory framework for the regime of foreigners in the territory of our country, according to which a uniform procedure for their documentation is applied. The law concerned provides for the procedures applicable to minor children: the non-admission of exit and the transfer under supervision of the minor (Article 12), the granting and extending of the temporary residence right for family reunification with foreigners residing in the Republic of Moldova (art.38) granting and terminating of the right of permanent residence (art.45), taking in public custody of minors and their families (art.64</w:t>
      </w:r>
      <w:r w:rsidRPr="00680452">
        <w:rPr>
          <w:rFonts w:ascii="Times New Roman" w:hAnsi="Times New Roman"/>
          <w:sz w:val="24"/>
          <w:szCs w:val="24"/>
          <w:vertAlign w:val="superscript"/>
          <w:lang w:val="en-US"/>
        </w:rPr>
        <w:t>1</w:t>
      </w:r>
      <w:r w:rsidRPr="00680452">
        <w:rPr>
          <w:rFonts w:ascii="Times New Roman" w:hAnsi="Times New Roman"/>
          <w:sz w:val="24"/>
          <w:szCs w:val="24"/>
          <w:lang w:val="en-US"/>
        </w:rPr>
        <w:t>), the legal regime applicable to minors residing in the territory of the Republic of Moldova without their legal representatives (art.85), the access of foreigners minors to education (art. 86), etc. Additionally, we hereby inform you that the Government Decision no.492 of July 7, 2011 for the approval of the Regulation on procedures for the return, expulsion and readmission of aliens from the territory of the Republic of Moldova, stipulates the identification of adequate solutions for the return of minor foreigners, the authorities responsible for clarifying the situation and, where appropriate, the return or protection of the unaccompanied minor.</w:t>
      </w:r>
    </w:p>
    <w:p w:rsidR="00680452" w:rsidRPr="00680452" w:rsidRDefault="00680452" w:rsidP="00680452">
      <w:pPr>
        <w:pStyle w:val="1"/>
        <w:spacing w:line="276" w:lineRule="auto"/>
        <w:jc w:val="both"/>
        <w:rPr>
          <w:rFonts w:ascii="Times New Roman" w:hAnsi="Times New Roman"/>
          <w:i/>
          <w:sz w:val="24"/>
          <w:szCs w:val="24"/>
          <w:lang w:val="en-US"/>
        </w:rPr>
      </w:pPr>
      <w:r w:rsidRPr="00680452">
        <w:rPr>
          <w:rFonts w:ascii="Times New Roman" w:hAnsi="Times New Roman"/>
          <w:sz w:val="24"/>
          <w:szCs w:val="24"/>
          <w:lang w:val="en-US"/>
        </w:rPr>
        <w:t xml:space="preserve">           National legislation provisions are applied to asylum seekers and beneficiaries of international / temporary / political asylum regardless the race, nationality, ethnicity, religion, gender, sexual orientation, age or political affiliation. Through the provisions of the Law no.270 of December 18, 2008 on asylum in the Republic of Moldova, the minor asylum seeker or beneficiary of international / temporary / political asylum, accompanied or not, is protected and </w:t>
      </w:r>
      <w:r w:rsidRPr="00680452">
        <w:rPr>
          <w:rFonts w:ascii="Times New Roman" w:hAnsi="Times New Roman"/>
          <w:sz w:val="24"/>
          <w:szCs w:val="24"/>
          <w:lang w:val="en-US"/>
        </w:rPr>
        <w:lastRenderedPageBreak/>
        <w:t xml:space="preserve">receives the appropriate assistance in order to benefit from all the rights recognized by the UN Convention on the Rights of the Child and the other international human rights instruments to which the Republic of Moldova is a party. Unaccompanied minors are enforced the measures of protection of children at risk and of children without parents in accordance with the provisions of Law No. 140 of June 14, 2013 </w:t>
      </w:r>
      <w:r w:rsidRPr="00680452">
        <w:rPr>
          <w:rFonts w:ascii="Times New Roman" w:hAnsi="Times New Roman"/>
          <w:i/>
          <w:sz w:val="24"/>
          <w:szCs w:val="24"/>
          <w:lang w:val="en-US"/>
        </w:rPr>
        <w:t>on the protection of children at risk and of children separated from their parents.</w:t>
      </w:r>
    </w:p>
    <w:p w:rsidR="00680452" w:rsidRPr="00680452" w:rsidRDefault="00680452" w:rsidP="00680452">
      <w:pPr>
        <w:pStyle w:val="1"/>
        <w:spacing w:line="276" w:lineRule="auto"/>
        <w:jc w:val="both"/>
        <w:rPr>
          <w:rFonts w:ascii="Times New Roman" w:hAnsi="Times New Roman"/>
          <w:sz w:val="24"/>
          <w:szCs w:val="24"/>
          <w:lang w:val="en-US"/>
        </w:rPr>
      </w:pPr>
      <w:r w:rsidRPr="00680452">
        <w:rPr>
          <w:rFonts w:ascii="Times New Roman" w:hAnsi="Times New Roman"/>
          <w:sz w:val="24"/>
          <w:szCs w:val="24"/>
          <w:lang w:val="en-US"/>
        </w:rPr>
        <w:t xml:space="preserve">            The MIA elaborated the draft Law of amending and completing some legislative acts, approved by the Law no.151 of July 7, 2016, amendments that require adjustment of legislation to Directive 2011/95 / EU, Directive 2013/32 / EU, Directive 2013/33 / EU. These amendments consist in strengthening procedural safeguards on vulnerable categories of people (in particular minors and unaccompanied minors), the extending of the range of rights granted to beneficiaries of international protection with regard to healthcare, access to all forms of education and financial assistance, issues related to accommodation. On May 20, 2016 the Government Decision No. 632 on the approving the amount of financial aid granted to refugees and beneficiaries of humanitarian protection in 2016 was approved, "which represents 15% of the average monthly salary for the economy. Additionally, we inform you that on February 16, 2016, the Mechanism for the inclusion of foreigners in integration activities, signed by the MIA, was approved by Order No. 42/26/46/128/1/21-A / 107- Ministry of Health, Ministry of Education, Ministry of Culture, MLSPF, NSIH, National Insurance Company in Medicine.</w:t>
      </w:r>
    </w:p>
    <w:p w:rsidR="00680452" w:rsidRPr="00680452" w:rsidRDefault="00680452" w:rsidP="00680452">
      <w:pPr>
        <w:pStyle w:val="1"/>
        <w:spacing w:line="276" w:lineRule="auto"/>
        <w:jc w:val="both"/>
        <w:rPr>
          <w:rFonts w:ascii="Times New Roman" w:hAnsi="Times New Roman"/>
          <w:sz w:val="24"/>
          <w:szCs w:val="24"/>
          <w:lang w:val="en-US"/>
        </w:rPr>
      </w:pPr>
      <w:r w:rsidRPr="00680452">
        <w:rPr>
          <w:rFonts w:ascii="Times New Roman" w:hAnsi="Times New Roman"/>
          <w:sz w:val="24"/>
          <w:szCs w:val="24"/>
          <w:lang w:val="en-US"/>
        </w:rPr>
        <w:t>______________________________</w:t>
      </w:r>
    </w:p>
    <w:p w:rsidR="00680452" w:rsidRPr="00680452" w:rsidRDefault="00680452" w:rsidP="00680452">
      <w:pPr>
        <w:pStyle w:val="1"/>
        <w:spacing w:line="276" w:lineRule="auto"/>
        <w:jc w:val="both"/>
        <w:rPr>
          <w:rFonts w:ascii="Times New Roman" w:hAnsi="Times New Roman"/>
          <w:sz w:val="24"/>
          <w:szCs w:val="24"/>
          <w:lang w:val="en-US"/>
        </w:rPr>
      </w:pPr>
    </w:p>
    <w:p w:rsidR="00680452" w:rsidRPr="00680452" w:rsidRDefault="00680452" w:rsidP="00680452">
      <w:pPr>
        <w:pStyle w:val="1"/>
        <w:spacing w:line="276" w:lineRule="auto"/>
        <w:jc w:val="both"/>
        <w:rPr>
          <w:rFonts w:ascii="Times New Roman" w:hAnsi="Times New Roman"/>
          <w:i/>
          <w:sz w:val="24"/>
          <w:szCs w:val="24"/>
          <w:lang w:val="en-US"/>
        </w:rPr>
      </w:pPr>
      <w:r w:rsidRPr="00680452">
        <w:rPr>
          <w:rFonts w:ascii="Times New Roman" w:hAnsi="Times New Roman"/>
          <w:i/>
          <w:sz w:val="24"/>
          <w:szCs w:val="24"/>
          <w:vertAlign w:val="superscript"/>
          <w:lang w:val="en-US"/>
        </w:rPr>
        <w:t>4</w:t>
      </w:r>
      <w:r w:rsidRPr="00680452">
        <w:rPr>
          <w:rFonts w:ascii="Times New Roman" w:hAnsi="Times New Roman"/>
          <w:i/>
          <w:sz w:val="24"/>
          <w:szCs w:val="24"/>
          <w:lang w:val="en-US"/>
        </w:rPr>
        <w:t xml:space="preserve"> https://assets.documentcloud.org/documents/889086/raport-onu-drepturile-omului-in-transnistria.pdf</w:t>
      </w:r>
    </w:p>
    <w:p w:rsidR="00680452" w:rsidRPr="00680452" w:rsidRDefault="00680452" w:rsidP="00680452">
      <w:pPr>
        <w:pStyle w:val="1"/>
        <w:spacing w:line="276" w:lineRule="auto"/>
        <w:jc w:val="both"/>
        <w:rPr>
          <w:rFonts w:ascii="Times New Roman" w:hAnsi="Times New Roman"/>
          <w:i/>
          <w:sz w:val="24"/>
          <w:szCs w:val="24"/>
          <w:lang w:val="en-US"/>
        </w:rPr>
      </w:pPr>
      <w:r w:rsidRPr="00680452">
        <w:rPr>
          <w:rFonts w:ascii="Times New Roman" w:hAnsi="Times New Roman"/>
          <w:i/>
          <w:sz w:val="24"/>
          <w:szCs w:val="24"/>
          <w:vertAlign w:val="superscript"/>
          <w:lang w:val="en-US"/>
        </w:rPr>
        <w:t>5</w:t>
      </w:r>
      <w:r w:rsidRPr="00680452">
        <w:rPr>
          <w:rFonts w:ascii="Times New Roman" w:hAnsi="Times New Roman"/>
          <w:i/>
          <w:sz w:val="24"/>
          <w:szCs w:val="24"/>
          <w:lang w:val="en-US"/>
        </w:rPr>
        <w:t> Chisinau, through the channels of dialogue with Tiraspol, insisted on the need to normalize the functioning of these educational institutions. Thus, this subject is permanently on the agenda of discussions and negotiations at all available levels of interaction of leaders, political representatives in conflict settlement and sectoral working groups in Chisinau and Tiraspol. At the same time, the subject is also included in the conventional basket 2 of the "Official Agenda for Negotiations in the 5 + 2 format". On the basis of the OSCE report, Chisinau proposed to consider a draft protocol decision that would ensure the normal functioning of the schools. However, Tiraspol has submitted a number of additional requirements to the activity of these schools. As a consequence, the rigid and tactical position of permanent preconditions in examining the problems has not allowed negotiations to proceed on this issue.</w:t>
      </w:r>
    </w:p>
    <w:p w:rsidR="00680452" w:rsidRPr="00680452" w:rsidRDefault="00680452" w:rsidP="00680452">
      <w:pPr>
        <w:pStyle w:val="1"/>
        <w:spacing w:line="276" w:lineRule="auto"/>
        <w:jc w:val="both"/>
        <w:rPr>
          <w:rFonts w:ascii="Times New Roman" w:hAnsi="Times New Roman"/>
          <w:i/>
          <w:sz w:val="24"/>
          <w:szCs w:val="24"/>
          <w:lang w:val="en-US"/>
        </w:rPr>
      </w:pPr>
      <w:r w:rsidRPr="00680452">
        <w:rPr>
          <w:rFonts w:ascii="Times New Roman" w:hAnsi="Times New Roman"/>
          <w:i/>
          <w:sz w:val="24"/>
          <w:szCs w:val="24"/>
          <w:vertAlign w:val="superscript"/>
          <w:lang w:val="en-US"/>
        </w:rPr>
        <w:t>6</w:t>
      </w:r>
      <w:r w:rsidRPr="00680452">
        <w:rPr>
          <w:rFonts w:ascii="Times New Roman" w:hAnsi="Times New Roman"/>
          <w:i/>
          <w:sz w:val="24"/>
          <w:szCs w:val="24"/>
          <w:lang w:val="en-US"/>
        </w:rPr>
        <w:t>  http://ombudsman.md/sites/default/files/document/attachments/raport2016_romana.docxdef_1.pdf</w:t>
      </w:r>
    </w:p>
    <w:p w:rsidR="00680452" w:rsidRPr="00680452" w:rsidRDefault="00680452" w:rsidP="00680452">
      <w:pPr>
        <w:pStyle w:val="1"/>
        <w:spacing w:line="276" w:lineRule="auto"/>
        <w:jc w:val="both"/>
        <w:rPr>
          <w:rFonts w:ascii="Times New Roman" w:hAnsi="Times New Roman"/>
          <w:i/>
          <w:sz w:val="24"/>
          <w:szCs w:val="24"/>
          <w:lang w:val="en-US"/>
        </w:rPr>
      </w:pPr>
      <w:r w:rsidRPr="00680452">
        <w:rPr>
          <w:rFonts w:ascii="Times New Roman" w:hAnsi="Times New Roman"/>
          <w:i/>
          <w:sz w:val="24"/>
          <w:szCs w:val="24"/>
          <w:lang w:val="en-US"/>
        </w:rPr>
        <w:t> </w:t>
      </w:r>
      <w:r w:rsidRPr="00680452">
        <w:rPr>
          <w:rFonts w:ascii="Times New Roman" w:hAnsi="Times New Roman"/>
          <w:i/>
          <w:sz w:val="24"/>
          <w:szCs w:val="24"/>
          <w:vertAlign w:val="superscript"/>
          <w:lang w:val="en-US"/>
        </w:rPr>
        <w:t>7</w:t>
      </w:r>
      <w:r w:rsidRPr="00680452">
        <w:rPr>
          <w:rFonts w:ascii="Times New Roman" w:hAnsi="Times New Roman"/>
          <w:i/>
          <w:sz w:val="24"/>
          <w:szCs w:val="24"/>
          <w:lang w:val="en-US"/>
        </w:rPr>
        <w:t> The Special Rapporteur on Human Rights Defenders, Michel Forst together with other UN Special Rapporteurs expressed their concern about the criminal proceeding initiated by the Transnistrian security services and the application of "special investigative measures" against Promo-LEX members</w:t>
      </w:r>
    </w:p>
    <w:p w:rsidR="00680452" w:rsidRPr="00680452" w:rsidRDefault="00680452" w:rsidP="00680452">
      <w:pPr>
        <w:pStyle w:val="1"/>
        <w:spacing w:line="276" w:lineRule="auto"/>
        <w:jc w:val="both"/>
        <w:rPr>
          <w:rFonts w:ascii="Times New Roman" w:hAnsi="Times New Roman"/>
          <w:sz w:val="24"/>
          <w:szCs w:val="24"/>
          <w:lang w:val="en-US"/>
        </w:rPr>
      </w:pPr>
    </w:p>
    <w:p w:rsidR="00680452" w:rsidRPr="00680452" w:rsidRDefault="00680452" w:rsidP="00680452">
      <w:pPr>
        <w:pStyle w:val="1"/>
        <w:spacing w:line="276" w:lineRule="auto"/>
        <w:jc w:val="both"/>
        <w:rPr>
          <w:rFonts w:ascii="Times New Roman" w:hAnsi="Times New Roman"/>
          <w:sz w:val="24"/>
          <w:szCs w:val="24"/>
          <w:lang w:val="en-US"/>
        </w:rPr>
      </w:pPr>
      <w:r w:rsidRPr="00680452">
        <w:rPr>
          <w:rFonts w:ascii="Times New Roman" w:hAnsi="Times New Roman"/>
          <w:sz w:val="24"/>
          <w:szCs w:val="24"/>
          <w:lang w:val="en-US"/>
        </w:rPr>
        <w:t xml:space="preserve">              Regarding the consolidation and development of capacities and services provided to foreigners in public custody (</w:t>
      </w:r>
      <w:r w:rsidRPr="00680452">
        <w:rPr>
          <w:rFonts w:ascii="Times New Roman" w:hAnsi="Times New Roman"/>
          <w:i/>
          <w:sz w:val="24"/>
          <w:szCs w:val="24"/>
          <w:lang w:val="en-US"/>
        </w:rPr>
        <w:t>Center for temporary placement of foreigners within the migration and asylum Bureau</w:t>
      </w:r>
      <w:r w:rsidRPr="00680452">
        <w:rPr>
          <w:rFonts w:ascii="Times New Roman" w:hAnsi="Times New Roman"/>
          <w:sz w:val="24"/>
          <w:szCs w:val="24"/>
          <w:lang w:val="en-US"/>
        </w:rPr>
        <w:t>), we inform you that during the year of 2016 by medical services within the Placement Center benefited 57 persons, and by legal counseling - 40 people.</w:t>
      </w:r>
    </w:p>
    <w:p w:rsidR="00680452" w:rsidRPr="00680452" w:rsidRDefault="00680452" w:rsidP="00680452">
      <w:pPr>
        <w:pStyle w:val="1"/>
        <w:jc w:val="both"/>
        <w:rPr>
          <w:rFonts w:ascii="Times New Roman" w:hAnsi="Times New Roman"/>
          <w:b/>
          <w:sz w:val="24"/>
          <w:szCs w:val="24"/>
          <w:lang w:val="en-US"/>
        </w:rPr>
      </w:pPr>
      <w:r w:rsidRPr="00680452">
        <w:rPr>
          <w:rFonts w:ascii="Times New Roman" w:hAnsi="Times New Roman"/>
          <w:b/>
          <w:sz w:val="24"/>
          <w:szCs w:val="24"/>
          <w:lang w:val="en-US"/>
        </w:rPr>
        <w:lastRenderedPageBreak/>
        <w:t>14.</w:t>
      </w:r>
      <w:r w:rsidRPr="00680452">
        <w:rPr>
          <w:rFonts w:ascii="Times New Roman" w:hAnsi="Times New Roman"/>
          <w:b/>
          <w:sz w:val="24"/>
          <w:szCs w:val="24"/>
          <w:lang w:val="en-US"/>
        </w:rPr>
        <w:tab/>
        <w:t>Please provide statistics by region of the country and disaggregated by age, sex, and country of origin of the asylum seeking population, on:</w:t>
      </w:r>
    </w:p>
    <w:p w:rsidR="00680452" w:rsidRPr="00680452" w:rsidRDefault="00680452" w:rsidP="00680452">
      <w:pPr>
        <w:pStyle w:val="1"/>
        <w:jc w:val="both"/>
        <w:rPr>
          <w:rFonts w:ascii="Times New Roman" w:hAnsi="Times New Roman"/>
          <w:b/>
          <w:sz w:val="24"/>
          <w:szCs w:val="24"/>
          <w:lang w:val="en-US"/>
        </w:rPr>
      </w:pPr>
      <w:r w:rsidRPr="00680452">
        <w:rPr>
          <w:rFonts w:ascii="Times New Roman" w:hAnsi="Times New Roman"/>
          <w:b/>
          <w:sz w:val="24"/>
          <w:szCs w:val="24"/>
          <w:lang w:val="en-US"/>
        </w:rPr>
        <w:tab/>
        <w:t>(a)</w:t>
      </w:r>
      <w:r w:rsidRPr="00680452">
        <w:rPr>
          <w:rFonts w:ascii="Times New Roman" w:hAnsi="Times New Roman"/>
          <w:b/>
          <w:sz w:val="24"/>
          <w:szCs w:val="24"/>
          <w:lang w:val="en-US"/>
        </w:rPr>
        <w:tab/>
        <w:t>The number of asylum applications registered;</w:t>
      </w:r>
    </w:p>
    <w:p w:rsidR="00680452" w:rsidRPr="00680452" w:rsidRDefault="00680452" w:rsidP="00680452">
      <w:pPr>
        <w:pStyle w:val="1"/>
        <w:spacing w:line="276" w:lineRule="auto"/>
        <w:jc w:val="both"/>
        <w:rPr>
          <w:rFonts w:ascii="Times New Roman" w:hAnsi="Times New Roman"/>
          <w:b/>
          <w:sz w:val="24"/>
          <w:szCs w:val="24"/>
          <w:lang w:val="en-US"/>
        </w:rPr>
      </w:pPr>
      <w:r w:rsidRPr="00680452">
        <w:rPr>
          <w:rFonts w:ascii="Times New Roman" w:hAnsi="Times New Roman"/>
          <w:sz w:val="24"/>
          <w:szCs w:val="24"/>
          <w:lang w:val="en-US"/>
        </w:rPr>
        <w:t xml:space="preserve">            </w:t>
      </w:r>
      <w:r w:rsidRPr="00680452">
        <w:rPr>
          <w:rFonts w:ascii="Times New Roman" w:hAnsi="Times New Roman"/>
          <w:b/>
          <w:color w:val="0070C0"/>
          <w:sz w:val="24"/>
          <w:szCs w:val="24"/>
          <w:lang w:val="en-US"/>
        </w:rPr>
        <w:t>Ministry of Internal Affairs</w:t>
      </w:r>
    </w:p>
    <w:p w:rsidR="00680452" w:rsidRPr="00680452" w:rsidRDefault="00680452" w:rsidP="00680452">
      <w:pPr>
        <w:pStyle w:val="1"/>
        <w:spacing w:line="276" w:lineRule="auto"/>
        <w:jc w:val="both"/>
        <w:rPr>
          <w:rFonts w:ascii="Times New Roman" w:hAnsi="Times New Roman"/>
          <w:sz w:val="24"/>
          <w:szCs w:val="24"/>
          <w:lang w:val="en-US"/>
        </w:rPr>
      </w:pPr>
      <w:r w:rsidRPr="00680452">
        <w:rPr>
          <w:rFonts w:ascii="Times New Roman" w:hAnsi="Times New Roman"/>
          <w:sz w:val="24"/>
          <w:szCs w:val="24"/>
          <w:lang w:val="en-US"/>
        </w:rPr>
        <w:tab/>
        <w:t>During the year of 2016, 120 asylum seekers were registered, 41 of them - Ukraine; 25 - Syria; 13 - Sri Lanka, etc.</w:t>
      </w:r>
    </w:p>
    <w:p w:rsidR="00680452" w:rsidRPr="00680452" w:rsidRDefault="00680452" w:rsidP="00680452">
      <w:pPr>
        <w:pStyle w:val="1"/>
        <w:spacing w:line="276" w:lineRule="auto"/>
        <w:jc w:val="both"/>
        <w:rPr>
          <w:rFonts w:ascii="Times New Roman" w:hAnsi="Times New Roman"/>
          <w:sz w:val="24"/>
          <w:szCs w:val="24"/>
          <w:lang w:val="en-US"/>
        </w:rPr>
      </w:pPr>
      <w:r w:rsidRPr="00680452">
        <w:rPr>
          <w:rFonts w:ascii="Times New Roman" w:hAnsi="Times New Roman"/>
          <w:sz w:val="24"/>
          <w:szCs w:val="24"/>
          <w:lang w:val="en-US"/>
        </w:rPr>
        <w:t xml:space="preserve">            According to the provisions of the Law no.1024 of 02.06.2000 on the citizenship of the Republic of Moldova, the citizenship of the Republic of Moldova is acquired by: birth, recognition, adoption, retrieval and naturalization. At the same time, the citizenship of the Republic of Moldova can be acquired also under the international agreements to which the Republic of Moldova is a party.</w:t>
      </w:r>
    </w:p>
    <w:p w:rsidR="00680452" w:rsidRPr="00680452" w:rsidRDefault="00680452" w:rsidP="00680452">
      <w:pPr>
        <w:pStyle w:val="1"/>
        <w:spacing w:line="276" w:lineRule="auto"/>
        <w:jc w:val="both"/>
        <w:rPr>
          <w:rFonts w:ascii="Times New Roman" w:hAnsi="Times New Roman"/>
          <w:sz w:val="24"/>
          <w:szCs w:val="24"/>
          <w:lang w:val="en-US"/>
        </w:rPr>
      </w:pPr>
      <w:r w:rsidRPr="00680452">
        <w:rPr>
          <w:rFonts w:ascii="Times New Roman" w:hAnsi="Times New Roman"/>
          <w:sz w:val="24"/>
          <w:szCs w:val="24"/>
          <w:lang w:val="en-US"/>
        </w:rPr>
        <w:t xml:space="preserve">            The Moldovan citizenship can be granted on the request of foreign citizen or of the stateless person with legal and regular residence on the territory of the Republic of Moldova , who knows and respects the Constitution, gave the test to assess the knowledge of the state language and has legal sources of income with respect under one of the following conditions: a) has been domiciled in the territory of the Republic of Moldova for at least the last 10 years. For the stateless persons, refugees and beneficiaries of humanitarian protection and political asylum, the term is 8 years; b) is domiciled on the territory of the Republic of Moldova for 5 years before the age of 18; c) has been married to a citizen of the Republic of Moldova for at least 3 years and has been continuously resident on the territory of the Republic of Moldova in the last 3 years; d) is domiciled on the territory of the Republic of Moldova in the last 3 years to parents or to children (including adoptive parents or adopted children) citizens of the Republic of Moldova.</w:t>
      </w:r>
    </w:p>
    <w:p w:rsidR="00680452" w:rsidRPr="00680452" w:rsidRDefault="00680452" w:rsidP="00680452">
      <w:pPr>
        <w:pStyle w:val="1"/>
        <w:spacing w:line="276" w:lineRule="auto"/>
        <w:jc w:val="both"/>
        <w:rPr>
          <w:rFonts w:ascii="Times New Roman" w:hAnsi="Times New Roman"/>
          <w:sz w:val="24"/>
          <w:szCs w:val="24"/>
          <w:lang w:val="en-US"/>
        </w:rPr>
      </w:pPr>
    </w:p>
    <w:p w:rsidR="00680452" w:rsidRPr="00680452" w:rsidRDefault="00680452" w:rsidP="00680452">
      <w:pPr>
        <w:pStyle w:val="1"/>
        <w:numPr>
          <w:ilvl w:val="0"/>
          <w:numId w:val="2"/>
        </w:numPr>
        <w:spacing w:line="276" w:lineRule="auto"/>
        <w:jc w:val="both"/>
        <w:rPr>
          <w:rFonts w:ascii="Times New Roman" w:hAnsi="Times New Roman"/>
          <w:b/>
          <w:sz w:val="24"/>
          <w:szCs w:val="24"/>
          <w:lang w:val="en-US"/>
        </w:rPr>
      </w:pPr>
      <w:r w:rsidRPr="00680452">
        <w:rPr>
          <w:rFonts w:ascii="Times New Roman" w:hAnsi="Times New Roman"/>
          <w:b/>
          <w:sz w:val="24"/>
          <w:szCs w:val="24"/>
          <w:lang w:val="en-US"/>
        </w:rPr>
        <w:t>Number of applicants in detention;</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r>
      <w:r w:rsidRPr="00680452">
        <w:rPr>
          <w:rFonts w:ascii="Times New Roman" w:hAnsi="Times New Roman"/>
          <w:b/>
          <w:color w:val="0070C0"/>
          <w:sz w:val="24"/>
          <w:szCs w:val="24"/>
          <w:lang w:val="en-US"/>
        </w:rPr>
        <w:t>Ministry of Internal Affairs</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t>In the period 2016 - 2017 on the territory of the Republic of Moldova asylum seekers were requested - 169 persons. Of the total number of asylum seekers, 42 persons or 35% claimed asylum in deprivation of liberty (37 persons in public custody, in the Temporary Placement Center of BMA aliens and 5 in penitentiary institutions where they served the sentence in based on the sentence of the court based on the Criminal Code of the Republic of Moldova).</w:t>
      </w:r>
    </w:p>
    <w:p w:rsidR="00680452" w:rsidRPr="00680452" w:rsidRDefault="00680452" w:rsidP="00680452">
      <w:pPr>
        <w:pStyle w:val="1"/>
        <w:spacing w:line="276" w:lineRule="auto"/>
        <w:jc w:val="both"/>
        <w:rPr>
          <w:rFonts w:ascii="Times New Roman" w:hAnsi="Times New Roman"/>
          <w:sz w:val="24"/>
          <w:szCs w:val="24"/>
          <w:lang w:val="en-US"/>
        </w:rPr>
      </w:pPr>
      <w:r w:rsidRPr="00680452">
        <w:rPr>
          <w:rFonts w:ascii="Times New Roman" w:hAnsi="Times New Roman"/>
          <w:sz w:val="24"/>
          <w:szCs w:val="24"/>
          <w:lang w:val="en-US"/>
        </w:rPr>
        <w:tab/>
        <w:t>It should be noted that the legislation of the Republic of Moldova does not limit the right of foreigners living on the territory of the Republic of Moldova to apply for asylum regardless of whether they are free or deprived of their liberty. Article 10 of the law no. 270 of 18 December 2008 on asylum in the Republic of Moldova guarantees the non-discrimination of asylum seekers and beneficiaries of a form of protection irrespective of race, nationality, ethnicity, language, religion, political affiliation, social category, etc. And art. Article 54 of the Act expressly provides that asylum applications may be submitted to the structures of the Department of Penitentiary Institutions or provisional detention subdivisions within the law enforcement bodies and subsequently sent to the Directorate for Asylum and Integration within the Foreign Affairs Authority of the MIA for examination.</w:t>
      </w:r>
    </w:p>
    <w:p w:rsidR="00680452" w:rsidRPr="00680452" w:rsidRDefault="00680452" w:rsidP="00680452">
      <w:pPr>
        <w:pStyle w:val="1"/>
        <w:numPr>
          <w:ilvl w:val="0"/>
          <w:numId w:val="2"/>
        </w:numPr>
        <w:spacing w:line="276" w:lineRule="auto"/>
        <w:jc w:val="both"/>
        <w:rPr>
          <w:rFonts w:ascii="Times New Roman" w:hAnsi="Times New Roman"/>
          <w:b/>
          <w:sz w:val="24"/>
          <w:szCs w:val="24"/>
          <w:lang w:val="en-US"/>
        </w:rPr>
      </w:pPr>
      <w:r w:rsidRPr="00680452">
        <w:rPr>
          <w:rFonts w:ascii="Times New Roman" w:hAnsi="Times New Roman"/>
          <w:b/>
          <w:sz w:val="24"/>
          <w:szCs w:val="24"/>
          <w:lang w:val="en-US"/>
        </w:rPr>
        <w:t>Number of applicants whose asylum application has been accepted;</w:t>
      </w:r>
    </w:p>
    <w:p w:rsidR="00680452" w:rsidRPr="00680452" w:rsidRDefault="00680452" w:rsidP="00680452">
      <w:pPr>
        <w:pStyle w:val="1"/>
        <w:spacing w:line="276" w:lineRule="auto"/>
        <w:ind w:left="960"/>
        <w:jc w:val="both"/>
        <w:rPr>
          <w:rFonts w:ascii="Times New Roman" w:hAnsi="Times New Roman"/>
          <w:b/>
          <w:color w:val="0070C0"/>
          <w:sz w:val="24"/>
          <w:szCs w:val="24"/>
          <w:lang w:val="en-US"/>
        </w:rPr>
      </w:pPr>
      <w:r w:rsidRPr="00680452">
        <w:rPr>
          <w:rFonts w:ascii="Times New Roman" w:hAnsi="Times New Roman"/>
          <w:b/>
          <w:color w:val="0070C0"/>
          <w:sz w:val="24"/>
          <w:szCs w:val="24"/>
          <w:lang w:val="en-US"/>
        </w:rPr>
        <w:t>Ministry of Internal Affairs</w:t>
      </w:r>
    </w:p>
    <w:p w:rsidR="00680452" w:rsidRPr="00680452" w:rsidRDefault="00680452" w:rsidP="00680452">
      <w:pPr>
        <w:pStyle w:val="1"/>
        <w:spacing w:line="276" w:lineRule="auto"/>
        <w:jc w:val="both"/>
        <w:rPr>
          <w:rFonts w:ascii="Times New Roman" w:hAnsi="Times New Roman"/>
          <w:sz w:val="24"/>
          <w:szCs w:val="24"/>
          <w:lang w:val="en-US"/>
        </w:rPr>
      </w:pPr>
      <w:r w:rsidRPr="00680452">
        <w:rPr>
          <w:rFonts w:ascii="Times New Roman" w:hAnsi="Times New Roman"/>
          <w:sz w:val="24"/>
          <w:szCs w:val="24"/>
          <w:lang w:val="en-US"/>
        </w:rPr>
        <w:tab/>
        <w:t>Between 2016 and 2017, they were recognized as refugees - 14 people and 40 persons granted humanitarian protection. The remaining claims were rejected as unfounded.</w:t>
      </w:r>
    </w:p>
    <w:p w:rsidR="00680452" w:rsidRPr="00680452" w:rsidRDefault="00680452" w:rsidP="00680452">
      <w:pPr>
        <w:pStyle w:val="1"/>
        <w:numPr>
          <w:ilvl w:val="0"/>
          <w:numId w:val="2"/>
        </w:numPr>
        <w:spacing w:line="276" w:lineRule="auto"/>
        <w:jc w:val="both"/>
        <w:rPr>
          <w:rFonts w:ascii="Times New Roman" w:hAnsi="Times New Roman"/>
          <w:b/>
          <w:sz w:val="24"/>
          <w:szCs w:val="24"/>
          <w:lang w:val="en-US"/>
        </w:rPr>
      </w:pPr>
      <w:r w:rsidRPr="00680452">
        <w:rPr>
          <w:rFonts w:ascii="Times New Roman" w:hAnsi="Times New Roman"/>
          <w:b/>
          <w:sz w:val="24"/>
          <w:szCs w:val="24"/>
          <w:lang w:val="en-US"/>
        </w:rPr>
        <w:t>Number of applicants whose application for asylum was accepted on the grounds that they face a risk of torture if returned to their country of origin;</w:t>
      </w:r>
    </w:p>
    <w:p w:rsidR="00680452" w:rsidRPr="00680452" w:rsidRDefault="00680452" w:rsidP="00680452">
      <w:pPr>
        <w:pStyle w:val="1"/>
        <w:spacing w:line="276" w:lineRule="auto"/>
        <w:ind w:left="960"/>
        <w:jc w:val="both"/>
        <w:rPr>
          <w:rFonts w:ascii="Times New Roman" w:hAnsi="Times New Roman"/>
          <w:b/>
          <w:color w:val="0070C0"/>
          <w:sz w:val="24"/>
          <w:szCs w:val="24"/>
          <w:lang w:val="en-US"/>
        </w:rPr>
      </w:pPr>
      <w:r w:rsidRPr="00680452">
        <w:rPr>
          <w:rFonts w:ascii="Times New Roman" w:hAnsi="Times New Roman"/>
          <w:b/>
          <w:color w:val="0070C0"/>
          <w:sz w:val="24"/>
          <w:szCs w:val="24"/>
          <w:lang w:val="en-US"/>
        </w:rPr>
        <w:lastRenderedPageBreak/>
        <w:t>Ministry of Internal Affairs</w:t>
      </w:r>
    </w:p>
    <w:p w:rsidR="00680452" w:rsidRPr="00680452" w:rsidRDefault="00680452" w:rsidP="00680452">
      <w:pPr>
        <w:pStyle w:val="1"/>
        <w:spacing w:line="276" w:lineRule="auto"/>
        <w:jc w:val="both"/>
        <w:rPr>
          <w:rFonts w:ascii="Times New Roman" w:hAnsi="Times New Roman"/>
          <w:sz w:val="24"/>
          <w:szCs w:val="24"/>
          <w:lang w:val="en-US"/>
        </w:rPr>
      </w:pPr>
      <w:r w:rsidRPr="00680452">
        <w:rPr>
          <w:rFonts w:ascii="Times New Roman" w:hAnsi="Times New Roman"/>
          <w:sz w:val="24"/>
          <w:szCs w:val="24"/>
          <w:lang w:val="en-US"/>
        </w:rPr>
        <w:tab/>
        <w:t>Between 2016 and 2017, humanitarian protection was granted to 30 people (55% of the total number of people for whom a form of humanitarian protection was recognized), including on the grounds that beneficiaries may be exposed to a risk of torture in their country of origin (Iraq - 4; Syria - 26).</w:t>
      </w:r>
    </w:p>
    <w:p w:rsidR="00680452" w:rsidRPr="00680452" w:rsidRDefault="00680452" w:rsidP="00680452">
      <w:pPr>
        <w:pStyle w:val="1"/>
        <w:spacing w:line="276" w:lineRule="auto"/>
        <w:jc w:val="both"/>
        <w:rPr>
          <w:rFonts w:ascii="Times New Roman" w:hAnsi="Times New Roman"/>
          <w:b/>
          <w:sz w:val="24"/>
          <w:szCs w:val="24"/>
          <w:lang w:val="en-US"/>
        </w:rPr>
      </w:pPr>
      <w:r w:rsidRPr="00680452">
        <w:rPr>
          <w:rFonts w:ascii="Times New Roman" w:hAnsi="Times New Roman"/>
          <w:b/>
          <w:sz w:val="24"/>
          <w:szCs w:val="24"/>
          <w:lang w:val="en-US"/>
        </w:rPr>
        <w:t>         (e) Number of cases of return or expulsion.</w:t>
      </w:r>
    </w:p>
    <w:p w:rsidR="00680452" w:rsidRPr="00680452" w:rsidRDefault="00680452" w:rsidP="00680452">
      <w:pPr>
        <w:pStyle w:val="1"/>
        <w:spacing w:line="276" w:lineRule="auto"/>
        <w:ind w:left="960"/>
        <w:jc w:val="both"/>
        <w:rPr>
          <w:rFonts w:ascii="Times New Roman" w:hAnsi="Times New Roman"/>
          <w:b/>
          <w:color w:val="0070C0"/>
          <w:sz w:val="24"/>
          <w:szCs w:val="24"/>
          <w:lang w:val="en-US"/>
        </w:rPr>
      </w:pPr>
      <w:r w:rsidRPr="00680452">
        <w:rPr>
          <w:rFonts w:ascii="Times New Roman" w:hAnsi="Times New Roman"/>
          <w:sz w:val="24"/>
          <w:szCs w:val="24"/>
          <w:lang w:val="en-US"/>
        </w:rPr>
        <w:tab/>
      </w:r>
      <w:r w:rsidRPr="00680452">
        <w:rPr>
          <w:rFonts w:ascii="Times New Roman" w:hAnsi="Times New Roman"/>
          <w:b/>
          <w:color w:val="0070C0"/>
          <w:sz w:val="24"/>
          <w:szCs w:val="24"/>
          <w:lang w:val="en-US"/>
        </w:rPr>
        <w:t>Ministry of Internal Affairs</w:t>
      </w:r>
    </w:p>
    <w:p w:rsidR="00680452" w:rsidRPr="00680452" w:rsidRDefault="00680452" w:rsidP="00680452">
      <w:pPr>
        <w:pStyle w:val="1"/>
        <w:spacing w:line="276" w:lineRule="auto"/>
        <w:jc w:val="both"/>
        <w:rPr>
          <w:rFonts w:ascii="Times New Roman" w:hAnsi="Times New Roman"/>
          <w:b/>
          <w:sz w:val="24"/>
          <w:szCs w:val="24"/>
          <w:lang w:val="en-US"/>
        </w:rPr>
      </w:pPr>
      <w:r w:rsidRPr="00680452">
        <w:rPr>
          <w:rFonts w:ascii="Times New Roman" w:hAnsi="Times New Roman"/>
          <w:sz w:val="24"/>
          <w:szCs w:val="24"/>
          <w:lang w:val="en-US"/>
        </w:rPr>
        <w:tab/>
        <w:t>In the period 2016-2017, 1068 return decisions were issued to aliens violating the residence regime (year 2016 - 695, 9 months in 2017 - 373) and 230 return decisions under escort (year 2016 - 149 and 9 months of year 2017 - 81). There were no requests to execute expulsion decisions during the reference period.</w:t>
      </w:r>
    </w:p>
    <w:p w:rsidR="00680452" w:rsidRPr="00680452" w:rsidRDefault="00680452" w:rsidP="00680452">
      <w:pPr>
        <w:pStyle w:val="1"/>
        <w:jc w:val="both"/>
        <w:rPr>
          <w:rFonts w:ascii="Times New Roman" w:hAnsi="Times New Roman"/>
          <w:b/>
          <w:sz w:val="24"/>
          <w:szCs w:val="24"/>
          <w:lang w:val="en-US"/>
        </w:rPr>
      </w:pPr>
      <w:r w:rsidRPr="00680452">
        <w:rPr>
          <w:rFonts w:ascii="Times New Roman" w:hAnsi="Times New Roman"/>
          <w:b/>
          <w:sz w:val="24"/>
          <w:szCs w:val="24"/>
          <w:lang w:val="en-US"/>
        </w:rPr>
        <w:t>15.</w:t>
      </w:r>
      <w:r w:rsidRPr="00680452">
        <w:rPr>
          <w:rFonts w:ascii="Times New Roman" w:hAnsi="Times New Roman"/>
          <w:b/>
          <w:sz w:val="24"/>
          <w:szCs w:val="24"/>
          <w:lang w:val="en-US"/>
        </w:rPr>
        <w:tab/>
        <w:t>Has the State party relied on diplomatic assurances? Please provide detailed information on what the State party's requirements are for such assurances and whether there are post-return monitoring mechanisms. Also, please provide information on all cases where diplomatic assurances have been provided since the consideration of the previous report. Has the State party signed any regional or bilateral agreements related to the return of asylum seekers?</w:t>
      </w:r>
    </w:p>
    <w:p w:rsidR="00680452" w:rsidRPr="00680452" w:rsidRDefault="00680452" w:rsidP="00680452">
      <w:pPr>
        <w:pStyle w:val="1"/>
        <w:jc w:val="both"/>
        <w:rPr>
          <w:rFonts w:ascii="Times New Roman" w:hAnsi="Times New Roman"/>
          <w:b/>
          <w:color w:val="0070C0"/>
          <w:sz w:val="24"/>
          <w:szCs w:val="24"/>
          <w:lang w:val="en-US"/>
        </w:rPr>
      </w:pPr>
      <w:r w:rsidRPr="00680452">
        <w:rPr>
          <w:rFonts w:ascii="Times New Roman" w:hAnsi="Times New Roman"/>
          <w:b/>
          <w:color w:val="0070C0"/>
          <w:sz w:val="24"/>
          <w:szCs w:val="24"/>
          <w:lang w:val="en-US"/>
        </w:rPr>
        <w:tab/>
        <w:t>Ministry of Internal Affairs</w:t>
      </w:r>
    </w:p>
    <w:p w:rsidR="00680452" w:rsidRPr="00680452" w:rsidRDefault="00680452" w:rsidP="00680452">
      <w:pPr>
        <w:pStyle w:val="1"/>
        <w:jc w:val="both"/>
        <w:rPr>
          <w:rFonts w:ascii="Times New Roman" w:hAnsi="Times New Roman"/>
          <w:color w:val="000000"/>
          <w:sz w:val="24"/>
          <w:szCs w:val="24"/>
          <w:lang w:val="en-US"/>
        </w:rPr>
      </w:pPr>
      <w:r w:rsidRPr="00680452">
        <w:rPr>
          <w:rFonts w:ascii="Times New Roman" w:hAnsi="Times New Roman"/>
          <w:b/>
          <w:color w:val="000000"/>
          <w:sz w:val="24"/>
          <w:szCs w:val="24"/>
          <w:lang w:val="en-US"/>
        </w:rPr>
        <w:t xml:space="preserve">              </w:t>
      </w:r>
      <w:r w:rsidRPr="00680452">
        <w:rPr>
          <w:rFonts w:ascii="Times New Roman" w:hAnsi="Times New Roman"/>
          <w:color w:val="000000"/>
          <w:sz w:val="24"/>
          <w:szCs w:val="24"/>
          <w:lang w:val="en-US"/>
        </w:rPr>
        <w:t>It should be noted that, on the basis of Art. 11 of the aforementioned Law, no person, beneficiary of a form of humanitarian protection, can be returned or expelled to a country or territory where there could be a threat to his or her life or freedom, or where he could be subjected torture, inhuman or degrading treatment. Because the law explicitly forbids the return of individuals, diplomatic post-return monitoring mechanisms are not necessary.</w:t>
      </w:r>
    </w:p>
    <w:p w:rsidR="00680452" w:rsidRPr="00680452" w:rsidRDefault="00680452" w:rsidP="00680452">
      <w:pPr>
        <w:pStyle w:val="1"/>
        <w:jc w:val="both"/>
        <w:rPr>
          <w:rFonts w:ascii="Times New Roman" w:hAnsi="Times New Roman"/>
          <w:color w:val="000000"/>
          <w:sz w:val="24"/>
          <w:szCs w:val="24"/>
          <w:lang w:val="en-US"/>
        </w:rPr>
      </w:pPr>
      <w:r w:rsidRPr="00680452">
        <w:rPr>
          <w:rFonts w:ascii="Times New Roman" w:hAnsi="Times New Roman"/>
          <w:color w:val="000000"/>
          <w:sz w:val="24"/>
          <w:szCs w:val="24"/>
          <w:lang w:val="en-US"/>
        </w:rPr>
        <w:t>Similarly, in order to ensure the stated principles, the Ministry of Justice verifies every request for extradition of the person coming from third countries, whether the person concerned has requested or not a form of humanitarian protection in the Republic of Moldova.</w:t>
      </w:r>
    </w:p>
    <w:p w:rsidR="00680452" w:rsidRPr="00680452" w:rsidRDefault="00680452" w:rsidP="00680452">
      <w:pPr>
        <w:pStyle w:val="1"/>
        <w:jc w:val="both"/>
        <w:rPr>
          <w:rFonts w:ascii="Times New Roman" w:hAnsi="Times New Roman"/>
          <w:b/>
          <w:sz w:val="24"/>
          <w:szCs w:val="24"/>
          <w:lang w:val="en-US"/>
        </w:rPr>
      </w:pPr>
      <w:r w:rsidRPr="00680452">
        <w:rPr>
          <w:rFonts w:ascii="Times New Roman" w:hAnsi="Times New Roman"/>
          <w:b/>
          <w:color w:val="000000"/>
          <w:sz w:val="24"/>
          <w:szCs w:val="24"/>
          <w:lang w:val="en-US"/>
        </w:rPr>
        <w:t>Regional or bilateral agreements on the return of asylum seekers are set out in Annex no. 6.</w:t>
      </w:r>
    </w:p>
    <w:p w:rsidR="00680452" w:rsidRPr="00680452" w:rsidRDefault="00680452" w:rsidP="00680452">
      <w:pPr>
        <w:pStyle w:val="1"/>
        <w:spacing w:line="276" w:lineRule="auto"/>
        <w:jc w:val="both"/>
        <w:outlineLvl w:val="0"/>
        <w:rPr>
          <w:rFonts w:ascii="Times New Roman" w:hAnsi="Times New Roman"/>
          <w:b/>
          <w:sz w:val="24"/>
          <w:szCs w:val="24"/>
          <w:lang w:val="en-US"/>
        </w:rPr>
      </w:pPr>
    </w:p>
    <w:p w:rsidR="00680452" w:rsidRDefault="00680452" w:rsidP="00680452">
      <w:pPr>
        <w:pStyle w:val="1"/>
        <w:spacing w:line="276" w:lineRule="auto"/>
        <w:jc w:val="both"/>
        <w:rPr>
          <w:rFonts w:ascii="Times New Roman" w:hAnsi="Times New Roman"/>
          <w:b/>
          <w:sz w:val="24"/>
          <w:szCs w:val="24"/>
          <w:lang w:val="en-US"/>
        </w:rPr>
      </w:pPr>
      <w:r w:rsidRPr="00680452">
        <w:rPr>
          <w:rFonts w:ascii="Times New Roman" w:hAnsi="Times New Roman"/>
          <w:b/>
          <w:sz w:val="24"/>
          <w:szCs w:val="24"/>
          <w:lang w:val="en-US"/>
        </w:rPr>
        <w:t>Articles 5, 6 and 7</w:t>
      </w:r>
    </w:p>
    <w:p w:rsidR="00E14C18" w:rsidRPr="00680452" w:rsidRDefault="00E14C18" w:rsidP="00680452">
      <w:pPr>
        <w:pStyle w:val="1"/>
        <w:spacing w:line="276" w:lineRule="auto"/>
        <w:jc w:val="both"/>
        <w:rPr>
          <w:rFonts w:ascii="Times New Roman" w:hAnsi="Times New Roman"/>
          <w:b/>
          <w:sz w:val="24"/>
          <w:szCs w:val="24"/>
          <w:lang w:val="en-US"/>
        </w:rPr>
      </w:pPr>
    </w:p>
    <w:p w:rsidR="00680452" w:rsidRPr="00680452" w:rsidRDefault="00680452" w:rsidP="00680452">
      <w:pPr>
        <w:pStyle w:val="1"/>
        <w:spacing w:line="276" w:lineRule="auto"/>
        <w:jc w:val="both"/>
        <w:rPr>
          <w:rFonts w:ascii="Times New Roman" w:hAnsi="Times New Roman"/>
          <w:b/>
          <w:sz w:val="24"/>
          <w:szCs w:val="24"/>
          <w:lang w:val="en-US"/>
        </w:rPr>
      </w:pPr>
      <w:r w:rsidRPr="00680452">
        <w:rPr>
          <w:rFonts w:ascii="Times New Roman" w:hAnsi="Times New Roman"/>
          <w:b/>
          <w:sz w:val="24"/>
          <w:szCs w:val="24"/>
          <w:lang w:val="en-US"/>
        </w:rPr>
        <w:t>16.</w:t>
      </w:r>
      <w:r w:rsidRPr="00680452">
        <w:rPr>
          <w:rFonts w:ascii="Times New Roman" w:hAnsi="Times New Roman"/>
          <w:b/>
          <w:sz w:val="24"/>
          <w:szCs w:val="24"/>
          <w:lang w:val="en-US"/>
        </w:rPr>
        <w:tab/>
        <w:t xml:space="preserve">Since the consideration of the previous report, please indicate whether the State party has rejected, for any reason, any request for extradition by another State of an individual suspected of having committed an offence of torture, and has started prosecution proceedings as a result. If so, please provide information on the status and outcome of such proceedings. </w:t>
      </w:r>
    </w:p>
    <w:p w:rsidR="00680452" w:rsidRDefault="00680452" w:rsidP="00680452">
      <w:pPr>
        <w:pStyle w:val="1"/>
        <w:spacing w:line="276" w:lineRule="auto"/>
        <w:jc w:val="both"/>
        <w:rPr>
          <w:rFonts w:ascii="Times New Roman" w:hAnsi="Times New Roman"/>
          <w:sz w:val="24"/>
          <w:szCs w:val="24"/>
          <w:lang w:val="en-US"/>
        </w:rPr>
      </w:pPr>
      <w:r w:rsidRPr="00680452">
        <w:rPr>
          <w:rFonts w:ascii="Times New Roman" w:hAnsi="Times New Roman"/>
          <w:sz w:val="24"/>
          <w:szCs w:val="24"/>
          <w:lang w:val="en-US"/>
        </w:rPr>
        <w:t>No such cases have been recorded with the national authorities.</w:t>
      </w:r>
    </w:p>
    <w:p w:rsidR="00E14C18" w:rsidRPr="00680452" w:rsidRDefault="00E14C18" w:rsidP="00680452">
      <w:pPr>
        <w:pStyle w:val="1"/>
        <w:spacing w:line="276" w:lineRule="auto"/>
        <w:jc w:val="both"/>
        <w:rPr>
          <w:rFonts w:ascii="Times New Roman" w:hAnsi="Times New Roman"/>
          <w:sz w:val="24"/>
          <w:szCs w:val="24"/>
          <w:lang w:val="en-US"/>
        </w:rPr>
      </w:pPr>
    </w:p>
    <w:p w:rsidR="00680452" w:rsidRDefault="00680452" w:rsidP="00680452">
      <w:pPr>
        <w:pStyle w:val="1"/>
        <w:spacing w:line="276" w:lineRule="auto"/>
        <w:jc w:val="both"/>
        <w:rPr>
          <w:rFonts w:ascii="Times New Roman" w:hAnsi="Times New Roman"/>
          <w:b/>
          <w:sz w:val="24"/>
          <w:szCs w:val="24"/>
          <w:lang w:val="en-US"/>
        </w:rPr>
      </w:pPr>
      <w:r w:rsidRPr="00680452">
        <w:rPr>
          <w:rFonts w:ascii="Times New Roman" w:hAnsi="Times New Roman"/>
          <w:b/>
          <w:sz w:val="24"/>
          <w:szCs w:val="24"/>
          <w:lang w:val="en-US"/>
        </w:rPr>
        <w:t>17.</w:t>
      </w:r>
      <w:r w:rsidRPr="00680452">
        <w:rPr>
          <w:rFonts w:ascii="Times New Roman" w:hAnsi="Times New Roman"/>
          <w:b/>
          <w:sz w:val="24"/>
          <w:szCs w:val="24"/>
          <w:lang w:val="en-US"/>
        </w:rPr>
        <w:tab/>
        <w:t>Please provide information on whether the State party’s domestic legislation establishing universal jurisdiction applies to the offences referred to in article 4 of the Convention.  What measures have been taken to ensure that acts of torture are considered universal crimes? Please update the Committee on any progress made during the reporting period in ensuring full respect for the Convention in all territory under its jurisdiction.</w:t>
      </w:r>
    </w:p>
    <w:p w:rsidR="00E14C18" w:rsidRPr="00680452" w:rsidRDefault="00E14C18" w:rsidP="00680452">
      <w:pPr>
        <w:pStyle w:val="1"/>
        <w:spacing w:line="276" w:lineRule="auto"/>
        <w:jc w:val="both"/>
        <w:rPr>
          <w:rFonts w:ascii="Times New Roman" w:hAnsi="Times New Roman"/>
          <w:b/>
          <w:sz w:val="24"/>
          <w:szCs w:val="24"/>
          <w:lang w:val="en-US"/>
        </w:rPr>
      </w:pPr>
    </w:p>
    <w:p w:rsidR="00680452" w:rsidRPr="00680452" w:rsidRDefault="00680452" w:rsidP="00680452">
      <w:pPr>
        <w:pStyle w:val="21"/>
        <w:spacing w:line="276" w:lineRule="auto"/>
        <w:jc w:val="both"/>
        <w:rPr>
          <w:sz w:val="24"/>
          <w:szCs w:val="24"/>
          <w:lang w:val="en-US"/>
        </w:rPr>
      </w:pPr>
      <w:r w:rsidRPr="00680452">
        <w:rPr>
          <w:sz w:val="24"/>
          <w:szCs w:val="24"/>
          <w:lang w:val="en-US"/>
        </w:rPr>
        <w:tab/>
        <w:t xml:space="preserve">On September 13, 2017, in the Government meeting, was approved the </w:t>
      </w:r>
      <w:r w:rsidRPr="00680452">
        <w:rPr>
          <w:b/>
          <w:sz w:val="24"/>
          <w:szCs w:val="24"/>
          <w:lang w:val="en-US"/>
        </w:rPr>
        <w:t>Action Plan on reducing the maltreatment, abuse and discrimination against the people in the Police custody for the years 2017-2020</w:t>
      </w:r>
      <w:r w:rsidRPr="00680452">
        <w:rPr>
          <w:sz w:val="24"/>
          <w:szCs w:val="24"/>
          <w:lang w:val="en-US"/>
        </w:rPr>
        <w:t xml:space="preserve">. </w:t>
      </w:r>
    </w:p>
    <w:p w:rsidR="00680452" w:rsidRPr="00680452" w:rsidRDefault="00680452" w:rsidP="00680452">
      <w:pPr>
        <w:pStyle w:val="21"/>
        <w:spacing w:line="276" w:lineRule="auto"/>
        <w:jc w:val="both"/>
        <w:rPr>
          <w:sz w:val="24"/>
          <w:szCs w:val="24"/>
          <w:lang w:val="en-US"/>
        </w:rPr>
      </w:pPr>
      <w:r w:rsidRPr="00680452">
        <w:rPr>
          <w:sz w:val="24"/>
          <w:szCs w:val="24"/>
          <w:lang w:val="en-US"/>
        </w:rPr>
        <w:lastRenderedPageBreak/>
        <w:t>The plan was developed in the context of implementation of the provisions of the Police Development Strategy for the years 2016 - 2020, approved by the Government Decision no. 587 of May 12, 2016, regarding the elimination of all forms of maltreatment, abuse and discrimination in the Police activity, as well as the provisions of the Financing Agreement, support for the Police Reform no. ENI / 2015 / 038-144.</w:t>
      </w:r>
    </w:p>
    <w:p w:rsidR="00680452" w:rsidRPr="00680452" w:rsidRDefault="00680452" w:rsidP="00680452">
      <w:pPr>
        <w:pStyle w:val="21"/>
        <w:spacing w:line="276" w:lineRule="auto"/>
        <w:jc w:val="both"/>
        <w:rPr>
          <w:sz w:val="24"/>
          <w:szCs w:val="24"/>
          <w:lang w:val="en-US"/>
        </w:rPr>
      </w:pPr>
      <w:r w:rsidRPr="00680452">
        <w:rPr>
          <w:sz w:val="24"/>
          <w:szCs w:val="24"/>
          <w:lang w:val="en-US"/>
        </w:rPr>
        <w:t xml:space="preserve">             In line with the policy matrix for implementing the budget support for the Police reform, in 2017, the approval of the Action Plan is a condition for disbursing the first installment of the budget support. The Action Plan was developed on the basis of the observations and </w:t>
      </w:r>
      <w:r w:rsidRPr="00680452">
        <w:rPr>
          <w:b/>
          <w:sz w:val="24"/>
          <w:szCs w:val="24"/>
          <w:lang w:val="en-US"/>
        </w:rPr>
        <w:t>recommendations of the European Committee for the Prevention of Torture and Inhuman or Degrading Treatment or Punishment (CPT</w:t>
      </w:r>
      <w:r w:rsidRPr="00680452">
        <w:rPr>
          <w:sz w:val="24"/>
          <w:szCs w:val="24"/>
          <w:lang w:val="en-US"/>
        </w:rPr>
        <w:t>), the National Mechanism for the Prevention of Torture, as well as those included in the alternative reports realized  by the non-governmental organizations, monitoring the detention facilities.</w:t>
      </w:r>
    </w:p>
    <w:p w:rsidR="00680452" w:rsidRPr="00680452" w:rsidRDefault="00680452" w:rsidP="00680452">
      <w:pPr>
        <w:pStyle w:val="21"/>
        <w:spacing w:line="276" w:lineRule="auto"/>
        <w:jc w:val="both"/>
        <w:rPr>
          <w:sz w:val="24"/>
          <w:szCs w:val="24"/>
          <w:lang w:val="en-US"/>
        </w:rPr>
      </w:pPr>
      <w:r w:rsidRPr="00680452">
        <w:rPr>
          <w:sz w:val="24"/>
          <w:szCs w:val="24"/>
          <w:lang w:val="en-US"/>
        </w:rPr>
        <w:t xml:space="preserve">              In the context of the signing the Financing Agreement, support for Police reform between the Government of the Republic of Moldova and the European Commission, the Government of the Republic of Moldova has undertaken to carry out a series of activities, including the improvement of the conditions for holding and escorting the persons against whom was ordered the application of procedural coercive measures provided by the Code of Criminal Procedure and the Contraventional Code.</w:t>
      </w:r>
    </w:p>
    <w:p w:rsidR="00680452" w:rsidRPr="00680452" w:rsidRDefault="00680452" w:rsidP="00680452">
      <w:pPr>
        <w:pStyle w:val="21"/>
        <w:spacing w:line="276" w:lineRule="auto"/>
        <w:jc w:val="both"/>
        <w:rPr>
          <w:sz w:val="24"/>
          <w:szCs w:val="24"/>
          <w:lang w:val="en-US"/>
        </w:rPr>
      </w:pPr>
      <w:r w:rsidRPr="00680452">
        <w:rPr>
          <w:sz w:val="24"/>
          <w:szCs w:val="24"/>
          <w:lang w:val="en-US"/>
        </w:rPr>
        <w:t xml:space="preserve">               Following the implementation of the Action Plan, </w:t>
      </w:r>
      <w:r w:rsidRPr="00680452">
        <w:rPr>
          <w:b/>
          <w:sz w:val="24"/>
          <w:szCs w:val="24"/>
          <w:lang w:val="en-US"/>
        </w:rPr>
        <w:t>at least 15 provisional detention isolators within the Police Territorial Units will have to be renovated, at least 25 specialized transport units have been purchased for the transportation of police custodial persons, renovated about 100 cells, and trained in compliance of human rights, minimum 200 employees.</w:t>
      </w:r>
      <w:r w:rsidRPr="00680452">
        <w:rPr>
          <w:sz w:val="24"/>
          <w:szCs w:val="24"/>
          <w:lang w:val="en-US"/>
        </w:rPr>
        <w:t xml:space="preserve"> At the same time, it is proposed to implement at the level of the territorial structures of the Police the "E-Retention" module for the enhancement of the institutional approach in the field of monitoring the persons during their stay in the Police custody.</w:t>
      </w:r>
    </w:p>
    <w:p w:rsidR="00680452" w:rsidRPr="00680452" w:rsidRDefault="00680452" w:rsidP="00680452">
      <w:pPr>
        <w:pStyle w:val="21"/>
        <w:spacing w:line="276" w:lineRule="auto"/>
        <w:jc w:val="both"/>
        <w:rPr>
          <w:sz w:val="24"/>
          <w:szCs w:val="24"/>
          <w:lang w:val="en-US"/>
        </w:rPr>
      </w:pPr>
      <w:r w:rsidRPr="00680452">
        <w:rPr>
          <w:sz w:val="24"/>
          <w:szCs w:val="24"/>
          <w:lang w:val="en-US"/>
        </w:rPr>
        <w:t xml:space="preserve">               The jurisprudential  reasoning that founded the boosting of measures taken by the  Prosecutor's Office institution in order to strengthen its investigation of torture, inhuman and degrading treatment is reflected in the European Court of Human Rights, which in its judgments noted that the consideration of such complaints must be complete.</w:t>
      </w:r>
      <w:r w:rsidRPr="00680452">
        <w:rPr>
          <w:sz w:val="24"/>
          <w:szCs w:val="24"/>
          <w:lang w:val="en-US"/>
        </w:rPr>
        <w:tab/>
      </w:r>
    </w:p>
    <w:p w:rsidR="00680452" w:rsidRPr="00680452" w:rsidRDefault="00680452" w:rsidP="00680452">
      <w:pPr>
        <w:pStyle w:val="21"/>
        <w:spacing w:line="276" w:lineRule="auto"/>
        <w:jc w:val="both"/>
        <w:rPr>
          <w:sz w:val="24"/>
          <w:szCs w:val="24"/>
          <w:lang w:val="en-US"/>
        </w:rPr>
      </w:pPr>
      <w:r w:rsidRPr="00680452">
        <w:rPr>
          <w:sz w:val="24"/>
          <w:szCs w:val="24"/>
          <w:lang w:val="en-US"/>
        </w:rPr>
        <w:t xml:space="preserve">                The Criminal Code was amended by the inclusion of a new article, 166/1 - </w:t>
      </w:r>
      <w:r w:rsidRPr="00680452">
        <w:rPr>
          <w:i/>
          <w:sz w:val="24"/>
          <w:szCs w:val="24"/>
          <w:lang w:val="en-US"/>
        </w:rPr>
        <w:t>Torture, inhuman or degrading treatment</w:t>
      </w:r>
      <w:r w:rsidRPr="00680452">
        <w:rPr>
          <w:sz w:val="24"/>
          <w:szCs w:val="24"/>
          <w:lang w:val="en-US"/>
        </w:rPr>
        <w:t>, which has a double impact on the criminal law of our country:</w:t>
      </w:r>
    </w:p>
    <w:p w:rsidR="00680452" w:rsidRPr="00680452" w:rsidRDefault="00680452" w:rsidP="00680452">
      <w:pPr>
        <w:pStyle w:val="21"/>
        <w:spacing w:line="276" w:lineRule="auto"/>
        <w:jc w:val="both"/>
        <w:rPr>
          <w:sz w:val="24"/>
          <w:szCs w:val="24"/>
          <w:lang w:val="en-US"/>
        </w:rPr>
      </w:pPr>
      <w:r w:rsidRPr="00680452">
        <w:rPr>
          <w:sz w:val="24"/>
          <w:szCs w:val="24"/>
          <w:lang w:val="en-US"/>
        </w:rPr>
        <w:t xml:space="preserve">             - the criminal punishment for actions constituting inhuman or degrading treatment has been provided;</w:t>
      </w:r>
    </w:p>
    <w:p w:rsidR="00680452" w:rsidRPr="00680452" w:rsidRDefault="00680452" w:rsidP="00680452">
      <w:pPr>
        <w:pStyle w:val="21"/>
        <w:spacing w:line="276" w:lineRule="auto"/>
        <w:jc w:val="both"/>
        <w:rPr>
          <w:sz w:val="24"/>
          <w:szCs w:val="24"/>
          <w:lang w:val="en-US"/>
        </w:rPr>
      </w:pPr>
      <w:r w:rsidRPr="00680452">
        <w:rPr>
          <w:sz w:val="24"/>
          <w:szCs w:val="24"/>
          <w:lang w:val="en-US"/>
        </w:rPr>
        <w:t xml:space="preserve">             - the criminal sanctions for the acts of torture were significantly tightened.</w:t>
      </w:r>
    </w:p>
    <w:p w:rsidR="00680452" w:rsidRPr="00680452" w:rsidRDefault="00680452" w:rsidP="00680452">
      <w:pPr>
        <w:pStyle w:val="21"/>
        <w:spacing w:line="276" w:lineRule="auto"/>
        <w:jc w:val="both"/>
        <w:rPr>
          <w:b/>
          <w:sz w:val="24"/>
          <w:szCs w:val="24"/>
          <w:lang w:val="en-US"/>
        </w:rPr>
      </w:pPr>
      <w:r w:rsidRPr="00680452">
        <w:rPr>
          <w:b/>
          <w:sz w:val="24"/>
          <w:szCs w:val="24"/>
          <w:lang w:val="en-US"/>
        </w:rPr>
        <w:t xml:space="preserve">           Article 166/1. Torture, inhuman or degrading treatment</w:t>
      </w:r>
    </w:p>
    <w:p w:rsidR="00680452" w:rsidRPr="00680452" w:rsidRDefault="00680452" w:rsidP="00680452">
      <w:pPr>
        <w:pStyle w:val="21"/>
        <w:spacing w:line="276" w:lineRule="auto"/>
        <w:jc w:val="both"/>
        <w:rPr>
          <w:sz w:val="24"/>
          <w:szCs w:val="24"/>
          <w:lang w:val="en-US"/>
        </w:rPr>
      </w:pPr>
      <w:r w:rsidRPr="00680452">
        <w:rPr>
          <w:sz w:val="24"/>
          <w:szCs w:val="24"/>
          <w:lang w:val="en-US"/>
        </w:rPr>
        <w:t xml:space="preserve">          (1) The intentional cause of pain or physical or mental suffering, which is inhuman or degrading treatment, by a public person or by a person who de facto exercises the powers of a public authority or by any other person who acts with official title or with the express or tacit consent of such a person shall be punished by imprisonment from 2 to 6 years or by a fine in the amount of 800 to 1000 conventional units, in both cases depriving of the right to occupy certain positions or to engage in a specific activity for a period of 3 to 5 years.</w:t>
      </w:r>
    </w:p>
    <w:p w:rsidR="00680452" w:rsidRPr="00680452" w:rsidRDefault="00680452" w:rsidP="00680452">
      <w:pPr>
        <w:pStyle w:val="21"/>
        <w:spacing w:line="276" w:lineRule="auto"/>
        <w:jc w:val="both"/>
        <w:rPr>
          <w:sz w:val="24"/>
          <w:szCs w:val="24"/>
          <w:lang w:val="en-US"/>
        </w:rPr>
      </w:pPr>
      <w:r w:rsidRPr="00680452">
        <w:rPr>
          <w:sz w:val="24"/>
          <w:szCs w:val="24"/>
          <w:lang w:val="en-US"/>
        </w:rPr>
        <w:t xml:space="preserve">         (2) The actions referred to in paragraph (1):</w:t>
      </w:r>
    </w:p>
    <w:p w:rsidR="00680452" w:rsidRPr="00680452" w:rsidRDefault="00680452" w:rsidP="00680452">
      <w:pPr>
        <w:pStyle w:val="21"/>
        <w:spacing w:line="276" w:lineRule="auto"/>
        <w:jc w:val="both"/>
        <w:rPr>
          <w:sz w:val="24"/>
          <w:szCs w:val="24"/>
          <w:lang w:val="en-US"/>
        </w:rPr>
      </w:pPr>
      <w:r w:rsidRPr="00680452">
        <w:rPr>
          <w:sz w:val="24"/>
          <w:szCs w:val="24"/>
          <w:lang w:val="en-US"/>
        </w:rPr>
        <w:t xml:space="preserve">          a) knowingly committed against a minor or a pregnant woman, or taking advantage of the known or obvious state of the victim's illness, due to the advanced age, illness, physical or mental disability or any other factor;</w:t>
      </w:r>
    </w:p>
    <w:p w:rsidR="00680452" w:rsidRPr="00680452" w:rsidRDefault="00680452" w:rsidP="00680452">
      <w:pPr>
        <w:pStyle w:val="21"/>
        <w:spacing w:line="276" w:lineRule="auto"/>
        <w:jc w:val="both"/>
        <w:rPr>
          <w:sz w:val="24"/>
          <w:szCs w:val="24"/>
          <w:lang w:val="en-US"/>
        </w:rPr>
      </w:pPr>
      <w:r w:rsidRPr="00680452">
        <w:rPr>
          <w:sz w:val="24"/>
          <w:szCs w:val="24"/>
          <w:lang w:val="en-US"/>
        </w:rPr>
        <w:lastRenderedPageBreak/>
        <w:t xml:space="preserve">          b) committed against 2 or more persons;</w:t>
      </w:r>
    </w:p>
    <w:p w:rsidR="00680452" w:rsidRPr="00680452" w:rsidRDefault="00680452" w:rsidP="00680452">
      <w:pPr>
        <w:pStyle w:val="21"/>
        <w:spacing w:line="276" w:lineRule="auto"/>
        <w:jc w:val="both"/>
        <w:rPr>
          <w:sz w:val="24"/>
          <w:szCs w:val="24"/>
          <w:lang w:val="en-US"/>
        </w:rPr>
      </w:pPr>
      <w:r w:rsidRPr="00680452">
        <w:rPr>
          <w:sz w:val="24"/>
          <w:szCs w:val="24"/>
          <w:lang w:val="en-US"/>
        </w:rPr>
        <w:t xml:space="preserve">          c) committed by 2 or more persons;</w:t>
      </w:r>
    </w:p>
    <w:p w:rsidR="00680452" w:rsidRPr="00680452" w:rsidRDefault="00680452" w:rsidP="00680452">
      <w:pPr>
        <w:pStyle w:val="21"/>
        <w:spacing w:line="276" w:lineRule="auto"/>
        <w:jc w:val="both"/>
        <w:rPr>
          <w:sz w:val="24"/>
          <w:szCs w:val="24"/>
          <w:lang w:val="en-US"/>
        </w:rPr>
      </w:pPr>
      <w:r w:rsidRPr="00680452">
        <w:rPr>
          <w:sz w:val="24"/>
          <w:szCs w:val="24"/>
          <w:lang w:val="en-US"/>
        </w:rPr>
        <w:t xml:space="preserve">          d) committed by the use of weapons, special instruments or other objects adapted to this purpose;</w:t>
      </w:r>
    </w:p>
    <w:p w:rsidR="00680452" w:rsidRPr="00680452" w:rsidRDefault="00680452" w:rsidP="00680452">
      <w:pPr>
        <w:pStyle w:val="21"/>
        <w:spacing w:line="276" w:lineRule="auto"/>
        <w:jc w:val="both"/>
        <w:rPr>
          <w:sz w:val="24"/>
          <w:szCs w:val="24"/>
          <w:lang w:val="en-US"/>
        </w:rPr>
      </w:pPr>
      <w:r w:rsidRPr="00680452">
        <w:rPr>
          <w:sz w:val="24"/>
          <w:szCs w:val="24"/>
          <w:lang w:val="en-US"/>
        </w:rPr>
        <w:t xml:space="preserve">          e) committed by a person with a position of responsibility or a person with a public dignity function;</w:t>
      </w:r>
    </w:p>
    <w:p w:rsidR="00680452" w:rsidRPr="00680452" w:rsidRDefault="00680452" w:rsidP="00680452">
      <w:pPr>
        <w:pStyle w:val="21"/>
        <w:spacing w:line="276" w:lineRule="auto"/>
        <w:jc w:val="both"/>
        <w:rPr>
          <w:sz w:val="24"/>
          <w:szCs w:val="24"/>
          <w:lang w:val="en-US"/>
        </w:rPr>
      </w:pPr>
      <w:r w:rsidRPr="00680452">
        <w:rPr>
          <w:sz w:val="24"/>
          <w:szCs w:val="24"/>
          <w:lang w:val="en-US"/>
        </w:rPr>
        <w:t xml:space="preserve">          f) who, due to imprudence, caused a serious or average harm to bodily integrity or health;</w:t>
      </w:r>
    </w:p>
    <w:p w:rsidR="00680452" w:rsidRPr="00680452" w:rsidRDefault="00680452" w:rsidP="00680452">
      <w:pPr>
        <w:pStyle w:val="21"/>
        <w:spacing w:line="276" w:lineRule="auto"/>
        <w:jc w:val="both"/>
        <w:rPr>
          <w:sz w:val="24"/>
          <w:szCs w:val="24"/>
          <w:lang w:val="en-US"/>
        </w:rPr>
      </w:pPr>
      <w:r w:rsidRPr="00680452">
        <w:rPr>
          <w:sz w:val="24"/>
          <w:szCs w:val="24"/>
          <w:lang w:val="en-US"/>
        </w:rPr>
        <w:t xml:space="preserve">          g) who, due to imprudence, caused the person's death or suicide</w:t>
      </w:r>
    </w:p>
    <w:p w:rsidR="00680452" w:rsidRPr="00680452" w:rsidRDefault="00680452" w:rsidP="00680452">
      <w:pPr>
        <w:pStyle w:val="21"/>
        <w:spacing w:line="276" w:lineRule="auto"/>
        <w:jc w:val="both"/>
        <w:rPr>
          <w:sz w:val="24"/>
          <w:szCs w:val="24"/>
          <w:lang w:val="en-US"/>
        </w:rPr>
      </w:pPr>
      <w:r w:rsidRPr="00680452">
        <w:rPr>
          <w:sz w:val="24"/>
          <w:szCs w:val="24"/>
          <w:lang w:val="en-US"/>
        </w:rPr>
        <w:t xml:space="preserve">          shall be punished by imprisonment from 3 to 8 years or by a fine in the amount of 800 to 1,000 conventional units, in both cases depriving of the right to occupy certain positions or to exercise a certain activity for a period of 5 to 10 years.</w:t>
      </w:r>
    </w:p>
    <w:p w:rsidR="00680452" w:rsidRPr="00680452" w:rsidRDefault="00680452" w:rsidP="00680452">
      <w:pPr>
        <w:pStyle w:val="21"/>
        <w:spacing w:line="276" w:lineRule="auto"/>
        <w:jc w:val="both"/>
        <w:rPr>
          <w:sz w:val="24"/>
          <w:szCs w:val="24"/>
          <w:lang w:val="en-US"/>
        </w:rPr>
      </w:pPr>
      <w:r w:rsidRPr="00680452">
        <w:rPr>
          <w:sz w:val="24"/>
          <w:szCs w:val="24"/>
          <w:lang w:val="en-US"/>
        </w:rPr>
        <w:t xml:space="preserve">          (3) Torture, that is, any intentional act by which a person is subjected to pain or physical or mental suffering in order to obtain information or confessions from that person or from a third person, to punish him/her for an act this or a third person has committed or is suspected of committing, intimidating or exerting pressure on him/her or a third person, or for any other reason based on a form of discrimination, whichever it is, when such pain or suffering is caused by a public person or by a person who de facto exercises the functions of a public authority or by any other person acting with official title or with the express or tacit consent of such person</w:t>
      </w:r>
    </w:p>
    <w:p w:rsidR="00680452" w:rsidRPr="00680452" w:rsidRDefault="00680452" w:rsidP="00680452">
      <w:pPr>
        <w:pStyle w:val="21"/>
        <w:spacing w:line="276" w:lineRule="auto"/>
        <w:jc w:val="both"/>
        <w:rPr>
          <w:sz w:val="24"/>
          <w:szCs w:val="24"/>
          <w:lang w:val="en-US"/>
        </w:rPr>
      </w:pPr>
      <w:r w:rsidRPr="00680452">
        <w:rPr>
          <w:sz w:val="24"/>
          <w:szCs w:val="24"/>
          <w:lang w:val="en-US"/>
        </w:rPr>
        <w:t>shall be punished by imprisonment from 6 to 10 years with deprivation of the right to occupy certain positions or to exercise certain activity for a period of 8 to 12 years.</w:t>
      </w:r>
    </w:p>
    <w:p w:rsidR="00680452" w:rsidRPr="00680452" w:rsidRDefault="00680452" w:rsidP="00680452">
      <w:pPr>
        <w:pStyle w:val="21"/>
        <w:spacing w:line="276" w:lineRule="auto"/>
        <w:jc w:val="both"/>
        <w:rPr>
          <w:sz w:val="24"/>
          <w:szCs w:val="24"/>
          <w:lang w:val="en-US"/>
        </w:rPr>
      </w:pPr>
      <w:r w:rsidRPr="00680452">
        <w:rPr>
          <w:sz w:val="24"/>
          <w:szCs w:val="24"/>
          <w:lang w:val="en-US"/>
        </w:rPr>
        <w:t xml:space="preserve">          (4) The actions referred to in paragraph (3):</w:t>
      </w:r>
    </w:p>
    <w:p w:rsidR="00680452" w:rsidRPr="00680452" w:rsidRDefault="00680452" w:rsidP="00680452">
      <w:pPr>
        <w:pStyle w:val="21"/>
        <w:spacing w:line="276" w:lineRule="auto"/>
        <w:jc w:val="both"/>
        <w:rPr>
          <w:sz w:val="24"/>
          <w:szCs w:val="24"/>
          <w:lang w:val="en-US"/>
        </w:rPr>
      </w:pPr>
      <w:r w:rsidRPr="00680452">
        <w:rPr>
          <w:sz w:val="24"/>
          <w:szCs w:val="24"/>
          <w:lang w:val="en-US"/>
        </w:rPr>
        <w:t xml:space="preserve">           a) knowingly committed against a minor or a pregnant woman, or taking advantage of the known or obvious state of the victim's illness, due to advanced age, illness, physical or mental disability or any other factor;</w:t>
      </w:r>
    </w:p>
    <w:p w:rsidR="00680452" w:rsidRPr="00680452" w:rsidRDefault="00680452" w:rsidP="00680452">
      <w:pPr>
        <w:pStyle w:val="21"/>
        <w:spacing w:line="276" w:lineRule="auto"/>
        <w:jc w:val="both"/>
        <w:rPr>
          <w:sz w:val="24"/>
          <w:szCs w:val="24"/>
          <w:lang w:val="en-US"/>
        </w:rPr>
      </w:pPr>
      <w:r w:rsidRPr="00680452">
        <w:rPr>
          <w:sz w:val="24"/>
          <w:szCs w:val="24"/>
          <w:lang w:val="en-US"/>
        </w:rPr>
        <w:t xml:space="preserve">           b) committed against 2 or more persons;</w:t>
      </w:r>
    </w:p>
    <w:p w:rsidR="00680452" w:rsidRPr="00680452" w:rsidRDefault="00680452" w:rsidP="00680452">
      <w:pPr>
        <w:pStyle w:val="21"/>
        <w:spacing w:line="276" w:lineRule="auto"/>
        <w:jc w:val="both"/>
        <w:rPr>
          <w:sz w:val="24"/>
          <w:szCs w:val="24"/>
          <w:lang w:val="en-US"/>
        </w:rPr>
      </w:pPr>
      <w:r w:rsidRPr="00680452">
        <w:rPr>
          <w:sz w:val="24"/>
          <w:szCs w:val="24"/>
          <w:lang w:val="en-US"/>
        </w:rPr>
        <w:t xml:space="preserve">           c) committed by 2 or more persons;</w:t>
      </w:r>
    </w:p>
    <w:p w:rsidR="00680452" w:rsidRPr="00680452" w:rsidRDefault="00680452" w:rsidP="00680452">
      <w:pPr>
        <w:pStyle w:val="21"/>
        <w:spacing w:line="276" w:lineRule="auto"/>
        <w:jc w:val="both"/>
        <w:rPr>
          <w:sz w:val="24"/>
          <w:szCs w:val="24"/>
          <w:lang w:val="en-US"/>
        </w:rPr>
      </w:pPr>
      <w:r w:rsidRPr="00680452">
        <w:rPr>
          <w:sz w:val="24"/>
          <w:szCs w:val="24"/>
          <w:lang w:val="en-US"/>
        </w:rPr>
        <w:t xml:space="preserve">           d) committed by the use of weapons, special instruments or other objects adapted to this purpose;</w:t>
      </w:r>
    </w:p>
    <w:p w:rsidR="00680452" w:rsidRPr="00680452" w:rsidRDefault="00680452" w:rsidP="00680452">
      <w:pPr>
        <w:pStyle w:val="21"/>
        <w:spacing w:line="276" w:lineRule="auto"/>
        <w:jc w:val="both"/>
        <w:rPr>
          <w:sz w:val="24"/>
          <w:szCs w:val="24"/>
          <w:lang w:val="en-US"/>
        </w:rPr>
      </w:pPr>
      <w:r w:rsidRPr="00680452">
        <w:rPr>
          <w:sz w:val="24"/>
          <w:szCs w:val="24"/>
          <w:lang w:val="en-US"/>
        </w:rPr>
        <w:t xml:space="preserve">           e) committed by a person with a position of responsibility or a person with a public dignity function;</w:t>
      </w:r>
    </w:p>
    <w:p w:rsidR="00680452" w:rsidRPr="00680452" w:rsidRDefault="00680452" w:rsidP="00680452">
      <w:pPr>
        <w:pStyle w:val="21"/>
        <w:spacing w:line="276" w:lineRule="auto"/>
        <w:jc w:val="both"/>
        <w:rPr>
          <w:sz w:val="24"/>
          <w:szCs w:val="24"/>
          <w:lang w:val="en-US"/>
        </w:rPr>
      </w:pPr>
      <w:r w:rsidRPr="00680452">
        <w:rPr>
          <w:sz w:val="24"/>
          <w:szCs w:val="24"/>
          <w:lang w:val="en-US"/>
        </w:rPr>
        <w:t xml:space="preserve">           f) who, due to imprudence, caused serious or average harm to bodily integrity or health;</w:t>
      </w:r>
    </w:p>
    <w:p w:rsidR="00680452" w:rsidRPr="00680452" w:rsidRDefault="00680452" w:rsidP="00680452">
      <w:pPr>
        <w:pStyle w:val="21"/>
        <w:spacing w:line="276" w:lineRule="auto"/>
        <w:jc w:val="both"/>
        <w:rPr>
          <w:sz w:val="24"/>
          <w:szCs w:val="24"/>
          <w:lang w:val="en-US"/>
        </w:rPr>
      </w:pPr>
      <w:r w:rsidRPr="00680452">
        <w:rPr>
          <w:sz w:val="24"/>
          <w:szCs w:val="24"/>
          <w:lang w:val="en-US"/>
        </w:rPr>
        <w:t xml:space="preserve">           g) who, due to imprudence, caused the person's death or suicide</w:t>
      </w:r>
    </w:p>
    <w:p w:rsidR="00680452" w:rsidRPr="00680452" w:rsidRDefault="00680452" w:rsidP="00680452">
      <w:pPr>
        <w:pStyle w:val="21"/>
        <w:spacing w:line="276" w:lineRule="auto"/>
        <w:jc w:val="both"/>
        <w:rPr>
          <w:sz w:val="24"/>
          <w:szCs w:val="24"/>
          <w:lang w:val="en-US"/>
        </w:rPr>
      </w:pPr>
      <w:r w:rsidRPr="00680452">
        <w:rPr>
          <w:sz w:val="24"/>
          <w:szCs w:val="24"/>
          <w:lang w:val="en-US"/>
        </w:rPr>
        <w:t xml:space="preserve">           shall be punished by imprisonment from 8 to 15 years with the deprivation of the right to occupy certain positions or to exercise a certain activity for a period of 10 to 15 years.</w:t>
      </w:r>
    </w:p>
    <w:p w:rsidR="00680452" w:rsidRDefault="00680452" w:rsidP="00680452">
      <w:pPr>
        <w:pStyle w:val="21"/>
        <w:spacing w:line="276" w:lineRule="auto"/>
        <w:jc w:val="both"/>
        <w:rPr>
          <w:sz w:val="24"/>
          <w:szCs w:val="24"/>
          <w:lang w:val="en-US"/>
        </w:rPr>
      </w:pPr>
      <w:r w:rsidRPr="00680452">
        <w:rPr>
          <w:sz w:val="24"/>
          <w:szCs w:val="24"/>
          <w:lang w:val="en-US"/>
        </w:rPr>
        <w:t xml:space="preserve"> </w:t>
      </w:r>
      <w:r w:rsidRPr="00680452">
        <w:rPr>
          <w:sz w:val="24"/>
          <w:szCs w:val="24"/>
          <w:lang w:val="en-US"/>
        </w:rPr>
        <w:tab/>
        <w:t>Consequently, for art. 309 of the Criminal Code, a new content was established, and the art.309 / 1 and art. 328 paragraph (2) letters a), c) of the Criminal Code were repealed. Currently, the art.309 is exposed in the following editorial:</w:t>
      </w:r>
    </w:p>
    <w:p w:rsidR="00E25A57" w:rsidRPr="00680452" w:rsidRDefault="00E25A57" w:rsidP="00680452">
      <w:pPr>
        <w:pStyle w:val="21"/>
        <w:spacing w:line="276" w:lineRule="auto"/>
        <w:jc w:val="both"/>
        <w:rPr>
          <w:sz w:val="24"/>
          <w:szCs w:val="24"/>
          <w:lang w:val="en-US"/>
        </w:rPr>
      </w:pPr>
    </w:p>
    <w:p w:rsidR="00680452" w:rsidRPr="00E25A57" w:rsidRDefault="00680452" w:rsidP="00680452">
      <w:pPr>
        <w:pStyle w:val="21"/>
        <w:spacing w:line="276" w:lineRule="auto"/>
        <w:jc w:val="both"/>
        <w:rPr>
          <w:b/>
          <w:sz w:val="24"/>
          <w:szCs w:val="24"/>
          <w:lang w:val="en-US"/>
        </w:rPr>
      </w:pPr>
      <w:r w:rsidRPr="00E25A57">
        <w:rPr>
          <w:b/>
          <w:sz w:val="24"/>
          <w:szCs w:val="24"/>
          <w:lang w:val="en-US"/>
        </w:rPr>
        <w:t>The compulsion to make statements</w:t>
      </w:r>
    </w:p>
    <w:p w:rsidR="00680452" w:rsidRPr="00680452" w:rsidRDefault="00680452" w:rsidP="00680452">
      <w:pPr>
        <w:pStyle w:val="21"/>
        <w:spacing w:line="276" w:lineRule="auto"/>
        <w:jc w:val="both"/>
        <w:rPr>
          <w:i/>
          <w:sz w:val="24"/>
          <w:szCs w:val="24"/>
          <w:lang w:val="en-US"/>
        </w:rPr>
      </w:pPr>
      <w:r w:rsidRPr="00680452">
        <w:rPr>
          <w:i/>
          <w:sz w:val="24"/>
          <w:szCs w:val="24"/>
          <w:lang w:val="en-US"/>
        </w:rPr>
        <w:t xml:space="preserve">Constraining the person, through threats or other illegal acts, to make statements, to enter into an agreement to recognize the guilt, constraining in the same way the expert to make the conclusion or the translator or the interpreter to make a translation or misinterpretation by the offender, the criminal prosecution officer, prosecutor or by the judge, if it is not torture, inhuman or degrading treatment, shall be punished by imprisonment from 2 to 6 years or by a fine in the </w:t>
      </w:r>
      <w:r w:rsidRPr="00680452">
        <w:rPr>
          <w:i/>
          <w:sz w:val="24"/>
          <w:szCs w:val="24"/>
          <w:lang w:val="en-US"/>
        </w:rPr>
        <w:lastRenderedPageBreak/>
        <w:t>amount of 800 to 1,000 conventional units, in both cases with deprivation of the right to occupy certain positions or to exercise a certain activity for a period of 5 years.</w:t>
      </w:r>
    </w:p>
    <w:p w:rsidR="00680452" w:rsidRPr="00680452" w:rsidRDefault="00680452" w:rsidP="00680452">
      <w:pPr>
        <w:pStyle w:val="21"/>
        <w:spacing w:line="276" w:lineRule="auto"/>
        <w:jc w:val="both"/>
        <w:rPr>
          <w:sz w:val="24"/>
          <w:szCs w:val="24"/>
          <w:lang w:val="en-US"/>
        </w:rPr>
      </w:pPr>
      <w:r w:rsidRPr="00680452">
        <w:rPr>
          <w:sz w:val="24"/>
          <w:szCs w:val="24"/>
          <w:lang w:val="en-US"/>
        </w:rPr>
        <w:t>            According to the current criminal provisions for the torture offense, neither prescription nor amnesty applies. Also, in such cases, a less severe punishment than that provided by the law can not be applied. In this respect, the necessary amendments were introduced in Articles 60, 107 and Art. 79 of the Criminal Code of the Republic of Moldova respectively.</w:t>
      </w:r>
    </w:p>
    <w:p w:rsidR="00680452" w:rsidRPr="00680452" w:rsidRDefault="00680452" w:rsidP="00680452">
      <w:pPr>
        <w:pStyle w:val="21"/>
        <w:spacing w:line="276" w:lineRule="auto"/>
        <w:jc w:val="both"/>
        <w:rPr>
          <w:sz w:val="24"/>
          <w:szCs w:val="24"/>
          <w:lang w:val="en-US"/>
        </w:rPr>
      </w:pPr>
    </w:p>
    <w:p w:rsidR="00680452" w:rsidRDefault="00680452" w:rsidP="00680452">
      <w:pPr>
        <w:pStyle w:val="21"/>
        <w:spacing w:line="276" w:lineRule="auto"/>
        <w:jc w:val="both"/>
        <w:rPr>
          <w:b/>
          <w:sz w:val="24"/>
          <w:szCs w:val="24"/>
          <w:lang w:val="en-US"/>
        </w:rPr>
      </w:pPr>
      <w:r w:rsidRPr="00680452">
        <w:rPr>
          <w:b/>
          <w:sz w:val="24"/>
          <w:szCs w:val="24"/>
          <w:lang w:val="en-US"/>
        </w:rPr>
        <w:t>Article 10</w:t>
      </w:r>
    </w:p>
    <w:p w:rsidR="00E25A57" w:rsidRPr="00680452" w:rsidRDefault="00E25A57" w:rsidP="00680452">
      <w:pPr>
        <w:pStyle w:val="21"/>
        <w:spacing w:line="276" w:lineRule="auto"/>
        <w:jc w:val="both"/>
        <w:rPr>
          <w:b/>
          <w:sz w:val="24"/>
          <w:szCs w:val="24"/>
          <w:lang w:val="en-US"/>
        </w:rPr>
      </w:pPr>
    </w:p>
    <w:p w:rsidR="00680452" w:rsidRDefault="00680452" w:rsidP="00680452">
      <w:pPr>
        <w:pStyle w:val="21"/>
        <w:jc w:val="both"/>
        <w:rPr>
          <w:b/>
          <w:sz w:val="24"/>
          <w:szCs w:val="24"/>
          <w:lang w:val="en-US"/>
        </w:rPr>
      </w:pPr>
      <w:r w:rsidRPr="00680452">
        <w:rPr>
          <w:b/>
          <w:sz w:val="24"/>
          <w:szCs w:val="24"/>
          <w:lang w:val="en-US"/>
        </w:rPr>
        <w:t>18.</w:t>
      </w:r>
      <w:r w:rsidRPr="00680452">
        <w:rPr>
          <w:b/>
          <w:sz w:val="24"/>
          <w:szCs w:val="24"/>
          <w:lang w:val="en-US"/>
        </w:rPr>
        <w:tab/>
        <w:t xml:space="preserve">In light of the Committee’s previous recommendations (para.17), please provide updated information on the instruction and training provided for medical and law enforcement personnel, judicial officials and other persons involved with custody, interrogation or treatment of persons under State or official control on matters related to the prohibition of torture and ill-treatment.  Please specify who conducts and who undergoes the training, if the Convention is made known in the course of such programmes, and how the State party evaluates the effectiveness and impact of the programmes. Furthermore, please elaborate on: </w:t>
      </w:r>
    </w:p>
    <w:p w:rsidR="00E25A57" w:rsidRPr="00680452" w:rsidRDefault="00E25A57" w:rsidP="00680452">
      <w:pPr>
        <w:pStyle w:val="21"/>
        <w:jc w:val="both"/>
        <w:rPr>
          <w:b/>
          <w:sz w:val="24"/>
          <w:szCs w:val="24"/>
          <w:lang w:val="en-US"/>
        </w:rPr>
      </w:pPr>
    </w:p>
    <w:p w:rsidR="00680452" w:rsidRDefault="00680452" w:rsidP="00E25A57">
      <w:pPr>
        <w:pStyle w:val="21"/>
        <w:numPr>
          <w:ilvl w:val="0"/>
          <w:numId w:val="30"/>
        </w:numPr>
        <w:jc w:val="both"/>
        <w:rPr>
          <w:b/>
          <w:sz w:val="24"/>
          <w:szCs w:val="24"/>
          <w:lang w:val="en-US"/>
        </w:rPr>
      </w:pPr>
      <w:r w:rsidRPr="00680452">
        <w:rPr>
          <w:b/>
          <w:sz w:val="24"/>
          <w:szCs w:val="24"/>
          <w:lang w:val="en-US"/>
        </w:rPr>
        <w:t>Training of professionals involved in the investigation and documentation of torture, especially medical personnel such as forensic doctors, on the “Manual on the Effective Investigation and Documentation of Torture and Other Cruel, Inhuman or Degrading Treatment and Punishment” (Istanbul Protocol). Is the Istanbul Protocol applied in practice? If so, how?</w:t>
      </w:r>
    </w:p>
    <w:p w:rsidR="00E25A57" w:rsidRPr="00680452" w:rsidRDefault="00E25A57" w:rsidP="00E25A57">
      <w:pPr>
        <w:pStyle w:val="21"/>
        <w:ind w:left="1080"/>
        <w:jc w:val="both"/>
        <w:rPr>
          <w:b/>
          <w:sz w:val="24"/>
          <w:szCs w:val="24"/>
          <w:lang w:val="en-US"/>
        </w:rPr>
      </w:pPr>
    </w:p>
    <w:p w:rsidR="00680452" w:rsidRPr="00680452" w:rsidRDefault="00680452" w:rsidP="00680452">
      <w:pPr>
        <w:pStyle w:val="21"/>
        <w:spacing w:line="276" w:lineRule="auto"/>
        <w:rPr>
          <w:b/>
          <w:color w:val="000000"/>
          <w:sz w:val="24"/>
          <w:szCs w:val="24"/>
          <w:lang w:val="en-US"/>
        </w:rPr>
      </w:pPr>
      <w:r w:rsidRPr="00680452">
        <w:rPr>
          <w:sz w:val="24"/>
          <w:szCs w:val="24"/>
          <w:lang w:val="en-US"/>
        </w:rPr>
        <w:tab/>
      </w:r>
      <w:r w:rsidRPr="00680452">
        <w:rPr>
          <w:b/>
          <w:color w:val="1F497D"/>
          <w:sz w:val="24"/>
          <w:szCs w:val="24"/>
          <w:lang w:val="en-US"/>
        </w:rPr>
        <w:t>Ministry of Justice</w:t>
      </w:r>
    </w:p>
    <w:p w:rsidR="00680452" w:rsidRPr="00680452" w:rsidRDefault="00680452" w:rsidP="00680452">
      <w:pPr>
        <w:pStyle w:val="21"/>
        <w:spacing w:line="276" w:lineRule="auto"/>
        <w:jc w:val="both"/>
        <w:rPr>
          <w:color w:val="000000"/>
          <w:sz w:val="24"/>
          <w:szCs w:val="24"/>
          <w:lang w:val="en-US"/>
        </w:rPr>
      </w:pPr>
      <w:r w:rsidRPr="00680452">
        <w:rPr>
          <w:color w:val="000000"/>
          <w:sz w:val="24"/>
          <w:szCs w:val="24"/>
          <w:lang w:val="en-US"/>
        </w:rPr>
        <w:t xml:space="preserve">              Annually, between the Department of Penitentiary Institutions and the Center for Education, Continuing Medicine of the Medical and Pharmaceutical Staff with Secondary Education and „Nicolae Testemitanu”  PI State University of Medicine and Pharmacy of the Republic of Moldova are concluded contracts for the acquisition of continuous medical education services, provided in the Continuing Professional Training Program of Doctors and Pharmacists. On the basis of these contracts, the medical personnel from the penitentiary system of the Ministry of Justice receive training in order to improve their knowledge and experience in the specialized fields. </w:t>
      </w:r>
    </w:p>
    <w:p w:rsidR="00E25A57" w:rsidRDefault="00680452" w:rsidP="00680452">
      <w:pPr>
        <w:pStyle w:val="21"/>
        <w:spacing w:line="276" w:lineRule="auto"/>
        <w:jc w:val="both"/>
        <w:rPr>
          <w:b/>
          <w:sz w:val="24"/>
          <w:szCs w:val="24"/>
          <w:lang w:val="en-US"/>
        </w:rPr>
      </w:pPr>
      <w:r w:rsidRPr="00680452">
        <w:rPr>
          <w:color w:val="000000"/>
          <w:sz w:val="24"/>
          <w:szCs w:val="24"/>
          <w:lang w:val="en-US"/>
        </w:rPr>
        <w:t xml:space="preserve">             In April and May 2017, DPI in partnership with the "Memoria" Center for the rehabilitation of victims of torture with the financial support of the Ministry of Foreign Affairs of the Netherlands, under the Project "Joint efforts for better access to psychosocial and medical services in the prisons of the Republic of Moldova ", training courses were organized for the medical staff from the penitentiary system of the Ministry of Justice on the topic:" Torture. The role of medical services in the penitentiary system in the identification and medical documentation of torture". The participants addressed issues such as: the physical and psychological consequences of torture, victims of torture and other forms of violence - a new group of patients and the provisions of the Istanbul Protocol in support of victims' assistance, documentation and prevention of torture. Throughout the training hours, employees have been involved in various case studies and debates. Total trained employees - 30 doctors and medical assistants.</w:t>
      </w:r>
      <w:r w:rsidRPr="00680452">
        <w:rPr>
          <w:b/>
          <w:sz w:val="24"/>
          <w:szCs w:val="24"/>
          <w:lang w:val="en-US"/>
        </w:rPr>
        <w:t xml:space="preserve">  </w:t>
      </w:r>
    </w:p>
    <w:p w:rsidR="00E25A57" w:rsidRDefault="00E25A57" w:rsidP="00680452">
      <w:pPr>
        <w:pStyle w:val="21"/>
        <w:spacing w:line="276" w:lineRule="auto"/>
        <w:jc w:val="both"/>
        <w:rPr>
          <w:b/>
          <w:sz w:val="24"/>
          <w:szCs w:val="24"/>
          <w:lang w:val="en-US"/>
        </w:rPr>
      </w:pPr>
    </w:p>
    <w:p w:rsidR="00680452" w:rsidRPr="00680452" w:rsidRDefault="00680452" w:rsidP="00680452">
      <w:pPr>
        <w:pStyle w:val="21"/>
        <w:spacing w:line="276" w:lineRule="auto"/>
        <w:jc w:val="both"/>
        <w:rPr>
          <w:b/>
          <w:sz w:val="24"/>
          <w:szCs w:val="24"/>
          <w:lang w:val="en-US"/>
        </w:rPr>
      </w:pPr>
      <w:r w:rsidRPr="00680452">
        <w:rPr>
          <w:b/>
          <w:sz w:val="24"/>
          <w:szCs w:val="24"/>
          <w:lang w:val="en-US"/>
        </w:rPr>
        <w:t xml:space="preserve">       </w:t>
      </w:r>
    </w:p>
    <w:p w:rsidR="00680452" w:rsidRPr="00680452" w:rsidRDefault="00680452" w:rsidP="00680452">
      <w:pPr>
        <w:pStyle w:val="21"/>
        <w:spacing w:line="276" w:lineRule="auto"/>
        <w:rPr>
          <w:b/>
          <w:color w:val="0070C0"/>
          <w:sz w:val="24"/>
          <w:szCs w:val="24"/>
          <w:lang w:val="en-US"/>
        </w:rPr>
      </w:pPr>
      <w:r w:rsidRPr="00680452">
        <w:rPr>
          <w:b/>
          <w:sz w:val="24"/>
          <w:szCs w:val="24"/>
          <w:lang w:val="en-US"/>
        </w:rPr>
        <w:lastRenderedPageBreak/>
        <w:tab/>
      </w:r>
      <w:r w:rsidRPr="00680452">
        <w:rPr>
          <w:b/>
          <w:color w:val="0070C0"/>
          <w:sz w:val="24"/>
          <w:szCs w:val="24"/>
          <w:lang w:val="en-US"/>
        </w:rPr>
        <w:t>General Prosecutor’s Office</w:t>
      </w:r>
    </w:p>
    <w:p w:rsidR="00680452" w:rsidRPr="00680452" w:rsidRDefault="00680452" w:rsidP="00680452">
      <w:pPr>
        <w:pStyle w:val="21"/>
        <w:spacing w:line="276" w:lineRule="auto"/>
        <w:jc w:val="both"/>
        <w:rPr>
          <w:sz w:val="24"/>
          <w:szCs w:val="24"/>
          <w:lang w:val="en-US"/>
        </w:rPr>
      </w:pPr>
      <w:r w:rsidRPr="00680452">
        <w:rPr>
          <w:sz w:val="24"/>
          <w:szCs w:val="24"/>
          <w:lang w:val="en-US"/>
        </w:rPr>
        <w:tab/>
        <w:t>It is worth noting that for the strengthening of the capacities for efficient investigation of the cases of torture, inhuman and degrading treatment, all the appointed prosecutors responsible for this field of activity have been provided with the necessary information support, including specialized literature, departmental documents, other monographs , such as: the Istanbul Protocol, the CPT reports, the European Standard Guidelines on Effective Investigation of Evil therapies, the CPT expert's brochure Eric Svanidze on combating ill-treatment and impunity through respecting the rights of detainees, and so on.</w:t>
      </w:r>
    </w:p>
    <w:p w:rsidR="00680452" w:rsidRPr="00680452" w:rsidRDefault="00680452" w:rsidP="00680452">
      <w:pPr>
        <w:pStyle w:val="21"/>
        <w:jc w:val="both"/>
        <w:rPr>
          <w:sz w:val="24"/>
          <w:szCs w:val="24"/>
          <w:lang w:val="en-US"/>
        </w:rPr>
      </w:pPr>
      <w:r w:rsidRPr="00680452">
        <w:rPr>
          <w:sz w:val="24"/>
          <w:szCs w:val="24"/>
          <w:lang w:val="en-US"/>
        </w:rPr>
        <w:tab/>
        <w:t>We note that the provisions and principles set out in the Istanbul Protocol are widely used by prosecutors to disclose forensic and psycho-psychological expertise for individuals claiming to have been subjected to ill-treatment by civil servants.</w:t>
      </w:r>
    </w:p>
    <w:p w:rsidR="00680452" w:rsidRPr="00680452" w:rsidRDefault="00680452" w:rsidP="00680452">
      <w:pPr>
        <w:pStyle w:val="21"/>
        <w:spacing w:line="276" w:lineRule="auto"/>
        <w:jc w:val="both"/>
        <w:rPr>
          <w:sz w:val="24"/>
          <w:szCs w:val="24"/>
          <w:lang w:val="en-US"/>
        </w:rPr>
      </w:pPr>
      <w:r w:rsidRPr="00680452">
        <w:rPr>
          <w:sz w:val="24"/>
          <w:szCs w:val="24"/>
          <w:lang w:val="en-US"/>
        </w:rPr>
        <w:tab/>
        <w:t xml:space="preserve">At the same time, according to the internal departments of the Center for Forensic Medicine, if the person claims to have been subjected to torture, inhuman or degrading treatment, all legal forensic experts are required to carry out the examinations based on the recommendations of the Istanbul Protocol and photograph the injuries of the applicants. </w:t>
      </w:r>
    </w:p>
    <w:p w:rsidR="00680452" w:rsidRPr="00680452" w:rsidRDefault="00680452" w:rsidP="00680452">
      <w:pPr>
        <w:pStyle w:val="21"/>
        <w:jc w:val="both"/>
        <w:rPr>
          <w:sz w:val="24"/>
          <w:szCs w:val="24"/>
          <w:lang w:val="en-US"/>
        </w:rPr>
      </w:pPr>
      <w:r w:rsidRPr="00680452">
        <w:rPr>
          <w:sz w:val="24"/>
          <w:szCs w:val="24"/>
          <w:lang w:val="en-US"/>
        </w:rPr>
        <w:tab/>
        <w:t xml:space="preserve">It should be noted that the content of the Methodological Recommendations for prosecutors in the effective investigation of torture, inhuman or degrading treatment (approved by the Prosecutor General's Order no. 76/08 on December 30, 2013) expressly states that prosecutors, when investigating such cases, using the provisions of the Istanbul Protocol as the most comprehensive manual, containing detailed explanations of the requirements and standards of effectiveness in documenting ill-treatment. </w:t>
      </w:r>
    </w:p>
    <w:p w:rsidR="00680452" w:rsidRPr="00680452" w:rsidRDefault="00680452" w:rsidP="00680452">
      <w:pPr>
        <w:pStyle w:val="21"/>
        <w:jc w:val="both"/>
        <w:rPr>
          <w:sz w:val="24"/>
          <w:szCs w:val="24"/>
          <w:lang w:val="en-US"/>
        </w:rPr>
      </w:pPr>
      <w:r w:rsidRPr="00680452">
        <w:rPr>
          <w:sz w:val="24"/>
          <w:szCs w:val="24"/>
          <w:lang w:val="en-US"/>
        </w:rPr>
        <w:tab/>
        <w:t>Order No. 11 of 03.03.2016 of the Director of the Center of Forensic Medicine "On the implementation of the Istanbul Protocol in the forensic activity", it was agreed that the forensic forensic experts should make mandatory the provisions of this act in the process of making the findings and expertise on victims of torture and other ill-treatment. At the same time, this order stipulated that victims of torture and other ill-treatment should be examined, where possible, by two forensic forensic experts, with the mandatory application of the photographic method.</w:t>
      </w:r>
    </w:p>
    <w:p w:rsidR="00680452" w:rsidRPr="00680452" w:rsidRDefault="00680452" w:rsidP="00680452">
      <w:pPr>
        <w:pStyle w:val="21"/>
        <w:jc w:val="both"/>
        <w:rPr>
          <w:sz w:val="24"/>
          <w:szCs w:val="24"/>
          <w:lang w:val="en-US"/>
        </w:rPr>
      </w:pPr>
      <w:r w:rsidRPr="00680452">
        <w:rPr>
          <w:sz w:val="24"/>
          <w:szCs w:val="24"/>
          <w:lang w:val="en-US"/>
        </w:rPr>
        <w:tab/>
        <w:t>This practice has undoubted value for investigations by prosecutors in cases of torture, inhuman or degrading treatment, helping to objectively and fully elucidate the age and mechanism of formation of possible bodily injuries to the applicants.</w:t>
      </w:r>
    </w:p>
    <w:p w:rsidR="00680452" w:rsidRPr="00680452" w:rsidRDefault="00680452" w:rsidP="00680452">
      <w:pPr>
        <w:pStyle w:val="21"/>
        <w:jc w:val="both"/>
        <w:rPr>
          <w:sz w:val="24"/>
          <w:szCs w:val="24"/>
          <w:lang w:val="en-US"/>
        </w:rPr>
      </w:pPr>
      <w:r w:rsidRPr="00680452">
        <w:rPr>
          <w:sz w:val="24"/>
          <w:szCs w:val="24"/>
          <w:lang w:val="en-US"/>
        </w:rPr>
        <w:tab/>
        <w:t>The Republic of Moldova has been selected to implement the Atlas of Torture Project, including the recommendations of Manfred Nowak, Director of the Ludwig Boltzman Institute for Human Rights, with the support of the European Union's Commission for Democracy and Human Rights (EIDHR). The Atlas of Torture project in the Republic of Moldova aimed at following up the recommendations of the UN Special Rapporteur on Torture, as well as assisting the Government and civil society in their implementation.</w:t>
      </w:r>
    </w:p>
    <w:p w:rsidR="00680452" w:rsidRPr="00680452" w:rsidRDefault="00680452" w:rsidP="00680452">
      <w:pPr>
        <w:pStyle w:val="21"/>
        <w:jc w:val="both"/>
        <w:rPr>
          <w:sz w:val="24"/>
          <w:szCs w:val="24"/>
          <w:lang w:val="en-US"/>
        </w:rPr>
      </w:pPr>
      <w:r w:rsidRPr="00680452">
        <w:rPr>
          <w:sz w:val="24"/>
          <w:szCs w:val="24"/>
          <w:lang w:val="en-US"/>
        </w:rPr>
        <w:tab/>
        <w:t>This project has been funded by the European Union and has been implemented since September 2011 by the Institute for Human Rights Ludwig Boltzmann in collaboration with the Center for Legal Resources and the Institute for Criminal Reform in the Republic of Moldova. Based on an initial evaluation, various project activities have been implemented to strengthen the fight against impunity and the prevention of torture.</w:t>
      </w:r>
    </w:p>
    <w:p w:rsidR="00680452" w:rsidRPr="00680452" w:rsidRDefault="00680452" w:rsidP="00680452">
      <w:pPr>
        <w:pStyle w:val="21"/>
        <w:jc w:val="both"/>
        <w:rPr>
          <w:sz w:val="24"/>
          <w:szCs w:val="24"/>
          <w:lang w:val="en-US"/>
        </w:rPr>
      </w:pPr>
      <w:r w:rsidRPr="00680452">
        <w:rPr>
          <w:sz w:val="24"/>
          <w:szCs w:val="24"/>
          <w:lang w:val="en-US"/>
        </w:rPr>
        <w:tab/>
        <w:t xml:space="preserve">In the context of the "Atlas of Torture" project, in cooperation with the Moldovan Legal Resources Center and the Institute for Penal Reform, the Prosecutors of the Section for Combating Torture participated on 7 February 2013 at a round table, where a review of the progress made by Moldova in view of full implementation of the recommendations made by the UN Special Rapporteur on Torture and other international bodies. Based on the results of a survey among the main stakeholders involved in the implementation of the Atlas of Torture project in the Republic of Moldova, the round table also served to review and evaluate the activities under this project and the lessons learned for future initiatives. It has provided clear opportunities for civil society representatives, government institutions and the international </w:t>
      </w:r>
      <w:r w:rsidRPr="00680452">
        <w:rPr>
          <w:sz w:val="24"/>
          <w:szCs w:val="24"/>
          <w:lang w:val="en-US"/>
        </w:rPr>
        <w:lastRenderedPageBreak/>
        <w:t>community to strengthen coordination and harmonize planned activities in order to identify opportunities to meet future cooperation and support needs.</w:t>
      </w:r>
    </w:p>
    <w:p w:rsidR="00680452" w:rsidRPr="00680452" w:rsidRDefault="00680452" w:rsidP="00680452">
      <w:pPr>
        <w:pStyle w:val="21"/>
        <w:jc w:val="both"/>
        <w:rPr>
          <w:sz w:val="24"/>
          <w:szCs w:val="24"/>
          <w:lang w:val="en-US"/>
        </w:rPr>
      </w:pPr>
      <w:r w:rsidRPr="00680452">
        <w:rPr>
          <w:sz w:val="24"/>
          <w:szCs w:val="24"/>
          <w:lang w:val="en-US"/>
        </w:rPr>
        <w:tab/>
        <w:t>Steps have been taken to ensure that all forms of violence against children are prohibited, including the use of torture or punishment or inhuman or degrading treatment that may arise within the juvenile justice system. In this context, the Center for Human Rights in Moldova and the Memorial Torture Rehabilitation Center with the Moldovan Prosecutor's Office have proposed a study on "Torture and ill-treatment of children in the context of juvenile justice: the spread, impact, prevention, case identification, support and reporting ".</w:t>
      </w:r>
    </w:p>
    <w:p w:rsidR="00680452" w:rsidRPr="00680452" w:rsidRDefault="00680452" w:rsidP="00680452">
      <w:pPr>
        <w:pStyle w:val="21"/>
        <w:jc w:val="both"/>
        <w:rPr>
          <w:sz w:val="24"/>
          <w:szCs w:val="24"/>
          <w:lang w:val="en-US"/>
        </w:rPr>
      </w:pPr>
      <w:r w:rsidRPr="00680452">
        <w:rPr>
          <w:sz w:val="24"/>
          <w:szCs w:val="24"/>
          <w:lang w:val="en-US"/>
        </w:rPr>
        <w:tab/>
        <w:t>The Prosecutor General's Office, being represented by the Prosecutors of the Department for Combating Torture, was actively involved in conducting this study, which was organized with the support of the European Union in the EU-UNICEF Joint Project "Child Protection Against Torture and Maltreatment in Central Asia and Eastern Europe".</w:t>
      </w:r>
    </w:p>
    <w:p w:rsidR="00680452" w:rsidRPr="00680452" w:rsidRDefault="00680452" w:rsidP="00680452">
      <w:pPr>
        <w:pStyle w:val="21"/>
        <w:jc w:val="both"/>
        <w:rPr>
          <w:sz w:val="24"/>
          <w:szCs w:val="24"/>
          <w:lang w:val="en-US"/>
        </w:rPr>
      </w:pPr>
      <w:r w:rsidRPr="00680452">
        <w:rPr>
          <w:sz w:val="24"/>
          <w:szCs w:val="24"/>
          <w:lang w:val="en-US"/>
        </w:rPr>
        <w:tab/>
        <w:t>The main recommendations of the study report "Torture and ill-treatment of children in the context of juvenile justice: the spread, impact, prevention, case identification, provision of support, and the main focus of the work report of 29 March 2013 at the Center for Human Rights reporting ". At this meeting, the prosecutors of the Torture Division provided opinions and solutions on the recommendations contained in this study report. It has been emphasized as worthwhile the conduct of the study which has become an important tool in planning policies to successfully prevent violence by initiating and supporting the necessary changes, based on respect for the rule of law, human rights and equal opportunities for all children be subjected to torture or other forms of ill-treatment by law enforcement officials. The findings in the study report revealed an unsatisfactory situation regarding the identification, recording and reporting of cases of ill-treatment against children. The recommendations made were useful because they were intended to help minors who are victims of torture or other forms of ill-treatment and to protect them from becoming victims.</w:t>
      </w:r>
    </w:p>
    <w:p w:rsidR="00680452" w:rsidRPr="00680452" w:rsidRDefault="00680452" w:rsidP="00680452">
      <w:pPr>
        <w:pStyle w:val="21"/>
        <w:jc w:val="both"/>
        <w:rPr>
          <w:sz w:val="24"/>
          <w:szCs w:val="24"/>
          <w:lang w:val="en-US"/>
        </w:rPr>
      </w:pPr>
      <w:r w:rsidRPr="00680452">
        <w:rPr>
          <w:sz w:val="24"/>
          <w:szCs w:val="24"/>
          <w:lang w:val="en-US"/>
        </w:rPr>
        <w:tab/>
        <w:t>In the context of the juvenile justice reform, it should not be overlooked that on February 25, 2013, the first deputy of the Prosecutor General issued Order no. 15/25 ordering the setting up of special rooms for the hearing of child victims or witnesses in 2013 of criminal offenses in the Prosecutor's Offices of Anenii Noi, Cahul, Leova, Ocnita, Orhei and Soroca rayons. Working groups were set up to assess the needs and prior assessment of the state of the premises, the necessary repairs to the rooms and the furnishing of the necessary equipment and the audio-video recording equipment as well as the means of transport.</w:t>
      </w:r>
    </w:p>
    <w:p w:rsidR="00680452" w:rsidRPr="00680452" w:rsidRDefault="00680452" w:rsidP="00680452">
      <w:pPr>
        <w:pStyle w:val="21"/>
        <w:jc w:val="both"/>
        <w:rPr>
          <w:sz w:val="24"/>
          <w:szCs w:val="24"/>
          <w:lang w:val="en-US"/>
        </w:rPr>
      </w:pPr>
      <w:r w:rsidRPr="00680452">
        <w:rPr>
          <w:sz w:val="24"/>
          <w:szCs w:val="24"/>
          <w:lang w:val="en-US"/>
        </w:rPr>
        <w:tab/>
        <w:t>At present, in the premises of several territorial prosecutors (where technically possible), special hearing rooms for minors (6 rooms, two in each of the northern, southern and central areas of the country , plus one already active in the Calarasi District Prosecutor's Office).</w:t>
      </w:r>
    </w:p>
    <w:p w:rsidR="00680452" w:rsidRPr="00680452" w:rsidRDefault="00680452" w:rsidP="00680452">
      <w:pPr>
        <w:pStyle w:val="21"/>
        <w:jc w:val="both"/>
        <w:rPr>
          <w:sz w:val="24"/>
          <w:szCs w:val="24"/>
          <w:lang w:val="en-US"/>
        </w:rPr>
      </w:pPr>
      <w:r w:rsidRPr="00680452">
        <w:rPr>
          <w:sz w:val="24"/>
          <w:szCs w:val="24"/>
          <w:lang w:val="en-US"/>
        </w:rPr>
        <w:tab/>
        <w:t>Child Hearing Rooms have been created to avoid secondary victimization of children who have suffered from abuse during the legal hearing, thereby contributing to making the national child protection mechanism more effective, based on an individual approach to each case. The objectives of the hearing rooms are:</w:t>
      </w:r>
    </w:p>
    <w:p w:rsidR="00680452" w:rsidRPr="00680452" w:rsidRDefault="00680452" w:rsidP="00680452">
      <w:pPr>
        <w:pStyle w:val="21"/>
        <w:jc w:val="both"/>
        <w:rPr>
          <w:sz w:val="24"/>
          <w:szCs w:val="24"/>
          <w:lang w:val="en-US"/>
        </w:rPr>
      </w:pPr>
      <w:r w:rsidRPr="00680452">
        <w:rPr>
          <w:sz w:val="24"/>
          <w:szCs w:val="24"/>
          <w:lang w:val="en-US"/>
        </w:rPr>
        <w:t>- avoiding confrontation between the child and the abuser, while respecting the right of defense of the suspected / accused person;</w:t>
      </w:r>
    </w:p>
    <w:p w:rsidR="00680452" w:rsidRPr="00680452" w:rsidRDefault="00680452" w:rsidP="00680452">
      <w:pPr>
        <w:pStyle w:val="21"/>
        <w:jc w:val="both"/>
        <w:rPr>
          <w:sz w:val="24"/>
          <w:szCs w:val="24"/>
          <w:lang w:val="en-US"/>
        </w:rPr>
      </w:pPr>
      <w:r w:rsidRPr="00680452">
        <w:rPr>
          <w:sz w:val="24"/>
          <w:szCs w:val="24"/>
          <w:lang w:val="en-US"/>
        </w:rPr>
        <w:t>- reduction of the multiple hearing;</w:t>
      </w:r>
    </w:p>
    <w:p w:rsidR="00680452" w:rsidRPr="00680452" w:rsidRDefault="00680452" w:rsidP="00680452">
      <w:pPr>
        <w:pStyle w:val="21"/>
        <w:jc w:val="both"/>
        <w:rPr>
          <w:sz w:val="24"/>
          <w:szCs w:val="24"/>
          <w:lang w:val="en-US"/>
        </w:rPr>
      </w:pPr>
      <w:r w:rsidRPr="00680452">
        <w:rPr>
          <w:sz w:val="24"/>
          <w:szCs w:val="24"/>
          <w:lang w:val="en-US"/>
        </w:rPr>
        <w:t>- avoiding the physical presence of the child in the court;</w:t>
      </w:r>
    </w:p>
    <w:p w:rsidR="00680452" w:rsidRPr="00680452" w:rsidRDefault="00680452" w:rsidP="00680452">
      <w:pPr>
        <w:pStyle w:val="21"/>
        <w:jc w:val="both"/>
        <w:rPr>
          <w:sz w:val="24"/>
          <w:szCs w:val="24"/>
          <w:lang w:val="en-US"/>
        </w:rPr>
      </w:pPr>
      <w:r w:rsidRPr="00680452">
        <w:rPr>
          <w:sz w:val="24"/>
          <w:szCs w:val="24"/>
          <w:lang w:val="en-US"/>
        </w:rPr>
        <w:t>- providing psycho-emotional comfort to the child and his / her family throughout the criminal process.</w:t>
      </w:r>
    </w:p>
    <w:p w:rsidR="00680452" w:rsidRPr="00680452" w:rsidRDefault="00680452" w:rsidP="00680452">
      <w:pPr>
        <w:pStyle w:val="21"/>
        <w:jc w:val="both"/>
        <w:rPr>
          <w:sz w:val="24"/>
          <w:szCs w:val="24"/>
          <w:lang w:val="en-US"/>
        </w:rPr>
      </w:pPr>
      <w:r w:rsidRPr="00680452">
        <w:rPr>
          <w:sz w:val="24"/>
          <w:szCs w:val="24"/>
          <w:lang w:val="en-US"/>
        </w:rPr>
        <w:tab/>
        <w:t>Both prosecutors of the subdivision and some prosecutors responsible for examining cases of torture and ill-treatment within the territorial and specialized prosecutor's offices in April 2013 were trained in two seminars organized and held at the National Institute of Justice. These seminars were held for judges and prosecutors with the generic title "Prevention and Combating Torture and Evil Treatment in Prisons".</w:t>
      </w:r>
    </w:p>
    <w:p w:rsidR="00680452" w:rsidRPr="00680452" w:rsidRDefault="00680452" w:rsidP="00680452">
      <w:pPr>
        <w:pStyle w:val="21"/>
        <w:jc w:val="both"/>
        <w:rPr>
          <w:sz w:val="24"/>
          <w:szCs w:val="24"/>
          <w:lang w:val="en-US"/>
        </w:rPr>
      </w:pPr>
      <w:r w:rsidRPr="00680452">
        <w:rPr>
          <w:sz w:val="24"/>
          <w:szCs w:val="24"/>
          <w:lang w:val="en-US"/>
        </w:rPr>
        <w:lastRenderedPageBreak/>
        <w:tab/>
        <w:t>At the same time, the importance and effectiveness of these seminars can be highlighted, since they involve mixed groups of prosecutors and judges (training judges and common law at all levels of the courts).</w:t>
      </w:r>
    </w:p>
    <w:p w:rsidR="00680452" w:rsidRPr="00680452" w:rsidRDefault="00680452" w:rsidP="00680452">
      <w:pPr>
        <w:pStyle w:val="21"/>
        <w:jc w:val="both"/>
        <w:rPr>
          <w:sz w:val="24"/>
          <w:szCs w:val="24"/>
          <w:lang w:val="en-US"/>
        </w:rPr>
      </w:pPr>
      <w:r w:rsidRPr="00680452">
        <w:rPr>
          <w:sz w:val="24"/>
          <w:szCs w:val="24"/>
          <w:lang w:val="en-US"/>
        </w:rPr>
        <w:tab/>
        <w:t>On April 17, 2013, TAIEX (the Technical Assistance and Information Exchange Instrument of the European Commission's Directorate General for Enlargement) organized a seminar on the fight against impunity and ill-treatment, with judges, prosecutors, lawyers, representatives of associations public. The topics discussed at this seminar focused on: the latest developments in the jurisprudence of the European Court of Human Rights; the legal aspects of combating torture and ill-treatment; the role of judges and prosecutors in preventing torture and ill-treatment in Germany; international legal standards on the prevention of torture and other forms of cruel, inhuman or degrading treatment and on the rehabilitation of torture victims; human rights abuses and police abuse - Best Practices of Prevention and Investigation, including the gathering of German police forensic evidence.</w:t>
      </w:r>
    </w:p>
    <w:p w:rsidR="00680452" w:rsidRPr="00680452" w:rsidRDefault="00680452" w:rsidP="00680452">
      <w:pPr>
        <w:pStyle w:val="21"/>
        <w:jc w:val="both"/>
        <w:rPr>
          <w:sz w:val="24"/>
          <w:szCs w:val="24"/>
          <w:lang w:val="en-US"/>
        </w:rPr>
      </w:pPr>
      <w:r w:rsidRPr="00680452">
        <w:rPr>
          <w:sz w:val="24"/>
          <w:szCs w:val="24"/>
          <w:lang w:val="en-US"/>
        </w:rPr>
        <w:tab/>
        <w:t>This seminar was of great use because, in addition to the theoretical aspects, the practice of European countries, especially Germany, in the prevention and fight against ill-treatment was presented. On 29.11.2013, a group of prosecutors participated in the training courses in the field of the European Convention on Human Rights and Fundamental Freedoms organized by the National Institute of Justice together with the NORLAM and ABA / ROLI Missions. In a previous collaboration with the Ministry of the Interior, the prosecutor, the representatives of the Torture Division, participated in the training sessions of all faces working in the provisional detention isolators in the district police inspectorates. They have been told about existing issues, the active role they will play in each separate case of detecting bodily injuries to detainees or communicating these people about ill-treatment or ill-treatment, inadequate detention conditions. This meeting was attended by officials of the Ministry of Health and the Center for Human Rights in Moldova.</w:t>
      </w:r>
    </w:p>
    <w:p w:rsidR="00680452" w:rsidRPr="00680452" w:rsidRDefault="00680452" w:rsidP="00680452">
      <w:pPr>
        <w:pStyle w:val="21"/>
        <w:jc w:val="both"/>
        <w:rPr>
          <w:sz w:val="24"/>
          <w:szCs w:val="24"/>
          <w:lang w:val="en-US"/>
        </w:rPr>
      </w:pPr>
      <w:r w:rsidRPr="00680452">
        <w:rPr>
          <w:sz w:val="24"/>
          <w:szCs w:val="24"/>
          <w:lang w:val="en-US"/>
        </w:rPr>
        <w:tab/>
        <w:t>Prosecutors of the Torture Fighting Section participated in the professional training seminars of judicial police officers from all over the Republic of Moldova organized by the MIA leadership. The high efficiency of these training sessions was ensured by the presence of representatives of several state structures, which emphasized the need to strengthen efforts to eradicate the torture phenomenon. Thus, the representatives of the institution of the Parliamentary Advocate (Center for Human Rights of Moldova), of the Ministry of Labor and Social Protection, of the Narcology Dispensary, as well as of the MIA "Ştefan cel Mare" Academy participated in these training lessons.</w:t>
      </w:r>
    </w:p>
    <w:p w:rsidR="00680452" w:rsidRPr="00680452" w:rsidRDefault="00680452" w:rsidP="00680452">
      <w:pPr>
        <w:pStyle w:val="21"/>
        <w:jc w:val="both"/>
        <w:rPr>
          <w:sz w:val="24"/>
          <w:szCs w:val="24"/>
          <w:lang w:val="en-US"/>
        </w:rPr>
      </w:pPr>
      <w:r w:rsidRPr="00680452">
        <w:rPr>
          <w:sz w:val="24"/>
          <w:szCs w:val="24"/>
          <w:lang w:val="en-US"/>
        </w:rPr>
        <w:tab/>
        <w:t>The priority issue promoted in these seminars was to build confidence of civil society in the authority of law enforcement bodies and to adhere to the principle of the Rule of Law. As a significant result of the training conducted on this segment of activity, it can be considered the firm message of "zero tolerance" towards the application of violence to persons, expressed by the MIA leadership, which is the transmission from the highest level of this institution, a clear vision, in line with international standards on the defense of human rights, about the exclusion of such a phenomenon in the work of the police.</w:t>
      </w:r>
    </w:p>
    <w:p w:rsidR="00680452" w:rsidRPr="00680452" w:rsidRDefault="00680452" w:rsidP="00680452">
      <w:pPr>
        <w:pStyle w:val="21"/>
        <w:jc w:val="both"/>
        <w:rPr>
          <w:sz w:val="24"/>
          <w:szCs w:val="24"/>
          <w:lang w:val="en-US"/>
        </w:rPr>
      </w:pPr>
      <w:r w:rsidRPr="00680452">
        <w:rPr>
          <w:sz w:val="24"/>
          <w:szCs w:val="24"/>
          <w:lang w:val="en-US"/>
        </w:rPr>
        <w:tab/>
        <w:t>On the recommendation of the General Prosecutor's Office Fighting Torture Section, in 2013 it was agreed that prosecutors within the territorial and specialized prosecutor's offices designated as responsible for investigating cases of torture and ill-treatment should participate in the professional training sessions within the police inspectorates and, of the penitentiaries within the administrative territory served, the prosecutors of the Anticorruption Prosecutor's Office - in the National Anticorruption Center, in order to familiarize the employees of these institutions with the amendments introduced in the Criminal Code and the Criminal Procedure Code.</w:t>
      </w:r>
    </w:p>
    <w:p w:rsidR="00680452" w:rsidRPr="00680452" w:rsidRDefault="00680452" w:rsidP="00680452">
      <w:pPr>
        <w:pStyle w:val="21"/>
        <w:jc w:val="both"/>
        <w:rPr>
          <w:sz w:val="24"/>
          <w:szCs w:val="24"/>
          <w:lang w:val="en-US"/>
        </w:rPr>
      </w:pPr>
      <w:r w:rsidRPr="00680452">
        <w:rPr>
          <w:sz w:val="24"/>
          <w:szCs w:val="24"/>
          <w:lang w:val="en-US"/>
        </w:rPr>
        <w:tab/>
        <w:t>In the professional training hours, the prosecutors present other relevant issues - the jurisprudence of the European Court of Justice in cases against Moldova, in which violation of Article 3 of the ECHR was found, the proper application in practice of the provisions of the Agreements Against Torture to which the Republic of Moldova is a party, the provisions of the Law no.218 of 19.10.2012 on the application of physical force.</w:t>
      </w:r>
    </w:p>
    <w:p w:rsidR="00680452" w:rsidRPr="00680452" w:rsidRDefault="00680452" w:rsidP="00680452">
      <w:pPr>
        <w:pStyle w:val="21"/>
        <w:jc w:val="both"/>
        <w:rPr>
          <w:sz w:val="24"/>
          <w:szCs w:val="24"/>
          <w:lang w:val="en-US"/>
        </w:rPr>
      </w:pPr>
      <w:r w:rsidRPr="00680452">
        <w:rPr>
          <w:sz w:val="24"/>
          <w:szCs w:val="24"/>
          <w:lang w:val="en-US"/>
        </w:rPr>
        <w:lastRenderedPageBreak/>
        <w:tab/>
        <w:t xml:space="preserve">In this respect, a priority emphasis was placed on the documentation of the involved collaborators on the necessity to apply the physical force and the special means, by concretely reflecting the created situation, which required the intervention in force and the actions taken directly to settle it. </w:t>
      </w:r>
    </w:p>
    <w:p w:rsidR="00680452" w:rsidRPr="00680452" w:rsidRDefault="00680452" w:rsidP="00680452">
      <w:pPr>
        <w:pStyle w:val="21"/>
        <w:jc w:val="both"/>
        <w:rPr>
          <w:sz w:val="24"/>
          <w:szCs w:val="24"/>
          <w:lang w:val="en-US"/>
        </w:rPr>
      </w:pPr>
      <w:r w:rsidRPr="00680452">
        <w:rPr>
          <w:sz w:val="24"/>
          <w:szCs w:val="24"/>
          <w:lang w:val="en-US"/>
        </w:rPr>
        <w:tab/>
        <w:t>The Fighting Torture Section has established effective cooperation with the Forensic Medicine Center in order to ensure the promptness of reporting the observations made by the forensic physicians to the specialized examination of the persons claiming ill-treatment by the state employees.</w:t>
      </w:r>
    </w:p>
    <w:p w:rsidR="00680452" w:rsidRPr="00680452" w:rsidRDefault="00680452" w:rsidP="00680452">
      <w:pPr>
        <w:pStyle w:val="21"/>
        <w:jc w:val="both"/>
        <w:rPr>
          <w:sz w:val="24"/>
          <w:szCs w:val="24"/>
          <w:lang w:val="en-US"/>
        </w:rPr>
      </w:pPr>
      <w:r w:rsidRPr="00680452">
        <w:rPr>
          <w:sz w:val="24"/>
          <w:szCs w:val="24"/>
          <w:lang w:val="en-US"/>
        </w:rPr>
        <w:tab/>
        <w:t xml:space="preserve"> In this respect, the forensic doctors directly inform Section prosecutors about each case of examination of persons who have personally addressed for examination and who have reported that they have been maltreated in state custody, also presenting primary data about the applicants (surname, first name, date of birth, address of domicile and place where the alleged illegalities were committed).</w:t>
      </w:r>
    </w:p>
    <w:p w:rsidR="00680452" w:rsidRPr="00680452" w:rsidRDefault="00680452" w:rsidP="00680452">
      <w:pPr>
        <w:pStyle w:val="21"/>
        <w:jc w:val="both"/>
        <w:rPr>
          <w:sz w:val="24"/>
          <w:szCs w:val="24"/>
          <w:lang w:val="en-US"/>
        </w:rPr>
      </w:pPr>
      <w:r w:rsidRPr="00680452">
        <w:rPr>
          <w:sz w:val="24"/>
          <w:szCs w:val="24"/>
          <w:lang w:val="en-US"/>
        </w:rPr>
        <w:tab/>
        <w:t>Accordingly, section prosecutors verify that the prosecutor's office in which the alleged torture / ill-treatment case occurred has been aware of this case if a criminal investigation has been initiated and otherwise the information received from the Forensic Medicine Center is relinquished urgently to the territorial prosecutor's office according to the competency, for carrying out the necessary researches.</w:t>
      </w:r>
    </w:p>
    <w:p w:rsidR="00680452" w:rsidRPr="00680452" w:rsidRDefault="00680452" w:rsidP="00680452">
      <w:pPr>
        <w:pStyle w:val="21"/>
        <w:jc w:val="both"/>
        <w:rPr>
          <w:sz w:val="24"/>
          <w:szCs w:val="24"/>
          <w:lang w:val="en-US"/>
        </w:rPr>
      </w:pPr>
      <w:r w:rsidRPr="00680452">
        <w:rPr>
          <w:sz w:val="24"/>
          <w:szCs w:val="24"/>
          <w:lang w:val="en-US"/>
        </w:rPr>
        <w:tab/>
        <w:t>Prosecutors of the Fighting Torture Section during the first quarter of 2014 participated as trainers at professional training seminars for police officers on "Preventing ill-treatment and impunity in the light of the European Convention on Human Rights". These seminars were conducted in the context of the Joint Program of the European Union and the Council of Europe "Strengthening the fight against ill-treatment and impunity", targeting police officers across the country, thematic meetings being held in the Central, North and South about 100 police officers from different police structures were trained. Towards the end of the program, between 21-22 March 2014, in the framework of two seminars, fifteen police officers were selected as trainers, selected from the three regions of the country. These policemen, in their capacity as trainers, were to train other police workers in preventing ill-treatment and impunity.</w:t>
      </w:r>
    </w:p>
    <w:p w:rsidR="00680452" w:rsidRPr="00680452" w:rsidRDefault="00680452" w:rsidP="00680452">
      <w:pPr>
        <w:pStyle w:val="21"/>
        <w:jc w:val="both"/>
        <w:rPr>
          <w:sz w:val="24"/>
          <w:szCs w:val="24"/>
          <w:lang w:val="en-US"/>
        </w:rPr>
      </w:pPr>
      <w:r w:rsidRPr="00680452">
        <w:rPr>
          <w:sz w:val="24"/>
          <w:szCs w:val="24"/>
          <w:lang w:val="en-US"/>
        </w:rPr>
        <w:tab/>
        <w:t>Since 2014, the United Nations Development Program (UNDP) in Moldova, in the context of the implementation of the reform of the justice sector, has implemented the project "Support for the reform of the justice sector in Moldova", which aims to achieve final results:</w:t>
      </w:r>
    </w:p>
    <w:p w:rsidR="00680452" w:rsidRPr="00680452" w:rsidRDefault="00680452" w:rsidP="00680452">
      <w:pPr>
        <w:pStyle w:val="21"/>
        <w:jc w:val="both"/>
        <w:rPr>
          <w:sz w:val="24"/>
          <w:szCs w:val="24"/>
          <w:lang w:val="en-US"/>
        </w:rPr>
      </w:pPr>
      <w:r w:rsidRPr="00680452">
        <w:rPr>
          <w:sz w:val="24"/>
          <w:szCs w:val="24"/>
          <w:lang w:val="en-US"/>
        </w:rPr>
        <w:t>- Improved capacity of law enforcement bodies to collect and manage statistics on criminal justice;</w:t>
      </w:r>
    </w:p>
    <w:p w:rsidR="00680452" w:rsidRPr="00680452" w:rsidRDefault="00680452" w:rsidP="00680452">
      <w:pPr>
        <w:pStyle w:val="21"/>
        <w:jc w:val="both"/>
        <w:rPr>
          <w:sz w:val="24"/>
          <w:szCs w:val="24"/>
          <w:lang w:val="en-US"/>
        </w:rPr>
      </w:pPr>
      <w:r w:rsidRPr="00680452">
        <w:rPr>
          <w:sz w:val="24"/>
          <w:szCs w:val="24"/>
          <w:lang w:val="en-US"/>
        </w:rPr>
        <w:t>- strengthening individual and institutional capacities to prevent and combat torture and impunity;</w:t>
      </w:r>
    </w:p>
    <w:p w:rsidR="00680452" w:rsidRPr="00680452" w:rsidRDefault="00680452" w:rsidP="00680452">
      <w:pPr>
        <w:pStyle w:val="21"/>
        <w:jc w:val="both"/>
        <w:rPr>
          <w:sz w:val="24"/>
          <w:szCs w:val="24"/>
          <w:lang w:val="en-US"/>
        </w:rPr>
      </w:pPr>
      <w:r w:rsidRPr="00680452">
        <w:rPr>
          <w:sz w:val="24"/>
          <w:szCs w:val="24"/>
          <w:lang w:val="en-US"/>
        </w:rPr>
        <w:t>- Strengthening the professional capacities of the Department of Penitentiary Institutions in professional training on the detention of prisoners.</w:t>
      </w:r>
    </w:p>
    <w:p w:rsidR="00680452" w:rsidRPr="00680452" w:rsidRDefault="00680452" w:rsidP="00680452">
      <w:pPr>
        <w:pStyle w:val="21"/>
        <w:jc w:val="both"/>
        <w:rPr>
          <w:sz w:val="24"/>
          <w:szCs w:val="24"/>
          <w:lang w:val="en-US"/>
        </w:rPr>
      </w:pPr>
      <w:r w:rsidRPr="00680452">
        <w:rPr>
          <w:sz w:val="24"/>
          <w:szCs w:val="24"/>
          <w:lang w:val="en-US"/>
        </w:rPr>
        <w:tab/>
        <w:t>Within this project, the prosecutors of the Fighting Torture Section of the General Prosecutor's Office were actively involved, especially in the activities related to the strengthening of the individual capabilities of the personnel of the detention institutions in the field of torture prevention. Prosecutors have instructed prison staff in torture prevention standards to strengthen their professional capacities to respond to torture accusations and prevent such situations.</w:t>
      </w:r>
    </w:p>
    <w:p w:rsidR="00680452" w:rsidRPr="00680452" w:rsidRDefault="00680452" w:rsidP="00680452">
      <w:pPr>
        <w:pStyle w:val="21"/>
        <w:jc w:val="both"/>
        <w:rPr>
          <w:sz w:val="24"/>
          <w:szCs w:val="24"/>
          <w:lang w:val="en-US"/>
        </w:rPr>
      </w:pPr>
      <w:r w:rsidRPr="00680452">
        <w:rPr>
          <w:sz w:val="24"/>
          <w:szCs w:val="24"/>
          <w:lang w:val="en-US"/>
        </w:rPr>
        <w:tab/>
        <w:t>Evaluating the reports drawn up by the representatives of international mechanisms identified the need to provide specialized training on the effective investigation of the cases of torture in psychiatric institutions. In this respect, it is relevant to note that according to the standards of the European Committee for the Prevention of Torture, it is considered that working with persons with mental disabilities will always be a difficult task, involving specific attitudes and skills, as well as continuing professional training (see the 8th General Report (CPT / inf (98) 12).</w:t>
      </w:r>
    </w:p>
    <w:p w:rsidR="00680452" w:rsidRPr="00680452" w:rsidRDefault="00680452" w:rsidP="00680452">
      <w:pPr>
        <w:pStyle w:val="21"/>
        <w:jc w:val="both"/>
        <w:rPr>
          <w:sz w:val="24"/>
          <w:szCs w:val="24"/>
          <w:lang w:val="en-US"/>
        </w:rPr>
      </w:pPr>
      <w:r w:rsidRPr="00680452">
        <w:rPr>
          <w:sz w:val="24"/>
          <w:szCs w:val="24"/>
          <w:lang w:val="en-US"/>
        </w:rPr>
        <w:tab/>
        <w:t xml:space="preserve">Thus, during the period 01-03 December 2014, a training seminar for prosecutors was held on "Investigating cases of torture and ill-treatment in psychiatric institutions". During this </w:t>
      </w:r>
      <w:r w:rsidRPr="00680452">
        <w:rPr>
          <w:sz w:val="24"/>
          <w:szCs w:val="24"/>
          <w:lang w:val="en-US"/>
        </w:rPr>
        <w:lastRenderedPageBreak/>
        <w:t>training course, the following topics were discussed: types of violations spread within mental health centers; torture and ill-treatment in mental health institutions in the context of international law and standards; the standards of the European Committee for the Prevention of Torture and the case law of the European Court of Human Rights on torture and ill-treatment in mental health institutions.</w:t>
      </w:r>
    </w:p>
    <w:p w:rsidR="00680452" w:rsidRPr="00680452" w:rsidRDefault="00680452" w:rsidP="00680452">
      <w:pPr>
        <w:pStyle w:val="120"/>
        <w:jc w:val="both"/>
        <w:rPr>
          <w:rFonts w:ascii="Times New Roman" w:hAnsi="Times New Roman"/>
          <w:sz w:val="24"/>
          <w:szCs w:val="24"/>
          <w:lang w:val="en-US"/>
        </w:rPr>
      </w:pPr>
      <w:r w:rsidRPr="00680452">
        <w:rPr>
          <w:rFonts w:ascii="Times New Roman" w:hAnsi="Times New Roman"/>
          <w:sz w:val="24"/>
          <w:szCs w:val="24"/>
          <w:lang w:val="en-US"/>
        </w:rPr>
        <w:tab/>
        <w:t>The importance of these seminars was ensured by the participation, as trainers, of national and international experts who familiarized prosecutors with best international practice to examine cases of ill-treatment in psychiatric institutions. Discussions initiated during the training course were interactive, highlighting the many difficult situations that can be encountered in case of such investigations - communication barriers, delayed case reporting, differentiation between the effects of trauma and basic disability, etc.</w:t>
      </w:r>
    </w:p>
    <w:p w:rsidR="00680452" w:rsidRPr="00680452" w:rsidRDefault="00680452" w:rsidP="00680452">
      <w:pPr>
        <w:pStyle w:val="120"/>
        <w:jc w:val="both"/>
        <w:rPr>
          <w:rFonts w:ascii="Times New Roman" w:hAnsi="Times New Roman"/>
          <w:sz w:val="24"/>
          <w:szCs w:val="24"/>
          <w:lang w:val="en-US"/>
        </w:rPr>
      </w:pPr>
      <w:r w:rsidRPr="00680452">
        <w:rPr>
          <w:rFonts w:ascii="Times New Roman" w:hAnsi="Times New Roman"/>
          <w:sz w:val="24"/>
          <w:szCs w:val="24"/>
          <w:lang w:val="en-US"/>
        </w:rPr>
        <w:tab/>
        <w:t>At the same time, the standards submitted by the CPT on this dimension and the modalities of their application in practice, discussed in the realities of the Republic of Moldova, as well as the findings made by the European Court of Human Rights in Gorobeţ vs. Moldova, David vs. Moldova, B.vs .Romania, drawing attention to the high demands advanced by the international forum and the sensitivity with which this issue is addressed.</w:t>
      </w:r>
    </w:p>
    <w:p w:rsidR="00680452" w:rsidRPr="00680452" w:rsidRDefault="00680452" w:rsidP="00680452">
      <w:pPr>
        <w:pStyle w:val="120"/>
        <w:jc w:val="both"/>
        <w:rPr>
          <w:rFonts w:ascii="Times New Roman" w:hAnsi="Times New Roman"/>
          <w:sz w:val="24"/>
          <w:szCs w:val="24"/>
          <w:lang w:val="en-US"/>
        </w:rPr>
      </w:pPr>
      <w:r w:rsidRPr="00680452">
        <w:rPr>
          <w:rFonts w:ascii="Times New Roman" w:hAnsi="Times New Roman"/>
          <w:sz w:val="24"/>
          <w:szCs w:val="24"/>
          <w:lang w:val="en-US"/>
        </w:rPr>
        <w:tab/>
        <w:t>The Fighting Torture Section initiated in early 2015 a dialogue with the leadership of the National Patrolled Inspectorate on the measures to be taken to ensure a high level of police officers' awareness of their obligations in the field of non-admittance treatment of persons in custody of the state.</w:t>
      </w:r>
    </w:p>
    <w:p w:rsidR="00680452" w:rsidRPr="00680452" w:rsidRDefault="00680452" w:rsidP="00680452">
      <w:pPr>
        <w:pStyle w:val="120"/>
        <w:jc w:val="both"/>
        <w:rPr>
          <w:rFonts w:ascii="Times New Roman" w:hAnsi="Times New Roman"/>
          <w:sz w:val="24"/>
          <w:szCs w:val="24"/>
          <w:lang w:val="en-US"/>
        </w:rPr>
      </w:pPr>
      <w:r w:rsidRPr="00680452">
        <w:rPr>
          <w:rFonts w:ascii="Times New Roman" w:hAnsi="Times New Roman"/>
          <w:sz w:val="24"/>
          <w:szCs w:val="24"/>
          <w:lang w:val="en-US"/>
        </w:rPr>
        <w:tab/>
        <w:t>Thus, on 01.19.2015 the head of Fighting Torture Section participated in the meeting convened by the management of NPI, which was attended by heads of territorial divisions of the police authorities in the context of which was made a comprehensive presentation on the terms stipulated in the criminal law inhuman and degrading treatment, torture and meanings contained in the optional Protocol to the Convention against torture in reference to the term "custody rule" directions of activity of specialized department of the Prosecutor General.</w:t>
      </w:r>
    </w:p>
    <w:p w:rsidR="00680452" w:rsidRPr="00680452" w:rsidRDefault="00680452" w:rsidP="00680452">
      <w:pPr>
        <w:pStyle w:val="120"/>
        <w:jc w:val="both"/>
        <w:rPr>
          <w:rFonts w:ascii="Times New Roman" w:hAnsi="Times New Roman"/>
          <w:sz w:val="24"/>
          <w:szCs w:val="24"/>
          <w:lang w:val="en-US"/>
        </w:rPr>
      </w:pPr>
      <w:r w:rsidRPr="00680452">
        <w:rPr>
          <w:rFonts w:ascii="Times New Roman" w:hAnsi="Times New Roman"/>
          <w:sz w:val="24"/>
          <w:szCs w:val="24"/>
          <w:lang w:val="en-US"/>
        </w:rPr>
        <w:tab/>
        <w:t>At the same time, there were debated issues related to the principle of the lawfulness of the application of physical force, emphasizing the principles constantly promoted by the European Court of Human Rights, according to which violence must be reported to the principle of proportionality with all accuracy, meaning that nothing should be used unless it is justified by the intended purpose.</w:t>
      </w:r>
    </w:p>
    <w:p w:rsidR="00680452" w:rsidRPr="00680452" w:rsidRDefault="00680452" w:rsidP="00680452">
      <w:pPr>
        <w:pStyle w:val="120"/>
        <w:jc w:val="both"/>
        <w:rPr>
          <w:rFonts w:ascii="Times New Roman" w:hAnsi="Times New Roman"/>
          <w:sz w:val="24"/>
          <w:szCs w:val="24"/>
          <w:lang w:val="en-US"/>
        </w:rPr>
      </w:pPr>
      <w:r w:rsidRPr="00680452">
        <w:rPr>
          <w:rFonts w:ascii="Times New Roman" w:hAnsi="Times New Roman"/>
          <w:sz w:val="24"/>
          <w:szCs w:val="24"/>
          <w:lang w:val="en-US"/>
        </w:rPr>
        <w:tab/>
        <w:t>In the same order, it was reiterated that the Prosecutor's Office is the only national authority competent to conduct investigations into allegations of ill-treatment by state employees, requesting respect for the obligation to immediately report to the prosecutor any information, complaint in this category and excluding cases of starting some checks by police subdivisions on such cases.</w:t>
      </w:r>
    </w:p>
    <w:p w:rsidR="00680452" w:rsidRPr="00680452" w:rsidRDefault="00680452" w:rsidP="00680452">
      <w:pPr>
        <w:pStyle w:val="120"/>
        <w:jc w:val="both"/>
        <w:rPr>
          <w:rFonts w:ascii="Times New Roman" w:hAnsi="Times New Roman"/>
          <w:sz w:val="24"/>
          <w:szCs w:val="24"/>
          <w:lang w:val="en-US"/>
        </w:rPr>
      </w:pPr>
      <w:r w:rsidRPr="00680452">
        <w:rPr>
          <w:rFonts w:ascii="Times New Roman" w:hAnsi="Times New Roman"/>
          <w:sz w:val="24"/>
          <w:szCs w:val="24"/>
          <w:lang w:val="en-US"/>
        </w:rPr>
        <w:tab/>
        <w:t>In order to strengthen the practical application of interdepartmental cooperation mechanisms to ensure the effective investigation of complaints about acts of ill-treatment in state custody, the importance of strict observance of the Regulation on the procedure for the identification, registration and reporting of alleged cases of torture, treatment inhuman or degrading treatment, approved by the General Order of the Prosecutor General, the Minister of Justice, the Minister of Internal Affairs, the Director of the Customs Service, the Director of the National Anticorruption Center and the Minister of Health no.77 / 572/408/639-o / 197/1589 of 31.12. 2013.</w:t>
      </w:r>
    </w:p>
    <w:p w:rsidR="00680452" w:rsidRPr="00680452" w:rsidRDefault="00680452" w:rsidP="00680452">
      <w:pPr>
        <w:pStyle w:val="120"/>
        <w:jc w:val="both"/>
        <w:rPr>
          <w:rFonts w:ascii="Times New Roman" w:hAnsi="Times New Roman"/>
          <w:sz w:val="24"/>
          <w:szCs w:val="24"/>
          <w:lang w:val="en-US"/>
        </w:rPr>
      </w:pPr>
      <w:r w:rsidRPr="00680452">
        <w:rPr>
          <w:rFonts w:ascii="Times New Roman" w:hAnsi="Times New Roman"/>
          <w:sz w:val="24"/>
          <w:szCs w:val="24"/>
          <w:lang w:val="en-US"/>
        </w:rPr>
        <w:tab/>
        <w:t>At the end of the reference session, the principles of cooperation on the segment of torture and other forms of ill-treatment were stated, and the necessity of identifying the possibilities for improvement of the theoretical and practical professional training courses at this section was stated.</w:t>
      </w:r>
    </w:p>
    <w:p w:rsidR="00680452" w:rsidRPr="00680452" w:rsidRDefault="00680452" w:rsidP="00680452">
      <w:pPr>
        <w:pStyle w:val="120"/>
        <w:jc w:val="both"/>
        <w:rPr>
          <w:rFonts w:ascii="Times New Roman" w:hAnsi="Times New Roman"/>
          <w:sz w:val="24"/>
          <w:szCs w:val="24"/>
          <w:lang w:val="en-US"/>
        </w:rPr>
      </w:pPr>
      <w:r w:rsidRPr="00680452">
        <w:rPr>
          <w:rFonts w:ascii="Times New Roman" w:hAnsi="Times New Roman"/>
          <w:sz w:val="24"/>
          <w:szCs w:val="24"/>
          <w:lang w:val="en-US"/>
        </w:rPr>
        <w:tab/>
        <w:t xml:space="preserve">Following the objective of promoting a clear message from the Prosecutor's Office that there must be "zero tolerance" for torture and ill-treatment, the initiatives taken by the Department of Penitentiary Institutions to support the organization of a series of joint meetings </w:t>
      </w:r>
      <w:r w:rsidRPr="00680452">
        <w:rPr>
          <w:rFonts w:ascii="Times New Roman" w:hAnsi="Times New Roman"/>
          <w:sz w:val="24"/>
          <w:szCs w:val="24"/>
          <w:lang w:val="en-US"/>
        </w:rPr>
        <w:lastRenderedPageBreak/>
        <w:t xml:space="preserve">were supported, problematic issues stemming from the State's obligation to ensure that the person in detention is fully respecting fundamental rights. </w:t>
      </w:r>
    </w:p>
    <w:p w:rsidR="00680452" w:rsidRPr="00680452" w:rsidRDefault="00680452" w:rsidP="00680452">
      <w:pPr>
        <w:pStyle w:val="120"/>
        <w:jc w:val="both"/>
        <w:rPr>
          <w:rFonts w:ascii="Times New Roman" w:hAnsi="Times New Roman"/>
          <w:sz w:val="24"/>
          <w:szCs w:val="24"/>
          <w:lang w:val="en-US"/>
        </w:rPr>
      </w:pPr>
      <w:r w:rsidRPr="00680452">
        <w:rPr>
          <w:rFonts w:ascii="Times New Roman" w:hAnsi="Times New Roman"/>
          <w:sz w:val="24"/>
          <w:szCs w:val="24"/>
          <w:lang w:val="en-US"/>
        </w:rPr>
        <w:tab/>
        <w:t>Thus, on February 27, 2015, the head of the Torture Control Section attended a meeting convened by the Director of the Department of Penitentiary Institutions, attended by representatives of the subdivisions of the nominated authority.</w:t>
      </w:r>
    </w:p>
    <w:p w:rsidR="00680452" w:rsidRPr="00680452" w:rsidRDefault="00680452" w:rsidP="00680452">
      <w:pPr>
        <w:pStyle w:val="120"/>
        <w:jc w:val="both"/>
        <w:rPr>
          <w:rFonts w:ascii="Times New Roman" w:hAnsi="Times New Roman"/>
          <w:sz w:val="24"/>
          <w:szCs w:val="24"/>
          <w:lang w:val="en-US"/>
        </w:rPr>
      </w:pPr>
      <w:r w:rsidRPr="00680452">
        <w:rPr>
          <w:rFonts w:ascii="Times New Roman" w:hAnsi="Times New Roman"/>
          <w:sz w:val="24"/>
          <w:szCs w:val="24"/>
          <w:lang w:val="en-US"/>
        </w:rPr>
        <w:tab/>
        <w:t xml:space="preserve">During the reference meeting, there were discussed complex subjects related to the legal framework for the application of physical force in detention facilities, the behavior of employees in crisis situations, the standards imposed by international law in this respect. </w:t>
      </w:r>
    </w:p>
    <w:p w:rsidR="00680452" w:rsidRPr="00680452" w:rsidRDefault="00680452" w:rsidP="00680452">
      <w:pPr>
        <w:pStyle w:val="120"/>
        <w:jc w:val="both"/>
        <w:rPr>
          <w:rFonts w:ascii="Times New Roman" w:hAnsi="Times New Roman"/>
          <w:sz w:val="24"/>
          <w:szCs w:val="24"/>
          <w:lang w:val="en-US"/>
        </w:rPr>
      </w:pPr>
      <w:r w:rsidRPr="00680452">
        <w:rPr>
          <w:rFonts w:ascii="Times New Roman" w:hAnsi="Times New Roman"/>
          <w:sz w:val="24"/>
          <w:szCs w:val="24"/>
          <w:lang w:val="en-US"/>
        </w:rPr>
        <w:tab/>
        <w:t>Discussions on this issue have been started on the principle that a penitentiary system that tends to meet the relevant requirements must be based on a committed and earnest staff who is capable of treating detainees in a decent and humane manner, co-reported with the obligation to ensure the highest order of order and security. In this respect, a priority was given to the subject of the enforcement of the provisions of Law no.218 of 19.10.2012 on the application of physical force, special means and firearms. As a result of the arguments presented, it was inferred that although the normative act in this case defines in general terms the basic principles of application of physical force, at the moment there was not developed a mechanism for concrete implementation of its provisions, containing the direct rules, which must comply with the subject of the law in circumstances where the circumstances generate the need for force intervention.</w:t>
      </w:r>
    </w:p>
    <w:p w:rsidR="00680452" w:rsidRPr="00680452" w:rsidRDefault="00680452" w:rsidP="00680452">
      <w:pPr>
        <w:pStyle w:val="120"/>
        <w:jc w:val="both"/>
        <w:rPr>
          <w:rFonts w:ascii="Times New Roman" w:hAnsi="Times New Roman"/>
          <w:sz w:val="24"/>
          <w:szCs w:val="24"/>
          <w:lang w:val="en-US"/>
        </w:rPr>
      </w:pPr>
      <w:r w:rsidRPr="00680452">
        <w:rPr>
          <w:rFonts w:ascii="Times New Roman" w:hAnsi="Times New Roman"/>
          <w:sz w:val="24"/>
          <w:szCs w:val="24"/>
          <w:lang w:val="en-US"/>
        </w:rPr>
        <w:tab/>
        <w:t>At the same time, it was identified as a strict necessity that all subjects of the law should be directly trained in the aspect of the proportionality of the application of physical force. In this respect, it was mentioned that neither the Moldovan Academy of Police nor any other educational institution had developed a curriculum on how to apply physical force and special means, the proportionality of their application to them concrete cases that can be encountered in practice, and how to report these situations.</w:t>
      </w:r>
    </w:p>
    <w:p w:rsidR="00680452" w:rsidRPr="00680452" w:rsidRDefault="00680452" w:rsidP="00680452">
      <w:pPr>
        <w:pStyle w:val="120"/>
        <w:jc w:val="both"/>
        <w:rPr>
          <w:rFonts w:ascii="Times New Roman" w:hAnsi="Times New Roman"/>
          <w:sz w:val="24"/>
          <w:szCs w:val="24"/>
          <w:lang w:val="en-US"/>
        </w:rPr>
      </w:pPr>
      <w:r w:rsidRPr="00680452">
        <w:rPr>
          <w:rFonts w:ascii="Times New Roman" w:hAnsi="Times New Roman"/>
          <w:sz w:val="24"/>
          <w:szCs w:val="24"/>
          <w:lang w:val="en-US"/>
        </w:rPr>
        <w:tab/>
        <w:t>In this section, we consider it appropriate to note that under the rules of the European Committee against Torture (CPT) there is no better guarantee against ill-treatment of a person deprived of liberty than a properly trained police officer or prison officer, given that officers skilled workers will be able to successfully fulfill their responsibilities without resorting to ill-treatment and assume the existence of fundamental safeguards for detainees.</w:t>
      </w:r>
    </w:p>
    <w:p w:rsidR="00680452" w:rsidRPr="00680452" w:rsidRDefault="00680452" w:rsidP="00680452">
      <w:pPr>
        <w:pStyle w:val="120"/>
        <w:jc w:val="both"/>
        <w:rPr>
          <w:rFonts w:ascii="Times New Roman" w:hAnsi="Times New Roman"/>
          <w:sz w:val="24"/>
          <w:szCs w:val="24"/>
          <w:lang w:val="en-US"/>
        </w:rPr>
      </w:pPr>
      <w:r w:rsidRPr="00680452">
        <w:rPr>
          <w:rFonts w:ascii="Times New Roman" w:hAnsi="Times New Roman"/>
          <w:sz w:val="24"/>
          <w:szCs w:val="24"/>
          <w:lang w:val="en-US"/>
        </w:rPr>
        <w:tab/>
        <w:t>In view of the above, the national authorities have included this objective in strategies aimed at enhancing respect for human rights and, implicitly, the eradication of torture.</w:t>
      </w:r>
    </w:p>
    <w:p w:rsidR="00680452" w:rsidRPr="00680452" w:rsidRDefault="00680452" w:rsidP="00680452">
      <w:pPr>
        <w:pStyle w:val="120"/>
        <w:jc w:val="both"/>
        <w:rPr>
          <w:rFonts w:ascii="Times New Roman" w:hAnsi="Times New Roman"/>
          <w:sz w:val="24"/>
          <w:szCs w:val="24"/>
          <w:lang w:val="en-US"/>
        </w:rPr>
      </w:pPr>
      <w:r w:rsidRPr="00680452">
        <w:rPr>
          <w:rFonts w:ascii="Times New Roman" w:hAnsi="Times New Roman"/>
          <w:sz w:val="24"/>
          <w:szCs w:val="24"/>
          <w:lang w:val="en-US"/>
        </w:rPr>
        <w:t xml:space="preserve">  </w:t>
      </w:r>
      <w:r w:rsidRPr="00680452">
        <w:rPr>
          <w:rFonts w:ascii="Times New Roman" w:hAnsi="Times New Roman"/>
          <w:sz w:val="24"/>
          <w:szCs w:val="24"/>
          <w:lang w:val="en-US"/>
        </w:rPr>
        <w:tab/>
        <w:t>Thus, at the moment it was identified the necessity of developing an adequate institutional normative framework on the extent of the application of physical force in the custody of the state. The General Prosecutor's Office participates in the elaboration of a specialized inter-departmental guideline with clear, concrete instructions, consisting of representatives of the General Prosecutor's Office, the Ministry of Internal Affairs, the Department of Penitentiary Institutions, the National Anti-Corruption Center, the Customs Service detailed on the practical application of physical force and special means of anticipating and resolving crises, which will form the basis of the training organized for the reference employees.</w:t>
      </w:r>
    </w:p>
    <w:p w:rsidR="00680452" w:rsidRPr="00680452" w:rsidRDefault="00680452" w:rsidP="00680452">
      <w:pPr>
        <w:pStyle w:val="120"/>
        <w:jc w:val="both"/>
        <w:rPr>
          <w:rFonts w:ascii="Times New Roman" w:hAnsi="Times New Roman"/>
          <w:sz w:val="24"/>
          <w:szCs w:val="24"/>
          <w:lang w:val="en-US"/>
        </w:rPr>
      </w:pPr>
      <w:r w:rsidRPr="00680452">
        <w:rPr>
          <w:rFonts w:ascii="Times New Roman" w:hAnsi="Times New Roman"/>
          <w:sz w:val="24"/>
          <w:szCs w:val="24"/>
          <w:lang w:val="en-US"/>
        </w:rPr>
        <w:tab/>
        <w:t>During the first semester of 2015, the General Prosecutor's Office, in collaboration with the People's Advocate Office, organized the placement within the territorial and specialized subdivisions of the Prosecutor's Offices of the information panels with a message of "zero tolerance towards torture", containing relevant information about the activity The General Prosecutor's Office for Combating Torture, the People's Advocate Office, with the numbers of trusted telephones for complaints about ill-treatment and the addresses of these institutions.</w:t>
      </w:r>
    </w:p>
    <w:p w:rsidR="00680452" w:rsidRPr="00680452" w:rsidRDefault="00680452" w:rsidP="00680452">
      <w:pPr>
        <w:pStyle w:val="21"/>
        <w:jc w:val="both"/>
        <w:rPr>
          <w:sz w:val="24"/>
          <w:szCs w:val="24"/>
          <w:lang w:val="en-US"/>
        </w:rPr>
      </w:pPr>
      <w:r w:rsidRPr="00680452">
        <w:rPr>
          <w:sz w:val="24"/>
          <w:szCs w:val="24"/>
          <w:lang w:val="en-US"/>
        </w:rPr>
        <w:tab/>
        <w:t>At the same time, information leaflets containing data on the address of the territorial and specialized prosecutor's offices and the telephone number of the trust in each prosecutor's office were elaborated in order to ensure the media coverage of the activity of the designated prosecutors in charge of examining cases of torture in the territorial and specialized prosecutor's offices. general nature of the concepts of inhuman and degrading treatment, torture, public, as well as relevant extracts from national and international law, aimed at prohibiting ill-treatment.</w:t>
      </w:r>
    </w:p>
    <w:p w:rsidR="00680452" w:rsidRPr="00680452" w:rsidRDefault="00680452" w:rsidP="00680452">
      <w:pPr>
        <w:pStyle w:val="21"/>
        <w:jc w:val="both"/>
        <w:rPr>
          <w:sz w:val="24"/>
          <w:szCs w:val="24"/>
          <w:lang w:val="en-US"/>
        </w:rPr>
      </w:pPr>
      <w:r w:rsidRPr="00680452">
        <w:rPr>
          <w:sz w:val="24"/>
          <w:szCs w:val="24"/>
          <w:lang w:val="en-US"/>
        </w:rPr>
        <w:lastRenderedPageBreak/>
        <w:tab/>
        <w:t>Constantly informing citizens on how to complain of possible violations committed by state officials will help to make the general public aware of national and international mechanisms to combat torture, which will also have a positive impact on increasing the timeliness responding to any complaint about ill-treatment in custody of the state.</w:t>
      </w:r>
    </w:p>
    <w:p w:rsidR="00680452" w:rsidRPr="00680452" w:rsidRDefault="00680452" w:rsidP="00680452">
      <w:pPr>
        <w:pStyle w:val="21"/>
        <w:jc w:val="both"/>
        <w:rPr>
          <w:sz w:val="24"/>
          <w:szCs w:val="24"/>
          <w:lang w:val="en-US"/>
        </w:rPr>
      </w:pPr>
      <w:r w:rsidRPr="00680452">
        <w:rPr>
          <w:sz w:val="24"/>
          <w:szCs w:val="24"/>
          <w:lang w:val="en-US"/>
        </w:rPr>
        <w:tab/>
        <w:t>In June 2015, the General Prosecutor's Office started working with the Embassy for Human Rights and the United Nations Development Program in Moldova within the project "Strengthening National Capacities for the Protection of Vulnerable Categories of Persons from Torture in the Republic of Moldova" for vocational training within a distance learning course on "Prevention of torture and other ill-treatment in Moldova" for a group of judges, prosecutors and lawyers.</w:t>
      </w:r>
    </w:p>
    <w:p w:rsidR="00680452" w:rsidRPr="00680452" w:rsidRDefault="00680452" w:rsidP="00680452">
      <w:pPr>
        <w:pStyle w:val="21"/>
        <w:jc w:val="both"/>
        <w:rPr>
          <w:sz w:val="24"/>
          <w:szCs w:val="24"/>
          <w:lang w:val="en-US"/>
        </w:rPr>
      </w:pPr>
      <w:r w:rsidRPr="00680452">
        <w:rPr>
          <w:sz w:val="24"/>
          <w:szCs w:val="24"/>
          <w:lang w:val="en-US"/>
        </w:rPr>
        <w:tab/>
        <w:t>The main objective of on-line training was to strengthen the notion of "zero tolerance" towards torture and to increase the fight against ill-treatment and impunity in the Republic of Moldova through innovative methods in the field of training and defense of human rights. The mentioned training course, of which the duration was two months, also benefited 10 designated prosecutors responsible for examining cases of torture, inhuman and degrading treatment.</w:t>
      </w:r>
    </w:p>
    <w:p w:rsidR="00680452" w:rsidRPr="00680452" w:rsidRDefault="00680452" w:rsidP="00680452">
      <w:pPr>
        <w:pStyle w:val="21"/>
        <w:jc w:val="both"/>
        <w:rPr>
          <w:sz w:val="24"/>
          <w:szCs w:val="24"/>
          <w:lang w:val="en-US"/>
        </w:rPr>
      </w:pPr>
      <w:r w:rsidRPr="00680452">
        <w:rPr>
          <w:sz w:val="24"/>
          <w:szCs w:val="24"/>
          <w:lang w:val="en-US"/>
        </w:rPr>
        <w:tab/>
        <w:t>In December 2015, the prosecutors of the Torture Division participated in the National Institute of Justice as trainers at the training sessions of joint prosecutors and judges' groups on the subject of "Effective Investigation of Torture, Inhuman or Degrading Treatment. Judicial-criminal investigation of the composition of the offense provided by Art.1661 of the Criminal Code (torture, inhuman and degrading treatment) ", the objective of which was the promotion of the firm zero tolerance message against the impunity for cases of ill-treatment in state custody.</w:t>
      </w:r>
    </w:p>
    <w:p w:rsidR="00680452" w:rsidRPr="00680452" w:rsidRDefault="00680452" w:rsidP="00680452">
      <w:pPr>
        <w:pStyle w:val="21"/>
        <w:jc w:val="both"/>
        <w:rPr>
          <w:sz w:val="24"/>
          <w:szCs w:val="24"/>
          <w:lang w:val="en-US"/>
        </w:rPr>
      </w:pPr>
      <w:r w:rsidRPr="00680452">
        <w:rPr>
          <w:sz w:val="24"/>
          <w:szCs w:val="24"/>
          <w:lang w:val="en-US"/>
        </w:rPr>
        <w:tab/>
        <w:t>On 18.12.2015, on the initiative of the Torture Combating Section, with the support of the NORLAM Mission in Moldova and ABA ROLI Moldova, a seminar on "Access to justice of persons declared incapacitated" was organized. The reference seminar was aimed at a joint audience group consisting of 13 judges, 10 prosecutors and 10 lawyers, which took place in the Balti municipality.</w:t>
      </w:r>
    </w:p>
    <w:p w:rsidR="00680452" w:rsidRPr="00680452" w:rsidRDefault="00680452" w:rsidP="00680452">
      <w:pPr>
        <w:pStyle w:val="21"/>
        <w:jc w:val="both"/>
        <w:rPr>
          <w:sz w:val="24"/>
          <w:szCs w:val="24"/>
          <w:lang w:val="en-US"/>
        </w:rPr>
      </w:pPr>
      <w:r w:rsidRPr="00680452">
        <w:rPr>
          <w:sz w:val="24"/>
          <w:szCs w:val="24"/>
          <w:lang w:val="en-US"/>
        </w:rPr>
        <w:tab/>
        <w:t>On April 14 and 15, 2016 at the National Institute of Justice were organized training seminars for prosecutors and judges on the practical application of the standards resulting from Article 3 of the European Convention for the Protection of Human Rights, which were carried out under the project Council of Europe - "Support to Criminal Justice Reform in the Republic of Moldova", funded by the Government of Denmark. In the context of these seminars, the Chief Prosecutor of the Department for Combating Torture participated as a national expert on the dimension of promoting the relevant case law of the European Court in the practical work of prosecutors and judges in the Republic of Moldova.</w:t>
      </w:r>
    </w:p>
    <w:p w:rsidR="00680452" w:rsidRPr="00680452" w:rsidRDefault="00680452" w:rsidP="00680452">
      <w:pPr>
        <w:pStyle w:val="21"/>
        <w:ind w:firstLine="142"/>
        <w:jc w:val="both"/>
        <w:rPr>
          <w:sz w:val="24"/>
          <w:szCs w:val="24"/>
          <w:lang w:val="en-US"/>
        </w:rPr>
      </w:pPr>
      <w:r w:rsidRPr="00680452">
        <w:rPr>
          <w:sz w:val="24"/>
          <w:szCs w:val="24"/>
          <w:lang w:val="en-US"/>
        </w:rPr>
        <w:tab/>
        <w:t>The perspectives offered by this seminar referred to the joint and interactive discussions between different actors involved in the justice act, the presence of international and national experts who exposed different cases and described developments at international level, effective training of prosecutors and judges on specialized subjects.</w:t>
      </w:r>
    </w:p>
    <w:p w:rsidR="00680452" w:rsidRPr="00680452" w:rsidRDefault="00680452" w:rsidP="00680452">
      <w:pPr>
        <w:pStyle w:val="21"/>
        <w:ind w:firstLine="142"/>
        <w:jc w:val="both"/>
        <w:rPr>
          <w:sz w:val="24"/>
          <w:szCs w:val="24"/>
          <w:lang w:val="en-US"/>
        </w:rPr>
      </w:pPr>
      <w:r w:rsidRPr="00680452">
        <w:rPr>
          <w:sz w:val="24"/>
          <w:szCs w:val="24"/>
          <w:lang w:val="en-US"/>
        </w:rPr>
        <w:tab/>
        <w:t>On April 26, 2016, a round table on the "National Framework and European Standards for Documenting and Reporting the Signs of the European Union" was organized in the framework of the Council of Europe's project "Supporting the Criminal Justice Reform in the Republic of Moldova" financed by the Government of Denmark. malpractice ", attended by representatives of the Ministry of Justice, the General Prosecutor's Office, the MIA, the Ombudsman's Office, the civil society.</w:t>
      </w:r>
    </w:p>
    <w:p w:rsidR="00680452" w:rsidRPr="00680452" w:rsidRDefault="00680452" w:rsidP="00680452">
      <w:pPr>
        <w:pStyle w:val="21"/>
        <w:ind w:firstLine="142"/>
        <w:jc w:val="both"/>
        <w:rPr>
          <w:sz w:val="24"/>
          <w:szCs w:val="24"/>
          <w:lang w:val="en-US"/>
        </w:rPr>
      </w:pPr>
      <w:r w:rsidRPr="00680452">
        <w:rPr>
          <w:sz w:val="24"/>
          <w:szCs w:val="24"/>
          <w:lang w:val="en-US"/>
        </w:rPr>
        <w:tab/>
        <w:t>The objectives of the meeting were to promote and accentuate the importance of international standards on the documentation and reporting of allegations and signs of ill-treatment, the presentation / dissemination of the findings of the RSJS Review Implementation Report 2011-2016, Pillar VI, Field of Intervention 6.4.3 and 6.4.5 on to ill-treatment and torture.</w:t>
      </w:r>
    </w:p>
    <w:p w:rsidR="00680452" w:rsidRPr="00680452" w:rsidRDefault="00680452" w:rsidP="00680452">
      <w:pPr>
        <w:pStyle w:val="21"/>
        <w:ind w:firstLine="142"/>
        <w:jc w:val="both"/>
        <w:rPr>
          <w:sz w:val="24"/>
          <w:szCs w:val="24"/>
          <w:lang w:val="en-US"/>
        </w:rPr>
      </w:pPr>
      <w:r w:rsidRPr="00680452">
        <w:rPr>
          <w:sz w:val="24"/>
          <w:szCs w:val="24"/>
          <w:lang w:val="en-US"/>
        </w:rPr>
        <w:tab/>
        <w:t>Between 21-22 November 2016, training seminars for mixed groups of judges and prosecutors were held on the topic "Standards of effective investigation of cases of torture, inhuman and degrading treatment". Developments following the conduct of reference training:</w:t>
      </w:r>
    </w:p>
    <w:p w:rsidR="00680452" w:rsidRPr="00680452" w:rsidRDefault="00680452" w:rsidP="00680452">
      <w:pPr>
        <w:pStyle w:val="21"/>
        <w:ind w:firstLine="142"/>
        <w:jc w:val="both"/>
        <w:rPr>
          <w:sz w:val="24"/>
          <w:szCs w:val="24"/>
          <w:lang w:val="en-US"/>
        </w:rPr>
      </w:pPr>
      <w:r w:rsidRPr="00680452">
        <w:rPr>
          <w:sz w:val="24"/>
          <w:szCs w:val="24"/>
          <w:lang w:val="en-US"/>
        </w:rPr>
        <w:lastRenderedPageBreak/>
        <w:t>- a significant contribution to the enhancement of the quality of investigations into cases of ill-treatment and to the exclusion of impunity;</w:t>
      </w:r>
    </w:p>
    <w:p w:rsidR="00680452" w:rsidRPr="00680452" w:rsidRDefault="00680452" w:rsidP="00680452">
      <w:pPr>
        <w:pStyle w:val="21"/>
        <w:ind w:firstLine="142"/>
        <w:jc w:val="both"/>
        <w:rPr>
          <w:sz w:val="24"/>
          <w:szCs w:val="24"/>
          <w:lang w:val="en-US"/>
        </w:rPr>
      </w:pPr>
      <w:r w:rsidRPr="00680452">
        <w:rPr>
          <w:sz w:val="24"/>
          <w:szCs w:val="24"/>
          <w:lang w:val="en-US"/>
        </w:rPr>
        <w:t>- ensuring unitary practice in examining and prosecuting torture, inhuman and degrading treatment;</w:t>
      </w:r>
    </w:p>
    <w:p w:rsidR="00680452" w:rsidRPr="00680452" w:rsidRDefault="00680452" w:rsidP="00680452">
      <w:pPr>
        <w:pStyle w:val="21"/>
        <w:ind w:firstLine="142"/>
        <w:jc w:val="both"/>
        <w:rPr>
          <w:sz w:val="24"/>
          <w:szCs w:val="24"/>
          <w:lang w:val="en-US"/>
        </w:rPr>
      </w:pPr>
      <w:r w:rsidRPr="00680452">
        <w:rPr>
          <w:sz w:val="24"/>
          <w:szCs w:val="24"/>
          <w:lang w:val="en-US"/>
        </w:rPr>
        <w:t>- Promoting international standards, international positive practices and excerpts from other post-soviet states, Romania in the investigation and sanctioning of torture, inhuman and degrading treatment (assured by the presence of the international expert Eric Svanidze);</w:t>
      </w:r>
    </w:p>
    <w:p w:rsidR="00680452" w:rsidRPr="00680452" w:rsidRDefault="00680452" w:rsidP="00680452">
      <w:pPr>
        <w:pStyle w:val="21"/>
        <w:ind w:firstLine="142"/>
        <w:jc w:val="both"/>
        <w:rPr>
          <w:sz w:val="24"/>
          <w:szCs w:val="24"/>
          <w:lang w:val="en-US"/>
        </w:rPr>
      </w:pPr>
      <w:r w:rsidRPr="00680452">
        <w:rPr>
          <w:sz w:val="24"/>
          <w:szCs w:val="24"/>
          <w:lang w:val="en-US"/>
        </w:rPr>
        <w:t>- dynamic debates on the dilemmas, deficiencies and problems encountered in practice in investigating and prosecuting complaints about torture and inhuman or degrading treatment (provided by the mixed membership of groups - judges and prosecutors);</w:t>
      </w:r>
    </w:p>
    <w:p w:rsidR="00680452" w:rsidRPr="00680452" w:rsidRDefault="00680452" w:rsidP="00680452">
      <w:pPr>
        <w:pStyle w:val="21"/>
        <w:ind w:firstLine="142"/>
        <w:jc w:val="both"/>
        <w:rPr>
          <w:sz w:val="24"/>
          <w:szCs w:val="24"/>
          <w:lang w:val="en-US"/>
        </w:rPr>
      </w:pPr>
      <w:r w:rsidRPr="00680452">
        <w:rPr>
          <w:sz w:val="24"/>
          <w:szCs w:val="24"/>
          <w:lang w:val="en-US"/>
        </w:rPr>
        <w:t>- strengthening the concept of "zero tolerance" against ill-treatment by state employees.</w:t>
      </w:r>
    </w:p>
    <w:p w:rsidR="00680452" w:rsidRPr="00680452" w:rsidRDefault="00680452" w:rsidP="00680452">
      <w:pPr>
        <w:pStyle w:val="21"/>
        <w:ind w:firstLine="142"/>
        <w:jc w:val="both"/>
        <w:rPr>
          <w:sz w:val="24"/>
          <w:szCs w:val="24"/>
          <w:lang w:val="en-US"/>
        </w:rPr>
      </w:pPr>
      <w:r w:rsidRPr="00680452">
        <w:rPr>
          <w:sz w:val="24"/>
          <w:szCs w:val="24"/>
          <w:lang w:val="en-US"/>
        </w:rPr>
        <w:tab/>
        <w:t>On November 28, 2016, the General Prosecutor's Office with the support of the NORLAM mission in Moldova organized a roundtable discussion on "People with disabilities closer to justice", attended by representatives of the General Prosecutor's Office, the People's Advocate Office, the Ministry of Labor, Social and Family, Ministry of Health, non-governmental organizations.</w:t>
      </w:r>
    </w:p>
    <w:p w:rsidR="00680452" w:rsidRPr="00680452" w:rsidRDefault="00680452" w:rsidP="00680452">
      <w:pPr>
        <w:pStyle w:val="21"/>
        <w:ind w:firstLine="142"/>
        <w:jc w:val="both"/>
        <w:rPr>
          <w:sz w:val="24"/>
          <w:szCs w:val="24"/>
          <w:lang w:val="en-US"/>
        </w:rPr>
      </w:pPr>
      <w:r w:rsidRPr="00680452">
        <w:rPr>
          <w:sz w:val="24"/>
          <w:szCs w:val="24"/>
          <w:lang w:val="en-US"/>
        </w:rPr>
        <w:tab/>
        <w:t>This measure aimed at raising the awareness and active involvement of the decision-makers of the Ministry of Health and the Ministry of Labor, Social Protection and Family with the aim of identifying the most efficient and democratic solutions for diminishing or even eradicating cases inhuman, degrading or torture treatments in psychiatric institutions and psycho-neurological hospitals.</w:t>
      </w:r>
    </w:p>
    <w:p w:rsidR="00680452" w:rsidRPr="00680452" w:rsidRDefault="00680452" w:rsidP="00680452">
      <w:pPr>
        <w:pStyle w:val="21"/>
        <w:ind w:firstLine="142"/>
        <w:jc w:val="both"/>
        <w:rPr>
          <w:sz w:val="24"/>
          <w:szCs w:val="24"/>
          <w:lang w:val="en-US"/>
        </w:rPr>
      </w:pPr>
      <w:r w:rsidRPr="00680452">
        <w:rPr>
          <w:sz w:val="24"/>
          <w:szCs w:val="24"/>
          <w:lang w:val="en-US"/>
        </w:rPr>
        <w:tab/>
        <w:t>At the same time, it was relied on strengthening the perception of the necessity to raise the level of conditions of holding, maintenance, behavior and treatment of the beneficiaries of psychiatric hospitals and psycho-neurological nurses on the one hand, as well as working conditions, training, psychological conciliation and / social actors of those working in these institutions.</w:t>
      </w:r>
    </w:p>
    <w:p w:rsidR="00680452" w:rsidRPr="00680452" w:rsidRDefault="00680452" w:rsidP="00680452">
      <w:pPr>
        <w:pStyle w:val="21"/>
        <w:jc w:val="both"/>
        <w:rPr>
          <w:sz w:val="24"/>
          <w:szCs w:val="24"/>
          <w:lang w:val="en-US"/>
        </w:rPr>
      </w:pPr>
      <w:r w:rsidRPr="00680452">
        <w:rPr>
          <w:sz w:val="24"/>
          <w:szCs w:val="24"/>
          <w:lang w:val="en-US"/>
        </w:rPr>
        <w:tab/>
        <w:t>On December 13, 2016, at the initiative of the Department of Penitentiary Institutions, the Head Prosecutor of the FightingTorture Section participated in the training seminar of 20 young prison staff on the lawfulness of the use of physical force in state custody, the prohibition of ill-treatment against detainees, international law on investigating complaints about torture, inhumane and degrading treatment, the provisions of the Inter-Departmental Regulation on the reporting of torture cases.</w:t>
      </w:r>
    </w:p>
    <w:p w:rsidR="00680452" w:rsidRPr="00680452" w:rsidRDefault="00680452" w:rsidP="00680452">
      <w:pPr>
        <w:pStyle w:val="21"/>
        <w:jc w:val="both"/>
        <w:rPr>
          <w:sz w:val="24"/>
          <w:szCs w:val="24"/>
          <w:lang w:val="en-US"/>
        </w:rPr>
      </w:pPr>
      <w:r w:rsidRPr="00680452">
        <w:rPr>
          <w:sz w:val="24"/>
          <w:szCs w:val="24"/>
          <w:lang w:val="en-US"/>
        </w:rPr>
        <w:tab/>
        <w:t>The achieved objectives as a result of this seminar:</w:t>
      </w:r>
    </w:p>
    <w:p w:rsidR="00680452" w:rsidRPr="00680452" w:rsidRDefault="00680452" w:rsidP="00680452">
      <w:pPr>
        <w:pStyle w:val="21"/>
        <w:jc w:val="both"/>
        <w:rPr>
          <w:sz w:val="24"/>
          <w:szCs w:val="24"/>
          <w:lang w:val="en-US"/>
        </w:rPr>
      </w:pPr>
      <w:r w:rsidRPr="00680452">
        <w:rPr>
          <w:sz w:val="24"/>
          <w:szCs w:val="24"/>
          <w:lang w:val="en-US"/>
        </w:rPr>
        <w:t>- disseminating information on international law standards on the prohibition of torture, inhuman and degrading treatment;</w:t>
      </w:r>
    </w:p>
    <w:p w:rsidR="00680452" w:rsidRPr="00680452" w:rsidRDefault="00680452" w:rsidP="00680452">
      <w:pPr>
        <w:pStyle w:val="21"/>
        <w:jc w:val="both"/>
        <w:rPr>
          <w:sz w:val="24"/>
          <w:szCs w:val="24"/>
          <w:lang w:val="en-US"/>
        </w:rPr>
      </w:pPr>
      <w:r w:rsidRPr="00680452">
        <w:rPr>
          <w:sz w:val="24"/>
          <w:szCs w:val="24"/>
          <w:lang w:val="en-US"/>
        </w:rPr>
        <w:t>- training of penitentiary staff on the correct application of physical force and special means in practice;</w:t>
      </w:r>
    </w:p>
    <w:p w:rsidR="00680452" w:rsidRPr="00680452" w:rsidRDefault="00680452" w:rsidP="00680452">
      <w:pPr>
        <w:pStyle w:val="21"/>
        <w:jc w:val="both"/>
        <w:rPr>
          <w:sz w:val="24"/>
          <w:szCs w:val="24"/>
          <w:lang w:val="en-US"/>
        </w:rPr>
      </w:pPr>
      <w:r w:rsidRPr="00680452">
        <w:rPr>
          <w:sz w:val="24"/>
          <w:szCs w:val="24"/>
          <w:lang w:val="en-US"/>
        </w:rPr>
        <w:t>- raising young employees' awareness of the importance of respecting the rights of people in detention.</w:t>
      </w:r>
    </w:p>
    <w:p w:rsidR="00680452" w:rsidRPr="00680452" w:rsidRDefault="00680452" w:rsidP="00680452">
      <w:pPr>
        <w:pStyle w:val="21"/>
        <w:jc w:val="both"/>
        <w:rPr>
          <w:sz w:val="24"/>
          <w:szCs w:val="24"/>
          <w:lang w:val="en-US"/>
        </w:rPr>
      </w:pPr>
      <w:r w:rsidRPr="00680452">
        <w:rPr>
          <w:sz w:val="24"/>
          <w:szCs w:val="24"/>
          <w:lang w:val="en-US"/>
        </w:rPr>
        <w:tab/>
        <w:t>In December 2016 representatives of the Prosecutor General's Office participated in the meetings of the joint working group on the elaboration of the NAPHR-3.</w:t>
      </w:r>
    </w:p>
    <w:p w:rsidR="00680452" w:rsidRPr="00680452" w:rsidRDefault="00680452" w:rsidP="00680452">
      <w:pPr>
        <w:pStyle w:val="21"/>
        <w:jc w:val="both"/>
        <w:rPr>
          <w:sz w:val="24"/>
          <w:szCs w:val="24"/>
          <w:lang w:val="en-US"/>
        </w:rPr>
      </w:pPr>
      <w:r w:rsidRPr="00680452">
        <w:rPr>
          <w:sz w:val="24"/>
          <w:szCs w:val="24"/>
          <w:lang w:val="en-US"/>
        </w:rPr>
        <w:tab/>
        <w:t>The activities carried out were focused on:</w:t>
      </w:r>
    </w:p>
    <w:p w:rsidR="00680452" w:rsidRPr="00680452" w:rsidRDefault="00680452" w:rsidP="00680452">
      <w:pPr>
        <w:pStyle w:val="21"/>
        <w:jc w:val="both"/>
        <w:rPr>
          <w:sz w:val="24"/>
          <w:szCs w:val="24"/>
          <w:lang w:val="en-US"/>
        </w:rPr>
      </w:pPr>
      <w:r w:rsidRPr="00680452">
        <w:rPr>
          <w:sz w:val="24"/>
          <w:szCs w:val="24"/>
          <w:lang w:val="en-US"/>
        </w:rPr>
        <w:t>- Implementation at the national level of the recommendations of the UN Human Rights Committee formulated after the examination of the Third Regular Report of the Republic of Moldova on the implementation of the International Covenant on Civil and Political Rights (heard during the 118th sessions of the Committee, 18-19 October 2016);</w:t>
      </w:r>
    </w:p>
    <w:p w:rsidR="00680452" w:rsidRPr="00680452" w:rsidRDefault="00680452" w:rsidP="00680452">
      <w:pPr>
        <w:pStyle w:val="21"/>
        <w:jc w:val="both"/>
        <w:rPr>
          <w:sz w:val="24"/>
          <w:szCs w:val="24"/>
          <w:lang w:val="en-US"/>
        </w:rPr>
      </w:pPr>
      <w:r w:rsidRPr="00680452">
        <w:rPr>
          <w:sz w:val="24"/>
          <w:szCs w:val="24"/>
          <w:lang w:val="en-US"/>
        </w:rPr>
        <w:t>- promotion by the national authorities of the recommendations addressed by the Human Rights Council, following the assessment of the Universal Periodic Reportage (UPR) of the Republic of Moldova, backed in November 2016.</w:t>
      </w:r>
    </w:p>
    <w:p w:rsidR="00680452" w:rsidRPr="00680452" w:rsidRDefault="00680452" w:rsidP="00680452">
      <w:pPr>
        <w:pStyle w:val="21"/>
        <w:jc w:val="both"/>
        <w:rPr>
          <w:sz w:val="24"/>
          <w:szCs w:val="24"/>
          <w:lang w:val="en-US"/>
        </w:rPr>
      </w:pPr>
      <w:r w:rsidRPr="00680452">
        <w:rPr>
          <w:sz w:val="24"/>
          <w:szCs w:val="24"/>
          <w:lang w:val="en-US"/>
        </w:rPr>
        <w:tab/>
        <w:t xml:space="preserve">Pursuant to the provisions of this National Plan (PNADO 3), a series of activities were planned to follow up on all the policies launched in the field of combating ill-treatment, to further develop and further our country's commitment to promote a firm message of "zero </w:t>
      </w:r>
      <w:r w:rsidRPr="00680452">
        <w:rPr>
          <w:sz w:val="24"/>
          <w:szCs w:val="24"/>
          <w:lang w:val="en-US"/>
        </w:rPr>
        <w:lastRenderedPageBreak/>
        <w:t>tolerance" torture and ill-treatment, to improve their performance and to identify firm ways of enforcing the guarantees of the right not to be subjected to torture under Article 3 of the ECHR.</w:t>
      </w:r>
    </w:p>
    <w:p w:rsidR="00680452" w:rsidRPr="00680452" w:rsidRDefault="00680452" w:rsidP="00680452">
      <w:pPr>
        <w:pStyle w:val="21"/>
        <w:jc w:val="both"/>
        <w:rPr>
          <w:sz w:val="24"/>
          <w:szCs w:val="24"/>
          <w:lang w:val="en-US"/>
        </w:rPr>
      </w:pPr>
      <w:r w:rsidRPr="00680452">
        <w:rPr>
          <w:sz w:val="24"/>
          <w:szCs w:val="24"/>
          <w:lang w:val="en-US"/>
        </w:rPr>
        <w:tab/>
        <w:t>During January-May 2017, prosecutors of the Fighting Torture Section have conducted several seminars, trainings for state officials empowered with the right to apply physical force in the context of their activity, as well as for employees whose work is related to the documentation of cases (allegations) of ill-treatment in state custody.</w:t>
      </w:r>
    </w:p>
    <w:p w:rsidR="00680452" w:rsidRPr="00680452" w:rsidRDefault="00680452" w:rsidP="00680452">
      <w:pPr>
        <w:pStyle w:val="21"/>
        <w:jc w:val="both"/>
        <w:rPr>
          <w:sz w:val="24"/>
          <w:szCs w:val="24"/>
          <w:lang w:val="en-US"/>
        </w:rPr>
      </w:pPr>
      <w:r w:rsidRPr="00680452">
        <w:rPr>
          <w:sz w:val="24"/>
          <w:szCs w:val="24"/>
          <w:lang w:val="en-US"/>
        </w:rPr>
        <w:tab/>
        <w:t>Thus, the prosecutors of the Fighting Torture Section have participated as trainers at 3 seminars for the employees of the Carabinieri Department, of which 2 trainers were instructed the decision-makers of the central apparatus of this institution as well as the heads of the territorial subdivisions, and at 1 seminar they officers of a territorial subdivision have been trained.</w:t>
      </w:r>
    </w:p>
    <w:p w:rsidR="00680452" w:rsidRPr="00680452" w:rsidRDefault="00680452" w:rsidP="00680452">
      <w:pPr>
        <w:pStyle w:val="21"/>
        <w:jc w:val="both"/>
        <w:rPr>
          <w:sz w:val="24"/>
          <w:szCs w:val="24"/>
          <w:lang w:val="en-US"/>
        </w:rPr>
      </w:pPr>
      <w:r w:rsidRPr="00680452">
        <w:rPr>
          <w:sz w:val="24"/>
          <w:szCs w:val="24"/>
          <w:lang w:val="en-US"/>
        </w:rPr>
        <w:tab/>
        <w:t>Also, two seminars were held for mixed groups of prosecutors and judges, 4 seminars for officials from the Department of Penitentiary Institutions, 1 seminar for the training of medical staff from penitentiary institutions and 2 seminars for judges' assistants, explaining the requirements of the law and the requirements of human rights monitoring mechanisms regarding the implementation of national commitments stemming from Article 3 of the ECHR.</w:t>
      </w:r>
    </w:p>
    <w:p w:rsidR="00680452" w:rsidRPr="00680452" w:rsidRDefault="00680452" w:rsidP="00680452">
      <w:pPr>
        <w:pStyle w:val="21"/>
        <w:jc w:val="both"/>
        <w:rPr>
          <w:sz w:val="24"/>
          <w:szCs w:val="24"/>
          <w:lang w:val="en-US"/>
        </w:rPr>
      </w:pPr>
      <w:r w:rsidRPr="00680452">
        <w:rPr>
          <w:sz w:val="24"/>
          <w:szCs w:val="24"/>
          <w:lang w:val="en-US"/>
        </w:rPr>
        <w:tab/>
        <w:t>A thematic seminar was also organized on the methodology of investigating torture, inhuman or degrading treatment for National Institute of Justice audiences, candidates for the prosecutor's office. The importance of this training was also highlighted by practical measures, where simulated court sessions were held for young professionals (prosecutors and judges), including a case involving a torture offense.</w:t>
      </w:r>
    </w:p>
    <w:p w:rsidR="00680452" w:rsidRPr="00680452" w:rsidRDefault="00680452" w:rsidP="00680452">
      <w:pPr>
        <w:pStyle w:val="21"/>
        <w:jc w:val="both"/>
        <w:rPr>
          <w:sz w:val="24"/>
          <w:szCs w:val="24"/>
          <w:lang w:val="en-US"/>
        </w:rPr>
      </w:pPr>
      <w:r w:rsidRPr="00680452">
        <w:rPr>
          <w:sz w:val="24"/>
          <w:szCs w:val="24"/>
          <w:lang w:val="en-US"/>
        </w:rPr>
        <w:tab/>
        <w:t>The objective of this practical training was to familiarize the audience of the National Institute of Justice (candidates for the position of prosecutor / judge) even at the stage of initial training, with the peculiarities, subtleties and exigencies of such cases both at the stage of criminal investigations and at the stage of supporting the prosecution in the court.</w:t>
      </w:r>
    </w:p>
    <w:p w:rsidR="00680452" w:rsidRPr="00680452" w:rsidRDefault="00680452" w:rsidP="00680452">
      <w:pPr>
        <w:pStyle w:val="21"/>
        <w:jc w:val="both"/>
        <w:rPr>
          <w:sz w:val="24"/>
          <w:szCs w:val="24"/>
          <w:lang w:val="en-US"/>
        </w:rPr>
      </w:pPr>
      <w:r w:rsidRPr="00680452">
        <w:rPr>
          <w:sz w:val="24"/>
          <w:szCs w:val="24"/>
          <w:lang w:val="en-US"/>
        </w:rPr>
        <w:tab/>
        <w:t>Also, between January and May 2017, two training sessions were held for temporary detention isolators within the Territorial Police Inspectorates, during which important issues related to people's detention were discussed, ensuring adequate standards of respect for rights persons deprived of their liberty. On 28 June 2017, with the support of IDOM and the Swedish Agency for International Development and Cooperation, the National Conference "Deficiencies and Solutions in Ensuring the Observance of the Rights of Persons with Mental Disabilities in Psychiatric and Psycho-Psychological Institutions of the Republic of Moldova" took place, where the head of the Fighting Torture Section participated as moderator of the panel to identify solutions to overcome barriers to investigating such allegations.</w:t>
      </w:r>
    </w:p>
    <w:p w:rsidR="00680452" w:rsidRPr="00680452" w:rsidRDefault="00680452" w:rsidP="00680452">
      <w:pPr>
        <w:pStyle w:val="21"/>
        <w:jc w:val="both"/>
        <w:rPr>
          <w:sz w:val="24"/>
          <w:szCs w:val="24"/>
          <w:lang w:val="en-US"/>
        </w:rPr>
      </w:pPr>
      <w:r w:rsidRPr="00680452">
        <w:rPr>
          <w:sz w:val="24"/>
          <w:szCs w:val="24"/>
          <w:lang w:val="en-US"/>
        </w:rPr>
        <w:tab/>
        <w:t xml:space="preserve">This meeting convened representatives of various professional, non-governmental environments, which ensured the interactive nature of the debates, the elucidation of the existing deficiencies in practice and the assessment of good international practices to ensure adequate safeguards for people with mental disabilities. </w:t>
      </w:r>
    </w:p>
    <w:p w:rsidR="00680452" w:rsidRPr="00680452" w:rsidRDefault="00680452" w:rsidP="00680452">
      <w:pPr>
        <w:pStyle w:val="21"/>
        <w:jc w:val="both"/>
        <w:rPr>
          <w:sz w:val="24"/>
          <w:szCs w:val="24"/>
          <w:lang w:val="en-US"/>
        </w:rPr>
      </w:pPr>
      <w:r w:rsidRPr="00680452">
        <w:rPr>
          <w:sz w:val="24"/>
          <w:szCs w:val="24"/>
          <w:lang w:val="en-US"/>
        </w:rPr>
        <w:tab/>
        <w:t>Starting from the importance of public scrutiny as a tool to ensure accountability and increased quality of research by competent authorities, the Prosecutor General's Office has consistently expressed its full receptiveness and, to the extent of the possibility offered by the confidentiality requirements of the criminal process, provided relevant information both to civil society, as well as to the authorities concerned, on the progress made, the statistical data accumulated and the objectives formulated in the context of the fight against the torture phenomenon.</w:t>
      </w:r>
    </w:p>
    <w:p w:rsidR="00680452" w:rsidRDefault="00680452" w:rsidP="00680452">
      <w:pPr>
        <w:pStyle w:val="21"/>
        <w:jc w:val="both"/>
        <w:rPr>
          <w:sz w:val="24"/>
          <w:szCs w:val="24"/>
          <w:lang w:val="en-US"/>
        </w:rPr>
      </w:pPr>
      <w:r w:rsidRPr="00680452">
        <w:rPr>
          <w:sz w:val="24"/>
          <w:szCs w:val="24"/>
          <w:lang w:val="en-US"/>
        </w:rPr>
        <w:tab/>
        <w:t xml:space="preserve">From these approaches and collaborations, both the civil society and the development partners of the Republic of Moldova, but also the Prosecutor's Office in particular, have had the opportunity to familiarize themselves and to impart, at different stages, the activity and progress in the field of reference. In this context, two roundtables were held between January and May 2017 in which public debates were held jointly with non-governmental organizations, representatives of several human rights monitoring mechanisms on the thematic reports on rights </w:t>
      </w:r>
      <w:r w:rsidRPr="00680452">
        <w:rPr>
          <w:sz w:val="24"/>
          <w:szCs w:val="24"/>
          <w:lang w:val="en-US"/>
        </w:rPr>
        <w:lastRenderedPageBreak/>
        <w:t>human rights in the Republic of Moldova, combating ill-treatment in public custody, and ensuring the guarantees of the right not to be subjected to torture.</w:t>
      </w:r>
    </w:p>
    <w:p w:rsidR="00E25A57" w:rsidRPr="00680452" w:rsidRDefault="00E25A57" w:rsidP="00680452">
      <w:pPr>
        <w:pStyle w:val="21"/>
        <w:jc w:val="both"/>
        <w:rPr>
          <w:sz w:val="24"/>
          <w:szCs w:val="24"/>
          <w:lang w:val="en-US"/>
        </w:rPr>
      </w:pPr>
    </w:p>
    <w:p w:rsidR="00680452" w:rsidRDefault="00E25A57" w:rsidP="00E25A57">
      <w:pPr>
        <w:pStyle w:val="1"/>
        <w:spacing w:line="276" w:lineRule="auto"/>
        <w:jc w:val="both"/>
        <w:rPr>
          <w:rFonts w:ascii="Times New Roman" w:hAnsi="Times New Roman"/>
          <w:sz w:val="24"/>
          <w:szCs w:val="24"/>
          <w:lang w:val="en-US"/>
        </w:rPr>
      </w:pPr>
      <w:r>
        <w:rPr>
          <w:rFonts w:ascii="Times New Roman" w:hAnsi="Times New Roman"/>
          <w:b/>
          <w:sz w:val="24"/>
          <w:szCs w:val="24"/>
          <w:lang w:val="en-US"/>
        </w:rPr>
        <w:t xml:space="preserve">(b) </w:t>
      </w:r>
      <w:r w:rsidR="00680452" w:rsidRPr="00680452">
        <w:rPr>
          <w:rFonts w:ascii="Times New Roman" w:hAnsi="Times New Roman"/>
          <w:b/>
          <w:sz w:val="24"/>
          <w:szCs w:val="24"/>
          <w:lang w:val="en-US"/>
        </w:rPr>
        <w:t>Training on the employment of non-violent means, crowd control and the use of force and firearms. Has the State party adopted a Manual on the Use of Force in conformity with the relevant international agreements, such as the United Nations Basic Principles on the Use of Force and Firearms by Law Enforcement Officials?</w:t>
      </w:r>
      <w:r w:rsidR="00680452" w:rsidRPr="00680452">
        <w:rPr>
          <w:rFonts w:ascii="Times New Roman" w:hAnsi="Times New Roman"/>
          <w:sz w:val="24"/>
          <w:szCs w:val="24"/>
          <w:lang w:val="en-US"/>
        </w:rPr>
        <w:tab/>
      </w:r>
    </w:p>
    <w:p w:rsidR="00E25A57" w:rsidRDefault="00E25A57" w:rsidP="00E25A57">
      <w:pPr>
        <w:pStyle w:val="1"/>
        <w:spacing w:line="276" w:lineRule="auto"/>
        <w:jc w:val="both"/>
        <w:rPr>
          <w:sz w:val="24"/>
          <w:szCs w:val="24"/>
          <w:lang w:val="en-US"/>
        </w:rPr>
      </w:pPr>
    </w:p>
    <w:p w:rsidR="00680452" w:rsidRPr="00680452" w:rsidRDefault="00680452" w:rsidP="00E25A57">
      <w:pPr>
        <w:pStyle w:val="1"/>
        <w:spacing w:line="276" w:lineRule="auto"/>
        <w:ind w:firstLine="720"/>
        <w:jc w:val="both"/>
        <w:rPr>
          <w:rFonts w:ascii="Times New Roman" w:hAnsi="Times New Roman"/>
          <w:b/>
          <w:sz w:val="24"/>
          <w:szCs w:val="24"/>
          <w:lang w:val="en-US" w:eastAsia="ru-RU"/>
        </w:rPr>
      </w:pPr>
      <w:r w:rsidRPr="00680452">
        <w:rPr>
          <w:rFonts w:ascii="Times New Roman" w:hAnsi="Times New Roman"/>
          <w:b/>
          <w:color w:val="1F497D"/>
          <w:sz w:val="24"/>
          <w:szCs w:val="24"/>
          <w:lang w:val="en-US" w:eastAsia="ru-RU"/>
        </w:rPr>
        <w:t>Ministry of Internal Affairs</w:t>
      </w:r>
    </w:p>
    <w:p w:rsidR="00680452" w:rsidRPr="00680452" w:rsidRDefault="00680452" w:rsidP="00680452">
      <w:pPr>
        <w:pStyle w:val="1"/>
        <w:spacing w:line="276" w:lineRule="auto"/>
        <w:jc w:val="both"/>
        <w:rPr>
          <w:rFonts w:ascii="Times New Roman" w:hAnsi="Times New Roman"/>
          <w:b/>
          <w:sz w:val="24"/>
          <w:szCs w:val="24"/>
          <w:lang w:val="en-US"/>
        </w:rPr>
      </w:pPr>
      <w:r w:rsidRPr="00680452">
        <w:rPr>
          <w:rFonts w:ascii="Times New Roman" w:hAnsi="Times New Roman"/>
          <w:sz w:val="24"/>
          <w:szCs w:val="24"/>
          <w:lang w:val="en-US" w:eastAsia="ru-RU"/>
        </w:rPr>
        <w:t xml:space="preserve">            Regarding the excessive use of force by the law enforcement authorities during the meetings, we inform you that during the year 2016, 19,059 meetings were organized and held on the territory of the Republic of Moldova (compared to 2015 - 16,639), to which participated approximately 7 294 810 persons (compared to 2015 - 6 509 723). For the maintenance of the public order and ensuring the traffic safety during these were involved 118 728 employees of the police (compared to 2015 - 118 804). Thus, if the demonstrations lose their peaceful character, the police, according to the provisions of the Law no. 320 of 27.12.2012 on Police activity and police status, and Law no. 218 of 19.10.2012 on the application of physical force, special means and firearms, is obliged to intervene in order to stop the illegal actions, as well as to maintain public order and security.</w:t>
      </w:r>
      <w:r w:rsidRPr="00680452">
        <w:rPr>
          <w:rFonts w:ascii="Times New Roman" w:hAnsi="Times New Roman"/>
          <w:b/>
          <w:sz w:val="24"/>
          <w:szCs w:val="24"/>
          <w:lang w:val="en-US"/>
        </w:rPr>
        <w:t xml:space="preserve">       </w:t>
      </w:r>
    </w:p>
    <w:p w:rsidR="00680452" w:rsidRPr="00E25A57" w:rsidRDefault="00680452" w:rsidP="00E25A57">
      <w:pPr>
        <w:pStyle w:val="1"/>
        <w:spacing w:line="276" w:lineRule="auto"/>
        <w:ind w:firstLine="720"/>
        <w:jc w:val="both"/>
        <w:rPr>
          <w:rFonts w:ascii="Times New Roman" w:hAnsi="Times New Roman"/>
          <w:b/>
          <w:color w:val="1F497D"/>
          <w:sz w:val="24"/>
          <w:szCs w:val="24"/>
          <w:lang w:val="en-US" w:eastAsia="ru-RU"/>
        </w:rPr>
      </w:pPr>
      <w:r w:rsidRPr="00E25A57">
        <w:rPr>
          <w:rFonts w:ascii="Times New Roman" w:hAnsi="Times New Roman"/>
          <w:b/>
          <w:color w:val="1F497D"/>
          <w:sz w:val="24"/>
          <w:szCs w:val="24"/>
          <w:lang w:val="en-US" w:eastAsia="ru-RU"/>
        </w:rPr>
        <w:t>General Prosecutor’s Office</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t>Strengthening the professional performance of state officials competent to apply physical force in the exercise of their work is a priority for national authorities.</w:t>
      </w:r>
    </w:p>
    <w:p w:rsidR="00680452" w:rsidRPr="00680452" w:rsidRDefault="00680452" w:rsidP="00680452">
      <w:pPr>
        <w:pStyle w:val="1"/>
        <w:spacing w:line="276" w:lineRule="auto"/>
        <w:jc w:val="both"/>
        <w:rPr>
          <w:rFonts w:ascii="Times New Roman" w:hAnsi="Times New Roman"/>
          <w:sz w:val="24"/>
          <w:szCs w:val="24"/>
          <w:lang w:val="en-US"/>
        </w:rPr>
      </w:pPr>
      <w:r w:rsidRPr="00680452">
        <w:rPr>
          <w:rFonts w:ascii="Times New Roman" w:hAnsi="Times New Roman"/>
          <w:sz w:val="24"/>
          <w:szCs w:val="24"/>
          <w:lang w:val="en-US"/>
        </w:rPr>
        <w:t xml:space="preserve">  </w:t>
      </w:r>
      <w:r w:rsidRPr="00680452">
        <w:rPr>
          <w:rFonts w:ascii="Times New Roman" w:hAnsi="Times New Roman"/>
          <w:sz w:val="24"/>
          <w:szCs w:val="24"/>
          <w:lang w:val="en-US"/>
        </w:rPr>
        <w:tab/>
        <w:t>Thus, at the moment, it carries out the activities of a joint working group for the elaboration of a specialized inter-departmental guide, with clear, concrete and detailed instructions on the practical application of physical force and special means, anticipation and resolution of crisis situations. is the basis of the training organized for the reference employees.</w:t>
      </w:r>
    </w:p>
    <w:p w:rsid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t>The working group included representatives of the Ministry of Internal Affairs, the General Prosecutor's Office, the National Anticorruption Center, the Department of Penitentiary Institutions, the Customs Service. In October 2017 a draft of the Reference Guide was finalized, on which the debates will continue to identify the best solutions and adopt it in the final version. By Governmental Decision no. 474 of 19.06.2014 approved the nomenclature of special means, types of firearms and related ammunition. Also by this act were approved the rules of application of special means and firearms.</w:t>
      </w:r>
    </w:p>
    <w:p w:rsidR="00E25A57" w:rsidRPr="00680452" w:rsidRDefault="00E25A57" w:rsidP="00680452">
      <w:pPr>
        <w:pStyle w:val="1"/>
        <w:jc w:val="both"/>
        <w:rPr>
          <w:rFonts w:ascii="Times New Roman" w:hAnsi="Times New Roman"/>
          <w:sz w:val="24"/>
          <w:szCs w:val="24"/>
          <w:lang w:val="en-US"/>
        </w:rPr>
      </w:pPr>
    </w:p>
    <w:p w:rsidR="00680452" w:rsidRPr="00680452" w:rsidRDefault="00680452" w:rsidP="00680452">
      <w:pPr>
        <w:pStyle w:val="1"/>
        <w:spacing w:line="276" w:lineRule="auto"/>
        <w:jc w:val="both"/>
        <w:rPr>
          <w:rFonts w:ascii="Times New Roman" w:hAnsi="Times New Roman"/>
          <w:b/>
          <w:sz w:val="24"/>
          <w:szCs w:val="24"/>
          <w:lang w:val="en-US"/>
        </w:rPr>
      </w:pPr>
      <w:r w:rsidRPr="00680452">
        <w:rPr>
          <w:rFonts w:ascii="Times New Roman" w:hAnsi="Times New Roman"/>
          <w:b/>
          <w:sz w:val="24"/>
          <w:szCs w:val="24"/>
          <w:lang w:val="en-US"/>
        </w:rPr>
        <w:t>(c)</w:t>
      </w:r>
      <w:r w:rsidRPr="00680452">
        <w:rPr>
          <w:rFonts w:ascii="Times New Roman" w:hAnsi="Times New Roman"/>
          <w:b/>
          <w:sz w:val="24"/>
          <w:szCs w:val="24"/>
          <w:lang w:val="en-US"/>
        </w:rPr>
        <w:tab/>
        <w:t>Information on any training that ensures appropriate and respectful treatment of women, juveniles, ethnic/religious minorities, or persons with different sexual orientation, particularly regarding forms of torture that disproportionately affect members of these groups.</w:t>
      </w:r>
    </w:p>
    <w:p w:rsidR="00680452" w:rsidRPr="00680452" w:rsidRDefault="00680452" w:rsidP="00680452">
      <w:pPr>
        <w:pStyle w:val="1"/>
        <w:spacing w:line="276" w:lineRule="auto"/>
        <w:jc w:val="both"/>
        <w:rPr>
          <w:rFonts w:ascii="Times New Roman" w:hAnsi="Times New Roman"/>
          <w:b/>
          <w:sz w:val="24"/>
          <w:szCs w:val="24"/>
          <w:lang w:val="en-US"/>
        </w:rPr>
      </w:pPr>
    </w:p>
    <w:p w:rsidR="00680452" w:rsidRPr="00680452" w:rsidRDefault="00680452" w:rsidP="00680452">
      <w:pPr>
        <w:pStyle w:val="1"/>
        <w:spacing w:line="276" w:lineRule="auto"/>
        <w:jc w:val="both"/>
        <w:rPr>
          <w:rFonts w:ascii="Times New Roman" w:hAnsi="Times New Roman"/>
          <w:b/>
          <w:color w:val="000000"/>
          <w:sz w:val="24"/>
          <w:szCs w:val="24"/>
          <w:lang w:val="en-US"/>
        </w:rPr>
      </w:pPr>
      <w:r w:rsidRPr="00680452">
        <w:rPr>
          <w:rFonts w:ascii="Times New Roman" w:hAnsi="Times New Roman"/>
          <w:b/>
          <w:color w:val="0070C0"/>
          <w:sz w:val="24"/>
          <w:szCs w:val="24"/>
          <w:lang w:val="en-US"/>
        </w:rPr>
        <w:t xml:space="preserve">          </w:t>
      </w:r>
      <w:r w:rsidRPr="00680452">
        <w:rPr>
          <w:rFonts w:ascii="Times New Roman" w:hAnsi="Times New Roman"/>
          <w:b/>
          <w:color w:val="1F497D"/>
          <w:sz w:val="24"/>
          <w:szCs w:val="24"/>
          <w:lang w:val="en-US"/>
        </w:rPr>
        <w:t>Ministry of Internal Affairs</w:t>
      </w:r>
    </w:p>
    <w:p w:rsidR="00680452" w:rsidRPr="00680452" w:rsidRDefault="00680452" w:rsidP="00680452">
      <w:pPr>
        <w:pStyle w:val="1"/>
        <w:spacing w:line="276" w:lineRule="auto"/>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xml:space="preserve">          The MIA employees participated in the following events in the field of prevention, elimination and insurance of equality:</w:t>
      </w:r>
    </w:p>
    <w:p w:rsidR="00680452" w:rsidRPr="00680452" w:rsidRDefault="00680452" w:rsidP="00680452">
      <w:pPr>
        <w:pStyle w:val="1"/>
        <w:spacing w:line="276" w:lineRule="auto"/>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xml:space="preserve">         - November 19-21, 2014, study visit, documentation and experience exchange in Strasbourg city (France) to increase the police capacity to eradicate the discriminatory phenomenon, to maximize the professionalism in identifying and documenting cases of discrimination;</w:t>
      </w:r>
    </w:p>
    <w:p w:rsidR="00680452" w:rsidRPr="00680452" w:rsidRDefault="00680452" w:rsidP="00680452">
      <w:pPr>
        <w:pStyle w:val="1"/>
        <w:spacing w:line="276" w:lineRule="auto"/>
        <w:jc w:val="both"/>
        <w:rPr>
          <w:rFonts w:ascii="Times New Roman" w:hAnsi="Times New Roman"/>
          <w:color w:val="000000"/>
          <w:sz w:val="24"/>
          <w:szCs w:val="24"/>
          <w:lang w:val="en-US"/>
        </w:rPr>
      </w:pPr>
      <w:r w:rsidRPr="00680452">
        <w:rPr>
          <w:rFonts w:ascii="Times New Roman" w:hAnsi="Times New Roman"/>
          <w:color w:val="000000"/>
          <w:sz w:val="24"/>
          <w:szCs w:val="24"/>
          <w:lang w:val="en-US"/>
        </w:rPr>
        <w:lastRenderedPageBreak/>
        <w:t xml:space="preserve">         - 2014-2015, in partnership with the Foreign Policy Association, the Council for Prevention and Elimination of Discrimination and Equality Insurance, and with the US Embassy in the Republic of Moldova, 16 training courses were organized on the target segment;</w:t>
      </w:r>
    </w:p>
    <w:p w:rsidR="00680452" w:rsidRPr="00680452" w:rsidRDefault="00680452" w:rsidP="00680452">
      <w:pPr>
        <w:pStyle w:val="1"/>
        <w:spacing w:line="276" w:lineRule="auto"/>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xml:space="preserve">         - October 18-19, 2016, at the 9th meeting of the Integration and Reintegration Working Group of the Budapest Process on “Drumul matasii” region, organized by the International Center for the Development of Migration Policies in Serbia, which has been focused on providing support for integrating migrants and tackling the phenomena of discrimination, racism and xenophobia;</w:t>
      </w:r>
    </w:p>
    <w:p w:rsidR="00680452" w:rsidRPr="00680452" w:rsidRDefault="00680452" w:rsidP="00680452">
      <w:pPr>
        <w:pStyle w:val="1"/>
        <w:spacing w:line="276" w:lineRule="auto"/>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xml:space="preserve">         - in the first half of 2016, at the training on prevention and elimination of discrimination organized by the Council on the Prevention and Elimination of Discrimination and Ensuring Equality;</w:t>
      </w:r>
    </w:p>
    <w:p w:rsidR="00680452" w:rsidRPr="00680452" w:rsidRDefault="00680452" w:rsidP="00680452">
      <w:pPr>
        <w:pStyle w:val="1"/>
        <w:spacing w:line="276" w:lineRule="auto"/>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xml:space="preserve">         - February 27 - March 3, 2017, the study visit to Hungary, where the "Police in multicultural environment" training course took place.</w:t>
      </w:r>
    </w:p>
    <w:p w:rsidR="00680452" w:rsidRPr="00680452" w:rsidRDefault="00680452" w:rsidP="00680452">
      <w:pPr>
        <w:pStyle w:val="1"/>
        <w:spacing w:line="276" w:lineRule="auto"/>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xml:space="preserve">           At the same time, we inform you that the MIA employees have carried out a series of activities in partnership with civil society in order to increase the level of information of the population on various anti-discrimination themes, necessary security measures on personal safety, etc. (ex. Prevention of physical violence and victimization cases among young people, We prevent the violence through art, etc.).</w:t>
      </w:r>
    </w:p>
    <w:p w:rsidR="00680452" w:rsidRPr="00680452" w:rsidRDefault="00680452" w:rsidP="00680452">
      <w:pPr>
        <w:pStyle w:val="1"/>
        <w:spacing w:line="276" w:lineRule="auto"/>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xml:space="preserve">          We also inform you that the MIA has drafted the draft Law amending and completing some legislative acts (Criminal Code - art.13414, 1352, 155, 346, Contraventional Code - art.691) registered in the Parliament of the Republic of Moldova under no.277 dated 20.06.2016, which aimed to amend the Criminal Code and the Contraventional Code in terms of incrimination of incitement to hatred, discrimination or violence of one or more persons. This project was examined in Parliament at its first reading on December 8, 2016. Taking into account the fact that the Ministry of Justice promoted a draft law with the same subject matter, at the request of the Legal Commission, appointments and immunities, it was decided to examine the admissibility of promoting a consolidated project. </w:t>
      </w:r>
    </w:p>
    <w:p w:rsidR="00680452" w:rsidRPr="00680452" w:rsidRDefault="00680452" w:rsidP="00680452">
      <w:pPr>
        <w:pStyle w:val="1"/>
        <w:spacing w:line="276" w:lineRule="auto"/>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xml:space="preserve">          Regarding the level of registration of complaints relating to racism and racial discrimination, we inform you that the criminal investigative body, (1) art. 265 Code of Criminal Procedure, is obliged to receive complaints or denunciations of offenses committed, prepared or in preparation (including those based on racism and racial discrimination), even if the deed is not within the competence of that body. At the same time, the person who filed the complaint or denunciation is to receive a certificate of registration of the complaint. Also, under the para. (3) art. 55 Code of Criminal Procedure, the criminal investigative body has the obligation to start the criminal prosecution process at the same time as the registration of the complaint if there are indices of the offense, and the offense based on racism and racial discrimination is not an exception. </w:t>
      </w:r>
    </w:p>
    <w:p w:rsidR="00680452" w:rsidRPr="00680452" w:rsidRDefault="00680452" w:rsidP="00680452">
      <w:pPr>
        <w:pStyle w:val="1"/>
        <w:spacing w:line="276" w:lineRule="auto"/>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xml:space="preserve">         Moreover, detailed procedures for the notification, recording and examination of criminal complaints and other information on offenses and incidents are described in interdepartmental Order no.121 / 254/286-O / 95 of 18.07.2008 on unique evidence of offenses, criminal cases and offenders. We would like to emphasize that the respect for human rights and fundamental freedoms, the insurance of public security, defending the life and health of the person are prerequisites that are naturally a priority in the activity of the Ministry of Internal Affairs, operating on the principles of legality, centralized and unique leading, social equity, and humanity.</w:t>
      </w:r>
      <w:r w:rsidRPr="00680452">
        <w:rPr>
          <w:rFonts w:ascii="Times New Roman" w:hAnsi="Times New Roman"/>
          <w:color w:val="000000"/>
          <w:sz w:val="24"/>
          <w:szCs w:val="24"/>
          <w:lang w:val="en-US"/>
        </w:rPr>
        <w:tab/>
      </w:r>
    </w:p>
    <w:p w:rsidR="00680452" w:rsidRPr="00680452" w:rsidRDefault="00680452" w:rsidP="00680452">
      <w:pPr>
        <w:pStyle w:val="1"/>
        <w:spacing w:line="276" w:lineRule="auto"/>
        <w:jc w:val="both"/>
        <w:rPr>
          <w:rFonts w:ascii="Times New Roman" w:hAnsi="Times New Roman"/>
          <w:color w:val="000000"/>
          <w:sz w:val="24"/>
          <w:szCs w:val="24"/>
          <w:lang w:val="en-US"/>
        </w:rPr>
      </w:pPr>
    </w:p>
    <w:p w:rsidR="00680452" w:rsidRPr="00680452" w:rsidRDefault="00680452" w:rsidP="00680452">
      <w:pPr>
        <w:pStyle w:val="21"/>
        <w:spacing w:line="276" w:lineRule="auto"/>
        <w:jc w:val="both"/>
        <w:rPr>
          <w:b/>
          <w:color w:val="1F497D"/>
          <w:sz w:val="24"/>
          <w:szCs w:val="24"/>
          <w:lang w:val="en-US"/>
        </w:rPr>
      </w:pPr>
      <w:r w:rsidRPr="00680452">
        <w:rPr>
          <w:color w:val="1F497D"/>
          <w:sz w:val="24"/>
          <w:szCs w:val="24"/>
          <w:lang w:val="en-US"/>
        </w:rPr>
        <w:tab/>
      </w:r>
      <w:r w:rsidRPr="00680452">
        <w:rPr>
          <w:b/>
          <w:color w:val="1F497D"/>
          <w:sz w:val="24"/>
          <w:szCs w:val="24"/>
          <w:lang w:val="en-US"/>
        </w:rPr>
        <w:t>Ministry of Justice</w:t>
      </w:r>
    </w:p>
    <w:p w:rsidR="00680452" w:rsidRPr="00680452" w:rsidRDefault="00680452" w:rsidP="00680452">
      <w:pPr>
        <w:pStyle w:val="21"/>
        <w:spacing w:line="276" w:lineRule="auto"/>
        <w:jc w:val="both"/>
        <w:rPr>
          <w:color w:val="000000"/>
          <w:sz w:val="24"/>
          <w:szCs w:val="24"/>
          <w:lang w:val="en-US"/>
        </w:rPr>
      </w:pPr>
      <w:r w:rsidRPr="00680452">
        <w:rPr>
          <w:color w:val="000000"/>
          <w:sz w:val="24"/>
          <w:szCs w:val="24"/>
          <w:lang w:val="en-US"/>
        </w:rPr>
        <w:t xml:space="preserve">              Between 2014 and 2017, 52 persons from the penitentiary system were trained at the "Stefan cel Mare" Academy of the Ministry of Internal Affairs of the Republic of Moldova. In order to promote at each level of educational comprehensions that would ensure the proper functioning of the penitentiary system, the development of skills and the training of qualified staff, the order for organizing and carrying out the initial training and improvement of the penitentiary system staff is  annually issued in the Instructive Center:</w:t>
      </w:r>
    </w:p>
    <w:p w:rsidR="00680452" w:rsidRPr="00680452" w:rsidRDefault="00680452" w:rsidP="00680452">
      <w:pPr>
        <w:pStyle w:val="21"/>
        <w:spacing w:line="276" w:lineRule="auto"/>
        <w:jc w:val="both"/>
        <w:rPr>
          <w:color w:val="000000"/>
          <w:sz w:val="24"/>
          <w:szCs w:val="24"/>
          <w:lang w:val="en-US"/>
        </w:rPr>
      </w:pPr>
      <w:r w:rsidRPr="00680452">
        <w:rPr>
          <w:color w:val="000000"/>
          <w:sz w:val="24"/>
          <w:szCs w:val="24"/>
          <w:lang w:val="en-US"/>
        </w:rPr>
        <w:t xml:space="preserve">      - 2014 - trained 460 employees</w:t>
      </w:r>
    </w:p>
    <w:p w:rsidR="00680452" w:rsidRPr="00680452" w:rsidRDefault="00680452" w:rsidP="00680452">
      <w:pPr>
        <w:pStyle w:val="21"/>
        <w:spacing w:line="276" w:lineRule="auto"/>
        <w:jc w:val="both"/>
        <w:rPr>
          <w:color w:val="000000"/>
          <w:sz w:val="24"/>
          <w:szCs w:val="24"/>
          <w:lang w:val="en-US"/>
        </w:rPr>
      </w:pPr>
      <w:r w:rsidRPr="00680452">
        <w:rPr>
          <w:color w:val="000000"/>
          <w:sz w:val="24"/>
          <w:szCs w:val="24"/>
          <w:lang w:val="en-US"/>
        </w:rPr>
        <w:t xml:space="preserve">      - 2015 - trained 400 employees</w:t>
      </w:r>
    </w:p>
    <w:p w:rsidR="00680452" w:rsidRPr="00680452" w:rsidRDefault="00680452" w:rsidP="00680452">
      <w:pPr>
        <w:pStyle w:val="21"/>
        <w:spacing w:line="276" w:lineRule="auto"/>
        <w:jc w:val="both"/>
        <w:rPr>
          <w:color w:val="000000"/>
          <w:sz w:val="24"/>
          <w:szCs w:val="24"/>
          <w:lang w:val="en-US"/>
        </w:rPr>
      </w:pPr>
      <w:r w:rsidRPr="00680452">
        <w:rPr>
          <w:color w:val="000000"/>
          <w:sz w:val="24"/>
          <w:szCs w:val="24"/>
          <w:lang w:val="en-US"/>
        </w:rPr>
        <w:t xml:space="preserve">      - 2016 - trained 319 employees</w:t>
      </w:r>
    </w:p>
    <w:p w:rsidR="00680452" w:rsidRPr="00680452" w:rsidRDefault="00680452" w:rsidP="00680452">
      <w:pPr>
        <w:pStyle w:val="21"/>
        <w:spacing w:line="276" w:lineRule="auto"/>
        <w:jc w:val="both"/>
        <w:rPr>
          <w:color w:val="000000"/>
          <w:sz w:val="24"/>
          <w:szCs w:val="24"/>
          <w:lang w:val="en-US"/>
        </w:rPr>
      </w:pPr>
      <w:r w:rsidRPr="00680452">
        <w:rPr>
          <w:color w:val="000000"/>
          <w:sz w:val="24"/>
          <w:szCs w:val="24"/>
          <w:lang w:val="en-US"/>
        </w:rPr>
        <w:t xml:space="preserve">      - 2017 (6 months) – 221 trained persons.</w:t>
      </w:r>
    </w:p>
    <w:p w:rsidR="00680452" w:rsidRPr="00680452" w:rsidRDefault="00680452" w:rsidP="00680452">
      <w:pPr>
        <w:pStyle w:val="21"/>
        <w:spacing w:line="276" w:lineRule="auto"/>
        <w:jc w:val="both"/>
        <w:rPr>
          <w:color w:val="000000"/>
          <w:sz w:val="24"/>
          <w:szCs w:val="24"/>
          <w:lang w:val="en-US"/>
        </w:rPr>
      </w:pPr>
      <w:r w:rsidRPr="00680452">
        <w:rPr>
          <w:color w:val="000000"/>
          <w:sz w:val="24"/>
          <w:szCs w:val="24"/>
          <w:lang w:val="en-US"/>
        </w:rPr>
        <w:t xml:space="preserve">       During the reporting period, within the training center of the DPI, the verification of knowledge for the award of  special grades was carried out within the staff of the middle and upper commanders, to whom it has expired the term of being in the special degree at which they participated:</w:t>
      </w:r>
    </w:p>
    <w:p w:rsidR="00680452" w:rsidRPr="00680452" w:rsidRDefault="00680452" w:rsidP="00680452">
      <w:pPr>
        <w:pStyle w:val="21"/>
        <w:spacing w:line="276" w:lineRule="auto"/>
        <w:jc w:val="both"/>
        <w:rPr>
          <w:color w:val="000000"/>
          <w:sz w:val="24"/>
          <w:szCs w:val="24"/>
          <w:lang w:val="en-US"/>
        </w:rPr>
      </w:pPr>
      <w:r w:rsidRPr="00680452">
        <w:rPr>
          <w:color w:val="000000"/>
          <w:sz w:val="24"/>
          <w:szCs w:val="24"/>
          <w:lang w:val="en-US"/>
        </w:rPr>
        <w:t xml:space="preserve">     - 2014 - 250 employees</w:t>
      </w:r>
    </w:p>
    <w:p w:rsidR="00680452" w:rsidRPr="00680452" w:rsidRDefault="00680452" w:rsidP="00680452">
      <w:pPr>
        <w:pStyle w:val="21"/>
        <w:spacing w:line="276" w:lineRule="auto"/>
        <w:jc w:val="both"/>
        <w:rPr>
          <w:color w:val="000000"/>
          <w:sz w:val="24"/>
          <w:szCs w:val="24"/>
          <w:lang w:val="en-US"/>
        </w:rPr>
      </w:pPr>
      <w:r w:rsidRPr="00680452">
        <w:rPr>
          <w:color w:val="000000"/>
          <w:sz w:val="24"/>
          <w:szCs w:val="24"/>
          <w:lang w:val="en-US"/>
        </w:rPr>
        <w:t xml:space="preserve">     - 2015 - 203 employees;</w:t>
      </w:r>
    </w:p>
    <w:p w:rsidR="00680452" w:rsidRPr="00680452" w:rsidRDefault="00680452" w:rsidP="00680452">
      <w:pPr>
        <w:pStyle w:val="21"/>
        <w:spacing w:line="276" w:lineRule="auto"/>
        <w:jc w:val="both"/>
        <w:rPr>
          <w:color w:val="000000"/>
          <w:sz w:val="24"/>
          <w:szCs w:val="24"/>
          <w:lang w:val="en-US"/>
        </w:rPr>
      </w:pPr>
      <w:r w:rsidRPr="00680452">
        <w:rPr>
          <w:color w:val="000000"/>
          <w:sz w:val="24"/>
          <w:szCs w:val="24"/>
          <w:lang w:val="en-US"/>
        </w:rPr>
        <w:t xml:space="preserve">     - 2016 - 197 employees;</w:t>
      </w:r>
    </w:p>
    <w:p w:rsidR="00680452" w:rsidRPr="00680452" w:rsidRDefault="00680452" w:rsidP="00680452">
      <w:pPr>
        <w:pStyle w:val="21"/>
        <w:spacing w:line="276" w:lineRule="auto"/>
        <w:jc w:val="both"/>
        <w:rPr>
          <w:color w:val="000000"/>
          <w:sz w:val="24"/>
          <w:szCs w:val="24"/>
          <w:lang w:val="en-US"/>
        </w:rPr>
      </w:pPr>
      <w:r w:rsidRPr="00680452">
        <w:rPr>
          <w:color w:val="000000"/>
          <w:sz w:val="24"/>
          <w:szCs w:val="24"/>
          <w:lang w:val="en-US"/>
        </w:rPr>
        <w:t xml:space="preserve">     - 2017 (6 months) - 115 employees.</w:t>
      </w:r>
    </w:p>
    <w:p w:rsidR="00680452" w:rsidRPr="00680452" w:rsidRDefault="00680452" w:rsidP="00680452">
      <w:pPr>
        <w:pStyle w:val="21"/>
        <w:spacing w:line="276" w:lineRule="auto"/>
        <w:jc w:val="both"/>
        <w:rPr>
          <w:color w:val="000000"/>
          <w:sz w:val="24"/>
          <w:szCs w:val="24"/>
          <w:lang w:val="en-US"/>
        </w:rPr>
      </w:pPr>
      <w:r w:rsidRPr="00680452">
        <w:rPr>
          <w:color w:val="000000"/>
          <w:sz w:val="24"/>
          <w:szCs w:val="24"/>
          <w:lang w:val="en-US"/>
        </w:rPr>
        <w:t xml:space="preserve">      At the same time, according to the DIP order annually issued on the organization and development of the professional training in the penitentiary system, in the penitentiary system subdivisions are organized systematic sessions for the general professional training and for specialized categories.</w:t>
      </w:r>
    </w:p>
    <w:p w:rsidR="00680452" w:rsidRPr="00680452" w:rsidRDefault="00680452" w:rsidP="00680452">
      <w:pPr>
        <w:pStyle w:val="21"/>
        <w:spacing w:line="276" w:lineRule="auto"/>
        <w:jc w:val="both"/>
        <w:rPr>
          <w:color w:val="000000"/>
          <w:sz w:val="24"/>
          <w:szCs w:val="24"/>
          <w:lang w:val="en-US"/>
        </w:rPr>
      </w:pPr>
    </w:p>
    <w:p w:rsidR="00680452" w:rsidRDefault="00680452" w:rsidP="00680452">
      <w:pPr>
        <w:pStyle w:val="21"/>
        <w:spacing w:line="276" w:lineRule="auto"/>
        <w:jc w:val="both"/>
        <w:rPr>
          <w:b/>
          <w:sz w:val="24"/>
          <w:szCs w:val="24"/>
          <w:lang w:val="en-US"/>
        </w:rPr>
      </w:pPr>
      <w:r w:rsidRPr="00680452">
        <w:rPr>
          <w:b/>
          <w:sz w:val="24"/>
          <w:szCs w:val="24"/>
          <w:lang w:val="en-US"/>
        </w:rPr>
        <w:t>Article 11</w:t>
      </w:r>
    </w:p>
    <w:p w:rsidR="00E25A57" w:rsidRPr="00680452" w:rsidRDefault="00E25A57" w:rsidP="00680452">
      <w:pPr>
        <w:pStyle w:val="21"/>
        <w:spacing w:line="276" w:lineRule="auto"/>
        <w:jc w:val="both"/>
        <w:rPr>
          <w:b/>
          <w:sz w:val="24"/>
          <w:szCs w:val="24"/>
          <w:lang w:val="en-US"/>
        </w:rPr>
      </w:pPr>
    </w:p>
    <w:p w:rsidR="00680452" w:rsidRPr="00680452" w:rsidRDefault="00680452" w:rsidP="00680452">
      <w:pPr>
        <w:pStyle w:val="21"/>
        <w:spacing w:line="276" w:lineRule="auto"/>
        <w:jc w:val="both"/>
        <w:rPr>
          <w:b/>
          <w:sz w:val="24"/>
          <w:szCs w:val="24"/>
          <w:lang w:val="en-US"/>
        </w:rPr>
      </w:pPr>
      <w:r w:rsidRPr="00680452">
        <w:rPr>
          <w:b/>
          <w:sz w:val="24"/>
          <w:szCs w:val="24"/>
          <w:lang w:val="en-US"/>
        </w:rPr>
        <w:t>19.</w:t>
      </w:r>
      <w:r w:rsidRPr="00680452">
        <w:rPr>
          <w:b/>
          <w:sz w:val="24"/>
          <w:szCs w:val="24"/>
          <w:lang w:val="en-US"/>
        </w:rPr>
        <w:tab/>
        <w:t>Please provide information on any new interrogation rules, instructions, methods and practices, as well as arrangements for the custody of persons subject to any form of arrest, detention or imprisonment that may have been introduced since the consideration of the last periodic report, and the frequency with which they are reviewed.</w:t>
      </w:r>
    </w:p>
    <w:p w:rsidR="00680452" w:rsidRPr="00680452" w:rsidRDefault="00680452" w:rsidP="00680452">
      <w:pPr>
        <w:pStyle w:val="21"/>
        <w:spacing w:line="276" w:lineRule="auto"/>
        <w:jc w:val="both"/>
        <w:rPr>
          <w:b/>
          <w:sz w:val="24"/>
          <w:szCs w:val="24"/>
          <w:lang w:val="en-US"/>
        </w:rPr>
      </w:pPr>
    </w:p>
    <w:p w:rsidR="00680452" w:rsidRPr="00680452" w:rsidRDefault="00680452" w:rsidP="00680452">
      <w:pPr>
        <w:pStyle w:val="21"/>
        <w:spacing w:line="276" w:lineRule="auto"/>
        <w:jc w:val="both"/>
        <w:rPr>
          <w:rFonts w:eastAsia="Batang"/>
          <w:b/>
          <w:color w:val="000000"/>
          <w:sz w:val="24"/>
          <w:szCs w:val="24"/>
          <w:lang w:val="en-US"/>
        </w:rPr>
      </w:pPr>
      <w:r w:rsidRPr="00680452">
        <w:rPr>
          <w:rFonts w:eastAsia="Batang"/>
          <w:sz w:val="24"/>
          <w:szCs w:val="24"/>
          <w:lang w:val="en-US"/>
        </w:rPr>
        <w:tab/>
      </w:r>
      <w:r w:rsidRPr="00680452">
        <w:rPr>
          <w:rFonts w:eastAsia="Batang"/>
          <w:b/>
          <w:color w:val="1F497D"/>
          <w:sz w:val="24"/>
          <w:szCs w:val="24"/>
          <w:lang w:val="en-US"/>
        </w:rPr>
        <w:t>Ministry of Internal Affairs</w:t>
      </w:r>
    </w:p>
    <w:p w:rsidR="00680452" w:rsidRPr="00680452" w:rsidRDefault="00680452" w:rsidP="00680452">
      <w:pPr>
        <w:pStyle w:val="21"/>
        <w:spacing w:line="276" w:lineRule="auto"/>
        <w:jc w:val="both"/>
        <w:rPr>
          <w:rFonts w:eastAsia="Batang"/>
          <w:color w:val="000000"/>
          <w:sz w:val="24"/>
          <w:szCs w:val="24"/>
          <w:lang w:val="en-US"/>
        </w:rPr>
      </w:pPr>
      <w:r w:rsidRPr="00680452">
        <w:rPr>
          <w:rFonts w:eastAsia="Batang"/>
          <w:color w:val="000000"/>
          <w:sz w:val="24"/>
          <w:szCs w:val="24"/>
          <w:lang w:val="en-US"/>
        </w:rPr>
        <w:t xml:space="preserve">              In order to reduce maltreatment against police officers during their escort for judicial activities or during the transfer to Penitentiaries, the process of acquiring specialized transport units for the transportation of prisoners was launched. The procedure was published in the Public Procurement Bulletin (PPB) no. No. 36/2017 of 05.05.2017. In total, 10 specialized transport units are planned to be purchased.</w:t>
      </w:r>
    </w:p>
    <w:p w:rsidR="00680452" w:rsidRPr="00680452" w:rsidRDefault="00680452" w:rsidP="00680452">
      <w:pPr>
        <w:pStyle w:val="21"/>
        <w:spacing w:line="276" w:lineRule="auto"/>
        <w:jc w:val="both"/>
        <w:rPr>
          <w:rFonts w:eastAsia="Batang"/>
          <w:color w:val="000000"/>
          <w:sz w:val="24"/>
          <w:szCs w:val="24"/>
          <w:lang w:val="en-US"/>
        </w:rPr>
      </w:pPr>
      <w:r w:rsidRPr="00680452">
        <w:rPr>
          <w:rFonts w:eastAsia="Batang"/>
          <w:color w:val="000000"/>
          <w:sz w:val="24"/>
          <w:szCs w:val="24"/>
          <w:lang w:val="en-US"/>
        </w:rPr>
        <w:t xml:space="preserve">            Regarding the correction of the observations related to the record keeping of the information on the persons detained, in partnership with the Ministry of Justice (Legal Information Center), the process for the implementation of the "e-retention" module in the territorial units of the Police for the intransigent monitoring of the all processes related to detained persons. At the same time, we inform you that the police are guided by the Constitution of the Republic of Moldova, the Criminal Code, and the Code of Criminal Procedure, ensuring the promotion and respect of human rights and freedoms.</w:t>
      </w:r>
    </w:p>
    <w:p w:rsidR="00680452" w:rsidRPr="00680452" w:rsidRDefault="00680452" w:rsidP="00680452">
      <w:pPr>
        <w:pStyle w:val="21"/>
        <w:spacing w:line="276" w:lineRule="auto"/>
        <w:jc w:val="both"/>
        <w:rPr>
          <w:rFonts w:eastAsia="Batang"/>
          <w:color w:val="000000"/>
          <w:sz w:val="24"/>
          <w:szCs w:val="24"/>
          <w:lang w:val="en-US"/>
        </w:rPr>
      </w:pPr>
    </w:p>
    <w:p w:rsidR="00680452" w:rsidRPr="00680452" w:rsidRDefault="00680452" w:rsidP="00680452">
      <w:pPr>
        <w:pStyle w:val="21"/>
        <w:jc w:val="both"/>
        <w:rPr>
          <w:b/>
          <w:sz w:val="24"/>
          <w:szCs w:val="24"/>
          <w:lang w:val="en-US"/>
        </w:rPr>
      </w:pPr>
      <w:r w:rsidRPr="00680452">
        <w:rPr>
          <w:b/>
          <w:sz w:val="24"/>
          <w:szCs w:val="24"/>
          <w:lang w:val="en-US"/>
        </w:rPr>
        <w:t>20.</w:t>
      </w:r>
      <w:r w:rsidRPr="00680452">
        <w:rPr>
          <w:b/>
          <w:sz w:val="24"/>
          <w:szCs w:val="24"/>
          <w:lang w:val="en-US"/>
        </w:rPr>
        <w:tab/>
        <w:t xml:space="preserve">In light of the Committee’s previous recommendations (para.18), please provide information on the measures taken to improve the material conditions of detention, including the financial resources allocated. Please provide information on: </w:t>
      </w:r>
    </w:p>
    <w:p w:rsidR="00680452" w:rsidRDefault="00680452" w:rsidP="00680452">
      <w:pPr>
        <w:pStyle w:val="21"/>
        <w:jc w:val="both"/>
        <w:rPr>
          <w:b/>
          <w:sz w:val="24"/>
          <w:szCs w:val="24"/>
          <w:lang w:val="en-US"/>
        </w:rPr>
      </w:pPr>
      <w:r w:rsidRPr="00680452">
        <w:rPr>
          <w:b/>
          <w:sz w:val="24"/>
          <w:szCs w:val="24"/>
          <w:lang w:val="en-US"/>
        </w:rPr>
        <w:t>(a)</w:t>
      </w:r>
      <w:r w:rsidRPr="00680452">
        <w:rPr>
          <w:b/>
          <w:sz w:val="24"/>
          <w:szCs w:val="24"/>
          <w:lang w:val="en-US"/>
        </w:rPr>
        <w:tab/>
        <w:t>Current conditions in penitentiary institutions. Please provide updated information, including statistics, disaggregated by sex, age, ethnicity and crime, on the number of imprisoned persons and the occupancy rate of the institutions, for the entire reporting period. Please also indicate whether food and drinking water are made available to individuals held in police custody for significant periods of time, and the regulations governing this;</w:t>
      </w:r>
    </w:p>
    <w:p w:rsidR="00E25A57" w:rsidRPr="00680452" w:rsidRDefault="00E25A57" w:rsidP="00680452">
      <w:pPr>
        <w:pStyle w:val="21"/>
        <w:jc w:val="both"/>
        <w:rPr>
          <w:b/>
          <w:sz w:val="24"/>
          <w:szCs w:val="24"/>
          <w:lang w:val="en-US"/>
        </w:rPr>
      </w:pPr>
    </w:p>
    <w:p w:rsidR="00680452" w:rsidRPr="00680452" w:rsidRDefault="00680452" w:rsidP="00680452">
      <w:pPr>
        <w:pStyle w:val="21"/>
        <w:jc w:val="both"/>
        <w:rPr>
          <w:b/>
          <w:color w:val="1F497D"/>
          <w:sz w:val="24"/>
          <w:szCs w:val="24"/>
          <w:lang w:val="en-US"/>
        </w:rPr>
      </w:pPr>
      <w:r w:rsidRPr="00680452">
        <w:rPr>
          <w:b/>
          <w:color w:val="1F497D"/>
          <w:sz w:val="24"/>
          <w:szCs w:val="24"/>
          <w:lang w:val="en-US"/>
        </w:rPr>
        <w:tab/>
        <w:t>Ministry of Internal Affairs</w:t>
      </w:r>
    </w:p>
    <w:p w:rsidR="00680452" w:rsidRPr="00680452" w:rsidRDefault="00680452" w:rsidP="00680452">
      <w:pPr>
        <w:pStyle w:val="21"/>
        <w:jc w:val="both"/>
        <w:rPr>
          <w:sz w:val="24"/>
          <w:szCs w:val="24"/>
          <w:lang w:val="en-US"/>
        </w:rPr>
      </w:pPr>
      <w:r w:rsidRPr="00680452">
        <w:rPr>
          <w:sz w:val="24"/>
          <w:szCs w:val="24"/>
          <w:lang w:val="en-US"/>
        </w:rPr>
        <w:tab/>
        <w:t>Feeding of persons placed in public custody shall be carried out on the account of the means of the state budget, observing the minimum norms established by the Government.</w:t>
      </w:r>
    </w:p>
    <w:p w:rsidR="00680452" w:rsidRPr="00680452" w:rsidRDefault="00680452" w:rsidP="00680452">
      <w:pPr>
        <w:pStyle w:val="21"/>
        <w:jc w:val="both"/>
        <w:rPr>
          <w:sz w:val="24"/>
          <w:szCs w:val="24"/>
          <w:lang w:val="en-US"/>
        </w:rPr>
      </w:pPr>
      <w:r w:rsidRPr="00680452">
        <w:rPr>
          <w:sz w:val="24"/>
          <w:szCs w:val="24"/>
          <w:lang w:val="en-US"/>
        </w:rPr>
        <w:t>Drinking and drinking water supply to persons in custody of the BMA at the Center for Temporary Placement of Foreigners (CPTS) for significant periods of time are provided according to the minimum food and hygiene standards approved by the Government Decision of the Republic of Moldova no. 332 of 23 April 2009. The BMA annually purchases (through public procurement procedures) food services for aliens temporarily in custody of the BMA, including food supply services prepared under the minimum approved standards.</w:t>
      </w:r>
    </w:p>
    <w:p w:rsidR="00680452" w:rsidRPr="00680452" w:rsidRDefault="00680452" w:rsidP="00680452">
      <w:pPr>
        <w:pStyle w:val="21"/>
        <w:jc w:val="both"/>
        <w:rPr>
          <w:sz w:val="24"/>
          <w:szCs w:val="24"/>
          <w:lang w:val="en-US"/>
        </w:rPr>
      </w:pPr>
      <w:r w:rsidRPr="00680452">
        <w:rPr>
          <w:sz w:val="24"/>
          <w:szCs w:val="24"/>
          <w:lang w:val="en-US"/>
        </w:rPr>
        <w:tab/>
        <w:t>Aliens are supplied with hot food three times a day in the Center canteen, and sick people - in the Center's specially designed rooms. Canteens are operated in accordance with Governmental Decision no. 1209 of 8 November 2007 "On the provision of public catering services". For juveniles, pregnant women, nursing mothers, severe and severely disabled people, and sick people at the doctor's discretion, an additional food ration is established. It is forbidden as a coercive measure to reduce the quantity, quality and caloric value of the food to the alien. Foreigners have permanent access to drinking water. The headquarters of the Center are connected to the centralized water and sewerage networks of the Chisinau municipality.</w:t>
      </w:r>
    </w:p>
    <w:p w:rsidR="00680452" w:rsidRPr="00680452" w:rsidRDefault="00680452" w:rsidP="00680452">
      <w:pPr>
        <w:pStyle w:val="21"/>
        <w:jc w:val="both"/>
        <w:rPr>
          <w:sz w:val="24"/>
          <w:szCs w:val="24"/>
          <w:lang w:val="en-US"/>
        </w:rPr>
      </w:pPr>
    </w:p>
    <w:p w:rsidR="00680452" w:rsidRPr="00680452" w:rsidRDefault="00680452" w:rsidP="00680452">
      <w:pPr>
        <w:pStyle w:val="21"/>
        <w:spacing w:line="276" w:lineRule="auto"/>
        <w:jc w:val="both"/>
        <w:rPr>
          <w:b/>
          <w:color w:val="000000"/>
          <w:sz w:val="24"/>
          <w:szCs w:val="24"/>
          <w:lang w:val="en-US"/>
        </w:rPr>
      </w:pPr>
      <w:r w:rsidRPr="00680452">
        <w:rPr>
          <w:sz w:val="24"/>
          <w:szCs w:val="24"/>
          <w:lang w:val="en-US"/>
        </w:rPr>
        <w:tab/>
      </w:r>
      <w:r w:rsidRPr="00680452">
        <w:rPr>
          <w:b/>
          <w:color w:val="1F497D"/>
          <w:sz w:val="24"/>
          <w:szCs w:val="24"/>
          <w:lang w:val="en-US"/>
        </w:rPr>
        <w:t>Ministry of Justice</w:t>
      </w:r>
      <w:r w:rsidRPr="00680452">
        <w:rPr>
          <w:b/>
          <w:color w:val="000000"/>
          <w:sz w:val="24"/>
          <w:szCs w:val="24"/>
          <w:lang w:val="en-US"/>
        </w:rPr>
        <w:tab/>
      </w:r>
      <w:r w:rsidRPr="00680452">
        <w:rPr>
          <w:color w:val="000000"/>
          <w:sz w:val="24"/>
          <w:szCs w:val="24"/>
          <w:lang w:val="en-US"/>
        </w:rPr>
        <w:t xml:space="preserve">      </w:t>
      </w:r>
    </w:p>
    <w:p w:rsidR="00680452" w:rsidRPr="00680452" w:rsidRDefault="00680452" w:rsidP="00680452">
      <w:pPr>
        <w:pStyle w:val="21"/>
        <w:jc w:val="both"/>
        <w:rPr>
          <w:color w:val="000000"/>
          <w:sz w:val="24"/>
          <w:szCs w:val="24"/>
          <w:lang w:val="en-US"/>
        </w:rPr>
      </w:pPr>
      <w:r w:rsidRPr="00680452">
        <w:rPr>
          <w:color w:val="000000"/>
          <w:sz w:val="24"/>
          <w:szCs w:val="24"/>
          <w:lang w:val="en-US"/>
        </w:rPr>
        <w:tab/>
        <w:t>The established limit for the penitentiary system is 8654 people. Persons convicted are accommodated individually or in common. Accommodation rooms and other rooms for convicted persons have natural lighting and facilities for artificial lighting.</w:t>
      </w:r>
    </w:p>
    <w:p w:rsidR="00680452" w:rsidRPr="00680452" w:rsidRDefault="00680452" w:rsidP="00680452">
      <w:pPr>
        <w:pStyle w:val="21"/>
        <w:spacing w:line="276" w:lineRule="auto"/>
        <w:jc w:val="both"/>
        <w:rPr>
          <w:color w:val="000000"/>
          <w:sz w:val="24"/>
          <w:szCs w:val="24"/>
          <w:lang w:val="en-US"/>
        </w:rPr>
      </w:pPr>
      <w:r w:rsidRPr="00680452">
        <w:rPr>
          <w:color w:val="000000"/>
          <w:sz w:val="24"/>
          <w:szCs w:val="24"/>
          <w:lang w:val="en-US"/>
        </w:rPr>
        <w:tab/>
        <w:t>Most detainees also have space. The convict is provided with the possibility to meet his / her physiological needs in clean and decent conditions and as necessary, in this respect in all the penitentiary institutions started work on separating the sanitary blocks from the rest of the cell. The convict is provided with the possibility of bathing or showering, at acceptable temperatures, as often as necessary for general hygiene, but not more than once a week.</w:t>
      </w:r>
    </w:p>
    <w:p w:rsidR="00680452" w:rsidRPr="00680452" w:rsidRDefault="00680452" w:rsidP="00680452">
      <w:pPr>
        <w:pStyle w:val="21"/>
        <w:jc w:val="both"/>
        <w:rPr>
          <w:color w:val="000000"/>
          <w:sz w:val="24"/>
          <w:szCs w:val="24"/>
          <w:lang w:val="en-US"/>
        </w:rPr>
      </w:pPr>
      <w:r w:rsidRPr="00680452">
        <w:rPr>
          <w:color w:val="000000"/>
          <w:sz w:val="24"/>
          <w:szCs w:val="24"/>
          <w:lang w:val="en-US"/>
        </w:rPr>
        <w:tab/>
        <w:t>Even if the penitentiary system has taken over a Soviet logistics and infrastructure and the buildings are in a state of increased wear, the specialized services of the DPI are constantly carrying out the necessary activities in order to modernize, reconstruct and repair the detention and re-socialization rooms. Over the past years, repairs have been carried out in all penitentiaries and, as a perspective, they continue with an essential upgrading. The sanitary condition of the rooms is relatively good, due to the fact that, within the limit of the financial allocations to the penitentiaries, they were allocated means for carrying out the current repairs.</w:t>
      </w:r>
    </w:p>
    <w:p w:rsidR="00680452" w:rsidRPr="00680452" w:rsidRDefault="00680452" w:rsidP="00680452">
      <w:pPr>
        <w:pStyle w:val="21"/>
        <w:spacing w:line="276" w:lineRule="auto"/>
        <w:jc w:val="both"/>
        <w:rPr>
          <w:color w:val="000000"/>
          <w:sz w:val="24"/>
          <w:szCs w:val="24"/>
          <w:lang w:val="en-US"/>
        </w:rPr>
      </w:pPr>
      <w:r w:rsidRPr="00680452">
        <w:rPr>
          <w:color w:val="000000"/>
          <w:sz w:val="24"/>
          <w:szCs w:val="24"/>
          <w:lang w:val="en-US"/>
        </w:rPr>
        <w:t>All living spaces allow access to fresh air and access to natural light, which can be read during the day. Every convicted person is provided with a bed and bed linen, which converts at least once a week.</w:t>
      </w:r>
    </w:p>
    <w:p w:rsidR="00680452" w:rsidRPr="00680452" w:rsidRDefault="00680452" w:rsidP="00680452">
      <w:pPr>
        <w:pStyle w:val="21"/>
        <w:spacing w:line="276" w:lineRule="auto"/>
        <w:jc w:val="both"/>
        <w:rPr>
          <w:color w:val="000000"/>
          <w:sz w:val="24"/>
          <w:szCs w:val="24"/>
          <w:lang w:val="en-US"/>
        </w:rPr>
      </w:pPr>
      <w:r w:rsidRPr="00680452">
        <w:rPr>
          <w:color w:val="000000"/>
          <w:sz w:val="24"/>
          <w:szCs w:val="24"/>
          <w:lang w:val="en-US"/>
        </w:rPr>
        <w:tab/>
        <w:t xml:space="preserve">The convicted person has the right to wear his own clothing, assuring a decent appearance and keeping it clean. If the convict does not have his own clothing after the season </w:t>
      </w:r>
      <w:r w:rsidRPr="00680452">
        <w:rPr>
          <w:color w:val="000000"/>
          <w:sz w:val="24"/>
          <w:szCs w:val="24"/>
          <w:lang w:val="en-US"/>
        </w:rPr>
        <w:lastRenderedPageBreak/>
        <w:t>and no sufficient financial means, the penitentiary administration provides him free of charge with a garment of the model set by the Department of Penitentiary Institutions.</w:t>
      </w:r>
    </w:p>
    <w:p w:rsidR="00680452" w:rsidRPr="00680452" w:rsidRDefault="00680452" w:rsidP="00680452">
      <w:pPr>
        <w:pStyle w:val="21"/>
        <w:spacing w:line="276" w:lineRule="auto"/>
        <w:jc w:val="both"/>
        <w:rPr>
          <w:b/>
          <w:color w:val="000000"/>
          <w:sz w:val="24"/>
          <w:szCs w:val="24"/>
          <w:lang w:val="en-US"/>
        </w:rPr>
      </w:pPr>
      <w:r w:rsidRPr="00680452">
        <w:rPr>
          <w:color w:val="000000"/>
          <w:sz w:val="24"/>
          <w:szCs w:val="24"/>
          <w:lang w:val="en-US"/>
        </w:rPr>
        <w:tab/>
      </w:r>
      <w:r w:rsidRPr="00680452">
        <w:rPr>
          <w:b/>
          <w:color w:val="000000"/>
          <w:sz w:val="24"/>
          <w:szCs w:val="24"/>
          <w:lang w:val="en-US"/>
        </w:rPr>
        <w:t>Supply and providing prisoners with toiletries and cleaning</w:t>
      </w:r>
    </w:p>
    <w:p w:rsidR="00680452" w:rsidRPr="00680452" w:rsidRDefault="00680452" w:rsidP="00680452">
      <w:pPr>
        <w:pStyle w:val="21"/>
        <w:spacing w:line="276" w:lineRule="auto"/>
        <w:jc w:val="both"/>
        <w:rPr>
          <w:color w:val="000000"/>
          <w:sz w:val="24"/>
          <w:szCs w:val="24"/>
          <w:lang w:val="en-US"/>
        </w:rPr>
      </w:pPr>
      <w:r w:rsidRPr="00680452">
        <w:rPr>
          <w:b/>
          <w:color w:val="000000"/>
          <w:sz w:val="24"/>
          <w:szCs w:val="24"/>
          <w:lang w:val="en-US"/>
        </w:rPr>
        <w:tab/>
      </w:r>
      <w:r w:rsidRPr="00680452">
        <w:rPr>
          <w:color w:val="000000"/>
          <w:sz w:val="24"/>
          <w:szCs w:val="24"/>
          <w:lang w:val="en-US"/>
        </w:rPr>
        <w:t>The administration of the penitentiary shall ensure adequate conditions for the preparation, distribution and serving of food according to the hygiene rules of the food, depending on age, health, nature of the work performed, respecting the religious beliefs assumed by the person condemned by a declaration on his / her own responsibility. The convicts, after consulting the nutritionists, are provided, on the account of the state budget means, 3 times a day hot food, observing the minimum norms established by the Government.</w:t>
      </w:r>
    </w:p>
    <w:p w:rsidR="00680452" w:rsidRPr="00680452" w:rsidRDefault="00680452" w:rsidP="00680452">
      <w:pPr>
        <w:pStyle w:val="21"/>
        <w:jc w:val="both"/>
        <w:rPr>
          <w:color w:val="000000"/>
          <w:sz w:val="24"/>
          <w:szCs w:val="24"/>
          <w:lang w:val="en-US"/>
        </w:rPr>
      </w:pPr>
      <w:r w:rsidRPr="00680452">
        <w:rPr>
          <w:color w:val="000000"/>
          <w:sz w:val="24"/>
          <w:szCs w:val="24"/>
          <w:lang w:val="en-US"/>
        </w:rPr>
        <w:tab/>
        <w:t>Daily feeding and provision of detainees with toilet and household items is done on the basis of the Government Decision no. 609 of 29.05.2006. In this regard, measures are constantly being taken to improve the quality and diversity of nutrition. The annual amount for purchasing food is about 30-35 million. lei.</w:t>
      </w:r>
    </w:p>
    <w:p w:rsidR="00680452" w:rsidRPr="00680452" w:rsidRDefault="00680452" w:rsidP="00680452">
      <w:pPr>
        <w:pStyle w:val="21"/>
        <w:jc w:val="both"/>
        <w:rPr>
          <w:color w:val="000000"/>
          <w:sz w:val="24"/>
          <w:szCs w:val="24"/>
          <w:lang w:val="en-US"/>
        </w:rPr>
      </w:pPr>
      <w:r w:rsidRPr="00680452">
        <w:rPr>
          <w:color w:val="000000"/>
          <w:sz w:val="24"/>
          <w:szCs w:val="24"/>
          <w:lang w:val="en-US"/>
        </w:rPr>
        <w:tab/>
        <w:t>Pregnant pregnant women, nursing mothers, juvenile offenders, convicts who work under harsh and harmful conditions, as well as sick convicts, according to the doctor's instructions, and 1st and 2nd degree invalids are given an additional food ration. It is forbidden, as a constraint measure, to reduce the quantity, quality and calorific value of food delivered to the convicted person.</w:t>
      </w:r>
    </w:p>
    <w:p w:rsidR="00680452" w:rsidRPr="00680452" w:rsidRDefault="00680452" w:rsidP="00680452">
      <w:pPr>
        <w:pStyle w:val="21"/>
        <w:spacing w:line="276" w:lineRule="auto"/>
        <w:jc w:val="both"/>
        <w:rPr>
          <w:color w:val="000000"/>
          <w:sz w:val="24"/>
          <w:szCs w:val="24"/>
          <w:lang w:val="en-US"/>
        </w:rPr>
      </w:pPr>
      <w:r w:rsidRPr="00680452">
        <w:rPr>
          <w:color w:val="000000"/>
          <w:sz w:val="24"/>
          <w:szCs w:val="24"/>
          <w:lang w:val="en-US"/>
        </w:rPr>
        <w:tab/>
        <w:t xml:space="preserve">  As far as the provision of drinking water and food is concerned, it is worth mentioning that until now all the penitentiary institutions subordinated to the Department of Penitentiary Institutions have enough food supply and sufficient quantities to ensure the implementation of the standards in the field. In this context, during the period 2013-2017, an increase of the financial resources allocated from the state budget was certified, as specified below.</w:t>
      </w:r>
    </w:p>
    <w:p w:rsidR="00680452" w:rsidRPr="00680452" w:rsidRDefault="00680452" w:rsidP="00680452">
      <w:pPr>
        <w:pStyle w:val="21"/>
        <w:spacing w:line="276" w:lineRule="auto"/>
        <w:jc w:val="both"/>
        <w:rPr>
          <w:color w:val="000000"/>
          <w:sz w:val="24"/>
          <w:szCs w:val="24"/>
          <w:lang w:val="en-US"/>
        </w:rPr>
      </w:pPr>
    </w:p>
    <w:tbl>
      <w:tblPr>
        <w:tblW w:w="6721" w:type="dxa"/>
        <w:jc w:val="center"/>
        <w:tblLook w:val="00A0" w:firstRow="1" w:lastRow="0" w:firstColumn="1" w:lastColumn="0" w:noHBand="0" w:noVBand="0"/>
      </w:tblPr>
      <w:tblGrid>
        <w:gridCol w:w="1334"/>
        <w:gridCol w:w="1565"/>
        <w:gridCol w:w="1979"/>
        <w:gridCol w:w="1843"/>
      </w:tblGrid>
      <w:tr w:rsidR="00680452" w:rsidRPr="00680452" w:rsidTr="00AD2332">
        <w:trPr>
          <w:trHeight w:val="1117"/>
          <w:jc w:val="center"/>
        </w:trPr>
        <w:tc>
          <w:tcPr>
            <w:tcW w:w="1334" w:type="dxa"/>
            <w:tcBorders>
              <w:top w:val="single" w:sz="4" w:space="0" w:color="auto"/>
              <w:left w:val="single" w:sz="4" w:space="0" w:color="auto"/>
              <w:bottom w:val="single" w:sz="4" w:space="0" w:color="auto"/>
              <w:right w:val="single" w:sz="4" w:space="0" w:color="auto"/>
              <w:tl2br w:val="single" w:sz="4" w:space="0" w:color="auto"/>
            </w:tcBorders>
          </w:tcPr>
          <w:p w:rsidR="00680452" w:rsidRPr="00680452" w:rsidRDefault="00680452" w:rsidP="00AD2332">
            <w:pPr>
              <w:pStyle w:val="21"/>
              <w:jc w:val="center"/>
              <w:rPr>
                <w:b/>
                <w:sz w:val="24"/>
                <w:szCs w:val="24"/>
                <w:lang w:val="en-US"/>
              </w:rPr>
            </w:pPr>
            <w:r w:rsidRPr="00680452">
              <w:rPr>
                <w:b/>
                <w:sz w:val="24"/>
                <w:szCs w:val="24"/>
                <w:lang w:val="en-US"/>
              </w:rPr>
              <w:t>Indicators</w:t>
            </w:r>
          </w:p>
          <w:p w:rsidR="00680452" w:rsidRPr="00680452" w:rsidRDefault="00680452" w:rsidP="00AD2332">
            <w:pPr>
              <w:pStyle w:val="21"/>
              <w:jc w:val="center"/>
              <w:rPr>
                <w:b/>
                <w:sz w:val="24"/>
                <w:szCs w:val="24"/>
                <w:lang w:val="en-US"/>
              </w:rPr>
            </w:pPr>
          </w:p>
          <w:p w:rsidR="00680452" w:rsidRPr="00680452" w:rsidRDefault="00680452" w:rsidP="00AD2332">
            <w:pPr>
              <w:pStyle w:val="21"/>
              <w:jc w:val="center"/>
              <w:rPr>
                <w:b/>
                <w:sz w:val="24"/>
                <w:szCs w:val="24"/>
                <w:lang w:val="en-US"/>
              </w:rPr>
            </w:pPr>
          </w:p>
          <w:p w:rsidR="00680452" w:rsidRPr="00680452" w:rsidRDefault="00680452" w:rsidP="00AD2332">
            <w:pPr>
              <w:pStyle w:val="21"/>
              <w:rPr>
                <w:b/>
                <w:sz w:val="24"/>
                <w:szCs w:val="24"/>
                <w:lang w:val="en-US"/>
              </w:rPr>
            </w:pPr>
            <w:r w:rsidRPr="00680452">
              <w:rPr>
                <w:b/>
                <w:sz w:val="24"/>
                <w:szCs w:val="24"/>
                <w:lang w:val="en-US"/>
              </w:rPr>
              <w:t xml:space="preserve">     Years</w:t>
            </w:r>
          </w:p>
        </w:tc>
        <w:tc>
          <w:tcPr>
            <w:tcW w:w="1565" w:type="dxa"/>
            <w:tcBorders>
              <w:top w:val="single" w:sz="4" w:space="0" w:color="auto"/>
              <w:left w:val="single" w:sz="4" w:space="0" w:color="auto"/>
              <w:bottom w:val="single" w:sz="4" w:space="0" w:color="auto"/>
              <w:right w:val="single" w:sz="4" w:space="0" w:color="auto"/>
            </w:tcBorders>
          </w:tcPr>
          <w:p w:rsidR="00680452" w:rsidRPr="00680452" w:rsidRDefault="00680452" w:rsidP="00AD2332">
            <w:pPr>
              <w:pStyle w:val="21"/>
              <w:jc w:val="center"/>
              <w:rPr>
                <w:b/>
                <w:sz w:val="24"/>
                <w:szCs w:val="24"/>
                <w:lang w:val="en-US"/>
              </w:rPr>
            </w:pPr>
            <w:r w:rsidRPr="00680452">
              <w:rPr>
                <w:b/>
                <w:sz w:val="24"/>
                <w:szCs w:val="24"/>
                <w:lang w:val="en-US"/>
              </w:rPr>
              <w:t>Total amount of state budget allocations for SP (thousand MDL)</w:t>
            </w:r>
          </w:p>
        </w:tc>
        <w:tc>
          <w:tcPr>
            <w:tcW w:w="1979" w:type="dxa"/>
            <w:tcBorders>
              <w:top w:val="single" w:sz="4" w:space="0" w:color="auto"/>
              <w:left w:val="single" w:sz="4" w:space="0" w:color="auto"/>
              <w:bottom w:val="single" w:sz="4" w:space="0" w:color="auto"/>
              <w:right w:val="single" w:sz="4" w:space="0" w:color="auto"/>
            </w:tcBorders>
          </w:tcPr>
          <w:p w:rsidR="00680452" w:rsidRPr="00680452" w:rsidRDefault="00680452" w:rsidP="00AD2332">
            <w:pPr>
              <w:pStyle w:val="21"/>
              <w:jc w:val="center"/>
              <w:rPr>
                <w:b/>
                <w:sz w:val="24"/>
                <w:szCs w:val="24"/>
                <w:lang w:val="en-US"/>
              </w:rPr>
            </w:pPr>
            <w:r w:rsidRPr="00680452">
              <w:rPr>
                <w:b/>
                <w:sz w:val="24"/>
                <w:szCs w:val="24"/>
                <w:lang w:val="en-US"/>
              </w:rPr>
              <w:t xml:space="preserve">Amount allocated for current maintenance costs </w:t>
            </w:r>
          </w:p>
          <w:p w:rsidR="00680452" w:rsidRPr="00680452" w:rsidRDefault="00680452" w:rsidP="00AD2332">
            <w:pPr>
              <w:pStyle w:val="21"/>
              <w:jc w:val="center"/>
              <w:rPr>
                <w:b/>
                <w:sz w:val="24"/>
                <w:szCs w:val="24"/>
                <w:lang w:val="en-US"/>
              </w:rPr>
            </w:pPr>
            <w:r w:rsidRPr="00680452">
              <w:rPr>
                <w:b/>
                <w:sz w:val="24"/>
                <w:szCs w:val="24"/>
                <w:lang w:val="en-US"/>
              </w:rPr>
              <w:t>(thousand MDL )</w:t>
            </w:r>
          </w:p>
        </w:tc>
        <w:tc>
          <w:tcPr>
            <w:tcW w:w="1843" w:type="dxa"/>
            <w:tcBorders>
              <w:top w:val="single" w:sz="4" w:space="0" w:color="auto"/>
              <w:left w:val="single" w:sz="4" w:space="0" w:color="auto"/>
              <w:bottom w:val="single" w:sz="4" w:space="0" w:color="auto"/>
              <w:right w:val="single" w:sz="4" w:space="0" w:color="auto"/>
            </w:tcBorders>
          </w:tcPr>
          <w:p w:rsidR="00680452" w:rsidRPr="00680452" w:rsidRDefault="00680452" w:rsidP="00AD2332">
            <w:pPr>
              <w:pStyle w:val="21"/>
              <w:jc w:val="center"/>
              <w:rPr>
                <w:b/>
                <w:sz w:val="24"/>
                <w:szCs w:val="24"/>
                <w:lang w:val="en-US"/>
              </w:rPr>
            </w:pPr>
            <w:r w:rsidRPr="00680452">
              <w:rPr>
                <w:b/>
                <w:sz w:val="24"/>
                <w:szCs w:val="24"/>
                <w:lang w:val="en-US"/>
              </w:rPr>
              <w:t xml:space="preserve">The amount of average expenses for the maintenance of a prisoner </w:t>
            </w:r>
          </w:p>
          <w:p w:rsidR="00680452" w:rsidRPr="00680452" w:rsidRDefault="00680452" w:rsidP="00AD2332">
            <w:pPr>
              <w:pStyle w:val="21"/>
              <w:jc w:val="center"/>
              <w:rPr>
                <w:b/>
                <w:sz w:val="24"/>
                <w:szCs w:val="24"/>
                <w:lang w:val="en-US"/>
              </w:rPr>
            </w:pPr>
            <w:r w:rsidRPr="00680452">
              <w:rPr>
                <w:b/>
                <w:sz w:val="24"/>
                <w:szCs w:val="24"/>
                <w:lang w:val="en-US"/>
              </w:rPr>
              <w:t>(MDL / day)</w:t>
            </w:r>
          </w:p>
        </w:tc>
      </w:tr>
      <w:tr w:rsidR="00680452" w:rsidRPr="00680452" w:rsidTr="00AD2332">
        <w:trPr>
          <w:jc w:val="center"/>
        </w:trPr>
        <w:tc>
          <w:tcPr>
            <w:tcW w:w="1334" w:type="dxa"/>
            <w:tcBorders>
              <w:top w:val="single" w:sz="4" w:space="0" w:color="auto"/>
              <w:left w:val="single" w:sz="4" w:space="0" w:color="auto"/>
              <w:bottom w:val="single" w:sz="4" w:space="0" w:color="auto"/>
              <w:right w:val="single" w:sz="4" w:space="0" w:color="auto"/>
            </w:tcBorders>
          </w:tcPr>
          <w:p w:rsidR="00680452" w:rsidRPr="00680452" w:rsidRDefault="00680452" w:rsidP="00AD2332">
            <w:pPr>
              <w:pStyle w:val="21"/>
              <w:jc w:val="center"/>
              <w:rPr>
                <w:b/>
                <w:sz w:val="24"/>
                <w:szCs w:val="24"/>
                <w:lang w:val="en-US"/>
              </w:rPr>
            </w:pPr>
            <w:r w:rsidRPr="00680452">
              <w:rPr>
                <w:b/>
                <w:sz w:val="24"/>
                <w:szCs w:val="24"/>
                <w:lang w:val="en-US"/>
              </w:rPr>
              <w:t>2013</w:t>
            </w:r>
          </w:p>
        </w:tc>
        <w:tc>
          <w:tcPr>
            <w:tcW w:w="1565" w:type="dxa"/>
            <w:tcBorders>
              <w:top w:val="single" w:sz="4" w:space="0" w:color="auto"/>
              <w:left w:val="single" w:sz="4" w:space="0" w:color="auto"/>
              <w:bottom w:val="single" w:sz="4" w:space="0" w:color="auto"/>
              <w:right w:val="single" w:sz="4" w:space="0" w:color="auto"/>
            </w:tcBorders>
          </w:tcPr>
          <w:p w:rsidR="00680452" w:rsidRPr="00680452" w:rsidRDefault="00680452" w:rsidP="00AD2332">
            <w:pPr>
              <w:pStyle w:val="21"/>
              <w:jc w:val="center"/>
              <w:rPr>
                <w:sz w:val="24"/>
                <w:szCs w:val="24"/>
                <w:lang w:val="en-US"/>
              </w:rPr>
            </w:pPr>
            <w:r w:rsidRPr="00680452">
              <w:rPr>
                <w:sz w:val="24"/>
                <w:szCs w:val="24"/>
                <w:lang w:val="en-US"/>
              </w:rPr>
              <w:t>433404,7</w:t>
            </w:r>
          </w:p>
        </w:tc>
        <w:tc>
          <w:tcPr>
            <w:tcW w:w="1979" w:type="dxa"/>
            <w:tcBorders>
              <w:top w:val="single" w:sz="4" w:space="0" w:color="auto"/>
              <w:left w:val="single" w:sz="4" w:space="0" w:color="auto"/>
              <w:bottom w:val="single" w:sz="4" w:space="0" w:color="auto"/>
              <w:right w:val="single" w:sz="4" w:space="0" w:color="auto"/>
            </w:tcBorders>
          </w:tcPr>
          <w:p w:rsidR="00680452" w:rsidRPr="00680452" w:rsidRDefault="00680452" w:rsidP="00AD2332">
            <w:pPr>
              <w:pStyle w:val="21"/>
              <w:jc w:val="center"/>
              <w:rPr>
                <w:sz w:val="24"/>
                <w:szCs w:val="24"/>
                <w:lang w:val="en-US"/>
              </w:rPr>
            </w:pPr>
            <w:r w:rsidRPr="00680452">
              <w:rPr>
                <w:sz w:val="24"/>
                <w:szCs w:val="24"/>
                <w:lang w:val="en-US"/>
              </w:rPr>
              <w:t>299169,0</w:t>
            </w:r>
          </w:p>
        </w:tc>
        <w:tc>
          <w:tcPr>
            <w:tcW w:w="1843" w:type="dxa"/>
            <w:tcBorders>
              <w:top w:val="single" w:sz="4" w:space="0" w:color="auto"/>
              <w:left w:val="single" w:sz="4" w:space="0" w:color="auto"/>
              <w:bottom w:val="single" w:sz="4" w:space="0" w:color="auto"/>
              <w:right w:val="single" w:sz="4" w:space="0" w:color="auto"/>
            </w:tcBorders>
          </w:tcPr>
          <w:p w:rsidR="00680452" w:rsidRPr="00680452" w:rsidRDefault="00680452" w:rsidP="00AD2332">
            <w:pPr>
              <w:pStyle w:val="21"/>
              <w:jc w:val="center"/>
              <w:rPr>
                <w:sz w:val="24"/>
                <w:szCs w:val="24"/>
                <w:lang w:val="en-US"/>
              </w:rPr>
            </w:pPr>
            <w:r w:rsidRPr="00680452">
              <w:rPr>
                <w:sz w:val="24"/>
                <w:szCs w:val="24"/>
                <w:lang w:val="en-US"/>
              </w:rPr>
              <w:t>140,21</w:t>
            </w:r>
          </w:p>
        </w:tc>
      </w:tr>
      <w:tr w:rsidR="00680452" w:rsidRPr="00680452" w:rsidTr="00AD2332">
        <w:trPr>
          <w:jc w:val="center"/>
        </w:trPr>
        <w:tc>
          <w:tcPr>
            <w:tcW w:w="1334" w:type="dxa"/>
            <w:tcBorders>
              <w:top w:val="single" w:sz="4" w:space="0" w:color="auto"/>
              <w:left w:val="single" w:sz="4" w:space="0" w:color="auto"/>
              <w:bottom w:val="single" w:sz="4" w:space="0" w:color="auto"/>
              <w:right w:val="single" w:sz="4" w:space="0" w:color="auto"/>
            </w:tcBorders>
          </w:tcPr>
          <w:p w:rsidR="00680452" w:rsidRPr="00680452" w:rsidRDefault="00680452" w:rsidP="00AD2332">
            <w:pPr>
              <w:pStyle w:val="21"/>
              <w:jc w:val="center"/>
              <w:rPr>
                <w:b/>
                <w:sz w:val="24"/>
                <w:szCs w:val="24"/>
                <w:lang w:val="en-US"/>
              </w:rPr>
            </w:pPr>
            <w:r w:rsidRPr="00680452">
              <w:rPr>
                <w:b/>
                <w:sz w:val="24"/>
                <w:szCs w:val="24"/>
                <w:lang w:val="en-US"/>
              </w:rPr>
              <w:t>2014</w:t>
            </w:r>
          </w:p>
        </w:tc>
        <w:tc>
          <w:tcPr>
            <w:tcW w:w="1565" w:type="dxa"/>
            <w:tcBorders>
              <w:top w:val="single" w:sz="4" w:space="0" w:color="auto"/>
              <w:left w:val="single" w:sz="4" w:space="0" w:color="auto"/>
              <w:bottom w:val="single" w:sz="4" w:space="0" w:color="auto"/>
              <w:right w:val="single" w:sz="4" w:space="0" w:color="auto"/>
            </w:tcBorders>
          </w:tcPr>
          <w:p w:rsidR="00680452" w:rsidRPr="00680452" w:rsidRDefault="00680452" w:rsidP="00AD2332">
            <w:pPr>
              <w:pStyle w:val="21"/>
              <w:jc w:val="center"/>
              <w:rPr>
                <w:sz w:val="24"/>
                <w:szCs w:val="24"/>
                <w:lang w:val="en-US"/>
              </w:rPr>
            </w:pPr>
            <w:r w:rsidRPr="00680452">
              <w:rPr>
                <w:sz w:val="24"/>
                <w:szCs w:val="24"/>
                <w:lang w:val="en-US"/>
              </w:rPr>
              <w:t>479828,2</w:t>
            </w:r>
          </w:p>
        </w:tc>
        <w:tc>
          <w:tcPr>
            <w:tcW w:w="1979" w:type="dxa"/>
            <w:tcBorders>
              <w:top w:val="single" w:sz="4" w:space="0" w:color="auto"/>
              <w:left w:val="single" w:sz="4" w:space="0" w:color="auto"/>
              <w:bottom w:val="single" w:sz="4" w:space="0" w:color="auto"/>
              <w:right w:val="single" w:sz="4" w:space="0" w:color="auto"/>
            </w:tcBorders>
          </w:tcPr>
          <w:p w:rsidR="00680452" w:rsidRPr="00680452" w:rsidRDefault="00680452" w:rsidP="00AD2332">
            <w:pPr>
              <w:pStyle w:val="21"/>
              <w:jc w:val="center"/>
              <w:rPr>
                <w:sz w:val="24"/>
                <w:szCs w:val="24"/>
                <w:lang w:val="en-US"/>
              </w:rPr>
            </w:pPr>
            <w:r w:rsidRPr="00680452">
              <w:rPr>
                <w:sz w:val="24"/>
                <w:szCs w:val="24"/>
                <w:lang w:val="en-US"/>
              </w:rPr>
              <w:t>327038,8</w:t>
            </w:r>
          </w:p>
        </w:tc>
        <w:tc>
          <w:tcPr>
            <w:tcW w:w="1843" w:type="dxa"/>
            <w:tcBorders>
              <w:top w:val="single" w:sz="4" w:space="0" w:color="auto"/>
              <w:left w:val="single" w:sz="4" w:space="0" w:color="auto"/>
              <w:bottom w:val="single" w:sz="4" w:space="0" w:color="auto"/>
              <w:right w:val="single" w:sz="4" w:space="0" w:color="auto"/>
            </w:tcBorders>
          </w:tcPr>
          <w:p w:rsidR="00680452" w:rsidRPr="00680452" w:rsidRDefault="00680452" w:rsidP="00AD2332">
            <w:pPr>
              <w:pStyle w:val="21"/>
              <w:jc w:val="center"/>
              <w:rPr>
                <w:sz w:val="24"/>
                <w:szCs w:val="24"/>
                <w:lang w:val="en-US"/>
              </w:rPr>
            </w:pPr>
            <w:r w:rsidRPr="00680452">
              <w:rPr>
                <w:sz w:val="24"/>
                <w:szCs w:val="24"/>
                <w:lang w:val="en-US"/>
              </w:rPr>
              <w:t>140,30</w:t>
            </w:r>
          </w:p>
        </w:tc>
      </w:tr>
      <w:tr w:rsidR="00680452" w:rsidRPr="00680452" w:rsidTr="00AD2332">
        <w:trPr>
          <w:jc w:val="center"/>
        </w:trPr>
        <w:tc>
          <w:tcPr>
            <w:tcW w:w="1334" w:type="dxa"/>
            <w:tcBorders>
              <w:top w:val="single" w:sz="4" w:space="0" w:color="auto"/>
              <w:left w:val="single" w:sz="4" w:space="0" w:color="auto"/>
              <w:bottom w:val="single" w:sz="4" w:space="0" w:color="auto"/>
              <w:right w:val="single" w:sz="4" w:space="0" w:color="auto"/>
            </w:tcBorders>
          </w:tcPr>
          <w:p w:rsidR="00680452" w:rsidRPr="00680452" w:rsidRDefault="00680452" w:rsidP="00AD2332">
            <w:pPr>
              <w:pStyle w:val="21"/>
              <w:jc w:val="center"/>
              <w:rPr>
                <w:b/>
                <w:sz w:val="24"/>
                <w:szCs w:val="24"/>
                <w:lang w:val="en-US"/>
              </w:rPr>
            </w:pPr>
            <w:r w:rsidRPr="00680452">
              <w:rPr>
                <w:b/>
                <w:sz w:val="24"/>
                <w:szCs w:val="24"/>
                <w:lang w:val="en-US"/>
              </w:rPr>
              <w:t>2015</w:t>
            </w:r>
          </w:p>
        </w:tc>
        <w:tc>
          <w:tcPr>
            <w:tcW w:w="1565" w:type="dxa"/>
            <w:tcBorders>
              <w:top w:val="single" w:sz="4" w:space="0" w:color="auto"/>
              <w:left w:val="single" w:sz="4" w:space="0" w:color="auto"/>
              <w:bottom w:val="single" w:sz="4" w:space="0" w:color="auto"/>
              <w:right w:val="single" w:sz="4" w:space="0" w:color="auto"/>
            </w:tcBorders>
          </w:tcPr>
          <w:p w:rsidR="00680452" w:rsidRPr="00680452" w:rsidRDefault="00680452" w:rsidP="00AD2332">
            <w:pPr>
              <w:pStyle w:val="21"/>
              <w:jc w:val="center"/>
              <w:rPr>
                <w:sz w:val="24"/>
                <w:szCs w:val="24"/>
                <w:lang w:val="en-US"/>
              </w:rPr>
            </w:pPr>
            <w:r w:rsidRPr="00680452">
              <w:rPr>
                <w:sz w:val="24"/>
                <w:szCs w:val="24"/>
                <w:lang w:val="en-US"/>
              </w:rPr>
              <w:t>488028,7</w:t>
            </w:r>
          </w:p>
        </w:tc>
        <w:tc>
          <w:tcPr>
            <w:tcW w:w="1979" w:type="dxa"/>
            <w:tcBorders>
              <w:top w:val="single" w:sz="4" w:space="0" w:color="auto"/>
              <w:left w:val="single" w:sz="4" w:space="0" w:color="auto"/>
              <w:bottom w:val="single" w:sz="4" w:space="0" w:color="auto"/>
              <w:right w:val="single" w:sz="4" w:space="0" w:color="auto"/>
            </w:tcBorders>
          </w:tcPr>
          <w:p w:rsidR="00680452" w:rsidRPr="00680452" w:rsidRDefault="00680452" w:rsidP="00AD2332">
            <w:pPr>
              <w:pStyle w:val="21"/>
              <w:jc w:val="center"/>
              <w:rPr>
                <w:sz w:val="24"/>
                <w:szCs w:val="24"/>
                <w:lang w:val="en-US"/>
              </w:rPr>
            </w:pPr>
            <w:r w:rsidRPr="00680452">
              <w:rPr>
                <w:sz w:val="24"/>
                <w:szCs w:val="24"/>
                <w:lang w:val="en-US"/>
              </w:rPr>
              <w:t>347560,7</w:t>
            </w:r>
          </w:p>
        </w:tc>
        <w:tc>
          <w:tcPr>
            <w:tcW w:w="1843" w:type="dxa"/>
            <w:tcBorders>
              <w:top w:val="single" w:sz="4" w:space="0" w:color="auto"/>
              <w:left w:val="single" w:sz="4" w:space="0" w:color="auto"/>
              <w:bottom w:val="single" w:sz="4" w:space="0" w:color="auto"/>
              <w:right w:val="single" w:sz="4" w:space="0" w:color="auto"/>
            </w:tcBorders>
          </w:tcPr>
          <w:p w:rsidR="00680452" w:rsidRPr="00680452" w:rsidRDefault="00680452" w:rsidP="00AD2332">
            <w:pPr>
              <w:pStyle w:val="21"/>
              <w:jc w:val="center"/>
              <w:rPr>
                <w:sz w:val="24"/>
                <w:szCs w:val="24"/>
                <w:lang w:val="en-US"/>
              </w:rPr>
            </w:pPr>
            <w:r w:rsidRPr="00680452">
              <w:rPr>
                <w:sz w:val="24"/>
                <w:szCs w:val="24"/>
                <w:lang w:val="en-US"/>
              </w:rPr>
              <w:t>132,05</w:t>
            </w:r>
          </w:p>
        </w:tc>
      </w:tr>
      <w:tr w:rsidR="00680452" w:rsidRPr="00680452" w:rsidTr="00AD2332">
        <w:trPr>
          <w:jc w:val="center"/>
        </w:trPr>
        <w:tc>
          <w:tcPr>
            <w:tcW w:w="1334" w:type="dxa"/>
            <w:tcBorders>
              <w:top w:val="single" w:sz="4" w:space="0" w:color="auto"/>
              <w:left w:val="single" w:sz="4" w:space="0" w:color="auto"/>
              <w:bottom w:val="single" w:sz="4" w:space="0" w:color="auto"/>
              <w:right w:val="single" w:sz="4" w:space="0" w:color="auto"/>
            </w:tcBorders>
          </w:tcPr>
          <w:p w:rsidR="00680452" w:rsidRPr="00680452" w:rsidRDefault="00680452" w:rsidP="00AD2332">
            <w:pPr>
              <w:pStyle w:val="21"/>
              <w:jc w:val="center"/>
              <w:rPr>
                <w:b/>
                <w:sz w:val="24"/>
                <w:szCs w:val="24"/>
                <w:lang w:val="en-US"/>
              </w:rPr>
            </w:pPr>
            <w:r w:rsidRPr="00680452">
              <w:rPr>
                <w:b/>
                <w:sz w:val="24"/>
                <w:szCs w:val="24"/>
                <w:lang w:val="en-US"/>
              </w:rPr>
              <w:t>2016</w:t>
            </w:r>
          </w:p>
        </w:tc>
        <w:tc>
          <w:tcPr>
            <w:tcW w:w="1565" w:type="dxa"/>
            <w:tcBorders>
              <w:top w:val="single" w:sz="4" w:space="0" w:color="auto"/>
              <w:left w:val="single" w:sz="4" w:space="0" w:color="auto"/>
              <w:bottom w:val="single" w:sz="4" w:space="0" w:color="auto"/>
              <w:right w:val="single" w:sz="4" w:space="0" w:color="auto"/>
            </w:tcBorders>
          </w:tcPr>
          <w:p w:rsidR="00680452" w:rsidRPr="00680452" w:rsidRDefault="00680452" w:rsidP="00AD2332">
            <w:pPr>
              <w:pStyle w:val="21"/>
              <w:jc w:val="center"/>
              <w:rPr>
                <w:sz w:val="24"/>
                <w:szCs w:val="24"/>
                <w:lang w:val="en-US"/>
              </w:rPr>
            </w:pPr>
            <w:r w:rsidRPr="00680452">
              <w:rPr>
                <w:sz w:val="24"/>
                <w:szCs w:val="24"/>
                <w:lang w:val="en-US"/>
              </w:rPr>
              <w:t>562134,7</w:t>
            </w:r>
          </w:p>
        </w:tc>
        <w:tc>
          <w:tcPr>
            <w:tcW w:w="1979" w:type="dxa"/>
            <w:tcBorders>
              <w:top w:val="single" w:sz="4" w:space="0" w:color="auto"/>
              <w:left w:val="single" w:sz="4" w:space="0" w:color="auto"/>
              <w:bottom w:val="single" w:sz="4" w:space="0" w:color="auto"/>
              <w:right w:val="single" w:sz="4" w:space="0" w:color="auto"/>
            </w:tcBorders>
          </w:tcPr>
          <w:p w:rsidR="00680452" w:rsidRPr="00680452" w:rsidRDefault="00680452" w:rsidP="00AD2332">
            <w:pPr>
              <w:pStyle w:val="21"/>
              <w:jc w:val="center"/>
              <w:rPr>
                <w:sz w:val="24"/>
                <w:szCs w:val="24"/>
                <w:lang w:val="en-US"/>
              </w:rPr>
            </w:pPr>
            <w:r w:rsidRPr="00680452">
              <w:rPr>
                <w:sz w:val="24"/>
                <w:szCs w:val="24"/>
                <w:lang w:val="en-US"/>
              </w:rPr>
              <w:t>356447,3</w:t>
            </w:r>
          </w:p>
        </w:tc>
        <w:tc>
          <w:tcPr>
            <w:tcW w:w="1843" w:type="dxa"/>
            <w:tcBorders>
              <w:top w:val="single" w:sz="4" w:space="0" w:color="auto"/>
              <w:left w:val="single" w:sz="4" w:space="0" w:color="auto"/>
              <w:bottom w:val="single" w:sz="4" w:space="0" w:color="auto"/>
              <w:right w:val="single" w:sz="4" w:space="0" w:color="auto"/>
            </w:tcBorders>
          </w:tcPr>
          <w:p w:rsidR="00680452" w:rsidRPr="00680452" w:rsidRDefault="00680452" w:rsidP="00AD2332">
            <w:pPr>
              <w:pStyle w:val="21"/>
              <w:jc w:val="center"/>
              <w:rPr>
                <w:sz w:val="24"/>
                <w:szCs w:val="24"/>
                <w:lang w:val="en-US"/>
              </w:rPr>
            </w:pPr>
            <w:r w:rsidRPr="00680452">
              <w:rPr>
                <w:sz w:val="24"/>
                <w:szCs w:val="24"/>
                <w:lang w:val="en-US"/>
              </w:rPr>
              <w:t>184,92</w:t>
            </w:r>
          </w:p>
        </w:tc>
      </w:tr>
      <w:tr w:rsidR="00680452" w:rsidRPr="00680452" w:rsidTr="00AD2332">
        <w:trPr>
          <w:jc w:val="center"/>
        </w:trPr>
        <w:tc>
          <w:tcPr>
            <w:tcW w:w="1334" w:type="dxa"/>
            <w:tcBorders>
              <w:top w:val="single" w:sz="4" w:space="0" w:color="auto"/>
              <w:left w:val="single" w:sz="4" w:space="0" w:color="auto"/>
              <w:bottom w:val="single" w:sz="4" w:space="0" w:color="auto"/>
              <w:right w:val="single" w:sz="4" w:space="0" w:color="auto"/>
            </w:tcBorders>
          </w:tcPr>
          <w:p w:rsidR="00680452" w:rsidRPr="00680452" w:rsidRDefault="00680452" w:rsidP="00AD2332">
            <w:pPr>
              <w:pStyle w:val="21"/>
              <w:jc w:val="center"/>
              <w:rPr>
                <w:b/>
                <w:sz w:val="24"/>
                <w:szCs w:val="24"/>
                <w:lang w:val="en-US"/>
              </w:rPr>
            </w:pPr>
            <w:r w:rsidRPr="00680452">
              <w:rPr>
                <w:b/>
                <w:sz w:val="24"/>
                <w:szCs w:val="24"/>
                <w:lang w:val="en-US"/>
              </w:rPr>
              <w:t>2017</w:t>
            </w:r>
          </w:p>
        </w:tc>
        <w:tc>
          <w:tcPr>
            <w:tcW w:w="1565" w:type="dxa"/>
            <w:tcBorders>
              <w:top w:val="single" w:sz="4" w:space="0" w:color="auto"/>
              <w:left w:val="single" w:sz="4" w:space="0" w:color="auto"/>
              <w:bottom w:val="single" w:sz="4" w:space="0" w:color="auto"/>
              <w:right w:val="single" w:sz="4" w:space="0" w:color="auto"/>
            </w:tcBorders>
            <w:vAlign w:val="bottom"/>
          </w:tcPr>
          <w:p w:rsidR="00680452" w:rsidRPr="00680452" w:rsidRDefault="00680452" w:rsidP="00AD2332">
            <w:pPr>
              <w:pStyle w:val="21"/>
              <w:jc w:val="center"/>
              <w:rPr>
                <w:iCs/>
                <w:sz w:val="24"/>
                <w:szCs w:val="24"/>
                <w:lang w:val="en-US"/>
              </w:rPr>
            </w:pPr>
            <w:r w:rsidRPr="00680452">
              <w:rPr>
                <w:iCs/>
                <w:sz w:val="24"/>
                <w:szCs w:val="24"/>
                <w:lang w:val="en-US"/>
              </w:rPr>
              <w:t>513461,6</w:t>
            </w:r>
          </w:p>
          <w:p w:rsidR="00680452" w:rsidRPr="00680452" w:rsidRDefault="00680452" w:rsidP="00AD2332">
            <w:pPr>
              <w:pStyle w:val="21"/>
              <w:jc w:val="center"/>
              <w:rPr>
                <w:iCs/>
                <w:sz w:val="24"/>
                <w:szCs w:val="24"/>
                <w:lang w:val="en-US"/>
              </w:rPr>
            </w:pPr>
            <w:r w:rsidRPr="00680452">
              <w:rPr>
                <w:iCs/>
                <w:sz w:val="24"/>
                <w:szCs w:val="24"/>
                <w:lang w:val="en-US"/>
              </w:rPr>
              <w:t>(without possible corrections)</w:t>
            </w:r>
          </w:p>
        </w:tc>
        <w:tc>
          <w:tcPr>
            <w:tcW w:w="1979" w:type="dxa"/>
            <w:tcBorders>
              <w:top w:val="single" w:sz="4" w:space="0" w:color="auto"/>
              <w:left w:val="single" w:sz="4" w:space="0" w:color="auto"/>
              <w:bottom w:val="single" w:sz="4" w:space="0" w:color="auto"/>
              <w:right w:val="single" w:sz="4" w:space="0" w:color="auto"/>
            </w:tcBorders>
          </w:tcPr>
          <w:p w:rsidR="00680452" w:rsidRPr="00680452" w:rsidRDefault="00680452" w:rsidP="00AD2332">
            <w:pPr>
              <w:pStyle w:val="21"/>
              <w:jc w:val="center"/>
              <w:rPr>
                <w:sz w:val="24"/>
                <w:szCs w:val="24"/>
                <w:lang w:val="en-US"/>
              </w:rPr>
            </w:pPr>
            <w:r w:rsidRPr="00680452">
              <w:rPr>
                <w:sz w:val="24"/>
                <w:szCs w:val="24"/>
                <w:lang w:val="en-US"/>
              </w:rPr>
              <w:t>determined on the basis of the half-yearly reports</w:t>
            </w:r>
          </w:p>
        </w:tc>
        <w:tc>
          <w:tcPr>
            <w:tcW w:w="1843" w:type="dxa"/>
            <w:tcBorders>
              <w:top w:val="single" w:sz="4" w:space="0" w:color="auto"/>
              <w:left w:val="single" w:sz="4" w:space="0" w:color="auto"/>
              <w:bottom w:val="single" w:sz="4" w:space="0" w:color="auto"/>
              <w:right w:val="single" w:sz="4" w:space="0" w:color="auto"/>
            </w:tcBorders>
          </w:tcPr>
          <w:p w:rsidR="00680452" w:rsidRPr="00680452" w:rsidRDefault="00680452" w:rsidP="00AD2332">
            <w:pPr>
              <w:pStyle w:val="21"/>
              <w:jc w:val="center"/>
              <w:rPr>
                <w:sz w:val="24"/>
                <w:szCs w:val="24"/>
                <w:lang w:val="en-US"/>
              </w:rPr>
            </w:pPr>
            <w:r w:rsidRPr="00680452">
              <w:rPr>
                <w:sz w:val="24"/>
                <w:szCs w:val="24"/>
                <w:lang w:val="en-US"/>
              </w:rPr>
              <w:t>determined on the basis of the half-yearly reports</w:t>
            </w:r>
          </w:p>
        </w:tc>
      </w:tr>
    </w:tbl>
    <w:p w:rsidR="00680452" w:rsidRPr="00680452" w:rsidRDefault="00680452" w:rsidP="00680452">
      <w:pPr>
        <w:pStyle w:val="1"/>
        <w:spacing w:line="276" w:lineRule="auto"/>
        <w:jc w:val="both"/>
        <w:rPr>
          <w:rFonts w:ascii="Times New Roman" w:hAnsi="Times New Roman"/>
          <w:i/>
          <w:color w:val="000000"/>
          <w:sz w:val="24"/>
          <w:szCs w:val="24"/>
          <w:lang w:val="en-US"/>
        </w:rPr>
      </w:pPr>
      <w:r w:rsidRPr="00680452">
        <w:rPr>
          <w:rFonts w:ascii="Times New Roman" w:hAnsi="Times New Roman"/>
          <w:i/>
          <w:color w:val="000000"/>
          <w:sz w:val="24"/>
          <w:szCs w:val="24"/>
          <w:lang w:val="en-US"/>
        </w:rPr>
        <w:t>Statistical data on persons held in penitentiary institutions at 01 October 2017 are presented in Annex no. 7.</w:t>
      </w:r>
    </w:p>
    <w:p w:rsidR="00680452" w:rsidRPr="00680452" w:rsidRDefault="00680452" w:rsidP="00680452">
      <w:pPr>
        <w:pStyle w:val="1"/>
        <w:spacing w:line="276" w:lineRule="auto"/>
        <w:jc w:val="both"/>
        <w:rPr>
          <w:rFonts w:ascii="Times New Roman" w:hAnsi="Times New Roman"/>
          <w:b/>
          <w:sz w:val="24"/>
          <w:szCs w:val="24"/>
          <w:lang w:val="en-US" w:eastAsia="ru-RU"/>
        </w:rPr>
      </w:pPr>
      <w:r w:rsidRPr="00680452">
        <w:rPr>
          <w:rFonts w:ascii="Times New Roman" w:hAnsi="Times New Roman"/>
          <w:b/>
          <w:sz w:val="24"/>
          <w:szCs w:val="24"/>
          <w:lang w:val="en-US" w:eastAsia="ru-RU"/>
        </w:rPr>
        <w:t>(b)</w:t>
      </w:r>
      <w:r w:rsidRPr="00680452">
        <w:rPr>
          <w:rFonts w:ascii="Times New Roman" w:hAnsi="Times New Roman"/>
          <w:b/>
          <w:sz w:val="24"/>
          <w:szCs w:val="24"/>
          <w:lang w:val="en-US" w:eastAsia="ru-RU"/>
        </w:rPr>
        <w:tab/>
        <w:t xml:space="preserve">Measures taken by the State party to alleviate conditions of detention amounting to torture or ill-treatment, including severe overcrowding, poor quantity of quality of food, poor hygiene, sanitary facilities, lack of furniture, lack of ventilation, prevalence of tuberculosis, and lack of necessary materials, such as bedding. Please particularly discuss measures taken to implement decisions of the European Court of Human Rights finding the State party in violation of article 3 of the European Court of Human Rights due to detention conditions. Please also particularly describe measures taken to alleviate the </w:t>
      </w:r>
      <w:r w:rsidRPr="00680452">
        <w:rPr>
          <w:rFonts w:ascii="Times New Roman" w:hAnsi="Times New Roman"/>
          <w:b/>
          <w:sz w:val="24"/>
          <w:szCs w:val="24"/>
          <w:lang w:val="en-US" w:eastAsia="ru-RU"/>
        </w:rPr>
        <w:lastRenderedPageBreak/>
        <w:t>overcrowding of penitentiary institutions through the application of alternative measures to imprisonment;</w:t>
      </w:r>
    </w:p>
    <w:p w:rsidR="00680452" w:rsidRPr="00680452" w:rsidRDefault="00680452" w:rsidP="00680452">
      <w:pPr>
        <w:pStyle w:val="1"/>
        <w:spacing w:line="276" w:lineRule="auto"/>
        <w:jc w:val="both"/>
        <w:rPr>
          <w:rFonts w:ascii="Times New Roman" w:hAnsi="Times New Roman"/>
          <w:b/>
          <w:sz w:val="24"/>
          <w:szCs w:val="24"/>
          <w:lang w:val="en-US" w:eastAsia="ru-RU"/>
        </w:rPr>
      </w:pPr>
    </w:p>
    <w:p w:rsidR="00680452" w:rsidRPr="00680452" w:rsidRDefault="00680452" w:rsidP="00680452">
      <w:pPr>
        <w:rPr>
          <w:rFonts w:ascii="Times New Roman" w:hAnsi="Times New Roman"/>
          <w:b/>
          <w:color w:val="1F497D"/>
          <w:sz w:val="24"/>
          <w:szCs w:val="24"/>
          <w:lang w:val="en-US"/>
        </w:rPr>
      </w:pPr>
      <w:r w:rsidRPr="00680452">
        <w:rPr>
          <w:rFonts w:ascii="Times New Roman" w:hAnsi="Times New Roman"/>
          <w:b/>
          <w:color w:val="1F497D"/>
          <w:sz w:val="24"/>
          <w:szCs w:val="24"/>
          <w:lang w:val="en-US"/>
        </w:rPr>
        <w:tab/>
        <w:t>The Ministry of Justice</w:t>
      </w:r>
    </w:p>
    <w:p w:rsidR="00680452" w:rsidRPr="00680452" w:rsidRDefault="00680452" w:rsidP="00680452">
      <w:pPr>
        <w:ind w:firstLine="567"/>
        <w:jc w:val="both"/>
        <w:rPr>
          <w:rFonts w:ascii="Times New Roman" w:hAnsi="Times New Roman"/>
          <w:sz w:val="24"/>
          <w:szCs w:val="24"/>
          <w:lang w:val="en-US"/>
        </w:rPr>
      </w:pPr>
      <w:r w:rsidRPr="00680452">
        <w:rPr>
          <w:rFonts w:ascii="Times New Roman" w:hAnsi="Times New Roman"/>
          <w:sz w:val="24"/>
          <w:szCs w:val="24"/>
          <w:lang w:val="en-US"/>
        </w:rPr>
        <w:t>In the construction and / or reconstruction department, the DPI activity is based on the 2004-2020 Action Plan for the Concept of Penitentiary System Reform, with measures being strictly limited by the allocation of financial resources. Currently, the penitentiary reconstruction works no. 3-Leova, no. 5-Cahul, no. 10-Goian, the capital repair of the P. 17 - Rezina buildings and the construction of the arrest house in Balti town are in progress. Achieving the objectives in question will allow the creation of about 1100 new places of detention. In this context, we mention that during the year 2014, construction / reconstruction works were carried out as follows:</w:t>
      </w:r>
    </w:p>
    <w:p w:rsidR="00680452" w:rsidRPr="00680452" w:rsidRDefault="00680452" w:rsidP="00680452">
      <w:pPr>
        <w:jc w:val="both"/>
        <w:rPr>
          <w:rFonts w:ascii="Times New Roman" w:hAnsi="Times New Roman"/>
          <w:sz w:val="24"/>
          <w:szCs w:val="24"/>
          <w:lang w:val="en-US"/>
        </w:rPr>
      </w:pPr>
      <w:r w:rsidRPr="00680452">
        <w:rPr>
          <w:rFonts w:ascii="Times New Roman" w:hAnsi="Times New Roman"/>
          <w:sz w:val="24"/>
          <w:szCs w:val="24"/>
          <w:lang w:val="en-US"/>
        </w:rPr>
        <w:t xml:space="preserve">- </w:t>
      </w:r>
      <w:r w:rsidRPr="00680452">
        <w:rPr>
          <w:rFonts w:ascii="Times New Roman" w:hAnsi="Times New Roman"/>
          <w:b/>
          <w:i/>
          <w:sz w:val="24"/>
          <w:szCs w:val="24"/>
          <w:lang w:val="en-US"/>
        </w:rPr>
        <w:t>the reconstruction of Penitentiary No. 3 - Leova</w:t>
      </w:r>
      <w:r w:rsidRPr="00680452">
        <w:rPr>
          <w:rFonts w:ascii="Times New Roman" w:hAnsi="Times New Roman"/>
          <w:sz w:val="24"/>
          <w:szCs w:val="24"/>
          <w:lang w:val="en-US"/>
        </w:rPr>
        <w:t>. At the moment, the consolidation and re-planning works of building (of the three-levels), initial regime, in cell system of detention, foreseen with separate walkways, in which the boiler room machinery is to be upgraded and the external engineering distribution networks replaced. Currently, the works are executed in a volume of 30%;</w:t>
      </w:r>
    </w:p>
    <w:p w:rsidR="00680452" w:rsidRPr="00680452" w:rsidRDefault="00680452" w:rsidP="00680452">
      <w:pPr>
        <w:jc w:val="both"/>
        <w:rPr>
          <w:rFonts w:ascii="Times New Roman" w:hAnsi="Times New Roman"/>
          <w:sz w:val="24"/>
          <w:szCs w:val="24"/>
          <w:lang w:val="en-US"/>
        </w:rPr>
      </w:pPr>
      <w:r w:rsidRPr="00680452">
        <w:rPr>
          <w:rFonts w:ascii="Times New Roman" w:hAnsi="Times New Roman"/>
          <w:sz w:val="24"/>
          <w:szCs w:val="24"/>
          <w:lang w:val="en-US"/>
        </w:rPr>
        <w:t xml:space="preserve">- </w:t>
      </w:r>
      <w:r w:rsidRPr="00680452">
        <w:rPr>
          <w:rFonts w:ascii="Times New Roman" w:hAnsi="Times New Roman"/>
          <w:b/>
          <w:i/>
          <w:sz w:val="24"/>
          <w:szCs w:val="24"/>
          <w:lang w:val="en-US"/>
        </w:rPr>
        <w:t xml:space="preserve">repairing the canteen of Cricova Penitentiary No. 4. </w:t>
      </w:r>
      <w:r w:rsidRPr="00680452">
        <w:rPr>
          <w:rFonts w:ascii="Times New Roman" w:hAnsi="Times New Roman"/>
          <w:sz w:val="24"/>
          <w:szCs w:val="24"/>
          <w:lang w:val="en-US"/>
        </w:rPr>
        <w:t>The repair works are carried out by</w:t>
      </w:r>
      <w:r w:rsidRPr="00680452">
        <w:rPr>
          <w:rFonts w:ascii="Times New Roman" w:hAnsi="Times New Roman"/>
          <w:b/>
          <w:i/>
          <w:sz w:val="24"/>
          <w:szCs w:val="24"/>
          <w:lang w:val="en-US"/>
        </w:rPr>
        <w:t xml:space="preserve"> CS "Cometa Construct" LLC </w:t>
      </w:r>
      <w:r w:rsidRPr="00680452">
        <w:rPr>
          <w:rFonts w:ascii="Times New Roman" w:hAnsi="Times New Roman"/>
          <w:sz w:val="24"/>
          <w:szCs w:val="24"/>
          <w:lang w:val="en-US"/>
        </w:rPr>
        <w:t>company</w:t>
      </w:r>
      <w:r w:rsidRPr="00680452">
        <w:rPr>
          <w:rFonts w:ascii="Times New Roman" w:hAnsi="Times New Roman"/>
          <w:i/>
          <w:sz w:val="24"/>
          <w:szCs w:val="24"/>
          <w:lang w:val="en-US"/>
        </w:rPr>
        <w:t xml:space="preserve"> </w:t>
      </w:r>
      <w:r w:rsidRPr="00680452">
        <w:rPr>
          <w:rFonts w:ascii="Times New Roman" w:hAnsi="Times New Roman"/>
          <w:sz w:val="24"/>
          <w:szCs w:val="24"/>
          <w:lang w:val="en-US"/>
        </w:rPr>
        <w:t>in volume of 80%;</w:t>
      </w:r>
    </w:p>
    <w:p w:rsidR="00680452" w:rsidRPr="00680452" w:rsidRDefault="00680452" w:rsidP="00680452">
      <w:pPr>
        <w:jc w:val="both"/>
        <w:rPr>
          <w:rFonts w:ascii="Times New Roman" w:hAnsi="Times New Roman"/>
          <w:sz w:val="24"/>
          <w:szCs w:val="24"/>
          <w:lang w:val="en-US"/>
        </w:rPr>
      </w:pPr>
      <w:r w:rsidRPr="00680452">
        <w:rPr>
          <w:rFonts w:ascii="Times New Roman" w:hAnsi="Times New Roman"/>
          <w:sz w:val="24"/>
          <w:szCs w:val="24"/>
          <w:lang w:val="en-US"/>
        </w:rPr>
        <w:t xml:space="preserve">- </w:t>
      </w:r>
      <w:r w:rsidRPr="00680452">
        <w:rPr>
          <w:rFonts w:ascii="Times New Roman" w:hAnsi="Times New Roman"/>
          <w:b/>
          <w:i/>
          <w:sz w:val="24"/>
          <w:szCs w:val="24"/>
          <w:lang w:val="en-US"/>
        </w:rPr>
        <w:t>the capital repair of the buildings of Penitentiary No. 17-Rezina.</w:t>
      </w:r>
      <w:r w:rsidRPr="00680452">
        <w:rPr>
          <w:rFonts w:ascii="Times New Roman" w:hAnsi="Times New Roman"/>
          <w:sz w:val="24"/>
          <w:szCs w:val="24"/>
          <w:lang w:val="en-US"/>
        </w:rPr>
        <w:t xml:space="preserve"> The object involves: repairing two blocks of regime, for the detention of life prisoners (120 seats); creating landing yard walks at ground level; construction and installation of an electricity transformer substation and the construction of rainwater drainage systems.  </w:t>
      </w:r>
    </w:p>
    <w:p w:rsidR="00680452" w:rsidRPr="00680452" w:rsidRDefault="00680452" w:rsidP="00680452">
      <w:pPr>
        <w:jc w:val="both"/>
        <w:rPr>
          <w:rFonts w:ascii="Times New Roman" w:hAnsi="Times New Roman"/>
          <w:sz w:val="24"/>
          <w:szCs w:val="24"/>
          <w:lang w:val="en-US"/>
        </w:rPr>
      </w:pPr>
      <w:r w:rsidRPr="00680452">
        <w:rPr>
          <w:rFonts w:ascii="Times New Roman" w:hAnsi="Times New Roman"/>
          <w:sz w:val="24"/>
          <w:szCs w:val="24"/>
          <w:lang w:val="en-US"/>
        </w:rPr>
        <w:t>Under this project, a modern kitchen for preparing food for prisoners is to be built. At the moment, the project documentation is under review. In order to improve the conditions for granting medical assistance to detainees, the following activities were undertaken:</w:t>
      </w:r>
    </w:p>
    <w:p w:rsidR="00680452" w:rsidRPr="00680452" w:rsidRDefault="00680452" w:rsidP="00680452">
      <w:pPr>
        <w:jc w:val="both"/>
        <w:rPr>
          <w:rFonts w:ascii="Times New Roman" w:hAnsi="Times New Roman"/>
          <w:sz w:val="24"/>
          <w:szCs w:val="24"/>
          <w:lang w:val="en-US"/>
        </w:rPr>
      </w:pPr>
      <w:r w:rsidRPr="00680452">
        <w:rPr>
          <w:rFonts w:ascii="Times New Roman" w:hAnsi="Times New Roman"/>
          <w:sz w:val="24"/>
          <w:szCs w:val="24"/>
          <w:lang w:val="en-US"/>
        </w:rPr>
        <w:t>- The radiological cabinet of the 17th Rezina Penitentiary, rehabilitated in accordance with the sanitary requirements and norms and approved by the specialists of the National Center of Public Health, was put into operation in May with the support of "AFI" NGO;</w:t>
      </w:r>
    </w:p>
    <w:p w:rsidR="00680452" w:rsidRPr="00680452" w:rsidRDefault="00680452" w:rsidP="00680452">
      <w:pPr>
        <w:jc w:val="both"/>
        <w:rPr>
          <w:rFonts w:ascii="Times New Roman" w:hAnsi="Times New Roman"/>
          <w:sz w:val="24"/>
          <w:szCs w:val="24"/>
          <w:lang w:val="en-US"/>
        </w:rPr>
      </w:pPr>
      <w:r w:rsidRPr="00680452">
        <w:rPr>
          <w:rFonts w:ascii="Times New Roman" w:hAnsi="Times New Roman"/>
          <w:sz w:val="24"/>
          <w:szCs w:val="24"/>
          <w:lang w:val="en-US"/>
        </w:rPr>
        <w:t xml:space="preserve">- in Penitentiary no. 16 – Pruncul, were started the repair works of a room for the intensive therapy salon, which will allow the provision of qualitative services to post-operative patients and those who needs palliative care; </w:t>
      </w:r>
    </w:p>
    <w:p w:rsidR="00680452" w:rsidRPr="00680452" w:rsidRDefault="00680452" w:rsidP="00680452">
      <w:pPr>
        <w:jc w:val="both"/>
        <w:rPr>
          <w:rFonts w:ascii="Times New Roman" w:hAnsi="Times New Roman"/>
          <w:sz w:val="24"/>
          <w:szCs w:val="24"/>
          <w:lang w:val="en-US"/>
        </w:rPr>
      </w:pPr>
      <w:r w:rsidRPr="00680452">
        <w:rPr>
          <w:rFonts w:ascii="Times New Roman" w:hAnsi="Times New Roman"/>
          <w:sz w:val="24"/>
          <w:szCs w:val="24"/>
          <w:lang w:val="en-US"/>
        </w:rPr>
        <w:t>   - In April 2014, in Penitentiary No. 13 - Chisinau, there were current repairs of Medical Service rooms.</w:t>
      </w:r>
    </w:p>
    <w:p w:rsidR="00680452" w:rsidRPr="00680452" w:rsidRDefault="00680452" w:rsidP="00680452">
      <w:pPr>
        <w:jc w:val="both"/>
        <w:rPr>
          <w:rFonts w:ascii="Times New Roman" w:hAnsi="Times New Roman"/>
          <w:sz w:val="24"/>
          <w:szCs w:val="24"/>
          <w:lang w:val="en-US"/>
        </w:rPr>
      </w:pPr>
      <w:r w:rsidRPr="00680452">
        <w:rPr>
          <w:rFonts w:ascii="Times New Roman" w:hAnsi="Times New Roman"/>
          <w:sz w:val="24"/>
          <w:szCs w:val="24"/>
          <w:lang w:val="en-US"/>
        </w:rPr>
        <w:t>During the first half of 2016, construction / reconstruction works were carried out as follows:</w:t>
      </w:r>
    </w:p>
    <w:p w:rsidR="00680452" w:rsidRPr="00680452" w:rsidRDefault="00680452" w:rsidP="00680452">
      <w:pPr>
        <w:jc w:val="both"/>
        <w:rPr>
          <w:rFonts w:ascii="Times New Roman" w:hAnsi="Times New Roman"/>
          <w:sz w:val="24"/>
          <w:szCs w:val="24"/>
          <w:lang w:val="en-US"/>
        </w:rPr>
      </w:pPr>
      <w:r w:rsidRPr="00680452">
        <w:rPr>
          <w:rFonts w:ascii="Times New Roman" w:hAnsi="Times New Roman"/>
          <w:sz w:val="24"/>
          <w:szCs w:val="24"/>
          <w:lang w:val="en-US"/>
        </w:rPr>
        <w:t xml:space="preserve">- </w:t>
      </w:r>
      <w:r w:rsidRPr="00680452">
        <w:rPr>
          <w:rFonts w:ascii="Times New Roman" w:hAnsi="Times New Roman"/>
          <w:b/>
          <w:sz w:val="24"/>
          <w:szCs w:val="24"/>
          <w:lang w:val="en-US"/>
        </w:rPr>
        <w:t>in the Penitentiary No. 3 Leova</w:t>
      </w:r>
      <w:r w:rsidRPr="00680452">
        <w:rPr>
          <w:rFonts w:ascii="Times New Roman" w:hAnsi="Times New Roman"/>
          <w:sz w:val="24"/>
          <w:szCs w:val="24"/>
          <w:lang w:val="en-US"/>
        </w:rPr>
        <w:t xml:space="preserve">: the reconstruction of a three-level regime block for the initial regime with the re-planning of the block in a detention cell system and separate yard walks - the "AFI" NGO, the construction of a new boiler room, with the application of new machinery on solid fuel - the change of the external engineering distribution networks. At the same time the </w:t>
      </w:r>
      <w:r w:rsidRPr="00680452">
        <w:rPr>
          <w:rFonts w:ascii="Times New Roman" w:hAnsi="Times New Roman"/>
          <w:sz w:val="24"/>
          <w:szCs w:val="24"/>
          <w:lang w:val="en-US"/>
        </w:rPr>
        <w:lastRenderedPageBreak/>
        <w:t xml:space="preserve">works of thermo-insulation of the facades, the construction of the new roof made of metallic profile on the steel frame, consolidation and interior re-planning of the building were finished. </w:t>
      </w:r>
    </w:p>
    <w:p w:rsidR="00680452" w:rsidRPr="00680452" w:rsidRDefault="00680452" w:rsidP="00680452">
      <w:pPr>
        <w:jc w:val="both"/>
        <w:rPr>
          <w:rFonts w:ascii="Times New Roman" w:hAnsi="Times New Roman"/>
          <w:sz w:val="24"/>
          <w:szCs w:val="24"/>
          <w:lang w:val="en-US"/>
        </w:rPr>
      </w:pPr>
      <w:r w:rsidRPr="00680452">
        <w:rPr>
          <w:rFonts w:ascii="Times New Roman" w:hAnsi="Times New Roman"/>
          <w:sz w:val="24"/>
          <w:szCs w:val="24"/>
          <w:lang w:val="en-US"/>
        </w:rPr>
        <w:t xml:space="preserve">- </w:t>
      </w:r>
      <w:r w:rsidRPr="00680452">
        <w:rPr>
          <w:rFonts w:ascii="Times New Roman" w:hAnsi="Times New Roman"/>
          <w:b/>
          <w:sz w:val="24"/>
          <w:szCs w:val="24"/>
          <w:lang w:val="en-US"/>
        </w:rPr>
        <w:t>in the Penitentiary No. 10 Goian</w:t>
      </w:r>
      <w:r w:rsidRPr="00680452">
        <w:rPr>
          <w:rFonts w:ascii="Times New Roman" w:hAnsi="Times New Roman"/>
          <w:sz w:val="24"/>
          <w:szCs w:val="24"/>
          <w:lang w:val="en-US"/>
        </w:rPr>
        <w:t>, it was proposed the reconstruction of 3 blocks (regime, studies and medical), the construction of a new boiler room on solid fuel and a waste water purification system and the reconstruction of the external engineering networks. Its implementation will increase the capacity of the institution with 130 new places of detention. At the moment there are earthworks, reconstruction of the study block (interior and exterior finishing works), the detention block (interior finishing works) and the medical one (demolition works and the construction of a new roof). (</w:t>
      </w:r>
      <w:r w:rsidRPr="00680452">
        <w:rPr>
          <w:rFonts w:ascii="Times New Roman" w:hAnsi="Times New Roman"/>
          <w:b/>
          <w:i/>
          <w:sz w:val="24"/>
          <w:szCs w:val="24"/>
          <w:lang w:val="en-US"/>
        </w:rPr>
        <w:t>Completion of the object is expected for the end of 2017, realized 30%, spent 10,124 thousand MDL, 26,202 thousand MDL are needed</w:t>
      </w:r>
      <w:r w:rsidRPr="00680452">
        <w:rPr>
          <w:rFonts w:ascii="Times New Roman" w:hAnsi="Times New Roman"/>
          <w:sz w:val="24"/>
          <w:szCs w:val="24"/>
          <w:lang w:val="en-US"/>
        </w:rPr>
        <w:t xml:space="preserve">. </w:t>
      </w:r>
    </w:p>
    <w:p w:rsidR="00680452" w:rsidRPr="00680452" w:rsidRDefault="00680452" w:rsidP="00680452">
      <w:pPr>
        <w:jc w:val="both"/>
        <w:rPr>
          <w:rFonts w:ascii="Times New Roman" w:hAnsi="Times New Roman"/>
          <w:sz w:val="24"/>
          <w:szCs w:val="24"/>
          <w:lang w:val="en-US"/>
        </w:rPr>
      </w:pPr>
      <w:r w:rsidRPr="00680452">
        <w:rPr>
          <w:rFonts w:ascii="Times New Roman" w:hAnsi="Times New Roman"/>
          <w:sz w:val="24"/>
          <w:szCs w:val="24"/>
          <w:lang w:val="en-US"/>
        </w:rPr>
        <w:t>- In the first semester of 2016, regarding the construction of the Arrest House from Balti municipality, works were carried out for the construction of the connecting tower and the completion of 2 blocks of regime, and the other 2 blocks, being completed only to the level I. The finishing of the object, according to the contractual clauses, was foreseen for December 31, 2016, but taking into account that the financing was made in the amount of about 3% annually, this was not achieved. (The amount of 84,974 thousand MDL is required).</w:t>
      </w:r>
    </w:p>
    <w:p w:rsidR="00680452" w:rsidRPr="00680452" w:rsidRDefault="00680452" w:rsidP="00680452">
      <w:pPr>
        <w:jc w:val="both"/>
        <w:rPr>
          <w:rFonts w:ascii="Times New Roman" w:hAnsi="Times New Roman"/>
          <w:sz w:val="24"/>
          <w:szCs w:val="24"/>
          <w:lang w:val="en-US"/>
        </w:rPr>
      </w:pPr>
      <w:r w:rsidRPr="00680452">
        <w:rPr>
          <w:rFonts w:ascii="Times New Roman" w:hAnsi="Times New Roman"/>
          <w:sz w:val="24"/>
          <w:szCs w:val="24"/>
          <w:lang w:val="en-US"/>
        </w:rPr>
        <w:t>Under Law No.210 of 29.07.2016 on amnesty in connection with the 25th anniversary of the proclamation of independence of the Republic of Moldova, amnesty was applied to 2729 detainees: of which 525 were released from prison and 2204 was reduced from the term of punishment.</w:t>
      </w:r>
    </w:p>
    <w:p w:rsidR="00680452" w:rsidRPr="00680452" w:rsidRDefault="00680452" w:rsidP="00680452">
      <w:pPr>
        <w:jc w:val="both"/>
        <w:rPr>
          <w:rFonts w:ascii="Times New Roman" w:hAnsi="Times New Roman"/>
          <w:sz w:val="24"/>
          <w:szCs w:val="24"/>
          <w:lang w:val="en-US"/>
        </w:rPr>
      </w:pPr>
      <w:r w:rsidRPr="00680452">
        <w:rPr>
          <w:rFonts w:ascii="Times New Roman" w:hAnsi="Times New Roman"/>
          <w:sz w:val="24"/>
          <w:szCs w:val="24"/>
          <w:lang w:val="en-US"/>
        </w:rPr>
        <w:t>Also, by Law No 163 of 20 July 2017, the criminal, criminal and enforcement codes were amended, which introduced a series of mechanisms for:</w:t>
      </w:r>
    </w:p>
    <w:p w:rsidR="00680452" w:rsidRPr="00680452" w:rsidRDefault="00680452" w:rsidP="00680452">
      <w:pPr>
        <w:jc w:val="both"/>
        <w:rPr>
          <w:rFonts w:ascii="Times New Roman" w:hAnsi="Times New Roman"/>
          <w:sz w:val="24"/>
          <w:szCs w:val="24"/>
          <w:lang w:val="en-US"/>
        </w:rPr>
      </w:pPr>
      <w:r w:rsidRPr="00680452">
        <w:rPr>
          <w:rFonts w:ascii="Times New Roman" w:hAnsi="Times New Roman"/>
          <w:sz w:val="24"/>
          <w:szCs w:val="24"/>
          <w:lang w:val="en-US"/>
        </w:rPr>
        <w:t>1. Increasing the competences of the courts for the individualization of criminal penalties (in the case of the release of criminal punishment and offenses committed in a state of relapse);</w:t>
      </w:r>
    </w:p>
    <w:p w:rsidR="00680452" w:rsidRPr="00680452" w:rsidRDefault="00680452" w:rsidP="00680452">
      <w:pPr>
        <w:jc w:val="both"/>
        <w:rPr>
          <w:rFonts w:ascii="Times New Roman" w:hAnsi="Times New Roman"/>
          <w:sz w:val="24"/>
          <w:szCs w:val="24"/>
          <w:lang w:val="en-US"/>
        </w:rPr>
      </w:pPr>
      <w:r w:rsidRPr="00680452">
        <w:rPr>
          <w:rFonts w:ascii="Times New Roman" w:hAnsi="Times New Roman"/>
          <w:sz w:val="24"/>
          <w:szCs w:val="24"/>
          <w:lang w:val="en-US"/>
        </w:rPr>
        <w:t>2. Creating a differentiated mechanism for disposing of the suspension and division of the prison sentence; 3. Increasing the number of outgoing prisoners by:</w:t>
      </w:r>
    </w:p>
    <w:p w:rsidR="00680452" w:rsidRPr="00680452" w:rsidRDefault="00680452" w:rsidP="00680452">
      <w:pPr>
        <w:jc w:val="both"/>
        <w:rPr>
          <w:rFonts w:ascii="Times New Roman" w:hAnsi="Times New Roman"/>
          <w:sz w:val="24"/>
          <w:szCs w:val="24"/>
          <w:lang w:val="en-US"/>
        </w:rPr>
      </w:pPr>
      <w:r w:rsidRPr="00680452">
        <w:rPr>
          <w:rFonts w:ascii="Times New Roman" w:hAnsi="Times New Roman"/>
          <w:sz w:val="24"/>
          <w:szCs w:val="24"/>
          <w:lang w:val="en-US"/>
        </w:rPr>
        <w:t>a) creating a differentiated layout mechanism for pre-term conditional release;</w:t>
      </w:r>
    </w:p>
    <w:p w:rsidR="00680452" w:rsidRPr="00680452" w:rsidRDefault="00680452" w:rsidP="00680452">
      <w:pPr>
        <w:jc w:val="both"/>
        <w:rPr>
          <w:rFonts w:ascii="Times New Roman" w:hAnsi="Times New Roman"/>
          <w:sz w:val="24"/>
          <w:szCs w:val="24"/>
          <w:lang w:val="en-US"/>
        </w:rPr>
      </w:pPr>
      <w:r w:rsidRPr="00680452">
        <w:rPr>
          <w:rFonts w:ascii="Times New Roman" w:hAnsi="Times New Roman"/>
          <w:sz w:val="24"/>
          <w:szCs w:val="24"/>
          <w:lang w:val="en-US"/>
        </w:rPr>
        <w:t>b) reducing the conditions to be met for conditional release before the deadline;</w:t>
      </w:r>
    </w:p>
    <w:p w:rsidR="00680452" w:rsidRPr="00680452" w:rsidRDefault="00680452" w:rsidP="00680452">
      <w:pPr>
        <w:jc w:val="both"/>
        <w:rPr>
          <w:rFonts w:ascii="Times New Roman" w:hAnsi="Times New Roman"/>
          <w:sz w:val="24"/>
          <w:szCs w:val="24"/>
          <w:lang w:val="en-US"/>
        </w:rPr>
      </w:pPr>
      <w:r w:rsidRPr="00680452">
        <w:rPr>
          <w:rFonts w:ascii="Times New Roman" w:hAnsi="Times New Roman"/>
          <w:sz w:val="24"/>
          <w:szCs w:val="24"/>
          <w:lang w:val="en-US"/>
        </w:rPr>
        <w:t>c) compensation of unpaid work and educational activities in the penitentiary;</w:t>
      </w:r>
    </w:p>
    <w:p w:rsidR="00680452" w:rsidRPr="00680452" w:rsidRDefault="00680452" w:rsidP="00680452">
      <w:pPr>
        <w:jc w:val="both"/>
        <w:rPr>
          <w:rFonts w:ascii="Times New Roman" w:hAnsi="Times New Roman"/>
          <w:sz w:val="24"/>
          <w:szCs w:val="24"/>
          <w:lang w:val="en-US"/>
        </w:rPr>
      </w:pPr>
      <w:r w:rsidRPr="00680452">
        <w:rPr>
          <w:rFonts w:ascii="Times New Roman" w:hAnsi="Times New Roman"/>
          <w:sz w:val="24"/>
          <w:szCs w:val="24"/>
          <w:lang w:val="en-US"/>
        </w:rPr>
        <w:t>4. Reducing punishment limits for people who have not reached the age of 21;</w:t>
      </w:r>
    </w:p>
    <w:p w:rsidR="00680452" w:rsidRPr="00680452" w:rsidRDefault="00680452" w:rsidP="00680452">
      <w:pPr>
        <w:jc w:val="both"/>
        <w:rPr>
          <w:rFonts w:ascii="Times New Roman" w:hAnsi="Times New Roman"/>
          <w:sz w:val="24"/>
          <w:szCs w:val="24"/>
          <w:lang w:val="en-US"/>
        </w:rPr>
      </w:pPr>
      <w:r w:rsidRPr="00680452">
        <w:rPr>
          <w:rFonts w:ascii="Times New Roman" w:hAnsi="Times New Roman"/>
          <w:sz w:val="24"/>
          <w:szCs w:val="24"/>
          <w:lang w:val="en-US"/>
        </w:rPr>
        <w:t>5. Strengthen the Council of Europe principle, which provides for the deprivation of liberty as a final solution by:</w:t>
      </w:r>
    </w:p>
    <w:p w:rsidR="00680452" w:rsidRPr="00680452" w:rsidRDefault="00680452" w:rsidP="00680452">
      <w:pPr>
        <w:jc w:val="both"/>
        <w:rPr>
          <w:rFonts w:ascii="Times New Roman" w:hAnsi="Times New Roman"/>
          <w:sz w:val="24"/>
          <w:szCs w:val="24"/>
          <w:lang w:val="en-US"/>
        </w:rPr>
      </w:pPr>
      <w:r w:rsidRPr="00680452">
        <w:rPr>
          <w:rFonts w:ascii="Times New Roman" w:hAnsi="Times New Roman"/>
          <w:sz w:val="24"/>
          <w:szCs w:val="24"/>
          <w:lang w:val="en-US"/>
        </w:rPr>
        <w:t>a. establishing this principle in art. 75;</w:t>
      </w:r>
    </w:p>
    <w:p w:rsidR="00680452" w:rsidRPr="00680452" w:rsidRDefault="00680452" w:rsidP="00680452">
      <w:pPr>
        <w:jc w:val="both"/>
        <w:rPr>
          <w:rFonts w:ascii="Times New Roman" w:hAnsi="Times New Roman"/>
          <w:sz w:val="24"/>
          <w:szCs w:val="24"/>
          <w:lang w:val="en-US"/>
        </w:rPr>
      </w:pPr>
      <w:r w:rsidRPr="00680452">
        <w:rPr>
          <w:rFonts w:ascii="Times New Roman" w:hAnsi="Times New Roman"/>
          <w:sz w:val="24"/>
          <w:szCs w:val="24"/>
          <w:lang w:val="en-US"/>
        </w:rPr>
        <w:t>b. increasing the number of alternative punishments that may be to release from criminal liability;</w:t>
      </w:r>
    </w:p>
    <w:p w:rsidR="00680452" w:rsidRPr="00680452" w:rsidRDefault="00680452" w:rsidP="00680452">
      <w:pPr>
        <w:jc w:val="both"/>
        <w:rPr>
          <w:rFonts w:ascii="Times New Roman" w:hAnsi="Times New Roman"/>
          <w:sz w:val="24"/>
          <w:szCs w:val="24"/>
          <w:lang w:val="en-US"/>
        </w:rPr>
      </w:pPr>
      <w:r w:rsidRPr="00680452">
        <w:rPr>
          <w:rFonts w:ascii="Times New Roman" w:hAnsi="Times New Roman"/>
          <w:sz w:val="24"/>
          <w:szCs w:val="24"/>
          <w:lang w:val="en-US"/>
        </w:rPr>
        <w:t>c. reviewing the conditional suspension criteria for imprisonment;</w:t>
      </w:r>
    </w:p>
    <w:p w:rsidR="00680452" w:rsidRPr="00680452" w:rsidRDefault="00680452" w:rsidP="00680452">
      <w:pPr>
        <w:jc w:val="both"/>
        <w:rPr>
          <w:rFonts w:ascii="Times New Roman" w:hAnsi="Times New Roman"/>
          <w:sz w:val="24"/>
          <w:szCs w:val="24"/>
          <w:lang w:val="en-US"/>
        </w:rPr>
      </w:pPr>
      <w:r w:rsidRPr="00680452">
        <w:rPr>
          <w:rFonts w:ascii="Times New Roman" w:hAnsi="Times New Roman"/>
          <w:sz w:val="24"/>
          <w:szCs w:val="24"/>
          <w:lang w:val="en-US"/>
        </w:rPr>
        <w:lastRenderedPageBreak/>
        <w:t>d. extending the application of art. 92 on the replacement of the unexecuted part of the punishment with a milder punishment and on serious crimes;</w:t>
      </w:r>
    </w:p>
    <w:p w:rsidR="00680452" w:rsidRPr="00680452" w:rsidRDefault="00680452" w:rsidP="00680452">
      <w:pPr>
        <w:jc w:val="both"/>
        <w:rPr>
          <w:rFonts w:ascii="Times New Roman" w:hAnsi="Times New Roman"/>
          <w:sz w:val="24"/>
          <w:szCs w:val="24"/>
          <w:lang w:val="en-US"/>
        </w:rPr>
      </w:pPr>
      <w:r w:rsidRPr="00680452">
        <w:rPr>
          <w:rFonts w:ascii="Times New Roman" w:hAnsi="Times New Roman"/>
          <w:sz w:val="24"/>
          <w:szCs w:val="24"/>
          <w:lang w:val="en-US"/>
        </w:rPr>
        <w:t>e. extending the application of art. 96 on the postponement of sentencing for women who have children under 8 and men;</w:t>
      </w:r>
    </w:p>
    <w:p w:rsidR="00680452" w:rsidRPr="00680452" w:rsidRDefault="00680452" w:rsidP="00680452">
      <w:pPr>
        <w:jc w:val="both"/>
        <w:rPr>
          <w:rFonts w:ascii="Times New Roman" w:hAnsi="Times New Roman"/>
          <w:sz w:val="24"/>
          <w:szCs w:val="24"/>
          <w:lang w:val="en-US"/>
        </w:rPr>
      </w:pPr>
      <w:r w:rsidRPr="00680452">
        <w:rPr>
          <w:rFonts w:ascii="Times New Roman" w:hAnsi="Times New Roman"/>
          <w:sz w:val="24"/>
          <w:szCs w:val="24"/>
          <w:lang w:val="en-US"/>
        </w:rPr>
        <w:t>f. reanimation of the agreement on the recognition of guilt.</w:t>
      </w:r>
    </w:p>
    <w:p w:rsidR="00680452" w:rsidRPr="00680452" w:rsidRDefault="00680452" w:rsidP="00680452">
      <w:pPr>
        <w:jc w:val="both"/>
        <w:rPr>
          <w:rFonts w:ascii="Times New Roman" w:hAnsi="Times New Roman"/>
          <w:sz w:val="24"/>
          <w:szCs w:val="24"/>
          <w:lang w:val="en-US"/>
        </w:rPr>
      </w:pPr>
      <w:r w:rsidRPr="00680452">
        <w:rPr>
          <w:rFonts w:ascii="Times New Roman" w:hAnsi="Times New Roman"/>
          <w:sz w:val="24"/>
          <w:szCs w:val="24"/>
          <w:lang w:val="en-US"/>
        </w:rPr>
        <w:t>6. In order to comply with the ECtHR prescriptions, it is proposed to establish a preventive and compensatory mechanism. The preventive remedy consists of the court being ordered by the administration of the penitentiary to remove the poor conditions established, setting a deadline, and the execution of the decision The Ministry of Justice is to inform the court. The Compensatory Mechanism provides for more possibilities for reparation of damage and court costs:</w:t>
      </w:r>
    </w:p>
    <w:p w:rsidR="00680452" w:rsidRPr="00680452" w:rsidRDefault="00680452" w:rsidP="00680452">
      <w:pPr>
        <w:jc w:val="both"/>
        <w:rPr>
          <w:rFonts w:ascii="Times New Roman" w:hAnsi="Times New Roman"/>
          <w:sz w:val="24"/>
          <w:szCs w:val="24"/>
          <w:lang w:val="en-US"/>
        </w:rPr>
      </w:pPr>
      <w:r w:rsidRPr="00680452">
        <w:rPr>
          <w:rFonts w:ascii="Times New Roman" w:hAnsi="Times New Roman"/>
          <w:sz w:val="24"/>
          <w:szCs w:val="24"/>
          <w:lang w:val="en-US"/>
        </w:rPr>
        <w:t> a) by reducing the penalty by reducing from 1 to 3 days reductions for 10 days of detention under precarious conditions depending on the severity of the conditions;</w:t>
      </w:r>
    </w:p>
    <w:p w:rsidR="00680452" w:rsidRPr="00680452" w:rsidRDefault="00680452" w:rsidP="00680452">
      <w:pPr>
        <w:jc w:val="both"/>
        <w:rPr>
          <w:rFonts w:ascii="Times New Roman" w:hAnsi="Times New Roman"/>
          <w:sz w:val="24"/>
          <w:szCs w:val="24"/>
          <w:lang w:val="en-US"/>
        </w:rPr>
      </w:pPr>
      <w:r w:rsidRPr="00680452">
        <w:rPr>
          <w:rFonts w:ascii="Times New Roman" w:hAnsi="Times New Roman"/>
          <w:sz w:val="24"/>
          <w:szCs w:val="24"/>
          <w:lang w:val="en-US"/>
        </w:rPr>
        <w:t>b) if the remaining sentence does not allow full deduction of the reduced penalty, the detainee in respect of the remaining period may request monetary compensation in the amount of 2 conventional units for each day in which the convict has suffered the breach.</w:t>
      </w:r>
    </w:p>
    <w:p w:rsidR="00680452" w:rsidRPr="00680452" w:rsidRDefault="00680452" w:rsidP="00680452">
      <w:pPr>
        <w:jc w:val="both"/>
        <w:rPr>
          <w:rFonts w:ascii="Times New Roman" w:hAnsi="Times New Roman"/>
          <w:sz w:val="24"/>
          <w:szCs w:val="24"/>
          <w:lang w:val="en-US"/>
        </w:rPr>
      </w:pPr>
      <w:r w:rsidRPr="00680452">
        <w:rPr>
          <w:rFonts w:ascii="Times New Roman" w:hAnsi="Times New Roman"/>
          <w:sz w:val="24"/>
          <w:szCs w:val="24"/>
          <w:lang w:val="en-US"/>
        </w:rPr>
        <w:t>c) Conclusion of the court may be appealed to the hierarchically superior court within 10 days of appeal.</w:t>
      </w:r>
    </w:p>
    <w:p w:rsidR="00680452" w:rsidRPr="00680452" w:rsidRDefault="00680452" w:rsidP="00680452">
      <w:pPr>
        <w:jc w:val="both"/>
        <w:rPr>
          <w:rFonts w:ascii="Times New Roman" w:hAnsi="Times New Roman"/>
          <w:b/>
          <w:sz w:val="24"/>
          <w:szCs w:val="24"/>
          <w:lang w:val="en-US"/>
        </w:rPr>
      </w:pPr>
      <w:r w:rsidRPr="00680452">
        <w:rPr>
          <w:rFonts w:ascii="Times New Roman" w:hAnsi="Times New Roman"/>
          <w:b/>
          <w:sz w:val="24"/>
          <w:szCs w:val="24"/>
          <w:lang w:val="en-US"/>
        </w:rPr>
        <w:t>(c)</w:t>
      </w:r>
      <w:r w:rsidRPr="00680452">
        <w:rPr>
          <w:rFonts w:ascii="Times New Roman" w:hAnsi="Times New Roman"/>
          <w:b/>
          <w:sz w:val="24"/>
          <w:szCs w:val="24"/>
          <w:lang w:val="en-US"/>
        </w:rPr>
        <w:tab/>
        <w:t>Measures taken to ensure that conditions of detention are not discriminatory to women and particularly that adequate medical and reproductive care is available in all detention facilities where women are held.</w:t>
      </w:r>
    </w:p>
    <w:p w:rsidR="00680452" w:rsidRPr="00680452" w:rsidRDefault="00680452" w:rsidP="00680452">
      <w:pPr>
        <w:jc w:val="both"/>
        <w:rPr>
          <w:rFonts w:ascii="Times New Roman" w:hAnsi="Times New Roman"/>
          <w:b/>
          <w:color w:val="1F497D"/>
          <w:sz w:val="24"/>
          <w:szCs w:val="24"/>
          <w:lang w:val="en-US"/>
        </w:rPr>
      </w:pPr>
      <w:r w:rsidRPr="00680452">
        <w:rPr>
          <w:rFonts w:ascii="Times New Roman" w:hAnsi="Times New Roman"/>
          <w:b/>
          <w:color w:val="1F497D"/>
          <w:sz w:val="24"/>
          <w:szCs w:val="24"/>
          <w:lang w:val="en-US"/>
        </w:rPr>
        <w:t>Ministry of Internal Affairs</w:t>
      </w:r>
    </w:p>
    <w:p w:rsidR="00680452" w:rsidRPr="00680452" w:rsidRDefault="00680452" w:rsidP="00680452">
      <w:pPr>
        <w:jc w:val="both"/>
        <w:rPr>
          <w:rFonts w:ascii="Times New Roman" w:hAnsi="Times New Roman"/>
          <w:sz w:val="24"/>
          <w:szCs w:val="24"/>
          <w:lang w:val="en-US"/>
        </w:rPr>
      </w:pPr>
      <w:r w:rsidRPr="00680452">
        <w:rPr>
          <w:rFonts w:ascii="Times New Roman" w:hAnsi="Times New Roman"/>
          <w:sz w:val="24"/>
          <w:szCs w:val="24"/>
          <w:lang w:val="en-US"/>
        </w:rPr>
        <w:t>According to the provisions of the MIA Order no. 308 of 07.11.2011 ,, On the modification and completion of the MIA Order no. 5 of 05.01.2004 "and of MIA Order no. 223 of July 6, 2012 “On the approval of the Instructions on the activity of temporary detention insulations of the MIA”:</w:t>
      </w:r>
    </w:p>
    <w:p w:rsidR="00680452" w:rsidRPr="00680452" w:rsidRDefault="00680452" w:rsidP="00680452">
      <w:pPr>
        <w:jc w:val="both"/>
        <w:rPr>
          <w:rFonts w:ascii="Times New Roman" w:hAnsi="Times New Roman"/>
          <w:sz w:val="24"/>
          <w:szCs w:val="24"/>
          <w:lang w:val="en-US"/>
        </w:rPr>
      </w:pPr>
      <w:r w:rsidRPr="00680452">
        <w:rPr>
          <w:rFonts w:ascii="Times New Roman" w:hAnsi="Times New Roman"/>
          <w:sz w:val="24"/>
          <w:szCs w:val="24"/>
          <w:lang w:val="en-US"/>
        </w:rPr>
        <w:t>- women who have children up to two years old with them can be admitted with children in IPD. As a basis for receiving the child together with the mother, it serves the birth certificate or other documents confirming the child's belonging, and in the absence of these acts the respective decision of the criminal investigation body, the prosecutor or the court.</w:t>
      </w:r>
    </w:p>
    <w:p w:rsidR="00680452" w:rsidRPr="00680452" w:rsidRDefault="00680452" w:rsidP="00680452">
      <w:pPr>
        <w:jc w:val="both"/>
        <w:rPr>
          <w:rFonts w:ascii="Times New Roman" w:hAnsi="Times New Roman"/>
          <w:sz w:val="24"/>
          <w:szCs w:val="24"/>
          <w:lang w:val="en-US"/>
        </w:rPr>
      </w:pPr>
      <w:r w:rsidRPr="00680452">
        <w:rPr>
          <w:rFonts w:ascii="Times New Roman" w:hAnsi="Times New Roman"/>
          <w:sz w:val="24"/>
          <w:szCs w:val="24"/>
          <w:lang w:val="en-US"/>
        </w:rPr>
        <w:t>- detained women are assigned to separate rooms and cells from men;</w:t>
      </w:r>
    </w:p>
    <w:p w:rsidR="00680452" w:rsidRPr="00680452" w:rsidRDefault="00680452" w:rsidP="00680452">
      <w:pPr>
        <w:jc w:val="both"/>
        <w:rPr>
          <w:rFonts w:ascii="Times New Roman" w:hAnsi="Times New Roman"/>
          <w:sz w:val="24"/>
          <w:szCs w:val="24"/>
          <w:lang w:val="en-US"/>
        </w:rPr>
      </w:pPr>
      <w:r w:rsidRPr="00680452">
        <w:rPr>
          <w:rFonts w:ascii="Times New Roman" w:hAnsi="Times New Roman"/>
          <w:sz w:val="24"/>
          <w:szCs w:val="24"/>
          <w:lang w:val="en-US"/>
        </w:rPr>
        <w:t>- pregnant women, nursing mothers, minors, patients, according to the doctor's instructions, and 1st and 2nd degree invalids are given an additional food ration.</w:t>
      </w:r>
    </w:p>
    <w:p w:rsidR="00680452" w:rsidRPr="00680452" w:rsidRDefault="00680452" w:rsidP="00680452">
      <w:pPr>
        <w:jc w:val="both"/>
        <w:rPr>
          <w:rFonts w:ascii="Times New Roman" w:hAnsi="Times New Roman"/>
          <w:sz w:val="24"/>
          <w:szCs w:val="24"/>
          <w:lang w:val="en-US"/>
        </w:rPr>
      </w:pPr>
      <w:r w:rsidRPr="00680452">
        <w:rPr>
          <w:rFonts w:ascii="Times New Roman" w:hAnsi="Times New Roman"/>
          <w:sz w:val="24"/>
          <w:szCs w:val="24"/>
          <w:lang w:val="en-US"/>
        </w:rPr>
        <w:t> - women who have children with them, pregnant women benefit from daily walks of up to 2 hours.</w:t>
      </w:r>
    </w:p>
    <w:p w:rsidR="00680452" w:rsidRPr="00680452" w:rsidRDefault="00680452" w:rsidP="00680452">
      <w:pPr>
        <w:jc w:val="both"/>
        <w:rPr>
          <w:rFonts w:ascii="Times New Roman" w:hAnsi="Times New Roman"/>
          <w:sz w:val="24"/>
          <w:szCs w:val="24"/>
          <w:lang w:val="en-US"/>
        </w:rPr>
      </w:pPr>
      <w:r w:rsidRPr="00680452">
        <w:rPr>
          <w:rFonts w:ascii="Times New Roman" w:hAnsi="Times New Roman"/>
          <w:sz w:val="24"/>
          <w:szCs w:val="24"/>
          <w:lang w:val="en-US"/>
        </w:rPr>
        <w:lastRenderedPageBreak/>
        <w:t xml:space="preserve"> - women with little children are allowed to buy their own food and necessary baby care things. During the escort, they are ensured at least twice with boiled water. Detainees and arrestees may have food, medicines and objects to be kept for safekeeping, documents and notes relating to the criminal case (arrestees only), money confiscation receipt. </w:t>
      </w:r>
    </w:p>
    <w:p w:rsidR="00680452" w:rsidRPr="00680452" w:rsidRDefault="00680452" w:rsidP="00680452">
      <w:pPr>
        <w:jc w:val="both"/>
        <w:rPr>
          <w:rFonts w:ascii="Times New Roman" w:hAnsi="Times New Roman"/>
          <w:sz w:val="24"/>
          <w:szCs w:val="24"/>
          <w:lang w:val="en-US"/>
        </w:rPr>
      </w:pPr>
      <w:r w:rsidRPr="00680452">
        <w:rPr>
          <w:rFonts w:ascii="Times New Roman" w:hAnsi="Times New Roman"/>
          <w:sz w:val="24"/>
          <w:szCs w:val="24"/>
          <w:lang w:val="en-US"/>
        </w:rPr>
        <w:tab/>
        <w:t xml:space="preserve">Penitentiary no. 7 Rusca and Penitentiary no. 16 The child has non-discriminatory conditions for women and, in particular, there is adequate medical and reproductive care in all detention facilities where women are held. </w:t>
      </w:r>
    </w:p>
    <w:p w:rsidR="00680452" w:rsidRDefault="00680452" w:rsidP="00680452">
      <w:pPr>
        <w:pStyle w:val="21"/>
        <w:jc w:val="both"/>
        <w:rPr>
          <w:b/>
          <w:sz w:val="24"/>
          <w:szCs w:val="24"/>
          <w:lang w:val="en-US"/>
        </w:rPr>
      </w:pPr>
      <w:r w:rsidRPr="00680452">
        <w:rPr>
          <w:b/>
          <w:sz w:val="24"/>
          <w:szCs w:val="24"/>
          <w:lang w:val="en-US"/>
        </w:rPr>
        <w:t>21.</w:t>
      </w:r>
      <w:r w:rsidRPr="00680452">
        <w:rPr>
          <w:b/>
          <w:sz w:val="24"/>
          <w:szCs w:val="24"/>
          <w:lang w:val="en-US"/>
        </w:rPr>
        <w:tab/>
        <w:t>Please provide data on the number of persons detained at the Migrants Accommodation Centre, the average length of detention, and indicate the basis on which the occupants have been detained. Please provide information on measures the State party is taking to ensure that individuals are not detained solely on the grounds that they would otherwise be homeless.</w:t>
      </w:r>
    </w:p>
    <w:p w:rsidR="00E25A57" w:rsidRPr="00680452" w:rsidRDefault="00E25A57" w:rsidP="00680452">
      <w:pPr>
        <w:pStyle w:val="21"/>
        <w:jc w:val="both"/>
        <w:rPr>
          <w:b/>
          <w:sz w:val="24"/>
          <w:szCs w:val="24"/>
          <w:lang w:val="en-US"/>
        </w:rPr>
      </w:pPr>
    </w:p>
    <w:p w:rsidR="00680452" w:rsidRPr="00E25A57" w:rsidRDefault="00680452" w:rsidP="00680452">
      <w:pPr>
        <w:pStyle w:val="NoSpacing"/>
        <w:jc w:val="both"/>
        <w:rPr>
          <w:rFonts w:ascii="Times New Roman" w:hAnsi="Times New Roman"/>
          <w:b/>
          <w:sz w:val="24"/>
          <w:szCs w:val="24"/>
          <w:lang w:val="en-US"/>
        </w:rPr>
      </w:pPr>
      <w:r w:rsidRPr="00680452">
        <w:rPr>
          <w:rFonts w:ascii="Times New Roman" w:hAnsi="Times New Roman"/>
          <w:sz w:val="24"/>
          <w:szCs w:val="24"/>
          <w:lang w:val="en-US"/>
        </w:rPr>
        <w:tab/>
      </w:r>
      <w:r w:rsidRPr="00E25A57">
        <w:rPr>
          <w:rFonts w:ascii="Times New Roman" w:hAnsi="Times New Roman"/>
          <w:b/>
          <w:color w:val="0070C0"/>
          <w:sz w:val="24"/>
          <w:szCs w:val="24"/>
          <w:lang w:val="en-US"/>
        </w:rPr>
        <w:t>Ministry of Internal Affairs</w:t>
      </w:r>
    </w:p>
    <w:p w:rsidR="00680452" w:rsidRPr="00680452" w:rsidRDefault="00680452" w:rsidP="00680452">
      <w:pPr>
        <w:pStyle w:val="NoSpacing"/>
        <w:jc w:val="both"/>
        <w:rPr>
          <w:rFonts w:ascii="Times New Roman" w:hAnsi="Times New Roman"/>
          <w:sz w:val="24"/>
          <w:szCs w:val="24"/>
          <w:lang w:val="en-US"/>
        </w:rPr>
      </w:pPr>
      <w:r w:rsidRPr="00680452">
        <w:rPr>
          <w:rFonts w:ascii="Times New Roman" w:hAnsi="Times New Roman"/>
          <w:sz w:val="24"/>
          <w:szCs w:val="24"/>
          <w:lang w:val="en-US"/>
        </w:rPr>
        <w:tab/>
        <w:t>Between 2016 - present in the Center for Temporary Placement of Foreigners (CPTS) - closed center, 198 persons were placed. The law allows for aliens to be detained on the basis of a court ruling for a period of 6 months. However, the Office takes steps to identify aliens as soon as possible and reduce the time they are in custody. Thus, the average term of foreigners in public custody in the Temporary Placement Center of the Aliens is 30 days.</w:t>
      </w:r>
    </w:p>
    <w:p w:rsidR="00680452" w:rsidRPr="00680452" w:rsidRDefault="00680452" w:rsidP="00680452">
      <w:pPr>
        <w:pStyle w:val="NoSpacing"/>
        <w:jc w:val="both"/>
        <w:rPr>
          <w:rFonts w:ascii="Times New Roman" w:hAnsi="Times New Roman"/>
          <w:sz w:val="24"/>
          <w:szCs w:val="24"/>
          <w:lang w:val="en-US"/>
        </w:rPr>
      </w:pPr>
      <w:r w:rsidRPr="00680452">
        <w:rPr>
          <w:rFonts w:ascii="Times New Roman" w:hAnsi="Times New Roman"/>
          <w:sz w:val="24"/>
          <w:szCs w:val="24"/>
          <w:lang w:val="en-US"/>
        </w:rPr>
        <w:tab/>
        <w:t>The operation, the regime and the internal order of the Center for Temporary Placement of Foreigners, the rights and obligations of the aliens placed, the relations between the foreigners placed and the staff of the Center, as well as other rights and attributions of the employees of the Center are regulated by the Government Decision no. 493 of 07.07.2011 regarding the approval of the Regulation of the Center for Temporary Placement of Foreigners, as amended.</w:t>
      </w:r>
    </w:p>
    <w:p w:rsidR="00680452" w:rsidRPr="00680452" w:rsidRDefault="00680452" w:rsidP="00680452">
      <w:pPr>
        <w:pStyle w:val="NoSpacing"/>
        <w:jc w:val="both"/>
        <w:rPr>
          <w:rFonts w:ascii="Times New Roman" w:hAnsi="Times New Roman"/>
          <w:sz w:val="24"/>
          <w:szCs w:val="24"/>
          <w:lang w:val="en-US"/>
        </w:rPr>
      </w:pPr>
      <w:r w:rsidRPr="00680452">
        <w:rPr>
          <w:rFonts w:ascii="Times New Roman" w:hAnsi="Times New Roman"/>
          <w:sz w:val="24"/>
          <w:szCs w:val="24"/>
          <w:lang w:val="en-US"/>
        </w:rPr>
        <w:tab/>
        <w:t>As far as the Center for Asylum Seekers is concerned, it is an open-ended center. The capacity of the Center is 200 people. In the Center asylum seekers can be found during the examination of the application (up to 6 months) or, in the case of refusal to grant a form of protection and appeal against it, until the final decision is received by the court.</w:t>
      </w:r>
    </w:p>
    <w:p w:rsidR="00680452" w:rsidRPr="00680452" w:rsidRDefault="00680452" w:rsidP="00680452">
      <w:pPr>
        <w:pStyle w:val="NoSpacing"/>
        <w:jc w:val="both"/>
        <w:rPr>
          <w:rFonts w:ascii="Times New Roman" w:hAnsi="Times New Roman"/>
          <w:sz w:val="24"/>
          <w:szCs w:val="24"/>
          <w:lang w:val="en-US"/>
        </w:rPr>
      </w:pPr>
      <w:r w:rsidRPr="00680452">
        <w:rPr>
          <w:rFonts w:ascii="Times New Roman" w:hAnsi="Times New Roman"/>
          <w:sz w:val="24"/>
          <w:szCs w:val="24"/>
          <w:lang w:val="en-US"/>
        </w:rPr>
        <w:tab/>
        <w:t>At the same time, the Center may be home to beneficiaries of international protection, as well as to their family members who have the same status and have entered the integration program. Beneficiaries of integration programs that have no means of subsistence can receive on request accommodation in the Center for up to 6 months, with the possibility of extending for a further 3 months for well-founded reasons, without exceeding the program implementation period integration.</w:t>
      </w:r>
    </w:p>
    <w:p w:rsidR="00680452" w:rsidRPr="00680452" w:rsidRDefault="00680452" w:rsidP="00680452">
      <w:pPr>
        <w:pStyle w:val="NoSpacing"/>
        <w:jc w:val="both"/>
        <w:rPr>
          <w:rFonts w:ascii="Times New Roman" w:hAnsi="Times New Roman"/>
          <w:sz w:val="24"/>
          <w:szCs w:val="24"/>
          <w:lang w:val="en-US"/>
        </w:rPr>
      </w:pPr>
      <w:r w:rsidRPr="00680452">
        <w:rPr>
          <w:rFonts w:ascii="Times New Roman" w:hAnsi="Times New Roman"/>
          <w:sz w:val="24"/>
          <w:szCs w:val="24"/>
          <w:lang w:val="en-US"/>
        </w:rPr>
        <w:tab/>
        <w:t>The operation, the internal order of the Accommodation Center, the rights and obligations of the accommodated persons, the relations between the accommodated persons and its personnel, as well as other rights and attributions of the employees of the Center are regulated by the Government Decision no. 1023 of 28.12. 2012 on the approval of the Regulation of the Accommodation Center, as amended.</w:t>
      </w:r>
    </w:p>
    <w:p w:rsidR="00680452" w:rsidRPr="00680452" w:rsidRDefault="00680452" w:rsidP="00680452">
      <w:pPr>
        <w:pStyle w:val="NoSpacing"/>
        <w:jc w:val="both"/>
        <w:rPr>
          <w:rFonts w:ascii="Times New Roman" w:hAnsi="Times New Roman"/>
          <w:sz w:val="24"/>
          <w:szCs w:val="24"/>
          <w:lang w:val="en-US"/>
        </w:rPr>
      </w:pPr>
      <w:r w:rsidRPr="00680452">
        <w:rPr>
          <w:rFonts w:ascii="Times New Roman" w:hAnsi="Times New Roman"/>
          <w:sz w:val="24"/>
          <w:szCs w:val="24"/>
          <w:lang w:val="en-US"/>
        </w:rPr>
        <w:tab/>
        <w:t>The Code of Criminal Procedure of the Republic of Moldova expressly provides in Art. 166 grounds for detaining the person suspected of committing the offense. Thus, the criminal investigative body has the right to detain the person if there is a reasonable suspicion of committing an offense for which the law provides for imprisonment for more than one year, only in the following cases:</w:t>
      </w:r>
    </w:p>
    <w:p w:rsidR="00680452" w:rsidRPr="00680452" w:rsidRDefault="00680452" w:rsidP="00680452">
      <w:pPr>
        <w:pStyle w:val="NoSpacing"/>
        <w:jc w:val="both"/>
        <w:rPr>
          <w:rFonts w:ascii="Times New Roman" w:hAnsi="Times New Roman"/>
          <w:sz w:val="24"/>
          <w:szCs w:val="24"/>
          <w:lang w:val="en-US"/>
        </w:rPr>
      </w:pPr>
      <w:r w:rsidRPr="00680452">
        <w:rPr>
          <w:rFonts w:ascii="Times New Roman" w:hAnsi="Times New Roman"/>
          <w:sz w:val="24"/>
          <w:szCs w:val="24"/>
          <w:lang w:val="en-US"/>
        </w:rPr>
        <w:t>1) if it was caught in flagrant offense;</w:t>
      </w:r>
    </w:p>
    <w:p w:rsidR="00680452" w:rsidRPr="00680452" w:rsidRDefault="00680452" w:rsidP="00680452">
      <w:pPr>
        <w:pStyle w:val="NoSpacing"/>
        <w:jc w:val="both"/>
        <w:rPr>
          <w:rFonts w:ascii="Times New Roman" w:hAnsi="Times New Roman"/>
          <w:sz w:val="24"/>
          <w:szCs w:val="24"/>
          <w:lang w:val="en-US"/>
        </w:rPr>
      </w:pPr>
      <w:r w:rsidRPr="00680452">
        <w:rPr>
          <w:rFonts w:ascii="Times New Roman" w:hAnsi="Times New Roman"/>
          <w:sz w:val="24"/>
          <w:szCs w:val="24"/>
          <w:lang w:val="en-US"/>
        </w:rPr>
        <w:t>2) whether the eyewitness, including the victim, indicates directly that this person has committed the offense;</w:t>
      </w:r>
    </w:p>
    <w:p w:rsidR="00680452" w:rsidRPr="00680452" w:rsidRDefault="00680452" w:rsidP="00680452">
      <w:pPr>
        <w:pStyle w:val="NoSpacing"/>
        <w:jc w:val="both"/>
        <w:rPr>
          <w:rFonts w:ascii="Times New Roman" w:hAnsi="Times New Roman"/>
          <w:sz w:val="24"/>
          <w:szCs w:val="24"/>
          <w:lang w:val="en-US"/>
        </w:rPr>
      </w:pPr>
      <w:r w:rsidRPr="00680452">
        <w:rPr>
          <w:rFonts w:ascii="Times New Roman" w:hAnsi="Times New Roman"/>
          <w:sz w:val="24"/>
          <w:szCs w:val="24"/>
          <w:lang w:val="en-US"/>
        </w:rPr>
        <w:t>3) if obvious signs of the offense are found on the body or on the clothes of the person, at his home or in his transport unit;</w:t>
      </w:r>
    </w:p>
    <w:p w:rsidR="00680452" w:rsidRPr="00680452" w:rsidRDefault="00680452" w:rsidP="00680452">
      <w:pPr>
        <w:pStyle w:val="NoSpacing"/>
        <w:jc w:val="both"/>
        <w:rPr>
          <w:rFonts w:ascii="Times New Roman" w:hAnsi="Times New Roman"/>
          <w:sz w:val="24"/>
          <w:szCs w:val="24"/>
          <w:lang w:val="en-US"/>
        </w:rPr>
      </w:pPr>
      <w:r w:rsidRPr="00680452">
        <w:rPr>
          <w:rFonts w:ascii="Times New Roman" w:hAnsi="Times New Roman"/>
          <w:sz w:val="24"/>
          <w:szCs w:val="24"/>
          <w:lang w:val="en-US"/>
        </w:rPr>
        <w:lastRenderedPageBreak/>
        <w:t>4) if traces left by this person are discovered at the crime scene;</w:t>
      </w:r>
    </w:p>
    <w:p w:rsidR="00680452" w:rsidRPr="00680452" w:rsidRDefault="00680452" w:rsidP="00680452">
      <w:pPr>
        <w:pStyle w:val="NoSpacing"/>
        <w:jc w:val="both"/>
        <w:rPr>
          <w:rFonts w:ascii="Times New Roman" w:hAnsi="Times New Roman"/>
          <w:sz w:val="24"/>
          <w:szCs w:val="24"/>
          <w:lang w:val="en-US"/>
        </w:rPr>
      </w:pPr>
      <w:r w:rsidRPr="00680452">
        <w:rPr>
          <w:rFonts w:ascii="Times New Roman" w:hAnsi="Times New Roman"/>
          <w:sz w:val="24"/>
          <w:szCs w:val="24"/>
          <w:lang w:val="en-US"/>
        </w:rPr>
        <w:t>5) if she tried to hide or could not find her identity.</w:t>
      </w:r>
    </w:p>
    <w:p w:rsidR="00680452" w:rsidRDefault="00680452" w:rsidP="00E25A57">
      <w:pPr>
        <w:pStyle w:val="NoSpacing"/>
        <w:jc w:val="both"/>
        <w:rPr>
          <w:rFonts w:ascii="Times New Roman" w:hAnsi="Times New Roman"/>
          <w:sz w:val="24"/>
          <w:szCs w:val="24"/>
          <w:lang w:val="en-US"/>
        </w:rPr>
      </w:pPr>
      <w:r w:rsidRPr="00680452">
        <w:rPr>
          <w:rFonts w:ascii="Times New Roman" w:hAnsi="Times New Roman"/>
          <w:sz w:val="24"/>
          <w:szCs w:val="24"/>
          <w:lang w:val="en-US"/>
        </w:rPr>
        <w:t>Also, the detention of a person suspected of committing an offense may be ordered and if there are reasonable grounds for supposing that he / she will escape criminal prosecution, prevent the finding of truth or commit other offenses. Therefore, the lack of shelter of the person suspected of committing an offense</w:t>
      </w:r>
      <w:r w:rsidR="00E25A57">
        <w:rPr>
          <w:rFonts w:ascii="Times New Roman" w:hAnsi="Times New Roman"/>
          <w:sz w:val="24"/>
          <w:szCs w:val="24"/>
          <w:lang w:val="en-US"/>
        </w:rPr>
        <w:t xml:space="preserve"> is not a ground for detention.</w:t>
      </w:r>
    </w:p>
    <w:p w:rsidR="00E25A57" w:rsidRPr="00E25A57" w:rsidRDefault="00E25A57" w:rsidP="00E25A57">
      <w:pPr>
        <w:pStyle w:val="NoSpacing"/>
        <w:jc w:val="both"/>
        <w:rPr>
          <w:rFonts w:ascii="Times New Roman" w:hAnsi="Times New Roman"/>
          <w:sz w:val="24"/>
          <w:szCs w:val="24"/>
          <w:lang w:val="en-US"/>
        </w:rPr>
      </w:pPr>
    </w:p>
    <w:p w:rsidR="00680452" w:rsidRPr="00680452" w:rsidRDefault="00680452" w:rsidP="00680452">
      <w:pPr>
        <w:jc w:val="both"/>
        <w:rPr>
          <w:rFonts w:ascii="Times New Roman" w:hAnsi="Times New Roman"/>
          <w:b/>
          <w:sz w:val="24"/>
          <w:szCs w:val="24"/>
          <w:lang w:val="en-US" w:eastAsia="ru-RU"/>
        </w:rPr>
      </w:pPr>
      <w:r w:rsidRPr="00680452">
        <w:rPr>
          <w:rFonts w:ascii="Times New Roman" w:hAnsi="Times New Roman"/>
          <w:b/>
          <w:sz w:val="24"/>
          <w:szCs w:val="24"/>
          <w:lang w:val="en-US" w:eastAsia="ru-RU"/>
        </w:rPr>
        <w:t>22.</w:t>
      </w:r>
      <w:r w:rsidRPr="00680452">
        <w:rPr>
          <w:rFonts w:ascii="Times New Roman" w:hAnsi="Times New Roman"/>
          <w:b/>
          <w:sz w:val="24"/>
          <w:szCs w:val="24"/>
          <w:lang w:val="en-US" w:eastAsia="ru-RU"/>
        </w:rPr>
        <w:tab/>
        <w:t>Please provide information regarding measures taken by the State party to protect detainees from inter-prisoner violence, including sexual violence and intimidation. Please provide information on the number of investigations and prosecutions into inter-prisoner violence carried out by the State party during the reporting period, disaggregated by sex of the victim, age of the victim, and immigrant status of the victim. Please also indicate whether any prison staff have been disciplined or subject to criminal penalties for tolerating, encouraging, or aiding and abetting such inter-prisoner violence during the reporting period. Please comment on actions taken in response to CPT’s report of such violence at prison No. 11 Bălţi and prison No. 17 Rezina.  Please also comment on instances noted by CPT of prison staff responding to complaints of such violence by placing the complainant in solitary confinement.</w:t>
      </w:r>
    </w:p>
    <w:p w:rsidR="00680452" w:rsidRPr="00680452" w:rsidRDefault="00680452" w:rsidP="00680452">
      <w:pPr>
        <w:pStyle w:val="NoSpacing"/>
        <w:rPr>
          <w:rFonts w:ascii="Times New Roman" w:hAnsi="Times New Roman"/>
          <w:b/>
          <w:color w:val="0070C0"/>
          <w:sz w:val="24"/>
          <w:szCs w:val="24"/>
          <w:lang w:val="en-US"/>
        </w:rPr>
      </w:pPr>
      <w:r w:rsidRPr="00680452">
        <w:rPr>
          <w:rFonts w:ascii="Times New Roman" w:hAnsi="Times New Roman"/>
          <w:sz w:val="24"/>
          <w:szCs w:val="24"/>
          <w:lang w:val="en-US"/>
        </w:rPr>
        <w:tab/>
      </w:r>
      <w:r w:rsidRPr="00680452">
        <w:rPr>
          <w:rFonts w:ascii="Times New Roman" w:hAnsi="Times New Roman"/>
          <w:b/>
          <w:color w:val="0070C0"/>
          <w:sz w:val="24"/>
          <w:szCs w:val="24"/>
          <w:lang w:val="en-US"/>
        </w:rPr>
        <w:t>Ministry of Justice</w:t>
      </w:r>
    </w:p>
    <w:p w:rsidR="00680452" w:rsidRPr="00680452" w:rsidRDefault="00680452" w:rsidP="00680452">
      <w:pPr>
        <w:pStyle w:val="NoSpacing"/>
        <w:jc w:val="both"/>
        <w:rPr>
          <w:rFonts w:ascii="Times New Roman" w:hAnsi="Times New Roman"/>
          <w:sz w:val="24"/>
          <w:szCs w:val="24"/>
          <w:lang w:val="en-US"/>
        </w:rPr>
      </w:pPr>
      <w:r w:rsidRPr="00680452">
        <w:rPr>
          <w:rFonts w:ascii="Times New Roman" w:hAnsi="Times New Roman"/>
          <w:sz w:val="24"/>
          <w:szCs w:val="24"/>
          <w:lang w:val="en-US"/>
        </w:rPr>
        <w:t>Disciplinary practice on observance of discipline and legality by prison staff during the years 2014-2016 is presented in Annex no. 8.</w:t>
      </w:r>
    </w:p>
    <w:p w:rsidR="00680452" w:rsidRPr="00680452" w:rsidRDefault="00680452" w:rsidP="00680452">
      <w:pPr>
        <w:pStyle w:val="2"/>
        <w:jc w:val="both"/>
        <w:rPr>
          <w:rFonts w:ascii="Times New Roman" w:hAnsi="Times New Roman"/>
          <w:b/>
          <w:sz w:val="24"/>
          <w:szCs w:val="24"/>
          <w:lang w:val="en-US"/>
        </w:rPr>
      </w:pPr>
    </w:p>
    <w:p w:rsidR="00680452" w:rsidRPr="00680452" w:rsidRDefault="00680452" w:rsidP="00680452">
      <w:pPr>
        <w:pStyle w:val="2"/>
        <w:jc w:val="both"/>
        <w:rPr>
          <w:rFonts w:ascii="Times New Roman" w:hAnsi="Times New Roman"/>
          <w:b/>
          <w:sz w:val="24"/>
          <w:szCs w:val="24"/>
          <w:lang w:val="en-US" w:eastAsia="ru-RU"/>
        </w:rPr>
      </w:pPr>
      <w:r w:rsidRPr="00680452">
        <w:rPr>
          <w:rFonts w:ascii="Times New Roman" w:hAnsi="Times New Roman"/>
          <w:b/>
          <w:sz w:val="24"/>
          <w:szCs w:val="24"/>
          <w:lang w:val="en-US" w:eastAsia="ru-RU"/>
        </w:rPr>
        <w:t>23.</w:t>
      </w:r>
      <w:r w:rsidRPr="00680452">
        <w:rPr>
          <w:rFonts w:ascii="Times New Roman" w:hAnsi="Times New Roman"/>
          <w:b/>
          <w:sz w:val="24"/>
          <w:szCs w:val="24"/>
          <w:lang w:val="en-US" w:eastAsia="ru-RU"/>
        </w:rPr>
        <w:tab/>
        <w:t>Please provide detailed information on the mandate and activities of monitoring commissions established under Act No. 235-XVI and the outcomes of their monitoring visits.  How often and to how many places of detention have these commissions undertaken unannounced visits since the consideration of the previous report?</w:t>
      </w:r>
    </w:p>
    <w:p w:rsidR="00680452" w:rsidRPr="00680452" w:rsidRDefault="00680452" w:rsidP="00680452">
      <w:pPr>
        <w:pStyle w:val="NoSpacing"/>
        <w:rPr>
          <w:rFonts w:ascii="Times New Roman" w:hAnsi="Times New Roman"/>
          <w:b/>
          <w:color w:val="0070C0"/>
          <w:sz w:val="24"/>
          <w:szCs w:val="24"/>
          <w:lang w:val="en-US"/>
        </w:rPr>
      </w:pPr>
      <w:r w:rsidRPr="00680452">
        <w:rPr>
          <w:rFonts w:ascii="Times New Roman" w:hAnsi="Times New Roman"/>
          <w:color w:val="0070C0"/>
          <w:sz w:val="24"/>
          <w:szCs w:val="24"/>
          <w:lang w:val="en-US"/>
        </w:rPr>
        <w:tab/>
      </w:r>
      <w:r w:rsidRPr="00680452">
        <w:rPr>
          <w:rFonts w:ascii="Times New Roman" w:hAnsi="Times New Roman"/>
          <w:b/>
          <w:color w:val="0070C0"/>
          <w:sz w:val="24"/>
          <w:szCs w:val="24"/>
          <w:lang w:val="en-US"/>
        </w:rPr>
        <w:t>Ministry of Justice</w:t>
      </w:r>
    </w:p>
    <w:p w:rsidR="00680452" w:rsidRPr="00680452" w:rsidRDefault="00680452" w:rsidP="00680452">
      <w:pPr>
        <w:pStyle w:val="NoSpacing"/>
        <w:rPr>
          <w:rFonts w:ascii="Times New Roman" w:hAnsi="Times New Roman"/>
          <w:sz w:val="24"/>
          <w:szCs w:val="24"/>
          <w:lang w:val="en-US"/>
        </w:rPr>
      </w:pPr>
      <w:r w:rsidRPr="00680452">
        <w:rPr>
          <w:rFonts w:ascii="Times New Roman" w:hAnsi="Times New Roman"/>
          <w:sz w:val="24"/>
          <w:szCs w:val="24"/>
          <w:lang w:val="en-US"/>
        </w:rPr>
        <w:tab/>
        <w:t>According to the records of information on penitentiary access, it was found that the last visits to penitentiaries made by the monitoring committees established under Law no. 235-XVI were carried out in 2013 in penitentiary No. 5-Cahul.</w:t>
      </w:r>
    </w:p>
    <w:p w:rsidR="00680452" w:rsidRPr="00680452" w:rsidRDefault="00680452" w:rsidP="00680452">
      <w:pPr>
        <w:pStyle w:val="2"/>
        <w:jc w:val="both"/>
        <w:rPr>
          <w:rFonts w:ascii="Times New Roman" w:hAnsi="Times New Roman"/>
          <w:b/>
          <w:sz w:val="24"/>
          <w:szCs w:val="24"/>
          <w:lang w:val="en-US" w:eastAsia="ru-RU"/>
        </w:rPr>
      </w:pPr>
    </w:p>
    <w:p w:rsidR="00680452" w:rsidRPr="00680452" w:rsidRDefault="00680452" w:rsidP="00680452">
      <w:pPr>
        <w:pStyle w:val="2"/>
        <w:ind w:firstLine="284"/>
        <w:jc w:val="both"/>
        <w:rPr>
          <w:rFonts w:ascii="Times New Roman" w:hAnsi="Times New Roman"/>
          <w:b/>
          <w:color w:val="1F497D"/>
          <w:sz w:val="24"/>
          <w:szCs w:val="24"/>
          <w:lang w:val="en-US"/>
        </w:rPr>
      </w:pPr>
      <w:r w:rsidRPr="00680452">
        <w:rPr>
          <w:rFonts w:ascii="Times New Roman" w:hAnsi="Times New Roman"/>
          <w:b/>
          <w:color w:val="1F497D"/>
          <w:sz w:val="24"/>
          <w:szCs w:val="24"/>
          <w:lang w:val="en-US"/>
        </w:rPr>
        <w:tab/>
      </w:r>
      <w:r w:rsidRPr="00680452">
        <w:rPr>
          <w:rFonts w:ascii="Times New Roman" w:hAnsi="Times New Roman"/>
          <w:b/>
          <w:color w:val="0070C0"/>
          <w:sz w:val="24"/>
          <w:szCs w:val="24"/>
          <w:lang w:val="en-US"/>
        </w:rPr>
        <w:t>Office of the People's Advocate</w:t>
      </w:r>
    </w:p>
    <w:p w:rsidR="00680452" w:rsidRPr="00680452" w:rsidRDefault="00680452" w:rsidP="00680452">
      <w:pPr>
        <w:pStyle w:val="2"/>
        <w:ind w:firstLine="284"/>
        <w:jc w:val="both"/>
        <w:rPr>
          <w:rFonts w:ascii="Times New Roman" w:hAnsi="Times New Roman"/>
          <w:sz w:val="24"/>
          <w:szCs w:val="24"/>
          <w:lang w:val="en-US"/>
        </w:rPr>
      </w:pPr>
      <w:r w:rsidRPr="00680452">
        <w:rPr>
          <w:rFonts w:ascii="Times New Roman" w:hAnsi="Times New Roman"/>
          <w:sz w:val="24"/>
          <w:szCs w:val="24"/>
          <w:lang w:val="en-US"/>
        </w:rPr>
        <w:tab/>
        <w:t xml:space="preserve">Within the People's Advocate Office, the Torture Prevention Section was established, a specialized structural subdivision with the mandate to carry out preventive visits and assistance to a Council for the Prevention of Torture. Taking into account that the employees of the Office of the People's Advocate are civil servants, this subdivision has three basic functions: ensuring the prevention of torture; providing information and methodological assistance to the Council for the prevention of torture; ensuring the conduct of activities to promote zero tolerance of torture. In the transition period, until the establishment of the Council for the Prevention of Torture as a national mechanism for the prevention of torture, torture prevention was provided by officials of the People's Advocate Office. </w:t>
      </w:r>
    </w:p>
    <w:p w:rsidR="00680452" w:rsidRPr="00680452" w:rsidRDefault="00680452" w:rsidP="00680452">
      <w:pPr>
        <w:pStyle w:val="2"/>
        <w:ind w:firstLine="284"/>
        <w:jc w:val="both"/>
        <w:rPr>
          <w:rFonts w:ascii="Times New Roman" w:hAnsi="Times New Roman"/>
          <w:sz w:val="24"/>
          <w:szCs w:val="24"/>
          <w:lang w:val="en-US"/>
        </w:rPr>
      </w:pPr>
      <w:r w:rsidRPr="00680452">
        <w:rPr>
          <w:rFonts w:ascii="Times New Roman" w:hAnsi="Times New Roman"/>
          <w:sz w:val="24"/>
          <w:szCs w:val="24"/>
          <w:lang w:val="en-US"/>
        </w:rPr>
        <w:t>By Law no. 235-XVI of 13.11.2008 on the civil control over the observance of human rights in the institutions that ensure the detention of persons provides for the civil control of the activity of the institutions that ensure the detention of the persons in order to guarantee respect for human rights.</w:t>
      </w:r>
    </w:p>
    <w:p w:rsidR="00680452" w:rsidRPr="00680452" w:rsidRDefault="00680452" w:rsidP="00680452">
      <w:pPr>
        <w:pStyle w:val="2"/>
        <w:ind w:firstLine="284"/>
        <w:jc w:val="both"/>
        <w:rPr>
          <w:rFonts w:ascii="Times New Roman" w:hAnsi="Times New Roman"/>
          <w:sz w:val="24"/>
          <w:szCs w:val="24"/>
          <w:lang w:val="en-US"/>
        </w:rPr>
      </w:pPr>
    </w:p>
    <w:p w:rsidR="00680452" w:rsidRPr="00680452" w:rsidRDefault="00680452" w:rsidP="00680452">
      <w:pPr>
        <w:pStyle w:val="21"/>
        <w:jc w:val="both"/>
        <w:rPr>
          <w:b/>
          <w:sz w:val="24"/>
          <w:szCs w:val="24"/>
          <w:lang w:val="en-US"/>
        </w:rPr>
      </w:pPr>
      <w:r w:rsidRPr="00680452">
        <w:rPr>
          <w:b/>
          <w:sz w:val="24"/>
          <w:szCs w:val="24"/>
          <w:lang w:val="en-US"/>
        </w:rPr>
        <w:t>24.</w:t>
      </w:r>
      <w:r w:rsidRPr="00680452">
        <w:rPr>
          <w:b/>
          <w:sz w:val="24"/>
          <w:szCs w:val="24"/>
          <w:lang w:val="en-US"/>
        </w:rPr>
        <w:tab/>
        <w:t xml:space="preserve">Please provide up-to-date information on the current status of the implementation of the Committee’s previous concluding observations (para.13) in relation to the National Preventive Mechanism (NPM) established under the Optional Protocol to the Convention </w:t>
      </w:r>
      <w:r w:rsidRPr="00680452">
        <w:rPr>
          <w:b/>
          <w:sz w:val="24"/>
          <w:szCs w:val="24"/>
          <w:lang w:val="en-US"/>
        </w:rPr>
        <w:lastRenderedPageBreak/>
        <w:t>against Torture, including any measures taken to strengthen the independence of NPM from the Office of the Parliamentary Advocate. Please provide:</w:t>
      </w:r>
    </w:p>
    <w:p w:rsidR="00680452" w:rsidRPr="00680452" w:rsidRDefault="00680452" w:rsidP="00680452">
      <w:pPr>
        <w:pStyle w:val="21"/>
        <w:jc w:val="both"/>
        <w:rPr>
          <w:b/>
          <w:color w:val="0070C0"/>
          <w:sz w:val="24"/>
          <w:szCs w:val="24"/>
          <w:lang w:val="en-US"/>
        </w:rPr>
      </w:pPr>
      <w:r w:rsidRPr="00680452">
        <w:rPr>
          <w:b/>
          <w:color w:val="0070C0"/>
          <w:sz w:val="24"/>
          <w:szCs w:val="24"/>
          <w:lang w:val="en-US"/>
        </w:rPr>
        <w:tab/>
        <w:t xml:space="preserve"> </w:t>
      </w:r>
    </w:p>
    <w:p w:rsidR="00680452" w:rsidRPr="00680452" w:rsidRDefault="00680452" w:rsidP="00680452">
      <w:pPr>
        <w:pStyle w:val="21"/>
        <w:jc w:val="both"/>
        <w:rPr>
          <w:b/>
          <w:color w:val="0070C0"/>
          <w:sz w:val="24"/>
          <w:szCs w:val="24"/>
          <w:lang w:val="en-US"/>
        </w:rPr>
      </w:pPr>
      <w:r w:rsidRPr="00680452">
        <w:rPr>
          <w:b/>
          <w:color w:val="0070C0"/>
          <w:sz w:val="24"/>
          <w:szCs w:val="24"/>
          <w:lang w:val="en-US"/>
        </w:rPr>
        <w:tab/>
        <w:t xml:space="preserve">Office of the People's Advocate  </w:t>
      </w:r>
    </w:p>
    <w:p w:rsidR="00680452" w:rsidRPr="00680452" w:rsidRDefault="00680452" w:rsidP="00680452">
      <w:pPr>
        <w:pStyle w:val="21"/>
        <w:ind w:firstLine="708"/>
        <w:jc w:val="both"/>
        <w:rPr>
          <w:color w:val="000000"/>
          <w:sz w:val="24"/>
          <w:szCs w:val="24"/>
          <w:lang w:val="en-US"/>
        </w:rPr>
      </w:pPr>
      <w:r w:rsidRPr="00680452">
        <w:rPr>
          <w:sz w:val="24"/>
          <w:szCs w:val="24"/>
          <w:lang w:val="en-US"/>
        </w:rPr>
        <w:t xml:space="preserve"> </w:t>
      </w:r>
      <w:r w:rsidRPr="00680452">
        <w:rPr>
          <w:color w:val="000000"/>
          <w:sz w:val="24"/>
          <w:szCs w:val="24"/>
          <w:lang w:val="en-US"/>
        </w:rPr>
        <w:t xml:space="preserve">In 2014 the mandate of the Parliamentary Advocates ceased in connection with its expiration. Thus, on April 03, 2014, was adopted the Law no. 52 on the People's Advocate (Ombudsman). In order to comply with the requirements of the Protocol and the provisions of Chapter V of the Law No. 52 on the People's Advocate of April 03, 2014, on October 24, 2016, the People's Advocate Office established the People's Advocate Council for the Prevention of Torture.        </w:t>
      </w:r>
    </w:p>
    <w:p w:rsidR="00680452" w:rsidRPr="00680452" w:rsidRDefault="00680452" w:rsidP="00680452">
      <w:pPr>
        <w:pStyle w:val="21"/>
        <w:jc w:val="both"/>
        <w:rPr>
          <w:sz w:val="24"/>
          <w:szCs w:val="24"/>
          <w:lang w:val="en-US"/>
        </w:rPr>
      </w:pPr>
      <w:r w:rsidRPr="00680452">
        <w:rPr>
          <w:sz w:val="24"/>
          <w:szCs w:val="24"/>
          <w:lang w:val="en-US"/>
        </w:rPr>
        <w:tab/>
        <w:t xml:space="preserve">  Immediately after the reorganization of the Center for Human Rights in the People's Advocate Office, according to art. 30 para. (1) of the People's Advocate Law, the People's Advocate has begun the process of creating the Council for the Prevention of Torture as a national torture prevention mechanism in accordance with the Optional Protocol to the Convention Against Torture and Other Cruel, Inhuman or Degrading Treatment or Punishment. </w:t>
      </w:r>
    </w:p>
    <w:p w:rsidR="00680452" w:rsidRPr="00680452" w:rsidRDefault="00680452" w:rsidP="00680452">
      <w:pPr>
        <w:pStyle w:val="21"/>
        <w:ind w:firstLine="708"/>
        <w:jc w:val="both"/>
        <w:rPr>
          <w:sz w:val="24"/>
          <w:szCs w:val="24"/>
          <w:lang w:val="en-US"/>
        </w:rPr>
      </w:pPr>
      <w:r w:rsidRPr="00680452">
        <w:rPr>
          <w:sz w:val="24"/>
          <w:szCs w:val="24"/>
          <w:lang w:val="en-US"/>
        </w:rPr>
        <w:t xml:space="preserve">At the same time, taking into account that the Law on the People's Advocate contains imperfect regulations on the organization and functioning of the national mechanism for the prevention of torture, the People's Advocate requested the General Directorate for Human Rights and the Rule of Law (Directorate for Human Rights) of the Council of Europe to perform a detailed analysis of Chapter V of the law, which regulates the organization of torture prevention.   </w:t>
      </w:r>
    </w:p>
    <w:p w:rsidR="00680452" w:rsidRPr="00680452" w:rsidRDefault="00680452" w:rsidP="00680452">
      <w:pPr>
        <w:pStyle w:val="21"/>
        <w:jc w:val="both"/>
        <w:rPr>
          <w:sz w:val="24"/>
          <w:szCs w:val="24"/>
          <w:lang w:val="en-US"/>
        </w:rPr>
      </w:pPr>
      <w:r w:rsidRPr="00680452">
        <w:rPr>
          <w:sz w:val="24"/>
          <w:szCs w:val="24"/>
          <w:lang w:val="en-US"/>
        </w:rPr>
        <w:tab/>
        <w:t xml:space="preserve"> According to the Opinion of the General Directorate for Human Rights and the Rule of Law of November 28, 2015, "the problems arising in connection with the current legal provisions, are linked to fundamental aspects of their content and structure rather than to the general compliance with international standards. Thus, some provisions of the law refer to the Council for the Prevention of Torture as a separate legal entity that exercises the mandate of a National Torture Prevention Mechanism. However, other provisions refer to the People's Advocate as NTPM. The key issue - which is the national mechanism for preventing torture in the Republic of Moldova - is not a matter of formality, but an essential issue of legal clarity, responsibility and obligation that has not been solved. According to the opinion, it is essential that NTPM and civil society, especially NGOs, work closely together, which implies an atmosphere of mutual respect and the willingness of both sides to cooperate. On the other hand, there are strong arguments against the assumption by civil society representatives (NGOs) of the responsibility for the exercise of public functions. In principle, this can be considered to be in contradiction with the specifics of NGOs and creates ambiguous situations in the relationship between the People's Advocate as a state institution and NGOs as important representatives of civil society. It also raises very complicated practical problems with the NTPM decision-making process. "          </w:t>
      </w:r>
    </w:p>
    <w:p w:rsidR="00680452" w:rsidRPr="00680452" w:rsidRDefault="00680452" w:rsidP="00680452">
      <w:pPr>
        <w:pStyle w:val="21"/>
        <w:ind w:firstLine="708"/>
        <w:jc w:val="both"/>
        <w:rPr>
          <w:sz w:val="24"/>
          <w:szCs w:val="24"/>
          <w:lang w:val="en-US"/>
        </w:rPr>
      </w:pPr>
      <w:r w:rsidRPr="00680452">
        <w:rPr>
          <w:sz w:val="24"/>
          <w:szCs w:val="24"/>
          <w:lang w:val="en-US"/>
        </w:rPr>
        <w:t xml:space="preserve">At the same time, the Opinion states that there are strong arguments in favour of designating the People's Advocate Office as a National Torture Prevention Mechanism, but respecting the principle of close and respectful cooperation with civil society. On January 20, 2016, the People's Advocate, in collaboration with the Council of Europe, held consultations with the representatives of civil society on the draft Regulation of the organization and functioning of the Council for the Prevention of Torture. At the elaboration of regulation, the People's Advocate took into account the recommendations contained in the Council of Europe's Opinion of the General Directorate for Human Rights and the Rule of Law (Directorate for Human Rights). The participants in the consultations subsequently came up with detailed proposals to improve the Regulation. After finalizing the draft Regulation on the organization and functioning of the Council for the Prevention of Torture, it was repeatedly placed on the official website of the People's Advocate Office for final consultations with civil society.                  </w:t>
      </w:r>
    </w:p>
    <w:p w:rsidR="00680452" w:rsidRPr="00680452" w:rsidRDefault="00680452" w:rsidP="00680452">
      <w:pPr>
        <w:pStyle w:val="21"/>
        <w:ind w:firstLine="708"/>
        <w:jc w:val="both"/>
        <w:rPr>
          <w:sz w:val="24"/>
          <w:szCs w:val="24"/>
          <w:highlight w:val="yellow"/>
          <w:lang w:val="en-US"/>
        </w:rPr>
      </w:pPr>
      <w:r w:rsidRPr="00680452">
        <w:rPr>
          <w:sz w:val="24"/>
          <w:szCs w:val="24"/>
          <w:lang w:val="en-US"/>
        </w:rPr>
        <w:t xml:space="preserve">On June 30, 2016, the Regulation on the Organization and Functioning of the Council for the Prevention of Torture has been endorsed by the Committee on Human Rights and Inter-ethnic Relations of Parliament, and on July 4 - approved by the People's Advocate. It should be </w:t>
      </w:r>
      <w:r w:rsidRPr="00680452">
        <w:rPr>
          <w:sz w:val="24"/>
          <w:szCs w:val="24"/>
          <w:lang w:val="en-US"/>
        </w:rPr>
        <w:lastRenderedPageBreak/>
        <w:t xml:space="preserve">noted that the legislative loopholes with regard to the establishment and functioning of the national torture prevention mechanism according to the Optional Protocol to the Convention against Torture and Other Cruel, Inhuman or Degrading Treatment or Punishment did not allow for a comprehensive document capable to ensure the effectiveness of the torture prevention activity under the Protocol on the one hand and to ensure the independence of the People's Advocate in the decision-making process on the other hand.   </w:t>
      </w:r>
    </w:p>
    <w:p w:rsidR="00680452" w:rsidRPr="00680452" w:rsidRDefault="00680452" w:rsidP="00680452">
      <w:pPr>
        <w:pStyle w:val="21"/>
        <w:ind w:firstLine="708"/>
        <w:jc w:val="both"/>
        <w:rPr>
          <w:sz w:val="24"/>
          <w:szCs w:val="24"/>
          <w:lang w:val="en-US"/>
        </w:rPr>
      </w:pPr>
      <w:r w:rsidRPr="00680452">
        <w:rPr>
          <w:sz w:val="24"/>
          <w:szCs w:val="24"/>
          <w:lang w:val="en-US"/>
        </w:rPr>
        <w:t xml:space="preserve">On July 11, the People's Advocate announced the contest to select members of the Council for the Prevention of Torture. Because of the lack of sufficient files, the contest was prolonged. It was only on 24 October 2016 that the Council for the Prevention of Torture was established as a National Torture Prevention Mechanism under the Law on the People's Advocate (Ombudsman) no. 52 of 03.04.2014. </w:t>
      </w:r>
    </w:p>
    <w:p w:rsidR="00680452" w:rsidRPr="00680452" w:rsidRDefault="00680452" w:rsidP="00680452">
      <w:pPr>
        <w:pStyle w:val="21"/>
        <w:ind w:firstLine="708"/>
        <w:jc w:val="both"/>
        <w:rPr>
          <w:sz w:val="24"/>
          <w:szCs w:val="24"/>
          <w:lang w:val="en-US"/>
        </w:rPr>
      </w:pPr>
    </w:p>
    <w:p w:rsidR="00680452" w:rsidRPr="00680452" w:rsidRDefault="00680452" w:rsidP="00680452">
      <w:pPr>
        <w:pStyle w:val="21"/>
        <w:jc w:val="both"/>
        <w:rPr>
          <w:b/>
          <w:color w:val="0070C0"/>
          <w:sz w:val="24"/>
          <w:szCs w:val="24"/>
          <w:lang w:val="en-US"/>
        </w:rPr>
      </w:pPr>
      <w:r w:rsidRPr="00680452">
        <w:rPr>
          <w:b/>
          <w:sz w:val="24"/>
          <w:szCs w:val="24"/>
          <w:lang w:val="en-US"/>
        </w:rPr>
        <w:t>(a)</w:t>
      </w:r>
      <w:r w:rsidRPr="00680452">
        <w:rPr>
          <w:b/>
          <w:sz w:val="24"/>
          <w:szCs w:val="24"/>
          <w:lang w:val="en-US"/>
        </w:rPr>
        <w:tab/>
        <w:t>Information on whether all members of the Consultative Council enjoy an equal status as part of NPM.</w:t>
      </w:r>
      <w:r w:rsidRPr="00680452">
        <w:rPr>
          <w:b/>
          <w:color w:val="0070C0"/>
          <w:sz w:val="24"/>
          <w:szCs w:val="24"/>
          <w:lang w:val="en-US"/>
        </w:rPr>
        <w:tab/>
      </w:r>
    </w:p>
    <w:p w:rsidR="00680452" w:rsidRPr="00680452" w:rsidRDefault="00680452" w:rsidP="00680452">
      <w:pPr>
        <w:pStyle w:val="21"/>
        <w:jc w:val="both"/>
        <w:rPr>
          <w:b/>
          <w:color w:val="0070C0"/>
          <w:sz w:val="24"/>
          <w:szCs w:val="24"/>
          <w:lang w:val="en-US"/>
        </w:rPr>
      </w:pPr>
      <w:r w:rsidRPr="00680452">
        <w:rPr>
          <w:b/>
          <w:color w:val="0070C0"/>
          <w:sz w:val="24"/>
          <w:szCs w:val="24"/>
          <w:lang w:val="en-US"/>
        </w:rPr>
        <w:tab/>
        <w:t>Office of the People's Advocate</w:t>
      </w:r>
    </w:p>
    <w:p w:rsidR="00680452" w:rsidRPr="00680452" w:rsidRDefault="00680452" w:rsidP="00680452">
      <w:pPr>
        <w:pStyle w:val="21"/>
        <w:jc w:val="both"/>
        <w:rPr>
          <w:sz w:val="24"/>
          <w:szCs w:val="24"/>
          <w:lang w:val="en-US"/>
        </w:rPr>
      </w:pPr>
      <w:r w:rsidRPr="00680452">
        <w:rPr>
          <w:sz w:val="24"/>
          <w:szCs w:val="24"/>
          <w:lang w:val="en-US"/>
        </w:rPr>
        <w:tab/>
        <w:t xml:space="preserve">According to the provisions of Law No. 52 of April 03, 2014, </w:t>
      </w:r>
      <w:r w:rsidRPr="00680452">
        <w:rPr>
          <w:b/>
          <w:sz w:val="24"/>
          <w:szCs w:val="24"/>
          <w:lang w:val="en-US"/>
        </w:rPr>
        <w:t>the Council for the Prevention of Torture</w:t>
      </w:r>
      <w:r w:rsidRPr="00680452">
        <w:rPr>
          <w:sz w:val="24"/>
          <w:szCs w:val="24"/>
          <w:lang w:val="en-US"/>
        </w:rPr>
        <w:t xml:space="preserve"> consists of 7 members. The People's Advocate and the People's Advocate for the Rights of Child are ex officio members of the Council, the other members being proposed by the civil society. They are selected through a competition organized by the People's Advocate Office and appointed for a 5-year term that can not be renewed.</w:t>
      </w:r>
    </w:p>
    <w:p w:rsidR="00680452" w:rsidRPr="00680452" w:rsidRDefault="00680452" w:rsidP="00680452">
      <w:pPr>
        <w:pStyle w:val="21"/>
        <w:ind w:firstLine="709"/>
        <w:jc w:val="both"/>
        <w:rPr>
          <w:sz w:val="24"/>
          <w:szCs w:val="24"/>
          <w:lang w:val="en-US"/>
        </w:rPr>
      </w:pPr>
      <w:r w:rsidRPr="00680452">
        <w:rPr>
          <w:b/>
          <w:sz w:val="24"/>
          <w:szCs w:val="24"/>
          <w:lang w:val="en-US"/>
        </w:rPr>
        <w:t>The purpose of the Council</w:t>
      </w:r>
      <w:r w:rsidRPr="00680452">
        <w:rPr>
          <w:sz w:val="24"/>
          <w:szCs w:val="24"/>
          <w:lang w:val="en-US"/>
        </w:rPr>
        <w:t xml:space="preserve"> is to regularly review the treatment of persons deprived of their liberty in order to strengthen the protection afforded to them against torture and inhuman or degrading treatment or punishment. For the purposes of Article 4 of the Protocol, a person deprived of his liberty means a person in detention or imprisonment or placed in a public or private detention center, which he is not allowed to leave at his will, by the order of any judicial, administrative or other authority.</w:t>
      </w:r>
    </w:p>
    <w:p w:rsidR="00680452" w:rsidRPr="00680452" w:rsidRDefault="00680452" w:rsidP="00680452">
      <w:pPr>
        <w:pStyle w:val="21"/>
        <w:ind w:firstLine="709"/>
        <w:jc w:val="both"/>
        <w:rPr>
          <w:sz w:val="24"/>
          <w:szCs w:val="24"/>
          <w:lang w:val="en-US"/>
        </w:rPr>
      </w:pPr>
      <w:r w:rsidRPr="00680452">
        <w:rPr>
          <w:b/>
          <w:sz w:val="24"/>
          <w:szCs w:val="24"/>
          <w:lang w:val="en-US"/>
        </w:rPr>
        <w:t>The members of the Council</w:t>
      </w:r>
      <w:r w:rsidRPr="00680452">
        <w:rPr>
          <w:sz w:val="24"/>
          <w:szCs w:val="24"/>
          <w:lang w:val="en-US"/>
        </w:rPr>
        <w:t xml:space="preserve"> shall work on the principles of independence, impartiality, objectivity and confidentiality. At the same time, the members of the Council have a service card and enjoy the guarantees of independence and inviolability established for the People's Advocate.</w:t>
      </w:r>
    </w:p>
    <w:p w:rsidR="00680452" w:rsidRPr="00680452" w:rsidRDefault="00680452" w:rsidP="00680452">
      <w:pPr>
        <w:pStyle w:val="21"/>
        <w:ind w:firstLine="709"/>
        <w:jc w:val="both"/>
        <w:rPr>
          <w:sz w:val="24"/>
          <w:szCs w:val="24"/>
          <w:lang w:val="en-US"/>
        </w:rPr>
      </w:pPr>
      <w:r w:rsidRPr="00680452">
        <w:rPr>
          <w:b/>
          <w:sz w:val="24"/>
          <w:szCs w:val="24"/>
          <w:lang w:val="en-US"/>
        </w:rPr>
        <w:t>The mission of the Council</w:t>
      </w:r>
      <w:r w:rsidRPr="00680452">
        <w:rPr>
          <w:sz w:val="24"/>
          <w:szCs w:val="24"/>
          <w:lang w:val="en-US"/>
        </w:rPr>
        <w:t xml:space="preserve"> is to ensure the protection of persons against torture and other cruel, inhuman or degrading treatment or punishment by:</w:t>
      </w:r>
    </w:p>
    <w:p w:rsidR="00680452" w:rsidRPr="00680452" w:rsidRDefault="00680452" w:rsidP="00680452">
      <w:pPr>
        <w:pStyle w:val="21"/>
        <w:jc w:val="both"/>
        <w:rPr>
          <w:sz w:val="24"/>
          <w:szCs w:val="24"/>
          <w:lang w:val="en-US"/>
        </w:rPr>
      </w:pPr>
      <w:r w:rsidRPr="00680452">
        <w:rPr>
          <w:sz w:val="24"/>
          <w:szCs w:val="24"/>
          <w:lang w:val="en-US"/>
        </w:rPr>
        <w:t>- carrying out preventive and monitoring visits to the places where the persons deprived of their liberty are or may be placed by the order of a state organ or at its indication or with its agreement or tacit consent;</w:t>
      </w:r>
    </w:p>
    <w:p w:rsidR="00680452" w:rsidRPr="00680452" w:rsidRDefault="00680452" w:rsidP="00680452">
      <w:pPr>
        <w:pStyle w:val="21"/>
        <w:jc w:val="both"/>
        <w:rPr>
          <w:sz w:val="24"/>
          <w:szCs w:val="24"/>
          <w:lang w:val="en-US"/>
        </w:rPr>
      </w:pPr>
      <w:r w:rsidRPr="00680452">
        <w:rPr>
          <w:sz w:val="24"/>
          <w:szCs w:val="24"/>
          <w:lang w:val="en-US"/>
        </w:rPr>
        <w:t>- drawing up reports after each preventive or monitoring visit, according to the working methodology;</w:t>
      </w:r>
    </w:p>
    <w:p w:rsidR="00680452" w:rsidRPr="00680452" w:rsidRDefault="00680452" w:rsidP="00680452">
      <w:pPr>
        <w:pStyle w:val="21"/>
        <w:jc w:val="both"/>
        <w:rPr>
          <w:sz w:val="24"/>
          <w:szCs w:val="24"/>
          <w:lang w:val="en-US"/>
        </w:rPr>
      </w:pPr>
      <w:r w:rsidRPr="00680452">
        <w:rPr>
          <w:sz w:val="24"/>
          <w:szCs w:val="24"/>
          <w:lang w:val="en-US"/>
        </w:rPr>
        <w:t xml:space="preserve">- formulating recommendations on improving the behavior towards prisoners, improving the prison conditions and preventing torture, formulating proposals for the improving of legislation to eliminate the causes and conditions that create premises for the violations of human rights;   </w:t>
      </w:r>
    </w:p>
    <w:p w:rsidR="00680452" w:rsidRPr="00680452" w:rsidRDefault="00680452" w:rsidP="00680452">
      <w:pPr>
        <w:pStyle w:val="21"/>
        <w:jc w:val="both"/>
        <w:rPr>
          <w:sz w:val="24"/>
          <w:szCs w:val="24"/>
          <w:lang w:val="en-US"/>
        </w:rPr>
      </w:pPr>
      <w:r w:rsidRPr="00680452">
        <w:rPr>
          <w:sz w:val="24"/>
          <w:szCs w:val="24"/>
          <w:lang w:val="en-US"/>
        </w:rPr>
        <w:t>- contributing at the establishment and maintenance of collaborative relationships with the national and international governmental and non-governmental organizations which activate in the field of torture prevention and human rights, in order to capitalize on their positive experiences and joint activities that are aimed to contribute to the prevention of torture,</w:t>
      </w:r>
    </w:p>
    <w:p w:rsidR="00680452" w:rsidRPr="00680452" w:rsidRDefault="00680452" w:rsidP="00680452">
      <w:pPr>
        <w:pStyle w:val="21"/>
        <w:jc w:val="both"/>
        <w:rPr>
          <w:sz w:val="24"/>
          <w:szCs w:val="24"/>
          <w:lang w:val="en-US"/>
        </w:rPr>
      </w:pPr>
      <w:r w:rsidRPr="00680452">
        <w:rPr>
          <w:sz w:val="24"/>
          <w:szCs w:val="24"/>
          <w:lang w:val="en-US"/>
        </w:rPr>
        <w:t>- Contributing to constant cooperation and communication with the UN Subcommittee on the Prevention of Torture.</w:t>
      </w:r>
    </w:p>
    <w:p w:rsidR="00680452" w:rsidRPr="00680452" w:rsidRDefault="00680452" w:rsidP="00680452">
      <w:pPr>
        <w:pStyle w:val="21"/>
        <w:jc w:val="both"/>
        <w:rPr>
          <w:sz w:val="24"/>
          <w:szCs w:val="24"/>
          <w:lang w:val="en-US"/>
        </w:rPr>
      </w:pPr>
      <w:r w:rsidRPr="00680452">
        <w:rPr>
          <w:color w:val="FF0000"/>
          <w:sz w:val="24"/>
          <w:szCs w:val="24"/>
          <w:lang w:val="en-US"/>
        </w:rPr>
        <w:tab/>
        <w:t xml:space="preserve"> </w:t>
      </w:r>
      <w:r w:rsidRPr="00680452">
        <w:rPr>
          <w:b/>
          <w:sz w:val="24"/>
          <w:szCs w:val="24"/>
          <w:lang w:val="en-US"/>
        </w:rPr>
        <w:t xml:space="preserve">The resources needed to carry out the tasks of the Council </w:t>
      </w:r>
      <w:r w:rsidRPr="00680452">
        <w:rPr>
          <w:sz w:val="24"/>
          <w:szCs w:val="24"/>
          <w:lang w:val="en-US"/>
        </w:rPr>
        <w:t xml:space="preserve">shall be included in a separate budget line, an integral part of the budget Office of the People's Advocate. </w:t>
      </w:r>
      <w:r w:rsidRPr="00680452">
        <w:rPr>
          <w:b/>
          <w:sz w:val="24"/>
          <w:szCs w:val="24"/>
          <w:lang w:val="en-US"/>
        </w:rPr>
        <w:t>The members of the Council</w:t>
      </w:r>
      <w:r w:rsidRPr="00680452">
        <w:rPr>
          <w:sz w:val="24"/>
          <w:szCs w:val="24"/>
          <w:lang w:val="en-US"/>
        </w:rPr>
        <w:t xml:space="preserve">, except for members of the law, shall be entitled to a 10% of remuneration from the monthly salary for each day on which they have carried out preventive visits in places of detention or have participated at the Council’s meetings. </w:t>
      </w:r>
    </w:p>
    <w:p w:rsidR="00680452" w:rsidRPr="00680452" w:rsidRDefault="00680452" w:rsidP="00680452">
      <w:pPr>
        <w:pStyle w:val="21"/>
        <w:ind w:firstLine="708"/>
        <w:jc w:val="both"/>
        <w:rPr>
          <w:sz w:val="24"/>
          <w:szCs w:val="24"/>
          <w:lang w:val="en-US"/>
        </w:rPr>
      </w:pPr>
      <w:r w:rsidRPr="00680452">
        <w:rPr>
          <w:b/>
          <w:sz w:val="24"/>
          <w:szCs w:val="24"/>
          <w:lang w:val="en-US"/>
        </w:rPr>
        <w:lastRenderedPageBreak/>
        <w:t>At the moment, the People's Advocate</w:t>
      </w:r>
      <w:r w:rsidRPr="00680452">
        <w:rPr>
          <w:sz w:val="24"/>
          <w:szCs w:val="24"/>
          <w:lang w:val="en-US"/>
        </w:rPr>
        <w:t xml:space="preserve"> elaborates the operational instructions necessary for the standardization of torture prevention activities –methodologies for making visits to different types of institutions that ensure the people's detention, instructions on the planification of visits and preparing reports on visits, and so on. A code of ethics for members of the Council for the Prevention of Torture is also in the process of drafting, containing regulations on their conduct in relations with the representatives of detention institutions, detained persons, collaborators of the Office of the People's Advocate, etc.</w:t>
      </w:r>
    </w:p>
    <w:p w:rsidR="00680452" w:rsidRPr="00680452" w:rsidRDefault="00680452" w:rsidP="00680452">
      <w:pPr>
        <w:pStyle w:val="21"/>
        <w:ind w:firstLine="708"/>
        <w:jc w:val="both"/>
        <w:rPr>
          <w:sz w:val="24"/>
          <w:szCs w:val="24"/>
          <w:lang w:val="en-US"/>
        </w:rPr>
      </w:pPr>
      <w:r w:rsidRPr="00680452">
        <w:rPr>
          <w:sz w:val="24"/>
          <w:szCs w:val="24"/>
          <w:lang w:val="en-US"/>
        </w:rPr>
        <w:t>Meanwhile, there has been created</w:t>
      </w:r>
      <w:r w:rsidRPr="00680452">
        <w:rPr>
          <w:b/>
          <w:sz w:val="24"/>
          <w:szCs w:val="24"/>
          <w:lang w:val="en-US"/>
        </w:rPr>
        <w:t xml:space="preserve"> the Division for the Prevention of Torture</w:t>
      </w:r>
      <w:r w:rsidRPr="00680452">
        <w:rPr>
          <w:sz w:val="24"/>
          <w:szCs w:val="24"/>
          <w:lang w:val="en-US"/>
        </w:rPr>
        <w:t>, a specialized subdivision within the People's Advocate Office with the mandate to carry out preventive and assisting visits for the prevention of torture. Taking into account that the employees of the People's Advocate Office are civil servants, this subdivision has three basic functions: ensuring torture prevention; providing information and methodological assistance to the Council for the prevention of torture; ensuring the conduct of activities to promote zero tolerance regarding the torture. In the transition period, until the establishment of the Council for the Prevention of Torture as a national mechanism for the prevention of torture, the torture prevention activity was ensured by the People's Advocate Office.</w:t>
      </w:r>
    </w:p>
    <w:p w:rsidR="00680452" w:rsidRPr="00680452" w:rsidRDefault="00680452" w:rsidP="00680452">
      <w:pPr>
        <w:pStyle w:val="21"/>
        <w:jc w:val="both"/>
        <w:rPr>
          <w:b/>
          <w:sz w:val="24"/>
          <w:szCs w:val="24"/>
          <w:lang w:val="en-US"/>
        </w:rPr>
      </w:pPr>
    </w:p>
    <w:p w:rsidR="00680452" w:rsidRDefault="00680452" w:rsidP="00E25A57">
      <w:pPr>
        <w:pStyle w:val="21"/>
        <w:numPr>
          <w:ilvl w:val="0"/>
          <w:numId w:val="30"/>
        </w:numPr>
        <w:jc w:val="both"/>
        <w:rPr>
          <w:b/>
          <w:sz w:val="24"/>
          <w:szCs w:val="24"/>
          <w:lang w:val="en-US"/>
        </w:rPr>
      </w:pPr>
      <w:r w:rsidRPr="00680452">
        <w:rPr>
          <w:b/>
          <w:sz w:val="24"/>
          <w:szCs w:val="24"/>
          <w:lang w:val="en-US"/>
        </w:rPr>
        <w:t>Information on whether members of the National Preventive Mechanism are able to conduct regular and unannounced visits to all places of detention including those in the Transnistrian region, without restriction. Please provide data on the number of visits that members of NPM have made to places of detention, whether the visit was announced in advance or unannounced, the detention centre visited and the location of the detention centre, the date of the visit, whether a report was issued, and whether it was made public. Have NPM members been denied prompt access to places of detention or detention registries during the reporting period? If so, please describe measures the State party is taking to discipline the officials responsible.</w:t>
      </w:r>
    </w:p>
    <w:p w:rsidR="00E25A57" w:rsidRPr="00680452" w:rsidRDefault="00E25A57" w:rsidP="00E25A57">
      <w:pPr>
        <w:pStyle w:val="21"/>
        <w:ind w:left="720"/>
        <w:jc w:val="both"/>
        <w:rPr>
          <w:b/>
          <w:sz w:val="24"/>
          <w:szCs w:val="24"/>
          <w:lang w:val="en-US"/>
        </w:rPr>
      </w:pPr>
    </w:p>
    <w:p w:rsidR="00680452" w:rsidRPr="00680452" w:rsidRDefault="00680452" w:rsidP="00680452">
      <w:pPr>
        <w:pStyle w:val="21"/>
        <w:jc w:val="both"/>
        <w:rPr>
          <w:b/>
          <w:color w:val="0070C0"/>
          <w:sz w:val="24"/>
          <w:szCs w:val="24"/>
          <w:lang w:val="en-US"/>
        </w:rPr>
      </w:pPr>
      <w:r w:rsidRPr="00680452">
        <w:rPr>
          <w:b/>
          <w:sz w:val="24"/>
          <w:szCs w:val="24"/>
          <w:lang w:val="en-US"/>
        </w:rPr>
        <w:tab/>
      </w:r>
      <w:r w:rsidRPr="00680452">
        <w:rPr>
          <w:b/>
          <w:color w:val="0070C0"/>
          <w:sz w:val="24"/>
          <w:szCs w:val="24"/>
          <w:lang w:val="en-US"/>
        </w:rPr>
        <w:t>Office of the People's Advocate</w:t>
      </w:r>
      <w:r w:rsidRPr="00680452">
        <w:rPr>
          <w:color w:val="FF0000"/>
          <w:sz w:val="24"/>
          <w:szCs w:val="24"/>
          <w:lang w:val="en-US"/>
        </w:rPr>
        <w:t xml:space="preserve"> </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color w:val="FF0000"/>
          <w:sz w:val="24"/>
          <w:szCs w:val="24"/>
          <w:lang w:val="en-US"/>
        </w:rPr>
        <w:tab/>
        <w:t xml:space="preserve"> </w:t>
      </w:r>
      <w:r w:rsidRPr="00680452">
        <w:rPr>
          <w:rFonts w:ascii="Times New Roman" w:hAnsi="Times New Roman"/>
          <w:b/>
          <w:sz w:val="24"/>
          <w:szCs w:val="24"/>
          <w:lang w:val="en-US"/>
        </w:rPr>
        <w:t>Between 2014 and 2015</w:t>
      </w:r>
      <w:r w:rsidRPr="00680452">
        <w:rPr>
          <w:rFonts w:ascii="Times New Roman" w:hAnsi="Times New Roman"/>
          <w:sz w:val="24"/>
          <w:szCs w:val="24"/>
          <w:lang w:val="en-US"/>
        </w:rPr>
        <w:t xml:space="preserve">, the employees of the People's Advocate Office (who exercised the Prevention Mandate as NPM) made 29 visits to preventive detention izolators  and 16 visits to penitentiary institutions. Other tens of visits were made in private places in the process of investigation of requests on the allegations of torture and ill-treatment.  </w:t>
      </w:r>
    </w:p>
    <w:p w:rsidR="00680452" w:rsidRPr="00680452" w:rsidRDefault="00680452" w:rsidP="00680452">
      <w:pPr>
        <w:pStyle w:val="21"/>
        <w:ind w:firstLine="708"/>
        <w:jc w:val="both"/>
        <w:rPr>
          <w:sz w:val="24"/>
          <w:szCs w:val="24"/>
          <w:lang w:val="en-US"/>
        </w:rPr>
      </w:pPr>
      <w:r w:rsidRPr="00680452">
        <w:rPr>
          <w:b/>
          <w:sz w:val="24"/>
          <w:szCs w:val="24"/>
          <w:lang w:val="en-US"/>
        </w:rPr>
        <w:t>From 2016 to the present</w:t>
      </w:r>
      <w:r w:rsidRPr="00680452">
        <w:rPr>
          <w:sz w:val="24"/>
          <w:szCs w:val="24"/>
          <w:lang w:val="en-US"/>
        </w:rPr>
        <w:t xml:space="preserve">, the employees of the Torture Prevention Section of PAO and the members of the Council for the Prevention of Torture jointly carried out 33 preventive monitoring visits in the places of detention (9 prisons, 20 police isolators, 1 isolator of anti-corruption center, 2 psychiatric institutions and 2 psycho-neurological institutions). All reports and acts of the People's Advocate are posted on the Ombudsman's website: </w:t>
      </w:r>
      <w:hyperlink r:id="rId10" w:history="1">
        <w:r w:rsidRPr="00680452">
          <w:rPr>
            <w:rStyle w:val="Hyperlink"/>
            <w:sz w:val="24"/>
            <w:szCs w:val="24"/>
            <w:lang w:val="en-US"/>
          </w:rPr>
          <w:t>www.ombudsman.md</w:t>
        </w:r>
      </w:hyperlink>
      <w:r w:rsidRPr="00680452">
        <w:rPr>
          <w:sz w:val="24"/>
          <w:szCs w:val="24"/>
          <w:lang w:val="en-US"/>
        </w:rPr>
        <w:t xml:space="preserve">. </w:t>
      </w:r>
    </w:p>
    <w:p w:rsidR="00680452" w:rsidRPr="00680452" w:rsidRDefault="00680452" w:rsidP="00680452">
      <w:pPr>
        <w:pStyle w:val="21"/>
        <w:ind w:firstLine="708"/>
        <w:jc w:val="both"/>
        <w:rPr>
          <w:sz w:val="24"/>
          <w:szCs w:val="24"/>
          <w:lang w:val="en-US"/>
        </w:rPr>
      </w:pPr>
      <w:r w:rsidRPr="00680452">
        <w:rPr>
          <w:b/>
          <w:sz w:val="24"/>
          <w:szCs w:val="24"/>
          <w:lang w:val="en-US"/>
        </w:rPr>
        <w:t>In the deprivation of liberty places in the Transnistrian region</w:t>
      </w:r>
      <w:r w:rsidRPr="00680452">
        <w:rPr>
          <w:sz w:val="24"/>
          <w:szCs w:val="24"/>
          <w:lang w:val="en-US"/>
        </w:rPr>
        <w:t xml:space="preserve"> (territory not controlled by the constitutional authorities) no monitoring visits were carried out during the reporting period. The penitentiaries 8 and 12 in the security zone of Bender are monitored by the employees of the People's Advocate Office.</w:t>
      </w:r>
    </w:p>
    <w:p w:rsidR="00680452" w:rsidRPr="00680452" w:rsidRDefault="00680452" w:rsidP="00680452">
      <w:pPr>
        <w:pStyle w:val="21"/>
        <w:jc w:val="both"/>
        <w:rPr>
          <w:b/>
          <w:sz w:val="24"/>
          <w:szCs w:val="24"/>
          <w:lang w:val="en-US"/>
        </w:rPr>
      </w:pPr>
    </w:p>
    <w:p w:rsidR="00680452" w:rsidRDefault="00680452" w:rsidP="00E25A57">
      <w:pPr>
        <w:pStyle w:val="1"/>
        <w:numPr>
          <w:ilvl w:val="0"/>
          <w:numId w:val="30"/>
        </w:numPr>
        <w:jc w:val="both"/>
        <w:rPr>
          <w:rFonts w:ascii="Times New Roman" w:hAnsi="Times New Roman"/>
          <w:b/>
          <w:sz w:val="24"/>
          <w:szCs w:val="24"/>
          <w:lang w:val="en-US"/>
        </w:rPr>
      </w:pPr>
      <w:r w:rsidRPr="00680452">
        <w:rPr>
          <w:rFonts w:ascii="Times New Roman" w:hAnsi="Times New Roman"/>
          <w:b/>
          <w:sz w:val="24"/>
          <w:szCs w:val="24"/>
          <w:lang w:val="en-US"/>
        </w:rPr>
        <w:t>Examples of measures taken by the authorities in response to reports of NPM, and on any investigations into torture or ill-treatment, in line with the information provided in the State party’s follow-up submission to the Committee (para. 14).</w:t>
      </w:r>
    </w:p>
    <w:p w:rsidR="00E25A57" w:rsidRPr="00680452" w:rsidRDefault="00E25A57" w:rsidP="00E25A57">
      <w:pPr>
        <w:pStyle w:val="1"/>
        <w:ind w:left="720"/>
        <w:jc w:val="both"/>
        <w:rPr>
          <w:rFonts w:ascii="Times New Roman" w:hAnsi="Times New Roman"/>
          <w:b/>
          <w:sz w:val="24"/>
          <w:szCs w:val="24"/>
          <w:lang w:val="en-US"/>
        </w:rPr>
      </w:pPr>
    </w:p>
    <w:p w:rsidR="00680452" w:rsidRPr="00680452" w:rsidRDefault="00680452" w:rsidP="00680452">
      <w:pPr>
        <w:pStyle w:val="21"/>
        <w:jc w:val="both"/>
        <w:rPr>
          <w:b/>
          <w:color w:val="0070C0"/>
          <w:sz w:val="24"/>
          <w:szCs w:val="24"/>
          <w:lang w:val="en-US"/>
        </w:rPr>
      </w:pPr>
      <w:r w:rsidRPr="00680452">
        <w:rPr>
          <w:b/>
          <w:color w:val="0070C0"/>
          <w:sz w:val="24"/>
          <w:szCs w:val="24"/>
          <w:lang w:val="en-US"/>
        </w:rPr>
        <w:tab/>
        <w:t>Office of the People's Advocate</w:t>
      </w:r>
    </w:p>
    <w:p w:rsidR="00680452" w:rsidRPr="00680452" w:rsidRDefault="00680452" w:rsidP="00680452">
      <w:pPr>
        <w:pStyle w:val="1"/>
        <w:ind w:firstLine="708"/>
        <w:jc w:val="both"/>
        <w:rPr>
          <w:rFonts w:ascii="Times New Roman" w:hAnsi="Times New Roman"/>
          <w:sz w:val="24"/>
          <w:szCs w:val="24"/>
          <w:lang w:val="en-US"/>
        </w:rPr>
      </w:pPr>
      <w:r w:rsidRPr="00680452">
        <w:rPr>
          <w:rFonts w:ascii="Times New Roman" w:hAnsi="Times New Roman"/>
          <w:sz w:val="24"/>
          <w:szCs w:val="24"/>
          <w:lang w:val="en-US"/>
        </w:rPr>
        <w:t>In 2016, the People's Advocate requested to institute the disciplinary or criminal proceedings in nine cases involving officials whose actions led to the violation of human rights:</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 General Prosecutor's Office and District Prosecutor's Offices - 5 demarches (4 – of initiating the criminal procedure and 1 - the disciplinary procedure);</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lastRenderedPageBreak/>
        <w:t xml:space="preserve">• Ministry of Justice, including the subordinate institutions - 3 demarches in which was requested the disciplinary procedure. </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 Ministry of Internal Affairs - 1 demarch regarding the initiation of the disciplinary procedure.</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 xml:space="preserve">From four approaches for the initiatiation of criminal proceedings filed with the General Prosecutor's Office and District Prosecutor's Offices, one was satisfied and was started a criminal case. In one case, an order of non-prosecution was issued and two other demarches are under examination. </w:t>
      </w:r>
    </w:p>
    <w:p w:rsidR="00680452" w:rsidRPr="00680452" w:rsidRDefault="00680452" w:rsidP="00680452">
      <w:pPr>
        <w:pStyle w:val="1"/>
        <w:ind w:firstLine="708"/>
        <w:jc w:val="both"/>
        <w:rPr>
          <w:rFonts w:ascii="Times New Roman" w:hAnsi="Times New Roman"/>
          <w:sz w:val="24"/>
          <w:szCs w:val="24"/>
          <w:lang w:val="en-US"/>
        </w:rPr>
      </w:pPr>
      <w:r w:rsidRPr="00680452">
        <w:rPr>
          <w:rFonts w:ascii="Times New Roman" w:hAnsi="Times New Roman"/>
          <w:sz w:val="24"/>
          <w:szCs w:val="24"/>
          <w:lang w:val="en-US"/>
        </w:rPr>
        <w:t>Concerning the initiation of the disciplinary procedure sent to the Ministry of Justice, including the subordinated institutions, the Ministry of Internal Affairs and the General Prosecutor's Office and the district prosecutor's offices, two disciplinary proceedings were initiated and three other cases were under examination.</w:t>
      </w:r>
    </w:p>
    <w:p w:rsidR="00680452" w:rsidRPr="00680452" w:rsidRDefault="00680452" w:rsidP="00680452">
      <w:pPr>
        <w:pStyle w:val="1"/>
        <w:ind w:firstLine="708"/>
        <w:jc w:val="both"/>
        <w:rPr>
          <w:rFonts w:ascii="Times New Roman" w:hAnsi="Times New Roman"/>
          <w:sz w:val="24"/>
          <w:szCs w:val="24"/>
          <w:lang w:val="en-US"/>
        </w:rPr>
      </w:pPr>
    </w:p>
    <w:p w:rsidR="00680452" w:rsidRPr="00680452" w:rsidRDefault="00680452" w:rsidP="00680452">
      <w:pPr>
        <w:pStyle w:val="1"/>
        <w:jc w:val="both"/>
        <w:rPr>
          <w:rFonts w:ascii="Times New Roman" w:hAnsi="Times New Roman"/>
          <w:b/>
          <w:sz w:val="24"/>
          <w:szCs w:val="24"/>
          <w:lang w:val="en-US"/>
        </w:rPr>
      </w:pPr>
      <w:r w:rsidRPr="00680452">
        <w:rPr>
          <w:rFonts w:ascii="Times New Roman" w:hAnsi="Times New Roman"/>
          <w:b/>
          <w:sz w:val="24"/>
          <w:szCs w:val="24"/>
          <w:lang w:val="en-US"/>
        </w:rPr>
        <w:t>(d)</w:t>
      </w:r>
      <w:r w:rsidRPr="00680452">
        <w:rPr>
          <w:rFonts w:ascii="Times New Roman" w:hAnsi="Times New Roman"/>
          <w:b/>
          <w:sz w:val="24"/>
          <w:szCs w:val="24"/>
          <w:lang w:val="en-US"/>
        </w:rPr>
        <w:tab/>
        <w:t>Any measures taken to increase the financial resources of NPM and public awareness of its work.</w:t>
      </w:r>
    </w:p>
    <w:p w:rsidR="00680452" w:rsidRPr="00680452" w:rsidRDefault="00680452" w:rsidP="00680452">
      <w:pPr>
        <w:pStyle w:val="1"/>
        <w:jc w:val="both"/>
        <w:rPr>
          <w:rFonts w:ascii="Times New Roman" w:hAnsi="Times New Roman"/>
          <w:b/>
          <w:sz w:val="24"/>
          <w:szCs w:val="24"/>
          <w:lang w:val="en-US"/>
        </w:rPr>
      </w:pPr>
    </w:p>
    <w:p w:rsidR="00680452" w:rsidRPr="00680452" w:rsidRDefault="00680452" w:rsidP="00680452">
      <w:pPr>
        <w:pStyle w:val="21"/>
        <w:jc w:val="both"/>
        <w:rPr>
          <w:b/>
          <w:color w:val="0070C0"/>
          <w:sz w:val="24"/>
          <w:szCs w:val="24"/>
          <w:lang w:val="en-US"/>
        </w:rPr>
      </w:pPr>
      <w:r w:rsidRPr="00680452">
        <w:rPr>
          <w:b/>
          <w:color w:val="0070C0"/>
          <w:sz w:val="24"/>
          <w:szCs w:val="24"/>
          <w:lang w:val="en-US"/>
        </w:rPr>
        <w:tab/>
        <w:t>Office of the People's Advocate</w:t>
      </w:r>
    </w:p>
    <w:p w:rsidR="00680452" w:rsidRPr="00680452" w:rsidRDefault="00680452" w:rsidP="00680452">
      <w:pPr>
        <w:pStyle w:val="1"/>
        <w:ind w:firstLine="708"/>
        <w:jc w:val="both"/>
        <w:rPr>
          <w:rFonts w:ascii="Times New Roman" w:hAnsi="Times New Roman"/>
          <w:color w:val="000000"/>
          <w:sz w:val="24"/>
          <w:szCs w:val="24"/>
          <w:lang w:val="en-US"/>
        </w:rPr>
      </w:pPr>
      <w:r w:rsidRPr="00680452">
        <w:rPr>
          <w:rFonts w:ascii="Times New Roman" w:hAnsi="Times New Roman"/>
          <w:b/>
          <w:color w:val="000000"/>
          <w:sz w:val="24"/>
          <w:szCs w:val="24"/>
          <w:lang w:val="en-US"/>
        </w:rPr>
        <w:t>On December 2, 2016,</w:t>
      </w:r>
      <w:r w:rsidRPr="00680452">
        <w:rPr>
          <w:rFonts w:ascii="Times New Roman" w:hAnsi="Times New Roman"/>
          <w:color w:val="000000"/>
          <w:sz w:val="24"/>
          <w:szCs w:val="24"/>
          <w:lang w:val="en-US"/>
        </w:rPr>
        <w:t xml:space="preserve"> the People's Advocate, with the support of the Council of Europe's Office in Moldova, organized an event of public presentation of the members of the Council for the Prevention of Torture, established under the Law no. 52. At the meeting participated the representatives of the Ministry of Internal Affairs, the Department of Penitentiary Institutions, the Ministry of Health, the Ministry of Labor, Social Protection and Family, the Prosecutor's Office, heads of penitentiaries, psychiatric hospitals, psycho-neurological hospitals, children's homes with mental deficiencies, representatives of UNDP, OSCE.  </w:t>
      </w:r>
    </w:p>
    <w:p w:rsidR="00680452" w:rsidRPr="00680452" w:rsidRDefault="00680452" w:rsidP="00680452">
      <w:pPr>
        <w:pStyle w:val="1"/>
        <w:ind w:firstLine="708"/>
        <w:jc w:val="both"/>
        <w:rPr>
          <w:rFonts w:ascii="Times New Roman" w:hAnsi="Times New Roman"/>
          <w:color w:val="000000"/>
          <w:sz w:val="24"/>
          <w:szCs w:val="24"/>
          <w:lang w:val="en-US"/>
        </w:rPr>
      </w:pPr>
      <w:r w:rsidRPr="00680452">
        <w:rPr>
          <w:rFonts w:ascii="Times New Roman" w:hAnsi="Times New Roman"/>
          <w:color w:val="000000"/>
          <w:sz w:val="24"/>
          <w:szCs w:val="24"/>
          <w:lang w:val="en-US"/>
        </w:rPr>
        <w:t>The People's Advocate presented the members of the Council for the Prevention of Torture, Mihail Gorincioi, Svetlana Doltu, Radu Nicoara and Ceslav Panico, who in turn provided data on their previous work. The People's Advocate stressed the importance of establishing the Council to prevent the torture and the commencement of its activity.</w:t>
      </w:r>
    </w:p>
    <w:p w:rsidR="00680452" w:rsidRPr="00680452" w:rsidRDefault="00680452" w:rsidP="00680452">
      <w:pPr>
        <w:pStyle w:val="1"/>
        <w:ind w:firstLine="708"/>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xml:space="preserve">Being present at the event, the head of the Council of Europe's Office in the Republic of Moldova, Jose Luis Herrero, welcomed the fact of creation and launching of activity of the Council for the Prevention of Torture, expressing the hope that it will be functional and that it will contribute, according to its competencies, to the improvement of the conditions of detention, for the prevention and combating torture and ill-treatment. </w:t>
      </w:r>
    </w:p>
    <w:p w:rsidR="00680452" w:rsidRPr="00680452" w:rsidRDefault="00680452" w:rsidP="00680452">
      <w:pPr>
        <w:pStyle w:val="1"/>
        <w:ind w:firstLine="708"/>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xml:space="preserve">Jose-Luis Herrero also said that the Council of Europe is ready to continue to support the People's Advocate Office of the Republic of Moldova and the new Council for the Prevention of Torture in order to strengthen their capacities to implement their functions to effectively prevent torture and ill-treatment in Moldova, compliance with the European and international standards. </w:t>
      </w:r>
    </w:p>
    <w:p w:rsidR="00680452" w:rsidRPr="00680452" w:rsidRDefault="00680452" w:rsidP="00680452">
      <w:pPr>
        <w:pStyle w:val="1"/>
        <w:jc w:val="both"/>
        <w:rPr>
          <w:rFonts w:ascii="Times New Roman" w:hAnsi="Times New Roman"/>
          <w:color w:val="000000"/>
          <w:sz w:val="24"/>
          <w:szCs w:val="24"/>
          <w:lang w:val="en-US"/>
        </w:rPr>
      </w:pPr>
      <w:r w:rsidRPr="00680452">
        <w:rPr>
          <w:rFonts w:ascii="Times New Roman" w:hAnsi="Times New Roman"/>
          <w:color w:val="000000"/>
          <w:sz w:val="24"/>
          <w:szCs w:val="24"/>
          <w:lang w:val="en-US"/>
        </w:rPr>
        <w:t>The Deputy Minister of Justice Anatolie Munteanu congratulated the assistance with the occasion of creation of NMTP and announced the disponibility of authorities to ensure free and unhindered access to detention places for the members of the Council for the Prevention of Torture. As a result of an effective NTPM activity, our country has only gained, because the NTPM offers a radiography of the situation in the places of detention and of the key issues that need to be addressed, said the Deputy Minister of Justice.</w:t>
      </w:r>
      <w:r w:rsidRPr="00680452">
        <w:rPr>
          <w:rFonts w:ascii="Times New Roman" w:hAnsi="Times New Roman"/>
          <w:sz w:val="24"/>
          <w:szCs w:val="24"/>
          <w:lang w:val="en-US"/>
        </w:rPr>
        <w:t xml:space="preserve"> </w:t>
      </w:r>
    </w:p>
    <w:p w:rsidR="00680452" w:rsidRPr="00680452" w:rsidRDefault="00680452" w:rsidP="00680452">
      <w:pPr>
        <w:pStyle w:val="1"/>
        <w:ind w:firstLine="708"/>
        <w:jc w:val="both"/>
        <w:rPr>
          <w:rFonts w:ascii="Times New Roman" w:hAnsi="Times New Roman"/>
          <w:sz w:val="24"/>
          <w:szCs w:val="24"/>
          <w:lang w:val="en-US"/>
        </w:rPr>
      </w:pPr>
      <w:r w:rsidRPr="00680452">
        <w:rPr>
          <w:rFonts w:ascii="Times New Roman" w:hAnsi="Times New Roman"/>
          <w:b/>
          <w:sz w:val="24"/>
          <w:szCs w:val="24"/>
          <w:lang w:val="en-US"/>
        </w:rPr>
        <w:t>Between June and July 2017,</w:t>
      </w:r>
      <w:r w:rsidRPr="00680452">
        <w:rPr>
          <w:rFonts w:ascii="Times New Roman" w:hAnsi="Times New Roman"/>
          <w:sz w:val="24"/>
          <w:szCs w:val="24"/>
          <w:lang w:val="en-US"/>
        </w:rPr>
        <w:t xml:space="preserve"> with the support of the Council of Europe, the Moldova office held a thematic training called "Preventing and Combating Torture, Ill-Treatments and Impunity" attended by members of the Council for the Prevention of Torture and employees of the Ombudsman's Office. </w:t>
      </w:r>
    </w:p>
    <w:p w:rsidR="00680452" w:rsidRPr="00680452" w:rsidRDefault="00680452" w:rsidP="00680452">
      <w:pPr>
        <w:pStyle w:val="1"/>
        <w:ind w:firstLine="708"/>
        <w:jc w:val="both"/>
        <w:rPr>
          <w:rFonts w:ascii="Times New Roman" w:hAnsi="Times New Roman"/>
          <w:sz w:val="24"/>
          <w:szCs w:val="24"/>
          <w:lang w:val="en-US"/>
        </w:rPr>
      </w:pPr>
    </w:p>
    <w:p w:rsidR="00E25A57" w:rsidRDefault="00E25A57" w:rsidP="00680452">
      <w:pPr>
        <w:ind w:firstLine="284"/>
        <w:jc w:val="both"/>
        <w:outlineLvl w:val="0"/>
        <w:rPr>
          <w:rFonts w:ascii="Times New Roman" w:hAnsi="Times New Roman"/>
          <w:b/>
          <w:sz w:val="24"/>
          <w:szCs w:val="24"/>
          <w:lang w:val="en-US"/>
        </w:rPr>
      </w:pPr>
    </w:p>
    <w:p w:rsidR="00E25A57" w:rsidRDefault="00E25A57" w:rsidP="00680452">
      <w:pPr>
        <w:ind w:firstLine="284"/>
        <w:jc w:val="both"/>
        <w:outlineLvl w:val="0"/>
        <w:rPr>
          <w:rFonts w:ascii="Times New Roman" w:hAnsi="Times New Roman"/>
          <w:b/>
          <w:sz w:val="24"/>
          <w:szCs w:val="24"/>
          <w:lang w:val="en-US"/>
        </w:rPr>
      </w:pPr>
    </w:p>
    <w:p w:rsidR="00680452" w:rsidRPr="00680452" w:rsidRDefault="00680452" w:rsidP="00680452">
      <w:pPr>
        <w:ind w:firstLine="284"/>
        <w:jc w:val="both"/>
        <w:outlineLvl w:val="0"/>
        <w:rPr>
          <w:rFonts w:ascii="Times New Roman" w:hAnsi="Times New Roman"/>
          <w:b/>
          <w:sz w:val="24"/>
          <w:szCs w:val="24"/>
          <w:lang w:val="en-US"/>
        </w:rPr>
      </w:pPr>
      <w:r w:rsidRPr="00680452">
        <w:rPr>
          <w:rFonts w:ascii="Times New Roman" w:hAnsi="Times New Roman"/>
          <w:b/>
          <w:sz w:val="24"/>
          <w:szCs w:val="24"/>
          <w:lang w:val="en-US"/>
        </w:rPr>
        <w:lastRenderedPageBreak/>
        <w:t xml:space="preserve">Articles 12 and 13  </w:t>
      </w:r>
    </w:p>
    <w:p w:rsidR="00680452" w:rsidRPr="00680452" w:rsidRDefault="00680452" w:rsidP="00680452">
      <w:pPr>
        <w:ind w:firstLine="284"/>
        <w:jc w:val="both"/>
        <w:outlineLvl w:val="0"/>
        <w:rPr>
          <w:rFonts w:ascii="Times New Roman" w:hAnsi="Times New Roman"/>
          <w:b/>
          <w:sz w:val="24"/>
          <w:szCs w:val="24"/>
          <w:lang w:val="en-US"/>
        </w:rPr>
      </w:pPr>
      <w:r w:rsidRPr="00680452">
        <w:rPr>
          <w:rFonts w:ascii="Times New Roman" w:hAnsi="Times New Roman"/>
          <w:b/>
          <w:sz w:val="24"/>
          <w:szCs w:val="24"/>
          <w:lang w:val="en-US"/>
        </w:rPr>
        <w:t>25.</w:t>
      </w:r>
      <w:r w:rsidRPr="00680452">
        <w:rPr>
          <w:rFonts w:ascii="Times New Roman" w:hAnsi="Times New Roman"/>
          <w:b/>
          <w:sz w:val="24"/>
          <w:szCs w:val="24"/>
          <w:lang w:val="en-US"/>
        </w:rPr>
        <w:tab/>
        <w:t xml:space="preserve">In light of the Committee’s previous concluding observations (para.28), please provide detailed statistical data on complaints relating to torture and ill-treatment submitted during the reporting period, disaggregated by body receiving the complaint, crime committed, ethnicity, age and sex. Please indicate how many of these complaints were investigated, how many led to criminal prosecution, and how many prosecutions resulted in convictions, and the penal or disciplinary sanctions applied. Please also include data regarding sanctions imposed for the crimes of attempting to commit torture and complicity in torture. Please indicate whether such statistics are made available to the general public, and if so, where they are published. Please also provide information on steps taken by the State party to make confidential complaints mechanisms accessible to all persons, including those in detention. </w:t>
      </w:r>
    </w:p>
    <w:p w:rsidR="00680452" w:rsidRPr="00680452" w:rsidRDefault="00680452" w:rsidP="00680452">
      <w:pPr>
        <w:pStyle w:val="NoSpacing"/>
        <w:jc w:val="both"/>
        <w:rPr>
          <w:rFonts w:ascii="Times New Roman" w:hAnsi="Times New Roman"/>
          <w:b/>
          <w:color w:val="0070C0"/>
          <w:sz w:val="24"/>
          <w:szCs w:val="24"/>
          <w:lang w:val="en-US"/>
        </w:rPr>
      </w:pPr>
      <w:r w:rsidRPr="00680452">
        <w:rPr>
          <w:rFonts w:ascii="Times New Roman" w:hAnsi="Times New Roman"/>
          <w:b/>
          <w:color w:val="0070C0"/>
          <w:sz w:val="24"/>
          <w:szCs w:val="24"/>
          <w:lang w:val="en-US"/>
        </w:rPr>
        <w:tab/>
        <w:t>General Prosecutor's Office</w:t>
      </w:r>
    </w:p>
    <w:p w:rsidR="00680452" w:rsidRDefault="00680452" w:rsidP="00680452">
      <w:pPr>
        <w:pStyle w:val="NoSpacing"/>
        <w:jc w:val="both"/>
        <w:rPr>
          <w:rFonts w:ascii="Times New Roman" w:hAnsi="Times New Roman"/>
          <w:sz w:val="24"/>
          <w:szCs w:val="24"/>
          <w:lang w:val="en-US"/>
        </w:rPr>
      </w:pPr>
      <w:r w:rsidRPr="00680452">
        <w:rPr>
          <w:rFonts w:ascii="Times New Roman" w:hAnsi="Times New Roman"/>
          <w:sz w:val="24"/>
          <w:szCs w:val="24"/>
          <w:lang w:val="en-US"/>
        </w:rPr>
        <w:tab/>
        <w:t>The characteristic of the referrals resulting from the status of the alleged victim of torture or other ill-treatment for 2016 and 2017 is presented in Annex no. 9. The evaluation of the statistical indices reflected in the table on the conduct of the criminal prosecutions provides the possibility to analyze the quantitative side of the efforts of the prosecution institution in order to eradicate ill-treatment and to exclude impunity.</w:t>
      </w:r>
    </w:p>
    <w:p w:rsidR="00E25A57" w:rsidRPr="00680452" w:rsidRDefault="00E25A57" w:rsidP="00680452">
      <w:pPr>
        <w:pStyle w:val="NoSpacing"/>
        <w:jc w:val="both"/>
        <w:rPr>
          <w:rFonts w:ascii="Times New Roman" w:hAnsi="Times New Roman"/>
          <w:sz w:val="24"/>
          <w:szCs w:val="24"/>
          <w:lang w:val="en-US"/>
        </w:rPr>
      </w:pPr>
    </w:p>
    <w:p w:rsidR="00680452" w:rsidRDefault="00680452" w:rsidP="00680452">
      <w:pPr>
        <w:pStyle w:val="1"/>
        <w:ind w:firstLine="708"/>
        <w:jc w:val="both"/>
        <w:rPr>
          <w:rFonts w:ascii="Times New Roman" w:hAnsi="Times New Roman"/>
          <w:b/>
          <w:sz w:val="24"/>
          <w:szCs w:val="24"/>
          <w:lang w:val="en-US"/>
        </w:rPr>
      </w:pPr>
      <w:r w:rsidRPr="00680452">
        <w:rPr>
          <w:rFonts w:ascii="Times New Roman" w:hAnsi="Times New Roman"/>
          <w:b/>
          <w:sz w:val="24"/>
          <w:szCs w:val="24"/>
          <w:lang w:val="en-US"/>
        </w:rPr>
        <w:t>26.</w:t>
      </w:r>
      <w:r w:rsidRPr="00680452">
        <w:rPr>
          <w:rFonts w:ascii="Times New Roman" w:hAnsi="Times New Roman"/>
          <w:b/>
          <w:sz w:val="24"/>
          <w:szCs w:val="24"/>
          <w:lang w:val="en-US"/>
        </w:rPr>
        <w:tab/>
        <w:t xml:space="preserve">In light of the Committee’s previous recommendations (para.19), please provide updated information on the measures taken to ensure prompt, impartial and effective investigations into all allegations of torture and ill-treatment committed by law enforcement, security, military and prison officials, including those in positions of command responsibility.  Please indicate whether any measures are being taken to ensure that investigations into all allegations of torture and ill-treatment are undertaken by an independent body, and not under the authority of the Prosecutor General’s office or another law enforcement agency. </w:t>
      </w:r>
    </w:p>
    <w:p w:rsidR="00E25A57" w:rsidRPr="00680452" w:rsidRDefault="00E25A57" w:rsidP="00680452">
      <w:pPr>
        <w:pStyle w:val="1"/>
        <w:ind w:firstLine="708"/>
        <w:jc w:val="both"/>
        <w:rPr>
          <w:rFonts w:ascii="Times New Roman" w:hAnsi="Times New Roman"/>
          <w:b/>
          <w:sz w:val="24"/>
          <w:szCs w:val="24"/>
          <w:lang w:val="en-US"/>
        </w:rPr>
      </w:pPr>
    </w:p>
    <w:p w:rsidR="00680452" w:rsidRPr="00680452" w:rsidRDefault="00680452" w:rsidP="00680452">
      <w:pPr>
        <w:pStyle w:val="1"/>
        <w:ind w:firstLine="708"/>
        <w:jc w:val="both"/>
        <w:rPr>
          <w:rFonts w:ascii="Times New Roman" w:hAnsi="Times New Roman"/>
          <w:b/>
          <w:color w:val="0070C0"/>
          <w:sz w:val="24"/>
          <w:szCs w:val="24"/>
          <w:lang w:val="en-US"/>
        </w:rPr>
      </w:pPr>
      <w:r w:rsidRPr="00680452">
        <w:rPr>
          <w:rFonts w:ascii="Times New Roman" w:hAnsi="Times New Roman"/>
          <w:b/>
          <w:color w:val="0070C0"/>
          <w:sz w:val="24"/>
          <w:szCs w:val="24"/>
          <w:lang w:val="en-US"/>
        </w:rPr>
        <w:t>General Prosecutor's Office</w:t>
      </w:r>
    </w:p>
    <w:p w:rsidR="00680452" w:rsidRPr="00680452" w:rsidRDefault="00680452" w:rsidP="00680452">
      <w:pPr>
        <w:pStyle w:val="1"/>
        <w:ind w:firstLine="708"/>
        <w:jc w:val="both"/>
        <w:rPr>
          <w:rFonts w:ascii="Times New Roman" w:hAnsi="Times New Roman"/>
          <w:sz w:val="24"/>
          <w:szCs w:val="24"/>
          <w:lang w:val="en-US"/>
        </w:rPr>
      </w:pPr>
      <w:r w:rsidRPr="00680452">
        <w:rPr>
          <w:rFonts w:ascii="Times New Roman" w:hAnsi="Times New Roman"/>
          <w:sz w:val="24"/>
          <w:szCs w:val="24"/>
          <w:lang w:val="en-US"/>
        </w:rPr>
        <w:t xml:space="preserve">On May 4, 2010, through the Decision of the Parliament of the Republic of Moldova No.77, the structure of the General Prosecutor's Office was reorganized, including the Department for Combating Torture. The primary objective of the Section for Combating Torture has been to develop national capacities to effectively investigate complaints of ill-treatment in state custody based on international law standards. </w:t>
      </w:r>
    </w:p>
    <w:p w:rsidR="00680452" w:rsidRPr="00680452" w:rsidRDefault="00680452" w:rsidP="00680452">
      <w:pPr>
        <w:pStyle w:val="1"/>
        <w:ind w:firstLine="708"/>
        <w:jc w:val="both"/>
        <w:rPr>
          <w:rFonts w:ascii="Times New Roman" w:hAnsi="Times New Roman"/>
          <w:sz w:val="24"/>
          <w:szCs w:val="24"/>
          <w:lang w:val="en-US"/>
        </w:rPr>
      </w:pPr>
      <w:r w:rsidRPr="00680452">
        <w:rPr>
          <w:rFonts w:ascii="Times New Roman" w:hAnsi="Times New Roman"/>
          <w:sz w:val="24"/>
          <w:szCs w:val="24"/>
          <w:lang w:val="en-US"/>
        </w:rPr>
        <w:t>Prosecutors in this specialized section have focused their efforts on promoting and implementing the recommendations launched by representatives of international mechanisms that have carried out monitoring visits in our country. At the same time, in the territorial and specialized prosecutor's offices, 1-2 prosecutors were responsible for investigating the causes of this category of offenses (Order of the Prosecutor General no.90 / 8 of 02.11.2010).</w:t>
      </w:r>
    </w:p>
    <w:p w:rsidR="00680452" w:rsidRPr="00680452" w:rsidRDefault="00680452" w:rsidP="00680452">
      <w:pPr>
        <w:pStyle w:val="1"/>
        <w:ind w:firstLine="708"/>
        <w:jc w:val="both"/>
        <w:rPr>
          <w:rFonts w:ascii="Times New Roman" w:hAnsi="Times New Roman"/>
          <w:sz w:val="24"/>
          <w:szCs w:val="24"/>
          <w:lang w:val="en-US"/>
        </w:rPr>
      </w:pPr>
      <w:r w:rsidRPr="00680452">
        <w:rPr>
          <w:rFonts w:ascii="Times New Roman" w:hAnsi="Times New Roman"/>
          <w:sz w:val="24"/>
          <w:szCs w:val="24"/>
          <w:lang w:val="en-US"/>
        </w:rPr>
        <w:t>Such a formula worked between June 2010 and July 2016, with more progress being made on the extent of preventing and combating torture at national level. Taking into account the positive performances that have had a significant impact on the process of changing the practices related to the investigation of torture cases, the national authorities have also transposed these results into the reform of the Prosecutor's Office.</w:t>
      </w:r>
    </w:p>
    <w:p w:rsidR="00680452" w:rsidRPr="00680452" w:rsidRDefault="00680452" w:rsidP="00680452">
      <w:pPr>
        <w:pStyle w:val="1"/>
        <w:ind w:firstLine="708"/>
        <w:jc w:val="both"/>
        <w:rPr>
          <w:rFonts w:ascii="Times New Roman" w:hAnsi="Times New Roman"/>
          <w:sz w:val="24"/>
          <w:szCs w:val="24"/>
          <w:lang w:val="en-US"/>
        </w:rPr>
      </w:pPr>
      <w:r w:rsidRPr="00680452">
        <w:rPr>
          <w:rFonts w:ascii="Times New Roman" w:hAnsi="Times New Roman"/>
          <w:sz w:val="24"/>
          <w:szCs w:val="24"/>
          <w:lang w:val="en-US"/>
        </w:rPr>
        <w:t>Respectively, these practices were considered in the context of the implementation of the National Reform Strategy and chose to continue the initiatives launched, to improve the legislative framework, and the experience gained in this area by July 2016 was a comprehensive platform capable of delivering formulas effective to achieve further progress.</w:t>
      </w:r>
    </w:p>
    <w:p w:rsidR="00680452" w:rsidRPr="00680452" w:rsidRDefault="00680452" w:rsidP="00680452">
      <w:pPr>
        <w:pStyle w:val="1"/>
        <w:ind w:firstLine="708"/>
        <w:jc w:val="both"/>
        <w:rPr>
          <w:rFonts w:ascii="Times New Roman" w:hAnsi="Times New Roman"/>
          <w:sz w:val="24"/>
          <w:szCs w:val="24"/>
          <w:lang w:val="en-US"/>
        </w:rPr>
      </w:pPr>
      <w:r w:rsidRPr="00680452">
        <w:rPr>
          <w:rFonts w:ascii="Times New Roman" w:hAnsi="Times New Roman"/>
          <w:sz w:val="24"/>
          <w:szCs w:val="24"/>
          <w:lang w:val="en-US"/>
        </w:rPr>
        <w:lastRenderedPageBreak/>
        <w:t>The conclusions formulated by the working groups involved in the elaboration and implementation of the reform principles of the Public Prosecutor's Office identified the necessity of creating a specialized subdivision, which would be entrusted with the competence of investigations into cases related to organized crime, terrorism and prosecution of torture cases is a particularly serious crime, and the standards of research done are particularly high.</w:t>
      </w:r>
    </w:p>
    <w:p w:rsidR="00680452" w:rsidRPr="00680452" w:rsidRDefault="00680452" w:rsidP="00680452">
      <w:pPr>
        <w:pStyle w:val="1"/>
        <w:ind w:firstLine="708"/>
        <w:jc w:val="both"/>
        <w:rPr>
          <w:rFonts w:ascii="Times New Roman" w:hAnsi="Times New Roman"/>
          <w:sz w:val="24"/>
          <w:szCs w:val="24"/>
          <w:lang w:val="en-US"/>
        </w:rPr>
      </w:pPr>
      <w:r w:rsidRPr="00680452">
        <w:rPr>
          <w:rFonts w:ascii="Times New Roman" w:hAnsi="Times New Roman"/>
          <w:sz w:val="24"/>
          <w:szCs w:val="24"/>
          <w:lang w:val="en-US"/>
        </w:rPr>
        <w:t>Such an approach has also resulted from the fact that although the number of torture choices has diminished in recent years, this crime remains a concern for national authorities and the phenomenon has not been fully tackled, therefore a high degree of exigency of these investigations, and the competence to carry out such investigations is to be entrusted to the specialized prosecutor's office.</w:t>
      </w:r>
    </w:p>
    <w:p w:rsidR="00680452" w:rsidRPr="00680452" w:rsidRDefault="00680452" w:rsidP="00680452">
      <w:pPr>
        <w:pStyle w:val="1"/>
        <w:ind w:firstLine="708"/>
        <w:jc w:val="both"/>
        <w:rPr>
          <w:rFonts w:ascii="Times New Roman" w:hAnsi="Times New Roman"/>
          <w:sz w:val="24"/>
          <w:szCs w:val="24"/>
          <w:lang w:val="en-US"/>
        </w:rPr>
      </w:pPr>
      <w:r w:rsidRPr="00680452">
        <w:rPr>
          <w:rFonts w:ascii="Times New Roman" w:hAnsi="Times New Roman"/>
          <w:sz w:val="24"/>
          <w:szCs w:val="24"/>
          <w:lang w:val="en-US"/>
        </w:rPr>
        <w:t xml:space="preserve">On August 1, 2016 Law No. 3 of 25 February 2016 on the Prosecutor's Office entered into force, an event that marked a special evolution in the process of reforming the justice system and, at the same time, triggered new mechanisms in the activity of prosecutors. Changes have also been made to the Code of Criminal Procedure as regards the competence to conduct investigations into cases of torture. </w:t>
      </w:r>
    </w:p>
    <w:p w:rsidR="00680452" w:rsidRPr="00680452" w:rsidRDefault="00680452" w:rsidP="00680452">
      <w:pPr>
        <w:pStyle w:val="1"/>
        <w:ind w:firstLine="708"/>
        <w:jc w:val="both"/>
        <w:rPr>
          <w:rFonts w:ascii="Times New Roman" w:hAnsi="Times New Roman"/>
          <w:sz w:val="24"/>
          <w:szCs w:val="24"/>
          <w:lang w:val="en-US"/>
        </w:rPr>
      </w:pPr>
      <w:r w:rsidRPr="00680452">
        <w:rPr>
          <w:rFonts w:ascii="Times New Roman" w:hAnsi="Times New Roman"/>
          <w:sz w:val="24"/>
          <w:szCs w:val="24"/>
          <w:lang w:val="en-US"/>
        </w:rPr>
        <w:t>Thus, a new structure was created - the Prosecutor's Office for Combating Organized Crime and Special Causes (PCCOCS), specialized in combating organized crime, terrorism and torture. In such circumstances, the power to conduct criminal investigations in cases directly connected to the crime of torture (Article 166/1 para. (3) and (4) of the Criminal Code) returns Prosecutor for Organized Crime and Special Causes.</w:t>
      </w:r>
    </w:p>
    <w:p w:rsidR="00680452" w:rsidRPr="00680452" w:rsidRDefault="00680452" w:rsidP="00680452">
      <w:pPr>
        <w:pStyle w:val="1"/>
        <w:ind w:firstLine="708"/>
        <w:jc w:val="both"/>
        <w:rPr>
          <w:rFonts w:ascii="Times New Roman" w:hAnsi="Times New Roman"/>
          <w:sz w:val="24"/>
          <w:szCs w:val="24"/>
          <w:lang w:val="en-US"/>
        </w:rPr>
      </w:pPr>
      <w:r w:rsidRPr="00680452">
        <w:rPr>
          <w:rFonts w:ascii="Times New Roman" w:hAnsi="Times New Roman"/>
          <w:sz w:val="24"/>
          <w:szCs w:val="24"/>
          <w:lang w:val="en-US"/>
        </w:rPr>
        <w:t xml:space="preserve">Within this specialized prosecutor's office was created the "Anti-Torture Bureau", in which five prosecutors (3 of which - at the Central Headquarters and one at the PCCOCS South and North Headquarters) - specialize in investigating cases of torture, be trained appropriately. At the same time, the competence of the prosecution in the files referring to the inhuman and degrading treatment offenses (art.166 / 1 para. (1) and (2) of the Criminal Code) still rests with the territorial prosecutor's offices. </w:t>
      </w:r>
    </w:p>
    <w:p w:rsidR="00680452" w:rsidRPr="00680452" w:rsidRDefault="00680452" w:rsidP="00680452">
      <w:pPr>
        <w:pStyle w:val="1"/>
        <w:ind w:firstLine="708"/>
        <w:jc w:val="both"/>
        <w:rPr>
          <w:rFonts w:ascii="Times New Roman" w:hAnsi="Times New Roman"/>
          <w:sz w:val="24"/>
          <w:szCs w:val="24"/>
          <w:lang w:val="en-US"/>
        </w:rPr>
      </w:pPr>
      <w:r w:rsidRPr="00680452">
        <w:rPr>
          <w:rFonts w:ascii="Times New Roman" w:hAnsi="Times New Roman"/>
          <w:sz w:val="24"/>
          <w:szCs w:val="24"/>
          <w:lang w:val="en-US"/>
        </w:rPr>
        <w:t xml:space="preserve">In the context, we note that the obligation established by the Prosecutor General Order no.90 / 8 of 02.11.2010 to appoint prosecutors in charge of these investigations to the territorial Prosecutor's Offices has remained valid. According to the provisions of the nominated departmental normative document, which is also mandatory for the prosecutors in the PCCOCS antitrust office, the prosecutors concerned have been ordered not to be involved in activities that involve cooperation with the territorial subdivisions of MIA, DIP or SIS. </w:t>
      </w:r>
    </w:p>
    <w:p w:rsidR="00680452" w:rsidRPr="00680452" w:rsidRDefault="00680452" w:rsidP="00680452">
      <w:pPr>
        <w:pStyle w:val="1"/>
        <w:ind w:firstLine="708"/>
        <w:jc w:val="both"/>
        <w:rPr>
          <w:rFonts w:ascii="Times New Roman" w:hAnsi="Times New Roman"/>
          <w:sz w:val="24"/>
          <w:szCs w:val="24"/>
          <w:lang w:val="en-US"/>
        </w:rPr>
      </w:pPr>
      <w:r w:rsidRPr="00680452">
        <w:rPr>
          <w:rFonts w:ascii="Times New Roman" w:hAnsi="Times New Roman"/>
          <w:sz w:val="24"/>
          <w:szCs w:val="24"/>
          <w:lang w:val="en-US"/>
        </w:rPr>
        <w:t xml:space="preserve">According to the new organization chart of the General Prosecutor's Office, the Fighting Torture Section is a specialized subdivision, included in the Criminal Investigation and Forensics Division. The departmental responsibilities of the Department for Combating Torture were reflected in Chapter V Section 6 of the Prosecution Regulation approved by the General Prosecutor's Order no.24 / 28 of 24.09.2016. </w:t>
      </w:r>
    </w:p>
    <w:p w:rsidR="00680452" w:rsidRPr="00680452" w:rsidRDefault="00680452" w:rsidP="00680452">
      <w:pPr>
        <w:pStyle w:val="1"/>
        <w:ind w:firstLine="708"/>
        <w:jc w:val="both"/>
        <w:rPr>
          <w:rFonts w:ascii="Times New Roman" w:hAnsi="Times New Roman"/>
          <w:sz w:val="24"/>
          <w:szCs w:val="24"/>
          <w:lang w:val="en-US"/>
        </w:rPr>
      </w:pPr>
      <w:r w:rsidRPr="00680452">
        <w:rPr>
          <w:rFonts w:ascii="Times New Roman" w:hAnsi="Times New Roman"/>
          <w:sz w:val="24"/>
          <w:szCs w:val="24"/>
          <w:lang w:val="en-US"/>
        </w:rPr>
        <w:t>The activity of the Fighting Torture Section refers to the unified implementation of national and international state policy on the registration and investigation of cases of torture, inhuman and degrading treatment and acts of violence against the military.</w:t>
      </w:r>
    </w:p>
    <w:p w:rsidR="00680452" w:rsidRPr="00680452" w:rsidRDefault="00680452" w:rsidP="00680452">
      <w:pPr>
        <w:pStyle w:val="1"/>
        <w:ind w:firstLine="708"/>
        <w:jc w:val="both"/>
        <w:rPr>
          <w:rFonts w:ascii="Times New Roman" w:hAnsi="Times New Roman"/>
          <w:sz w:val="24"/>
          <w:szCs w:val="24"/>
          <w:lang w:val="en-US"/>
        </w:rPr>
      </w:pPr>
      <w:r w:rsidRPr="00680452">
        <w:rPr>
          <w:rFonts w:ascii="Times New Roman" w:hAnsi="Times New Roman"/>
          <w:sz w:val="24"/>
          <w:szCs w:val="24"/>
          <w:lang w:val="en-US"/>
        </w:rPr>
        <w:t>Prosecutors of the Fighting Torture Section provide departmental assistance to prosecutors in the territorial and specialized prosecution offices to investigate torture, inhumane and degrading treatment, develop methodological instructions on research standards, participate in training organized for judges and prosecutors, and employees of institutions empowered with the right to apply physical force.</w:t>
      </w:r>
    </w:p>
    <w:p w:rsidR="00680452" w:rsidRPr="00680452" w:rsidRDefault="00680452" w:rsidP="00680452">
      <w:pPr>
        <w:pStyle w:val="1"/>
        <w:ind w:firstLine="708"/>
        <w:jc w:val="both"/>
        <w:rPr>
          <w:rFonts w:ascii="Times New Roman" w:hAnsi="Times New Roman"/>
          <w:sz w:val="24"/>
          <w:szCs w:val="24"/>
          <w:lang w:val="en-US"/>
        </w:rPr>
      </w:pPr>
      <w:r w:rsidRPr="00680452">
        <w:rPr>
          <w:rFonts w:ascii="Times New Roman" w:hAnsi="Times New Roman"/>
          <w:sz w:val="24"/>
          <w:szCs w:val="24"/>
          <w:lang w:val="en-US"/>
        </w:rPr>
        <w:t>At the same time, the prosecutors of the Fighting Torture Section organize various activities aimed at actively raising awareness and involvement of decision-makers within the responsible public authorities in order to identify the most effective and democratic solutions that can reduce, or even eradicate, inhuman, degrading or torture in psychiatric institutions and psycho-neurological hospitals.</w:t>
      </w:r>
    </w:p>
    <w:p w:rsidR="00680452" w:rsidRPr="00680452" w:rsidRDefault="00680452" w:rsidP="00680452">
      <w:pPr>
        <w:pStyle w:val="1"/>
        <w:ind w:firstLine="708"/>
        <w:jc w:val="both"/>
        <w:rPr>
          <w:rFonts w:ascii="Times New Roman" w:hAnsi="Times New Roman"/>
          <w:sz w:val="24"/>
          <w:szCs w:val="24"/>
          <w:lang w:val="en-US"/>
        </w:rPr>
      </w:pPr>
      <w:r w:rsidRPr="00680452">
        <w:rPr>
          <w:rFonts w:ascii="Times New Roman" w:hAnsi="Times New Roman"/>
          <w:sz w:val="24"/>
          <w:szCs w:val="24"/>
          <w:lang w:val="en-US"/>
        </w:rPr>
        <w:t xml:space="preserve">Moreover, at the discretion of the Prosecutor General and his / her deputies, prosecutors of the Fighting Torture Section are assigned to criminal prosecution, criminal files or increased </w:t>
      </w:r>
      <w:r w:rsidRPr="00680452">
        <w:rPr>
          <w:rFonts w:ascii="Times New Roman" w:hAnsi="Times New Roman"/>
          <w:sz w:val="24"/>
          <w:szCs w:val="24"/>
          <w:lang w:val="en-US"/>
        </w:rPr>
        <w:lastRenderedPageBreak/>
        <w:t>complexity. It should be noted that in order to ensure strict monitoring at national level of the investigations carried out on these cases, the Prosecutor General's order was ordered as soon as a complaint about the incidents and offenses related to the cases of torture was recorded in the territorial or specialized prosecutor's offices and other ill-treatment by police officers or other state officials, the Fighting Torture Section shall be informed within 24 hours by a special report, which shall contain data on: the time when the prosecutor's office or other territorial or specialized law body has been notified of the commission of the offense or the occurrence of the incident; date, place, means, manner, reasons for committing the offense or incident and their consequences; the results of the on-site investigation, the traces of the offense and the material evidence found; participants in on-site research and applied technical means; the commencement of the criminal investigation (date and organ), the person to whom the prosecution was ordered or the person to whom the examination of the referral was ordered according to the provisions of the Criminal Procedure Code; organizational measures taken to investigate the offense or to determine the circumstances and causes of the incident; victims and identified perpetrators; other important circumstances established in the course of the research.</w:t>
      </w:r>
    </w:p>
    <w:p w:rsidR="00680452" w:rsidRPr="00680452" w:rsidRDefault="00680452" w:rsidP="00680452">
      <w:pPr>
        <w:pStyle w:val="1"/>
        <w:ind w:firstLine="708"/>
        <w:jc w:val="both"/>
        <w:rPr>
          <w:rFonts w:ascii="Times New Roman" w:hAnsi="Times New Roman"/>
          <w:sz w:val="24"/>
          <w:szCs w:val="24"/>
          <w:lang w:val="en-US"/>
        </w:rPr>
      </w:pPr>
      <w:r w:rsidRPr="00680452">
        <w:rPr>
          <w:rFonts w:ascii="Times New Roman" w:hAnsi="Times New Roman"/>
          <w:sz w:val="24"/>
          <w:szCs w:val="24"/>
          <w:lang w:val="en-US"/>
        </w:rPr>
        <w:t>With reference to each monitored case, a control file is set up within the Fighting Torture Section, which contains copies of the acts concerning the conduct of the investigations and the criminal-law solution adopted, and the Section prosecutors verify the observance of the criteria for the efficiency of the investigation, intervene with help methodically and coordinate the adoption of judgments.</w:t>
      </w:r>
    </w:p>
    <w:p w:rsidR="00680452" w:rsidRPr="00680452" w:rsidRDefault="00680452" w:rsidP="00680452">
      <w:pPr>
        <w:pStyle w:val="1"/>
        <w:ind w:firstLine="708"/>
        <w:jc w:val="both"/>
        <w:rPr>
          <w:rFonts w:ascii="Times New Roman" w:hAnsi="Times New Roman"/>
          <w:sz w:val="24"/>
          <w:szCs w:val="24"/>
          <w:lang w:val="en-US"/>
        </w:rPr>
      </w:pPr>
      <w:r w:rsidRPr="00680452">
        <w:rPr>
          <w:rFonts w:ascii="Times New Roman" w:hAnsi="Times New Roman"/>
          <w:sz w:val="24"/>
          <w:szCs w:val="24"/>
          <w:lang w:val="en-US"/>
        </w:rPr>
        <w:t xml:space="preserve">The primary purpose of these expert recommendations is to improve the quality of procedural actions carried out by prosecutors in investigations into torture and other ill-treatment, so that the fundamental principles of such research are respected with the utmost exigency: fullness, promptness, independence, appropriate competence, victim and public control. </w:t>
      </w:r>
    </w:p>
    <w:p w:rsidR="00680452" w:rsidRDefault="00680452" w:rsidP="00680452">
      <w:pPr>
        <w:pStyle w:val="1"/>
        <w:ind w:firstLine="708"/>
        <w:jc w:val="both"/>
        <w:rPr>
          <w:rFonts w:ascii="Times New Roman" w:hAnsi="Times New Roman"/>
          <w:sz w:val="24"/>
          <w:szCs w:val="24"/>
          <w:lang w:val="en-US"/>
        </w:rPr>
      </w:pPr>
      <w:r w:rsidRPr="00680452">
        <w:rPr>
          <w:rFonts w:ascii="Times New Roman" w:hAnsi="Times New Roman"/>
          <w:sz w:val="24"/>
          <w:szCs w:val="24"/>
          <w:lang w:val="en-US"/>
        </w:rPr>
        <w:t>The guideline in this case is a component of the measures taken to fulfill the commitment made by the Republic of Moldova to the international forum to eradicate the torture phenomenon and seeks to ensure the fulfillment of the positive obligation of the competent authorities of the state to effectively investigate ill-treatment.</w:t>
      </w:r>
    </w:p>
    <w:p w:rsidR="00E25A57" w:rsidRPr="00680452" w:rsidRDefault="00E25A57" w:rsidP="00680452">
      <w:pPr>
        <w:pStyle w:val="1"/>
        <w:ind w:firstLine="708"/>
        <w:jc w:val="both"/>
        <w:rPr>
          <w:rFonts w:ascii="Times New Roman" w:hAnsi="Times New Roman"/>
          <w:sz w:val="24"/>
          <w:szCs w:val="24"/>
          <w:lang w:val="en-US"/>
        </w:rPr>
      </w:pPr>
    </w:p>
    <w:p w:rsidR="00680452" w:rsidRPr="00680452" w:rsidRDefault="00680452" w:rsidP="00680452">
      <w:pPr>
        <w:pStyle w:val="1"/>
        <w:jc w:val="both"/>
        <w:rPr>
          <w:rFonts w:ascii="Times New Roman" w:hAnsi="Times New Roman"/>
          <w:b/>
          <w:sz w:val="24"/>
          <w:szCs w:val="24"/>
          <w:lang w:val="en-US"/>
        </w:rPr>
      </w:pPr>
      <w:r w:rsidRPr="00680452">
        <w:rPr>
          <w:rFonts w:ascii="Times New Roman" w:hAnsi="Times New Roman"/>
          <w:b/>
          <w:sz w:val="24"/>
          <w:szCs w:val="24"/>
          <w:lang w:val="en-US"/>
        </w:rPr>
        <w:t>27.</w:t>
      </w:r>
      <w:r w:rsidRPr="00680452">
        <w:rPr>
          <w:rFonts w:ascii="Times New Roman" w:hAnsi="Times New Roman"/>
          <w:b/>
          <w:sz w:val="24"/>
          <w:szCs w:val="24"/>
          <w:lang w:val="en-US"/>
        </w:rPr>
        <w:tab/>
        <w:t xml:space="preserve">CPT reported, following its visit in June 2011, that a significant proportion of detained persons interviewed by its delegation complained of police ill-treatment during the months preceding the visit.  What actions have been taken to implement the recommendations made by CPT and to investigate allegations of torture and ill-treatment communicated in its report, particularly allegations of abuse at prison No. 17 Rezina and prison No. 11 Balti.  </w:t>
      </w:r>
    </w:p>
    <w:p w:rsidR="00680452" w:rsidRPr="00680452" w:rsidRDefault="00680452" w:rsidP="00680452">
      <w:pPr>
        <w:pStyle w:val="1"/>
        <w:jc w:val="both"/>
        <w:rPr>
          <w:rFonts w:ascii="Times New Roman" w:hAnsi="Times New Roman"/>
          <w:b/>
          <w:sz w:val="24"/>
          <w:szCs w:val="24"/>
          <w:lang w:val="en-US"/>
        </w:rPr>
      </w:pPr>
    </w:p>
    <w:p w:rsidR="00680452" w:rsidRPr="00680452" w:rsidRDefault="00680452" w:rsidP="00680452">
      <w:pPr>
        <w:pStyle w:val="1"/>
        <w:ind w:firstLine="708"/>
        <w:jc w:val="both"/>
        <w:rPr>
          <w:rFonts w:ascii="Times New Roman" w:hAnsi="Times New Roman"/>
          <w:b/>
          <w:color w:val="0070C0"/>
          <w:sz w:val="24"/>
          <w:szCs w:val="24"/>
          <w:lang w:val="en-US"/>
        </w:rPr>
      </w:pPr>
      <w:r w:rsidRPr="00680452">
        <w:rPr>
          <w:rFonts w:ascii="Times New Roman" w:hAnsi="Times New Roman"/>
          <w:b/>
          <w:color w:val="0070C0"/>
          <w:sz w:val="24"/>
          <w:szCs w:val="24"/>
          <w:lang w:val="en-US"/>
        </w:rPr>
        <w:t xml:space="preserve">Ministry of Justice </w:t>
      </w:r>
    </w:p>
    <w:p w:rsidR="00680452" w:rsidRPr="00680452" w:rsidRDefault="00680452" w:rsidP="00680452">
      <w:pPr>
        <w:pStyle w:val="1"/>
        <w:ind w:firstLine="708"/>
        <w:jc w:val="both"/>
        <w:rPr>
          <w:rFonts w:ascii="Times New Roman" w:hAnsi="Times New Roman"/>
          <w:sz w:val="24"/>
          <w:szCs w:val="24"/>
          <w:lang w:val="en-US"/>
        </w:rPr>
      </w:pPr>
      <w:r w:rsidRPr="00680452">
        <w:rPr>
          <w:rFonts w:ascii="Times New Roman" w:hAnsi="Times New Roman"/>
          <w:sz w:val="24"/>
          <w:szCs w:val="24"/>
          <w:lang w:val="en-US"/>
        </w:rPr>
        <w:t>The complaints of detainees from Penitentiary no. 11 - Balti and Penitentiary no. 17 - Rezina were investigated in the criminal cases initiated by the Balti Prosecutor's Office and the Chisinau Military Prosecutor's Office. At the moment, the criminal case initiated by the Balti Prosecutor's Office is pending in the court, the sentence in this case being not pronounced, and in the criminal case initiated by the Chisinau military prosecutor's office on 24.07.2012 was issued the order for the termination of criminal prosecution.</w:t>
      </w:r>
    </w:p>
    <w:p w:rsidR="00680452" w:rsidRPr="00680452" w:rsidRDefault="00680452" w:rsidP="00680452">
      <w:pPr>
        <w:pStyle w:val="1"/>
        <w:ind w:firstLine="708"/>
        <w:jc w:val="both"/>
        <w:rPr>
          <w:rFonts w:ascii="Times New Roman" w:hAnsi="Times New Roman"/>
          <w:sz w:val="24"/>
          <w:szCs w:val="24"/>
          <w:lang w:val="en-US"/>
        </w:rPr>
      </w:pPr>
      <w:r w:rsidRPr="00680452">
        <w:rPr>
          <w:rFonts w:ascii="Times New Roman" w:hAnsi="Times New Roman"/>
          <w:sz w:val="24"/>
          <w:szCs w:val="24"/>
          <w:lang w:val="en-US"/>
        </w:rPr>
        <w:t>The actions of the employees of the Pantera Special Destination Detachment:</w:t>
      </w:r>
    </w:p>
    <w:p w:rsidR="00680452" w:rsidRPr="00680452" w:rsidRDefault="00680452" w:rsidP="00680452">
      <w:pPr>
        <w:pStyle w:val="1"/>
        <w:ind w:firstLine="708"/>
        <w:jc w:val="both"/>
        <w:rPr>
          <w:rFonts w:ascii="Times New Roman" w:hAnsi="Times New Roman"/>
          <w:sz w:val="24"/>
          <w:szCs w:val="24"/>
          <w:lang w:val="en-US"/>
        </w:rPr>
      </w:pPr>
      <w:r w:rsidRPr="00680452">
        <w:rPr>
          <w:rFonts w:ascii="Times New Roman" w:hAnsi="Times New Roman"/>
          <w:sz w:val="24"/>
          <w:szCs w:val="24"/>
          <w:lang w:val="en-US"/>
        </w:rPr>
        <w:t>As a result of the investigations carried out, under Article 309/1 (3) lit.c), e) of the Criminal Code, all members of the group (10 persons) from the DDD "Pantera" were charged with a complaint on 12.04.2011, witnessed searches of detainees from penitentiary no. 11 - Balti and applied excessive physical force to some detainees, causing them severe physical and psychological pain and suffering.</w:t>
      </w:r>
    </w:p>
    <w:p w:rsidR="00680452" w:rsidRPr="00680452" w:rsidRDefault="00680452" w:rsidP="00680452">
      <w:pPr>
        <w:pStyle w:val="1"/>
        <w:ind w:firstLine="708"/>
        <w:jc w:val="both"/>
        <w:rPr>
          <w:rFonts w:ascii="Times New Roman" w:hAnsi="Times New Roman"/>
          <w:sz w:val="24"/>
          <w:szCs w:val="24"/>
          <w:lang w:val="en-US"/>
        </w:rPr>
      </w:pPr>
      <w:r w:rsidRPr="00680452">
        <w:rPr>
          <w:rFonts w:ascii="Times New Roman" w:hAnsi="Times New Roman"/>
          <w:sz w:val="24"/>
          <w:szCs w:val="24"/>
          <w:lang w:val="en-US"/>
        </w:rPr>
        <w:lastRenderedPageBreak/>
        <w:t>Thus, on May 11, 2012, the Balti Military Prosecutor's Office handed over this criminal case, according to the material competence, to the Military Court, for the substantive examination.</w:t>
      </w:r>
    </w:p>
    <w:p w:rsidR="00680452" w:rsidRPr="00680452" w:rsidRDefault="00680452" w:rsidP="00680452">
      <w:pPr>
        <w:pStyle w:val="1"/>
        <w:ind w:firstLine="708"/>
        <w:jc w:val="both"/>
        <w:rPr>
          <w:rFonts w:ascii="Times New Roman" w:hAnsi="Times New Roman"/>
          <w:sz w:val="24"/>
          <w:szCs w:val="24"/>
          <w:lang w:val="en-US"/>
        </w:rPr>
      </w:pPr>
      <w:r w:rsidRPr="00680452">
        <w:rPr>
          <w:rFonts w:ascii="Times New Roman" w:hAnsi="Times New Roman"/>
          <w:sz w:val="24"/>
          <w:szCs w:val="24"/>
          <w:lang w:val="en-US"/>
        </w:rPr>
        <w:t>By order of the court of 20.06.2013, the defendants were ordered to acquit the accused for committing the offense provided by art. 309/1 para. (3) lit.c), e) of the Criminal Code (norm that was in force at the time of committing the offenses) on reason that the deed does not meet the elements of the offense.</w:t>
      </w:r>
    </w:p>
    <w:p w:rsidR="00680452" w:rsidRPr="00680452" w:rsidRDefault="00680452" w:rsidP="00680452">
      <w:pPr>
        <w:pStyle w:val="1"/>
        <w:ind w:firstLine="708"/>
        <w:jc w:val="both"/>
        <w:rPr>
          <w:rFonts w:ascii="Times New Roman" w:hAnsi="Times New Roman"/>
          <w:sz w:val="24"/>
          <w:szCs w:val="24"/>
          <w:lang w:val="en-US"/>
        </w:rPr>
      </w:pPr>
      <w:r w:rsidRPr="00680452">
        <w:rPr>
          <w:rFonts w:ascii="Times New Roman" w:hAnsi="Times New Roman"/>
          <w:sz w:val="24"/>
          <w:szCs w:val="24"/>
          <w:lang w:val="en-US"/>
        </w:rPr>
        <w:t>This court decision was challenged by the state accused and by the injured parties.</w:t>
      </w:r>
    </w:p>
    <w:p w:rsidR="00680452" w:rsidRPr="00680452" w:rsidRDefault="00680452" w:rsidP="00680452">
      <w:pPr>
        <w:pStyle w:val="1"/>
        <w:ind w:firstLine="708"/>
        <w:jc w:val="both"/>
        <w:rPr>
          <w:rFonts w:ascii="Times New Roman" w:hAnsi="Times New Roman"/>
          <w:sz w:val="24"/>
          <w:szCs w:val="24"/>
          <w:lang w:val="en-US"/>
        </w:rPr>
      </w:pPr>
      <w:r w:rsidRPr="00680452">
        <w:rPr>
          <w:rFonts w:ascii="Times New Roman" w:hAnsi="Times New Roman"/>
          <w:sz w:val="24"/>
          <w:szCs w:val="24"/>
          <w:lang w:val="en-US"/>
        </w:rPr>
        <w:t xml:space="preserve">On 15.09.2014, the decision of the Chisinau Court of Appeal dismissed as unfounded the appeals filed by the prosecutor and the injured parties. The appeal court's decision was appealed by the prosecutor. Accordingly, on 07.04.2015, by decision of the Supreme Court of Justice, the appeal of the prosecutor was admitted and the decision of the Chisinau Court of Appeal was entirely quashed with the reopening of the case in order of appeal in another court. At the moment, the criminal case is pending at the Chişinău Court of Appeal, the next hearing being set for 16.11.2017. </w:t>
      </w:r>
    </w:p>
    <w:p w:rsidR="00680452" w:rsidRPr="00680452" w:rsidRDefault="00680452" w:rsidP="00680452">
      <w:pPr>
        <w:pStyle w:val="1"/>
        <w:ind w:firstLine="708"/>
        <w:jc w:val="both"/>
        <w:rPr>
          <w:rFonts w:ascii="Times New Roman" w:hAnsi="Times New Roman"/>
          <w:sz w:val="24"/>
          <w:szCs w:val="24"/>
          <w:lang w:val="en-US"/>
        </w:rPr>
      </w:pPr>
      <w:r w:rsidRPr="00680452">
        <w:rPr>
          <w:rFonts w:ascii="Times New Roman" w:hAnsi="Times New Roman"/>
          <w:sz w:val="24"/>
          <w:szCs w:val="24"/>
          <w:lang w:val="en-US"/>
        </w:rPr>
        <w:t>The complaints of prisoners from 17-Rezina Penitentiary, according to which, on 17.11.2011, were maltreated by the penitentiary staff, were examined in criminal case nr.2011288031 by the Chisinau military prosecutor's office. During the criminal prosecution, it was established that on 17.11.2011, some of the convicts serving their punishment in Penitentiary no.17-Rezina initiated a revolt against the administration of the respective institution, motivating that they disagreed with the schedule of walks and the installation of grates at the doors and windows of the detention cells.</w:t>
      </w:r>
    </w:p>
    <w:p w:rsidR="00680452" w:rsidRPr="00680452" w:rsidRDefault="00680452" w:rsidP="00680452">
      <w:pPr>
        <w:pStyle w:val="1"/>
        <w:ind w:firstLine="708"/>
        <w:jc w:val="both"/>
        <w:rPr>
          <w:rFonts w:ascii="Times New Roman" w:hAnsi="Times New Roman"/>
          <w:sz w:val="24"/>
          <w:szCs w:val="24"/>
          <w:lang w:val="en-US"/>
        </w:rPr>
      </w:pPr>
      <w:r w:rsidRPr="00680452">
        <w:rPr>
          <w:rFonts w:ascii="Times New Roman" w:hAnsi="Times New Roman"/>
          <w:sz w:val="24"/>
          <w:szCs w:val="24"/>
          <w:lang w:val="en-US"/>
        </w:rPr>
        <w:t>Penitentiary officers intervened in force to immobilize the convicts, including using the special facilities. On 24.07.2012, the order for the termination of criminal prosecution was issued regarding the respective criminal case, motivating that the application of physical force to the convicts did not violate the legal provisions (final solution at national level).</w:t>
      </w:r>
    </w:p>
    <w:p w:rsidR="00680452" w:rsidRPr="00680452" w:rsidRDefault="00680452" w:rsidP="00680452">
      <w:pPr>
        <w:pStyle w:val="1"/>
        <w:jc w:val="both"/>
        <w:rPr>
          <w:rFonts w:ascii="Times New Roman" w:hAnsi="Times New Roman"/>
          <w:b/>
          <w:sz w:val="24"/>
          <w:szCs w:val="24"/>
          <w:lang w:val="en-US"/>
        </w:rPr>
      </w:pPr>
      <w:r w:rsidRPr="00680452">
        <w:rPr>
          <w:rFonts w:ascii="Times New Roman" w:hAnsi="Times New Roman"/>
          <w:b/>
          <w:sz w:val="24"/>
          <w:szCs w:val="24"/>
          <w:lang w:val="en-US"/>
        </w:rPr>
        <w:t>28.</w:t>
      </w:r>
      <w:r w:rsidRPr="00680452">
        <w:rPr>
          <w:rFonts w:ascii="Times New Roman" w:hAnsi="Times New Roman"/>
          <w:b/>
          <w:sz w:val="24"/>
          <w:szCs w:val="24"/>
          <w:lang w:val="en-US"/>
        </w:rPr>
        <w:tab/>
        <w:t>With reference to the Committee’s previous recommendations regarding the need for all law enforcement officers on duty to wear identification (CAT/C/MDA/CO/2, para. 16) and the State party’s follow-up submission, please indicate the number of law enforcement personnel who have been disciplined for violating Order no. 35 of 22 February 2007 of the Department of Penitentiary Institutions during the reporting period. Please also indicate whether the State party has investigated the allegations recounted in the CPT report that detainees at Reznia prison were subjected to torture and ill-treatment by prison staff and members of the special forces whose identities were obscured by hoods.  Please indicate if the State party’s legislation specifically prohibits the wearing of hoods or masks by law enforcement personnel, how the implementation of this requirement is monitored, and whether any law enforcement personnel have been disciplined for violations during the reporting period.</w:t>
      </w:r>
    </w:p>
    <w:p w:rsidR="00680452" w:rsidRPr="00680452" w:rsidRDefault="00680452" w:rsidP="00680452">
      <w:pPr>
        <w:pStyle w:val="1"/>
        <w:jc w:val="both"/>
        <w:rPr>
          <w:rFonts w:ascii="Times New Roman" w:hAnsi="Times New Roman"/>
          <w:b/>
          <w:sz w:val="24"/>
          <w:szCs w:val="24"/>
          <w:lang w:val="en-US"/>
        </w:rPr>
      </w:pPr>
    </w:p>
    <w:p w:rsidR="00680452" w:rsidRPr="00680452" w:rsidRDefault="00680452" w:rsidP="00680452">
      <w:pPr>
        <w:pStyle w:val="1"/>
        <w:ind w:firstLine="709"/>
        <w:jc w:val="both"/>
        <w:rPr>
          <w:rFonts w:ascii="Times New Roman" w:hAnsi="Times New Roman"/>
          <w:b/>
          <w:color w:val="1F497D"/>
          <w:sz w:val="24"/>
          <w:szCs w:val="24"/>
          <w:lang w:val="en-US"/>
        </w:rPr>
      </w:pPr>
      <w:r w:rsidRPr="00680452">
        <w:rPr>
          <w:rFonts w:ascii="Times New Roman" w:hAnsi="Times New Roman"/>
          <w:b/>
          <w:color w:val="1F497D"/>
          <w:sz w:val="24"/>
          <w:szCs w:val="24"/>
          <w:lang w:val="en-US"/>
        </w:rPr>
        <w:t>General Prosecutor's Office</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t xml:space="preserve">The Prosecutor General addressed to the Director of the Department of Penitentiary Institutions on July 2, 2012 a request for revision of the institutional normative framework for the adjustment of his provisions to the specialized standards mentioned by the representatives of the international forum. </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t xml:space="preserve">The attention of the DIP leadership was drawn to the fact that the "Pantera" DDS collaborators of identical black uniforms, headbands and helmets on the head are a negative factor that excludes the possibility of their recognition or identification by the applicants when excessive application is claimed or unmotivated physical force, which makes it necessary to establish the possibilities for developing the distinctive signs that make it possible to individualize the collaborators.       </w:t>
      </w:r>
    </w:p>
    <w:p w:rsid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t xml:space="preserve">On 30.07.2012, through the Order no.365, the Ministry of Justice adopted a new Regulation on the organization and operation of the Special Pantera Detachment, in the content </w:t>
      </w:r>
      <w:r w:rsidRPr="00680452">
        <w:rPr>
          <w:rFonts w:ascii="Times New Roman" w:hAnsi="Times New Roman"/>
          <w:sz w:val="24"/>
          <w:szCs w:val="24"/>
          <w:lang w:val="en-US"/>
        </w:rPr>
        <w:lastRenderedPageBreak/>
        <w:t xml:space="preserve">of which it is expressly indicated that the uniforms of the collaborators of this subdivision will have mandatory signs that will allow the </w:t>
      </w:r>
      <w:r w:rsidR="00E25A57" w:rsidRPr="00680452">
        <w:rPr>
          <w:rFonts w:ascii="Times New Roman" w:hAnsi="Times New Roman"/>
          <w:sz w:val="24"/>
          <w:szCs w:val="24"/>
          <w:lang w:val="en-US"/>
        </w:rPr>
        <w:t>their</w:t>
      </w:r>
      <w:r w:rsidR="00E25A57" w:rsidRPr="00680452">
        <w:rPr>
          <w:rFonts w:ascii="Times New Roman" w:hAnsi="Times New Roman"/>
          <w:sz w:val="24"/>
          <w:szCs w:val="24"/>
          <w:lang w:val="en-US"/>
        </w:rPr>
        <w:t xml:space="preserve"> </w:t>
      </w:r>
      <w:r w:rsidRPr="00680452">
        <w:rPr>
          <w:rFonts w:ascii="Times New Roman" w:hAnsi="Times New Roman"/>
          <w:sz w:val="24"/>
          <w:szCs w:val="24"/>
          <w:lang w:val="en-US"/>
        </w:rPr>
        <w:t>identification.</w:t>
      </w:r>
    </w:p>
    <w:p w:rsidR="00E25A57" w:rsidRPr="00680452" w:rsidRDefault="00E25A57" w:rsidP="00680452">
      <w:pPr>
        <w:pStyle w:val="1"/>
        <w:jc w:val="both"/>
        <w:rPr>
          <w:rFonts w:ascii="Times New Roman" w:hAnsi="Times New Roman"/>
          <w:sz w:val="24"/>
          <w:szCs w:val="24"/>
          <w:lang w:val="en-US"/>
        </w:rPr>
      </w:pPr>
    </w:p>
    <w:p w:rsidR="00680452" w:rsidRPr="00680452" w:rsidRDefault="00680452" w:rsidP="00680452">
      <w:pPr>
        <w:pStyle w:val="1"/>
        <w:jc w:val="both"/>
        <w:rPr>
          <w:rFonts w:ascii="Times New Roman" w:hAnsi="Times New Roman"/>
          <w:b/>
          <w:sz w:val="24"/>
          <w:szCs w:val="24"/>
          <w:lang w:val="en-US"/>
        </w:rPr>
      </w:pPr>
      <w:r w:rsidRPr="00680452">
        <w:rPr>
          <w:rFonts w:ascii="Times New Roman" w:hAnsi="Times New Roman"/>
          <w:b/>
          <w:sz w:val="24"/>
          <w:szCs w:val="24"/>
          <w:lang w:val="en-US"/>
        </w:rPr>
        <w:t>29.</w:t>
      </w:r>
      <w:r w:rsidRPr="00680452">
        <w:rPr>
          <w:rFonts w:ascii="Times New Roman" w:hAnsi="Times New Roman"/>
          <w:b/>
          <w:sz w:val="24"/>
          <w:szCs w:val="24"/>
          <w:lang w:val="en-US"/>
        </w:rPr>
        <w:tab/>
        <w:t>Please describe any measures taken to prohibit intimidation and reprisals by officials against complainants, family members, lawyers, doctors, and others who allege torture, ill-treatment, denial of safeguards, or improper conditions of detention. Please provide data on any disciplinary or criminal measures instituted against State officials for intimidating, threatening, harassing, or otherwise attempting to dissuade individuals from filing complaints with the authorities during the reporting period, and indicate the nature of any such sanctions imposed. Please also comment on the cases of detainee G. V. at Chisinau Penitentiary no. 13, as documented by the officials of the Center for Human Rights Gheorghe Bosii and Lilian Tudosan in their report on behalf of the National Preventive Mechanism against Torture of 3 February 2012; and of Mr. Jereghi Simione, the subject of an urgent appeal by the Special Rapporteur on the question of torture (A/HRC/16/52/Add.1, para.178).</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r>
    </w:p>
    <w:p w:rsidR="00680452" w:rsidRPr="00680452" w:rsidRDefault="00680452" w:rsidP="00680452">
      <w:pPr>
        <w:pStyle w:val="1"/>
        <w:ind w:firstLine="709"/>
        <w:jc w:val="both"/>
        <w:rPr>
          <w:rFonts w:ascii="Times New Roman" w:hAnsi="Times New Roman"/>
          <w:b/>
          <w:color w:val="1F497D"/>
          <w:sz w:val="24"/>
          <w:szCs w:val="24"/>
          <w:lang w:val="en-US"/>
        </w:rPr>
      </w:pPr>
      <w:r w:rsidRPr="00680452">
        <w:rPr>
          <w:rFonts w:ascii="Times New Roman" w:hAnsi="Times New Roman"/>
          <w:b/>
          <w:color w:val="1F497D"/>
          <w:sz w:val="24"/>
          <w:szCs w:val="24"/>
          <w:lang w:val="en-US"/>
        </w:rPr>
        <w:t>General Prosecutor's Office</w:t>
      </w:r>
    </w:p>
    <w:p w:rsidR="00680452" w:rsidRPr="00680452" w:rsidRDefault="00680452" w:rsidP="00680452">
      <w:pPr>
        <w:pStyle w:val="1"/>
        <w:ind w:firstLine="709"/>
        <w:jc w:val="both"/>
        <w:rPr>
          <w:rFonts w:ascii="Times New Roman" w:hAnsi="Times New Roman"/>
          <w:b/>
          <w:color w:val="000000"/>
          <w:sz w:val="24"/>
          <w:szCs w:val="24"/>
          <w:lang w:val="en-US"/>
        </w:rPr>
      </w:pPr>
      <w:r w:rsidRPr="00680452">
        <w:rPr>
          <w:rFonts w:ascii="Times New Roman" w:hAnsi="Times New Roman"/>
          <w:b/>
          <w:color w:val="000000"/>
          <w:sz w:val="24"/>
          <w:szCs w:val="24"/>
          <w:lang w:val="en-US"/>
        </w:rPr>
        <w:t>The case of Semion Jereghi</w:t>
      </w:r>
    </w:p>
    <w:p w:rsidR="00680452" w:rsidRPr="00680452" w:rsidRDefault="00680452" w:rsidP="00680452">
      <w:pPr>
        <w:pStyle w:val="1"/>
        <w:ind w:firstLine="709"/>
        <w:jc w:val="both"/>
        <w:rPr>
          <w:rFonts w:ascii="Times New Roman" w:hAnsi="Times New Roman"/>
          <w:sz w:val="24"/>
          <w:szCs w:val="24"/>
          <w:lang w:val="en-US"/>
        </w:rPr>
      </w:pPr>
      <w:r w:rsidRPr="00680452">
        <w:rPr>
          <w:rFonts w:ascii="Times New Roman" w:hAnsi="Times New Roman"/>
          <w:sz w:val="24"/>
          <w:szCs w:val="24"/>
          <w:lang w:val="en-US"/>
        </w:rPr>
        <w:t> The applicant, Semion Jereghi, claimed that during his imprisonment in Penitentiary No. 5-Cahul he was subjected to ill-treatment by the collaborators of the detention center. On this case was initiated the criminal prosecution, which was carried out by the Chisinau military prosecutor's office, and on 31.12.2013 the case was sent to the Military Court for examination. By the conclusion of the Military Court of September 10, 2015, all seven defendants (employees of Prison No. 5-Cahul, one of whom held the post of head of the penitentiary institution at the time of committing the crimes) were convicted of committing torture crimes Article 309</w:t>
      </w:r>
      <w:r w:rsidRPr="00680452">
        <w:rPr>
          <w:rFonts w:ascii="Times New Roman" w:hAnsi="Times New Roman"/>
          <w:sz w:val="24"/>
          <w:szCs w:val="24"/>
          <w:vertAlign w:val="superscript"/>
          <w:lang w:val="en-US"/>
        </w:rPr>
        <w:t>1</w:t>
      </w:r>
      <w:r w:rsidRPr="00680452">
        <w:rPr>
          <w:rFonts w:ascii="Times New Roman" w:hAnsi="Times New Roman"/>
          <w:sz w:val="24"/>
          <w:szCs w:val="24"/>
          <w:lang w:val="en-US"/>
        </w:rPr>
        <w:t xml:space="preserve"> para. (3) of the Criminal Code in the old version of the criminal law) and inhuman and degrading treatment (Article 161 paragraph (2) of the Criminal Code, in the current version of the criminal law), being punished with real execution:</w:t>
      </w:r>
    </w:p>
    <w:p w:rsidR="00680452" w:rsidRPr="00680452" w:rsidRDefault="00680452" w:rsidP="00680452">
      <w:pPr>
        <w:pStyle w:val="1"/>
        <w:ind w:firstLine="709"/>
        <w:jc w:val="both"/>
        <w:rPr>
          <w:rFonts w:ascii="Times New Roman" w:hAnsi="Times New Roman"/>
          <w:sz w:val="24"/>
          <w:szCs w:val="24"/>
          <w:lang w:val="en-US"/>
        </w:rPr>
      </w:pPr>
      <w:r w:rsidRPr="00680452">
        <w:rPr>
          <w:rFonts w:ascii="Times New Roman" w:hAnsi="Times New Roman"/>
          <w:sz w:val="24"/>
          <w:szCs w:val="24"/>
          <w:lang w:val="en-US"/>
        </w:rPr>
        <w:t>- for 6 defendants, 5 years of imprisonment, fine and deprivation of the right to serve in the penitentiary institutions for a period of 5 years;</w:t>
      </w:r>
    </w:p>
    <w:p w:rsidR="00680452" w:rsidRPr="00680452" w:rsidRDefault="00680452" w:rsidP="00680452">
      <w:pPr>
        <w:pStyle w:val="1"/>
        <w:ind w:firstLine="709"/>
        <w:jc w:val="both"/>
        <w:rPr>
          <w:rFonts w:ascii="Times New Roman" w:hAnsi="Times New Roman"/>
          <w:sz w:val="24"/>
          <w:szCs w:val="24"/>
          <w:lang w:val="en-US"/>
        </w:rPr>
      </w:pPr>
      <w:r w:rsidRPr="00680452">
        <w:rPr>
          <w:rFonts w:ascii="Times New Roman" w:hAnsi="Times New Roman"/>
          <w:sz w:val="24"/>
          <w:szCs w:val="24"/>
          <w:lang w:val="en-US"/>
        </w:rPr>
        <w:t>- for 1 defendant (who held the post of head of the penitentiary institution), 6 years of imprisonment with deprivation of the right to serve in penitentiary institutions for a period of 5 years.</w:t>
      </w:r>
    </w:p>
    <w:p w:rsidR="00680452" w:rsidRPr="00680452" w:rsidRDefault="00680452" w:rsidP="00680452">
      <w:pPr>
        <w:pStyle w:val="1"/>
        <w:ind w:firstLine="709"/>
        <w:jc w:val="both"/>
        <w:rPr>
          <w:rFonts w:ascii="Times New Roman" w:hAnsi="Times New Roman"/>
          <w:sz w:val="24"/>
          <w:szCs w:val="24"/>
          <w:lang w:val="en-US"/>
        </w:rPr>
      </w:pPr>
      <w:r w:rsidRPr="00680452">
        <w:rPr>
          <w:rFonts w:ascii="Times New Roman" w:hAnsi="Times New Roman"/>
          <w:sz w:val="24"/>
          <w:szCs w:val="24"/>
          <w:lang w:val="en-US"/>
        </w:rPr>
        <w:t> By decision of the Chisinau Court of Appeal dated 12.06.2017 the sentence of the first instance was partially annulled, as follows:</w:t>
      </w:r>
    </w:p>
    <w:p w:rsidR="00680452" w:rsidRPr="00680452" w:rsidRDefault="00680452" w:rsidP="00680452">
      <w:pPr>
        <w:pStyle w:val="1"/>
        <w:ind w:firstLine="709"/>
        <w:jc w:val="both"/>
        <w:rPr>
          <w:rFonts w:ascii="Times New Roman" w:hAnsi="Times New Roman"/>
          <w:sz w:val="24"/>
          <w:szCs w:val="24"/>
          <w:lang w:val="en-US"/>
        </w:rPr>
      </w:pPr>
      <w:r w:rsidRPr="00680452">
        <w:rPr>
          <w:rFonts w:ascii="Times New Roman" w:hAnsi="Times New Roman"/>
          <w:sz w:val="24"/>
          <w:szCs w:val="24"/>
          <w:lang w:val="en-US"/>
        </w:rPr>
        <w:t>- for 1 defendant (who held the post of head of the penitentiary institution), 5 years of imprisonment with the deprivation of the right to serve in the penitentiary institutions for a period of 5 years.</w:t>
      </w:r>
    </w:p>
    <w:p w:rsidR="00680452" w:rsidRPr="00680452" w:rsidRDefault="00680452" w:rsidP="00680452">
      <w:pPr>
        <w:pStyle w:val="1"/>
        <w:ind w:firstLine="709"/>
        <w:jc w:val="both"/>
        <w:rPr>
          <w:rFonts w:ascii="Times New Roman" w:hAnsi="Times New Roman"/>
          <w:sz w:val="24"/>
          <w:szCs w:val="24"/>
          <w:lang w:val="en-US"/>
        </w:rPr>
      </w:pPr>
      <w:r w:rsidRPr="00680452">
        <w:rPr>
          <w:rFonts w:ascii="Times New Roman" w:hAnsi="Times New Roman"/>
          <w:sz w:val="24"/>
          <w:szCs w:val="24"/>
          <w:lang w:val="en-US"/>
        </w:rPr>
        <w:t xml:space="preserve">- For all seven defendants, the imprisonment sentences were conditionally suspended for a probationary period of 5 years. </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 xml:space="preserve"> </w:t>
      </w:r>
      <w:r w:rsidRPr="00680452">
        <w:rPr>
          <w:rFonts w:ascii="Times New Roman" w:hAnsi="Times New Roman"/>
          <w:sz w:val="24"/>
          <w:szCs w:val="24"/>
          <w:lang w:val="en-US"/>
        </w:rPr>
        <w:tab/>
        <w:t>The state prosecutor challenged this sentence by appealing to the Supreme Court of Justice.</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t>The case of G.V. (Gavriliţă Vasile)</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 xml:space="preserve">In view of the depersonalization of the applicant's identity data and the lack of descriptions of the circumstances in which the case was individualized, it was difficult to identify precisely the case to which it refers. </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t>Based on some potential similarities, the case of the detainee Gavriliţă Vasile, who during January-March 2012 was detained in Penitentiary no. 13 - Chisinau and during this period made several complaints regarding the allegedly abusive actions of the penitentiary institution administration reference.</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t xml:space="preserve">The criticisms of the named were circumstantial in his disagreement over the frequent searches carried out in the cells in which he held, which he considered as measures to influence </w:t>
      </w:r>
      <w:r w:rsidRPr="00680452">
        <w:rPr>
          <w:rFonts w:ascii="Times New Roman" w:hAnsi="Times New Roman"/>
          <w:sz w:val="24"/>
          <w:szCs w:val="24"/>
          <w:lang w:val="en-US"/>
        </w:rPr>
        <w:lastRenderedPageBreak/>
        <w:t>him and causing him to drop his statements as a witness in a file in the court. These arguments of the citizen Vasile Gavriliţă were examined by the Central Chisinau Prosecutor's Office, two distinct procedures being initiated.</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t xml:space="preserve">After investigating the circumstances reported by the applicant and verifying the lawfulness of the invoked searches, both criminal proceedings were ordered to refuse to initiate the criminal prosecution (17.02.2012 and 27.04.2012 respectively), motivating that the deed does not meet the elements crime. </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t>At the same time, it was established that on February 4, 2012, a violent conflict between detainees was initiated in the cell in which the Gavriliţa fortress belonged. Some of them (including Vasile Gavriliţa) chose the body injuries insignificant. Accordingly, the case was ordered to refuse to initiate criminal prosecution because the act does not meet the elements of the offense (taking into account the degree of severity of the injuries detected on the body of the parties involved in the conflict). Decisions to refuse to initiate the prosecution indicated above have not been challenged and, on that basis, are in force, having the power of trial.</w:t>
      </w:r>
    </w:p>
    <w:p w:rsidR="00680452" w:rsidRPr="00680452" w:rsidRDefault="00680452" w:rsidP="00680452">
      <w:pPr>
        <w:pStyle w:val="1"/>
        <w:jc w:val="both"/>
        <w:rPr>
          <w:rFonts w:ascii="Times New Roman" w:hAnsi="Times New Roman"/>
          <w:sz w:val="24"/>
          <w:szCs w:val="24"/>
          <w:lang w:val="en-US"/>
        </w:rPr>
      </w:pPr>
    </w:p>
    <w:p w:rsidR="00680452" w:rsidRPr="00680452" w:rsidRDefault="00680452" w:rsidP="00680452">
      <w:pPr>
        <w:pStyle w:val="1"/>
        <w:jc w:val="both"/>
        <w:rPr>
          <w:rFonts w:ascii="Times New Roman" w:hAnsi="Times New Roman"/>
          <w:b/>
          <w:sz w:val="24"/>
          <w:szCs w:val="24"/>
          <w:lang w:val="en-US"/>
        </w:rPr>
      </w:pPr>
      <w:r w:rsidRPr="00680452">
        <w:rPr>
          <w:rFonts w:ascii="Times New Roman" w:hAnsi="Times New Roman"/>
          <w:b/>
          <w:sz w:val="24"/>
          <w:szCs w:val="24"/>
          <w:lang w:val="en-US"/>
        </w:rPr>
        <w:t>30.</w:t>
      </w:r>
      <w:r w:rsidRPr="00680452">
        <w:rPr>
          <w:rFonts w:ascii="Times New Roman" w:hAnsi="Times New Roman"/>
          <w:b/>
          <w:sz w:val="24"/>
          <w:szCs w:val="24"/>
          <w:lang w:val="en-US"/>
        </w:rPr>
        <w:tab/>
        <w:t>Please indicate any steps taken by the State party to develop an effective witness and victim protection system that would not require persons alleging torture or ill-treatment by law enforcement personnel to seek protection from members of the same law enforcement body as the alleged perpetrator(s).Please describe measures taken by the State party, in accordance with the decision of the European Court of Human Rights in Paduret v. Moldova (application no. 33134/03), to ensure that any State agent charged with torture or ill-treatment is suspended from duty during the subsequent investigation and trial, and dismissed if convicted. Please provide the total number of law enforcement officers suspended from duty pending investigation of a claim of torture or ill-treatment during the reporting period, and comment on reports that two police officers convicted of the torture of Viorica Plate in 2007 were never imprisoned.</w:t>
      </w:r>
    </w:p>
    <w:p w:rsidR="00680452" w:rsidRPr="00680452" w:rsidRDefault="00680452" w:rsidP="00680452">
      <w:pPr>
        <w:pStyle w:val="1"/>
        <w:jc w:val="both"/>
        <w:rPr>
          <w:rFonts w:ascii="Times New Roman" w:hAnsi="Times New Roman"/>
          <w:b/>
          <w:color w:val="FF0000"/>
          <w:sz w:val="24"/>
          <w:szCs w:val="24"/>
          <w:lang w:val="en-US"/>
        </w:rPr>
      </w:pPr>
    </w:p>
    <w:p w:rsidR="00680452" w:rsidRPr="00680452" w:rsidRDefault="00680452" w:rsidP="00680452">
      <w:pPr>
        <w:pStyle w:val="1"/>
        <w:jc w:val="both"/>
        <w:rPr>
          <w:rFonts w:ascii="Times New Roman" w:hAnsi="Times New Roman"/>
          <w:b/>
          <w:color w:val="0070C0"/>
          <w:sz w:val="24"/>
          <w:szCs w:val="24"/>
          <w:lang w:val="en-US"/>
        </w:rPr>
      </w:pPr>
      <w:r w:rsidRPr="00680452">
        <w:rPr>
          <w:rFonts w:ascii="Times New Roman" w:hAnsi="Times New Roman"/>
          <w:b/>
          <w:color w:val="FF0000"/>
          <w:sz w:val="24"/>
          <w:szCs w:val="24"/>
          <w:lang w:val="en-US"/>
        </w:rPr>
        <w:tab/>
      </w:r>
      <w:r w:rsidRPr="00680452">
        <w:rPr>
          <w:rFonts w:ascii="Times New Roman" w:hAnsi="Times New Roman"/>
          <w:b/>
          <w:color w:val="0070C0"/>
          <w:sz w:val="24"/>
          <w:szCs w:val="24"/>
          <w:lang w:val="en-US"/>
        </w:rPr>
        <w:t>Ministry of Internal Affairs</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t xml:space="preserve">Concerning measures for the protection of the witness and the victim, we mention Law no. 105-XVI of 16.05.2008 on the protection of witnesses and other participants in criminal proceedings, which contain both urgent measures for their protection and other protection measures. </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t>Thus, according to art. 13 of the Law mentioned above the urgent measures applied, regarding the participant in the criminal proceeding, by the criminal investigative body consist in:</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 to ensure personal security, home security, residence or property;</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b) intercepting its communications under the Criminal Procedure Code;</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c) surveillance through audio / video means under the Criminal Procedure Code</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d) temporary placement in a safe place;</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e) protection of the movement or limitation of the movement;</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f) release of special active and passive personal protection means.</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Also, in the criminal proceedings may be applied, according to art. 14 of the same law, the following protection measures:</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 protection of identity data;</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b) hearing by applying special arrangements;</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c) change of domicile or place of work or study;</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d) change of identity, change of appearance;</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e) installing an alarm system at home or residence;</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f) changing the phone number;</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g) ensuring the protection of the goods.</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lastRenderedPageBreak/>
        <w:tab/>
        <w:t>As regards the protection of victims of domestic violence, we can mention two effective ways that are applied by the police, and implicitly by the criminal prosecution body, to the victims of domestic violence: the emergency restraint order and the protection ordinance.</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t>On 29.07.2016, Law no. 137 On Rehabilitation of Victims of Crime. The victim of trafficking in human beings (according to art. 165 CC) and the victim of child trafficking (according to art. 206 of the CC) are a part of the beneficiaries of this law. The law regulates the victims' right to financial compensation granted by the state for the damage caused by the offense, which will come into force on January 1, 2018, and to the following support services: informational counseling of the victims of the offenses regarding their rights and services can benefit; psychological counseling; state guaranteed legal aid, regulation, which entered into force on March 9, 2017. The financial compensation to be granted to victims of trafficking in human beings will constitute a first step of the Republic of Moldova towards the recommendations made in this respect by the international anti-trafficking assessors.</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t>In order to unify the strategic planning of national policies to prevent and combat trafficking in human beings, the process of developing the National Strategy for Prevention and Combating Trafficking in Human Beings for the years 2017-2022 (National Strategy) and the Action Plan for Strategy Implementation national for the years 2017-2019, coordinated by the Permanent Secretariat of the National Committee for Combating Trafficking in Human Beings.</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t>According to art. 121 of Law no. 45 of 01.03.2107 on the prevention and combating of domestic violence, the emergency restraining order is a provisional measure of protection of the victim of domestic violence, applied by the Police, which takes place immediately the abuser from the family home and the prohibition in order to prevent repetition / committing violent actions, thus providing the victim with other family members with the safety of their home.</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t>For intentional non-execution or escape from the execution of the requirements of the emergency order, according to art. 318/1 The Contravention Code shall be subject to a fine of between 60 and 90 conventional units or 3 to 10 days' arrest.</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t>According to the provisions of art. 215/1 of the Criminal Procedure Code if the victim of domestic violence is found to be at risk of being subjected to violence or other illegal actions, including the destruction of his property, the criminal prosecution body or the prosecutor is required to intervene without delay to ensure that protective measures are taken.</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t>Thus, the court, at the request of the criminal investigating body, by its conclusion, issues, within 24 hours from the receipt of the application, a protection order, which can offer protection to the victim and her children by applying to the suspect, the accused the defendant one or several of the following measures:</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 obligation to temporarily leave the common dwelling or to stay away from the victim's home, irrespective of the ownership of the property;</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b) an obligation to stay away from the victim's place of residence at a distance that would ensure the victim's security, excluding any visual contact with her or her children, with other persons dependent on her;</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c) prohibiting any contact, including by telephone, by mail or in any other way, with the victim or his / her children, with other persons dependent on it;</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d) prohibition to approach certain places: victim's place of work, place of study of children, other places determined by the protected person;</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e) limitation of unilateral disposition of common goods;</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f) obligation to undergo a medical examination on the psychological state and drug / alcohol dependence and, if there is a medical opinion confirming drug / alcohol dependence, to undergo forced medical treatment of alcoholism / drug addiction;</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g) obligation to complete a special treatment or counseling program if such action is determined by the court as necessary to reduce or eliminate the violence;</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h) prohibition of keeping and wearing a weapon.</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t xml:space="preserve">In the case of intentional non-execution or evasion of the execution of measures determined by the court in the ordinance for protection of the victim of domestic violence, the </w:t>
      </w:r>
      <w:r w:rsidRPr="00680452">
        <w:rPr>
          <w:rFonts w:ascii="Times New Roman" w:hAnsi="Times New Roman"/>
          <w:sz w:val="24"/>
          <w:szCs w:val="24"/>
          <w:lang w:val="en-US"/>
        </w:rPr>
        <w:lastRenderedPageBreak/>
        <w:t>criminal liability stipulated by art. 320/1 Criminal Code and is punished by community service from 160 to 200 hours or by imprisonment for up to 3 years.</w:t>
      </w:r>
    </w:p>
    <w:p w:rsidR="00680452" w:rsidRPr="00680452" w:rsidRDefault="00680452" w:rsidP="00680452">
      <w:pPr>
        <w:pStyle w:val="1"/>
        <w:jc w:val="both"/>
        <w:rPr>
          <w:rFonts w:ascii="Times New Roman" w:hAnsi="Times New Roman"/>
          <w:b/>
          <w:color w:val="0070C0"/>
          <w:sz w:val="24"/>
          <w:szCs w:val="24"/>
          <w:lang w:val="en-US"/>
        </w:rPr>
      </w:pPr>
      <w:r w:rsidRPr="00680452">
        <w:rPr>
          <w:rFonts w:ascii="Times New Roman" w:hAnsi="Times New Roman"/>
          <w:b/>
          <w:color w:val="0070C0"/>
          <w:sz w:val="24"/>
          <w:szCs w:val="24"/>
          <w:lang w:val="en-US"/>
        </w:rPr>
        <w:tab/>
      </w:r>
    </w:p>
    <w:p w:rsidR="00680452" w:rsidRPr="00680452" w:rsidRDefault="00680452" w:rsidP="00680452">
      <w:pPr>
        <w:pStyle w:val="1"/>
        <w:jc w:val="both"/>
        <w:rPr>
          <w:rFonts w:ascii="Times New Roman" w:hAnsi="Times New Roman"/>
          <w:b/>
          <w:color w:val="0070C0"/>
          <w:sz w:val="24"/>
          <w:szCs w:val="24"/>
          <w:lang w:val="en-US"/>
        </w:rPr>
      </w:pPr>
      <w:r w:rsidRPr="00680452">
        <w:rPr>
          <w:rFonts w:ascii="Times New Roman" w:hAnsi="Times New Roman"/>
          <w:b/>
          <w:color w:val="0070C0"/>
          <w:sz w:val="24"/>
          <w:szCs w:val="24"/>
          <w:lang w:val="en-US"/>
        </w:rPr>
        <w:tab/>
        <w:t>General Prosecutor's Office</w:t>
      </w:r>
    </w:p>
    <w:p w:rsidR="00680452" w:rsidRPr="00680452" w:rsidRDefault="00680452" w:rsidP="00680452">
      <w:pPr>
        <w:pStyle w:val="1"/>
        <w:jc w:val="both"/>
        <w:rPr>
          <w:rFonts w:ascii="Times New Roman" w:hAnsi="Times New Roman"/>
          <w:b/>
          <w:sz w:val="24"/>
          <w:szCs w:val="24"/>
          <w:lang w:val="en-US"/>
        </w:rPr>
      </w:pPr>
      <w:r w:rsidRPr="00680452">
        <w:rPr>
          <w:rFonts w:ascii="Times New Roman" w:hAnsi="Times New Roman"/>
          <w:b/>
          <w:sz w:val="24"/>
          <w:szCs w:val="24"/>
          <w:lang w:val="en-US"/>
        </w:rPr>
        <w:tab/>
      </w:r>
      <w:r w:rsidRPr="00680452">
        <w:rPr>
          <w:rFonts w:ascii="Times New Roman" w:hAnsi="Times New Roman"/>
          <w:sz w:val="24"/>
          <w:szCs w:val="24"/>
          <w:lang w:val="en-US"/>
        </w:rPr>
        <w:t xml:space="preserve"> </w:t>
      </w:r>
      <w:r w:rsidRPr="00680452">
        <w:rPr>
          <w:rFonts w:ascii="Times New Roman" w:hAnsi="Times New Roman"/>
          <w:b/>
          <w:sz w:val="24"/>
          <w:szCs w:val="24"/>
          <w:lang w:val="en-US"/>
        </w:rPr>
        <w:t xml:space="preserve">The case of V. Plate </w:t>
      </w:r>
    </w:p>
    <w:p w:rsidR="00680452" w:rsidRPr="00680452" w:rsidRDefault="00680452" w:rsidP="00680452">
      <w:pPr>
        <w:pStyle w:val="1"/>
        <w:ind w:firstLine="708"/>
        <w:jc w:val="both"/>
        <w:rPr>
          <w:rFonts w:ascii="Times New Roman" w:hAnsi="Times New Roman"/>
          <w:sz w:val="24"/>
          <w:szCs w:val="24"/>
          <w:lang w:val="en-US"/>
        </w:rPr>
      </w:pPr>
      <w:r w:rsidRPr="00680452">
        <w:rPr>
          <w:rFonts w:ascii="Times New Roman" w:hAnsi="Times New Roman"/>
          <w:b/>
          <w:sz w:val="24"/>
          <w:szCs w:val="24"/>
          <w:lang w:val="en-US"/>
        </w:rPr>
        <w:t> </w:t>
      </w:r>
      <w:r w:rsidRPr="00680452">
        <w:rPr>
          <w:rFonts w:ascii="Times New Roman" w:hAnsi="Times New Roman"/>
          <w:sz w:val="24"/>
          <w:szCs w:val="24"/>
          <w:lang w:val="en-US"/>
        </w:rPr>
        <w:t xml:space="preserve">In March 2012, the European Court of Human Rights took note of the amicable settlement agreement signed by the applicant V.Plate and the Government of the Republic of Moldova. According to this Agreement, the Government has pledged to pay the applicant the amount of 10,700 Euros for any damage. </w:t>
      </w:r>
    </w:p>
    <w:p w:rsidR="00680452" w:rsidRPr="00680452" w:rsidRDefault="00680452" w:rsidP="00680452">
      <w:pPr>
        <w:pStyle w:val="1"/>
        <w:ind w:firstLine="708"/>
        <w:jc w:val="both"/>
        <w:rPr>
          <w:rFonts w:ascii="Times New Roman" w:hAnsi="Times New Roman"/>
          <w:sz w:val="24"/>
          <w:szCs w:val="24"/>
          <w:lang w:val="en-US"/>
        </w:rPr>
      </w:pPr>
      <w:r w:rsidRPr="00680452">
        <w:rPr>
          <w:rFonts w:ascii="Times New Roman" w:hAnsi="Times New Roman"/>
          <w:sz w:val="24"/>
          <w:szCs w:val="24"/>
          <w:lang w:val="en-US"/>
        </w:rPr>
        <w:t xml:space="preserve">At national level on the criminal case in which were investigated the allegations of V.Plate concerning his ill-treatment by police officers, were taken the following decisions:   </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 on November 1, 2007 by the decision of the Botanica court, Chisinau municipality, the police officers V. Ciubotaru and V. Sevciuc were convicted on the basis of art.309</w:t>
      </w:r>
      <w:r w:rsidRPr="00680452">
        <w:rPr>
          <w:rFonts w:ascii="Times New Roman" w:hAnsi="Times New Roman"/>
          <w:sz w:val="24"/>
          <w:szCs w:val="24"/>
          <w:vertAlign w:val="superscript"/>
          <w:lang w:val="en-US"/>
        </w:rPr>
        <w:t>1</w:t>
      </w:r>
      <w:r w:rsidRPr="00680452">
        <w:rPr>
          <w:rFonts w:ascii="Times New Roman" w:hAnsi="Times New Roman"/>
          <w:sz w:val="24"/>
          <w:szCs w:val="24"/>
          <w:lang w:val="en-US"/>
        </w:rPr>
        <w:t xml:space="preserve"> paragraph (3) letter c) e) of the Criminal Code, to 6 years of imprisonment for each, with the deprivation of the right to occupy certain positions in the law enforcement bodies for a period of 5 years, serving their time in a semi-closed penitentiary, and the police officer V. Harea was convicted on the basis of art.309</w:t>
      </w:r>
      <w:r w:rsidRPr="00680452">
        <w:rPr>
          <w:rFonts w:ascii="Times New Roman" w:hAnsi="Times New Roman"/>
          <w:sz w:val="24"/>
          <w:szCs w:val="24"/>
          <w:vertAlign w:val="superscript"/>
          <w:lang w:val="en-US"/>
        </w:rPr>
        <w:t>1</w:t>
      </w:r>
      <w:r w:rsidRPr="00680452">
        <w:rPr>
          <w:rFonts w:ascii="Times New Roman" w:hAnsi="Times New Roman"/>
          <w:sz w:val="24"/>
          <w:szCs w:val="24"/>
          <w:lang w:val="en-US"/>
        </w:rPr>
        <w:t xml:space="preserve"> paragraph (3),  let. c), e) of the Criminal Code, to 5 years of imprisonment with the deprivation of the right to serve in the law enforcement bodies for a period of 5 years, the punishment applied for a probationary period of one year being conditionally suspended.     </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 on 30.04.2008 by the decision of the Chisinau Court of Appeal, the sentence of 01.11.2007 has been fully maintained;</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 on 03.09.2008 by the decision of the Supreme Court of Justice, the sentence of 01.11.2007 has been fully maintained.</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t>At the moment, two police officers convicted in this case are in search, based on the conclusion of the court issued in this respect, given that those are evading the execution of the sentence.</w:t>
      </w:r>
    </w:p>
    <w:p w:rsidR="00680452" w:rsidRPr="00680452" w:rsidRDefault="00680452" w:rsidP="00680452">
      <w:pPr>
        <w:pStyle w:val="1"/>
        <w:jc w:val="both"/>
        <w:rPr>
          <w:rFonts w:ascii="Times New Roman" w:hAnsi="Times New Roman"/>
          <w:sz w:val="24"/>
          <w:szCs w:val="24"/>
          <w:lang w:val="en-US"/>
        </w:rPr>
      </w:pPr>
    </w:p>
    <w:p w:rsidR="00680452" w:rsidRPr="00680452" w:rsidRDefault="00680452" w:rsidP="00680452">
      <w:pPr>
        <w:pStyle w:val="1"/>
        <w:jc w:val="both"/>
        <w:rPr>
          <w:rFonts w:ascii="Times New Roman" w:hAnsi="Times New Roman"/>
          <w:b/>
          <w:sz w:val="24"/>
          <w:szCs w:val="24"/>
          <w:lang w:val="en-US"/>
        </w:rPr>
      </w:pPr>
      <w:r w:rsidRPr="00680452">
        <w:rPr>
          <w:rFonts w:ascii="Times New Roman" w:hAnsi="Times New Roman"/>
          <w:b/>
          <w:sz w:val="24"/>
          <w:szCs w:val="24"/>
          <w:lang w:val="en-US"/>
        </w:rPr>
        <w:t>31.</w:t>
      </w:r>
      <w:r w:rsidRPr="00680452">
        <w:rPr>
          <w:rFonts w:ascii="Times New Roman" w:hAnsi="Times New Roman"/>
          <w:b/>
          <w:sz w:val="24"/>
          <w:szCs w:val="24"/>
          <w:lang w:val="en-US"/>
        </w:rPr>
        <w:tab/>
        <w:t xml:space="preserve">In light of the Committee’s previous recommendations (para.15) and the State party’s follow-up response (paras.18-32), please update the Committee regarding the progress of investigations into allegations of torture and other ill-treatment stemming from the post-election events in Chişinău in April 2009. </w:t>
      </w:r>
    </w:p>
    <w:p w:rsidR="00680452" w:rsidRDefault="00680452" w:rsidP="00680452">
      <w:pPr>
        <w:pStyle w:val="1"/>
        <w:jc w:val="both"/>
        <w:rPr>
          <w:rFonts w:ascii="Times New Roman" w:hAnsi="Times New Roman"/>
          <w:b/>
          <w:sz w:val="24"/>
          <w:szCs w:val="24"/>
          <w:lang w:val="en-US"/>
        </w:rPr>
      </w:pPr>
      <w:r w:rsidRPr="00680452">
        <w:rPr>
          <w:rFonts w:ascii="Times New Roman" w:hAnsi="Times New Roman"/>
          <w:b/>
          <w:sz w:val="24"/>
          <w:szCs w:val="24"/>
          <w:lang w:val="en-US"/>
        </w:rPr>
        <w:t>(a)</w:t>
      </w:r>
      <w:r w:rsidRPr="00680452">
        <w:rPr>
          <w:rFonts w:ascii="Times New Roman" w:hAnsi="Times New Roman"/>
          <w:b/>
          <w:sz w:val="24"/>
          <w:szCs w:val="24"/>
          <w:lang w:val="en-US"/>
        </w:rPr>
        <w:tab/>
        <w:t xml:space="preserve">Please provide the total number of complaints of torture or ill-treatment submitted to the Prosecutor General’s office in connection with the events. Please also provide updated information on the status of the 29 criminal cases of torture, the 17 criminal cases of abuse or power or breach of duty, and the four cases of negligence mentioned in the State party’s follow-up response, indicating how many investigations remain on-going, how many have been completed, how many have resulted in trial, and the decision reached and any criminal sentence imposed in each case. Please indicate whether any persons have been prosecuted on grounds of command responsibility, and if so, the articles of the Criminal Code under which they were charged. Please also indicate how many individuals have been dismissed from the staff of the Ministry of the Interior or law enforcement bodies in connection with the April 2009 events, the duration of any such dismissals, and whether any were permanently dismissed from public service; </w:t>
      </w:r>
    </w:p>
    <w:p w:rsidR="00E25A57" w:rsidRPr="00680452" w:rsidRDefault="00E25A57" w:rsidP="00680452">
      <w:pPr>
        <w:pStyle w:val="1"/>
        <w:jc w:val="both"/>
        <w:rPr>
          <w:rFonts w:ascii="Times New Roman" w:hAnsi="Times New Roman"/>
          <w:b/>
          <w:sz w:val="24"/>
          <w:szCs w:val="24"/>
          <w:lang w:val="en-US"/>
        </w:rPr>
      </w:pPr>
    </w:p>
    <w:p w:rsidR="00680452" w:rsidRPr="00680452" w:rsidRDefault="00680452" w:rsidP="00680452">
      <w:pPr>
        <w:pStyle w:val="1"/>
        <w:jc w:val="both"/>
        <w:rPr>
          <w:rFonts w:ascii="Times New Roman" w:hAnsi="Times New Roman"/>
          <w:b/>
          <w:color w:val="0070C0"/>
          <w:sz w:val="24"/>
          <w:szCs w:val="24"/>
          <w:lang w:val="en-US"/>
        </w:rPr>
      </w:pPr>
      <w:r w:rsidRPr="00680452">
        <w:rPr>
          <w:rFonts w:ascii="Times New Roman" w:hAnsi="Times New Roman"/>
          <w:b/>
          <w:color w:val="0070C0"/>
          <w:sz w:val="24"/>
          <w:szCs w:val="24"/>
          <w:lang w:val="en-US"/>
        </w:rPr>
        <w:tab/>
        <w:t>General Prosecutor's Office</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t>Complaints and denunciations demonstrators on alleged cases of torture, inhuman or degrading treatment or punishment of the police officers were investigated in 108 different criminal cases in 31 of those cases, prosecutors matter to itself on startup investigations.</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t>After investigations under Article 274 of the Criminal Procedure Code (including after re-examination of the refusal by the Anti-Torture Section) in 37 cases, refusals were ordered at the start of the criminal prosecution, and in the remaining 71 cases criminal cases were started, namely:</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lastRenderedPageBreak/>
        <w:t>- in 42 cases - on the basis of art.3091 of the Criminal Code (law in force at that time) - for torture;</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 in 19 cases - on the basis of art. 328 para. (2) letter a) of the Criminal Code (law in force at that time) - the overrun of the service attributions with the application of the violence;</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 in 10 cases - on other offenses (including negligence in service).</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t>As a result of the corroboration of all the evidence gathered, it was only in 10 cases that the filing and termination of the criminal prosecution was ordered.</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t>In another 30 cases, the prosecutors ordered the suspension of criminal prosecution under Article 287/1 (1) (2) of the Criminal Procedure Code on the grounds that the persons who could be charged were not identified. In the criminal prosecution of these cases, a huge amount of criminal prosecution was carried out, but because the persons who acted illegally, having their heads on their heads or the victims were subjected to violent actions while facing the wall or the head bent down, it was not possible to identify the perpetrators. These decisions are still in force.</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t>On these facts, the application of the violence in the police commissariats by the persons who can not be identified, it was ordered the initiation of 4 criminal investigations on the basis of art.329 paragraph (1) of the Criminal Code - negligence in the service committed by the decision of the Police Commissars in the sect. Center, Buiucani, Ciocana and CGP Chişinău, all of which were subsequently sent with indictment to the court.</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t>Namely these facts, violence in police stations by people who can not be identified, was ordered starting 4 prosecutions under Article 329 para. (1) of the Criminal Code - official negligence committed by factors decision of the Police Commissars in the sect. Center, Buiucani, Ciocana and CGP Chişinău, all of which were subsequently sent with indictment to the court.</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Altogether, 31 criminal cases have been sent to the court in respect of 50 policemen, of which:</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There have been irrevocable decisions - 22 decisions concerning 34 persons, of which:</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  - sentences to be paid - 9 for 16 persons;</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 cessation sentences - 2 in respect of 2 persons (one sentence related to the death of the perpetrator and another with the application of art.55 of the Criminal Code by establishing the contravention fine);</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 sentencing sentences - 10 against 15 people, among them:</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 6 sentences in respect of 10 persons convicted by the application of Article 90 of the Criminal Code with the conditional suspension of the execution of the punishment;</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b) 2 sentences in respect of 3 persons - imprisonment punishment (Ion Perju 10 years closed and 5 years private rights to hold certain positions, Petru Bistriţchi and Dumitru Dudca - 5 years with 4 years private rights occupy special functions);</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c) 2 condemnation sentences with a fine for 2 persons.</w:t>
      </w:r>
    </w:p>
    <w:p w:rsid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t>On 1 October 2017, there were 1 criminal case in respect of 2 persons (returned to retrial), 5 cases for appeal against 11 persons in courts of appeal. There is no criminal case in the criminal investigation phase.</w:t>
      </w:r>
    </w:p>
    <w:p w:rsidR="00E25A57" w:rsidRPr="00680452" w:rsidRDefault="00E25A57" w:rsidP="00680452">
      <w:pPr>
        <w:pStyle w:val="1"/>
        <w:jc w:val="both"/>
        <w:rPr>
          <w:rFonts w:ascii="Times New Roman" w:hAnsi="Times New Roman"/>
          <w:sz w:val="24"/>
          <w:szCs w:val="24"/>
          <w:lang w:val="en-US"/>
        </w:rPr>
      </w:pPr>
    </w:p>
    <w:p w:rsidR="00680452" w:rsidRDefault="00680452" w:rsidP="00680452">
      <w:pPr>
        <w:pStyle w:val="1"/>
        <w:jc w:val="both"/>
        <w:rPr>
          <w:rFonts w:ascii="Times New Roman" w:hAnsi="Times New Roman"/>
          <w:b/>
          <w:sz w:val="24"/>
          <w:szCs w:val="24"/>
          <w:lang w:val="en-US"/>
        </w:rPr>
      </w:pPr>
      <w:r w:rsidRPr="00680452">
        <w:rPr>
          <w:rFonts w:ascii="Times New Roman" w:hAnsi="Times New Roman"/>
          <w:b/>
          <w:sz w:val="24"/>
          <w:szCs w:val="24"/>
          <w:lang w:val="en-US"/>
        </w:rPr>
        <w:t>(b)</w:t>
      </w:r>
      <w:r w:rsidRPr="00680452">
        <w:rPr>
          <w:rFonts w:ascii="Times New Roman" w:hAnsi="Times New Roman"/>
          <w:b/>
          <w:sz w:val="24"/>
          <w:szCs w:val="24"/>
          <w:lang w:val="en-US"/>
        </w:rPr>
        <w:tab/>
        <w:t xml:space="preserve">Please indicate the steps the State party is taking to ensure the resumption of investigations into the 25 criminal cases suspended by the Prosecutor’s office on the grounds that the alleged victims of torture were unable to identify the perpetrators, as described in the State party’s follow-up response to the Committee, and specifically indicate the status of any investigation into the beating of Damian Hincu by police officers, which was reportedly resumed in 2011 following the publication of CCTV footage depicting him being beaten; </w:t>
      </w:r>
    </w:p>
    <w:p w:rsidR="00E25A57" w:rsidRPr="00680452" w:rsidRDefault="00E25A57" w:rsidP="00680452">
      <w:pPr>
        <w:pStyle w:val="1"/>
        <w:jc w:val="both"/>
        <w:rPr>
          <w:rFonts w:ascii="Times New Roman" w:hAnsi="Times New Roman"/>
          <w:b/>
          <w:sz w:val="24"/>
          <w:szCs w:val="24"/>
          <w:lang w:val="en-US"/>
        </w:rPr>
      </w:pPr>
    </w:p>
    <w:p w:rsidR="00680452" w:rsidRPr="00680452" w:rsidRDefault="00680452" w:rsidP="00680452">
      <w:pPr>
        <w:pStyle w:val="1"/>
        <w:jc w:val="both"/>
        <w:rPr>
          <w:rFonts w:ascii="Times New Roman" w:hAnsi="Times New Roman"/>
          <w:b/>
          <w:color w:val="0070C0"/>
          <w:sz w:val="24"/>
          <w:szCs w:val="24"/>
          <w:lang w:val="en-US"/>
        </w:rPr>
      </w:pPr>
      <w:r w:rsidRPr="00680452">
        <w:rPr>
          <w:rFonts w:ascii="Times New Roman" w:hAnsi="Times New Roman"/>
          <w:b/>
          <w:color w:val="0070C0"/>
          <w:sz w:val="24"/>
          <w:szCs w:val="24"/>
          <w:lang w:val="en-US"/>
        </w:rPr>
        <w:tab/>
        <w:t>General Prosecutor's Office</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t xml:space="preserve">Citizen Damian Hîncu was recognized as injured party in the criminal case in which the illegal actions of Iacob Gumeniţă, ex-deputy commissioner of CGP mun. Chisinau, are investigated. The criminal case of reference is pending at the courts, being examined at the </w:t>
      </w:r>
      <w:r w:rsidRPr="00680452">
        <w:rPr>
          <w:rFonts w:ascii="Times New Roman" w:hAnsi="Times New Roman"/>
          <w:sz w:val="24"/>
          <w:szCs w:val="24"/>
          <w:lang w:val="en-US"/>
        </w:rPr>
        <w:lastRenderedPageBreak/>
        <w:t>Chişinău Court of Appeal at the moment. At the hearing on 12 October 2017, the Judge-Rapporteur on this dossier announced his refusal to examine this case, which is why the judicial inquiry will be resumed from the outset and a new deadline will be subsequently established for the next hearing. At the same time, Damian Hîncu was acknowledged as injured party and on the criminal file regarding V.Traian and V.Buzu, investigated for committing the negligence offense (art.329 paragraph (2) letter b) of the Criminal Code).</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t>This criminal case is also pending before the court, the next hearing being scheduled for 06.11.2017. Respectively, in these cases, at the national level, no final court decisions have yet been adopted.</w:t>
      </w:r>
    </w:p>
    <w:p w:rsidR="00680452" w:rsidRPr="00680452" w:rsidRDefault="00680452" w:rsidP="00680452">
      <w:pPr>
        <w:pStyle w:val="1"/>
        <w:jc w:val="both"/>
        <w:rPr>
          <w:rFonts w:ascii="Times New Roman" w:hAnsi="Times New Roman"/>
          <w:b/>
          <w:sz w:val="24"/>
          <w:szCs w:val="24"/>
          <w:lang w:val="en-US"/>
        </w:rPr>
      </w:pPr>
      <w:r w:rsidRPr="00680452">
        <w:rPr>
          <w:rFonts w:ascii="Times New Roman" w:hAnsi="Times New Roman"/>
          <w:b/>
          <w:sz w:val="24"/>
          <w:szCs w:val="24"/>
          <w:lang w:val="en-US"/>
        </w:rPr>
        <w:t>(c)</w:t>
      </w:r>
      <w:r w:rsidRPr="00680452">
        <w:rPr>
          <w:rFonts w:ascii="Times New Roman" w:hAnsi="Times New Roman"/>
          <w:b/>
          <w:sz w:val="24"/>
          <w:szCs w:val="24"/>
          <w:lang w:val="en-US"/>
        </w:rPr>
        <w:tab/>
        <w:t xml:space="preserve">Please describe measures taken to respond to reports of persons being pressured to withdraw complaints related to abuses during the April 2009 events;  </w:t>
      </w:r>
    </w:p>
    <w:p w:rsidR="00680452" w:rsidRPr="00680452" w:rsidRDefault="00680452" w:rsidP="00680452">
      <w:pPr>
        <w:pStyle w:val="1"/>
        <w:jc w:val="both"/>
        <w:rPr>
          <w:rFonts w:ascii="Times New Roman" w:hAnsi="Times New Roman"/>
          <w:b/>
          <w:sz w:val="24"/>
          <w:szCs w:val="24"/>
          <w:lang w:val="en-US"/>
        </w:rPr>
      </w:pPr>
      <w:r w:rsidRPr="00680452">
        <w:rPr>
          <w:rFonts w:ascii="Times New Roman" w:hAnsi="Times New Roman"/>
          <w:b/>
          <w:sz w:val="24"/>
          <w:szCs w:val="24"/>
          <w:lang w:val="en-US"/>
        </w:rPr>
        <w:t>(d)</w:t>
      </w:r>
      <w:r w:rsidRPr="00680452">
        <w:rPr>
          <w:rFonts w:ascii="Times New Roman" w:hAnsi="Times New Roman"/>
          <w:b/>
          <w:sz w:val="24"/>
          <w:szCs w:val="24"/>
          <w:lang w:val="en-US"/>
        </w:rPr>
        <w:tab/>
        <w:t>Data on the compensation awards made to individual victims of torture or ill-treatment by law enforcement officials in connection with the events of April 2009, including the number of persons who have received compensation and the amounts they have received;</w:t>
      </w:r>
    </w:p>
    <w:p w:rsidR="00680452" w:rsidRPr="00E25A57" w:rsidRDefault="00680452" w:rsidP="00E25A57">
      <w:pPr>
        <w:pStyle w:val="SingleTxtG"/>
        <w:tabs>
          <w:tab w:val="left" w:pos="426"/>
        </w:tabs>
        <w:ind w:left="0" w:right="0" w:firstLine="567"/>
        <w:rPr>
          <w:sz w:val="24"/>
          <w:szCs w:val="24"/>
          <w:lang w:val="en-US"/>
        </w:rPr>
      </w:pPr>
      <w:r w:rsidRPr="00680452">
        <w:rPr>
          <w:sz w:val="24"/>
          <w:szCs w:val="24"/>
          <w:lang w:val="en-US"/>
        </w:rPr>
        <w:t>For the purpose of granting single indemnities to civilians and law enforcement officers who had suffered from the events of April 7, 2009, the Ministry of Labor, Social Protection and Family, from the Government's reserve fund, were allocated financial means as follows: the year 2010 - 144.2 thousand MDL (Government Decision no.956 of  October 15, 2010), 2012 - 826 thousand MDL (Government Decision no.192 of April 4, 2012 and Government Decision no. 853 of November 14, 2012), 2013 - 53.0 thousand MDL (Government Deci</w:t>
      </w:r>
      <w:r w:rsidR="00E25A57">
        <w:rPr>
          <w:sz w:val="24"/>
          <w:szCs w:val="24"/>
          <w:lang w:val="en-US"/>
        </w:rPr>
        <w:t>sion no. 234 of April 3, 2013).</w:t>
      </w:r>
    </w:p>
    <w:p w:rsidR="00680452" w:rsidRPr="00680452" w:rsidRDefault="00680452" w:rsidP="00680452">
      <w:pPr>
        <w:pStyle w:val="1"/>
        <w:jc w:val="both"/>
        <w:rPr>
          <w:rFonts w:ascii="Times New Roman" w:hAnsi="Times New Roman"/>
          <w:b/>
          <w:sz w:val="24"/>
          <w:szCs w:val="24"/>
          <w:lang w:val="en-US"/>
        </w:rPr>
      </w:pPr>
      <w:r w:rsidRPr="00680452">
        <w:rPr>
          <w:rFonts w:ascii="Times New Roman" w:hAnsi="Times New Roman"/>
          <w:b/>
          <w:sz w:val="24"/>
          <w:szCs w:val="24"/>
          <w:lang w:val="en-US"/>
        </w:rPr>
        <w:t xml:space="preserve">(e) </w:t>
      </w:r>
      <w:r w:rsidRPr="00680452">
        <w:rPr>
          <w:rFonts w:ascii="Times New Roman" w:hAnsi="Times New Roman"/>
          <w:b/>
          <w:sz w:val="24"/>
          <w:szCs w:val="24"/>
          <w:lang w:val="en-US"/>
        </w:rPr>
        <w:tab/>
        <w:t>Please describe any other ongoing measures to effectively address the remaining human rights consequences of the events of April 2009, including any measures to monitor the implementation of the recommendations of the ad-hoc Parliamentary Inquiry Commission into the events of 7 April 2009 and any measures taken to fully implement the decision of the European Court of Human Rights in Taraburca v. Moldova (Application no. 18919/10) on ill-treatment by police during and after the protests and the authorities’ failure to investigate.</w:t>
      </w:r>
    </w:p>
    <w:p w:rsidR="00680452" w:rsidRPr="00680452" w:rsidRDefault="00680452" w:rsidP="00680452">
      <w:pPr>
        <w:pStyle w:val="1"/>
        <w:jc w:val="both"/>
        <w:rPr>
          <w:rFonts w:ascii="Times New Roman" w:hAnsi="Times New Roman"/>
          <w:b/>
          <w:sz w:val="24"/>
          <w:szCs w:val="24"/>
          <w:lang w:val="en-US"/>
        </w:rPr>
      </w:pPr>
    </w:p>
    <w:p w:rsidR="00680452" w:rsidRPr="00680452" w:rsidRDefault="00680452" w:rsidP="00680452">
      <w:pPr>
        <w:pStyle w:val="1"/>
        <w:jc w:val="both"/>
        <w:rPr>
          <w:rFonts w:ascii="Times New Roman" w:hAnsi="Times New Roman"/>
          <w:b/>
          <w:color w:val="0070C0"/>
          <w:sz w:val="24"/>
          <w:szCs w:val="24"/>
          <w:lang w:val="en-US"/>
        </w:rPr>
      </w:pPr>
      <w:r w:rsidRPr="00680452">
        <w:rPr>
          <w:rFonts w:ascii="Times New Roman" w:hAnsi="Times New Roman"/>
          <w:b/>
          <w:color w:val="0070C0"/>
          <w:sz w:val="24"/>
          <w:szCs w:val="24"/>
          <w:lang w:val="en-US"/>
        </w:rPr>
        <w:tab/>
        <w:t>General Prosecutor's Office</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t xml:space="preserve">On December 6, 2011, the European Court of Human Rights pronounced the conviction decision in Taraburca v. Moldova (application no. 18919/10), which is the first decision to find violation of Article 3 of the ECHR (both in material terms and in terms of procedural - inefficient investigation by the Prosecutor's Office of allegations of ill-treatment) following the events of 07.04.2009. </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t>In response to the findings mentioned in the reference judgment, the General Prosecutor's Office re-verified all the controlling materials in which the prosecutors investigated allegations of ill-treatment during the events of April 7, 2009 and which were issued non-commenced orders of the prosecution.</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t>As a result of repeated checks, there was identified the need to initiate criminal prosecution in 17 criminal cases, which were available to prosecutors specialized in investigating cases of torture and which were rigorously inspected by the Fighting Torture Section.</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t>Following the European Court's judgment in this case, investigations into the criminal case have been resumed at national level. Prosecutors in charge of examining this case have taken several criminal-law measures available to identify the possibilities to secure the progress of the investigation, but the results obtained have not provided evidence that could provide clear indications of the identity of the perpetrators.</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t>Thus, on 15.04.2016 the criminal prosecution was suspended and the interested persons were informed about the criminal-law solution, which was not disputed and is in force.</w:t>
      </w:r>
    </w:p>
    <w:p w:rsidR="00680452" w:rsidRPr="00680452" w:rsidRDefault="00680452" w:rsidP="00680452">
      <w:pPr>
        <w:pStyle w:val="1"/>
        <w:jc w:val="both"/>
        <w:rPr>
          <w:rFonts w:ascii="Times New Roman" w:hAnsi="Times New Roman"/>
          <w:sz w:val="24"/>
          <w:szCs w:val="24"/>
          <w:lang w:val="en-US"/>
        </w:rPr>
      </w:pPr>
    </w:p>
    <w:p w:rsidR="00680452" w:rsidRDefault="00680452" w:rsidP="00680452">
      <w:pPr>
        <w:pStyle w:val="1"/>
        <w:jc w:val="both"/>
        <w:rPr>
          <w:rFonts w:ascii="Times New Roman" w:hAnsi="Times New Roman"/>
          <w:b/>
          <w:sz w:val="24"/>
          <w:szCs w:val="24"/>
          <w:lang w:val="en-US"/>
        </w:rPr>
      </w:pPr>
      <w:r w:rsidRPr="00680452">
        <w:rPr>
          <w:rFonts w:ascii="Times New Roman" w:hAnsi="Times New Roman"/>
          <w:b/>
          <w:sz w:val="24"/>
          <w:szCs w:val="24"/>
          <w:lang w:val="en-US"/>
        </w:rPr>
        <w:lastRenderedPageBreak/>
        <w:t>32.</w:t>
      </w:r>
      <w:r w:rsidRPr="00680452">
        <w:rPr>
          <w:rFonts w:ascii="Times New Roman" w:hAnsi="Times New Roman"/>
          <w:b/>
          <w:sz w:val="24"/>
          <w:szCs w:val="24"/>
          <w:lang w:val="en-US"/>
        </w:rPr>
        <w:tab/>
        <w:t xml:space="preserve">In light of the Committee’s previous recommendations (para.20) and the State party’s follow-up responses to the Committee (paras.40-47), please provide up-to-date information on:  </w:t>
      </w:r>
    </w:p>
    <w:p w:rsidR="00E25A57" w:rsidRPr="00680452" w:rsidRDefault="00E25A57" w:rsidP="00680452">
      <w:pPr>
        <w:pStyle w:val="1"/>
        <w:jc w:val="both"/>
        <w:rPr>
          <w:rFonts w:ascii="Times New Roman" w:hAnsi="Times New Roman"/>
          <w:b/>
          <w:sz w:val="24"/>
          <w:szCs w:val="24"/>
          <w:lang w:val="en-US"/>
        </w:rPr>
      </w:pPr>
    </w:p>
    <w:p w:rsidR="00680452" w:rsidRPr="00680452" w:rsidRDefault="00680452" w:rsidP="00E25A57">
      <w:pPr>
        <w:pStyle w:val="1"/>
        <w:spacing w:after="240"/>
        <w:jc w:val="both"/>
        <w:rPr>
          <w:rFonts w:ascii="Times New Roman" w:hAnsi="Times New Roman"/>
          <w:b/>
          <w:sz w:val="24"/>
          <w:szCs w:val="24"/>
          <w:lang w:val="en-US"/>
        </w:rPr>
      </w:pPr>
      <w:r w:rsidRPr="00680452">
        <w:rPr>
          <w:rFonts w:ascii="Times New Roman" w:hAnsi="Times New Roman"/>
          <w:b/>
          <w:sz w:val="24"/>
          <w:szCs w:val="24"/>
          <w:lang w:val="en-US"/>
        </w:rPr>
        <w:t>(a)</w:t>
      </w:r>
      <w:r w:rsidRPr="00680452">
        <w:rPr>
          <w:rFonts w:ascii="Times New Roman" w:hAnsi="Times New Roman"/>
          <w:b/>
          <w:sz w:val="24"/>
          <w:szCs w:val="24"/>
          <w:lang w:val="en-US"/>
        </w:rPr>
        <w:tab/>
        <w:t xml:space="preserve">The number of requests made for compensation, including the means for rehabilitation, and the amount ordered by the courts and actually provided to victims of torture, or their families, since the examination of the last periodic report in 2009. </w:t>
      </w:r>
    </w:p>
    <w:p w:rsidR="00680452" w:rsidRPr="00680452" w:rsidRDefault="00680452" w:rsidP="00E25A57">
      <w:pPr>
        <w:pStyle w:val="1"/>
        <w:spacing w:after="240"/>
        <w:jc w:val="both"/>
        <w:rPr>
          <w:rFonts w:ascii="Times New Roman" w:hAnsi="Times New Roman"/>
          <w:b/>
          <w:sz w:val="24"/>
          <w:szCs w:val="24"/>
          <w:lang w:val="en-US"/>
        </w:rPr>
      </w:pPr>
      <w:r w:rsidRPr="00680452">
        <w:rPr>
          <w:rFonts w:ascii="Times New Roman" w:hAnsi="Times New Roman"/>
          <w:b/>
          <w:sz w:val="24"/>
          <w:szCs w:val="24"/>
          <w:lang w:val="en-US"/>
        </w:rPr>
        <w:t>(b)</w:t>
      </w:r>
      <w:r w:rsidRPr="00680452">
        <w:rPr>
          <w:rFonts w:ascii="Times New Roman" w:hAnsi="Times New Roman"/>
          <w:b/>
          <w:sz w:val="24"/>
          <w:szCs w:val="24"/>
          <w:lang w:val="en-US"/>
        </w:rPr>
        <w:tab/>
        <w:t>The compensation paid to victims of torture and ill-treatment following decisions of the European Court of Human Rights finding a violation of article 3 of the European Convention on Human Rights by the State party during the reporting period, including Arseniev v. Republic of Moldova (no. 10614/06); Buzilo v. Republic of Moldova (no. 52643/07); Hadji v. Republic of Moldova (nos. 32844/07 and 41378/07); Feraru v. Moldova (no. 55792/08); Pascari v. Moldova (no. 53710/09); Taraburca v. Moldova (no. 18919/10); Lipencov v. Moldova (no. 27763/05); Parnov v. Moldova (no. 35208/06); and Gavrilovici v. Moldova (no. 25464/05).</w:t>
      </w:r>
    </w:p>
    <w:p w:rsidR="00680452" w:rsidRPr="00680452" w:rsidRDefault="00680452" w:rsidP="00680452">
      <w:pPr>
        <w:pStyle w:val="1"/>
        <w:jc w:val="both"/>
        <w:rPr>
          <w:rFonts w:ascii="Times New Roman" w:hAnsi="Times New Roman"/>
          <w:b/>
          <w:color w:val="0070C0"/>
          <w:sz w:val="24"/>
          <w:szCs w:val="24"/>
          <w:lang w:val="en-US"/>
        </w:rPr>
      </w:pPr>
      <w:r w:rsidRPr="00680452">
        <w:rPr>
          <w:rFonts w:ascii="Times New Roman" w:hAnsi="Times New Roman"/>
          <w:b/>
          <w:color w:val="0070C0"/>
          <w:sz w:val="24"/>
          <w:szCs w:val="24"/>
          <w:lang w:val="en-US"/>
        </w:rPr>
        <w:tab/>
        <w:t>Ministry of Justice</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t xml:space="preserve">The information is presented in the annex no. 10. </w:t>
      </w:r>
    </w:p>
    <w:p w:rsidR="00680452" w:rsidRPr="00680452" w:rsidRDefault="00680452" w:rsidP="00680452">
      <w:pPr>
        <w:pStyle w:val="1"/>
        <w:jc w:val="both"/>
        <w:rPr>
          <w:rFonts w:ascii="Times New Roman" w:hAnsi="Times New Roman"/>
          <w:b/>
          <w:sz w:val="24"/>
          <w:szCs w:val="24"/>
          <w:lang w:val="en-US"/>
        </w:rPr>
      </w:pPr>
      <w:r w:rsidRPr="00680452">
        <w:rPr>
          <w:rFonts w:ascii="Times New Roman" w:hAnsi="Times New Roman"/>
          <w:b/>
          <w:sz w:val="24"/>
          <w:szCs w:val="24"/>
          <w:lang w:val="en-US"/>
        </w:rPr>
        <w:t>(c)</w:t>
      </w:r>
      <w:r w:rsidRPr="00680452">
        <w:rPr>
          <w:rFonts w:ascii="Times New Roman" w:hAnsi="Times New Roman"/>
          <w:b/>
          <w:sz w:val="24"/>
          <w:szCs w:val="24"/>
          <w:lang w:val="en-US"/>
        </w:rPr>
        <w:tab/>
        <w:t>How victims of torture and ill-treatment are informed of available rehabilitation services, the extent of available rehabilitation services in the State party, and the number of individuals who have used such services during the reporting period. Has the State party has increased funding for rehabilitation of victims of torture since the consideration of the previous report. Has the State party taken any measures to establish a domestic fund for victims of torture and allocate sufficient financial resources for its effective functioning?</w:t>
      </w:r>
    </w:p>
    <w:p w:rsidR="00680452" w:rsidRPr="00680452" w:rsidRDefault="00680452" w:rsidP="00680452">
      <w:pPr>
        <w:pStyle w:val="1"/>
        <w:jc w:val="both"/>
        <w:rPr>
          <w:rFonts w:ascii="Times New Roman" w:hAnsi="Times New Roman"/>
          <w:b/>
          <w:sz w:val="24"/>
          <w:szCs w:val="24"/>
          <w:lang w:val="en-US"/>
        </w:rPr>
      </w:pP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t>In order to provide single indemnities to civilians and law enforcement officers who had suffered from the events of April 7, 2009, Ministry of Health, Labor, Social Protection, from the reserve fund of the Government were allocated funds as follows: 2010 - 144.2 thousand lei (Government Decision no.956 of 15 October 2010), 2012 - 826 thousand lei (Government Decision no.192 of 4 April 2012 and Government Decision no. 853 of November 14, 2012), 2013 - 53.0 thousand lei (Government Decision no. 234 of 3 April 2013).</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The Law no. 137 On Rehabilitation of Victims of Crime has been adopted on 29.07.2016. The victim of trafficking in human beings (according to art. 165 CP) and the victim of child trafficking (according to art. 206 of the CP) are a part of the beneficiaries of this law. The law regulates the victims' right to financial compensation granted by the state for the damage caused by the offense, which will come into force on January 1, 2018, and to the following support services: informational counseling of the victims of the offenses regarding their rights and services can benefit; psychological counseling; state guaranteed legal aid, regulation, which entered into force on March 9, 2017.</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The financial compensation to be granted to victims of trafficking in human beings will constitute a first step of the Republic of Moldova towards the recommendations made in this respect by the international anti-trafficking assessors.</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t>In order to unify the strategic planning of national policies on prevention and combating trafficking in human beings, the process of developing the National Strategy for Prevention and Combating Trafficking in Human Beings for 2017-2022 (National Strategy) and the Action Plan for Strategy Implementation national for the years 2017-2019, coordinated by the Permanent Secretariat of the National Committee for Combating Trafficking in Human Beings.</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t xml:space="preserve">Measures to prevent the phenomenon of trafficking in human beings should also focus on reducing the vulnerability of groups at risk, starting with areas such as education, labor market integration, social assistance and protection, etc. An indicator for the prevention of trafficking in human beings and the reduction of vulnerability is the active involvement, awareness raising and </w:t>
      </w:r>
      <w:r w:rsidRPr="00680452">
        <w:rPr>
          <w:rFonts w:ascii="Times New Roman" w:hAnsi="Times New Roman"/>
          <w:sz w:val="24"/>
          <w:szCs w:val="24"/>
          <w:lang w:val="en-US"/>
        </w:rPr>
        <w:lastRenderedPageBreak/>
        <w:t>informing the general public about the promotion of legal employment, protection and assistance services that can be accessed in the country and abroad.</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t>In 2016, the National Agency for Employment (ANOFM) organized informative seminars, information campaigns, job fairs, including on-line fairs, etc. In PARE 1 + 1, in 2016, ODIMM organized 10 entrepreneurial training sessions, attended by 246 people.</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t>On March 11, 2016, the GRETA Report of the Government of the Republic of Moldova on the implementation of the Council of Europe Convention on the Prevention and Combating of Trafficking in Human Beings (second round) was approved, containing immediate and additional recommendations. The Government of the Republic of Moldova presented its Report on the level of implementation of the immediate recommendations - on April 18, 2017, at the meeting of the National Committee for Combating Trafficking in Human Beings, chaired by the Deputy Prime Minister, Andrei Galbur, Minister of Foreign Affairs and European Integration. The event was attended by representatives of central public authorities, international partners and members of non-governmental organizations.</w:t>
      </w:r>
    </w:p>
    <w:p w:rsidR="00680452" w:rsidRPr="00680452" w:rsidRDefault="00680452" w:rsidP="00680452">
      <w:pPr>
        <w:pStyle w:val="1"/>
        <w:jc w:val="both"/>
        <w:rPr>
          <w:rFonts w:ascii="Times New Roman" w:hAnsi="Times New Roman"/>
          <w:sz w:val="24"/>
          <w:szCs w:val="24"/>
          <w:lang w:val="en-US"/>
        </w:rPr>
      </w:pPr>
    </w:p>
    <w:p w:rsidR="00680452" w:rsidRPr="00680452" w:rsidRDefault="00680452" w:rsidP="00680452">
      <w:pPr>
        <w:pStyle w:val="1"/>
        <w:jc w:val="both"/>
        <w:rPr>
          <w:rFonts w:ascii="Times New Roman" w:hAnsi="Times New Roman"/>
          <w:sz w:val="24"/>
          <w:szCs w:val="24"/>
          <w:lang w:val="en-US"/>
        </w:rPr>
      </w:pPr>
    </w:p>
    <w:p w:rsidR="00680452" w:rsidRPr="00680452" w:rsidRDefault="00680452" w:rsidP="00680452">
      <w:pPr>
        <w:pStyle w:val="1"/>
        <w:jc w:val="both"/>
        <w:rPr>
          <w:rFonts w:ascii="Times New Roman" w:hAnsi="Times New Roman"/>
          <w:b/>
          <w:sz w:val="24"/>
          <w:szCs w:val="24"/>
          <w:lang w:val="en-US"/>
        </w:rPr>
      </w:pPr>
      <w:r w:rsidRPr="00680452">
        <w:rPr>
          <w:rFonts w:ascii="Times New Roman" w:hAnsi="Times New Roman"/>
          <w:b/>
          <w:sz w:val="24"/>
          <w:szCs w:val="24"/>
          <w:lang w:val="en-US"/>
        </w:rPr>
        <w:t>Article 15</w:t>
      </w:r>
    </w:p>
    <w:p w:rsidR="00680452" w:rsidRPr="00680452" w:rsidRDefault="00680452" w:rsidP="00680452">
      <w:pPr>
        <w:pStyle w:val="1"/>
        <w:jc w:val="both"/>
        <w:rPr>
          <w:rFonts w:ascii="Times New Roman" w:hAnsi="Times New Roman"/>
          <w:b/>
          <w:sz w:val="24"/>
          <w:szCs w:val="24"/>
          <w:lang w:val="en-US"/>
        </w:rPr>
      </w:pPr>
    </w:p>
    <w:p w:rsidR="00680452" w:rsidRPr="00680452" w:rsidRDefault="00680452" w:rsidP="00680452">
      <w:pPr>
        <w:pStyle w:val="1"/>
        <w:jc w:val="both"/>
        <w:rPr>
          <w:rFonts w:ascii="Times New Roman" w:hAnsi="Times New Roman"/>
          <w:b/>
          <w:sz w:val="24"/>
          <w:szCs w:val="24"/>
          <w:lang w:val="en-US"/>
        </w:rPr>
      </w:pPr>
      <w:r w:rsidRPr="00680452">
        <w:rPr>
          <w:rFonts w:ascii="Times New Roman" w:hAnsi="Times New Roman"/>
          <w:b/>
          <w:sz w:val="24"/>
          <w:szCs w:val="24"/>
          <w:lang w:val="en-US"/>
        </w:rPr>
        <w:t>33.</w:t>
      </w:r>
      <w:r w:rsidRPr="00680452">
        <w:rPr>
          <w:rFonts w:ascii="Times New Roman" w:hAnsi="Times New Roman"/>
          <w:b/>
          <w:sz w:val="24"/>
          <w:szCs w:val="24"/>
          <w:lang w:val="en-US"/>
        </w:rPr>
        <w:tab/>
        <w:t xml:space="preserve">In light of the Committee’s previous recommendations (para.21), please provide information on the measures taken to ensure that, in practice, evidence obtained by torture shall not be invoked as evidence in any proceedings, in accordance with article 15 of the Convention.  Please provide information on cases in which a court applied the relevant national provisions, including article 94 of the Criminal Procedure Code, and excluded evidence from consideration in a court case on the basis that it was obtained through torture. </w:t>
      </w:r>
    </w:p>
    <w:p w:rsidR="00680452" w:rsidRPr="00680452" w:rsidRDefault="00680452" w:rsidP="00680452">
      <w:pPr>
        <w:pStyle w:val="1"/>
        <w:jc w:val="both"/>
        <w:rPr>
          <w:rFonts w:ascii="Times New Roman" w:hAnsi="Times New Roman"/>
          <w:b/>
          <w:color w:val="0070C0"/>
          <w:sz w:val="24"/>
          <w:szCs w:val="24"/>
          <w:lang w:val="en-US"/>
        </w:rPr>
      </w:pPr>
    </w:p>
    <w:p w:rsidR="00680452" w:rsidRPr="00680452" w:rsidRDefault="00680452" w:rsidP="00680452">
      <w:pPr>
        <w:pStyle w:val="1"/>
        <w:jc w:val="both"/>
        <w:rPr>
          <w:rFonts w:ascii="Times New Roman" w:hAnsi="Times New Roman"/>
          <w:b/>
          <w:sz w:val="24"/>
          <w:szCs w:val="24"/>
          <w:lang w:val="en-US"/>
        </w:rPr>
      </w:pPr>
      <w:r w:rsidRPr="00680452">
        <w:rPr>
          <w:rFonts w:ascii="Times New Roman" w:hAnsi="Times New Roman"/>
          <w:b/>
          <w:color w:val="0070C0"/>
          <w:sz w:val="24"/>
          <w:szCs w:val="24"/>
          <w:lang w:val="en-US"/>
        </w:rPr>
        <w:tab/>
        <w:t>Ministry of Internal Affairs</w:t>
      </w:r>
      <w:r w:rsidRPr="00680452">
        <w:rPr>
          <w:rFonts w:ascii="Times New Roman" w:hAnsi="Times New Roman"/>
          <w:sz w:val="24"/>
          <w:szCs w:val="24"/>
          <w:lang w:val="en-US"/>
        </w:rPr>
        <w:t xml:space="preserve">   </w:t>
      </w:r>
    </w:p>
    <w:p w:rsidR="00680452" w:rsidRPr="00680452" w:rsidRDefault="00680452" w:rsidP="00680452">
      <w:pPr>
        <w:pStyle w:val="1"/>
        <w:ind w:firstLine="709"/>
        <w:jc w:val="both"/>
        <w:rPr>
          <w:rFonts w:ascii="Times New Roman" w:hAnsi="Times New Roman"/>
          <w:sz w:val="24"/>
          <w:szCs w:val="24"/>
          <w:lang w:val="en-US"/>
        </w:rPr>
      </w:pPr>
      <w:r w:rsidRPr="00680452">
        <w:rPr>
          <w:rFonts w:ascii="Times New Roman" w:hAnsi="Times New Roman"/>
          <w:i/>
          <w:sz w:val="24"/>
          <w:szCs w:val="24"/>
          <w:lang w:val="en-US"/>
        </w:rPr>
        <w:t>Article 69 The Criminal Procedure</w:t>
      </w:r>
      <w:r w:rsidRPr="00680452">
        <w:rPr>
          <w:rFonts w:ascii="Times New Roman" w:hAnsi="Times New Roman"/>
          <w:sz w:val="24"/>
          <w:szCs w:val="24"/>
          <w:lang w:val="en-US"/>
        </w:rPr>
        <w:t xml:space="preserve"> </w:t>
      </w:r>
      <w:r w:rsidRPr="00680452">
        <w:rPr>
          <w:rFonts w:ascii="Times New Roman" w:hAnsi="Times New Roman"/>
          <w:i/>
          <w:sz w:val="24"/>
          <w:szCs w:val="24"/>
          <w:lang w:val="en-US"/>
        </w:rPr>
        <w:t>Code</w:t>
      </w:r>
      <w:r w:rsidRPr="00680452">
        <w:rPr>
          <w:rFonts w:ascii="Times New Roman" w:hAnsi="Times New Roman"/>
          <w:sz w:val="24"/>
          <w:szCs w:val="24"/>
          <w:lang w:val="en-US"/>
        </w:rPr>
        <w:t xml:space="preserve"> expressly provides for cases where the participation of the defender  in the criminal proceedings is mandatory, such as when: </w:t>
      </w:r>
    </w:p>
    <w:p w:rsidR="00680452" w:rsidRPr="00680452" w:rsidRDefault="00680452" w:rsidP="00680452">
      <w:pPr>
        <w:pStyle w:val="1"/>
        <w:ind w:firstLine="709"/>
        <w:jc w:val="both"/>
        <w:rPr>
          <w:rFonts w:ascii="Times New Roman" w:hAnsi="Times New Roman"/>
          <w:sz w:val="24"/>
          <w:szCs w:val="24"/>
          <w:lang w:val="en-US"/>
        </w:rPr>
      </w:pPr>
      <w:r w:rsidRPr="00680452">
        <w:rPr>
          <w:rFonts w:ascii="Times New Roman" w:hAnsi="Times New Roman"/>
          <w:sz w:val="24"/>
          <w:szCs w:val="24"/>
          <w:lang w:val="en-US"/>
        </w:rPr>
        <w:t xml:space="preserve">- this is requested by  the suspect, the accused, the defendant;  </w:t>
      </w:r>
    </w:p>
    <w:p w:rsidR="00680452" w:rsidRPr="00680452" w:rsidRDefault="00680452" w:rsidP="00680452">
      <w:pPr>
        <w:pStyle w:val="1"/>
        <w:ind w:firstLine="709"/>
        <w:jc w:val="both"/>
        <w:rPr>
          <w:rFonts w:ascii="Times New Roman" w:hAnsi="Times New Roman"/>
          <w:sz w:val="24"/>
          <w:szCs w:val="24"/>
          <w:lang w:val="en-US"/>
        </w:rPr>
      </w:pPr>
      <w:r w:rsidRPr="00680452">
        <w:rPr>
          <w:rFonts w:ascii="Times New Roman" w:hAnsi="Times New Roman"/>
          <w:sz w:val="24"/>
          <w:szCs w:val="24"/>
          <w:lang w:val="en-US"/>
        </w:rPr>
        <w:t>- the suspect, the accused, the defendant encounters difficulties in defending himself, being silent, deaf, blind or having other essential disorders of speech, hearing, sight, as well as physical or mental defects;</w:t>
      </w:r>
    </w:p>
    <w:p w:rsidR="00680452" w:rsidRPr="00680452" w:rsidRDefault="00680452" w:rsidP="00680452">
      <w:pPr>
        <w:pStyle w:val="1"/>
        <w:ind w:firstLine="709"/>
        <w:jc w:val="both"/>
        <w:rPr>
          <w:rFonts w:ascii="Times New Roman" w:hAnsi="Times New Roman"/>
          <w:sz w:val="24"/>
          <w:szCs w:val="24"/>
          <w:lang w:val="en-US"/>
        </w:rPr>
      </w:pPr>
      <w:r w:rsidRPr="00680452">
        <w:rPr>
          <w:rFonts w:ascii="Times New Roman" w:hAnsi="Times New Roman"/>
          <w:sz w:val="24"/>
          <w:szCs w:val="24"/>
          <w:lang w:val="en-US"/>
        </w:rPr>
        <w:t>- the suspect, the accused, the defendant does not possess or has insufficient knowledge of the language of the criminal proceedings;</w:t>
      </w:r>
    </w:p>
    <w:p w:rsidR="00680452" w:rsidRPr="00680452" w:rsidRDefault="00680452" w:rsidP="00680452">
      <w:pPr>
        <w:pStyle w:val="1"/>
        <w:ind w:firstLine="709"/>
        <w:jc w:val="both"/>
        <w:rPr>
          <w:rFonts w:ascii="Times New Roman" w:hAnsi="Times New Roman"/>
          <w:sz w:val="24"/>
          <w:szCs w:val="24"/>
          <w:lang w:val="en-US"/>
        </w:rPr>
      </w:pPr>
      <w:r w:rsidRPr="00680452">
        <w:rPr>
          <w:rFonts w:ascii="Times New Roman" w:hAnsi="Times New Roman"/>
          <w:sz w:val="24"/>
          <w:szCs w:val="24"/>
          <w:lang w:val="en-US"/>
        </w:rPr>
        <w:t>- the suspect, the accused, the defendant is a minor;</w:t>
      </w:r>
    </w:p>
    <w:p w:rsidR="00680452" w:rsidRPr="00680452" w:rsidRDefault="00680452" w:rsidP="00680452">
      <w:pPr>
        <w:pStyle w:val="1"/>
        <w:ind w:firstLine="709"/>
        <w:jc w:val="both"/>
        <w:rPr>
          <w:rFonts w:ascii="Times New Roman" w:hAnsi="Times New Roman"/>
          <w:sz w:val="24"/>
          <w:szCs w:val="24"/>
          <w:lang w:val="en-US"/>
        </w:rPr>
      </w:pPr>
      <w:r w:rsidRPr="00680452">
        <w:rPr>
          <w:rFonts w:ascii="Times New Roman" w:hAnsi="Times New Roman"/>
          <w:sz w:val="24"/>
          <w:szCs w:val="24"/>
          <w:lang w:val="en-US"/>
        </w:rPr>
        <w:t xml:space="preserve">- the suspect, the accused, the defendant is military in term; </w:t>
      </w:r>
    </w:p>
    <w:p w:rsidR="00680452" w:rsidRPr="00680452" w:rsidRDefault="00680452" w:rsidP="00680452">
      <w:pPr>
        <w:pStyle w:val="1"/>
        <w:ind w:firstLine="709"/>
        <w:jc w:val="both"/>
        <w:rPr>
          <w:rFonts w:ascii="Times New Roman" w:hAnsi="Times New Roman"/>
          <w:sz w:val="24"/>
          <w:szCs w:val="24"/>
          <w:lang w:val="en-US"/>
        </w:rPr>
      </w:pPr>
      <w:r w:rsidRPr="00680452">
        <w:rPr>
          <w:rFonts w:ascii="Times New Roman" w:hAnsi="Times New Roman"/>
          <w:sz w:val="24"/>
          <w:szCs w:val="24"/>
          <w:lang w:val="en-US"/>
        </w:rPr>
        <w:t xml:space="preserve">- to the suspect, the accused, the defendant is criminalized a serious, particularly serious or exceptionally serious crime;  </w:t>
      </w:r>
    </w:p>
    <w:p w:rsidR="00680452" w:rsidRPr="00680452" w:rsidRDefault="00680452" w:rsidP="00680452">
      <w:pPr>
        <w:pStyle w:val="1"/>
        <w:ind w:firstLine="709"/>
        <w:jc w:val="both"/>
        <w:rPr>
          <w:rFonts w:ascii="Times New Roman" w:hAnsi="Times New Roman"/>
          <w:sz w:val="24"/>
          <w:szCs w:val="24"/>
          <w:lang w:val="en-US"/>
        </w:rPr>
      </w:pPr>
      <w:r w:rsidRPr="00680452">
        <w:rPr>
          <w:rFonts w:ascii="Times New Roman" w:hAnsi="Times New Roman"/>
          <w:sz w:val="24"/>
          <w:szCs w:val="24"/>
          <w:lang w:val="en-US"/>
        </w:rPr>
        <w:t>- the suspect, the accused, the defendant is held in custody as a preventive measure or is sent to the psychiatric judicial expertise under stationary conditions;</w:t>
      </w:r>
    </w:p>
    <w:p w:rsidR="00680452" w:rsidRPr="00680452" w:rsidRDefault="00680452" w:rsidP="00680452">
      <w:pPr>
        <w:pStyle w:val="1"/>
        <w:ind w:firstLine="709"/>
        <w:jc w:val="both"/>
        <w:rPr>
          <w:rFonts w:ascii="Times New Roman" w:hAnsi="Times New Roman"/>
          <w:sz w:val="24"/>
          <w:szCs w:val="24"/>
          <w:lang w:val="en-US"/>
        </w:rPr>
      </w:pPr>
      <w:r w:rsidRPr="00680452">
        <w:rPr>
          <w:rFonts w:ascii="Times New Roman" w:hAnsi="Times New Roman"/>
          <w:sz w:val="24"/>
          <w:szCs w:val="24"/>
          <w:lang w:val="en-US"/>
        </w:rPr>
        <w:t>- the interests of suspects, accused, defendants are contradictory and at least one of them is assisted by a defender;</w:t>
      </w:r>
    </w:p>
    <w:p w:rsidR="00680452" w:rsidRPr="00680452" w:rsidRDefault="00680452" w:rsidP="00680452">
      <w:pPr>
        <w:pStyle w:val="1"/>
        <w:ind w:firstLine="709"/>
        <w:jc w:val="both"/>
        <w:rPr>
          <w:rFonts w:ascii="Times New Roman" w:hAnsi="Times New Roman"/>
          <w:sz w:val="24"/>
          <w:szCs w:val="24"/>
          <w:lang w:val="en-US"/>
        </w:rPr>
      </w:pPr>
      <w:r w:rsidRPr="00680452">
        <w:rPr>
          <w:rFonts w:ascii="Times New Roman" w:hAnsi="Times New Roman"/>
          <w:sz w:val="24"/>
          <w:szCs w:val="24"/>
          <w:lang w:val="en-US"/>
        </w:rPr>
        <w:t>- the defender of the injured party or the civil party participates in the respective case;</w:t>
      </w:r>
    </w:p>
    <w:p w:rsidR="00680452" w:rsidRPr="00680452" w:rsidRDefault="00680452" w:rsidP="00680452">
      <w:pPr>
        <w:pStyle w:val="1"/>
        <w:ind w:firstLine="709"/>
        <w:jc w:val="both"/>
        <w:rPr>
          <w:rFonts w:ascii="Times New Roman" w:hAnsi="Times New Roman"/>
          <w:sz w:val="24"/>
          <w:szCs w:val="24"/>
          <w:lang w:val="en-US"/>
        </w:rPr>
      </w:pPr>
      <w:r w:rsidRPr="00680452">
        <w:rPr>
          <w:rFonts w:ascii="Times New Roman" w:hAnsi="Times New Roman"/>
          <w:sz w:val="24"/>
          <w:szCs w:val="24"/>
          <w:lang w:val="en-US"/>
        </w:rPr>
        <w:t xml:space="preserve">- the interests of justice require his participation in the proceedings at the first instance, in appeal and in recourse, as well as in the extraordinary court appeal at the proceedings of the case;  </w:t>
      </w:r>
    </w:p>
    <w:p w:rsidR="00680452" w:rsidRPr="00680452" w:rsidRDefault="00680452" w:rsidP="00680452">
      <w:pPr>
        <w:pStyle w:val="1"/>
        <w:ind w:firstLine="709"/>
        <w:jc w:val="both"/>
        <w:rPr>
          <w:rFonts w:ascii="Times New Roman" w:hAnsi="Times New Roman"/>
          <w:sz w:val="24"/>
          <w:szCs w:val="24"/>
          <w:lang w:val="en-US"/>
        </w:rPr>
      </w:pPr>
      <w:r w:rsidRPr="00680452">
        <w:rPr>
          <w:rFonts w:ascii="Times New Roman" w:hAnsi="Times New Roman"/>
          <w:sz w:val="24"/>
          <w:szCs w:val="24"/>
          <w:lang w:val="en-US"/>
        </w:rPr>
        <w:t>- the criminal proceedings are conducted against an irresponsible person who is criminalized for committing prejudicial acts or for a person who has been mentally ill after the commission of such acts;</w:t>
      </w:r>
    </w:p>
    <w:p w:rsidR="00680452" w:rsidRPr="00680452" w:rsidRDefault="00680452" w:rsidP="00680452">
      <w:pPr>
        <w:pStyle w:val="1"/>
        <w:ind w:firstLine="709"/>
        <w:jc w:val="both"/>
        <w:rPr>
          <w:rFonts w:ascii="Times New Roman" w:hAnsi="Times New Roman"/>
          <w:sz w:val="24"/>
          <w:szCs w:val="24"/>
          <w:lang w:val="en-US"/>
        </w:rPr>
      </w:pPr>
      <w:r w:rsidRPr="00680452">
        <w:rPr>
          <w:rFonts w:ascii="Times New Roman" w:hAnsi="Times New Roman"/>
          <w:sz w:val="24"/>
          <w:szCs w:val="24"/>
          <w:lang w:val="en-US"/>
        </w:rPr>
        <w:t>- the criminal proceedings are carried out concerning the rehabilitation of a deceased person at the time of the examination of the case.</w:t>
      </w:r>
    </w:p>
    <w:p w:rsidR="00680452" w:rsidRPr="00680452" w:rsidRDefault="00680452" w:rsidP="00680452">
      <w:pPr>
        <w:pStyle w:val="1"/>
        <w:jc w:val="both"/>
        <w:rPr>
          <w:rFonts w:ascii="Times New Roman" w:hAnsi="Times New Roman"/>
          <w:color w:val="FF0000"/>
          <w:sz w:val="24"/>
          <w:szCs w:val="24"/>
          <w:lang w:val="en-US"/>
        </w:rPr>
      </w:pPr>
      <w:r w:rsidRPr="00680452">
        <w:rPr>
          <w:rFonts w:ascii="Times New Roman" w:hAnsi="Times New Roman"/>
          <w:color w:val="FF0000"/>
          <w:sz w:val="24"/>
          <w:szCs w:val="24"/>
          <w:lang w:val="en-US"/>
        </w:rPr>
        <w:lastRenderedPageBreak/>
        <w:tab/>
        <w:t xml:space="preserve"> </w:t>
      </w:r>
    </w:p>
    <w:p w:rsidR="00680452" w:rsidRPr="00680452" w:rsidRDefault="00680452" w:rsidP="00680452">
      <w:pPr>
        <w:pStyle w:val="1"/>
        <w:ind w:firstLine="708"/>
        <w:jc w:val="both"/>
        <w:rPr>
          <w:rFonts w:ascii="Times New Roman" w:hAnsi="Times New Roman"/>
          <w:sz w:val="24"/>
          <w:szCs w:val="24"/>
          <w:lang w:val="en-US"/>
        </w:rPr>
      </w:pPr>
      <w:r w:rsidRPr="00680452">
        <w:rPr>
          <w:rFonts w:ascii="Times New Roman" w:hAnsi="Times New Roman"/>
          <w:sz w:val="24"/>
          <w:szCs w:val="24"/>
          <w:lang w:val="en-US"/>
        </w:rPr>
        <w:t xml:space="preserve">The detained persons from the beginning are granted an ex officio defender at their own initiative or at their request, they are allowed to meet with the defender. Also, they shall be provided with a copy of the minutes of disclosure and explanation of the rights and obligations of the suspect, indicating all the rights provided by the criminal-procedural law.  </w:t>
      </w:r>
    </w:p>
    <w:p w:rsidR="00680452" w:rsidRPr="00680452" w:rsidRDefault="00680452" w:rsidP="00680452">
      <w:pPr>
        <w:pStyle w:val="1"/>
        <w:ind w:firstLine="708"/>
        <w:jc w:val="both"/>
        <w:rPr>
          <w:rFonts w:ascii="Times New Roman" w:hAnsi="Times New Roman"/>
          <w:sz w:val="24"/>
          <w:szCs w:val="24"/>
          <w:lang w:val="en-US"/>
        </w:rPr>
      </w:pPr>
      <w:r w:rsidRPr="00680452">
        <w:rPr>
          <w:rFonts w:ascii="Times New Roman" w:hAnsi="Times New Roman"/>
          <w:sz w:val="24"/>
          <w:szCs w:val="24"/>
          <w:lang w:val="en-US"/>
        </w:rPr>
        <w:t xml:space="preserve">At the same time, in order to respect the rights of the defendants in defence, the non-admission of the cases of illegal detention, during the professional training hours of the prosecution officers, were investigated the provisions of Title V of the Criminal Procedure Code "The procedural measures of coercion", as well as the ECHR practice on the cases of condemning the Republic of Moldova, due to the illegal actions of the police at general level and of the prosecution officers in particular.  </w:t>
      </w:r>
    </w:p>
    <w:p w:rsidR="00680452" w:rsidRPr="00680452" w:rsidRDefault="00680452" w:rsidP="00680452">
      <w:pPr>
        <w:pStyle w:val="1"/>
        <w:ind w:firstLine="708"/>
        <w:jc w:val="both"/>
        <w:rPr>
          <w:rFonts w:ascii="Times New Roman" w:hAnsi="Times New Roman"/>
          <w:sz w:val="24"/>
          <w:szCs w:val="24"/>
          <w:lang w:val="en-US"/>
        </w:rPr>
      </w:pPr>
      <w:r w:rsidRPr="00680452">
        <w:rPr>
          <w:rFonts w:ascii="Times New Roman" w:hAnsi="Times New Roman"/>
          <w:sz w:val="24"/>
          <w:szCs w:val="24"/>
          <w:lang w:val="en-US"/>
        </w:rPr>
        <w:t xml:space="preserve">In order to ensure the implementation of the provisions of the European Convention for the Protection of Human Rights and Fundamental Freedoms, the recommendations of the United Nations Committee against Torture, the MIA issued the provision no.11/3966 of October 26, 2011 "on the way of explaining the rights of persons detained or subjected to other forms of deprivation of liberty by the collaborators of the internal affairs bodies".  </w:t>
      </w:r>
    </w:p>
    <w:p w:rsidR="00680452" w:rsidRPr="00680452" w:rsidRDefault="00680452" w:rsidP="00680452">
      <w:pPr>
        <w:pStyle w:val="1"/>
        <w:ind w:firstLine="708"/>
        <w:jc w:val="both"/>
        <w:rPr>
          <w:rFonts w:ascii="Times New Roman" w:hAnsi="Times New Roman"/>
          <w:sz w:val="24"/>
          <w:szCs w:val="24"/>
          <w:lang w:val="en-US"/>
        </w:rPr>
      </w:pPr>
      <w:r w:rsidRPr="00680452">
        <w:rPr>
          <w:rFonts w:ascii="Times New Roman" w:hAnsi="Times New Roman"/>
          <w:sz w:val="24"/>
          <w:szCs w:val="24"/>
          <w:lang w:val="en-US"/>
        </w:rPr>
        <w:t xml:space="preserve">According to this provision, the employees of the internal affairs bodies, together with the deprivation of liberty in any form of the person, will necessarily communicate verbally the essence of the suspicion, the basis and the reason for the deprivation, and at least the following rights:  </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 not to make statements, as everything he says might be used against him;</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b) to be assisted by an elected defence counsel or one granting legal aid guaranteed by the state;</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 xml:space="preserve">c) to obtain at any time any information regarding its rights and obligations. </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        Due to the measures taken by the MIA, including the continuous training of the prosecution officers in the spirit of observing the national and international legislation, by imposing strict control over the daily activity, as well as taking appropriate measures for the non-admission of any negative manifestations, the performance indicators have improved substantially and the cases of violation of the parties' fundamental rights and freedoms have been minimized, etc.</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t>The procedural-criminal law of RM, in art. 94 provides for a series of data which, in the criminal proceedings, can not be admitted as evidence and therefore excluded from the file. Similarly, these data can not be submitted to the court and can not be the basis of the sentence or other court decisions. Among these data are also those obtained by applying violence, threats or other means of coercion, by violating the rights and freedoms of the person.</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b/>
          <w:sz w:val="24"/>
          <w:szCs w:val="24"/>
          <w:lang w:val="en-US"/>
        </w:rPr>
        <w:tab/>
        <w:t>Please indicate whether the State party is investigating the cases of Adrian and Constantin Repesco, who were sentenced to imprisonment for 16 and seven years, respectively, for murder, by the Court of Appeal of Chisinau on 6 June 2011, on the basis of a confession that Adrian Repescu alleges he made under torture in August 2007.</w:t>
      </w:r>
    </w:p>
    <w:p w:rsidR="00680452" w:rsidRPr="00680452" w:rsidRDefault="00680452" w:rsidP="00680452">
      <w:pPr>
        <w:pStyle w:val="1"/>
        <w:rPr>
          <w:rFonts w:ascii="Times New Roman" w:hAnsi="Times New Roman"/>
          <w:b/>
          <w:color w:val="0070C0"/>
          <w:sz w:val="24"/>
          <w:szCs w:val="24"/>
          <w:lang w:val="en-US"/>
        </w:rPr>
      </w:pPr>
      <w:r w:rsidRPr="00680452">
        <w:rPr>
          <w:rFonts w:ascii="Times New Roman" w:hAnsi="Times New Roman"/>
          <w:b/>
          <w:color w:val="0070C0"/>
          <w:sz w:val="24"/>
          <w:szCs w:val="24"/>
          <w:lang w:val="en-US"/>
        </w:rPr>
        <w:tab/>
        <w:t>General Prosecutor's Office</w:t>
      </w:r>
    </w:p>
    <w:p w:rsidR="00680452" w:rsidRPr="00680452" w:rsidRDefault="00680452" w:rsidP="00680452">
      <w:pPr>
        <w:pStyle w:val="1"/>
        <w:ind w:firstLine="708"/>
        <w:jc w:val="both"/>
        <w:rPr>
          <w:rFonts w:ascii="Times New Roman" w:hAnsi="Times New Roman"/>
          <w:sz w:val="24"/>
          <w:szCs w:val="24"/>
          <w:lang w:val="en-US"/>
        </w:rPr>
      </w:pPr>
      <w:r w:rsidRPr="00680452">
        <w:rPr>
          <w:rFonts w:ascii="Times New Roman" w:hAnsi="Times New Roman"/>
          <w:sz w:val="24"/>
          <w:szCs w:val="24"/>
          <w:lang w:val="en-US"/>
        </w:rPr>
        <w:t>On November 26, 2010 was started the criminal investigation in the case no. 20100428078, on the elements of the crime provided by art. 309</w:t>
      </w:r>
      <w:r w:rsidRPr="00680452">
        <w:rPr>
          <w:rFonts w:ascii="Times New Roman" w:hAnsi="Times New Roman"/>
          <w:sz w:val="24"/>
          <w:szCs w:val="24"/>
          <w:vertAlign w:val="superscript"/>
          <w:lang w:val="en-US"/>
        </w:rPr>
        <w:t>1</w:t>
      </w:r>
      <w:r w:rsidRPr="00680452">
        <w:rPr>
          <w:rFonts w:ascii="Times New Roman" w:hAnsi="Times New Roman"/>
          <w:sz w:val="24"/>
          <w:szCs w:val="24"/>
          <w:lang w:val="en-US"/>
        </w:rPr>
        <w:t xml:space="preserve"> paragraph (3) letter c) of the Criminal Code (in force at the date of the complained events), on the fact of alleged maltreatment of the citizens Adrian Repescu, Constantin Repesco and Stefan Adam by police officers.    </w:t>
      </w:r>
    </w:p>
    <w:p w:rsidR="00680452" w:rsidRPr="00680452" w:rsidRDefault="00680452" w:rsidP="00680452">
      <w:pPr>
        <w:pStyle w:val="1"/>
        <w:ind w:firstLine="708"/>
        <w:jc w:val="both"/>
        <w:rPr>
          <w:rFonts w:ascii="Times New Roman" w:hAnsi="Times New Roman"/>
          <w:sz w:val="24"/>
          <w:szCs w:val="24"/>
          <w:lang w:val="en-US"/>
        </w:rPr>
      </w:pPr>
      <w:r w:rsidRPr="00680452">
        <w:rPr>
          <w:rFonts w:ascii="Times New Roman" w:hAnsi="Times New Roman"/>
          <w:sz w:val="24"/>
          <w:szCs w:val="24"/>
          <w:lang w:val="en-US"/>
        </w:rPr>
        <w:t xml:space="preserve">During the criminal prosecution carried out by the Prosecutor's Office of Chisinau municipality, it was found that in August 2007 the detainees were detained, being suspected of committing the murder of the citizen Natalia Filatova. </w:t>
      </w:r>
    </w:p>
    <w:p w:rsidR="00680452" w:rsidRPr="00680452" w:rsidRDefault="00680452" w:rsidP="00680452">
      <w:pPr>
        <w:pStyle w:val="1"/>
        <w:ind w:firstLine="708"/>
        <w:jc w:val="both"/>
        <w:rPr>
          <w:rFonts w:ascii="Times New Roman" w:hAnsi="Times New Roman"/>
          <w:sz w:val="24"/>
          <w:szCs w:val="24"/>
          <w:lang w:val="en-US"/>
        </w:rPr>
      </w:pPr>
      <w:r w:rsidRPr="00680452">
        <w:rPr>
          <w:rFonts w:ascii="Times New Roman" w:hAnsi="Times New Roman"/>
          <w:sz w:val="24"/>
          <w:szCs w:val="24"/>
          <w:lang w:val="en-US"/>
        </w:rPr>
        <w:t xml:space="preserve">According to allegations of Adrian Repescu, Constantin Repesco and Stefan Adam, both during the arrest and during the criminal prosecution, they were maltreated by police officers in order to be forced to make statements of recognizing the guilt in the commission the homicide crime. On November 30, 2011, the nominated criminal case was placed on the ground that the act did not meet the elements of the crime.  </w:t>
      </w:r>
    </w:p>
    <w:p w:rsidR="00680452" w:rsidRPr="00680452" w:rsidRDefault="00680452" w:rsidP="00680452">
      <w:pPr>
        <w:pStyle w:val="1"/>
        <w:ind w:firstLine="708"/>
        <w:jc w:val="both"/>
        <w:rPr>
          <w:rFonts w:ascii="Times New Roman" w:hAnsi="Times New Roman"/>
          <w:sz w:val="24"/>
          <w:szCs w:val="24"/>
          <w:lang w:val="en-US"/>
        </w:rPr>
      </w:pPr>
      <w:r w:rsidRPr="00680452">
        <w:rPr>
          <w:rFonts w:ascii="Times New Roman" w:hAnsi="Times New Roman"/>
          <w:sz w:val="24"/>
          <w:szCs w:val="24"/>
          <w:lang w:val="en-US"/>
        </w:rPr>
        <w:lastRenderedPageBreak/>
        <w:t xml:space="preserve">In order to motivate the prosecutor's order, </w:t>
      </w:r>
      <w:r w:rsidRPr="00680452">
        <w:rPr>
          <w:rFonts w:ascii="Times New Roman" w:hAnsi="Times New Roman"/>
          <w:i/>
          <w:sz w:val="24"/>
          <w:szCs w:val="24"/>
          <w:lang w:val="en-US"/>
        </w:rPr>
        <w:t>inter alia</w:t>
      </w:r>
      <w:r w:rsidRPr="00680452">
        <w:rPr>
          <w:rFonts w:ascii="Times New Roman" w:hAnsi="Times New Roman"/>
          <w:sz w:val="24"/>
          <w:szCs w:val="24"/>
          <w:lang w:val="en-US"/>
        </w:rPr>
        <w:t xml:space="preserve">, it was pointed out that the evidence accumulated in the criminal prosecution shows that it was not confirmed the fact of ill-treatment of Adrian Repescu, Constantin Repesco and Stefan Adam and also other criminal actions against them were not committed. The grounds for the decision of dismissal were also confirmed as a result of the judicial control carried out in the order of art.313 of the Criminal Procedure Code.   </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t>Thus, by the conclusion of the investigating magistrate of Riscani Court of Chisinau municipality, on March 12, 2012, was rejected the applicants' appeal against the dismissal order, which was recognized as legal. Respectively, at national level, on the case, were exhausted the ways of challenging the order of criminal prosecution of November 30, 2011, this being in force. According to the legislation, other individual measures are not available and the decision to classify the criminal case having the power of trial.</w:t>
      </w:r>
    </w:p>
    <w:p w:rsidR="00680452" w:rsidRPr="00680452" w:rsidRDefault="00680452" w:rsidP="00680452">
      <w:pPr>
        <w:pStyle w:val="1"/>
        <w:ind w:firstLine="708"/>
        <w:jc w:val="both"/>
        <w:rPr>
          <w:rFonts w:ascii="Times New Roman" w:hAnsi="Times New Roman"/>
          <w:sz w:val="24"/>
          <w:szCs w:val="24"/>
          <w:lang w:val="en-US"/>
        </w:rPr>
      </w:pPr>
    </w:p>
    <w:p w:rsidR="00680452" w:rsidRPr="00680452" w:rsidRDefault="00680452" w:rsidP="00680452">
      <w:pPr>
        <w:pStyle w:val="1"/>
        <w:ind w:firstLine="708"/>
        <w:jc w:val="both"/>
        <w:rPr>
          <w:rFonts w:ascii="Times New Roman" w:hAnsi="Times New Roman"/>
          <w:sz w:val="24"/>
          <w:szCs w:val="24"/>
          <w:lang w:val="en-US"/>
        </w:rPr>
      </w:pPr>
      <w:r w:rsidRPr="00680452">
        <w:rPr>
          <w:rFonts w:ascii="Times New Roman" w:hAnsi="Times New Roman"/>
          <w:b/>
          <w:sz w:val="24"/>
          <w:szCs w:val="24"/>
          <w:lang w:val="en-US"/>
        </w:rPr>
        <w:t>Please also indicate whether the State party is investigating the allegations of Ivan Orlioglo, Ivan Caracet, Dmitrii Covic, and Vitalii Orlioglo that they were convicted of armed robbery and assault on 30 June 2011 on the basis of testimony they alleged was obtained through torture, despite the fact that the judge allegedly noted serious "infractions" by investigating officers, suggested that the men should receive compensation, and reduced their sentences of imprisonment by three years as a result.</w:t>
      </w:r>
      <w:r w:rsidRPr="00680452">
        <w:rPr>
          <w:rFonts w:ascii="Times New Roman" w:hAnsi="Times New Roman"/>
          <w:sz w:val="24"/>
          <w:szCs w:val="24"/>
          <w:lang w:val="en-US"/>
        </w:rPr>
        <w:t xml:space="preserve">     </w:t>
      </w:r>
    </w:p>
    <w:p w:rsidR="00680452" w:rsidRPr="00680452" w:rsidRDefault="00680452" w:rsidP="00680452">
      <w:pPr>
        <w:pStyle w:val="1"/>
        <w:jc w:val="both"/>
        <w:rPr>
          <w:rFonts w:ascii="Times New Roman" w:hAnsi="Times New Roman"/>
          <w:sz w:val="24"/>
          <w:szCs w:val="24"/>
          <w:lang w:val="en-US"/>
        </w:rPr>
      </w:pPr>
    </w:p>
    <w:p w:rsidR="00680452" w:rsidRPr="00680452" w:rsidRDefault="00680452" w:rsidP="00680452">
      <w:pPr>
        <w:pStyle w:val="1"/>
        <w:rPr>
          <w:rFonts w:ascii="Times New Roman" w:hAnsi="Times New Roman"/>
          <w:b/>
          <w:color w:val="0070C0"/>
          <w:sz w:val="24"/>
          <w:szCs w:val="24"/>
          <w:lang w:val="en-US"/>
        </w:rPr>
      </w:pPr>
      <w:r w:rsidRPr="00680452">
        <w:rPr>
          <w:rFonts w:ascii="Times New Roman" w:hAnsi="Times New Roman"/>
          <w:b/>
          <w:color w:val="0070C0"/>
          <w:sz w:val="24"/>
          <w:szCs w:val="24"/>
          <w:lang w:val="en-US"/>
        </w:rPr>
        <w:tab/>
        <w:t>General Prosecutor's Office</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r>
      <w:r w:rsidRPr="00680452">
        <w:rPr>
          <w:rFonts w:ascii="Times New Roman" w:hAnsi="Times New Roman"/>
          <w:color w:val="FF0000"/>
          <w:sz w:val="24"/>
          <w:szCs w:val="24"/>
          <w:lang w:val="en-US"/>
        </w:rPr>
        <w:t xml:space="preserve"> </w:t>
      </w:r>
      <w:r w:rsidRPr="00680452">
        <w:rPr>
          <w:rFonts w:ascii="Times New Roman" w:hAnsi="Times New Roman"/>
          <w:sz w:val="24"/>
          <w:szCs w:val="24"/>
          <w:lang w:val="en-US"/>
        </w:rPr>
        <w:t xml:space="preserve">It was established that the complainants, on March 13, 2009, were detained by police officers in an apartment in Chisinau city, being suspected of committing a serious crime (robbery with application of weapon), which was committed on the same day in Comrat municipality. According to the documents drawn up by police officers, in the home from where the applicants were detained, were detected and lifted several objects stolen from the crime scene.   </w:t>
      </w:r>
    </w:p>
    <w:p w:rsidR="00680452" w:rsidRPr="00680452" w:rsidRDefault="00680452" w:rsidP="00680452">
      <w:pPr>
        <w:pStyle w:val="1"/>
        <w:ind w:firstLine="708"/>
        <w:jc w:val="both"/>
        <w:rPr>
          <w:rFonts w:ascii="Times New Roman" w:hAnsi="Times New Roman"/>
          <w:sz w:val="24"/>
          <w:szCs w:val="24"/>
          <w:lang w:val="en-US"/>
        </w:rPr>
      </w:pPr>
      <w:r w:rsidRPr="00680452">
        <w:rPr>
          <w:rFonts w:ascii="Times New Roman" w:hAnsi="Times New Roman"/>
          <w:sz w:val="24"/>
          <w:szCs w:val="24"/>
          <w:lang w:val="en-US"/>
        </w:rPr>
        <w:t xml:space="preserve">At the detention by these police officers they applied the physical force, which was expressed by immobilization of the suspects and applying hand-to-hand combat procedures for defeating the resistance. The police officers' statements show that the necessity to apply physical force was justified by the circumstances of the case because, according to the information held, the suspects were armed and presented a greater social danger. </w:t>
      </w:r>
    </w:p>
    <w:p w:rsidR="00680452" w:rsidRPr="00680452" w:rsidRDefault="00680452" w:rsidP="00680452">
      <w:pPr>
        <w:pStyle w:val="1"/>
        <w:ind w:firstLine="708"/>
        <w:jc w:val="both"/>
        <w:rPr>
          <w:rFonts w:ascii="Times New Roman" w:hAnsi="Times New Roman"/>
          <w:sz w:val="24"/>
          <w:szCs w:val="24"/>
          <w:lang w:val="en-US"/>
        </w:rPr>
      </w:pPr>
      <w:r w:rsidRPr="00680452">
        <w:rPr>
          <w:rFonts w:ascii="Times New Roman" w:hAnsi="Times New Roman"/>
          <w:sz w:val="24"/>
          <w:szCs w:val="24"/>
          <w:lang w:val="en-US"/>
        </w:rPr>
        <w:t xml:space="preserve">Respectively, considering that the apartment in which were located the suspects, is situated in a residential building, i.e. in immediate proximity to other apartments, and the time of detention - 20.30 - is usually the time of day when the vast majority of the population is at home, the police officers were required to ensure the public order and the security of the people living in them. From the context of the present case it is clear that the immobilisation of suspects was necessary, including the fact that the detention operation was planned in limited terms, the details of the interior arrangement of the apartment and the possible impediments for leaving it were not known.    </w:t>
      </w:r>
    </w:p>
    <w:p w:rsidR="00680452" w:rsidRPr="00680452" w:rsidRDefault="00680452" w:rsidP="00680452">
      <w:pPr>
        <w:pStyle w:val="1"/>
        <w:ind w:firstLine="708"/>
        <w:jc w:val="both"/>
        <w:rPr>
          <w:rFonts w:ascii="Times New Roman" w:hAnsi="Times New Roman"/>
          <w:sz w:val="24"/>
          <w:szCs w:val="24"/>
          <w:lang w:val="en-US"/>
        </w:rPr>
      </w:pPr>
      <w:r w:rsidRPr="00680452">
        <w:rPr>
          <w:rFonts w:ascii="Times New Roman" w:hAnsi="Times New Roman"/>
          <w:sz w:val="24"/>
          <w:szCs w:val="24"/>
          <w:lang w:val="en-US"/>
        </w:rPr>
        <w:t xml:space="preserve">The applicant, I. Caracet, informed the competent authorities about his ill-treatment by the police officers on March 16, 2009 (more than 3 days after detention) and indicated that he had been deliberately hit by the police officers after being immobilized facing the floor, and later on the same day, while he was in the General Operations Services Division (subdivision of the Ministry of Internal Affairs), after which he was transferred to detention at the Pre-trial Detention Isolator of the Police Commissariat from Comrat municipality. </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r>
      <w:r w:rsidRPr="00680452">
        <w:rPr>
          <w:rFonts w:ascii="Times New Roman" w:hAnsi="Times New Roman"/>
          <w:color w:val="FF0000"/>
          <w:sz w:val="24"/>
          <w:szCs w:val="24"/>
          <w:lang w:val="en-US"/>
        </w:rPr>
        <w:t xml:space="preserve"> </w:t>
      </w:r>
      <w:r w:rsidRPr="00680452">
        <w:rPr>
          <w:rFonts w:ascii="Times New Roman" w:hAnsi="Times New Roman"/>
          <w:sz w:val="24"/>
          <w:szCs w:val="24"/>
          <w:lang w:val="en-US"/>
        </w:rPr>
        <w:t xml:space="preserve">Also on March 16, 2009, on the basis of the claimant's complaint about the ill-treatment, the territorial prosecutor's office of Comrat municipality initiated an investigation on the case, and on March 18, 2009 was ensured the examination of the named person by a forensic expert who documented the detected body injuries, which shows that the Prosecutor's Office promptly responded to the complainant's statement and carried out in limited terms the necessary control measures to gather evidence of the incident. </w:t>
      </w:r>
    </w:p>
    <w:p w:rsidR="00680452" w:rsidRPr="00680452" w:rsidRDefault="00680452" w:rsidP="00680452">
      <w:pPr>
        <w:pStyle w:val="1"/>
        <w:ind w:firstLine="708"/>
        <w:jc w:val="both"/>
        <w:rPr>
          <w:rFonts w:ascii="Times New Roman" w:hAnsi="Times New Roman"/>
          <w:sz w:val="24"/>
          <w:szCs w:val="24"/>
          <w:lang w:val="en-US"/>
        </w:rPr>
      </w:pPr>
      <w:r w:rsidRPr="00680452">
        <w:rPr>
          <w:rFonts w:ascii="Times New Roman" w:hAnsi="Times New Roman"/>
          <w:sz w:val="24"/>
          <w:szCs w:val="24"/>
          <w:lang w:val="en-US"/>
        </w:rPr>
        <w:t xml:space="preserve">The investigation on this case was taken over by the Buiucani Prosecutor's Office of Chisinau municipality on 29.04.2009 according to the territorial competence principle.    </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lastRenderedPageBreak/>
        <w:t> </w:t>
      </w:r>
      <w:r w:rsidRPr="00680452">
        <w:rPr>
          <w:rFonts w:ascii="Times New Roman" w:hAnsi="Times New Roman"/>
          <w:sz w:val="24"/>
          <w:szCs w:val="24"/>
          <w:lang w:val="en-US"/>
        </w:rPr>
        <w:tab/>
        <w:t xml:space="preserve">On 14.07.2009, was adopted an order for the non-initiation of the criminal prosecution, which was maintained by the conclusion of the investigating magistrate on 10.09.2009. At the same time, it was established that on April 2, 2009 the advocate plaintiff I. Caracet filed a complaint to the General Prosecutor's Office, in which he stated about the abusive actions committed by the police officers regarding the applicant after the transfer of the named from the detention division of the Police Commissariat of Comrat municipality at the Preventive Detention Isolator of the General Operational Services Directorate from Chisinau municipality. </w:t>
      </w:r>
    </w:p>
    <w:p w:rsidR="00680452" w:rsidRPr="00680452" w:rsidRDefault="00680452" w:rsidP="00680452">
      <w:pPr>
        <w:pStyle w:val="1"/>
        <w:ind w:firstLine="708"/>
        <w:jc w:val="both"/>
        <w:rPr>
          <w:rFonts w:ascii="Times New Roman" w:hAnsi="Times New Roman"/>
          <w:sz w:val="24"/>
          <w:szCs w:val="24"/>
          <w:lang w:val="en-US"/>
        </w:rPr>
      </w:pPr>
      <w:r w:rsidRPr="00680452">
        <w:rPr>
          <w:rFonts w:ascii="Times New Roman" w:hAnsi="Times New Roman"/>
          <w:sz w:val="24"/>
          <w:szCs w:val="24"/>
          <w:lang w:val="en-US"/>
        </w:rPr>
        <w:t xml:space="preserve">Thus, the General Prosecutor's Office carried out a separate control on these allegations of ill-treatment (Control No.1-9 "A" / 2009) regarding the applicant. In order to assure the full control, there was made the forensic examination of citizen I.Caracet, which was carried out at the Center of Forensic Medicine from Chisinau municipality. According to the forensic findings, no body injuries were found on the applicant's body, which countered the statement of the alleged that he was systematically ill-treated by police officers, being hit with hands, legs and heavy objects across different regions of the body. </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t xml:space="preserve">On July 30, 2009, the General Prosecutor's Office disposed on the case a non-prosecution order, which was maintained by the conclusion of the examining magistrate on 21.09.2009. On the basis of the presented arguments, there has been exhausted the possibility of undertaking other individual measures related to the reference allegations. </w:t>
      </w:r>
    </w:p>
    <w:p w:rsidR="00680452" w:rsidRPr="00680452" w:rsidRDefault="00680452" w:rsidP="00680452">
      <w:pPr>
        <w:pStyle w:val="1"/>
        <w:jc w:val="both"/>
        <w:rPr>
          <w:rFonts w:ascii="Times New Roman" w:hAnsi="Times New Roman"/>
          <w:sz w:val="24"/>
          <w:szCs w:val="24"/>
          <w:lang w:val="en-US"/>
        </w:rPr>
      </w:pPr>
    </w:p>
    <w:p w:rsidR="00680452" w:rsidRPr="00680452" w:rsidRDefault="00E25A57" w:rsidP="00680452">
      <w:pPr>
        <w:pStyle w:val="21"/>
        <w:jc w:val="both"/>
        <w:rPr>
          <w:b/>
          <w:sz w:val="24"/>
          <w:szCs w:val="24"/>
          <w:lang w:val="en-US"/>
        </w:rPr>
      </w:pPr>
      <w:r>
        <w:rPr>
          <w:b/>
          <w:sz w:val="24"/>
          <w:szCs w:val="24"/>
          <w:lang w:val="en-US"/>
        </w:rPr>
        <w:t>Article</w:t>
      </w:r>
      <w:r w:rsidR="00680452" w:rsidRPr="00680452">
        <w:rPr>
          <w:b/>
          <w:sz w:val="24"/>
          <w:szCs w:val="24"/>
          <w:lang w:val="en-US"/>
        </w:rPr>
        <w:t xml:space="preserve"> 16 </w:t>
      </w:r>
    </w:p>
    <w:p w:rsidR="00680452" w:rsidRPr="00680452" w:rsidRDefault="00680452" w:rsidP="00680452">
      <w:pPr>
        <w:pStyle w:val="21"/>
        <w:jc w:val="both"/>
        <w:rPr>
          <w:b/>
          <w:sz w:val="24"/>
          <w:szCs w:val="24"/>
          <w:lang w:val="en-US"/>
        </w:rPr>
      </w:pPr>
    </w:p>
    <w:p w:rsidR="00680452" w:rsidRPr="00680452" w:rsidRDefault="00680452" w:rsidP="00680452">
      <w:pPr>
        <w:pStyle w:val="21"/>
        <w:jc w:val="both"/>
        <w:rPr>
          <w:b/>
          <w:sz w:val="24"/>
          <w:szCs w:val="24"/>
          <w:lang w:val="en-US"/>
        </w:rPr>
      </w:pPr>
      <w:r w:rsidRPr="00680452">
        <w:rPr>
          <w:b/>
          <w:sz w:val="24"/>
          <w:szCs w:val="24"/>
          <w:lang w:val="en-US"/>
        </w:rPr>
        <w:t>34.</w:t>
      </w:r>
      <w:r w:rsidRPr="00680452">
        <w:rPr>
          <w:b/>
          <w:sz w:val="24"/>
          <w:szCs w:val="24"/>
          <w:lang w:val="en-US"/>
        </w:rPr>
        <w:tab/>
        <w:t>Please provide information on the prevention, investigation, and prosecution of acts of torture directed against juveniles in detention. To what extent has the State party implemented the recommendations on the administration of juvenile justice by the Committee on the Rights of the Child (CRC/C/MDA/CO/3, para.73) and the Human Rights Committee (CCPR/C/MDA/CO/2, para.20)?  In particular, please provide information on measures taken to establish a juvenile justice system in compliance with international standards; to protect the rights of children in detention and monitor their conditions of detention; to ensure that juveniles and adults are separated in all situations of detention; to provide child-sensitive and accessible complaints mechanisms for children deprived of liberty; and to implement alternatives to the deprivation of liberty for minors, such as probation and mediation. Also, please clarify commitment procedures for juveniles in detention or psychiatric facilities and whether such decisions can be appealed. Please provide statistics on the number of juveniles in detention, including length of sentences being served, number of appeals made and their outcomes.</w:t>
      </w:r>
    </w:p>
    <w:p w:rsidR="00680452" w:rsidRPr="00680452" w:rsidRDefault="00680452" w:rsidP="00680452">
      <w:pPr>
        <w:pStyle w:val="21"/>
        <w:jc w:val="both"/>
        <w:rPr>
          <w:b/>
          <w:sz w:val="24"/>
          <w:szCs w:val="24"/>
          <w:lang w:val="en-US"/>
        </w:rPr>
      </w:pPr>
    </w:p>
    <w:p w:rsidR="00680452" w:rsidRPr="00680452" w:rsidRDefault="00680452" w:rsidP="00680452">
      <w:pPr>
        <w:pStyle w:val="1"/>
        <w:ind w:firstLine="708"/>
        <w:jc w:val="both"/>
        <w:rPr>
          <w:rFonts w:ascii="Times New Roman" w:hAnsi="Times New Roman"/>
          <w:b/>
          <w:color w:val="1F497D"/>
          <w:sz w:val="24"/>
          <w:szCs w:val="24"/>
          <w:lang w:val="en-US"/>
        </w:rPr>
      </w:pPr>
      <w:r w:rsidRPr="00680452">
        <w:rPr>
          <w:rFonts w:ascii="Times New Roman" w:hAnsi="Times New Roman"/>
          <w:b/>
          <w:color w:val="1F497D"/>
          <w:sz w:val="24"/>
          <w:szCs w:val="24"/>
          <w:lang w:val="en-US"/>
        </w:rPr>
        <w:t>Ministry of Justice</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t>The Department of Penitentiary Institutions pays great attention to the conditions on the execution of punishment by minors, in the same time taking into account the international recommendations on this. Currently, 70 juveniles are detained in the penitentiary institutions and are assigned to the following penitentiary institutions: no. 5, 7, 10, 11, 13, 17. The average number of minors performing the punishment under the juvenile penitentiary is as follows:</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Year 2014 - 75 juvenile detainees;</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 xml:space="preserve">Year 2015 - 59 juvenile detainees;  </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Year 2016 - 70 juvenile detainees;</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 xml:space="preserve">Year 2017 - 70 juvenile detainees. </w:t>
      </w:r>
    </w:p>
    <w:p w:rsidR="00680452" w:rsidRPr="00680452" w:rsidRDefault="00680452" w:rsidP="00680452">
      <w:pPr>
        <w:pStyle w:val="1"/>
        <w:ind w:firstLine="567"/>
        <w:jc w:val="both"/>
        <w:rPr>
          <w:rFonts w:ascii="Times New Roman" w:hAnsi="Times New Roman"/>
          <w:sz w:val="24"/>
          <w:szCs w:val="24"/>
          <w:lang w:val="en-US"/>
        </w:rPr>
      </w:pPr>
      <w:r w:rsidRPr="00680452">
        <w:rPr>
          <w:rFonts w:ascii="Times New Roman" w:hAnsi="Times New Roman"/>
          <w:sz w:val="24"/>
          <w:szCs w:val="24"/>
          <w:lang w:val="en-US"/>
        </w:rPr>
        <w:t xml:space="preserve">Panels with visual propaganda in the penitentiary institutions are permanently filled according to the provisions of the DPI Order no.29 of 02.03.2006 "Regulation on visual agitation in penitentiary institutions" with the subsequent completions indicated in Annex no.1 of the Regulation on the conditions for organizing and carrying out educational activities, psychological and social assistance in penitentiaries approved by the DPI Order No. 154 of 29.03.2013. The lists are placed on the panels indicating the names and contact details of the </w:t>
      </w:r>
      <w:r w:rsidRPr="00680452">
        <w:rPr>
          <w:rFonts w:ascii="Times New Roman" w:hAnsi="Times New Roman"/>
          <w:sz w:val="24"/>
          <w:szCs w:val="24"/>
          <w:lang w:val="en-US"/>
        </w:rPr>
        <w:lastRenderedPageBreak/>
        <w:t>mechanisms and officials who have unrestricted access to places of detention and who can be consulted in order to prevent and combat torture or inhuman and degrading treatment.</w:t>
      </w:r>
    </w:p>
    <w:p w:rsidR="00680452" w:rsidRPr="00680452" w:rsidRDefault="00680452" w:rsidP="00680452">
      <w:pPr>
        <w:pStyle w:val="1"/>
        <w:spacing w:line="276" w:lineRule="auto"/>
        <w:jc w:val="both"/>
        <w:rPr>
          <w:rFonts w:ascii="Times New Roman" w:hAnsi="Times New Roman"/>
          <w:sz w:val="24"/>
          <w:szCs w:val="24"/>
          <w:lang w:val="en-US"/>
        </w:rPr>
      </w:pPr>
      <w:r w:rsidRPr="00680452">
        <w:rPr>
          <w:rFonts w:ascii="Times New Roman" w:hAnsi="Times New Roman"/>
          <w:sz w:val="24"/>
          <w:szCs w:val="24"/>
          <w:lang w:val="en-US"/>
        </w:rPr>
        <w:t xml:space="preserve">        </w:t>
      </w:r>
      <w:r w:rsidRPr="00680452">
        <w:rPr>
          <w:rFonts w:ascii="Times New Roman" w:hAnsi="Times New Roman"/>
          <w:sz w:val="24"/>
          <w:szCs w:val="24"/>
          <w:lang w:val="en-US"/>
        </w:rPr>
        <w:tab/>
        <w:t>Previously, were submitted a set of proposals for the amendment of the Enforcement Code, the statute for the execution of the criminal punishment by the convicts, a series of changes were introduced in the chapter "complaints" for minor prisoners:</w:t>
      </w:r>
    </w:p>
    <w:p w:rsidR="00680452" w:rsidRPr="00680452" w:rsidRDefault="00680452" w:rsidP="00680452">
      <w:pPr>
        <w:pStyle w:val="1"/>
        <w:spacing w:line="276" w:lineRule="auto"/>
        <w:jc w:val="both"/>
        <w:rPr>
          <w:rFonts w:ascii="Times New Roman" w:hAnsi="Times New Roman"/>
          <w:sz w:val="24"/>
          <w:szCs w:val="24"/>
          <w:lang w:val="en-US"/>
        </w:rPr>
      </w:pPr>
      <w:r w:rsidRPr="00680452">
        <w:rPr>
          <w:rFonts w:ascii="Times New Roman" w:hAnsi="Times New Roman"/>
          <w:sz w:val="24"/>
          <w:szCs w:val="24"/>
          <w:lang w:val="en-US"/>
        </w:rPr>
        <w:t>           - The examination of petitions of minor prisoners is carried out preferentially.</w:t>
      </w:r>
    </w:p>
    <w:p w:rsidR="00680452" w:rsidRPr="00680452" w:rsidRDefault="00680452" w:rsidP="00680452">
      <w:pPr>
        <w:pStyle w:val="1"/>
        <w:spacing w:line="276" w:lineRule="auto"/>
        <w:jc w:val="both"/>
        <w:rPr>
          <w:rFonts w:ascii="Times New Roman" w:hAnsi="Times New Roman"/>
          <w:sz w:val="24"/>
          <w:szCs w:val="24"/>
          <w:lang w:val="en-US"/>
        </w:rPr>
      </w:pPr>
      <w:r w:rsidRPr="00680452">
        <w:rPr>
          <w:rFonts w:ascii="Times New Roman" w:hAnsi="Times New Roman"/>
          <w:sz w:val="24"/>
          <w:szCs w:val="24"/>
          <w:lang w:val="en-US"/>
        </w:rPr>
        <w:t xml:space="preserve">           - The minor prisoner exercises his right to petition through his legal representatives or, in the absence thereof, by the tutelage and guardianship body within the penitentiary institution's location. The result of examining his / her petition, the explaining the decision or the content of the response is made with the involvement of specialized staff of educators, psychologists or social workers, a result which must be mandatory communicated to his / her legal representatives, and in their absence, to the respective tutelage authority.</w:t>
      </w:r>
    </w:p>
    <w:p w:rsidR="00680452" w:rsidRPr="00680452" w:rsidRDefault="00680452" w:rsidP="00680452">
      <w:pPr>
        <w:pStyle w:val="1"/>
        <w:spacing w:line="276" w:lineRule="auto"/>
        <w:jc w:val="both"/>
        <w:rPr>
          <w:rFonts w:ascii="Times New Roman" w:hAnsi="Times New Roman"/>
          <w:sz w:val="24"/>
          <w:szCs w:val="24"/>
          <w:lang w:val="en-US"/>
        </w:rPr>
      </w:pPr>
      <w:r w:rsidRPr="00680452">
        <w:rPr>
          <w:rFonts w:ascii="Times New Roman" w:hAnsi="Times New Roman"/>
          <w:sz w:val="24"/>
          <w:szCs w:val="24"/>
          <w:lang w:val="en-US"/>
        </w:rPr>
        <w:t xml:space="preserve">           - The expenses of the minor prisoners who do not have the necessary funds to exercise the right to petition in the mentioned institutions are supported by the administration of the penitentiary.</w:t>
      </w:r>
    </w:p>
    <w:p w:rsidR="00680452" w:rsidRPr="00680452" w:rsidRDefault="00680452" w:rsidP="00680452">
      <w:pPr>
        <w:pStyle w:val="1"/>
        <w:spacing w:line="276" w:lineRule="auto"/>
        <w:jc w:val="both"/>
        <w:rPr>
          <w:rFonts w:ascii="Times New Roman" w:hAnsi="Times New Roman"/>
          <w:sz w:val="24"/>
          <w:szCs w:val="24"/>
          <w:lang w:val="en-US"/>
        </w:rPr>
      </w:pPr>
      <w:r w:rsidRPr="00680452">
        <w:rPr>
          <w:rFonts w:ascii="Times New Roman" w:hAnsi="Times New Roman"/>
          <w:sz w:val="24"/>
          <w:szCs w:val="24"/>
          <w:lang w:val="en-US"/>
        </w:rPr>
        <w:t>          The abovementioned amendments allow minor prisoners to make complaints to institutions for the protection of Human Rights practically without any restriction. Regarding the modification and completion of the normative framework regarding the procedure of disciplinary sanctions, a series of amendments were introduced in the legislation of the Republic of Moldova, based on the Recommendations of the Committee on the Prevention of Torture of Inhuman and Degrading Treatment on the  sanction of imprisonment applicable to detained children where, at the level of  penitentiary institution for minors, the conditions of detention in the cells of the disciplinary isolators practically do not differ from those in the residential area.</w:t>
      </w:r>
    </w:p>
    <w:p w:rsidR="00680452" w:rsidRPr="00680452" w:rsidRDefault="00680452" w:rsidP="00680452">
      <w:pPr>
        <w:pStyle w:val="1"/>
        <w:spacing w:line="276" w:lineRule="auto"/>
        <w:jc w:val="both"/>
        <w:rPr>
          <w:rFonts w:ascii="Times New Roman" w:hAnsi="Times New Roman"/>
          <w:sz w:val="24"/>
          <w:szCs w:val="24"/>
          <w:lang w:val="en-US"/>
        </w:rPr>
      </w:pPr>
      <w:r w:rsidRPr="00680452">
        <w:rPr>
          <w:rFonts w:ascii="Times New Roman" w:hAnsi="Times New Roman"/>
          <w:sz w:val="24"/>
          <w:szCs w:val="24"/>
          <w:lang w:val="en-US"/>
        </w:rPr>
        <w:t xml:space="preserve">        The disciplinary measure "disciplinary isolation" against minors is used as an exceptional measure and the term of isolation has been reduced from 5 (five) days to 3 (three) days. Minor prisoners whose conditions of detention, by virtue of the regime or disciplinary sanction applied, limit the outdoors, are given a daily ride of duration of at least 2 hours. Minor prisoners are assigned an additional food ration. </w:t>
      </w:r>
    </w:p>
    <w:p w:rsidR="00680452" w:rsidRPr="00680452" w:rsidRDefault="00680452" w:rsidP="00680452">
      <w:pPr>
        <w:pStyle w:val="1"/>
        <w:spacing w:line="276" w:lineRule="auto"/>
        <w:jc w:val="both"/>
        <w:rPr>
          <w:rFonts w:ascii="Times New Roman" w:hAnsi="Times New Roman"/>
          <w:sz w:val="24"/>
          <w:szCs w:val="24"/>
          <w:lang w:val="en-US"/>
        </w:rPr>
      </w:pPr>
      <w:r w:rsidRPr="00680452">
        <w:rPr>
          <w:rFonts w:ascii="Times New Roman" w:hAnsi="Times New Roman"/>
          <w:sz w:val="24"/>
          <w:szCs w:val="24"/>
          <w:lang w:val="en-US"/>
        </w:rPr>
        <w:t>         In the case of minors, the maximum time limits set for sanctions "suspension of the right to parcels, packages with food and bundles, except for goods required for individual hygiene and medical care, for a maximum of 2 months" and "suspension of the right to short and long term meetings, for a period not exceeding 3 months ", shall be reduced to one month and up to two months, respectively.</w:t>
      </w:r>
    </w:p>
    <w:p w:rsidR="00680452" w:rsidRPr="00680452" w:rsidRDefault="00680452" w:rsidP="00680452">
      <w:pPr>
        <w:pStyle w:val="1"/>
        <w:spacing w:line="276" w:lineRule="auto"/>
        <w:jc w:val="both"/>
        <w:rPr>
          <w:rFonts w:ascii="Times New Roman" w:hAnsi="Times New Roman"/>
          <w:sz w:val="24"/>
          <w:szCs w:val="24"/>
          <w:lang w:val="en-US"/>
        </w:rPr>
      </w:pPr>
      <w:r w:rsidRPr="00680452">
        <w:rPr>
          <w:rFonts w:ascii="Times New Roman" w:hAnsi="Times New Roman"/>
          <w:sz w:val="24"/>
          <w:szCs w:val="24"/>
          <w:lang w:val="en-US"/>
        </w:rPr>
        <w:t xml:space="preserve">         </w:t>
      </w:r>
      <w:r w:rsidRPr="00680452">
        <w:rPr>
          <w:rFonts w:ascii="Times New Roman" w:hAnsi="Times New Roman"/>
          <w:b/>
          <w:sz w:val="24"/>
          <w:szCs w:val="24"/>
          <w:lang w:val="en-US"/>
        </w:rPr>
        <w:t>Between 2014 and the first half of 2017</w:t>
      </w:r>
      <w:r w:rsidRPr="00680452">
        <w:rPr>
          <w:rFonts w:ascii="Times New Roman" w:hAnsi="Times New Roman"/>
          <w:sz w:val="24"/>
          <w:szCs w:val="24"/>
          <w:lang w:val="en-US"/>
        </w:rPr>
        <w:t>, no service inquiries were carried out on alleged acts of torture, inhuman and degrading treatment admitted by the prison staff against minor prisoners, no disciplinary sanctions were imposed on employees of the penitentiary system in connection with torture, inhuman and degrading treatment against minor prisoners, and no criminal proceedings have been initiated against the employees of the penitentiary system in connection with torture, inhuman and degrading treatment against minor prisoners.</w:t>
      </w:r>
    </w:p>
    <w:p w:rsidR="00680452" w:rsidRPr="00680452" w:rsidRDefault="00680452" w:rsidP="00680452">
      <w:pPr>
        <w:pStyle w:val="1"/>
        <w:spacing w:line="276" w:lineRule="auto"/>
        <w:jc w:val="both"/>
        <w:rPr>
          <w:rFonts w:ascii="Times New Roman" w:hAnsi="Times New Roman"/>
          <w:sz w:val="24"/>
          <w:szCs w:val="24"/>
          <w:lang w:val="en-US"/>
        </w:rPr>
      </w:pPr>
    </w:p>
    <w:p w:rsidR="00680452" w:rsidRPr="00680452" w:rsidRDefault="00680452" w:rsidP="00680452">
      <w:pPr>
        <w:pStyle w:val="1"/>
        <w:jc w:val="both"/>
        <w:rPr>
          <w:rFonts w:ascii="Times New Roman" w:hAnsi="Times New Roman"/>
          <w:b/>
          <w:sz w:val="24"/>
          <w:szCs w:val="24"/>
          <w:lang w:val="en-US"/>
        </w:rPr>
      </w:pPr>
      <w:r w:rsidRPr="00680452">
        <w:rPr>
          <w:rFonts w:ascii="Times New Roman" w:hAnsi="Times New Roman"/>
          <w:b/>
          <w:sz w:val="24"/>
          <w:szCs w:val="24"/>
          <w:lang w:val="en-US"/>
        </w:rPr>
        <w:t>35.</w:t>
      </w:r>
      <w:r w:rsidRPr="00680452">
        <w:rPr>
          <w:rFonts w:ascii="Times New Roman" w:hAnsi="Times New Roman"/>
          <w:b/>
          <w:sz w:val="24"/>
          <w:szCs w:val="24"/>
          <w:lang w:val="en-US"/>
        </w:rPr>
        <w:tab/>
        <w:t>Considering the recommendations by the Committee on the Rights of the Child (CRC/C/MDA/CO/3, para.38), what measures have been taken to enforce the legislative prohibition against corporal punishment in all settings, including in families, the school system and other educational settings? How has the State party engaged civil society in its efforts?</w:t>
      </w:r>
    </w:p>
    <w:p w:rsidR="00680452" w:rsidRPr="00680452" w:rsidRDefault="00680452" w:rsidP="00680452">
      <w:pPr>
        <w:pStyle w:val="1"/>
        <w:jc w:val="both"/>
        <w:rPr>
          <w:rFonts w:ascii="Times New Roman" w:hAnsi="Times New Roman"/>
          <w:b/>
          <w:sz w:val="24"/>
          <w:szCs w:val="24"/>
          <w:lang w:val="en-US"/>
        </w:rPr>
      </w:pPr>
    </w:p>
    <w:p w:rsidR="00680452" w:rsidRPr="00680452" w:rsidRDefault="00680452" w:rsidP="00680452">
      <w:pPr>
        <w:pStyle w:val="21"/>
        <w:spacing w:line="276" w:lineRule="auto"/>
        <w:jc w:val="both"/>
        <w:rPr>
          <w:b/>
          <w:sz w:val="24"/>
          <w:szCs w:val="24"/>
          <w:lang w:val="en-US" w:eastAsia="en-US"/>
        </w:rPr>
      </w:pPr>
      <w:r w:rsidRPr="00680452">
        <w:rPr>
          <w:b/>
          <w:sz w:val="24"/>
          <w:szCs w:val="24"/>
          <w:lang w:val="en-US" w:eastAsia="en-US"/>
        </w:rPr>
        <w:lastRenderedPageBreak/>
        <w:t xml:space="preserve">          </w:t>
      </w:r>
      <w:r w:rsidRPr="00680452">
        <w:rPr>
          <w:b/>
          <w:color w:val="1F497D"/>
          <w:sz w:val="24"/>
          <w:szCs w:val="24"/>
          <w:lang w:val="en-US" w:eastAsia="en-US"/>
        </w:rPr>
        <w:t>Ministry of Education, Culture and Research</w:t>
      </w:r>
    </w:p>
    <w:p w:rsidR="00680452" w:rsidRPr="00680452" w:rsidRDefault="00680452" w:rsidP="00680452">
      <w:pPr>
        <w:pStyle w:val="21"/>
        <w:spacing w:line="276" w:lineRule="auto"/>
        <w:jc w:val="both"/>
        <w:rPr>
          <w:sz w:val="24"/>
          <w:szCs w:val="24"/>
          <w:lang w:val="en-US" w:eastAsia="en-US"/>
        </w:rPr>
      </w:pPr>
      <w:r w:rsidRPr="00680452">
        <w:rPr>
          <w:sz w:val="24"/>
          <w:szCs w:val="24"/>
          <w:lang w:val="en-US" w:eastAsia="en-US"/>
        </w:rPr>
        <w:t xml:space="preserve">          </w:t>
      </w:r>
      <w:r w:rsidRPr="00680452">
        <w:rPr>
          <w:b/>
          <w:sz w:val="24"/>
          <w:szCs w:val="24"/>
          <w:lang w:val="en-US" w:eastAsia="en-US"/>
        </w:rPr>
        <w:t>Ensuring a protective school environment</w:t>
      </w:r>
      <w:r w:rsidRPr="00680452">
        <w:rPr>
          <w:sz w:val="24"/>
          <w:szCs w:val="24"/>
          <w:lang w:val="en-US" w:eastAsia="en-US"/>
        </w:rPr>
        <w:t xml:space="preserve"> capable of preventing violence against children and promptly intervening to identify, refer and assist child victims and potential victims of violence remains one of the ministry's core objectives.</w:t>
      </w:r>
    </w:p>
    <w:p w:rsidR="00680452" w:rsidRPr="00680452" w:rsidRDefault="00680452" w:rsidP="00680452">
      <w:pPr>
        <w:pStyle w:val="21"/>
        <w:spacing w:line="276" w:lineRule="auto"/>
        <w:jc w:val="both"/>
        <w:rPr>
          <w:sz w:val="24"/>
          <w:szCs w:val="24"/>
          <w:lang w:val="en-US" w:eastAsia="en-US"/>
        </w:rPr>
      </w:pPr>
      <w:r w:rsidRPr="00680452">
        <w:rPr>
          <w:b/>
          <w:sz w:val="24"/>
          <w:szCs w:val="24"/>
          <w:lang w:val="en-US" w:eastAsia="en-US"/>
        </w:rPr>
        <w:t xml:space="preserve">          The effectiveness of the actions of the actors involved in the field of prevention and protection of children</w:t>
      </w:r>
      <w:r w:rsidRPr="00680452">
        <w:rPr>
          <w:sz w:val="24"/>
          <w:szCs w:val="24"/>
          <w:lang w:val="en-US" w:eastAsia="en-US"/>
        </w:rPr>
        <w:t xml:space="preserve"> </w:t>
      </w:r>
      <w:r w:rsidRPr="00680452">
        <w:rPr>
          <w:b/>
          <w:sz w:val="24"/>
          <w:szCs w:val="24"/>
          <w:lang w:val="en-US" w:eastAsia="en-US"/>
        </w:rPr>
        <w:t>against violence</w:t>
      </w:r>
      <w:r w:rsidRPr="00680452">
        <w:rPr>
          <w:sz w:val="24"/>
          <w:szCs w:val="24"/>
          <w:lang w:val="en-US" w:eastAsia="en-US"/>
        </w:rPr>
        <w:t xml:space="preserve"> is ensured by the elaboration and implementation of a coherent set of strategies, based on the specificities of the school and the community, periodically revised and adapted  according to the needs and visions of all the actors involved (children, parents / legal representatives / carers, teachers, local public authorities, social services, etc.) and reflected in the documents governing the functioning of the institution. We would like to mention that the local specialized bodies in the field of education and the subordinated institutions are responsible for presenting the Ministry's information regarding the cases of abuse, neglect, exploitation, trafficking of the child on the basis of the </w:t>
      </w:r>
      <w:r w:rsidRPr="00680452">
        <w:rPr>
          <w:i/>
          <w:sz w:val="24"/>
          <w:szCs w:val="24"/>
          <w:lang w:val="en-US" w:eastAsia="en-US"/>
        </w:rPr>
        <w:t>Methodology for applying the procedure of institutional organization and intervention of the workers of the institutions of pre-university education in cases of abuse, neglect, exploitation, child trafficking</w:t>
      </w:r>
      <w:r w:rsidRPr="00680452">
        <w:rPr>
          <w:sz w:val="24"/>
          <w:szCs w:val="24"/>
          <w:lang w:val="en-US" w:eastAsia="en-US"/>
        </w:rPr>
        <w:t>, approved by the Order of the Ministry of Education no. 858 of August 23, 2013.</w:t>
      </w:r>
    </w:p>
    <w:p w:rsidR="00680452" w:rsidRPr="00680452" w:rsidRDefault="00680452" w:rsidP="00680452">
      <w:pPr>
        <w:pStyle w:val="21"/>
        <w:spacing w:line="276" w:lineRule="auto"/>
        <w:jc w:val="both"/>
        <w:rPr>
          <w:sz w:val="24"/>
          <w:szCs w:val="24"/>
          <w:lang w:val="en-US" w:eastAsia="en-US"/>
        </w:rPr>
      </w:pPr>
      <w:r w:rsidRPr="00680452">
        <w:rPr>
          <w:sz w:val="24"/>
          <w:szCs w:val="24"/>
          <w:lang w:val="en-US" w:eastAsia="en-US"/>
        </w:rPr>
        <w:t xml:space="preserve">          On the basis of the reports of the local specialized bodies in the field of education and of the subordinated institutions, the Ministry of Education, Culture and Research </w:t>
      </w:r>
      <w:r w:rsidRPr="00680452">
        <w:rPr>
          <w:b/>
          <w:sz w:val="24"/>
          <w:szCs w:val="24"/>
          <w:lang w:val="en-US" w:eastAsia="en-US"/>
        </w:rPr>
        <w:t>draws up the report on a half-yearly basis</w:t>
      </w:r>
      <w:r w:rsidRPr="00680452">
        <w:rPr>
          <w:sz w:val="24"/>
          <w:szCs w:val="24"/>
          <w:lang w:val="en-US" w:eastAsia="en-US"/>
        </w:rPr>
        <w:t xml:space="preserve"> on suspected and confirmed cases of violence, neglect, exploitation and trafficking of the child.</w:t>
      </w:r>
    </w:p>
    <w:p w:rsidR="00680452" w:rsidRPr="00680452" w:rsidRDefault="00680452" w:rsidP="00680452">
      <w:pPr>
        <w:pStyle w:val="21"/>
        <w:spacing w:line="276" w:lineRule="auto"/>
        <w:jc w:val="both"/>
        <w:rPr>
          <w:sz w:val="24"/>
          <w:szCs w:val="24"/>
          <w:lang w:val="en-US" w:eastAsia="en-US"/>
        </w:rPr>
      </w:pPr>
      <w:r w:rsidRPr="00680452">
        <w:rPr>
          <w:sz w:val="24"/>
          <w:szCs w:val="24"/>
          <w:lang w:val="en-US" w:eastAsia="en-US"/>
        </w:rPr>
        <w:t xml:space="preserve">          According to the report prepared by the Ministry of Education, Culture and Research, according to the information presented by the employees of the educational system, </w:t>
      </w:r>
      <w:r w:rsidRPr="00680452">
        <w:rPr>
          <w:b/>
          <w:sz w:val="24"/>
          <w:szCs w:val="24"/>
          <w:lang w:val="en-US" w:eastAsia="en-US"/>
        </w:rPr>
        <w:t xml:space="preserve">in 2016 there were recorded 5498 cases of physical violence and 2837 cases of moral violence. </w:t>
      </w:r>
      <w:r w:rsidRPr="00680452">
        <w:rPr>
          <w:sz w:val="24"/>
          <w:szCs w:val="24"/>
          <w:lang w:val="en-US" w:eastAsia="en-US"/>
        </w:rPr>
        <w:t xml:space="preserve">At the same time, </w:t>
      </w:r>
      <w:r w:rsidRPr="00680452">
        <w:rPr>
          <w:b/>
          <w:sz w:val="24"/>
          <w:szCs w:val="24"/>
          <w:lang w:val="en-US" w:eastAsia="en-US"/>
        </w:rPr>
        <w:t>2373 cases of neglect</w:t>
      </w:r>
      <w:r w:rsidRPr="00680452">
        <w:rPr>
          <w:sz w:val="24"/>
          <w:szCs w:val="24"/>
          <w:lang w:val="en-US" w:eastAsia="en-US"/>
        </w:rPr>
        <w:t xml:space="preserve"> were reported. The data presented, shows the number of cases of violence in the educational institution and family and determines a real involvement of teachers in collaboration with their pupils and parents in identifying and reporting suspected cases of violence against children.</w:t>
      </w:r>
    </w:p>
    <w:p w:rsidR="00680452" w:rsidRPr="00680452" w:rsidRDefault="00680452" w:rsidP="00680452">
      <w:pPr>
        <w:pStyle w:val="21"/>
        <w:spacing w:line="276" w:lineRule="auto"/>
        <w:jc w:val="both"/>
        <w:rPr>
          <w:sz w:val="24"/>
          <w:szCs w:val="24"/>
          <w:lang w:val="en-US"/>
        </w:rPr>
      </w:pPr>
      <w:r w:rsidRPr="00680452">
        <w:rPr>
          <w:sz w:val="24"/>
          <w:szCs w:val="24"/>
          <w:lang w:val="en-US" w:eastAsia="en-US"/>
        </w:rPr>
        <w:t xml:space="preserve">          The increase in the number of cases of violence against children identified by the employees in the education system and reported to the local authorities in relation to the previous years is explained by the fact that the directors and responsible for the prevention and protection of children against abuse in all the general education institutions and technically professional have benefited from more training during the year of study.</w:t>
      </w:r>
      <w:r w:rsidRPr="00680452">
        <w:rPr>
          <w:sz w:val="24"/>
          <w:szCs w:val="24"/>
          <w:lang w:val="en-US"/>
        </w:rPr>
        <w:tab/>
      </w:r>
    </w:p>
    <w:p w:rsidR="00680452" w:rsidRPr="00680452" w:rsidRDefault="00680452" w:rsidP="00680452">
      <w:pPr>
        <w:pStyle w:val="21"/>
        <w:spacing w:line="276" w:lineRule="auto"/>
        <w:jc w:val="both"/>
        <w:rPr>
          <w:b/>
          <w:color w:val="0070C0"/>
          <w:sz w:val="24"/>
          <w:szCs w:val="24"/>
          <w:lang w:val="en-US"/>
        </w:rPr>
      </w:pPr>
    </w:p>
    <w:p w:rsidR="00680452" w:rsidRPr="00680452" w:rsidRDefault="00680452" w:rsidP="00680452">
      <w:pPr>
        <w:pStyle w:val="21"/>
        <w:spacing w:line="276" w:lineRule="auto"/>
        <w:jc w:val="both"/>
        <w:rPr>
          <w:b/>
          <w:color w:val="000000"/>
          <w:sz w:val="24"/>
          <w:szCs w:val="24"/>
          <w:lang w:val="en-US"/>
        </w:rPr>
      </w:pPr>
      <w:r w:rsidRPr="00680452">
        <w:rPr>
          <w:b/>
          <w:color w:val="0070C0"/>
          <w:sz w:val="24"/>
          <w:szCs w:val="24"/>
          <w:lang w:val="en-US"/>
        </w:rPr>
        <w:t xml:space="preserve">              </w:t>
      </w:r>
      <w:r w:rsidRPr="00680452">
        <w:rPr>
          <w:b/>
          <w:color w:val="1F497D"/>
          <w:sz w:val="24"/>
          <w:szCs w:val="24"/>
          <w:lang w:val="en-US"/>
        </w:rPr>
        <w:t>Ministry of Internal Affairs</w:t>
      </w:r>
    </w:p>
    <w:p w:rsidR="00680452" w:rsidRPr="00680452" w:rsidRDefault="00680452" w:rsidP="00680452">
      <w:pPr>
        <w:pStyle w:val="21"/>
        <w:spacing w:line="276" w:lineRule="auto"/>
        <w:jc w:val="both"/>
        <w:rPr>
          <w:color w:val="000000"/>
          <w:sz w:val="24"/>
          <w:szCs w:val="24"/>
          <w:lang w:val="en-US"/>
        </w:rPr>
      </w:pPr>
      <w:r w:rsidRPr="00680452">
        <w:rPr>
          <w:color w:val="000000"/>
          <w:sz w:val="24"/>
          <w:szCs w:val="24"/>
          <w:lang w:val="en-US"/>
        </w:rPr>
        <w:t xml:space="preserve">             The Ministry of Internal Affairs, together with the representatives of the competent central public authorities, conducted a series of activities to inform children and parents about the risks and liability they bear if they accept the victimization of children with disabilities. Additionally, under the MIA Order no. 293 of October 8, 2015, </w:t>
      </w:r>
      <w:r w:rsidRPr="00680452">
        <w:rPr>
          <w:i/>
          <w:color w:val="000000"/>
          <w:sz w:val="24"/>
          <w:szCs w:val="24"/>
          <w:lang w:val="en-US"/>
        </w:rPr>
        <w:t>regarding the approval of the Referral Sheet of the suspect case of violence, neglect, exploitation and trafficking of the child</w:t>
      </w:r>
      <w:r w:rsidRPr="00680452">
        <w:rPr>
          <w:color w:val="000000"/>
          <w:sz w:val="24"/>
          <w:szCs w:val="24"/>
          <w:lang w:val="en-US"/>
        </w:rPr>
        <w:t xml:space="preserve">, as well as the provisions of the GPI Order No. 79 of April 29, 2015 with regarding to the approval of the Methodological Instructions on the Police's intervention in the identification, assessment, referral, assistance and monitorization of cases of violence, neglect, exploitation and trafficking in child, the Police employees referred to the reported cases and sent 646 referral sheets to the local guardianship authorities. Capitalizing on the intersectoral mechanism for the identification, assessment, referral, assistance and monitorization of the child victims and </w:t>
      </w:r>
      <w:r w:rsidRPr="00680452">
        <w:rPr>
          <w:color w:val="000000"/>
          <w:sz w:val="24"/>
          <w:szCs w:val="24"/>
          <w:lang w:val="en-US"/>
        </w:rPr>
        <w:lastRenderedPageBreak/>
        <w:t>potential victims of violence, neglect, exploitation and trafficking is achieved by strengthening the efforts of the I / II level authorities (National Councils for the Protection of Child's Rights, the relevant departments,mayoralties, probation body) with competence in the field of child protection, including by organizing and conducting seminars / meetings with local actors.</w:t>
      </w:r>
    </w:p>
    <w:p w:rsidR="00680452" w:rsidRPr="00680452" w:rsidRDefault="00680452" w:rsidP="00680452">
      <w:pPr>
        <w:pStyle w:val="21"/>
        <w:spacing w:line="276" w:lineRule="auto"/>
        <w:jc w:val="both"/>
        <w:rPr>
          <w:color w:val="000000"/>
          <w:sz w:val="24"/>
          <w:szCs w:val="24"/>
          <w:lang w:val="en-US"/>
        </w:rPr>
      </w:pPr>
      <w:r w:rsidRPr="00680452">
        <w:rPr>
          <w:color w:val="000000"/>
          <w:sz w:val="24"/>
          <w:szCs w:val="24"/>
          <w:lang w:val="en-US"/>
        </w:rPr>
        <w:tab/>
        <w:t>On 14.06.2013 the Law no. 140 on the special protection of children at risk and of children separated from their parents was adopted, according to which children are protected without any discrimination whatever their race, color, gender, language, religion, political or other opinion, ethnicity or social origin, birth status, material status, degree and type of disability, the specific aspects of raising and educating children, their parents or other legal representatives, their place of residence (family, educational institution, social service, medical institution, community, etc).</w:t>
      </w:r>
    </w:p>
    <w:p w:rsidR="00680452" w:rsidRPr="00680452" w:rsidRDefault="00680452" w:rsidP="00680452">
      <w:pPr>
        <w:pStyle w:val="21"/>
        <w:spacing w:line="276" w:lineRule="auto"/>
        <w:jc w:val="both"/>
        <w:rPr>
          <w:color w:val="000000"/>
          <w:sz w:val="24"/>
          <w:szCs w:val="24"/>
          <w:lang w:val="en-US"/>
        </w:rPr>
      </w:pPr>
    </w:p>
    <w:p w:rsidR="00680452" w:rsidRPr="00680452" w:rsidRDefault="00680452" w:rsidP="00680452">
      <w:pPr>
        <w:pStyle w:val="1"/>
        <w:spacing w:line="276" w:lineRule="auto"/>
        <w:jc w:val="both"/>
        <w:rPr>
          <w:rFonts w:ascii="Times New Roman" w:hAnsi="Times New Roman"/>
          <w:b/>
          <w:sz w:val="24"/>
          <w:szCs w:val="24"/>
          <w:lang w:val="en-US"/>
        </w:rPr>
      </w:pPr>
      <w:r w:rsidRPr="00680452">
        <w:rPr>
          <w:rFonts w:ascii="Times New Roman" w:hAnsi="Times New Roman"/>
          <w:b/>
          <w:sz w:val="24"/>
          <w:szCs w:val="24"/>
          <w:lang w:val="en-US"/>
        </w:rPr>
        <w:t>36.</w:t>
      </w:r>
      <w:r w:rsidRPr="00680452">
        <w:rPr>
          <w:rFonts w:ascii="Times New Roman" w:hAnsi="Times New Roman"/>
          <w:b/>
          <w:sz w:val="24"/>
          <w:szCs w:val="24"/>
          <w:lang w:val="en-US"/>
        </w:rPr>
        <w:tab/>
        <w:t>Please clarify how the State party is ensuring enforcement of all protections as required by the law against child labour, particularly in light of the recommendations of the Committee on the Rights of the Child. (CRC/C/MDA/CO/3, para.64).</w:t>
      </w:r>
    </w:p>
    <w:p w:rsidR="00680452" w:rsidRPr="00680452" w:rsidRDefault="00680452" w:rsidP="00680452">
      <w:pPr>
        <w:pStyle w:val="1"/>
        <w:spacing w:line="276" w:lineRule="auto"/>
        <w:jc w:val="both"/>
        <w:rPr>
          <w:rFonts w:ascii="Times New Roman" w:hAnsi="Times New Roman"/>
          <w:b/>
          <w:sz w:val="24"/>
          <w:szCs w:val="24"/>
          <w:highlight w:val="yellow"/>
          <w:lang w:val="en-US"/>
        </w:rPr>
      </w:pPr>
    </w:p>
    <w:p w:rsidR="00680452" w:rsidRPr="00680452" w:rsidRDefault="00680452" w:rsidP="00680452">
      <w:pPr>
        <w:pStyle w:val="1"/>
        <w:spacing w:line="276" w:lineRule="auto"/>
        <w:jc w:val="both"/>
        <w:rPr>
          <w:rFonts w:ascii="Times New Roman" w:hAnsi="Times New Roman"/>
          <w:b/>
          <w:sz w:val="24"/>
          <w:szCs w:val="24"/>
          <w:lang w:val="en-US"/>
        </w:rPr>
      </w:pPr>
      <w:r w:rsidRPr="00680452">
        <w:rPr>
          <w:rFonts w:ascii="Times New Roman" w:hAnsi="Times New Roman"/>
          <w:sz w:val="24"/>
          <w:szCs w:val="24"/>
          <w:lang w:val="en-US"/>
        </w:rPr>
        <w:t xml:space="preserve"> </w:t>
      </w:r>
      <w:r w:rsidRPr="00680452">
        <w:rPr>
          <w:rFonts w:ascii="Times New Roman" w:hAnsi="Times New Roman"/>
          <w:sz w:val="24"/>
          <w:szCs w:val="24"/>
          <w:lang w:val="en-US"/>
        </w:rPr>
        <w:tab/>
        <w:t xml:space="preserve"> </w:t>
      </w:r>
      <w:r w:rsidRPr="00680452">
        <w:rPr>
          <w:rFonts w:ascii="Times New Roman" w:hAnsi="Times New Roman"/>
          <w:b/>
          <w:sz w:val="24"/>
          <w:szCs w:val="24"/>
          <w:lang w:val="en-US"/>
        </w:rPr>
        <w:t>Ministry of Internal Affairs</w:t>
      </w:r>
    </w:p>
    <w:p w:rsidR="00680452" w:rsidRPr="00680452" w:rsidRDefault="00680452" w:rsidP="00680452">
      <w:pPr>
        <w:pStyle w:val="1"/>
        <w:spacing w:line="276" w:lineRule="auto"/>
        <w:jc w:val="both"/>
        <w:rPr>
          <w:rFonts w:ascii="Times New Roman" w:hAnsi="Times New Roman"/>
          <w:sz w:val="24"/>
          <w:szCs w:val="24"/>
          <w:lang w:val="en-US"/>
        </w:rPr>
      </w:pPr>
      <w:r w:rsidRPr="00680452">
        <w:rPr>
          <w:rFonts w:ascii="Times New Roman" w:hAnsi="Times New Roman"/>
          <w:sz w:val="24"/>
          <w:szCs w:val="24"/>
          <w:lang w:val="en-US"/>
        </w:rPr>
        <w:t xml:space="preserve">             Regarding the </w:t>
      </w:r>
      <w:r w:rsidRPr="00680452">
        <w:rPr>
          <w:rFonts w:ascii="Times New Roman" w:hAnsi="Times New Roman"/>
          <w:i/>
          <w:sz w:val="24"/>
          <w:szCs w:val="24"/>
          <w:lang w:val="en-US"/>
        </w:rPr>
        <w:t>exploitation of the child and the number of cases reported</w:t>
      </w:r>
      <w:r w:rsidRPr="00680452">
        <w:rPr>
          <w:rFonts w:ascii="Times New Roman" w:hAnsi="Times New Roman"/>
          <w:sz w:val="24"/>
          <w:szCs w:val="24"/>
          <w:lang w:val="en-US"/>
        </w:rPr>
        <w:t xml:space="preserve"> </w:t>
      </w:r>
      <w:r w:rsidRPr="00680452">
        <w:rPr>
          <w:rFonts w:ascii="Times New Roman" w:hAnsi="Times New Roman"/>
          <w:i/>
          <w:sz w:val="24"/>
          <w:szCs w:val="24"/>
          <w:lang w:val="en-US"/>
        </w:rPr>
        <w:t>and investigated</w:t>
      </w:r>
      <w:r w:rsidRPr="00680452">
        <w:rPr>
          <w:rFonts w:ascii="Times New Roman" w:hAnsi="Times New Roman"/>
          <w:sz w:val="24"/>
          <w:szCs w:val="24"/>
          <w:lang w:val="en-US"/>
        </w:rPr>
        <w:t xml:space="preserve">, we inform that 5 children were exploited through work in 2014 (in the Republic of Moldova-1, Russian Federation-3, United Arab Emirates -1), 2015-18 children in the Republic of Moldova-17, Russian Federation-1), and in 2016 - 4 children, these being exploited in the country. Regarding </w:t>
      </w:r>
      <w:r w:rsidRPr="00680452">
        <w:rPr>
          <w:rFonts w:ascii="Times New Roman" w:hAnsi="Times New Roman"/>
          <w:i/>
          <w:sz w:val="24"/>
          <w:szCs w:val="24"/>
          <w:lang w:val="en-US"/>
        </w:rPr>
        <w:t>the way children are informed about their rights</w:t>
      </w:r>
      <w:r w:rsidRPr="00680452">
        <w:rPr>
          <w:rFonts w:ascii="Times New Roman" w:hAnsi="Times New Roman"/>
          <w:sz w:val="24"/>
          <w:szCs w:val="24"/>
          <w:lang w:val="en-US"/>
        </w:rPr>
        <w:t>, we inform you that the MIA employees have carried out a series of joint activities with the specialists in the field, aimed at enhancing the skills for identifying, respecting and accountability of children's rights and needs in contact with the law (in primary, secondary and high school institutions), including the right to lodge a complaint, in order to increase their level of safety and protection.</w:t>
      </w:r>
    </w:p>
    <w:p w:rsidR="00680452" w:rsidRPr="00680452" w:rsidRDefault="00680452" w:rsidP="00680452">
      <w:pPr>
        <w:pStyle w:val="1"/>
        <w:spacing w:line="276" w:lineRule="auto"/>
        <w:jc w:val="both"/>
        <w:rPr>
          <w:rFonts w:ascii="Times New Roman" w:hAnsi="Times New Roman"/>
          <w:i/>
          <w:sz w:val="24"/>
          <w:szCs w:val="24"/>
          <w:lang w:val="en-US"/>
        </w:rPr>
      </w:pPr>
      <w:r w:rsidRPr="00680452">
        <w:rPr>
          <w:rFonts w:ascii="Times New Roman" w:hAnsi="Times New Roman"/>
          <w:sz w:val="24"/>
          <w:szCs w:val="24"/>
          <w:lang w:val="en-US"/>
        </w:rPr>
        <w:t xml:space="preserve">             Such activities were carried out through the "Justice for Children" program and the project "Strengthening the competences of the law entities and inter-sectoral coordination, civil society to combat discrimination and maltreatment of children in the judicial system of the Republic of Moldova". In this context, was developed a set of tools in the form of a training course in the field of child protection in contact with the justice system: the first course support is focused on the training and guidance of trainers (the specialists of the Children's Safety Bureau), the second information support focuses on training the child protection policemen in contact with the law (this includes four chapters: </w:t>
      </w:r>
      <w:r w:rsidRPr="00680452">
        <w:rPr>
          <w:rFonts w:ascii="Times New Roman" w:hAnsi="Times New Roman"/>
          <w:i/>
          <w:sz w:val="24"/>
          <w:szCs w:val="24"/>
          <w:lang w:val="en-US"/>
        </w:rPr>
        <w:t>general aspects, child protection policy, working with children in contact with the law, personal development of professionals).</w:t>
      </w:r>
    </w:p>
    <w:p w:rsidR="00680452" w:rsidRPr="00680452" w:rsidRDefault="00680452" w:rsidP="00680452">
      <w:pPr>
        <w:pStyle w:val="1"/>
        <w:spacing w:line="276" w:lineRule="auto"/>
        <w:jc w:val="both"/>
        <w:rPr>
          <w:rFonts w:ascii="Times New Roman" w:hAnsi="Times New Roman"/>
          <w:sz w:val="24"/>
          <w:szCs w:val="24"/>
          <w:lang w:val="en-US"/>
        </w:rPr>
      </w:pPr>
      <w:r w:rsidRPr="00680452">
        <w:rPr>
          <w:rFonts w:ascii="Times New Roman" w:hAnsi="Times New Roman"/>
          <w:sz w:val="24"/>
          <w:szCs w:val="24"/>
          <w:lang w:val="en-US"/>
        </w:rPr>
        <w:t xml:space="preserve">             At the same time, in order to ensure the good development of the children's awareness activities, 18 course trainers with different themes were elaborated, and in order to unify and coordinate the joint efforts regarding the protection of children in risk situations, the territorial subdivisions of the Police concluded 14 cooperation agreements with NGOs in the field, to prevent and combat all the forms of violence and neglect towards children, and to reduce the number of cases with their involvement in reducing the risk of their victimization.</w:t>
      </w:r>
    </w:p>
    <w:p w:rsidR="00680452" w:rsidRPr="00680452" w:rsidRDefault="00680452" w:rsidP="00680452">
      <w:pPr>
        <w:pStyle w:val="1"/>
        <w:spacing w:line="276" w:lineRule="auto"/>
        <w:jc w:val="both"/>
        <w:rPr>
          <w:rFonts w:ascii="Times New Roman" w:hAnsi="Times New Roman"/>
          <w:sz w:val="24"/>
          <w:szCs w:val="24"/>
          <w:lang w:val="en-US"/>
        </w:rPr>
      </w:pPr>
    </w:p>
    <w:p w:rsidR="00680452" w:rsidRPr="00680452" w:rsidRDefault="00680452" w:rsidP="00680452">
      <w:pPr>
        <w:pStyle w:val="1"/>
        <w:jc w:val="both"/>
        <w:rPr>
          <w:rFonts w:ascii="Times New Roman" w:hAnsi="Times New Roman"/>
          <w:b/>
          <w:sz w:val="24"/>
          <w:szCs w:val="24"/>
          <w:lang w:val="en-US"/>
        </w:rPr>
      </w:pPr>
      <w:r w:rsidRPr="00680452">
        <w:rPr>
          <w:rFonts w:ascii="Times New Roman" w:hAnsi="Times New Roman"/>
          <w:b/>
          <w:sz w:val="24"/>
          <w:szCs w:val="24"/>
          <w:lang w:val="en-US"/>
        </w:rPr>
        <w:t>37.</w:t>
      </w:r>
      <w:r w:rsidRPr="00680452">
        <w:rPr>
          <w:rFonts w:ascii="Times New Roman" w:hAnsi="Times New Roman"/>
          <w:b/>
          <w:sz w:val="24"/>
          <w:szCs w:val="24"/>
          <w:lang w:val="en-US"/>
        </w:rPr>
        <w:tab/>
        <w:t xml:space="preserve">Please provide information on solitary confinement in detention, including for persons sentenced to life imprisonment as well as detainees on hunger strike. Please describe measures by the State party to limit use of solitary confinement as a measure of </w:t>
      </w:r>
      <w:r w:rsidRPr="00680452">
        <w:rPr>
          <w:rFonts w:ascii="Times New Roman" w:hAnsi="Times New Roman"/>
          <w:b/>
          <w:sz w:val="24"/>
          <w:szCs w:val="24"/>
          <w:lang w:val="en-US"/>
        </w:rPr>
        <w:lastRenderedPageBreak/>
        <w:t xml:space="preserve">last resort, for as short a time as possible under strict supervision and with a possibility of judicial review.  </w:t>
      </w:r>
    </w:p>
    <w:p w:rsidR="00680452" w:rsidRPr="00680452" w:rsidRDefault="00680452" w:rsidP="00680452">
      <w:pPr>
        <w:pStyle w:val="1"/>
        <w:jc w:val="both"/>
        <w:rPr>
          <w:rFonts w:ascii="Times New Roman" w:hAnsi="Times New Roman"/>
          <w:b/>
          <w:sz w:val="24"/>
          <w:szCs w:val="24"/>
          <w:lang w:val="en-US"/>
        </w:rPr>
      </w:pPr>
    </w:p>
    <w:p w:rsidR="00680452" w:rsidRPr="00680452" w:rsidRDefault="00680452" w:rsidP="00680452">
      <w:pPr>
        <w:pStyle w:val="1"/>
        <w:spacing w:line="276" w:lineRule="auto"/>
        <w:jc w:val="both"/>
        <w:rPr>
          <w:rFonts w:ascii="Times New Roman" w:hAnsi="Times New Roman"/>
          <w:b/>
          <w:color w:val="000000"/>
          <w:sz w:val="24"/>
          <w:szCs w:val="24"/>
          <w:lang w:val="en-US"/>
        </w:rPr>
      </w:pPr>
      <w:r w:rsidRPr="00680452">
        <w:rPr>
          <w:rFonts w:ascii="Times New Roman" w:hAnsi="Times New Roman"/>
          <w:color w:val="000000"/>
          <w:sz w:val="24"/>
          <w:szCs w:val="24"/>
          <w:lang w:val="en-US"/>
        </w:rPr>
        <w:tab/>
      </w:r>
      <w:r w:rsidRPr="00680452">
        <w:rPr>
          <w:rFonts w:ascii="Times New Roman" w:hAnsi="Times New Roman"/>
          <w:b/>
          <w:color w:val="000000"/>
          <w:sz w:val="24"/>
          <w:szCs w:val="24"/>
          <w:lang w:val="en-US"/>
        </w:rPr>
        <w:t>Ministry of Justice</w:t>
      </w:r>
    </w:p>
    <w:p w:rsidR="00680452" w:rsidRPr="00680452" w:rsidRDefault="00680452" w:rsidP="00680452">
      <w:pPr>
        <w:pStyle w:val="1"/>
        <w:spacing w:line="276" w:lineRule="auto"/>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xml:space="preserve">             The detention regime in penitentiaries provides for the security, surveillance and isolation of the convicts, the fulfillment by them of their obligations, the realization of their legitimate rights and interests, the personal security and the resocialization of convicts, including the separate holding of the different categories of convicts by diversifying the conditions of detention depending on the type of penitentiary established by the court and changing the conditions for the execution of the punishment, as follows:</w:t>
      </w:r>
    </w:p>
    <w:p w:rsidR="00680452" w:rsidRPr="00680452" w:rsidRDefault="00680452" w:rsidP="00680452">
      <w:pPr>
        <w:pStyle w:val="1"/>
        <w:spacing w:line="276" w:lineRule="auto"/>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xml:space="preserve">          - cells for the isolation of the prisoners for security reasons (When the threat to the personal security of the convict appears, he is isolated from the rest of the convicted in a separate cell for a term and, where appropriate, state protection measures. Those measures are maintained as long as their purpose requires them);</w:t>
      </w:r>
    </w:p>
    <w:p w:rsidR="00680452" w:rsidRPr="00680452" w:rsidRDefault="00680452" w:rsidP="00680452">
      <w:pPr>
        <w:pStyle w:val="1"/>
        <w:spacing w:line="276" w:lineRule="auto"/>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xml:space="preserve">          - cells for the isolation of the prisoner who refuses food (he is separate from the others sentenced in a separate cell under the permanent supervision of the physician until he finishes his actions on the hunger strike).</w:t>
      </w:r>
    </w:p>
    <w:p w:rsidR="00680452" w:rsidRPr="00680452" w:rsidRDefault="00680452" w:rsidP="00680452">
      <w:pPr>
        <w:pStyle w:val="1"/>
        <w:spacing w:line="276" w:lineRule="auto"/>
        <w:jc w:val="both"/>
        <w:rPr>
          <w:rFonts w:ascii="Times New Roman" w:hAnsi="Times New Roman"/>
          <w:color w:val="000000"/>
          <w:sz w:val="24"/>
          <w:szCs w:val="24"/>
          <w:lang w:val="en-US"/>
        </w:rPr>
      </w:pPr>
    </w:p>
    <w:p w:rsidR="00680452" w:rsidRPr="00680452" w:rsidRDefault="00680452" w:rsidP="00680452">
      <w:pPr>
        <w:pStyle w:val="1"/>
        <w:jc w:val="both"/>
        <w:rPr>
          <w:rFonts w:ascii="Times New Roman" w:hAnsi="Times New Roman"/>
          <w:b/>
          <w:sz w:val="24"/>
          <w:szCs w:val="24"/>
          <w:lang w:val="en-US"/>
        </w:rPr>
      </w:pPr>
      <w:r w:rsidRPr="00680452">
        <w:rPr>
          <w:rFonts w:ascii="Times New Roman" w:hAnsi="Times New Roman"/>
          <w:b/>
          <w:sz w:val="24"/>
          <w:szCs w:val="24"/>
          <w:lang w:val="en-US"/>
        </w:rPr>
        <w:t>38.</w:t>
      </w:r>
      <w:r w:rsidRPr="00680452">
        <w:rPr>
          <w:rFonts w:ascii="Times New Roman" w:hAnsi="Times New Roman"/>
          <w:b/>
          <w:sz w:val="24"/>
          <w:szCs w:val="24"/>
          <w:lang w:val="en-US"/>
        </w:rPr>
        <w:tab/>
        <w:t>In light of the Committee’s previous recommendations (para.25), please provide information on the measures taken to eradicate hazing in the armed forces (dedovshchina). Please provide information on measures taken by the state party to effectively investigate and prosecute such conduct during the reporting period, and to prevent hazing in the future, including information about any prosecutions involving such conduct by the Martial Court during the reporting period. Please also provide information about measures to guarantee the rehabilitation of victims of hazing, including appropriate medical and psychological assistance.</w:t>
      </w:r>
    </w:p>
    <w:p w:rsidR="00680452" w:rsidRPr="00680452" w:rsidRDefault="00680452" w:rsidP="00680452">
      <w:pPr>
        <w:pStyle w:val="1"/>
        <w:spacing w:line="276" w:lineRule="auto"/>
        <w:jc w:val="both"/>
        <w:rPr>
          <w:rFonts w:ascii="Times New Roman" w:hAnsi="Times New Roman"/>
          <w:b/>
          <w:color w:val="000000"/>
          <w:sz w:val="24"/>
          <w:szCs w:val="24"/>
          <w:lang w:val="en-US"/>
        </w:rPr>
      </w:pPr>
    </w:p>
    <w:p w:rsidR="00680452" w:rsidRPr="00680452" w:rsidRDefault="00680452" w:rsidP="00680452">
      <w:pPr>
        <w:pStyle w:val="1"/>
        <w:spacing w:line="276" w:lineRule="auto"/>
        <w:jc w:val="both"/>
        <w:rPr>
          <w:rFonts w:ascii="Times New Roman" w:hAnsi="Times New Roman"/>
          <w:b/>
          <w:color w:val="000000"/>
          <w:sz w:val="24"/>
          <w:szCs w:val="24"/>
          <w:lang w:val="en-US"/>
        </w:rPr>
      </w:pPr>
      <w:r w:rsidRPr="00680452">
        <w:rPr>
          <w:rFonts w:ascii="Times New Roman" w:hAnsi="Times New Roman"/>
          <w:b/>
          <w:color w:val="000000"/>
          <w:sz w:val="24"/>
          <w:szCs w:val="24"/>
          <w:lang w:val="en-US"/>
        </w:rPr>
        <w:t xml:space="preserve">          </w:t>
      </w:r>
      <w:r w:rsidRPr="00680452">
        <w:rPr>
          <w:rFonts w:ascii="Times New Roman" w:hAnsi="Times New Roman"/>
          <w:b/>
          <w:color w:val="1F497D"/>
          <w:sz w:val="24"/>
          <w:szCs w:val="24"/>
          <w:lang w:val="en-US"/>
        </w:rPr>
        <w:t>Ministry of Defence</w:t>
      </w:r>
    </w:p>
    <w:p w:rsidR="00680452" w:rsidRPr="00680452" w:rsidRDefault="00680452" w:rsidP="00680452">
      <w:pPr>
        <w:pStyle w:val="1"/>
        <w:spacing w:line="276" w:lineRule="auto"/>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xml:space="preserve">          Between </w:t>
      </w:r>
      <w:r w:rsidRPr="00680452">
        <w:rPr>
          <w:rFonts w:ascii="Times New Roman" w:hAnsi="Times New Roman"/>
          <w:b/>
          <w:color w:val="000000"/>
          <w:sz w:val="24"/>
          <w:szCs w:val="24"/>
          <w:lang w:val="en-US"/>
        </w:rPr>
        <w:t>July 2016 and July 2017</w:t>
      </w:r>
      <w:r w:rsidRPr="00680452">
        <w:rPr>
          <w:rFonts w:ascii="Times New Roman" w:hAnsi="Times New Roman"/>
          <w:color w:val="000000"/>
          <w:sz w:val="24"/>
          <w:szCs w:val="24"/>
          <w:lang w:val="en-US"/>
        </w:rPr>
        <w:t>, there were registered 54 cases of irregular relations as follows:</w:t>
      </w:r>
    </w:p>
    <w:p w:rsidR="00680452" w:rsidRPr="00680452" w:rsidRDefault="00680452" w:rsidP="00680452">
      <w:pPr>
        <w:pStyle w:val="1"/>
        <w:spacing w:line="276" w:lineRule="auto"/>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xml:space="preserve">          - between military in the same period of military service - 33 cases, involving 70 soldiers in term;</w:t>
      </w:r>
    </w:p>
    <w:p w:rsidR="00680452" w:rsidRPr="00680452" w:rsidRDefault="00680452" w:rsidP="00680452">
      <w:pPr>
        <w:pStyle w:val="1"/>
        <w:spacing w:line="276" w:lineRule="auto"/>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xml:space="preserve">         - between military contracted - 8 cases, involving 16 soldiers;</w:t>
      </w:r>
    </w:p>
    <w:p w:rsidR="00680452" w:rsidRPr="00680452" w:rsidRDefault="00680452" w:rsidP="00680452">
      <w:pPr>
        <w:pStyle w:val="1"/>
        <w:spacing w:line="276" w:lineRule="auto"/>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xml:space="preserve">         - by the superior in relation to the inferiors - 13 cases involving 26 soldiers.</w:t>
      </w:r>
    </w:p>
    <w:p w:rsidR="00680452" w:rsidRPr="00680452" w:rsidRDefault="00680452" w:rsidP="00680452">
      <w:pPr>
        <w:pStyle w:val="1"/>
        <w:spacing w:line="276" w:lineRule="auto"/>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xml:space="preserve">         All the cases of irregular relations were investigated and disciplinary sanctions were applied to the guilty persons, with subsequent remission of the documents in the territorial prosecutor's office. On the basis of art. 368 of the Criminal Code of the Republic of Moldova, by the Military Prosecutor's Office and the territorial prosecutor's office have been charged 7 criminal cases on 13 soldiers.</w:t>
      </w:r>
    </w:p>
    <w:p w:rsidR="00680452" w:rsidRPr="00680452" w:rsidRDefault="00680452" w:rsidP="00680452">
      <w:pPr>
        <w:pStyle w:val="1"/>
        <w:spacing w:line="276" w:lineRule="auto"/>
        <w:jc w:val="both"/>
        <w:rPr>
          <w:rFonts w:ascii="Times New Roman" w:hAnsi="Times New Roman"/>
          <w:color w:val="000000"/>
          <w:sz w:val="24"/>
          <w:szCs w:val="24"/>
          <w:lang w:val="en-US"/>
        </w:rPr>
      </w:pPr>
      <w:r w:rsidRPr="00680452">
        <w:rPr>
          <w:rFonts w:ascii="Times New Roman" w:hAnsi="Times New Roman"/>
          <w:color w:val="000000"/>
          <w:sz w:val="24"/>
          <w:szCs w:val="24"/>
          <w:lang w:val="en-US"/>
        </w:rPr>
        <w:t>On the basis of art.369 of the Criminal Code of the Republic of Moldova, by the Military Prosecutor's Office and the territorial prosecutor's office have been charged  13 criminal cases on 22 soldiers. By the Military Court and the Territorial Courts, sentences were pronounced:</w:t>
      </w:r>
    </w:p>
    <w:p w:rsidR="00680452" w:rsidRPr="00680452" w:rsidRDefault="00680452" w:rsidP="00680452">
      <w:pPr>
        <w:pStyle w:val="1"/>
        <w:spacing w:line="276" w:lineRule="auto"/>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xml:space="preserve">         - on the basis of Article 368 of the Criminal Code of the Republic of Moldova - 2 sentences, on 4 soldiers.</w:t>
      </w:r>
    </w:p>
    <w:p w:rsidR="00680452" w:rsidRPr="00680452" w:rsidRDefault="00680452" w:rsidP="00680452">
      <w:pPr>
        <w:pStyle w:val="1"/>
        <w:spacing w:line="276" w:lineRule="auto"/>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xml:space="preserve">         - on the basis of Article 369 of the Criminal Code of the Republic of Moldova - 10 sentences, on 20 soldiers.</w:t>
      </w:r>
    </w:p>
    <w:p w:rsidR="00680452" w:rsidRPr="00680452" w:rsidRDefault="00680452" w:rsidP="00680452">
      <w:pPr>
        <w:pStyle w:val="1"/>
        <w:spacing w:line="276" w:lineRule="auto"/>
        <w:jc w:val="both"/>
        <w:rPr>
          <w:rFonts w:ascii="Times New Roman" w:hAnsi="Times New Roman"/>
          <w:color w:val="000000"/>
          <w:sz w:val="24"/>
          <w:szCs w:val="24"/>
          <w:lang w:val="en-US"/>
        </w:rPr>
      </w:pPr>
      <w:r w:rsidRPr="00680452">
        <w:rPr>
          <w:rFonts w:ascii="Times New Roman" w:hAnsi="Times New Roman"/>
          <w:color w:val="000000"/>
          <w:sz w:val="24"/>
          <w:szCs w:val="24"/>
          <w:lang w:val="en-US"/>
        </w:rPr>
        <w:lastRenderedPageBreak/>
        <w:t xml:space="preserve">         Within the National Army, from 2012 operates the disciplinary arrest of the military where in July 2016 - July 2017 they have served their disciplinary punishment:</w:t>
      </w:r>
    </w:p>
    <w:p w:rsidR="00680452" w:rsidRPr="00680452" w:rsidRDefault="00680452" w:rsidP="00680452">
      <w:pPr>
        <w:pStyle w:val="1"/>
        <w:spacing w:line="276" w:lineRule="auto"/>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xml:space="preserve">         - the staff of the National Army - 198 soldiers, of which 15 soldiers under contract;</w:t>
      </w:r>
    </w:p>
    <w:p w:rsidR="00680452" w:rsidRPr="00680452" w:rsidRDefault="00680452" w:rsidP="00680452">
      <w:pPr>
        <w:pStyle w:val="1"/>
        <w:spacing w:line="276" w:lineRule="auto"/>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xml:space="preserve">         - the staff of the Department of Carabineers' Troops - 67 soldiers, of which 2 soldiers under contract.</w:t>
      </w:r>
    </w:p>
    <w:p w:rsidR="00680452" w:rsidRPr="00680452" w:rsidRDefault="00680452" w:rsidP="00680452">
      <w:pPr>
        <w:pStyle w:val="1"/>
        <w:spacing w:line="276" w:lineRule="auto"/>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xml:space="preserve">         Under military custody, they are trained under the special daily schedule, and some cases of torture and other inhuman or degrading punishments or treatments against disciplinary sanctioned soldiers have not been recorded. An existing problem in the National Army is the "irregular traditions and practices" of the soldiers in term, which, despite the many activities undertaken by the army's leadership in order to crush them, still contain cases of irregular relations concealed by the militaries in term. The so-called "irregular traditions and practices" of the soldiers in term are the results of insufficient military-patriotic education of the recruits expected to join the Army. At the same time, these are not overlooked by commanders of different levels, who do not tolerate them and take all the measures according to their competencies to uproot these traditions.</w:t>
      </w:r>
    </w:p>
    <w:p w:rsidR="00680452" w:rsidRPr="00680452" w:rsidRDefault="00680452" w:rsidP="00680452">
      <w:pPr>
        <w:pStyle w:val="1"/>
        <w:jc w:val="both"/>
        <w:rPr>
          <w:rFonts w:ascii="Times New Roman" w:hAnsi="Times New Roman"/>
          <w:b/>
          <w:sz w:val="24"/>
          <w:szCs w:val="24"/>
          <w:lang w:val="en-US"/>
        </w:rPr>
      </w:pPr>
    </w:p>
    <w:p w:rsidR="00680452" w:rsidRPr="00680452" w:rsidRDefault="00680452" w:rsidP="00680452">
      <w:pPr>
        <w:pStyle w:val="1"/>
        <w:jc w:val="both"/>
        <w:rPr>
          <w:rFonts w:ascii="Times New Roman" w:hAnsi="Times New Roman"/>
          <w:b/>
          <w:sz w:val="24"/>
          <w:szCs w:val="24"/>
          <w:lang w:val="en-US"/>
        </w:rPr>
      </w:pPr>
      <w:r w:rsidRPr="00680452">
        <w:rPr>
          <w:rFonts w:ascii="Times New Roman" w:hAnsi="Times New Roman"/>
          <w:b/>
          <w:sz w:val="24"/>
          <w:szCs w:val="24"/>
          <w:lang w:val="en-US"/>
        </w:rPr>
        <w:t>39.</w:t>
      </w:r>
      <w:r w:rsidRPr="00680452">
        <w:rPr>
          <w:rFonts w:ascii="Times New Roman" w:hAnsi="Times New Roman"/>
          <w:b/>
          <w:sz w:val="24"/>
          <w:szCs w:val="24"/>
          <w:lang w:val="en-US"/>
        </w:rPr>
        <w:tab/>
        <w:t>In light of the Committee’s previous recommendations (para.26),  please provide information on the measures taken to improve living conditions for patients in psychiatric institutions, such as Orhei psychiatric hospital and the secure ward of Chişinău psychiatric hospital;  develop alternative forms of treatment; ensure that all places where mental health patients are held for involuntary treatment are regularly visited by independent monitoring entities to guarantee the proper implementation of their basic legal safeguards; and implement the European Court on Human Rights’ decision in case of Gorobet v. Moldova (Application no. 30951/10). Please comment on reports that in 2010 there were 60 persons involuntarily detained in hospitals under article 28 of the Mental Health Law and that persons detained in psychiatric care have no access to procedures for their release. Please describe measures taken to ensure that psychiatric detention is not imposed as a retaliatory measure against individuals seeking to bring criminal complaints, including victims of torture and rape.  Please provide information on any investigation into reports that Mr. Evgenie Fedoruk was involuntarily transferred to a psychiatric hospital following his arrest and detention by police in April 2011, during which time he alleged he was tortured.</w:t>
      </w:r>
    </w:p>
    <w:p w:rsidR="00680452" w:rsidRPr="00680452" w:rsidRDefault="00680452" w:rsidP="00680452">
      <w:pPr>
        <w:pStyle w:val="1"/>
        <w:jc w:val="both"/>
        <w:rPr>
          <w:rFonts w:ascii="Times New Roman" w:hAnsi="Times New Roman"/>
          <w:b/>
          <w:sz w:val="24"/>
          <w:szCs w:val="24"/>
          <w:lang w:val="en-US"/>
        </w:rPr>
      </w:pPr>
    </w:p>
    <w:p w:rsidR="00680452" w:rsidRPr="00680452" w:rsidRDefault="00680452" w:rsidP="00680452">
      <w:pPr>
        <w:pStyle w:val="1"/>
        <w:spacing w:line="276" w:lineRule="auto"/>
        <w:jc w:val="both"/>
        <w:rPr>
          <w:rFonts w:ascii="Times New Roman" w:hAnsi="Times New Roman"/>
          <w:b/>
          <w:color w:val="000000"/>
          <w:sz w:val="24"/>
          <w:szCs w:val="24"/>
          <w:lang w:val="en-US"/>
        </w:rPr>
      </w:pPr>
      <w:r w:rsidRPr="00680452">
        <w:rPr>
          <w:rFonts w:ascii="Times New Roman" w:hAnsi="Times New Roman"/>
          <w:b/>
          <w:color w:val="0070C0"/>
          <w:sz w:val="24"/>
          <w:szCs w:val="24"/>
          <w:lang w:val="en-US"/>
        </w:rPr>
        <w:tab/>
      </w:r>
      <w:r w:rsidRPr="00680452">
        <w:rPr>
          <w:rFonts w:ascii="Times New Roman" w:hAnsi="Times New Roman"/>
          <w:b/>
          <w:color w:val="1F497D"/>
          <w:sz w:val="24"/>
          <w:szCs w:val="24"/>
          <w:lang w:val="en-US"/>
        </w:rPr>
        <w:t>Ministry of Health</w:t>
      </w:r>
    </w:p>
    <w:p w:rsidR="00680452" w:rsidRPr="00680452" w:rsidRDefault="00680452" w:rsidP="00680452">
      <w:pPr>
        <w:pStyle w:val="1"/>
        <w:spacing w:line="276" w:lineRule="auto"/>
        <w:jc w:val="both"/>
        <w:rPr>
          <w:rFonts w:ascii="Times New Roman" w:hAnsi="Times New Roman"/>
          <w:color w:val="000000"/>
          <w:sz w:val="24"/>
          <w:szCs w:val="24"/>
          <w:lang w:val="en-US"/>
        </w:rPr>
      </w:pPr>
      <w:r w:rsidRPr="00680452">
        <w:rPr>
          <w:rFonts w:ascii="Times New Roman" w:hAnsi="Times New Roman"/>
          <w:color w:val="000000"/>
          <w:sz w:val="24"/>
          <w:szCs w:val="24"/>
          <w:lang w:val="en-US"/>
        </w:rPr>
        <w:tab/>
        <w:t>The National Program on Mental Health for the years 2017-2021 and the Action Plan for its implementation was approved by the Government Decision no. 337 of 26.05.2017, in order to promote the mental well-being of the population, the prevention of mental disorders, the provision of equal opportunities for accessible quality services and protection of the rights of people with mental health problems and their families . To achieve the stated purpose, this Program has the following specific objectives:</w:t>
      </w:r>
    </w:p>
    <w:p w:rsidR="00680452" w:rsidRPr="00680452" w:rsidRDefault="00680452" w:rsidP="00680452">
      <w:pPr>
        <w:pStyle w:val="1"/>
        <w:spacing w:line="276" w:lineRule="auto"/>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xml:space="preserve">              1. harmonizing the legal framework with ensuring the respect for fundamental human rights and offer of fair opportunities to meet the highest living standards for people with mental health problems;</w:t>
      </w:r>
    </w:p>
    <w:p w:rsidR="00680452" w:rsidRPr="00680452" w:rsidRDefault="00680452" w:rsidP="00680452">
      <w:pPr>
        <w:pStyle w:val="1"/>
        <w:spacing w:line="276" w:lineRule="auto"/>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xml:space="preserve">              2. organizing the mental health services network according to the needs of people with mental disorders and ensuring the access to safe, qualitative mental health services for adults and children throughout the life at all levels of medical assistance;</w:t>
      </w:r>
    </w:p>
    <w:p w:rsidR="00680452" w:rsidRPr="00680452" w:rsidRDefault="00680452" w:rsidP="00680452">
      <w:pPr>
        <w:pStyle w:val="1"/>
        <w:spacing w:line="276" w:lineRule="auto"/>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xml:space="preserve">              3. strengthening the capacities of health and social assistance specialists working in mental health services;</w:t>
      </w:r>
    </w:p>
    <w:p w:rsidR="00680452" w:rsidRPr="00680452" w:rsidRDefault="00680452" w:rsidP="00680452">
      <w:pPr>
        <w:pStyle w:val="1"/>
        <w:spacing w:line="276" w:lineRule="auto"/>
        <w:jc w:val="both"/>
        <w:rPr>
          <w:rFonts w:ascii="Times New Roman" w:hAnsi="Times New Roman"/>
          <w:color w:val="000000"/>
          <w:sz w:val="24"/>
          <w:szCs w:val="24"/>
          <w:lang w:val="en-US"/>
        </w:rPr>
      </w:pPr>
      <w:r w:rsidRPr="00680452">
        <w:rPr>
          <w:rFonts w:ascii="Times New Roman" w:hAnsi="Times New Roman"/>
          <w:color w:val="000000"/>
          <w:sz w:val="24"/>
          <w:szCs w:val="24"/>
          <w:lang w:val="en-US"/>
        </w:rPr>
        <w:lastRenderedPageBreak/>
        <w:t xml:space="preserve">              4. intersectoral collaboration for an effective mental health system focusing on socially vulnerable groups  exposed to determining factors and unfavorable events;</w:t>
      </w:r>
    </w:p>
    <w:p w:rsidR="00680452" w:rsidRPr="00680452" w:rsidRDefault="00680452" w:rsidP="00680452">
      <w:pPr>
        <w:pStyle w:val="1"/>
        <w:spacing w:line="276" w:lineRule="auto"/>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xml:space="preserve">              5. raising awareness of mental health issues and mobilizing the community for a social inclusion of people with mental health problems.</w:t>
      </w:r>
    </w:p>
    <w:p w:rsidR="00680452" w:rsidRPr="00680452" w:rsidRDefault="00680452" w:rsidP="00680452">
      <w:pPr>
        <w:pStyle w:val="1"/>
        <w:spacing w:line="276" w:lineRule="auto"/>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xml:space="preserve">              In accordance with the Law no. 1402 of December 16, 1997 on mental health, as subsequently amended by the Law no. 166 of July 31, 2015 on the amendment and completion of some legislative acts, the complaints of patients from psychiatric inpatient unit on ensuring the respect for human rights and human dignity in the provision of healthcare services are examined by the People's Advocate, which were previously examined by the ombudsman in the psychiatric institutions.</w:t>
      </w:r>
    </w:p>
    <w:p w:rsidR="00680452" w:rsidRPr="00680452" w:rsidRDefault="00680452" w:rsidP="00680452">
      <w:pPr>
        <w:pStyle w:val="1"/>
        <w:spacing w:line="276" w:lineRule="auto"/>
        <w:jc w:val="both"/>
        <w:rPr>
          <w:rFonts w:ascii="Times New Roman" w:hAnsi="Times New Roman"/>
          <w:color w:val="000000"/>
          <w:sz w:val="24"/>
          <w:szCs w:val="24"/>
          <w:lang w:val="en-US"/>
        </w:rPr>
      </w:pPr>
      <w:r w:rsidRPr="00680452">
        <w:rPr>
          <w:rFonts w:ascii="Times New Roman" w:hAnsi="Times New Roman"/>
          <w:color w:val="000000"/>
          <w:sz w:val="24"/>
          <w:szCs w:val="24"/>
          <w:lang w:val="en-US"/>
        </w:rPr>
        <w:tab/>
        <w:t>By Law 68 of 14.04.2016 the psychiatric expertise section has been transferred from the psychiatric hospital to the Center of Forensic Medicine.</w:t>
      </w:r>
    </w:p>
    <w:p w:rsidR="00680452" w:rsidRPr="00680452" w:rsidRDefault="00680452" w:rsidP="00680452">
      <w:pPr>
        <w:pStyle w:val="1"/>
        <w:spacing w:line="276" w:lineRule="auto"/>
        <w:jc w:val="center"/>
        <w:rPr>
          <w:rFonts w:ascii="Times New Roman" w:hAnsi="Times New Roman"/>
          <w:b/>
          <w:sz w:val="24"/>
          <w:szCs w:val="24"/>
          <w:lang w:val="en-US"/>
        </w:rPr>
      </w:pPr>
      <w:r w:rsidRPr="00680452">
        <w:rPr>
          <w:rFonts w:ascii="Times New Roman" w:hAnsi="Times New Roman"/>
          <w:b/>
          <w:sz w:val="24"/>
          <w:szCs w:val="24"/>
          <w:lang w:val="en-US"/>
        </w:rPr>
        <w:t>Information on forced hospitalized patients in the psychiatric inpatient unit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173"/>
        <w:gridCol w:w="3178"/>
        <w:gridCol w:w="3192"/>
      </w:tblGrid>
      <w:tr w:rsidR="00680452" w:rsidRPr="00680452" w:rsidTr="00AD2332">
        <w:trPr>
          <w:trHeight w:hRule="exact" w:val="461"/>
        </w:trPr>
        <w:tc>
          <w:tcPr>
            <w:tcW w:w="3173" w:type="dxa"/>
            <w:shd w:val="clear" w:color="auto" w:fill="FFFFFF"/>
          </w:tcPr>
          <w:p w:rsidR="00680452" w:rsidRPr="00680452" w:rsidRDefault="00680452" w:rsidP="00AD2332">
            <w:pPr>
              <w:pStyle w:val="1"/>
              <w:rPr>
                <w:rFonts w:ascii="Times New Roman" w:hAnsi="Times New Roman"/>
                <w:sz w:val="24"/>
                <w:szCs w:val="24"/>
                <w:lang w:val="en-US"/>
              </w:rPr>
            </w:pPr>
            <w:r w:rsidRPr="00680452">
              <w:rPr>
                <w:rStyle w:val="12pt"/>
                <w:lang w:val="en-US"/>
              </w:rPr>
              <w:t>Year</w:t>
            </w:r>
          </w:p>
        </w:tc>
        <w:tc>
          <w:tcPr>
            <w:tcW w:w="3178" w:type="dxa"/>
            <w:shd w:val="clear" w:color="auto" w:fill="FFFFFF"/>
          </w:tcPr>
          <w:p w:rsidR="00680452" w:rsidRPr="00680452" w:rsidRDefault="00680452" w:rsidP="00AD2332">
            <w:pPr>
              <w:pStyle w:val="1"/>
              <w:rPr>
                <w:rFonts w:ascii="Times New Roman" w:hAnsi="Times New Roman"/>
                <w:sz w:val="24"/>
                <w:szCs w:val="24"/>
                <w:lang w:val="en-US"/>
              </w:rPr>
            </w:pPr>
            <w:r w:rsidRPr="00680452">
              <w:rPr>
                <w:rStyle w:val="12pt"/>
                <w:lang w:val="en-US"/>
              </w:rPr>
              <w:t>Total number of applications on the art.28</w:t>
            </w:r>
          </w:p>
        </w:tc>
        <w:tc>
          <w:tcPr>
            <w:tcW w:w="3192" w:type="dxa"/>
            <w:shd w:val="clear" w:color="auto" w:fill="FFFFFF"/>
          </w:tcPr>
          <w:p w:rsidR="00680452" w:rsidRPr="00680452" w:rsidRDefault="00680452" w:rsidP="00AD2332">
            <w:pPr>
              <w:pStyle w:val="1"/>
              <w:rPr>
                <w:rFonts w:ascii="Times New Roman" w:hAnsi="Times New Roman"/>
                <w:sz w:val="24"/>
                <w:szCs w:val="24"/>
                <w:lang w:val="en-US"/>
              </w:rPr>
            </w:pPr>
            <w:r w:rsidRPr="00680452">
              <w:rPr>
                <w:rStyle w:val="12pt"/>
                <w:lang w:val="en-US"/>
              </w:rPr>
              <w:t>Nr. of applications withdrawn in connection with the signing of the hospitalization agreement</w:t>
            </w:r>
          </w:p>
        </w:tc>
      </w:tr>
      <w:tr w:rsidR="00680452" w:rsidRPr="00680452" w:rsidTr="00AD2332">
        <w:trPr>
          <w:trHeight w:hRule="exact" w:val="283"/>
        </w:trPr>
        <w:tc>
          <w:tcPr>
            <w:tcW w:w="3173" w:type="dxa"/>
            <w:shd w:val="clear" w:color="auto" w:fill="FFFFFF"/>
            <w:vAlign w:val="bottom"/>
          </w:tcPr>
          <w:p w:rsidR="00680452" w:rsidRPr="00680452" w:rsidRDefault="00680452" w:rsidP="00AD2332">
            <w:pPr>
              <w:pStyle w:val="1"/>
              <w:rPr>
                <w:rFonts w:ascii="Times New Roman" w:hAnsi="Times New Roman"/>
                <w:sz w:val="24"/>
                <w:szCs w:val="24"/>
                <w:lang w:val="en-US"/>
              </w:rPr>
            </w:pPr>
            <w:r w:rsidRPr="00680452">
              <w:rPr>
                <w:rStyle w:val="12pt"/>
                <w:lang w:val="en-US"/>
              </w:rPr>
              <w:t>2013</w:t>
            </w:r>
          </w:p>
        </w:tc>
        <w:tc>
          <w:tcPr>
            <w:tcW w:w="3178" w:type="dxa"/>
            <w:shd w:val="clear" w:color="auto" w:fill="FFFFFF"/>
            <w:vAlign w:val="bottom"/>
          </w:tcPr>
          <w:p w:rsidR="00680452" w:rsidRPr="00680452" w:rsidRDefault="00680452" w:rsidP="00AD2332">
            <w:pPr>
              <w:pStyle w:val="1"/>
              <w:rPr>
                <w:rFonts w:ascii="Times New Roman" w:hAnsi="Times New Roman"/>
                <w:sz w:val="24"/>
                <w:szCs w:val="24"/>
                <w:lang w:val="en-US"/>
              </w:rPr>
            </w:pPr>
            <w:r w:rsidRPr="00680452">
              <w:rPr>
                <w:rStyle w:val="12pt"/>
                <w:lang w:val="en-US"/>
              </w:rPr>
              <w:t>38</w:t>
            </w:r>
          </w:p>
        </w:tc>
        <w:tc>
          <w:tcPr>
            <w:tcW w:w="3192" w:type="dxa"/>
            <w:shd w:val="clear" w:color="auto" w:fill="FFFFFF"/>
            <w:vAlign w:val="bottom"/>
          </w:tcPr>
          <w:p w:rsidR="00680452" w:rsidRPr="00680452" w:rsidRDefault="00680452" w:rsidP="00AD2332">
            <w:pPr>
              <w:pStyle w:val="1"/>
              <w:rPr>
                <w:rFonts w:ascii="Times New Roman" w:hAnsi="Times New Roman"/>
                <w:sz w:val="24"/>
                <w:szCs w:val="24"/>
                <w:lang w:val="en-US"/>
              </w:rPr>
            </w:pPr>
            <w:r w:rsidRPr="00680452">
              <w:rPr>
                <w:rStyle w:val="12pt"/>
                <w:lang w:val="en-US"/>
              </w:rPr>
              <w:t>7</w:t>
            </w:r>
          </w:p>
        </w:tc>
      </w:tr>
      <w:tr w:rsidR="00680452" w:rsidRPr="00680452" w:rsidTr="00AD2332">
        <w:trPr>
          <w:trHeight w:hRule="exact" w:val="331"/>
        </w:trPr>
        <w:tc>
          <w:tcPr>
            <w:tcW w:w="3173" w:type="dxa"/>
            <w:shd w:val="clear" w:color="auto" w:fill="FFFFFF"/>
            <w:vAlign w:val="bottom"/>
          </w:tcPr>
          <w:p w:rsidR="00680452" w:rsidRPr="00680452" w:rsidRDefault="00680452" w:rsidP="00AD2332">
            <w:pPr>
              <w:pStyle w:val="1"/>
              <w:rPr>
                <w:rFonts w:ascii="Times New Roman" w:hAnsi="Times New Roman"/>
                <w:sz w:val="24"/>
                <w:szCs w:val="24"/>
                <w:lang w:val="en-US"/>
              </w:rPr>
            </w:pPr>
            <w:r w:rsidRPr="00680452">
              <w:rPr>
                <w:rStyle w:val="12pt"/>
                <w:lang w:val="en-US"/>
              </w:rPr>
              <w:t>2014</w:t>
            </w:r>
          </w:p>
        </w:tc>
        <w:tc>
          <w:tcPr>
            <w:tcW w:w="3178" w:type="dxa"/>
            <w:shd w:val="clear" w:color="auto" w:fill="FFFFFF"/>
            <w:vAlign w:val="bottom"/>
          </w:tcPr>
          <w:p w:rsidR="00680452" w:rsidRPr="00680452" w:rsidRDefault="00680452" w:rsidP="00AD2332">
            <w:pPr>
              <w:pStyle w:val="1"/>
              <w:rPr>
                <w:rFonts w:ascii="Times New Roman" w:hAnsi="Times New Roman"/>
                <w:sz w:val="24"/>
                <w:szCs w:val="24"/>
                <w:lang w:val="en-US"/>
              </w:rPr>
            </w:pPr>
            <w:r w:rsidRPr="00680452">
              <w:rPr>
                <w:rStyle w:val="12pt"/>
                <w:lang w:val="en-US"/>
              </w:rPr>
              <w:t>23</w:t>
            </w:r>
          </w:p>
        </w:tc>
        <w:tc>
          <w:tcPr>
            <w:tcW w:w="3192" w:type="dxa"/>
            <w:shd w:val="clear" w:color="auto" w:fill="FFFFFF"/>
            <w:vAlign w:val="bottom"/>
          </w:tcPr>
          <w:p w:rsidR="00680452" w:rsidRPr="00680452" w:rsidRDefault="00680452" w:rsidP="00AD2332">
            <w:pPr>
              <w:pStyle w:val="1"/>
              <w:rPr>
                <w:rFonts w:ascii="Times New Roman" w:hAnsi="Times New Roman"/>
                <w:sz w:val="24"/>
                <w:szCs w:val="24"/>
                <w:lang w:val="en-US"/>
              </w:rPr>
            </w:pPr>
            <w:r w:rsidRPr="00680452">
              <w:rPr>
                <w:rStyle w:val="12pt"/>
                <w:lang w:val="en-US"/>
              </w:rPr>
              <w:t>1</w:t>
            </w:r>
          </w:p>
        </w:tc>
      </w:tr>
      <w:tr w:rsidR="00680452" w:rsidRPr="00680452" w:rsidTr="00AD2332">
        <w:trPr>
          <w:trHeight w:hRule="exact" w:val="336"/>
        </w:trPr>
        <w:tc>
          <w:tcPr>
            <w:tcW w:w="3173" w:type="dxa"/>
            <w:shd w:val="clear" w:color="auto" w:fill="FFFFFF"/>
            <w:vAlign w:val="bottom"/>
          </w:tcPr>
          <w:p w:rsidR="00680452" w:rsidRPr="00680452" w:rsidRDefault="00680452" w:rsidP="00AD2332">
            <w:pPr>
              <w:pStyle w:val="1"/>
              <w:rPr>
                <w:rFonts w:ascii="Times New Roman" w:hAnsi="Times New Roman"/>
                <w:sz w:val="24"/>
                <w:szCs w:val="24"/>
                <w:lang w:val="en-US"/>
              </w:rPr>
            </w:pPr>
            <w:r w:rsidRPr="00680452">
              <w:rPr>
                <w:rStyle w:val="12pt"/>
                <w:lang w:val="en-US"/>
              </w:rPr>
              <w:t>2015</w:t>
            </w:r>
          </w:p>
        </w:tc>
        <w:tc>
          <w:tcPr>
            <w:tcW w:w="3178" w:type="dxa"/>
            <w:shd w:val="clear" w:color="auto" w:fill="FFFFFF"/>
            <w:vAlign w:val="bottom"/>
          </w:tcPr>
          <w:p w:rsidR="00680452" w:rsidRPr="00680452" w:rsidRDefault="00680452" w:rsidP="00AD2332">
            <w:pPr>
              <w:pStyle w:val="1"/>
              <w:rPr>
                <w:rFonts w:ascii="Times New Roman" w:hAnsi="Times New Roman"/>
                <w:sz w:val="24"/>
                <w:szCs w:val="24"/>
                <w:lang w:val="en-US"/>
              </w:rPr>
            </w:pPr>
            <w:r w:rsidRPr="00680452">
              <w:rPr>
                <w:rStyle w:val="12pt"/>
                <w:lang w:val="en-US"/>
              </w:rPr>
              <w:t>24</w:t>
            </w:r>
          </w:p>
        </w:tc>
        <w:tc>
          <w:tcPr>
            <w:tcW w:w="3192" w:type="dxa"/>
            <w:shd w:val="clear" w:color="auto" w:fill="FFFFFF"/>
            <w:vAlign w:val="bottom"/>
          </w:tcPr>
          <w:p w:rsidR="00680452" w:rsidRPr="00680452" w:rsidRDefault="00680452" w:rsidP="00AD2332">
            <w:pPr>
              <w:pStyle w:val="1"/>
              <w:rPr>
                <w:rFonts w:ascii="Times New Roman" w:hAnsi="Times New Roman"/>
                <w:sz w:val="24"/>
                <w:szCs w:val="24"/>
                <w:lang w:val="en-US"/>
              </w:rPr>
            </w:pPr>
            <w:r w:rsidRPr="00680452">
              <w:rPr>
                <w:rStyle w:val="12pt"/>
                <w:lang w:val="en-US"/>
              </w:rPr>
              <w:t>4</w:t>
            </w:r>
          </w:p>
        </w:tc>
      </w:tr>
      <w:tr w:rsidR="00680452" w:rsidRPr="00680452" w:rsidTr="00AD2332">
        <w:trPr>
          <w:trHeight w:hRule="exact" w:val="331"/>
        </w:trPr>
        <w:tc>
          <w:tcPr>
            <w:tcW w:w="3173" w:type="dxa"/>
            <w:shd w:val="clear" w:color="auto" w:fill="FFFFFF"/>
            <w:vAlign w:val="bottom"/>
          </w:tcPr>
          <w:p w:rsidR="00680452" w:rsidRPr="00680452" w:rsidRDefault="00680452" w:rsidP="00AD2332">
            <w:pPr>
              <w:pStyle w:val="1"/>
              <w:rPr>
                <w:rFonts w:ascii="Times New Roman" w:hAnsi="Times New Roman"/>
                <w:sz w:val="24"/>
                <w:szCs w:val="24"/>
                <w:lang w:val="en-US"/>
              </w:rPr>
            </w:pPr>
            <w:r w:rsidRPr="00680452">
              <w:rPr>
                <w:rStyle w:val="12pt"/>
                <w:lang w:val="en-US"/>
              </w:rPr>
              <w:t>2016</w:t>
            </w:r>
          </w:p>
        </w:tc>
        <w:tc>
          <w:tcPr>
            <w:tcW w:w="3178" w:type="dxa"/>
            <w:shd w:val="clear" w:color="auto" w:fill="FFFFFF"/>
            <w:vAlign w:val="bottom"/>
          </w:tcPr>
          <w:p w:rsidR="00680452" w:rsidRPr="00680452" w:rsidRDefault="00680452" w:rsidP="00AD2332">
            <w:pPr>
              <w:pStyle w:val="1"/>
              <w:rPr>
                <w:rFonts w:ascii="Times New Roman" w:hAnsi="Times New Roman"/>
                <w:sz w:val="24"/>
                <w:szCs w:val="24"/>
                <w:lang w:val="en-US"/>
              </w:rPr>
            </w:pPr>
            <w:r w:rsidRPr="00680452">
              <w:rPr>
                <w:rStyle w:val="12pt"/>
                <w:lang w:val="en-US"/>
              </w:rPr>
              <w:t>22</w:t>
            </w:r>
          </w:p>
        </w:tc>
        <w:tc>
          <w:tcPr>
            <w:tcW w:w="3192" w:type="dxa"/>
            <w:shd w:val="clear" w:color="auto" w:fill="FFFFFF"/>
            <w:vAlign w:val="center"/>
          </w:tcPr>
          <w:p w:rsidR="00680452" w:rsidRPr="00680452" w:rsidRDefault="00680452" w:rsidP="00AD2332">
            <w:pPr>
              <w:pStyle w:val="1"/>
              <w:rPr>
                <w:rFonts w:ascii="Times New Roman" w:hAnsi="Times New Roman"/>
                <w:sz w:val="24"/>
                <w:szCs w:val="24"/>
                <w:lang w:val="en-US"/>
              </w:rPr>
            </w:pPr>
            <w:r w:rsidRPr="00680452">
              <w:rPr>
                <w:rStyle w:val="12pt"/>
                <w:lang w:val="en-US"/>
              </w:rPr>
              <w:t>5</w:t>
            </w:r>
          </w:p>
        </w:tc>
      </w:tr>
      <w:tr w:rsidR="00680452" w:rsidRPr="00680452" w:rsidTr="00AD2332">
        <w:trPr>
          <w:trHeight w:hRule="exact" w:val="350"/>
        </w:trPr>
        <w:tc>
          <w:tcPr>
            <w:tcW w:w="3173" w:type="dxa"/>
            <w:shd w:val="clear" w:color="auto" w:fill="FFFFFF"/>
            <w:vAlign w:val="bottom"/>
          </w:tcPr>
          <w:p w:rsidR="00680452" w:rsidRPr="00680452" w:rsidRDefault="00680452" w:rsidP="00AD2332">
            <w:pPr>
              <w:pStyle w:val="1"/>
              <w:rPr>
                <w:rFonts w:ascii="Times New Roman" w:hAnsi="Times New Roman"/>
                <w:sz w:val="24"/>
                <w:szCs w:val="24"/>
                <w:lang w:val="en-US"/>
              </w:rPr>
            </w:pPr>
            <w:r w:rsidRPr="00680452">
              <w:rPr>
                <w:rStyle w:val="12pt"/>
                <w:lang w:val="en-US"/>
              </w:rPr>
              <w:t>2017-until 11.10.1017</w:t>
            </w:r>
          </w:p>
        </w:tc>
        <w:tc>
          <w:tcPr>
            <w:tcW w:w="3178" w:type="dxa"/>
            <w:shd w:val="clear" w:color="auto" w:fill="FFFFFF"/>
            <w:vAlign w:val="bottom"/>
          </w:tcPr>
          <w:p w:rsidR="00680452" w:rsidRPr="00680452" w:rsidRDefault="00680452" w:rsidP="00AD2332">
            <w:pPr>
              <w:pStyle w:val="1"/>
              <w:rPr>
                <w:rFonts w:ascii="Times New Roman" w:hAnsi="Times New Roman"/>
                <w:sz w:val="24"/>
                <w:szCs w:val="24"/>
                <w:lang w:val="en-US"/>
              </w:rPr>
            </w:pPr>
            <w:r w:rsidRPr="00680452">
              <w:rPr>
                <w:rStyle w:val="12pt"/>
                <w:lang w:val="en-US"/>
              </w:rPr>
              <w:t>14</w:t>
            </w:r>
          </w:p>
        </w:tc>
        <w:tc>
          <w:tcPr>
            <w:tcW w:w="3192" w:type="dxa"/>
            <w:shd w:val="clear" w:color="auto" w:fill="FFFFFF"/>
            <w:vAlign w:val="bottom"/>
          </w:tcPr>
          <w:p w:rsidR="00680452" w:rsidRPr="00680452" w:rsidRDefault="00680452" w:rsidP="00AD2332">
            <w:pPr>
              <w:pStyle w:val="1"/>
              <w:rPr>
                <w:rFonts w:ascii="Times New Roman" w:hAnsi="Times New Roman"/>
                <w:sz w:val="24"/>
                <w:szCs w:val="24"/>
                <w:lang w:val="en-US"/>
              </w:rPr>
            </w:pPr>
            <w:r w:rsidRPr="00680452">
              <w:rPr>
                <w:rStyle w:val="12pt"/>
                <w:lang w:val="en-US"/>
              </w:rPr>
              <w:t>2</w:t>
            </w:r>
          </w:p>
        </w:tc>
      </w:tr>
    </w:tbl>
    <w:p w:rsidR="00680452" w:rsidRPr="00680452" w:rsidRDefault="00680452" w:rsidP="00680452">
      <w:pPr>
        <w:pStyle w:val="1"/>
        <w:jc w:val="both"/>
        <w:rPr>
          <w:rFonts w:ascii="Times New Roman" w:hAnsi="Times New Roman"/>
          <w:sz w:val="24"/>
          <w:szCs w:val="24"/>
          <w:lang w:val="en-US"/>
        </w:rPr>
      </w:pPr>
    </w:p>
    <w:tbl>
      <w:tblPr>
        <w:tblW w:w="0" w:type="auto"/>
        <w:tblLayout w:type="fixed"/>
        <w:tblCellMar>
          <w:left w:w="10" w:type="dxa"/>
          <w:right w:w="10" w:type="dxa"/>
        </w:tblCellMar>
        <w:tblLook w:val="0000" w:firstRow="0" w:lastRow="0" w:firstColumn="0" w:lastColumn="0" w:noHBand="0" w:noVBand="0"/>
      </w:tblPr>
      <w:tblGrid>
        <w:gridCol w:w="2342"/>
        <w:gridCol w:w="1632"/>
      </w:tblGrid>
      <w:tr w:rsidR="00680452" w:rsidRPr="00680452" w:rsidTr="00AD2332">
        <w:trPr>
          <w:trHeight w:hRule="exact" w:val="678"/>
        </w:trPr>
        <w:tc>
          <w:tcPr>
            <w:tcW w:w="2342" w:type="dxa"/>
            <w:tcBorders>
              <w:top w:val="single" w:sz="4" w:space="0" w:color="auto"/>
              <w:left w:val="single" w:sz="4" w:space="0" w:color="auto"/>
            </w:tcBorders>
            <w:shd w:val="clear" w:color="auto" w:fill="FFFFFF"/>
          </w:tcPr>
          <w:p w:rsidR="00680452" w:rsidRPr="00680452" w:rsidRDefault="00680452" w:rsidP="00AD2332">
            <w:pPr>
              <w:pStyle w:val="12"/>
              <w:shd w:val="clear" w:color="auto" w:fill="auto"/>
              <w:spacing w:line="230" w:lineRule="exact"/>
              <w:jc w:val="center"/>
              <w:rPr>
                <w:sz w:val="24"/>
                <w:szCs w:val="24"/>
                <w:lang w:val="en-US"/>
              </w:rPr>
            </w:pPr>
            <w:r w:rsidRPr="00680452">
              <w:rPr>
                <w:rStyle w:val="110"/>
                <w:sz w:val="24"/>
                <w:szCs w:val="24"/>
                <w:lang w:val="en-US"/>
              </w:rPr>
              <w:t>Year</w:t>
            </w:r>
          </w:p>
        </w:tc>
        <w:tc>
          <w:tcPr>
            <w:tcW w:w="1632" w:type="dxa"/>
            <w:tcBorders>
              <w:top w:val="single" w:sz="4" w:space="0" w:color="auto"/>
              <w:left w:val="single" w:sz="4" w:space="0" w:color="auto"/>
              <w:right w:val="single" w:sz="4" w:space="0" w:color="auto"/>
            </w:tcBorders>
            <w:shd w:val="clear" w:color="auto" w:fill="FFFFFF"/>
          </w:tcPr>
          <w:p w:rsidR="00680452" w:rsidRPr="00680452" w:rsidRDefault="00680452" w:rsidP="00AD2332">
            <w:pPr>
              <w:pStyle w:val="12"/>
              <w:shd w:val="clear" w:color="auto" w:fill="auto"/>
              <w:spacing w:line="302" w:lineRule="exact"/>
              <w:ind w:left="240" w:hanging="120"/>
              <w:jc w:val="center"/>
              <w:rPr>
                <w:sz w:val="24"/>
                <w:szCs w:val="24"/>
                <w:lang w:val="en-US"/>
              </w:rPr>
            </w:pPr>
            <w:r w:rsidRPr="00680452">
              <w:rPr>
                <w:rStyle w:val="110"/>
                <w:sz w:val="24"/>
                <w:szCs w:val="24"/>
                <w:lang w:val="en-US"/>
              </w:rPr>
              <w:t>Average duration of patient's treatment</w:t>
            </w:r>
          </w:p>
        </w:tc>
      </w:tr>
      <w:tr w:rsidR="00680452" w:rsidRPr="00680452" w:rsidTr="00AD2332">
        <w:trPr>
          <w:trHeight w:hRule="exact" w:val="302"/>
        </w:trPr>
        <w:tc>
          <w:tcPr>
            <w:tcW w:w="2342" w:type="dxa"/>
            <w:tcBorders>
              <w:top w:val="single" w:sz="4" w:space="0" w:color="auto"/>
              <w:left w:val="single" w:sz="4" w:space="0" w:color="auto"/>
            </w:tcBorders>
            <w:shd w:val="clear" w:color="auto" w:fill="FFFFFF"/>
            <w:vAlign w:val="bottom"/>
          </w:tcPr>
          <w:p w:rsidR="00680452" w:rsidRPr="00680452" w:rsidRDefault="00680452" w:rsidP="00AD2332">
            <w:pPr>
              <w:pStyle w:val="12"/>
              <w:shd w:val="clear" w:color="auto" w:fill="auto"/>
              <w:spacing w:line="230" w:lineRule="exact"/>
              <w:ind w:right="60"/>
              <w:jc w:val="right"/>
              <w:rPr>
                <w:sz w:val="24"/>
                <w:szCs w:val="24"/>
                <w:lang w:val="en-US"/>
              </w:rPr>
            </w:pPr>
            <w:r w:rsidRPr="00680452">
              <w:rPr>
                <w:rStyle w:val="111"/>
                <w:rFonts w:eastAsia="Malgun Gothic"/>
                <w:sz w:val="24"/>
                <w:szCs w:val="24"/>
                <w:lang w:val="en-US"/>
              </w:rPr>
              <w:t>2013</w:t>
            </w:r>
          </w:p>
        </w:tc>
        <w:tc>
          <w:tcPr>
            <w:tcW w:w="1632" w:type="dxa"/>
            <w:tcBorders>
              <w:top w:val="single" w:sz="4" w:space="0" w:color="auto"/>
              <w:left w:val="single" w:sz="4" w:space="0" w:color="auto"/>
              <w:right w:val="single" w:sz="4" w:space="0" w:color="auto"/>
            </w:tcBorders>
            <w:shd w:val="clear" w:color="auto" w:fill="FFFFFF"/>
            <w:vAlign w:val="bottom"/>
          </w:tcPr>
          <w:p w:rsidR="00680452" w:rsidRPr="00680452" w:rsidRDefault="00680452" w:rsidP="00AD2332">
            <w:pPr>
              <w:pStyle w:val="12"/>
              <w:shd w:val="clear" w:color="auto" w:fill="auto"/>
              <w:spacing w:line="230" w:lineRule="exact"/>
              <w:ind w:right="80"/>
              <w:jc w:val="right"/>
              <w:rPr>
                <w:sz w:val="24"/>
                <w:szCs w:val="24"/>
                <w:lang w:val="en-US"/>
              </w:rPr>
            </w:pPr>
            <w:r w:rsidRPr="00680452">
              <w:rPr>
                <w:rStyle w:val="111"/>
                <w:rFonts w:eastAsia="Malgun Gothic"/>
                <w:sz w:val="24"/>
                <w:szCs w:val="24"/>
                <w:lang w:val="en-US"/>
              </w:rPr>
              <w:t>33,9</w:t>
            </w:r>
          </w:p>
        </w:tc>
      </w:tr>
      <w:tr w:rsidR="00680452" w:rsidRPr="00680452" w:rsidTr="00AD2332">
        <w:trPr>
          <w:trHeight w:hRule="exact" w:val="302"/>
        </w:trPr>
        <w:tc>
          <w:tcPr>
            <w:tcW w:w="2342" w:type="dxa"/>
            <w:tcBorders>
              <w:top w:val="single" w:sz="4" w:space="0" w:color="auto"/>
              <w:left w:val="single" w:sz="4" w:space="0" w:color="auto"/>
            </w:tcBorders>
            <w:shd w:val="clear" w:color="auto" w:fill="FFFFFF"/>
            <w:vAlign w:val="bottom"/>
          </w:tcPr>
          <w:p w:rsidR="00680452" w:rsidRPr="00680452" w:rsidRDefault="00680452" w:rsidP="00AD2332">
            <w:pPr>
              <w:pStyle w:val="12"/>
              <w:shd w:val="clear" w:color="auto" w:fill="auto"/>
              <w:spacing w:line="230" w:lineRule="exact"/>
              <w:ind w:right="60"/>
              <w:jc w:val="right"/>
              <w:rPr>
                <w:sz w:val="24"/>
                <w:szCs w:val="24"/>
                <w:lang w:val="en-US"/>
              </w:rPr>
            </w:pPr>
            <w:r w:rsidRPr="00680452">
              <w:rPr>
                <w:rStyle w:val="111"/>
                <w:rFonts w:eastAsia="Malgun Gothic"/>
                <w:sz w:val="24"/>
                <w:szCs w:val="24"/>
                <w:lang w:val="en-US"/>
              </w:rPr>
              <w:t xml:space="preserve">    2014</w:t>
            </w:r>
          </w:p>
        </w:tc>
        <w:tc>
          <w:tcPr>
            <w:tcW w:w="1632" w:type="dxa"/>
            <w:tcBorders>
              <w:top w:val="single" w:sz="4" w:space="0" w:color="auto"/>
              <w:left w:val="single" w:sz="4" w:space="0" w:color="auto"/>
              <w:right w:val="single" w:sz="4" w:space="0" w:color="auto"/>
            </w:tcBorders>
            <w:shd w:val="clear" w:color="auto" w:fill="FFFFFF"/>
            <w:vAlign w:val="bottom"/>
          </w:tcPr>
          <w:p w:rsidR="00680452" w:rsidRPr="00680452" w:rsidRDefault="00680452" w:rsidP="00AD2332">
            <w:pPr>
              <w:pStyle w:val="12"/>
              <w:shd w:val="clear" w:color="auto" w:fill="auto"/>
              <w:spacing w:line="230" w:lineRule="exact"/>
              <w:ind w:right="80"/>
              <w:jc w:val="right"/>
              <w:rPr>
                <w:sz w:val="24"/>
                <w:szCs w:val="24"/>
                <w:lang w:val="en-US"/>
              </w:rPr>
            </w:pPr>
            <w:r w:rsidRPr="00680452">
              <w:rPr>
                <w:rStyle w:val="111"/>
                <w:rFonts w:eastAsia="Malgun Gothic"/>
                <w:sz w:val="24"/>
                <w:szCs w:val="24"/>
                <w:lang w:val="en-US"/>
              </w:rPr>
              <w:t>36,1</w:t>
            </w:r>
          </w:p>
        </w:tc>
      </w:tr>
      <w:tr w:rsidR="00680452" w:rsidRPr="00680452" w:rsidTr="00AD2332">
        <w:trPr>
          <w:trHeight w:hRule="exact" w:val="307"/>
        </w:trPr>
        <w:tc>
          <w:tcPr>
            <w:tcW w:w="2342" w:type="dxa"/>
            <w:tcBorders>
              <w:top w:val="single" w:sz="4" w:space="0" w:color="auto"/>
              <w:left w:val="single" w:sz="4" w:space="0" w:color="auto"/>
            </w:tcBorders>
            <w:shd w:val="clear" w:color="auto" w:fill="FFFFFF"/>
            <w:vAlign w:val="bottom"/>
          </w:tcPr>
          <w:p w:rsidR="00680452" w:rsidRPr="00680452" w:rsidRDefault="00680452" w:rsidP="00AD2332">
            <w:pPr>
              <w:pStyle w:val="12"/>
              <w:shd w:val="clear" w:color="auto" w:fill="auto"/>
              <w:spacing w:line="230" w:lineRule="exact"/>
              <w:ind w:right="60"/>
              <w:jc w:val="right"/>
              <w:rPr>
                <w:sz w:val="24"/>
                <w:szCs w:val="24"/>
                <w:lang w:val="en-US"/>
              </w:rPr>
            </w:pPr>
            <w:r w:rsidRPr="00680452">
              <w:rPr>
                <w:rStyle w:val="111"/>
                <w:rFonts w:eastAsia="Malgun Gothic"/>
                <w:sz w:val="24"/>
                <w:szCs w:val="24"/>
                <w:lang w:val="en-US"/>
              </w:rPr>
              <w:t>2015</w:t>
            </w:r>
          </w:p>
        </w:tc>
        <w:tc>
          <w:tcPr>
            <w:tcW w:w="1632" w:type="dxa"/>
            <w:tcBorders>
              <w:top w:val="single" w:sz="4" w:space="0" w:color="auto"/>
              <w:left w:val="single" w:sz="4" w:space="0" w:color="auto"/>
              <w:right w:val="single" w:sz="4" w:space="0" w:color="auto"/>
            </w:tcBorders>
            <w:shd w:val="clear" w:color="auto" w:fill="FFFFFF"/>
            <w:vAlign w:val="bottom"/>
          </w:tcPr>
          <w:p w:rsidR="00680452" w:rsidRPr="00680452" w:rsidRDefault="00680452" w:rsidP="00AD2332">
            <w:pPr>
              <w:pStyle w:val="12"/>
              <w:shd w:val="clear" w:color="auto" w:fill="auto"/>
              <w:spacing w:line="230" w:lineRule="exact"/>
              <w:ind w:right="80"/>
              <w:jc w:val="right"/>
              <w:rPr>
                <w:sz w:val="24"/>
                <w:szCs w:val="24"/>
                <w:lang w:val="en-US"/>
              </w:rPr>
            </w:pPr>
            <w:r w:rsidRPr="00680452">
              <w:rPr>
                <w:rStyle w:val="111"/>
                <w:rFonts w:eastAsia="Malgun Gothic"/>
                <w:sz w:val="24"/>
                <w:szCs w:val="24"/>
                <w:lang w:val="en-US"/>
              </w:rPr>
              <w:t>34,9</w:t>
            </w:r>
          </w:p>
        </w:tc>
      </w:tr>
      <w:tr w:rsidR="00680452" w:rsidRPr="00680452" w:rsidTr="00AD2332">
        <w:trPr>
          <w:trHeight w:hRule="exact" w:val="302"/>
        </w:trPr>
        <w:tc>
          <w:tcPr>
            <w:tcW w:w="2342" w:type="dxa"/>
            <w:tcBorders>
              <w:top w:val="single" w:sz="4" w:space="0" w:color="auto"/>
              <w:left w:val="single" w:sz="4" w:space="0" w:color="auto"/>
            </w:tcBorders>
            <w:shd w:val="clear" w:color="auto" w:fill="FFFFFF"/>
            <w:vAlign w:val="bottom"/>
          </w:tcPr>
          <w:p w:rsidR="00680452" w:rsidRPr="00680452" w:rsidRDefault="00680452" w:rsidP="00AD2332">
            <w:pPr>
              <w:pStyle w:val="12"/>
              <w:shd w:val="clear" w:color="auto" w:fill="auto"/>
              <w:spacing w:line="230" w:lineRule="exact"/>
              <w:ind w:right="60"/>
              <w:jc w:val="right"/>
              <w:rPr>
                <w:sz w:val="24"/>
                <w:szCs w:val="24"/>
                <w:lang w:val="en-US"/>
              </w:rPr>
            </w:pPr>
            <w:r w:rsidRPr="00680452">
              <w:rPr>
                <w:rStyle w:val="111"/>
                <w:rFonts w:eastAsia="Malgun Gothic"/>
                <w:sz w:val="24"/>
                <w:szCs w:val="24"/>
                <w:lang w:val="en-US"/>
              </w:rPr>
              <w:t>2016</w:t>
            </w:r>
          </w:p>
        </w:tc>
        <w:tc>
          <w:tcPr>
            <w:tcW w:w="1632" w:type="dxa"/>
            <w:tcBorders>
              <w:top w:val="single" w:sz="4" w:space="0" w:color="auto"/>
              <w:left w:val="single" w:sz="4" w:space="0" w:color="auto"/>
              <w:right w:val="single" w:sz="4" w:space="0" w:color="auto"/>
            </w:tcBorders>
            <w:shd w:val="clear" w:color="auto" w:fill="FFFFFF"/>
            <w:vAlign w:val="bottom"/>
          </w:tcPr>
          <w:p w:rsidR="00680452" w:rsidRPr="00680452" w:rsidRDefault="00680452" w:rsidP="00AD2332">
            <w:pPr>
              <w:pStyle w:val="12"/>
              <w:shd w:val="clear" w:color="auto" w:fill="auto"/>
              <w:spacing w:line="230" w:lineRule="exact"/>
              <w:ind w:right="80"/>
              <w:jc w:val="right"/>
              <w:rPr>
                <w:sz w:val="24"/>
                <w:szCs w:val="24"/>
                <w:lang w:val="en-US"/>
              </w:rPr>
            </w:pPr>
            <w:r w:rsidRPr="00680452">
              <w:rPr>
                <w:rStyle w:val="111"/>
                <w:rFonts w:eastAsia="Malgun Gothic"/>
                <w:sz w:val="24"/>
                <w:szCs w:val="24"/>
                <w:lang w:val="en-US"/>
              </w:rPr>
              <w:t>32,0</w:t>
            </w:r>
          </w:p>
        </w:tc>
      </w:tr>
      <w:tr w:rsidR="00680452" w:rsidRPr="00680452" w:rsidTr="00AD2332">
        <w:trPr>
          <w:trHeight w:hRule="exact" w:val="307"/>
        </w:trPr>
        <w:tc>
          <w:tcPr>
            <w:tcW w:w="2342" w:type="dxa"/>
            <w:tcBorders>
              <w:top w:val="single" w:sz="4" w:space="0" w:color="auto"/>
              <w:left w:val="single" w:sz="4" w:space="0" w:color="auto"/>
              <w:bottom w:val="single" w:sz="4" w:space="0" w:color="auto"/>
            </w:tcBorders>
            <w:shd w:val="clear" w:color="auto" w:fill="FFFFFF"/>
            <w:vAlign w:val="bottom"/>
          </w:tcPr>
          <w:p w:rsidR="00680452" w:rsidRPr="00680452" w:rsidRDefault="00680452" w:rsidP="00AD2332">
            <w:pPr>
              <w:pStyle w:val="12"/>
              <w:shd w:val="clear" w:color="auto" w:fill="auto"/>
              <w:spacing w:line="230" w:lineRule="exact"/>
              <w:ind w:left="40"/>
              <w:rPr>
                <w:sz w:val="24"/>
                <w:szCs w:val="24"/>
                <w:lang w:val="en-US"/>
              </w:rPr>
            </w:pPr>
            <w:r w:rsidRPr="00680452">
              <w:rPr>
                <w:rStyle w:val="111"/>
                <w:rFonts w:eastAsia="Malgun Gothic"/>
                <w:sz w:val="24"/>
                <w:szCs w:val="24"/>
                <w:lang w:val="en-US"/>
              </w:rPr>
              <w:t xml:space="preserve">                                     9 months 2017</w:t>
            </w:r>
          </w:p>
        </w:tc>
        <w:tc>
          <w:tcPr>
            <w:tcW w:w="1632" w:type="dxa"/>
            <w:tcBorders>
              <w:top w:val="single" w:sz="4" w:space="0" w:color="auto"/>
              <w:left w:val="single" w:sz="4" w:space="0" w:color="auto"/>
              <w:bottom w:val="single" w:sz="4" w:space="0" w:color="auto"/>
              <w:right w:val="single" w:sz="4" w:space="0" w:color="auto"/>
            </w:tcBorders>
            <w:shd w:val="clear" w:color="auto" w:fill="FFFFFF"/>
            <w:vAlign w:val="bottom"/>
          </w:tcPr>
          <w:p w:rsidR="00680452" w:rsidRPr="00680452" w:rsidRDefault="00680452" w:rsidP="00AD2332">
            <w:pPr>
              <w:pStyle w:val="12"/>
              <w:shd w:val="clear" w:color="auto" w:fill="auto"/>
              <w:spacing w:line="230" w:lineRule="exact"/>
              <w:ind w:right="80"/>
              <w:jc w:val="right"/>
              <w:rPr>
                <w:sz w:val="24"/>
                <w:szCs w:val="24"/>
                <w:lang w:val="en-US"/>
              </w:rPr>
            </w:pPr>
            <w:r w:rsidRPr="00680452">
              <w:rPr>
                <w:rStyle w:val="111"/>
                <w:rFonts w:eastAsia="Malgun Gothic"/>
                <w:sz w:val="24"/>
                <w:szCs w:val="24"/>
                <w:lang w:val="en-US"/>
              </w:rPr>
              <w:t>34,5</w:t>
            </w:r>
          </w:p>
        </w:tc>
      </w:tr>
    </w:tbl>
    <w:p w:rsidR="00680452" w:rsidRPr="00680452" w:rsidRDefault="00680452" w:rsidP="00680452">
      <w:pPr>
        <w:pStyle w:val="1"/>
        <w:jc w:val="both"/>
        <w:rPr>
          <w:rFonts w:ascii="Times New Roman" w:hAnsi="Times New Roman"/>
          <w:b/>
          <w:sz w:val="24"/>
          <w:szCs w:val="24"/>
          <w:lang w:val="en-US"/>
        </w:rPr>
      </w:pPr>
    </w:p>
    <w:p w:rsidR="00680452" w:rsidRPr="00680452" w:rsidRDefault="00680452" w:rsidP="00680452">
      <w:pPr>
        <w:pStyle w:val="1"/>
        <w:spacing w:line="276" w:lineRule="auto"/>
        <w:jc w:val="both"/>
        <w:rPr>
          <w:rFonts w:ascii="Times New Roman" w:hAnsi="Times New Roman"/>
          <w:b/>
          <w:sz w:val="24"/>
          <w:szCs w:val="24"/>
          <w:lang w:val="en-US"/>
        </w:rPr>
      </w:pPr>
      <w:r w:rsidRPr="00680452">
        <w:rPr>
          <w:rFonts w:ascii="Times New Roman" w:hAnsi="Times New Roman"/>
          <w:b/>
          <w:sz w:val="24"/>
          <w:szCs w:val="24"/>
          <w:lang w:val="en-US"/>
        </w:rPr>
        <w:t>40.</w:t>
      </w:r>
      <w:r w:rsidRPr="00680452">
        <w:rPr>
          <w:rFonts w:ascii="Times New Roman" w:hAnsi="Times New Roman"/>
          <w:b/>
          <w:sz w:val="24"/>
          <w:szCs w:val="24"/>
          <w:lang w:val="en-US"/>
        </w:rPr>
        <w:tab/>
        <w:t>In light of the Committee’s previous recommendations (para.24) and the State party’s follow-up responses (paras. 48-53), please provide data on the number of persons detained for “avoiding treatment” of tuberculosis, how long they were detained, the number of persons presently detained and the location of detention. Please indicate the measures taken by the State party to ensure that persons detained for “avoiding treatment” benefit from adequate safeguards, particularly access to legal counsel and contact with family members, and procedural rights.</w:t>
      </w:r>
    </w:p>
    <w:p w:rsidR="00680452" w:rsidRPr="00680452" w:rsidRDefault="00680452" w:rsidP="00680452">
      <w:pPr>
        <w:pStyle w:val="1"/>
        <w:spacing w:line="276" w:lineRule="auto"/>
        <w:jc w:val="both"/>
        <w:rPr>
          <w:rFonts w:ascii="Times New Roman" w:hAnsi="Times New Roman"/>
          <w:b/>
          <w:sz w:val="24"/>
          <w:szCs w:val="24"/>
          <w:lang w:val="en-US"/>
        </w:rPr>
      </w:pPr>
    </w:p>
    <w:p w:rsidR="00680452" w:rsidRPr="00680452" w:rsidRDefault="00680452" w:rsidP="00680452">
      <w:pPr>
        <w:pStyle w:val="1"/>
        <w:spacing w:line="276" w:lineRule="auto"/>
        <w:jc w:val="both"/>
        <w:rPr>
          <w:rFonts w:ascii="Times New Roman" w:hAnsi="Times New Roman"/>
          <w:sz w:val="24"/>
          <w:szCs w:val="24"/>
          <w:lang w:val="en-US"/>
        </w:rPr>
      </w:pPr>
      <w:r w:rsidRPr="00680452">
        <w:rPr>
          <w:rFonts w:ascii="Times New Roman" w:hAnsi="Times New Roman"/>
          <w:sz w:val="24"/>
          <w:szCs w:val="24"/>
          <w:lang w:val="en-US"/>
        </w:rPr>
        <w:t xml:space="preserve">            By the Government Decision no.295 of May 14, 2012 was approved the new Regulation "on the application of coercive temporary hospitalization in the specialized antituberculous medical institutions of people suffering from tuberculosis in contagious form, refusing the treatment" which admits the coercive hospitalization only as a measure of last resort and only after the complete exhaustion of all the less restrictive options, establishing the priority of reaching informed cooperation and consent of the patient.</w:t>
      </w:r>
    </w:p>
    <w:p w:rsidR="00680452" w:rsidRPr="00680452" w:rsidRDefault="00680452" w:rsidP="00680452">
      <w:pPr>
        <w:pStyle w:val="1"/>
        <w:spacing w:line="276" w:lineRule="auto"/>
        <w:jc w:val="both"/>
        <w:rPr>
          <w:rFonts w:ascii="Times New Roman" w:hAnsi="Times New Roman"/>
          <w:sz w:val="24"/>
          <w:szCs w:val="24"/>
          <w:lang w:val="en-US"/>
        </w:rPr>
      </w:pPr>
      <w:r w:rsidRPr="00680452">
        <w:rPr>
          <w:rFonts w:ascii="Times New Roman" w:hAnsi="Times New Roman"/>
          <w:sz w:val="24"/>
          <w:szCs w:val="24"/>
          <w:lang w:val="en-US"/>
        </w:rPr>
        <w:tab/>
        <w:t xml:space="preserve">In the new Regulation are established a series of mandatory guarantees to be met when people explicitly refuse the treatment and are dangerous to public health. The primary goal is to evaluate the individual in each case separately and to provide appropriate multidisciplinary </w:t>
      </w:r>
      <w:r w:rsidRPr="00680452">
        <w:rPr>
          <w:rFonts w:ascii="Times New Roman" w:hAnsi="Times New Roman"/>
          <w:sz w:val="24"/>
          <w:szCs w:val="24"/>
          <w:lang w:val="en-US"/>
        </w:rPr>
        <w:lastRenderedPageBreak/>
        <w:t>support to ensure the person's compliance with the treatment. Even in the case of involuntary hospitalization, after all possible prior guarantees have been exhausted, the medical treatment is done only with the consent of the patient, excluding the possibility of coercive treatment.</w:t>
      </w:r>
    </w:p>
    <w:p w:rsidR="00680452" w:rsidRPr="00680452" w:rsidRDefault="00680452" w:rsidP="00680452">
      <w:pPr>
        <w:pStyle w:val="1"/>
        <w:spacing w:line="276" w:lineRule="auto"/>
        <w:jc w:val="both"/>
        <w:rPr>
          <w:rFonts w:ascii="Times New Roman" w:hAnsi="Times New Roman"/>
          <w:sz w:val="24"/>
          <w:szCs w:val="24"/>
          <w:lang w:val="en-US"/>
        </w:rPr>
      </w:pPr>
      <w:r w:rsidRPr="00680452">
        <w:rPr>
          <w:rFonts w:ascii="Times New Roman" w:hAnsi="Times New Roman"/>
          <w:sz w:val="24"/>
          <w:szCs w:val="24"/>
          <w:lang w:val="en-US"/>
        </w:rPr>
        <w:tab/>
        <w:t>During the 9 months of 2017, 82 cases of tuberculosis were reported to detainees (new cases - 41 persons and relapses - 20 persons, after abandonment - 9, failure -5, transfer from MS-7), including 23 entry into the penitentiary system.</w:t>
      </w:r>
    </w:p>
    <w:p w:rsidR="00680452" w:rsidRPr="00680452" w:rsidRDefault="00680452" w:rsidP="00680452">
      <w:pPr>
        <w:pStyle w:val="1"/>
        <w:spacing w:line="276" w:lineRule="auto"/>
        <w:jc w:val="both"/>
        <w:rPr>
          <w:rFonts w:ascii="Times New Roman" w:hAnsi="Times New Roman"/>
          <w:b/>
          <w:i/>
          <w:sz w:val="24"/>
          <w:szCs w:val="24"/>
          <w:lang w:val="en-US"/>
        </w:rPr>
      </w:pPr>
      <w:r w:rsidRPr="00680452">
        <w:rPr>
          <w:rFonts w:ascii="Times New Roman" w:hAnsi="Times New Roman"/>
          <w:sz w:val="24"/>
          <w:szCs w:val="24"/>
          <w:lang w:val="en-US"/>
        </w:rPr>
        <w:tab/>
      </w:r>
      <w:r w:rsidRPr="00680452">
        <w:rPr>
          <w:rFonts w:ascii="Times New Roman" w:hAnsi="Times New Roman"/>
          <w:i/>
          <w:sz w:val="24"/>
          <w:szCs w:val="24"/>
          <w:lang w:val="en-US"/>
        </w:rPr>
        <w:t xml:space="preserve">Cases of tuberculosis recorded in the penitentiary system in the years 2007 - 9 months 2017, see </w:t>
      </w:r>
      <w:r w:rsidRPr="00680452">
        <w:rPr>
          <w:rFonts w:ascii="Times New Roman" w:hAnsi="Times New Roman"/>
          <w:b/>
          <w:i/>
          <w:sz w:val="24"/>
          <w:szCs w:val="24"/>
          <w:lang w:val="en-US"/>
        </w:rPr>
        <w:t>Annex no. 11.</w:t>
      </w:r>
    </w:p>
    <w:p w:rsidR="00680452" w:rsidRPr="00680452" w:rsidRDefault="00680452" w:rsidP="00680452">
      <w:pPr>
        <w:pStyle w:val="1"/>
        <w:jc w:val="both"/>
        <w:rPr>
          <w:rFonts w:ascii="Times New Roman" w:hAnsi="Times New Roman"/>
          <w:b/>
          <w:sz w:val="24"/>
          <w:szCs w:val="24"/>
          <w:lang w:val="en-US"/>
        </w:rPr>
      </w:pPr>
      <w:r w:rsidRPr="00680452">
        <w:rPr>
          <w:rFonts w:ascii="Times New Roman" w:hAnsi="Times New Roman"/>
          <w:b/>
          <w:sz w:val="24"/>
          <w:szCs w:val="24"/>
          <w:lang w:val="en-US"/>
        </w:rPr>
        <w:t>41.</w:t>
      </w:r>
      <w:r w:rsidRPr="00680452">
        <w:rPr>
          <w:rFonts w:ascii="Times New Roman" w:hAnsi="Times New Roman"/>
          <w:b/>
          <w:sz w:val="24"/>
          <w:szCs w:val="24"/>
          <w:lang w:val="en-US"/>
        </w:rPr>
        <w:tab/>
        <w:t>Please provide the following:</w:t>
      </w:r>
    </w:p>
    <w:p w:rsidR="00680452" w:rsidRPr="00680452" w:rsidRDefault="00680452" w:rsidP="00680452">
      <w:pPr>
        <w:pStyle w:val="1"/>
        <w:jc w:val="both"/>
        <w:rPr>
          <w:rFonts w:ascii="Times New Roman" w:hAnsi="Times New Roman"/>
          <w:b/>
          <w:sz w:val="24"/>
          <w:szCs w:val="24"/>
          <w:lang w:val="en-US"/>
        </w:rPr>
      </w:pPr>
      <w:r w:rsidRPr="00680452">
        <w:rPr>
          <w:rFonts w:ascii="Times New Roman" w:hAnsi="Times New Roman"/>
          <w:b/>
          <w:sz w:val="24"/>
          <w:szCs w:val="24"/>
          <w:lang w:val="en-US"/>
        </w:rPr>
        <w:t>(a)</w:t>
      </w:r>
      <w:r w:rsidRPr="00680452">
        <w:rPr>
          <w:rFonts w:ascii="Times New Roman" w:hAnsi="Times New Roman"/>
          <w:b/>
          <w:sz w:val="24"/>
          <w:szCs w:val="24"/>
          <w:lang w:val="en-US"/>
        </w:rPr>
        <w:tab/>
        <w:t>Data on the number of women who underwent contraceptive sterilization during the reporting period. Please indicate measures the State party is taking to ensure that all women undergoing contraceptive sterilization do so, on the basis of free and informed consent, and to address allegations that many sterilized women subsequently reported not being informed of alternatives to sterilization or the permanence of the procedure.</w:t>
      </w:r>
    </w:p>
    <w:p w:rsidR="00680452" w:rsidRPr="00680452" w:rsidRDefault="00680452" w:rsidP="00680452">
      <w:pPr>
        <w:pStyle w:val="1"/>
        <w:jc w:val="both"/>
        <w:rPr>
          <w:rFonts w:ascii="Times New Roman" w:hAnsi="Times New Roman"/>
          <w:b/>
          <w:sz w:val="24"/>
          <w:szCs w:val="24"/>
          <w:lang w:val="en-US"/>
        </w:rPr>
      </w:pPr>
    </w:p>
    <w:p w:rsidR="00680452" w:rsidRPr="00680452" w:rsidRDefault="00680452" w:rsidP="00680452">
      <w:pPr>
        <w:pStyle w:val="1"/>
        <w:spacing w:line="276" w:lineRule="auto"/>
        <w:jc w:val="both"/>
        <w:rPr>
          <w:rFonts w:ascii="Times New Roman" w:hAnsi="Times New Roman"/>
          <w:b/>
          <w:color w:val="00B0F0"/>
          <w:sz w:val="24"/>
          <w:szCs w:val="24"/>
          <w:lang w:val="en-US"/>
        </w:rPr>
      </w:pPr>
      <w:r w:rsidRPr="00680452">
        <w:rPr>
          <w:rFonts w:ascii="Times New Roman" w:hAnsi="Times New Roman"/>
          <w:b/>
          <w:sz w:val="24"/>
          <w:szCs w:val="24"/>
          <w:lang w:val="en-US"/>
        </w:rPr>
        <w:tab/>
      </w:r>
      <w:r w:rsidRPr="00680452">
        <w:rPr>
          <w:rFonts w:ascii="Times New Roman" w:hAnsi="Times New Roman"/>
          <w:b/>
          <w:color w:val="00B0F0"/>
          <w:sz w:val="24"/>
          <w:szCs w:val="24"/>
          <w:lang w:val="en-US"/>
        </w:rPr>
        <w:t>Ministry of Internal Affairs</w:t>
      </w:r>
    </w:p>
    <w:p w:rsidR="00680452" w:rsidRPr="00680452" w:rsidRDefault="00680452" w:rsidP="00680452">
      <w:pPr>
        <w:pStyle w:val="1"/>
        <w:spacing w:line="276" w:lineRule="auto"/>
        <w:jc w:val="both"/>
        <w:rPr>
          <w:rFonts w:ascii="Times New Roman" w:hAnsi="Times New Roman"/>
          <w:sz w:val="24"/>
          <w:szCs w:val="24"/>
          <w:u w:val="single"/>
          <w:lang w:val="en-US"/>
        </w:rPr>
      </w:pPr>
      <w:r w:rsidRPr="00680452">
        <w:rPr>
          <w:rFonts w:ascii="Times New Roman" w:hAnsi="Times New Roman"/>
          <w:sz w:val="24"/>
          <w:szCs w:val="24"/>
          <w:lang w:val="en-US"/>
        </w:rPr>
        <w:tab/>
        <w:t xml:space="preserve">The criminal law of the Republic criminalizes in art. 160, par. (1) and establishes a criminal fine of up to 550 conventional units with (or without) the deprivation of the right to occupy certain positions or to exercise certain </w:t>
      </w:r>
      <w:r w:rsidRPr="00680452">
        <w:rPr>
          <w:rFonts w:ascii="Times New Roman" w:hAnsi="Times New Roman"/>
          <w:sz w:val="24"/>
          <w:szCs w:val="24"/>
          <w:u w:val="single"/>
          <w:lang w:val="en-US"/>
        </w:rPr>
        <w:t xml:space="preserve">activity for a period of up to 3 years for the deed surgical sterilization by the physician. </w:t>
      </w:r>
    </w:p>
    <w:p w:rsidR="00680452" w:rsidRPr="00680452" w:rsidRDefault="00680452" w:rsidP="00680452">
      <w:pPr>
        <w:pStyle w:val="1"/>
        <w:spacing w:line="276" w:lineRule="auto"/>
        <w:jc w:val="both"/>
        <w:rPr>
          <w:rFonts w:ascii="Times New Roman" w:hAnsi="Times New Roman"/>
          <w:sz w:val="24"/>
          <w:szCs w:val="24"/>
          <w:u w:val="single"/>
          <w:lang w:val="en-US"/>
        </w:rPr>
      </w:pPr>
      <w:r w:rsidRPr="00680452">
        <w:rPr>
          <w:rFonts w:ascii="Times New Roman" w:hAnsi="Times New Roman"/>
          <w:sz w:val="24"/>
          <w:szCs w:val="24"/>
          <w:lang w:val="en-US"/>
        </w:rPr>
        <w:tab/>
        <w:t xml:space="preserve">Alin. (2) of the same rule establishes a penalty of a fine of 550 to 850 conventional units or imprisonment for up to 3 years in both cases with or without deprivation of the right to occupy certain positions or to exercise a certain activity for a period of up to 5 years, </w:t>
      </w:r>
      <w:r w:rsidRPr="00680452">
        <w:rPr>
          <w:rFonts w:ascii="Times New Roman" w:hAnsi="Times New Roman"/>
          <w:sz w:val="24"/>
          <w:szCs w:val="24"/>
          <w:u w:val="single"/>
          <w:lang w:val="en-US"/>
        </w:rPr>
        <w:t>for the surgical sterilization act performed in non-specialized medical units or by a person without special medical specializations.</w:t>
      </w:r>
    </w:p>
    <w:p w:rsidR="00680452" w:rsidRPr="00680452" w:rsidRDefault="00680452" w:rsidP="00680452">
      <w:pPr>
        <w:pStyle w:val="1"/>
        <w:spacing w:line="276" w:lineRule="auto"/>
        <w:jc w:val="both"/>
        <w:rPr>
          <w:rFonts w:ascii="Times New Roman" w:hAnsi="Times New Roman"/>
          <w:sz w:val="24"/>
          <w:szCs w:val="24"/>
          <w:u w:val="single"/>
          <w:lang w:val="en-US"/>
        </w:rPr>
      </w:pPr>
      <w:r w:rsidRPr="00680452">
        <w:rPr>
          <w:rFonts w:ascii="Times New Roman" w:hAnsi="Times New Roman"/>
          <w:sz w:val="24"/>
          <w:szCs w:val="24"/>
          <w:lang w:val="en-US"/>
        </w:rPr>
        <w:tab/>
        <w:t xml:space="preserve">In paragraph (3), the legislator provides for imprisonment from 3 to 6 years with (or without) the deprivation of the right to hold certain positions or to exercise certain activity for a period of up to 5 years </w:t>
      </w:r>
      <w:r w:rsidRPr="00680452">
        <w:rPr>
          <w:rFonts w:ascii="Times New Roman" w:hAnsi="Times New Roman"/>
          <w:sz w:val="24"/>
          <w:szCs w:val="24"/>
          <w:u w:val="single"/>
          <w:lang w:val="en-US"/>
        </w:rPr>
        <w:t>for the actions mentioned above, which have caused a long-term health disorder or a serious injury to bodily or health integrity, or have led to death of the patient imprudently.</w:t>
      </w:r>
    </w:p>
    <w:p w:rsidR="00680452" w:rsidRPr="00680452" w:rsidRDefault="00680452" w:rsidP="00680452">
      <w:pPr>
        <w:pStyle w:val="1"/>
        <w:spacing w:line="276" w:lineRule="auto"/>
        <w:jc w:val="both"/>
        <w:rPr>
          <w:rFonts w:ascii="Times New Roman" w:hAnsi="Times New Roman"/>
          <w:sz w:val="24"/>
          <w:szCs w:val="24"/>
          <w:lang w:val="en-US"/>
        </w:rPr>
      </w:pPr>
      <w:r w:rsidRPr="00680452">
        <w:rPr>
          <w:rFonts w:ascii="Times New Roman" w:hAnsi="Times New Roman"/>
          <w:sz w:val="24"/>
          <w:szCs w:val="24"/>
          <w:lang w:val="en-US"/>
        </w:rPr>
        <w:tab/>
        <w:t xml:space="preserve">It should be noted that by </w:t>
      </w:r>
      <w:r w:rsidRPr="00680452">
        <w:rPr>
          <w:rFonts w:ascii="Times New Roman" w:hAnsi="Times New Roman"/>
          <w:i/>
          <w:sz w:val="24"/>
          <w:szCs w:val="24"/>
          <w:lang w:val="en-US"/>
        </w:rPr>
        <w:t>Law no. 207 of 29.07.2016</w:t>
      </w:r>
      <w:r w:rsidRPr="00680452">
        <w:rPr>
          <w:rFonts w:ascii="Times New Roman" w:hAnsi="Times New Roman"/>
          <w:sz w:val="24"/>
          <w:szCs w:val="24"/>
          <w:lang w:val="en-US"/>
        </w:rPr>
        <w:t xml:space="preserve"> </w:t>
      </w:r>
      <w:r w:rsidRPr="00680452">
        <w:rPr>
          <w:rFonts w:ascii="Times New Roman" w:hAnsi="Times New Roman"/>
          <w:i/>
          <w:sz w:val="24"/>
          <w:szCs w:val="24"/>
          <w:lang w:val="en-US"/>
        </w:rPr>
        <w:t>amending and completing some legislative acts,</w:t>
      </w:r>
      <w:r w:rsidRPr="00680452">
        <w:rPr>
          <w:rFonts w:ascii="Times New Roman" w:hAnsi="Times New Roman"/>
          <w:sz w:val="24"/>
          <w:szCs w:val="24"/>
          <w:lang w:val="en-US"/>
        </w:rPr>
        <w:t xml:space="preserve"> amendments were made in art. 160 Criminal Code, by increasing the sanction stipulated in para. (1) up to 550 conventional units (200 U.c. old ed.) And par. (2) up to 550 conventional units (500 U.c. old editorial).</w:t>
      </w:r>
    </w:p>
    <w:p w:rsidR="00680452" w:rsidRPr="00680452" w:rsidRDefault="00680452" w:rsidP="00680452">
      <w:pPr>
        <w:pStyle w:val="1"/>
        <w:spacing w:line="276" w:lineRule="auto"/>
        <w:jc w:val="both"/>
        <w:rPr>
          <w:rFonts w:ascii="Times New Roman" w:hAnsi="Times New Roman"/>
          <w:sz w:val="24"/>
          <w:szCs w:val="24"/>
          <w:lang w:val="en-US"/>
        </w:rPr>
      </w:pPr>
      <w:r w:rsidRPr="00680452">
        <w:rPr>
          <w:rFonts w:ascii="Times New Roman" w:hAnsi="Times New Roman"/>
          <w:sz w:val="24"/>
          <w:szCs w:val="24"/>
          <w:lang w:val="en-US"/>
        </w:rPr>
        <w:tab/>
        <w:t>According to the data provided by the Information Technologies Service of the Ministry of Internal Affairs, during the period 2013-2017, there were no illegal surgical sterilization facts (Article 160 of the CC).</w:t>
      </w:r>
    </w:p>
    <w:p w:rsidR="00680452" w:rsidRDefault="00680452" w:rsidP="00680452">
      <w:pPr>
        <w:pStyle w:val="1"/>
        <w:spacing w:line="276" w:lineRule="auto"/>
        <w:jc w:val="both"/>
        <w:rPr>
          <w:rFonts w:ascii="Times New Roman" w:hAnsi="Times New Roman"/>
          <w:b/>
          <w:sz w:val="24"/>
          <w:szCs w:val="24"/>
          <w:lang w:val="en-US"/>
        </w:rPr>
      </w:pPr>
      <w:r w:rsidRPr="00680452">
        <w:rPr>
          <w:rFonts w:ascii="Times New Roman" w:hAnsi="Times New Roman"/>
          <w:b/>
          <w:sz w:val="24"/>
          <w:szCs w:val="24"/>
          <w:lang w:val="en-US"/>
        </w:rPr>
        <w:t>(b)</w:t>
      </w:r>
      <w:r w:rsidRPr="00680452">
        <w:rPr>
          <w:rFonts w:ascii="Times New Roman" w:hAnsi="Times New Roman"/>
          <w:b/>
          <w:sz w:val="24"/>
          <w:szCs w:val="24"/>
          <w:lang w:val="en-US"/>
        </w:rPr>
        <w:tab/>
        <w:t>Information on whether abortion is a criminal offence in the State party, the punishment for women who undergo abortion and the number of women currently imprisoned for charges relating to abortion, disaggregated by location. If the State party does not intend for women who obtain abortions to be subjected to criminal liability, please discuss measures taken by the State party to make this clear to police, prosecutors, and judges. Please also indicate whether any law enforcement personnel have been disciplined or prosecuted for interrogating or arresting women who have been hospitalized for complications resulting from abortion.</w:t>
      </w:r>
    </w:p>
    <w:p w:rsidR="00E25A57" w:rsidRPr="00680452" w:rsidRDefault="00E25A57" w:rsidP="00680452">
      <w:pPr>
        <w:pStyle w:val="1"/>
        <w:spacing w:line="276" w:lineRule="auto"/>
        <w:jc w:val="both"/>
        <w:rPr>
          <w:rFonts w:ascii="Times New Roman" w:hAnsi="Times New Roman"/>
          <w:b/>
          <w:sz w:val="24"/>
          <w:szCs w:val="24"/>
          <w:lang w:val="en-US"/>
        </w:rPr>
      </w:pPr>
    </w:p>
    <w:p w:rsidR="00680452" w:rsidRPr="00680452" w:rsidRDefault="00680452" w:rsidP="00680452">
      <w:pPr>
        <w:pStyle w:val="1"/>
        <w:spacing w:line="276" w:lineRule="auto"/>
        <w:jc w:val="both"/>
        <w:rPr>
          <w:rFonts w:ascii="Times New Roman" w:hAnsi="Times New Roman"/>
          <w:b/>
          <w:color w:val="00B0F0"/>
          <w:sz w:val="24"/>
          <w:szCs w:val="24"/>
          <w:lang w:val="en-US"/>
        </w:rPr>
      </w:pPr>
      <w:r w:rsidRPr="00680452">
        <w:rPr>
          <w:rFonts w:ascii="Times New Roman" w:hAnsi="Times New Roman"/>
          <w:b/>
          <w:color w:val="00B0F0"/>
          <w:sz w:val="24"/>
          <w:szCs w:val="24"/>
          <w:lang w:val="en-US"/>
        </w:rPr>
        <w:lastRenderedPageBreak/>
        <w:tab/>
        <w:t>Ministry of Internal Affairs</w:t>
      </w:r>
    </w:p>
    <w:p w:rsidR="00680452" w:rsidRPr="00680452" w:rsidRDefault="00680452" w:rsidP="00680452">
      <w:pPr>
        <w:pStyle w:val="1"/>
        <w:spacing w:line="276" w:lineRule="auto"/>
        <w:jc w:val="both"/>
        <w:rPr>
          <w:rFonts w:ascii="Times New Roman" w:hAnsi="Times New Roman"/>
          <w:sz w:val="24"/>
          <w:szCs w:val="24"/>
          <w:u w:val="single"/>
          <w:lang w:val="en-US"/>
        </w:rPr>
      </w:pPr>
      <w:r w:rsidRPr="00680452">
        <w:rPr>
          <w:rFonts w:ascii="Times New Roman" w:hAnsi="Times New Roman"/>
          <w:sz w:val="24"/>
          <w:szCs w:val="24"/>
          <w:lang w:val="en-US"/>
        </w:rPr>
        <w:tab/>
        <w:t xml:space="preserve">Criminal Legislation of the Republic of Moldova in Art. 159, criminalizes and provides for criminal punishment with a fine in the amount of 550 to 850 conventional units or deprivation of the right to hold certain positions or to exercise certain activity for up to 3 years, or to imprisonment up to 2 years, </w:t>
      </w:r>
      <w:r w:rsidRPr="00680452">
        <w:rPr>
          <w:rFonts w:ascii="Times New Roman" w:hAnsi="Times New Roman"/>
          <w:sz w:val="24"/>
          <w:szCs w:val="24"/>
          <w:u w:val="single"/>
          <w:lang w:val="en-US"/>
        </w:rPr>
        <w:t>to interrupt the course of pregnancy by any means committed:</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 outside medical establishments or medical offices authorized for that purpose;</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b) by a person who does not have special medical specializations;</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c) in case of pregnancy exceeding 12 weeks, in the absence of medical indications, established by the Ministry of Health, Labor and Social Protection;</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d) in the case of medical contraindications for such surgery;</w:t>
      </w:r>
    </w:p>
    <w:p w:rsidR="00680452" w:rsidRPr="00680452" w:rsidRDefault="00680452" w:rsidP="00680452">
      <w:pPr>
        <w:pStyle w:val="1"/>
        <w:spacing w:line="276" w:lineRule="auto"/>
        <w:jc w:val="both"/>
        <w:rPr>
          <w:rFonts w:ascii="Times New Roman" w:hAnsi="Times New Roman"/>
          <w:sz w:val="24"/>
          <w:szCs w:val="24"/>
          <w:lang w:val="en-US"/>
        </w:rPr>
      </w:pPr>
      <w:r w:rsidRPr="00680452">
        <w:rPr>
          <w:rFonts w:ascii="Times New Roman" w:hAnsi="Times New Roman"/>
          <w:sz w:val="24"/>
          <w:szCs w:val="24"/>
          <w:lang w:val="en-US"/>
        </w:rPr>
        <w:t>e) under anti-sanitary conditions.</w:t>
      </w:r>
    </w:p>
    <w:p w:rsidR="00680452" w:rsidRPr="00680452" w:rsidRDefault="00680452" w:rsidP="00680452">
      <w:pPr>
        <w:pStyle w:val="1"/>
        <w:spacing w:line="276" w:lineRule="auto"/>
        <w:jc w:val="both"/>
        <w:rPr>
          <w:rFonts w:ascii="Times New Roman" w:hAnsi="Times New Roman"/>
          <w:sz w:val="24"/>
          <w:szCs w:val="24"/>
          <w:u w:val="single"/>
          <w:lang w:val="en-US"/>
        </w:rPr>
      </w:pPr>
      <w:r w:rsidRPr="00680452">
        <w:rPr>
          <w:rFonts w:ascii="Times New Roman" w:hAnsi="Times New Roman"/>
          <w:sz w:val="24"/>
          <w:szCs w:val="24"/>
          <w:lang w:val="en-US"/>
        </w:rPr>
        <w:tab/>
        <w:t xml:space="preserve">Paragraph. (2) of the same article provides for imprisonment from 1 to 6 years with (or without) the deprivation of the right to occupy certain positions or to exercise certain activity for up to 5 years for the above-mentioned deed, </w:t>
      </w:r>
      <w:r w:rsidRPr="00680452">
        <w:rPr>
          <w:rFonts w:ascii="Times New Roman" w:hAnsi="Times New Roman"/>
          <w:sz w:val="24"/>
          <w:szCs w:val="24"/>
          <w:u w:val="single"/>
          <w:lang w:val="en-US"/>
        </w:rPr>
        <w:t>which has imprudently caused a serious or average injury of bodily or health integrity, or has imprudently caused the death of the victim.</w:t>
      </w:r>
    </w:p>
    <w:p w:rsidR="00680452" w:rsidRPr="00680452" w:rsidRDefault="00680452" w:rsidP="00680452">
      <w:pPr>
        <w:pStyle w:val="1"/>
        <w:spacing w:line="276" w:lineRule="auto"/>
        <w:jc w:val="both"/>
        <w:rPr>
          <w:rFonts w:ascii="Times New Roman" w:hAnsi="Times New Roman"/>
          <w:sz w:val="24"/>
          <w:szCs w:val="24"/>
          <w:lang w:val="en-US"/>
        </w:rPr>
      </w:pPr>
      <w:r w:rsidRPr="00680452">
        <w:rPr>
          <w:rFonts w:ascii="Times New Roman" w:hAnsi="Times New Roman"/>
          <w:sz w:val="24"/>
          <w:szCs w:val="24"/>
          <w:lang w:val="en-US"/>
        </w:rPr>
        <w:tab/>
        <w:t xml:space="preserve">It should be noted that also through </w:t>
      </w:r>
      <w:r w:rsidRPr="00680452">
        <w:rPr>
          <w:rFonts w:ascii="Times New Roman" w:hAnsi="Times New Roman"/>
          <w:i/>
          <w:sz w:val="24"/>
          <w:szCs w:val="24"/>
          <w:lang w:val="en-US"/>
        </w:rPr>
        <w:t>Law no. 207 of 29.07.2016 amending and completing some legislative acts,</w:t>
      </w:r>
      <w:r w:rsidRPr="00680452">
        <w:rPr>
          <w:rFonts w:ascii="Times New Roman" w:hAnsi="Times New Roman"/>
          <w:sz w:val="24"/>
          <w:szCs w:val="24"/>
          <w:lang w:val="en-US"/>
        </w:rPr>
        <w:t xml:space="preserve"> amendments were made in art. 159 Penal Code, the sanction of paragraph 1 was increased, being set from 550 to 850 conventional units (old edition: from 200 to 500).</w:t>
      </w:r>
    </w:p>
    <w:p w:rsidR="00E25A57" w:rsidRPr="00680452" w:rsidRDefault="00680452" w:rsidP="00E25A57">
      <w:pPr>
        <w:pStyle w:val="1"/>
        <w:spacing w:after="240" w:line="276" w:lineRule="auto"/>
        <w:jc w:val="both"/>
        <w:rPr>
          <w:rFonts w:ascii="Times New Roman" w:hAnsi="Times New Roman"/>
          <w:sz w:val="24"/>
          <w:szCs w:val="24"/>
          <w:lang w:val="en-US"/>
        </w:rPr>
      </w:pPr>
      <w:r w:rsidRPr="00680452">
        <w:rPr>
          <w:rFonts w:ascii="Times New Roman" w:hAnsi="Times New Roman"/>
          <w:sz w:val="24"/>
          <w:szCs w:val="24"/>
          <w:lang w:val="en-US"/>
        </w:rPr>
        <w:tab/>
        <w:t>As for the offense provided by art. 159 Criminal Code, it is worth mentioning that in 2013 there were 2 criminal cases (1 suspended prosecution); 2014 - 2 criminal cases (1 - ranked); 2015 - not registered; 2016 - 4 criminal cases (1 ranked); 2017 - not registered.</w:t>
      </w:r>
    </w:p>
    <w:p w:rsidR="00680452" w:rsidRPr="00680452" w:rsidRDefault="00680452" w:rsidP="00E25A57">
      <w:pPr>
        <w:pStyle w:val="1"/>
        <w:spacing w:after="240"/>
        <w:jc w:val="both"/>
        <w:rPr>
          <w:rFonts w:ascii="Times New Roman" w:hAnsi="Times New Roman"/>
          <w:b/>
          <w:sz w:val="24"/>
          <w:szCs w:val="24"/>
          <w:lang w:val="en-US"/>
        </w:rPr>
      </w:pPr>
      <w:r w:rsidRPr="00680452">
        <w:rPr>
          <w:rFonts w:ascii="Times New Roman" w:hAnsi="Times New Roman"/>
          <w:b/>
          <w:sz w:val="24"/>
          <w:szCs w:val="24"/>
          <w:lang w:val="en-US"/>
        </w:rPr>
        <w:t>(c)</w:t>
      </w:r>
      <w:r w:rsidRPr="00680452">
        <w:rPr>
          <w:rFonts w:ascii="Times New Roman" w:hAnsi="Times New Roman"/>
          <w:b/>
          <w:sz w:val="24"/>
          <w:szCs w:val="24"/>
          <w:lang w:val="en-US"/>
        </w:rPr>
        <w:tab/>
        <w:t>Data on the number of men who have been forcibly subjected to chemical castration as a criminal penalty. Please describe the conditions under which such castration may be ordered and any regulations governing the practice.</w:t>
      </w:r>
    </w:p>
    <w:p w:rsidR="00680452" w:rsidRPr="00680452" w:rsidRDefault="00680452" w:rsidP="00680452">
      <w:pPr>
        <w:pStyle w:val="1"/>
        <w:spacing w:line="276" w:lineRule="auto"/>
        <w:jc w:val="both"/>
        <w:rPr>
          <w:rFonts w:ascii="Times New Roman" w:hAnsi="Times New Roman"/>
          <w:b/>
          <w:color w:val="0070C0"/>
          <w:sz w:val="24"/>
          <w:szCs w:val="24"/>
          <w:lang w:val="en-US"/>
        </w:rPr>
      </w:pPr>
      <w:r w:rsidRPr="00680452">
        <w:rPr>
          <w:rFonts w:ascii="Times New Roman" w:hAnsi="Times New Roman"/>
          <w:b/>
          <w:sz w:val="24"/>
          <w:szCs w:val="24"/>
          <w:lang w:val="en-US"/>
        </w:rPr>
        <w:tab/>
      </w:r>
      <w:r w:rsidRPr="00680452">
        <w:rPr>
          <w:rFonts w:ascii="Times New Roman" w:hAnsi="Times New Roman"/>
          <w:b/>
          <w:color w:val="0070C0"/>
          <w:sz w:val="24"/>
          <w:szCs w:val="24"/>
          <w:lang w:val="en-US"/>
        </w:rPr>
        <w:t>Ministry of Internal Affairs</w:t>
      </w:r>
    </w:p>
    <w:p w:rsidR="00680452" w:rsidRPr="00680452" w:rsidRDefault="00680452" w:rsidP="00E25A57">
      <w:pPr>
        <w:pStyle w:val="1"/>
        <w:spacing w:after="240"/>
        <w:jc w:val="both"/>
        <w:rPr>
          <w:rFonts w:ascii="Times New Roman" w:hAnsi="Times New Roman"/>
          <w:sz w:val="24"/>
          <w:szCs w:val="24"/>
          <w:lang w:val="en-US"/>
        </w:rPr>
      </w:pPr>
      <w:r w:rsidRPr="00680452">
        <w:rPr>
          <w:rFonts w:ascii="Times New Roman" w:hAnsi="Times New Roman"/>
          <w:sz w:val="24"/>
          <w:szCs w:val="24"/>
          <w:lang w:val="en-US"/>
        </w:rPr>
        <w:tab/>
        <w:t xml:space="preserve">In March 2012, the Moldovan Parliament approved a draft law regarding the chemical castration of rapists and pedophiles, this being introduced in the Criminal Code of Republic of Moldova, art. 104¹, but by Act 315 of 20.12.2013 for the amendment of some legislative acts, the article was repealed. </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b/>
          <w:sz w:val="24"/>
          <w:szCs w:val="24"/>
          <w:lang w:val="en-US"/>
        </w:rPr>
        <w:t>42.</w:t>
      </w:r>
      <w:r w:rsidRPr="00680452">
        <w:rPr>
          <w:rFonts w:ascii="Times New Roman" w:hAnsi="Times New Roman"/>
          <w:b/>
          <w:sz w:val="24"/>
          <w:szCs w:val="24"/>
          <w:lang w:val="en-US"/>
        </w:rPr>
        <w:tab/>
        <w:t>Please indicate measures taken to prevent and punish violence against members of religious, racial, and ethnic minority communities. Please provide</w:t>
      </w:r>
    </w:p>
    <w:p w:rsidR="00680452" w:rsidRPr="00680452" w:rsidRDefault="00680452" w:rsidP="00E25A57">
      <w:pPr>
        <w:pStyle w:val="1"/>
        <w:spacing w:after="240"/>
        <w:jc w:val="both"/>
        <w:rPr>
          <w:rFonts w:ascii="Times New Roman" w:hAnsi="Times New Roman"/>
          <w:b/>
          <w:sz w:val="24"/>
          <w:szCs w:val="24"/>
          <w:lang w:val="en-US"/>
        </w:rPr>
      </w:pPr>
      <w:r w:rsidRPr="00680452">
        <w:rPr>
          <w:rFonts w:ascii="Times New Roman" w:hAnsi="Times New Roman"/>
          <w:b/>
          <w:sz w:val="24"/>
          <w:szCs w:val="24"/>
          <w:lang w:val="en-US"/>
        </w:rPr>
        <w:t>(a)</w:t>
      </w:r>
      <w:r w:rsidRPr="00680452">
        <w:rPr>
          <w:rFonts w:ascii="Times New Roman" w:hAnsi="Times New Roman"/>
          <w:b/>
          <w:sz w:val="24"/>
          <w:szCs w:val="24"/>
          <w:lang w:val="en-US"/>
        </w:rPr>
        <w:tab/>
        <w:t xml:space="preserve">Information on whether the State party incorporated in its Criminal Code an offence to punish acts of intolerance and incitement to hatred and violence based on sexual orientation as hate crimes, and if it has, provide statistics on the number and type of prosecutions under this provision and the sentences imposed; </w:t>
      </w:r>
    </w:p>
    <w:p w:rsidR="00680452" w:rsidRPr="00680452" w:rsidRDefault="00680452" w:rsidP="00680452">
      <w:pPr>
        <w:pStyle w:val="1"/>
        <w:jc w:val="both"/>
        <w:rPr>
          <w:rFonts w:ascii="Times New Roman" w:hAnsi="Times New Roman"/>
          <w:color w:val="000000"/>
          <w:sz w:val="24"/>
          <w:szCs w:val="24"/>
          <w:lang w:val="en-US"/>
        </w:rPr>
      </w:pPr>
      <w:r w:rsidRPr="00680452">
        <w:rPr>
          <w:rFonts w:ascii="Times New Roman" w:hAnsi="Times New Roman"/>
          <w:color w:val="000000"/>
          <w:sz w:val="24"/>
          <w:szCs w:val="24"/>
          <w:lang w:val="en-US"/>
        </w:rPr>
        <w:tab/>
      </w:r>
      <w:r w:rsidRPr="00680452">
        <w:rPr>
          <w:rFonts w:ascii="Times New Roman" w:hAnsi="Times New Roman"/>
          <w:b/>
          <w:color w:val="0070C0"/>
          <w:sz w:val="24"/>
          <w:szCs w:val="24"/>
          <w:lang w:val="en-US"/>
        </w:rPr>
        <w:t>Ministry of Internal Affairs</w:t>
      </w:r>
    </w:p>
    <w:p w:rsidR="00680452" w:rsidRPr="00680452" w:rsidRDefault="00680452" w:rsidP="00680452">
      <w:pPr>
        <w:pStyle w:val="1"/>
        <w:jc w:val="both"/>
        <w:rPr>
          <w:rFonts w:ascii="Times New Roman" w:hAnsi="Times New Roman"/>
          <w:i/>
          <w:color w:val="000000"/>
          <w:sz w:val="24"/>
          <w:szCs w:val="24"/>
          <w:lang w:val="en-US"/>
        </w:rPr>
      </w:pPr>
      <w:r w:rsidRPr="00680452">
        <w:rPr>
          <w:rFonts w:ascii="Times New Roman" w:hAnsi="Times New Roman"/>
          <w:color w:val="000000"/>
          <w:sz w:val="24"/>
          <w:szCs w:val="24"/>
          <w:lang w:val="en-US"/>
        </w:rPr>
        <w:tab/>
        <w:t xml:space="preserve">According to the Criminal Code of the Republic of Moldova, in particular </w:t>
      </w:r>
      <w:r w:rsidRPr="00680452">
        <w:rPr>
          <w:rFonts w:ascii="Times New Roman" w:hAnsi="Times New Roman"/>
          <w:i/>
          <w:color w:val="000000"/>
          <w:sz w:val="24"/>
          <w:szCs w:val="24"/>
          <w:lang w:val="en-US"/>
        </w:rPr>
        <w:t>art. 176. Violation of the equality in rights of citizens:</w:t>
      </w:r>
    </w:p>
    <w:p w:rsidR="00680452" w:rsidRPr="00680452" w:rsidRDefault="00680452" w:rsidP="00680452">
      <w:pPr>
        <w:pStyle w:val="1"/>
        <w:spacing w:line="276" w:lineRule="auto"/>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(1) Any distinction, exclusion, restriction or preference in rights and freedoms of a person or group of persons, any support of discriminatory behavior in the political, economic, social, cultural and other spheres of life, based on the criterion of race, nationality, ethnic origin, language, religion or belief, gender, age, disability, opinion, political affiliation or any other criterion:</w:t>
      </w:r>
    </w:p>
    <w:p w:rsidR="00680452" w:rsidRPr="00680452" w:rsidRDefault="00680452" w:rsidP="00680452">
      <w:pPr>
        <w:pStyle w:val="1"/>
        <w:spacing w:line="276" w:lineRule="auto"/>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a) committed by a responsible person;</w:t>
      </w:r>
    </w:p>
    <w:p w:rsidR="00680452" w:rsidRPr="00680452" w:rsidRDefault="00680452" w:rsidP="00680452">
      <w:pPr>
        <w:pStyle w:val="1"/>
        <w:spacing w:line="276" w:lineRule="auto"/>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b) which caused large damages;</w:t>
      </w:r>
    </w:p>
    <w:p w:rsidR="00680452" w:rsidRPr="00680452" w:rsidRDefault="00680452" w:rsidP="00680452">
      <w:pPr>
        <w:pStyle w:val="1"/>
        <w:spacing w:line="276" w:lineRule="auto"/>
        <w:jc w:val="both"/>
        <w:rPr>
          <w:rFonts w:ascii="Times New Roman" w:hAnsi="Times New Roman"/>
          <w:color w:val="000000"/>
          <w:sz w:val="24"/>
          <w:szCs w:val="24"/>
          <w:lang w:val="en-US"/>
        </w:rPr>
      </w:pPr>
      <w:r w:rsidRPr="00680452">
        <w:rPr>
          <w:rFonts w:ascii="Times New Roman" w:hAnsi="Times New Roman"/>
          <w:color w:val="000000"/>
          <w:sz w:val="24"/>
          <w:szCs w:val="24"/>
          <w:lang w:val="en-US"/>
        </w:rPr>
        <w:lastRenderedPageBreak/>
        <w:t>    c) committed by placing discriminatory messages and symbols in public places;</w:t>
      </w:r>
    </w:p>
    <w:p w:rsidR="00680452" w:rsidRPr="00680452" w:rsidRDefault="00680452" w:rsidP="00680452">
      <w:pPr>
        <w:pStyle w:val="1"/>
        <w:spacing w:line="276" w:lineRule="auto"/>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d) committed on the basis of two or more criteria;</w:t>
      </w:r>
    </w:p>
    <w:p w:rsidR="00680452" w:rsidRPr="00680452" w:rsidRDefault="00680452" w:rsidP="00680452">
      <w:pPr>
        <w:pStyle w:val="1"/>
        <w:spacing w:line="276" w:lineRule="auto"/>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e) committed by two or more persons,</w:t>
      </w:r>
    </w:p>
    <w:p w:rsidR="00680452" w:rsidRPr="00680452" w:rsidRDefault="00680452" w:rsidP="00680452">
      <w:pPr>
        <w:pStyle w:val="1"/>
        <w:spacing w:line="276" w:lineRule="auto"/>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shall be punished by a fine in the amount of 750 to 950 conventional units or unpaid community work from 150 to 240 hours or by imprisonment for up to 2 years in all the cases with (or without) deprivation of the right to occupy certain positions or practice certain activities for a period of 2 to 5 years.</w:t>
      </w:r>
    </w:p>
    <w:p w:rsidR="00680452" w:rsidRPr="00680452" w:rsidRDefault="00680452" w:rsidP="00680452">
      <w:pPr>
        <w:pStyle w:val="1"/>
        <w:spacing w:line="276" w:lineRule="auto"/>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(2) Promotion or support the actions specified in paragraph (1) committed by mass media shall be punished by a fine in the amount of 950 to 1200 conventional units or by unpaid community work from 160 to 240 hours, by a fine imposed to the legal person in the amount from 2000 to 4000 conventional units with the deprivation of the right to exercise a certain activity for a period of 1 to 3 years.</w:t>
      </w:r>
    </w:p>
    <w:p w:rsidR="00680452" w:rsidRPr="00680452" w:rsidRDefault="00680452" w:rsidP="00680452">
      <w:pPr>
        <w:pStyle w:val="1"/>
        <w:spacing w:line="276" w:lineRule="auto"/>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(3) The actions specified in paragraph (1) and (2) which have improperly caused the person's death or suicide shall be punished by imprisonment from 2 to 6 years, with a fine imposed on the legal person in the amount of 2,000 to 4,000 conventional units with the deprivation of the right to exercise a certain activity for a period of 1 to 5 years or with the liquidation of the legal person.</w:t>
      </w:r>
    </w:p>
    <w:p w:rsidR="00680452" w:rsidRPr="00680452" w:rsidRDefault="00680452" w:rsidP="00680452">
      <w:pPr>
        <w:pStyle w:val="1"/>
        <w:spacing w:line="276" w:lineRule="auto"/>
        <w:jc w:val="both"/>
        <w:rPr>
          <w:rFonts w:ascii="Times New Roman" w:hAnsi="Times New Roman"/>
          <w:color w:val="000000"/>
          <w:sz w:val="24"/>
          <w:szCs w:val="24"/>
          <w:lang w:val="en-US"/>
        </w:rPr>
      </w:pPr>
      <w:r w:rsidRPr="00680452">
        <w:rPr>
          <w:rFonts w:ascii="Times New Roman" w:hAnsi="Times New Roman"/>
          <w:color w:val="000000"/>
          <w:sz w:val="24"/>
          <w:szCs w:val="24"/>
          <w:lang w:val="en-US"/>
        </w:rPr>
        <w:tab/>
        <w:t>The legislation of the Republic of Moldova does not regulate sexual orientation as a hate crime. On May 25, 2012, Law no. 121 on equality assurance (in force since 01.01.2013) in order to establish a mechanism for preventing and combating discrimination in various areas of life. In this context, we note that art. 1 of the Law stipulates that "the purpose of this law is to prevent and combat discrimination and to ensure the equality of all persons living on the territory of the Republic of Moldova in the political, economic, social, cultural and other spheres of life regardless of race, color, nationality, ethnic origin, language, religion or belief, gender, age, disability, opinion, political affiliation or any other similar criterion", so the list of criteria listed in the law is indicative and not limitative, which makes it possible to cover all the reasons discrimination.</w:t>
      </w:r>
    </w:p>
    <w:p w:rsidR="00680452" w:rsidRPr="00680452" w:rsidRDefault="00680452" w:rsidP="00680452">
      <w:pPr>
        <w:pStyle w:val="1"/>
        <w:spacing w:line="276" w:lineRule="auto"/>
        <w:jc w:val="both"/>
        <w:rPr>
          <w:rFonts w:ascii="Times New Roman" w:hAnsi="Times New Roman"/>
          <w:color w:val="000000"/>
          <w:sz w:val="24"/>
          <w:szCs w:val="24"/>
          <w:lang w:val="en-US"/>
        </w:rPr>
      </w:pPr>
      <w:r w:rsidRPr="00680452">
        <w:rPr>
          <w:rFonts w:ascii="Times New Roman" w:hAnsi="Times New Roman"/>
          <w:color w:val="000000"/>
          <w:sz w:val="24"/>
          <w:szCs w:val="24"/>
          <w:lang w:val="en-US"/>
        </w:rPr>
        <w:tab/>
        <w:t>In December 2016, the Republic of Moldova ratified the Additional Protocol to the Council of Europe Convention on Cybercrime, regarding the criminalization of acts of a racist and xenophobic nature committed through computer systems, which reconfirms the role of the state in the process of achieving an internal criminal policy, preventing and combating cybercrime and criminalizing acts of a racist and xenophobic nature committed through computer systems (</w:t>
      </w:r>
      <w:r w:rsidRPr="00680452">
        <w:rPr>
          <w:rFonts w:ascii="Times New Roman" w:hAnsi="Times New Roman"/>
          <w:i/>
          <w:color w:val="000000"/>
          <w:sz w:val="24"/>
          <w:szCs w:val="24"/>
          <w:lang w:val="en-US"/>
        </w:rPr>
        <w:t>Law No. 302 of 22.12.2016</w:t>
      </w:r>
      <w:r w:rsidRPr="00680452">
        <w:rPr>
          <w:rFonts w:ascii="Times New Roman" w:hAnsi="Times New Roman"/>
          <w:color w:val="000000"/>
          <w:sz w:val="24"/>
          <w:szCs w:val="24"/>
          <w:lang w:val="en-US"/>
        </w:rPr>
        <w:t>).</w:t>
      </w:r>
    </w:p>
    <w:p w:rsidR="00680452" w:rsidRPr="00680452" w:rsidRDefault="00680452" w:rsidP="00680452">
      <w:pPr>
        <w:pStyle w:val="1"/>
        <w:jc w:val="both"/>
        <w:rPr>
          <w:rFonts w:ascii="Times New Roman" w:hAnsi="Times New Roman"/>
          <w:color w:val="000000"/>
          <w:sz w:val="24"/>
          <w:szCs w:val="24"/>
          <w:lang w:val="en-US"/>
        </w:rPr>
      </w:pPr>
      <w:r w:rsidRPr="00680452">
        <w:rPr>
          <w:rFonts w:ascii="Times New Roman" w:hAnsi="Times New Roman"/>
          <w:color w:val="000000"/>
          <w:sz w:val="24"/>
          <w:szCs w:val="24"/>
          <w:lang w:val="en-US"/>
        </w:rPr>
        <w:tab/>
        <w:t>In this context, amendments were made to the Penal Code and the Code of Contravention, namely:</w:t>
      </w:r>
    </w:p>
    <w:p w:rsidR="00680452" w:rsidRPr="00680452" w:rsidRDefault="00680452" w:rsidP="00680452">
      <w:pPr>
        <w:pStyle w:val="1"/>
        <w:spacing w:line="276" w:lineRule="auto"/>
        <w:jc w:val="both"/>
        <w:rPr>
          <w:rFonts w:ascii="Times New Roman" w:hAnsi="Times New Roman"/>
          <w:color w:val="000000"/>
          <w:sz w:val="24"/>
          <w:szCs w:val="24"/>
          <w:lang w:val="en-US"/>
        </w:rPr>
      </w:pPr>
      <w:r w:rsidRPr="00680452">
        <w:rPr>
          <w:rFonts w:ascii="Times New Roman" w:hAnsi="Times New Roman"/>
          <w:color w:val="000000"/>
          <w:sz w:val="24"/>
          <w:szCs w:val="24"/>
          <w:lang w:val="en-US"/>
        </w:rPr>
        <w:t>a) completing the Criminal Code with new articles, such as: "Article 134/14. Racist and xenophobic material"; "Article 135/2. Propaganda of genocide or crimes against humanity"; and at the same time the modification and completion of the current editorial of art. art.155 and 346 of the Criminal Code.</w:t>
      </w:r>
    </w:p>
    <w:p w:rsidR="00680452" w:rsidRPr="00680452" w:rsidRDefault="00680452" w:rsidP="00680452">
      <w:pPr>
        <w:pStyle w:val="1"/>
        <w:jc w:val="both"/>
        <w:rPr>
          <w:rFonts w:ascii="Times New Roman" w:hAnsi="Times New Roman"/>
          <w:color w:val="000000"/>
          <w:sz w:val="24"/>
          <w:szCs w:val="24"/>
          <w:lang w:val="en-US"/>
        </w:rPr>
      </w:pPr>
      <w:r w:rsidRPr="00680452">
        <w:rPr>
          <w:rFonts w:ascii="Times New Roman" w:hAnsi="Times New Roman"/>
          <w:color w:val="000000"/>
          <w:sz w:val="24"/>
          <w:szCs w:val="24"/>
          <w:lang w:val="en-US"/>
        </w:rPr>
        <w:t>b) completing the Code of Contravention with a new article:</w:t>
      </w:r>
    </w:p>
    <w:p w:rsidR="00680452" w:rsidRPr="00680452" w:rsidRDefault="00680452" w:rsidP="00680452">
      <w:pPr>
        <w:pStyle w:val="1"/>
        <w:spacing w:line="276" w:lineRule="auto"/>
        <w:jc w:val="both"/>
        <w:rPr>
          <w:rFonts w:ascii="Times New Roman" w:hAnsi="Times New Roman"/>
          <w:color w:val="000000"/>
          <w:sz w:val="24"/>
          <w:szCs w:val="24"/>
          <w:lang w:val="en-US"/>
        </w:rPr>
      </w:pPr>
      <w:r w:rsidRPr="00680452">
        <w:rPr>
          <w:rFonts w:ascii="Times New Roman" w:hAnsi="Times New Roman"/>
          <w:color w:val="000000"/>
          <w:sz w:val="24"/>
          <w:szCs w:val="24"/>
          <w:lang w:val="en-US"/>
        </w:rPr>
        <w:t>"Art. 69/1. Insult based on a racist or xenophobic motivation "- sanction from 50 to 80 conventional units / person. physical, 200 to 300 conventional units for legal entities.</w:t>
      </w:r>
    </w:p>
    <w:p w:rsidR="00680452" w:rsidRPr="00680452" w:rsidRDefault="00680452" w:rsidP="00680452">
      <w:pPr>
        <w:pStyle w:val="1"/>
        <w:spacing w:line="276" w:lineRule="auto"/>
        <w:jc w:val="both"/>
        <w:rPr>
          <w:rFonts w:ascii="Times New Roman" w:hAnsi="Times New Roman"/>
          <w:color w:val="000000"/>
          <w:sz w:val="24"/>
          <w:szCs w:val="24"/>
          <w:lang w:val="en-US"/>
        </w:rPr>
      </w:pPr>
      <w:r w:rsidRPr="00680452">
        <w:rPr>
          <w:rFonts w:ascii="Times New Roman" w:hAnsi="Times New Roman"/>
          <w:color w:val="000000"/>
          <w:sz w:val="24"/>
          <w:szCs w:val="24"/>
          <w:lang w:val="en-US"/>
        </w:rPr>
        <w:tab/>
        <w:t xml:space="preserve">In order to bring national law into conformity with the Universal Declaration of Human Rights, a working group was set up within the Ministry of Justice to revive and improve the legal framework for combating prejudice based on prejudice. The purpose of the project is to introduce the aggravating circumstance related to the facts motivated by prejudice, contempt or </w:t>
      </w:r>
      <w:r w:rsidRPr="00680452">
        <w:rPr>
          <w:rFonts w:ascii="Times New Roman" w:hAnsi="Times New Roman"/>
          <w:color w:val="000000"/>
          <w:sz w:val="24"/>
          <w:szCs w:val="24"/>
          <w:lang w:val="en-US"/>
        </w:rPr>
        <w:lastRenderedPageBreak/>
        <w:t>hatred for all offenses and contraventions that have as main object physical / psychic integrity as well as property.</w:t>
      </w:r>
    </w:p>
    <w:p w:rsidR="00680452" w:rsidRPr="00680452" w:rsidRDefault="00680452" w:rsidP="00680452">
      <w:pPr>
        <w:pStyle w:val="1"/>
        <w:jc w:val="both"/>
        <w:rPr>
          <w:rFonts w:ascii="Times New Roman" w:hAnsi="Times New Roman"/>
          <w:b/>
          <w:sz w:val="24"/>
          <w:szCs w:val="24"/>
          <w:lang w:val="en-US"/>
        </w:rPr>
      </w:pPr>
      <w:r w:rsidRPr="00680452">
        <w:rPr>
          <w:rFonts w:ascii="Times New Roman" w:hAnsi="Times New Roman"/>
          <w:b/>
          <w:sz w:val="24"/>
          <w:szCs w:val="24"/>
          <w:lang w:val="en-US"/>
        </w:rPr>
        <w:t>(b)</w:t>
      </w:r>
      <w:r w:rsidRPr="00680452">
        <w:rPr>
          <w:rFonts w:ascii="Times New Roman" w:hAnsi="Times New Roman"/>
          <w:b/>
          <w:sz w:val="24"/>
          <w:szCs w:val="24"/>
          <w:lang w:val="en-US"/>
        </w:rPr>
        <w:tab/>
        <w:t>Data on violence, harassment, and related acts against members of religious minority communities, including Muslims, Jews, Jehovah’s Witnesses, and Protestants, and indicate the status of any investigations into these incidents. Please comment on measures taken to investigate the report communicated by the Special Rapporteur on the question of torture (A/HRC/16/52/Add.1) that in 2010, Mr. Grigori Djoltaili was assaulted and intimidated because of his family’s membership in the Christian Evangelical Baptist Church;</w:t>
      </w:r>
    </w:p>
    <w:p w:rsidR="00680452" w:rsidRPr="00680452" w:rsidRDefault="00680452" w:rsidP="00680452">
      <w:pPr>
        <w:pStyle w:val="1"/>
        <w:jc w:val="both"/>
        <w:rPr>
          <w:rFonts w:ascii="Times New Roman" w:hAnsi="Times New Roman"/>
          <w:b/>
          <w:color w:val="00B0F0"/>
          <w:sz w:val="24"/>
          <w:szCs w:val="24"/>
          <w:lang w:val="en-US"/>
        </w:rPr>
      </w:pPr>
      <w:r w:rsidRPr="00680452">
        <w:rPr>
          <w:rFonts w:ascii="Times New Roman" w:hAnsi="Times New Roman"/>
          <w:b/>
          <w:color w:val="000000"/>
          <w:sz w:val="24"/>
          <w:szCs w:val="24"/>
          <w:lang w:val="en-US"/>
        </w:rPr>
        <w:tab/>
      </w:r>
      <w:r w:rsidRPr="00680452">
        <w:rPr>
          <w:rFonts w:ascii="Times New Roman" w:hAnsi="Times New Roman"/>
          <w:b/>
          <w:color w:val="00B0F0"/>
          <w:sz w:val="24"/>
          <w:szCs w:val="24"/>
          <w:lang w:val="en-US"/>
        </w:rPr>
        <w:t xml:space="preserve">Ministry of Internal Affairs </w:t>
      </w:r>
    </w:p>
    <w:p w:rsidR="00680452" w:rsidRPr="00680452" w:rsidRDefault="00680452" w:rsidP="00680452">
      <w:pPr>
        <w:pStyle w:val="1"/>
        <w:jc w:val="both"/>
        <w:rPr>
          <w:rFonts w:ascii="Times New Roman" w:hAnsi="Times New Roman"/>
          <w:sz w:val="24"/>
          <w:szCs w:val="24"/>
          <w:u w:val="single"/>
          <w:lang w:val="en-US"/>
        </w:rPr>
      </w:pPr>
      <w:r w:rsidRPr="00680452">
        <w:rPr>
          <w:rFonts w:ascii="Times New Roman" w:hAnsi="Times New Roman"/>
          <w:sz w:val="24"/>
          <w:szCs w:val="24"/>
          <w:lang w:val="en-US"/>
        </w:rPr>
        <w:tab/>
        <w:t xml:space="preserve">It should be noted that the content of </w:t>
      </w:r>
      <w:r w:rsidRPr="00680452">
        <w:rPr>
          <w:rFonts w:ascii="Times New Roman" w:hAnsi="Times New Roman"/>
          <w:b/>
          <w:sz w:val="24"/>
          <w:szCs w:val="24"/>
          <w:lang w:val="en-US"/>
        </w:rPr>
        <w:t>art. 176 Criminal Code,</w:t>
      </w:r>
      <w:r w:rsidRPr="00680452">
        <w:rPr>
          <w:rFonts w:ascii="Times New Roman" w:hAnsi="Times New Roman"/>
          <w:sz w:val="24"/>
          <w:szCs w:val="24"/>
          <w:lang w:val="en-US"/>
        </w:rPr>
        <w:t xml:space="preserve"> the legislator forbids and punishes any distinction, exclusion, restriction or preference in the rights and freedoms of a person or group of persons, any support for discriminatory behavior in the political, economic, social, cultural and other spheres of life , based on race, nationality, ethnic origin, language, religion or belief, sex, age, disability, opinion, political affiliation, </w:t>
      </w:r>
      <w:r w:rsidRPr="00680452">
        <w:rPr>
          <w:rFonts w:ascii="Times New Roman" w:hAnsi="Times New Roman"/>
          <w:sz w:val="24"/>
          <w:szCs w:val="24"/>
          <w:u w:val="single"/>
          <w:lang w:val="en-US"/>
        </w:rPr>
        <w:t>or any other criterion.</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t xml:space="preserve">Also, </w:t>
      </w:r>
      <w:r w:rsidRPr="00680452">
        <w:rPr>
          <w:rFonts w:ascii="Times New Roman" w:hAnsi="Times New Roman"/>
          <w:b/>
          <w:sz w:val="24"/>
          <w:szCs w:val="24"/>
          <w:lang w:val="en-US"/>
        </w:rPr>
        <w:t>art. 346 Criminal Code</w:t>
      </w:r>
      <w:r w:rsidRPr="00680452">
        <w:rPr>
          <w:rFonts w:ascii="Times New Roman" w:hAnsi="Times New Roman"/>
          <w:sz w:val="24"/>
          <w:szCs w:val="24"/>
          <w:lang w:val="en-US"/>
        </w:rPr>
        <w:t xml:space="preserve"> criminalizes and establishes criminal punishment for intentional acts, public injunctions, including through mass-media, written and electronic, aimed at enforcing national, ethnic, racial or religious dishonesty, differentiation or division, against the abuse of national honor and dignity, such as and the limitation, directly or indirectly, of rights or the establishment of benefits, direct or indirect, to citizens by virtue of their national, ethnic, racial or religious affiliation.</w:t>
      </w:r>
    </w:p>
    <w:p w:rsidR="00680452" w:rsidRPr="00680452" w:rsidRDefault="00680452" w:rsidP="00680452">
      <w:pPr>
        <w:pStyle w:val="1"/>
        <w:jc w:val="both"/>
        <w:rPr>
          <w:rFonts w:ascii="Times New Roman" w:hAnsi="Times New Roman"/>
          <w:sz w:val="24"/>
          <w:szCs w:val="24"/>
          <w:lang w:val="en-US"/>
        </w:rPr>
      </w:pPr>
      <w:r w:rsidRPr="00680452">
        <w:rPr>
          <w:rFonts w:ascii="Times New Roman" w:hAnsi="Times New Roman"/>
          <w:sz w:val="24"/>
          <w:szCs w:val="24"/>
          <w:lang w:val="en-US"/>
        </w:rPr>
        <w:tab/>
        <w:t>There are other provisions that establish increased punishments for cases where some offenses have been committed for reasons of social, racial, national or religious hatred, such as intentional killing (article 145), intentional intentional injury to bodily integrity or health article 151), intentional damage to bodily integrity or health (article 152), deliberate destruction or damage to property (article 197), the profanation of graves (article 222).</w:t>
      </w:r>
    </w:p>
    <w:p w:rsidR="00680452" w:rsidRPr="00680452" w:rsidRDefault="00680452" w:rsidP="00680452">
      <w:pPr>
        <w:pStyle w:val="1"/>
        <w:jc w:val="both"/>
        <w:rPr>
          <w:rFonts w:ascii="Times New Roman" w:hAnsi="Times New Roman"/>
          <w:i/>
          <w:sz w:val="24"/>
          <w:szCs w:val="24"/>
          <w:lang w:val="en-US"/>
        </w:rPr>
      </w:pPr>
      <w:r w:rsidRPr="00680452">
        <w:rPr>
          <w:rFonts w:ascii="Times New Roman" w:hAnsi="Times New Roman"/>
          <w:sz w:val="24"/>
          <w:szCs w:val="24"/>
          <w:lang w:val="en-US"/>
        </w:rPr>
        <w:tab/>
      </w:r>
      <w:r w:rsidRPr="00680452">
        <w:rPr>
          <w:rFonts w:ascii="Times New Roman" w:hAnsi="Times New Roman"/>
          <w:i/>
          <w:sz w:val="24"/>
          <w:szCs w:val="24"/>
          <w:lang w:val="en-US"/>
        </w:rPr>
        <w:t xml:space="preserve">Information on criminal cases on hate, between 01.01.2016 - 31.12.2016 is presented in </w:t>
      </w:r>
      <w:r w:rsidRPr="00680452">
        <w:rPr>
          <w:rFonts w:ascii="Times New Roman" w:hAnsi="Times New Roman"/>
          <w:b/>
          <w:i/>
          <w:sz w:val="24"/>
          <w:szCs w:val="24"/>
          <w:lang w:val="en-US"/>
        </w:rPr>
        <w:t>Annex. 12.</w:t>
      </w:r>
    </w:p>
    <w:p w:rsidR="00680452" w:rsidRPr="00680452" w:rsidRDefault="00680452" w:rsidP="00680452">
      <w:pPr>
        <w:pStyle w:val="1"/>
        <w:jc w:val="both"/>
        <w:rPr>
          <w:rFonts w:ascii="Times New Roman" w:hAnsi="Times New Roman"/>
          <w:b/>
          <w:color w:val="1F497D"/>
          <w:sz w:val="24"/>
          <w:szCs w:val="24"/>
          <w:lang w:val="en-US" w:eastAsia="ru-RU"/>
        </w:rPr>
      </w:pPr>
      <w:r w:rsidRPr="00680452">
        <w:rPr>
          <w:rFonts w:ascii="Times New Roman" w:hAnsi="Times New Roman"/>
          <w:b/>
          <w:color w:val="000000"/>
          <w:sz w:val="24"/>
          <w:szCs w:val="24"/>
          <w:lang w:val="en-US"/>
        </w:rPr>
        <w:t xml:space="preserve">               </w:t>
      </w:r>
    </w:p>
    <w:p w:rsidR="00680452" w:rsidRPr="00680452" w:rsidRDefault="00680452" w:rsidP="00680452">
      <w:pPr>
        <w:spacing w:after="0"/>
        <w:rPr>
          <w:rFonts w:ascii="Times New Roman" w:hAnsi="Times New Roman"/>
          <w:b/>
          <w:color w:val="1F497D"/>
          <w:sz w:val="24"/>
          <w:szCs w:val="24"/>
          <w:lang w:val="en-US"/>
        </w:rPr>
      </w:pPr>
      <w:r w:rsidRPr="00680452">
        <w:rPr>
          <w:rFonts w:ascii="Times New Roman" w:hAnsi="Times New Roman"/>
          <w:b/>
          <w:color w:val="1F497D"/>
          <w:sz w:val="24"/>
          <w:szCs w:val="24"/>
          <w:lang w:val="en-US"/>
        </w:rPr>
        <w:t xml:space="preserve">            General Prosecutor's Office</w:t>
      </w:r>
    </w:p>
    <w:p w:rsidR="00680452" w:rsidRPr="00680452" w:rsidRDefault="00680452" w:rsidP="00680452">
      <w:pPr>
        <w:spacing w:after="0"/>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xml:space="preserve">            The applicant's allegations, Gh.Djoltaili, concerning the alleged actions of harassment, including by a police officer, on religious grounds, were investigated by the Taraclia district Prosecutor's Office under the Article 274 of the Code of Criminal Procedure. In the research conducted in this case, was questioned the pastor of the evangelists' church in the village of Tvardita, who reported that he did not know such cases in which the members of this church were being persecuted by the consorts belonging to the Orthodox Church and mentioned that the applicant for a long time is no longer a member of the evangelical church.</w:t>
      </w:r>
    </w:p>
    <w:p w:rsidR="00680452" w:rsidRPr="00680452" w:rsidRDefault="00680452" w:rsidP="00E87F11">
      <w:pPr>
        <w:jc w:val="both"/>
        <w:rPr>
          <w:rFonts w:ascii="Times New Roman" w:hAnsi="Times New Roman"/>
          <w:color w:val="000000"/>
          <w:sz w:val="24"/>
          <w:szCs w:val="24"/>
          <w:lang w:val="en-US"/>
        </w:rPr>
      </w:pPr>
      <w:r w:rsidRPr="00680452">
        <w:rPr>
          <w:rFonts w:ascii="Times New Roman" w:hAnsi="Times New Roman"/>
          <w:color w:val="000000"/>
          <w:sz w:val="24"/>
          <w:szCs w:val="24"/>
          <w:lang w:val="en-US"/>
        </w:rPr>
        <w:tab/>
        <w:t xml:space="preserve">At the same time, the evidence gathered in the investigation did not confirm the applicant's statements that he was being persecuted by police officers. As a consequence, on December 12, 2010, the Taraclia district Prosecutor's Office decided on the case not to initiate the criminal </w:t>
      </w:r>
      <w:r w:rsidR="00E87F11">
        <w:rPr>
          <w:rFonts w:ascii="Times New Roman" w:hAnsi="Times New Roman"/>
          <w:color w:val="000000"/>
          <w:sz w:val="24"/>
          <w:szCs w:val="24"/>
          <w:lang w:val="en-US"/>
        </w:rPr>
        <w:t>prosecution, which is in force.</w:t>
      </w:r>
    </w:p>
    <w:p w:rsidR="00680452" w:rsidRPr="00680452" w:rsidRDefault="00680452" w:rsidP="00680452">
      <w:pPr>
        <w:spacing w:after="0"/>
        <w:rPr>
          <w:rFonts w:ascii="Times New Roman" w:hAnsi="Times New Roman"/>
          <w:b/>
          <w:sz w:val="24"/>
          <w:szCs w:val="24"/>
          <w:lang w:val="en-US"/>
        </w:rPr>
      </w:pPr>
      <w:r w:rsidRPr="00680452">
        <w:rPr>
          <w:rFonts w:ascii="Times New Roman" w:hAnsi="Times New Roman"/>
          <w:b/>
          <w:sz w:val="24"/>
          <w:szCs w:val="24"/>
          <w:lang w:val="en-US"/>
        </w:rPr>
        <w:t>(c)</w:t>
      </w:r>
      <w:r w:rsidRPr="00680452">
        <w:rPr>
          <w:rFonts w:ascii="Times New Roman" w:hAnsi="Times New Roman"/>
          <w:b/>
          <w:sz w:val="24"/>
          <w:szCs w:val="24"/>
          <w:lang w:val="en-US"/>
        </w:rPr>
        <w:tab/>
        <w:t>Data on racially-motivated violence, harassment, and related acts during the reporting period, measures taken to prevent racially-motivated violence and to investigate and prosecute perpetrators, and clarify the provisions applied and sentence imposed in any prosecutions during the reporting period;</w:t>
      </w:r>
    </w:p>
    <w:p w:rsidR="00680452" w:rsidRPr="00680452" w:rsidRDefault="00680452" w:rsidP="00680452">
      <w:pPr>
        <w:spacing w:after="0"/>
        <w:rPr>
          <w:rFonts w:ascii="Times New Roman" w:hAnsi="Times New Roman"/>
          <w:b/>
          <w:sz w:val="24"/>
          <w:szCs w:val="24"/>
          <w:lang w:val="en-US"/>
        </w:rPr>
      </w:pPr>
    </w:p>
    <w:p w:rsidR="00E87F11" w:rsidRDefault="00680452" w:rsidP="00680452">
      <w:pPr>
        <w:spacing w:after="0"/>
        <w:jc w:val="both"/>
        <w:rPr>
          <w:rFonts w:ascii="Times New Roman" w:hAnsi="Times New Roman"/>
          <w:b/>
          <w:color w:val="000000"/>
          <w:sz w:val="24"/>
          <w:szCs w:val="24"/>
          <w:lang w:val="en-US"/>
        </w:rPr>
      </w:pPr>
      <w:r w:rsidRPr="00680452">
        <w:rPr>
          <w:rFonts w:ascii="Times New Roman" w:hAnsi="Times New Roman"/>
          <w:b/>
          <w:color w:val="000000"/>
          <w:sz w:val="24"/>
          <w:szCs w:val="24"/>
          <w:lang w:val="en-US"/>
        </w:rPr>
        <w:t xml:space="preserve">         </w:t>
      </w:r>
    </w:p>
    <w:p w:rsidR="00E87F11" w:rsidRDefault="00E87F11" w:rsidP="00680452">
      <w:pPr>
        <w:spacing w:after="0"/>
        <w:jc w:val="both"/>
        <w:rPr>
          <w:rFonts w:ascii="Times New Roman" w:hAnsi="Times New Roman"/>
          <w:b/>
          <w:color w:val="000000"/>
          <w:sz w:val="24"/>
          <w:szCs w:val="24"/>
          <w:lang w:val="en-US"/>
        </w:rPr>
      </w:pPr>
    </w:p>
    <w:p w:rsidR="00680452" w:rsidRPr="00680452" w:rsidRDefault="00680452" w:rsidP="00680452">
      <w:pPr>
        <w:spacing w:after="0"/>
        <w:jc w:val="both"/>
        <w:rPr>
          <w:rFonts w:ascii="Times New Roman" w:hAnsi="Times New Roman"/>
          <w:b/>
          <w:color w:val="000000"/>
          <w:sz w:val="24"/>
          <w:szCs w:val="24"/>
          <w:lang w:val="en-US"/>
        </w:rPr>
      </w:pPr>
      <w:r w:rsidRPr="00680452">
        <w:rPr>
          <w:rFonts w:ascii="Times New Roman" w:hAnsi="Times New Roman"/>
          <w:b/>
          <w:color w:val="1F497D"/>
          <w:sz w:val="24"/>
          <w:szCs w:val="24"/>
          <w:lang w:val="en-US"/>
        </w:rPr>
        <w:lastRenderedPageBreak/>
        <w:t>Ministry of Internal Affairs</w:t>
      </w:r>
    </w:p>
    <w:p w:rsidR="00680452" w:rsidRPr="00680452" w:rsidRDefault="00680452" w:rsidP="00680452">
      <w:pPr>
        <w:spacing w:after="0"/>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xml:space="preserve">         MIA participated in the following events in the field of prevention, elimination and ensuring of equality:</w:t>
      </w:r>
    </w:p>
    <w:p w:rsidR="00680452" w:rsidRPr="00680452" w:rsidRDefault="00680452" w:rsidP="00680452">
      <w:pPr>
        <w:spacing w:after="0"/>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xml:space="preserve">       • November 19-21, 2014 study visit, documentation and experience exchange in Strasbourg city (France) to increase the police capabilities in eradicating the discriminatory phenomenon, maximizing the professionalism level in identifying and documenting cases of discrimination;</w:t>
      </w:r>
    </w:p>
    <w:p w:rsidR="00680452" w:rsidRPr="00680452" w:rsidRDefault="00680452" w:rsidP="00680452">
      <w:pPr>
        <w:spacing w:after="0"/>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xml:space="preserve">       • 2014-2015, in partnership with the Foreign Policy Association, the Council for prevention and elimination of discrimination and equality ensuring, and with the US Embassy in the Republic of Moldova, 16 training courses were organized on the target segment;</w:t>
      </w:r>
    </w:p>
    <w:p w:rsidR="00680452" w:rsidRPr="00680452" w:rsidRDefault="00680452" w:rsidP="00680452">
      <w:pPr>
        <w:spacing w:after="0"/>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xml:space="preserve">       • October 18-19, 2016, at the 9th meeting of the Integration and Reintegration Working Group of the Budapest Process on the „Drumul matasii” region, organized by the International Centre for Migration Policy Development in Serbia, that has been focused on providing support for integrating migrants and countering the discrimination, racism and xenophobia phenomena; </w:t>
      </w:r>
    </w:p>
    <w:p w:rsidR="00680452" w:rsidRPr="00680452" w:rsidRDefault="00680452" w:rsidP="00680452">
      <w:pPr>
        <w:spacing w:after="0"/>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xml:space="preserve">        • In the first half of 2016, at the training on prevention and elimination of discrimination, organized by the Council for the prevention and elimination of discrimination and equality ensuring;</w:t>
      </w:r>
    </w:p>
    <w:p w:rsidR="00680452" w:rsidRPr="00680452" w:rsidRDefault="00680452" w:rsidP="00680452">
      <w:pPr>
        <w:spacing w:after="0"/>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xml:space="preserve">       • February 27 - March 3, 2017, study visit to Hungary where the "Police in multicultural environment" training course took place.</w:t>
      </w:r>
      <w:r w:rsidRPr="00680452">
        <w:rPr>
          <w:rFonts w:ascii="Times New Roman" w:hAnsi="Times New Roman"/>
          <w:color w:val="000000"/>
          <w:sz w:val="24"/>
          <w:szCs w:val="24"/>
          <w:lang w:val="en-US"/>
        </w:rPr>
        <w:tab/>
      </w:r>
    </w:p>
    <w:p w:rsidR="00680452" w:rsidRPr="00680452" w:rsidRDefault="00680452" w:rsidP="00680452">
      <w:pPr>
        <w:pStyle w:val="1"/>
        <w:spacing w:line="276" w:lineRule="auto"/>
        <w:jc w:val="both"/>
        <w:rPr>
          <w:rFonts w:ascii="Times New Roman" w:hAnsi="Times New Roman"/>
          <w:sz w:val="24"/>
          <w:szCs w:val="24"/>
          <w:lang w:val="en-US"/>
        </w:rPr>
      </w:pPr>
      <w:r w:rsidRPr="00680452">
        <w:rPr>
          <w:rFonts w:ascii="Times New Roman" w:hAnsi="Times New Roman"/>
          <w:sz w:val="24"/>
          <w:szCs w:val="24"/>
          <w:lang w:val="en-US"/>
        </w:rPr>
        <w:t xml:space="preserve">         The MIA employees have carried out a series of activities in partnership with the civil society in order to increase the level of information of the population on various anti-discrimination themes, necessary security measures on personal safety, etc. (eg Prevention of physical violence and cases of victimization among young people,We  prevent the violence through art, etc.).</w:t>
      </w:r>
    </w:p>
    <w:p w:rsidR="00680452" w:rsidRPr="00680452" w:rsidRDefault="00680452" w:rsidP="00680452">
      <w:pPr>
        <w:pStyle w:val="1"/>
        <w:spacing w:line="276" w:lineRule="auto"/>
        <w:jc w:val="both"/>
        <w:rPr>
          <w:rFonts w:ascii="Times New Roman" w:hAnsi="Times New Roman"/>
          <w:sz w:val="24"/>
          <w:szCs w:val="24"/>
          <w:lang w:val="en-US"/>
        </w:rPr>
      </w:pPr>
      <w:r w:rsidRPr="00680452">
        <w:rPr>
          <w:rFonts w:ascii="Times New Roman" w:hAnsi="Times New Roman"/>
          <w:sz w:val="24"/>
          <w:szCs w:val="24"/>
          <w:lang w:val="en-US"/>
        </w:rPr>
        <w:t xml:space="preserve">          We also inform you that the MIA has drafted the draft Law for the amendment and completion of some legislative acts (</w:t>
      </w:r>
      <w:r w:rsidRPr="00680452">
        <w:rPr>
          <w:rFonts w:ascii="Times New Roman" w:hAnsi="Times New Roman"/>
          <w:b/>
          <w:sz w:val="24"/>
          <w:szCs w:val="24"/>
          <w:lang w:val="en-US"/>
        </w:rPr>
        <w:t>Criminal Code - art.134</w:t>
      </w:r>
      <w:r w:rsidRPr="00680452">
        <w:rPr>
          <w:rFonts w:ascii="Times New Roman" w:hAnsi="Times New Roman"/>
          <w:b/>
          <w:sz w:val="24"/>
          <w:szCs w:val="24"/>
          <w:vertAlign w:val="superscript"/>
          <w:lang w:val="en-US"/>
        </w:rPr>
        <w:t>14</w:t>
      </w:r>
      <w:r w:rsidRPr="00680452">
        <w:rPr>
          <w:rFonts w:ascii="Times New Roman" w:hAnsi="Times New Roman"/>
          <w:b/>
          <w:sz w:val="24"/>
          <w:szCs w:val="24"/>
          <w:lang w:val="en-US"/>
        </w:rPr>
        <w:t>, 135</w:t>
      </w:r>
      <w:r w:rsidRPr="00680452">
        <w:rPr>
          <w:rFonts w:ascii="Times New Roman" w:hAnsi="Times New Roman"/>
          <w:b/>
          <w:sz w:val="24"/>
          <w:szCs w:val="24"/>
          <w:vertAlign w:val="superscript"/>
          <w:lang w:val="en-US"/>
        </w:rPr>
        <w:t>2</w:t>
      </w:r>
      <w:r w:rsidRPr="00680452">
        <w:rPr>
          <w:rFonts w:ascii="Times New Roman" w:hAnsi="Times New Roman"/>
          <w:b/>
          <w:sz w:val="24"/>
          <w:szCs w:val="24"/>
          <w:lang w:val="en-US"/>
        </w:rPr>
        <w:t>, 155, 346, Contraventional Code - art.69</w:t>
      </w:r>
      <w:r w:rsidRPr="00680452">
        <w:rPr>
          <w:rFonts w:ascii="Times New Roman" w:hAnsi="Times New Roman"/>
          <w:b/>
          <w:sz w:val="24"/>
          <w:szCs w:val="24"/>
          <w:vertAlign w:val="superscript"/>
          <w:lang w:val="en-US"/>
        </w:rPr>
        <w:t>1</w:t>
      </w:r>
      <w:r w:rsidRPr="00680452">
        <w:rPr>
          <w:rFonts w:ascii="Times New Roman" w:hAnsi="Times New Roman"/>
          <w:sz w:val="24"/>
          <w:szCs w:val="24"/>
          <w:lang w:val="en-US"/>
        </w:rPr>
        <w:t>) registered in the Parliament of the Republic of Moldova with no.277 of 20.06.2016, which aimed to amend the Criminal Code and the Contraventional Code in terms of incrimination of incitement to hatred, discrimination or violence of one or more persons. This project was examined in Parliament at its first reading on December 8, 2016. Taking into account the fact that the Ministry of Justice promoted a draft law with the same subject matter, at the request of the Legal Commission, appointments and immunities, it was decided to examine the admissibility of promoting a consolidated project.</w:t>
      </w:r>
    </w:p>
    <w:p w:rsidR="00680452" w:rsidRPr="00680452" w:rsidRDefault="00680452" w:rsidP="00680452">
      <w:pPr>
        <w:pStyle w:val="1"/>
        <w:spacing w:line="276" w:lineRule="auto"/>
        <w:jc w:val="both"/>
        <w:rPr>
          <w:rFonts w:ascii="Times New Roman" w:hAnsi="Times New Roman"/>
          <w:sz w:val="24"/>
          <w:szCs w:val="24"/>
          <w:lang w:val="en-US"/>
        </w:rPr>
      </w:pPr>
      <w:r w:rsidRPr="00680452">
        <w:rPr>
          <w:rFonts w:ascii="Times New Roman" w:hAnsi="Times New Roman"/>
          <w:sz w:val="24"/>
          <w:szCs w:val="24"/>
          <w:lang w:val="en-US"/>
        </w:rPr>
        <w:t xml:space="preserve">          The criminal prosecution body, according to the para. (1) art. 265 Code of Criminal Procedure, is obliged to receive complaints or denunciations on the offenses committed, prepared or in preparation (including those based on racism and racial discrimination), even if the deed is not within the competence of that body. At the same time, the person who filed the complaint or denunciation is to receive a certificate on the registration of the complaint. Also, under the para. (3) art. 55 Criminal Procedure Code, the criminal prosecution body has the obligation to start the criminal prosecution process at the same time as the registration of the complaint if there are indications of the offense, and the offense based on racism and racial discrimination is not an exception. Moreover, the detailed procedures for the notification, recording and examination of criminal complaints and other information on offenses and incidents are described in the interdepartmental Order no.121 / 254/286-O / 95 of 18.07.2008 on unique evidence of offenses, of criminal cases and those who have committed crimes.</w:t>
      </w:r>
    </w:p>
    <w:p w:rsidR="00680452" w:rsidRPr="00680452" w:rsidRDefault="00680452" w:rsidP="00680452">
      <w:pPr>
        <w:pStyle w:val="1"/>
        <w:spacing w:line="276" w:lineRule="auto"/>
        <w:jc w:val="both"/>
        <w:rPr>
          <w:rFonts w:ascii="Times New Roman" w:hAnsi="Times New Roman"/>
          <w:sz w:val="24"/>
          <w:szCs w:val="24"/>
          <w:lang w:val="en-US"/>
        </w:rPr>
      </w:pPr>
    </w:p>
    <w:p w:rsidR="00680452" w:rsidRPr="00680452" w:rsidRDefault="00680452" w:rsidP="00E87F11">
      <w:pPr>
        <w:pStyle w:val="1"/>
        <w:spacing w:after="240" w:line="276" w:lineRule="auto"/>
        <w:jc w:val="both"/>
        <w:rPr>
          <w:rFonts w:ascii="Times New Roman" w:hAnsi="Times New Roman"/>
          <w:b/>
          <w:sz w:val="24"/>
          <w:szCs w:val="24"/>
          <w:lang w:val="en-US"/>
        </w:rPr>
      </w:pPr>
      <w:r w:rsidRPr="00680452">
        <w:rPr>
          <w:rFonts w:ascii="Times New Roman" w:hAnsi="Times New Roman"/>
          <w:b/>
          <w:sz w:val="24"/>
          <w:szCs w:val="24"/>
          <w:lang w:val="en-US"/>
        </w:rPr>
        <w:lastRenderedPageBreak/>
        <w:t>(d)</w:t>
      </w:r>
      <w:r w:rsidRPr="00680452">
        <w:rPr>
          <w:rFonts w:ascii="Times New Roman" w:hAnsi="Times New Roman"/>
          <w:b/>
          <w:sz w:val="24"/>
          <w:szCs w:val="24"/>
          <w:lang w:val="en-US"/>
        </w:rPr>
        <w:tab/>
        <w:t>Data on violence against or harassment of Roma during the reporting period, indicate whether any prosecutions or convictions have occurred, and describe measures to prevent violence and discrimination against Roma by law enforcement officials.</w:t>
      </w:r>
    </w:p>
    <w:p w:rsidR="00680452" w:rsidRPr="00680452" w:rsidRDefault="00680452" w:rsidP="00680452">
      <w:pPr>
        <w:pStyle w:val="1"/>
        <w:spacing w:line="276" w:lineRule="auto"/>
        <w:jc w:val="both"/>
        <w:rPr>
          <w:rFonts w:ascii="Times New Roman" w:hAnsi="Times New Roman"/>
          <w:b/>
          <w:color w:val="000000"/>
          <w:sz w:val="24"/>
          <w:szCs w:val="24"/>
          <w:lang w:val="en-US"/>
        </w:rPr>
      </w:pPr>
      <w:r w:rsidRPr="00680452">
        <w:rPr>
          <w:rFonts w:ascii="Times New Roman" w:hAnsi="Times New Roman"/>
          <w:b/>
          <w:color w:val="0070C0"/>
          <w:sz w:val="24"/>
          <w:szCs w:val="24"/>
          <w:lang w:val="en-US"/>
        </w:rPr>
        <w:tab/>
      </w:r>
      <w:r w:rsidRPr="00680452">
        <w:rPr>
          <w:rFonts w:ascii="Times New Roman" w:hAnsi="Times New Roman"/>
          <w:b/>
          <w:color w:val="00B0F0"/>
          <w:sz w:val="24"/>
          <w:szCs w:val="24"/>
          <w:lang w:val="en-US"/>
        </w:rPr>
        <w:t>Ministry of Internal Affairs</w:t>
      </w:r>
    </w:p>
    <w:p w:rsidR="00680452" w:rsidRPr="00680452" w:rsidRDefault="00680452" w:rsidP="00680452">
      <w:pPr>
        <w:pStyle w:val="1"/>
        <w:spacing w:line="276" w:lineRule="auto"/>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xml:space="preserve">              Taking into account the objectives of the Action Plan for supporting the roma population from the Republic of Moldova for the years 2011-2015, approved by the Government Decision no.494 of 08.07.2011, as well as of the Action Plan for supporting the roma population of the Republic of Moldova for 2016-2020, approved by the Government Decision no.734 of 09.06.2016, the activity of the MIA employees, especially of the police officers, focused on the elimination of all forms of discrimination, prevention and combating of offenses and contraventional violations from the given field, informing the citizens and authorities by organizing and conducting activities to exclude stereotypes related to the concerned issues. </w:t>
      </w:r>
    </w:p>
    <w:p w:rsidR="00680452" w:rsidRPr="00680452" w:rsidRDefault="00680452" w:rsidP="00680452">
      <w:pPr>
        <w:pStyle w:val="1"/>
        <w:spacing w:line="276" w:lineRule="auto"/>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xml:space="preserve">           The elaboration of laws and policies in the field of interethnic relations and protection of the rights of persons belonging to the national minorities is a constant activity of the Government of the Republic of Moldova. The legislation of the Republic of Moldova in this respect corresponds to the highest and most recognized international standards, consisting of a set of legislative and normative acts. At present, with the support of the OSCE High Commissioner for National Minorities, a new Strategy on inclusive democracy in the Republic of Moldova (2016-2026) is being promoted, and examined by the Council of Europe.</w:t>
      </w:r>
    </w:p>
    <w:p w:rsidR="00680452" w:rsidRPr="00680452" w:rsidRDefault="00680452" w:rsidP="00680452">
      <w:pPr>
        <w:pStyle w:val="1"/>
        <w:spacing w:line="276" w:lineRule="auto"/>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xml:space="preserve">            The Government's commitment to the roma situation was reflected in the 2011-2015 in the  Action Plan to support the roma population. The institution of the community mediator was created, local authorities were asked to select the mediators (representatives of the local roma civil society or appointed by the general assembly of the local community). Despite the legal improvements, implementation remains poor. The new Action Plan to support the roma population for the period 2016-2020 was approved on 09.06.2016 by the GD no.734. The document is a continuation of the Government's commitment to increasing the social inclusion of the roma population. The plan provides for specific measures and responsibilities in areas such as education, health, work and social protection, housing and community development, participation in decision-making and anti-discrimination. The plan contains measures to ensure the social security on the labor market, the absence of which directly generates a precarious social and economic situation for the roma population and leads to poverty, followed by all the negative consequences of the phenomenon.</w:t>
      </w:r>
    </w:p>
    <w:p w:rsidR="00680452" w:rsidRPr="00680452" w:rsidRDefault="00680452" w:rsidP="00680452">
      <w:pPr>
        <w:pStyle w:val="1"/>
        <w:spacing w:line="276" w:lineRule="auto"/>
        <w:jc w:val="both"/>
        <w:rPr>
          <w:rFonts w:ascii="Times New Roman" w:hAnsi="Times New Roman"/>
          <w:color w:val="000000"/>
          <w:sz w:val="24"/>
          <w:szCs w:val="24"/>
          <w:lang w:val="en-US"/>
        </w:rPr>
      </w:pPr>
      <w:r w:rsidRPr="00680452">
        <w:rPr>
          <w:rFonts w:ascii="Times New Roman" w:hAnsi="Times New Roman"/>
          <w:color w:val="000000"/>
          <w:sz w:val="24"/>
          <w:szCs w:val="24"/>
          <w:lang w:val="en-US"/>
        </w:rPr>
        <w:t xml:space="preserve">          The promotion activity of the country's official language and the adult population formation  is provided to persons belonging to national minorities, especially adults speaking another language, in cooperation with the OSCE High Commissioner on National Minorities, local public authorities and the National Association of European Trainers  in Moldova. Since 2016 a new project has been implemented - the Simultaneous Learning Program of Romanian and Gagauzian Languages. It aims to involve at least 150 children (5-7 years) and their parents in the simultaneous learning of the Romanian and Gagauzian Languages (from 3 districts of the Gagauzia Autonomous Territorial Unit (Comrat, Ceadir-Lunga and Vulcanesti).</w:t>
      </w:r>
    </w:p>
    <w:p w:rsidR="00680452" w:rsidRPr="00680452" w:rsidRDefault="00680452" w:rsidP="00E87F11">
      <w:pPr>
        <w:pStyle w:val="1"/>
        <w:spacing w:after="240" w:line="276" w:lineRule="auto"/>
        <w:jc w:val="both"/>
        <w:rPr>
          <w:rFonts w:ascii="Times New Roman" w:hAnsi="Times New Roman"/>
          <w:color w:val="000000"/>
          <w:sz w:val="24"/>
          <w:szCs w:val="24"/>
          <w:lang w:val="en-US"/>
        </w:rPr>
      </w:pPr>
      <w:r w:rsidRPr="00680452">
        <w:rPr>
          <w:rFonts w:ascii="Times New Roman" w:hAnsi="Times New Roman"/>
          <w:color w:val="000000"/>
          <w:sz w:val="24"/>
          <w:szCs w:val="24"/>
          <w:lang w:val="en-US"/>
        </w:rPr>
        <w:tab/>
        <w:t xml:space="preserve">In the period 16-20 October 2017, the visit of the European Commission's delegation against racism and intolerance (ECRI) was held in Chisinau. Thus, the ECR delegation highly appreciated the role of the law enforcement authorities in relation to the scope in connection with the ratification by Moldova in December 2016 of the Additional Protocol to the Council of </w:t>
      </w:r>
      <w:r w:rsidRPr="00680452">
        <w:rPr>
          <w:rFonts w:ascii="Times New Roman" w:hAnsi="Times New Roman"/>
          <w:color w:val="000000"/>
          <w:sz w:val="24"/>
          <w:szCs w:val="24"/>
          <w:lang w:val="en-US"/>
        </w:rPr>
        <w:lastRenderedPageBreak/>
        <w:t>Europe Convention on Cybercrime concerning the criminalization of acts of a racist and xenophobic nature committed through computer systems, which reconfirms the role of the state in the process of achieving an internal criminal policy, in order to prevent and combat cybercrime and to criminalize acts of a racist and xenophobic nature committed through computer systems (Law No. 302 of 22.12.2016) .</w:t>
      </w:r>
    </w:p>
    <w:p w:rsidR="00680452" w:rsidRPr="00680452" w:rsidRDefault="00680452" w:rsidP="00E87F11">
      <w:pPr>
        <w:pStyle w:val="1"/>
        <w:spacing w:after="240"/>
        <w:jc w:val="both"/>
        <w:rPr>
          <w:rFonts w:ascii="Times New Roman" w:hAnsi="Times New Roman"/>
          <w:b/>
          <w:sz w:val="24"/>
          <w:szCs w:val="24"/>
          <w:lang w:val="en-US"/>
        </w:rPr>
      </w:pPr>
      <w:r w:rsidRPr="00680452">
        <w:rPr>
          <w:rFonts w:ascii="Times New Roman" w:hAnsi="Times New Roman"/>
          <w:b/>
          <w:sz w:val="24"/>
          <w:szCs w:val="24"/>
          <w:lang w:val="en-US"/>
        </w:rPr>
        <w:t>43.</w:t>
      </w:r>
      <w:r w:rsidRPr="00680452">
        <w:rPr>
          <w:rFonts w:ascii="Times New Roman" w:hAnsi="Times New Roman"/>
          <w:b/>
          <w:sz w:val="24"/>
          <w:szCs w:val="24"/>
          <w:lang w:val="en-US"/>
        </w:rPr>
        <w:tab/>
        <w:t>Please provide updated information on measures taken by the State party to respond to any threats of terrorism. Please describe if, and how, such antiterrorism measures have affected human rights safeguards in law and practice. Please describe relevant training given to law enforcement officers; the number and types of persons convicted under such legislation; the legal safeguards and remedies available to persons subjected to antiterrorist measures in law and in practice; whether there are complaints of non-observance of international standards; and the outcome of these complaints.</w:t>
      </w:r>
    </w:p>
    <w:p w:rsidR="00680452" w:rsidRPr="00680452" w:rsidRDefault="00680452" w:rsidP="00680452">
      <w:pPr>
        <w:pStyle w:val="13"/>
        <w:spacing w:after="0"/>
        <w:jc w:val="both"/>
        <w:rPr>
          <w:rFonts w:ascii="Times New Roman" w:hAnsi="Times New Roman" w:cs="Times New Roman"/>
          <w:b/>
          <w:color w:val="auto"/>
          <w:sz w:val="24"/>
          <w:szCs w:val="24"/>
          <w:lang w:val="en-US"/>
        </w:rPr>
      </w:pPr>
      <w:r w:rsidRPr="00680452">
        <w:rPr>
          <w:rFonts w:ascii="Times New Roman" w:hAnsi="Times New Roman" w:cs="Times New Roman"/>
          <w:color w:val="auto"/>
          <w:sz w:val="24"/>
          <w:szCs w:val="24"/>
          <w:lang w:val="en-US"/>
        </w:rPr>
        <w:tab/>
      </w:r>
      <w:r w:rsidRPr="00680452">
        <w:rPr>
          <w:rFonts w:ascii="Times New Roman" w:hAnsi="Times New Roman" w:cs="Times New Roman"/>
          <w:b/>
          <w:color w:val="00B0F0"/>
          <w:sz w:val="24"/>
          <w:szCs w:val="24"/>
          <w:lang w:val="en-US"/>
        </w:rPr>
        <w:t>Information and Security Service</w:t>
      </w:r>
    </w:p>
    <w:p w:rsidR="00680452" w:rsidRPr="00680452" w:rsidRDefault="00680452" w:rsidP="00680452">
      <w:pPr>
        <w:pStyle w:val="13"/>
        <w:spacing w:after="0"/>
        <w:jc w:val="both"/>
        <w:rPr>
          <w:rFonts w:ascii="Times New Roman" w:hAnsi="Times New Roman" w:cs="Times New Roman"/>
          <w:color w:val="auto"/>
          <w:sz w:val="24"/>
          <w:szCs w:val="24"/>
          <w:lang w:val="en-US"/>
        </w:rPr>
      </w:pPr>
      <w:r w:rsidRPr="00680452">
        <w:rPr>
          <w:rFonts w:ascii="Times New Roman" w:hAnsi="Times New Roman" w:cs="Times New Roman"/>
          <w:color w:val="auto"/>
          <w:sz w:val="24"/>
          <w:szCs w:val="24"/>
          <w:lang w:val="en-US"/>
        </w:rPr>
        <w:tab/>
        <w:t>Measures against terrorist threats, in particular for the harmonization and review of the regulatory framework governing the prevention and fight against terrorism, need to be adopted in accordance with the following normative acts:</w:t>
      </w:r>
    </w:p>
    <w:p w:rsidR="00680452" w:rsidRPr="00680452" w:rsidRDefault="00680452" w:rsidP="00680452">
      <w:pPr>
        <w:pStyle w:val="13"/>
        <w:spacing w:after="0"/>
        <w:jc w:val="both"/>
        <w:rPr>
          <w:rFonts w:ascii="Times New Roman" w:hAnsi="Times New Roman" w:cs="Times New Roman"/>
          <w:color w:val="auto"/>
          <w:sz w:val="24"/>
          <w:szCs w:val="24"/>
          <w:lang w:val="en-US"/>
        </w:rPr>
      </w:pPr>
      <w:r w:rsidRPr="00680452">
        <w:rPr>
          <w:rFonts w:ascii="Times New Roman" w:hAnsi="Times New Roman" w:cs="Times New Roman"/>
          <w:color w:val="auto"/>
          <w:sz w:val="24"/>
          <w:szCs w:val="24"/>
          <w:lang w:val="en-US"/>
        </w:rPr>
        <w:t>1. the ratification of the Additional Protocol to the Council of Europe Convention on the Prevention of Terrorism, signed by the Republic of Moldova on 21 March 2016 and ratified by Law no. 274 of 16.12.2016;</w:t>
      </w:r>
    </w:p>
    <w:p w:rsidR="00680452" w:rsidRPr="00680452" w:rsidRDefault="00680452" w:rsidP="00680452">
      <w:pPr>
        <w:pStyle w:val="13"/>
        <w:spacing w:after="0"/>
        <w:jc w:val="both"/>
        <w:rPr>
          <w:rFonts w:ascii="Times New Roman" w:hAnsi="Times New Roman" w:cs="Times New Roman"/>
          <w:color w:val="auto"/>
          <w:sz w:val="24"/>
          <w:szCs w:val="24"/>
          <w:lang w:val="en-US"/>
        </w:rPr>
      </w:pPr>
      <w:r w:rsidRPr="00680452">
        <w:rPr>
          <w:rFonts w:ascii="Times New Roman" w:hAnsi="Times New Roman" w:cs="Times New Roman"/>
          <w:color w:val="auto"/>
          <w:sz w:val="24"/>
          <w:szCs w:val="24"/>
          <w:lang w:val="en-US"/>
        </w:rPr>
        <w:t>2. amending and supplementing the Criminal Code of the Republic of Moldova, in the sense of implementing and criminalizing the facts provided in the Additional Protocol to the Council of Europe Convention on the Prevention of Terrorism, Law no. 119 of 23.06.2017 amending and completing certain legislative acts;</w:t>
      </w:r>
    </w:p>
    <w:p w:rsidR="00680452" w:rsidRPr="00680452" w:rsidRDefault="00680452" w:rsidP="00680452">
      <w:pPr>
        <w:pStyle w:val="13"/>
        <w:spacing w:after="0"/>
        <w:jc w:val="both"/>
        <w:rPr>
          <w:rFonts w:ascii="Times New Roman" w:hAnsi="Times New Roman" w:cs="Times New Roman"/>
          <w:color w:val="auto"/>
          <w:sz w:val="24"/>
          <w:szCs w:val="24"/>
          <w:lang w:val="en-US"/>
        </w:rPr>
      </w:pPr>
      <w:r w:rsidRPr="00680452">
        <w:rPr>
          <w:rFonts w:ascii="Times New Roman" w:hAnsi="Times New Roman" w:cs="Times New Roman"/>
          <w:color w:val="auto"/>
          <w:sz w:val="24"/>
          <w:szCs w:val="24"/>
          <w:lang w:val="en-US"/>
        </w:rPr>
        <w:t>3. the adoption of the new Law no. 120 of 23.06.2017 on the prevention and combating of terrorism, through which the activity of preventing and combating terrorism is significantly reviewed, the priority being placed on the prevention component.</w:t>
      </w:r>
    </w:p>
    <w:p w:rsidR="00680452" w:rsidRPr="00680452" w:rsidRDefault="00680452" w:rsidP="00680452">
      <w:pPr>
        <w:pStyle w:val="13"/>
        <w:spacing w:after="0"/>
        <w:jc w:val="both"/>
        <w:rPr>
          <w:rFonts w:ascii="Times New Roman" w:hAnsi="Times New Roman" w:cs="Times New Roman"/>
          <w:color w:val="auto"/>
          <w:sz w:val="24"/>
          <w:szCs w:val="24"/>
          <w:lang w:val="en-US"/>
        </w:rPr>
      </w:pPr>
      <w:r w:rsidRPr="00680452">
        <w:rPr>
          <w:rFonts w:ascii="Times New Roman" w:hAnsi="Times New Roman" w:cs="Times New Roman"/>
          <w:color w:val="auto"/>
          <w:sz w:val="24"/>
          <w:szCs w:val="24"/>
          <w:lang w:val="en-US"/>
        </w:rPr>
        <w:tab/>
        <w:t>The changes in the national legislation of the Republic of Moldova aim at the implementation of legal instruments, international standards and good practices in the fight against terrorism, protection of fundamental human rights and countering international terrorist threats. In this context, the adopted normative acts aim at implementing, in particular, the following international documents:</w:t>
      </w:r>
    </w:p>
    <w:p w:rsidR="00680452" w:rsidRPr="00680452" w:rsidRDefault="00680452" w:rsidP="00680452">
      <w:pPr>
        <w:pStyle w:val="13"/>
        <w:spacing w:after="0"/>
        <w:jc w:val="both"/>
        <w:rPr>
          <w:rFonts w:ascii="Times New Roman" w:hAnsi="Times New Roman" w:cs="Times New Roman"/>
          <w:color w:val="auto"/>
          <w:sz w:val="24"/>
          <w:szCs w:val="24"/>
          <w:lang w:val="en-US"/>
        </w:rPr>
      </w:pPr>
      <w:r w:rsidRPr="00680452">
        <w:rPr>
          <w:rFonts w:ascii="Times New Roman" w:hAnsi="Times New Roman" w:cs="Times New Roman"/>
          <w:color w:val="auto"/>
          <w:sz w:val="24"/>
          <w:szCs w:val="24"/>
          <w:lang w:val="en-US"/>
        </w:rPr>
        <w:t>• UN Security Council Resolution 2178 (2014);</w:t>
      </w:r>
    </w:p>
    <w:p w:rsidR="00680452" w:rsidRPr="00680452" w:rsidRDefault="00680452" w:rsidP="00680452">
      <w:pPr>
        <w:pStyle w:val="13"/>
        <w:spacing w:after="0"/>
        <w:jc w:val="both"/>
        <w:rPr>
          <w:rFonts w:ascii="Times New Roman" w:hAnsi="Times New Roman" w:cs="Times New Roman"/>
          <w:color w:val="auto"/>
          <w:sz w:val="24"/>
          <w:szCs w:val="24"/>
          <w:lang w:val="en-US"/>
        </w:rPr>
      </w:pPr>
      <w:r w:rsidRPr="00680452">
        <w:rPr>
          <w:rFonts w:ascii="Times New Roman" w:hAnsi="Times New Roman" w:cs="Times New Roman"/>
          <w:color w:val="auto"/>
          <w:sz w:val="24"/>
          <w:szCs w:val="24"/>
          <w:lang w:val="en-US"/>
        </w:rPr>
        <w:t>• The Additional Protocol to the Council of Europe Convention on the Prevention of Terrorism, signed by the Republic of Moldova on 21 March 2016 and ratified by Law no. 274 of 16.12.2016;</w:t>
      </w:r>
    </w:p>
    <w:p w:rsidR="00680452" w:rsidRPr="00680452" w:rsidRDefault="00680452" w:rsidP="00680452">
      <w:pPr>
        <w:pStyle w:val="13"/>
        <w:spacing w:after="0"/>
        <w:jc w:val="both"/>
        <w:rPr>
          <w:rFonts w:ascii="Times New Roman" w:hAnsi="Times New Roman" w:cs="Times New Roman"/>
          <w:color w:val="auto"/>
          <w:sz w:val="24"/>
          <w:szCs w:val="24"/>
          <w:lang w:val="en-US"/>
        </w:rPr>
      </w:pPr>
      <w:r w:rsidRPr="00680452">
        <w:rPr>
          <w:rFonts w:ascii="Times New Roman" w:hAnsi="Times New Roman" w:cs="Times New Roman"/>
          <w:color w:val="auto"/>
          <w:sz w:val="24"/>
          <w:szCs w:val="24"/>
          <w:lang w:val="en-US"/>
        </w:rPr>
        <w:t>• Directive (EU) 2016/681 of the European Parliament and of the Council of 27 April 2016 on the use of Passenger Name Record (PNR) data for the prevention, detection, investigation and prosecution of terrorist offenses and serious crime.</w:t>
      </w:r>
    </w:p>
    <w:p w:rsidR="00680452" w:rsidRPr="00680452" w:rsidRDefault="00680452" w:rsidP="00680452">
      <w:pPr>
        <w:pStyle w:val="13"/>
        <w:spacing w:after="0"/>
        <w:jc w:val="both"/>
        <w:rPr>
          <w:rFonts w:ascii="Times New Roman" w:hAnsi="Times New Roman" w:cs="Times New Roman"/>
          <w:color w:val="auto"/>
          <w:sz w:val="24"/>
          <w:szCs w:val="24"/>
          <w:lang w:val="en-US"/>
        </w:rPr>
      </w:pPr>
      <w:r w:rsidRPr="00680452">
        <w:rPr>
          <w:rFonts w:ascii="Times New Roman" w:hAnsi="Times New Roman" w:cs="Times New Roman"/>
          <w:color w:val="auto"/>
          <w:sz w:val="24"/>
          <w:szCs w:val="24"/>
          <w:lang w:val="en-US"/>
        </w:rPr>
        <w:tab/>
        <w:t>The antiterrorist measures adopted positively affected the protection of human rights. It is worth mentioning that the review of how to organize the functioning mechanism of the authorities with competence in the field of preventing and combating terrorism (regarding interaction and delimitation of attributions) is to increase the level of legality and clarity in law enforcement.</w:t>
      </w:r>
    </w:p>
    <w:p w:rsidR="00680452" w:rsidRPr="00680452" w:rsidRDefault="00680452" w:rsidP="00680452">
      <w:pPr>
        <w:pStyle w:val="13"/>
        <w:spacing w:after="0"/>
        <w:jc w:val="both"/>
        <w:rPr>
          <w:rFonts w:ascii="Times New Roman" w:hAnsi="Times New Roman" w:cs="Times New Roman"/>
          <w:color w:val="auto"/>
          <w:sz w:val="24"/>
          <w:szCs w:val="24"/>
          <w:lang w:val="en-US"/>
        </w:rPr>
      </w:pPr>
      <w:r w:rsidRPr="00680452">
        <w:rPr>
          <w:rFonts w:ascii="Times New Roman" w:hAnsi="Times New Roman" w:cs="Times New Roman"/>
          <w:color w:val="auto"/>
          <w:sz w:val="24"/>
          <w:szCs w:val="24"/>
          <w:lang w:val="en-US"/>
        </w:rPr>
        <w:tab/>
        <w:t xml:space="preserve">Moreover, the changes that have been made strictly and rationally regulate the restrictions that can be imposed on individuals in the course of anti-terrorist operations, taking </w:t>
      </w:r>
      <w:r w:rsidRPr="00680452">
        <w:rPr>
          <w:rFonts w:ascii="Times New Roman" w:hAnsi="Times New Roman" w:cs="Times New Roman"/>
          <w:color w:val="auto"/>
          <w:sz w:val="24"/>
          <w:szCs w:val="24"/>
          <w:lang w:val="en-US"/>
        </w:rPr>
        <w:lastRenderedPageBreak/>
        <w:t>into account the constitutional provisions and the European Judicial Courts (ECHR) in restricting the exercise of fundamental rights. At the same time, certain measures are regulated regarding the social protection of the persons who suffered from the terrorist activity, including the representatives of the force organs, as well as the civil victims of the terrorist activity.</w:t>
      </w:r>
    </w:p>
    <w:p w:rsidR="00680452" w:rsidRPr="00680452" w:rsidRDefault="00680452" w:rsidP="00680452">
      <w:pPr>
        <w:pStyle w:val="13"/>
        <w:spacing w:after="0"/>
        <w:jc w:val="both"/>
        <w:rPr>
          <w:rFonts w:ascii="Times New Roman" w:hAnsi="Times New Roman" w:cs="Times New Roman"/>
          <w:b/>
          <w:color w:val="auto"/>
          <w:sz w:val="24"/>
          <w:szCs w:val="24"/>
          <w:lang w:val="en-US"/>
        </w:rPr>
      </w:pPr>
      <w:r w:rsidRPr="00680452">
        <w:rPr>
          <w:rFonts w:ascii="Times New Roman" w:hAnsi="Times New Roman" w:cs="Times New Roman"/>
          <w:color w:val="auto"/>
          <w:sz w:val="24"/>
          <w:szCs w:val="24"/>
          <w:lang w:val="en-US"/>
        </w:rPr>
        <w:tab/>
      </w:r>
      <w:r w:rsidRPr="00680452">
        <w:rPr>
          <w:rFonts w:ascii="Times New Roman" w:hAnsi="Times New Roman" w:cs="Times New Roman"/>
          <w:b/>
          <w:color w:val="auto"/>
          <w:sz w:val="24"/>
          <w:szCs w:val="24"/>
          <w:lang w:val="en-US"/>
        </w:rPr>
        <w:t>Relevant training given to law enforcement officers</w:t>
      </w:r>
    </w:p>
    <w:p w:rsidR="00680452" w:rsidRPr="00680452" w:rsidRDefault="00680452" w:rsidP="00680452">
      <w:pPr>
        <w:pStyle w:val="13"/>
        <w:spacing w:after="0"/>
        <w:jc w:val="both"/>
        <w:rPr>
          <w:rFonts w:ascii="Times New Roman" w:hAnsi="Times New Roman" w:cs="Times New Roman"/>
          <w:color w:val="auto"/>
          <w:sz w:val="24"/>
          <w:szCs w:val="24"/>
          <w:lang w:val="en-US"/>
        </w:rPr>
      </w:pPr>
      <w:r w:rsidRPr="00680452">
        <w:rPr>
          <w:rFonts w:ascii="Times New Roman" w:hAnsi="Times New Roman" w:cs="Times New Roman"/>
          <w:color w:val="auto"/>
          <w:sz w:val="24"/>
          <w:szCs w:val="24"/>
          <w:lang w:val="en-US"/>
        </w:rPr>
        <w:tab/>
        <w:t>Law enforcement officers benefit from special initial training in ISS, in which the principles of legality, humanity and respect for human rights are promoted and consolidated. These are fundamental values underpinning the work of ensuring national security, directed against terrorist risks and threats.</w:t>
      </w:r>
      <w:r w:rsidRPr="00680452">
        <w:rPr>
          <w:rFonts w:ascii="Times New Roman" w:hAnsi="Times New Roman" w:cs="Times New Roman"/>
          <w:sz w:val="24"/>
          <w:szCs w:val="24"/>
          <w:lang w:val="en-US"/>
        </w:rPr>
        <w:t xml:space="preserve"> </w:t>
      </w:r>
      <w:r w:rsidRPr="00680452">
        <w:rPr>
          <w:rFonts w:ascii="Times New Roman" w:hAnsi="Times New Roman" w:cs="Times New Roman"/>
          <w:color w:val="auto"/>
          <w:sz w:val="24"/>
          <w:szCs w:val="24"/>
          <w:lang w:val="en-US"/>
        </w:rPr>
        <w:t>At the same time, law enforcement officers also benefit from relevant training in some narrow segments of activity, sharing good practice with special partner services or within regional and international platforms (the 2016 Vienna Conference on Gender in VERLT).</w:t>
      </w:r>
    </w:p>
    <w:p w:rsidR="00680452" w:rsidRPr="00680452" w:rsidRDefault="00680452" w:rsidP="00680452">
      <w:pPr>
        <w:pStyle w:val="13"/>
        <w:spacing w:after="0"/>
        <w:jc w:val="both"/>
        <w:rPr>
          <w:rFonts w:ascii="Times New Roman" w:hAnsi="Times New Roman" w:cs="Times New Roman"/>
          <w:b/>
          <w:color w:val="auto"/>
          <w:sz w:val="24"/>
          <w:szCs w:val="24"/>
          <w:lang w:val="en-US"/>
        </w:rPr>
      </w:pPr>
      <w:r w:rsidRPr="00680452">
        <w:rPr>
          <w:rFonts w:ascii="Times New Roman" w:hAnsi="Times New Roman" w:cs="Times New Roman"/>
          <w:b/>
          <w:color w:val="auto"/>
          <w:sz w:val="24"/>
          <w:szCs w:val="24"/>
          <w:lang w:val="en-US"/>
        </w:rPr>
        <w:tab/>
        <w:t>Legal safeguards and remedies available to persons subject to counter-terrorism measures in law and practice</w:t>
      </w:r>
    </w:p>
    <w:p w:rsidR="00680452" w:rsidRPr="00680452" w:rsidRDefault="00680452" w:rsidP="00E87F11">
      <w:pPr>
        <w:pStyle w:val="13"/>
        <w:jc w:val="both"/>
        <w:rPr>
          <w:rFonts w:ascii="Times New Roman" w:hAnsi="Times New Roman" w:cs="Times New Roman"/>
          <w:color w:val="auto"/>
          <w:sz w:val="24"/>
          <w:szCs w:val="24"/>
          <w:lang w:val="en-US"/>
        </w:rPr>
      </w:pPr>
      <w:r w:rsidRPr="00680452">
        <w:rPr>
          <w:rFonts w:ascii="Times New Roman" w:hAnsi="Times New Roman" w:cs="Times New Roman"/>
          <w:color w:val="auto"/>
          <w:sz w:val="24"/>
          <w:szCs w:val="24"/>
          <w:lang w:val="en-US"/>
        </w:rPr>
        <w:tab/>
        <w:t>The persons subject to counter-terrorism measures enjoy legal safeguards on a general basis, being protected by law and having the same legal safeguards as any person in criminal proceedings, including the right to be informed that he has been subject to special investigative measures, with the exceptions provided by law.</w:t>
      </w:r>
    </w:p>
    <w:p w:rsidR="00680452" w:rsidRPr="00680452" w:rsidRDefault="00680452" w:rsidP="00E87F11">
      <w:pPr>
        <w:pStyle w:val="13"/>
        <w:jc w:val="both"/>
        <w:rPr>
          <w:rFonts w:ascii="Times New Roman" w:eastAsia="Times New Roman" w:hAnsi="Times New Roman" w:cs="Times New Roman"/>
          <w:b/>
          <w:color w:val="auto"/>
          <w:sz w:val="24"/>
          <w:szCs w:val="24"/>
          <w:lang w:val="en-US" w:eastAsia="en-US"/>
        </w:rPr>
      </w:pPr>
      <w:r w:rsidRPr="00680452">
        <w:rPr>
          <w:rFonts w:ascii="Times New Roman" w:eastAsia="Times New Roman" w:hAnsi="Times New Roman" w:cs="Times New Roman"/>
          <w:b/>
          <w:color w:val="auto"/>
          <w:sz w:val="24"/>
          <w:szCs w:val="24"/>
          <w:lang w:val="en-US" w:eastAsia="en-US"/>
        </w:rPr>
        <w:t>44.</w:t>
      </w:r>
      <w:r w:rsidRPr="00680452">
        <w:rPr>
          <w:rFonts w:ascii="Times New Roman" w:eastAsia="Times New Roman" w:hAnsi="Times New Roman" w:cs="Times New Roman"/>
          <w:b/>
          <w:color w:val="auto"/>
          <w:sz w:val="24"/>
          <w:szCs w:val="24"/>
          <w:lang w:val="en-US" w:eastAsia="en-US"/>
        </w:rPr>
        <w:tab/>
        <w:t>Please provide detailed information on the relevant new developments on the legal and institutional framework within which human rights are promoted and protected at the national level that occurred since the previous periodic report and any relevant jurisprudential decisions.</w:t>
      </w:r>
    </w:p>
    <w:p w:rsidR="00680452" w:rsidRPr="00680452" w:rsidRDefault="00680452" w:rsidP="00680452">
      <w:pPr>
        <w:pStyle w:val="13"/>
        <w:spacing w:after="0"/>
        <w:jc w:val="both"/>
        <w:rPr>
          <w:rFonts w:ascii="Times New Roman" w:eastAsia="Times New Roman" w:hAnsi="Times New Roman" w:cs="Times New Roman"/>
          <w:b/>
          <w:color w:val="00B0F0"/>
          <w:sz w:val="24"/>
          <w:szCs w:val="24"/>
          <w:lang w:val="en-US" w:eastAsia="en-US"/>
        </w:rPr>
      </w:pPr>
      <w:r w:rsidRPr="00680452">
        <w:rPr>
          <w:rFonts w:ascii="Times New Roman" w:eastAsia="Times New Roman" w:hAnsi="Times New Roman" w:cs="Times New Roman"/>
          <w:b/>
          <w:color w:val="auto"/>
          <w:sz w:val="24"/>
          <w:szCs w:val="24"/>
          <w:lang w:val="en-US" w:eastAsia="en-US"/>
        </w:rPr>
        <w:tab/>
      </w:r>
      <w:r w:rsidRPr="00680452">
        <w:rPr>
          <w:rFonts w:ascii="Times New Roman" w:eastAsia="Times New Roman" w:hAnsi="Times New Roman" w:cs="Times New Roman"/>
          <w:b/>
          <w:color w:val="00B0F0"/>
          <w:sz w:val="24"/>
          <w:szCs w:val="24"/>
          <w:lang w:val="en-US" w:eastAsia="en-US"/>
        </w:rPr>
        <w:t>Ministry of Internal Affairs</w:t>
      </w:r>
    </w:p>
    <w:p w:rsidR="00680452" w:rsidRPr="00680452" w:rsidRDefault="00680452" w:rsidP="00E87F11">
      <w:pPr>
        <w:pStyle w:val="13"/>
        <w:jc w:val="both"/>
        <w:rPr>
          <w:rFonts w:ascii="Times New Roman" w:eastAsia="Times New Roman" w:hAnsi="Times New Roman" w:cs="Times New Roman"/>
          <w:color w:val="auto"/>
          <w:sz w:val="24"/>
          <w:szCs w:val="24"/>
          <w:lang w:val="en-US" w:eastAsia="en-US"/>
        </w:rPr>
      </w:pPr>
      <w:r w:rsidRPr="00680452">
        <w:rPr>
          <w:rFonts w:ascii="Times New Roman" w:eastAsia="Times New Roman" w:hAnsi="Times New Roman" w:cs="Times New Roman"/>
          <w:color w:val="auto"/>
          <w:sz w:val="24"/>
          <w:szCs w:val="24"/>
          <w:lang w:val="en-US" w:eastAsia="en-US"/>
        </w:rPr>
        <w:tab/>
        <w:t xml:space="preserve">The new developments regarding the institutional legal framework were set out in </w:t>
      </w:r>
      <w:r w:rsidRPr="00680452">
        <w:rPr>
          <w:rFonts w:ascii="Times New Roman" w:eastAsia="Times New Roman" w:hAnsi="Times New Roman" w:cs="Times New Roman"/>
          <w:color w:val="auto"/>
          <w:sz w:val="24"/>
          <w:szCs w:val="24"/>
          <w:u w:val="single"/>
          <w:lang w:val="en-US" w:eastAsia="en-US"/>
        </w:rPr>
        <w:t>articles 1 and 4.</w:t>
      </w:r>
      <w:r w:rsidRPr="00680452">
        <w:rPr>
          <w:rFonts w:ascii="Times New Roman" w:eastAsia="Times New Roman" w:hAnsi="Times New Roman" w:cs="Times New Roman"/>
          <w:color w:val="auto"/>
          <w:sz w:val="24"/>
          <w:szCs w:val="24"/>
          <w:lang w:val="en-US" w:eastAsia="en-US"/>
        </w:rPr>
        <w:t xml:space="preserve"> We note that by the Governmental Decision no. 748 of 20 September 2017, the Action Plan on the Reduction of Evil Treatment, Abuse and Discrimination Against the Persons in the Police Custody for the years 2017-2020, which provides for a series of activities in order to combat these phenomena, has been approved.</w:t>
      </w:r>
    </w:p>
    <w:p w:rsidR="00680452" w:rsidRPr="00680452" w:rsidRDefault="00680452" w:rsidP="00680452">
      <w:pPr>
        <w:pStyle w:val="13"/>
        <w:spacing w:after="0"/>
        <w:jc w:val="both"/>
        <w:rPr>
          <w:rFonts w:ascii="Times New Roman" w:eastAsia="Times New Roman" w:hAnsi="Times New Roman" w:cs="Times New Roman"/>
          <w:b/>
          <w:color w:val="00B0F0"/>
          <w:sz w:val="24"/>
          <w:szCs w:val="24"/>
          <w:lang w:val="en-US" w:eastAsia="en-US"/>
        </w:rPr>
      </w:pPr>
      <w:r w:rsidRPr="00680452">
        <w:rPr>
          <w:rFonts w:ascii="Times New Roman" w:eastAsia="Times New Roman" w:hAnsi="Times New Roman" w:cs="Times New Roman"/>
          <w:color w:val="auto"/>
          <w:sz w:val="24"/>
          <w:szCs w:val="24"/>
          <w:lang w:val="en-US" w:eastAsia="en-US"/>
        </w:rPr>
        <w:tab/>
      </w:r>
      <w:r w:rsidRPr="00680452">
        <w:rPr>
          <w:rFonts w:ascii="Times New Roman" w:eastAsia="Times New Roman" w:hAnsi="Times New Roman" w:cs="Times New Roman"/>
          <w:b/>
          <w:color w:val="00B0F0"/>
          <w:sz w:val="24"/>
          <w:szCs w:val="24"/>
          <w:lang w:val="en-US" w:eastAsia="en-US"/>
        </w:rPr>
        <w:t>General Prosecutor’s Office</w:t>
      </w:r>
    </w:p>
    <w:p w:rsidR="00680452" w:rsidRPr="00680452" w:rsidRDefault="00680452" w:rsidP="00680452">
      <w:pPr>
        <w:pStyle w:val="13"/>
        <w:spacing w:after="0"/>
        <w:jc w:val="both"/>
        <w:rPr>
          <w:rFonts w:ascii="Times New Roman" w:eastAsia="Times New Roman" w:hAnsi="Times New Roman" w:cs="Times New Roman"/>
          <w:color w:val="auto"/>
          <w:sz w:val="24"/>
          <w:szCs w:val="24"/>
          <w:lang w:val="en-US" w:eastAsia="en-US"/>
        </w:rPr>
      </w:pPr>
      <w:r w:rsidRPr="00680452">
        <w:rPr>
          <w:rFonts w:ascii="Times New Roman" w:eastAsia="Times New Roman" w:hAnsi="Times New Roman" w:cs="Times New Roman"/>
          <w:color w:val="auto"/>
          <w:sz w:val="24"/>
          <w:szCs w:val="24"/>
          <w:lang w:val="en-US" w:eastAsia="en-US"/>
        </w:rPr>
        <w:tab/>
        <w:t>Information on other relevant national legislative measures that have a positive impact on the implementation of the provisions of the UN Convention Against Torture:</w:t>
      </w:r>
    </w:p>
    <w:p w:rsidR="00680452" w:rsidRPr="00680452" w:rsidRDefault="00680452" w:rsidP="00680452">
      <w:pPr>
        <w:pStyle w:val="13"/>
        <w:spacing w:after="0"/>
        <w:jc w:val="both"/>
        <w:rPr>
          <w:rFonts w:ascii="Times New Roman" w:eastAsia="Times New Roman" w:hAnsi="Times New Roman" w:cs="Times New Roman"/>
          <w:color w:val="auto"/>
          <w:sz w:val="24"/>
          <w:szCs w:val="24"/>
          <w:lang w:val="en-US" w:eastAsia="en-US"/>
        </w:rPr>
      </w:pPr>
      <w:r w:rsidRPr="00680452">
        <w:rPr>
          <w:rFonts w:ascii="Times New Roman" w:eastAsia="Times New Roman" w:hAnsi="Times New Roman" w:cs="Times New Roman"/>
          <w:color w:val="auto"/>
          <w:sz w:val="24"/>
          <w:szCs w:val="24"/>
          <w:lang w:val="en-US" w:eastAsia="en-US"/>
        </w:rPr>
        <w:t>- adoption of the Law no. 68 of 14.04.2016 on the judicial expertise and the status of the judicial expert (Monitorul Oficial No.157-162 / 316 of 10.06.2016), which establishes the principles of the judicial expertise activity, the way of accomplishing the judicial expertises, the procedure admission to the profession of judicial expert, status of judicial expert, forms of organizing the activity of judicial expertise;</w:t>
      </w:r>
    </w:p>
    <w:p w:rsidR="00680452" w:rsidRPr="00680452" w:rsidRDefault="00680452" w:rsidP="00680452">
      <w:pPr>
        <w:pStyle w:val="13"/>
        <w:spacing w:after="0"/>
        <w:jc w:val="both"/>
        <w:rPr>
          <w:rFonts w:ascii="Times New Roman" w:eastAsia="Times New Roman" w:hAnsi="Times New Roman" w:cs="Times New Roman"/>
          <w:color w:val="auto"/>
          <w:sz w:val="24"/>
          <w:szCs w:val="24"/>
          <w:lang w:val="en-US" w:eastAsia="en-US"/>
        </w:rPr>
      </w:pPr>
      <w:r w:rsidRPr="00680452">
        <w:rPr>
          <w:rFonts w:ascii="Times New Roman" w:eastAsia="Times New Roman" w:hAnsi="Times New Roman" w:cs="Times New Roman"/>
          <w:color w:val="auto"/>
          <w:sz w:val="24"/>
          <w:szCs w:val="24"/>
          <w:lang w:val="en-US" w:eastAsia="en-US"/>
        </w:rPr>
        <w:t>- according to the provisions of the Reference Law, the judicial experts are working in the public institutions of judicial expertise or within the judicial expertise offices. The law upholds and improves the regulatory framework for the existence of the joint system of judicial experts and, in particular, encourages the work of private experts;</w:t>
      </w:r>
    </w:p>
    <w:p w:rsidR="00680452" w:rsidRPr="00680452" w:rsidRDefault="00680452" w:rsidP="00680452">
      <w:pPr>
        <w:pStyle w:val="13"/>
        <w:spacing w:after="0"/>
        <w:jc w:val="both"/>
        <w:rPr>
          <w:rFonts w:ascii="Times New Roman" w:eastAsia="Times New Roman" w:hAnsi="Times New Roman" w:cs="Times New Roman"/>
          <w:color w:val="auto"/>
          <w:sz w:val="24"/>
          <w:szCs w:val="24"/>
          <w:lang w:val="en-US" w:eastAsia="en-US"/>
        </w:rPr>
      </w:pPr>
      <w:r w:rsidRPr="00680452">
        <w:rPr>
          <w:rFonts w:ascii="Times New Roman" w:eastAsia="Times New Roman" w:hAnsi="Times New Roman" w:cs="Times New Roman"/>
          <w:color w:val="auto"/>
          <w:sz w:val="24"/>
          <w:szCs w:val="24"/>
          <w:lang w:val="en-US" w:eastAsia="en-US"/>
        </w:rPr>
        <w:t xml:space="preserve">- significant collaboration between the public and private expertise system, competition between them and experts in the courtroom are able to support the enhancement of experts' expertise and professionalism. The law provides for the existence of public institutions of judicial expertise. At </w:t>
      </w:r>
      <w:r w:rsidRPr="00680452">
        <w:rPr>
          <w:rFonts w:ascii="Times New Roman" w:eastAsia="Times New Roman" w:hAnsi="Times New Roman" w:cs="Times New Roman"/>
          <w:color w:val="auto"/>
          <w:sz w:val="24"/>
          <w:szCs w:val="24"/>
          <w:lang w:val="en-US" w:eastAsia="en-US"/>
        </w:rPr>
        <w:lastRenderedPageBreak/>
        <w:t>the same time, in the part concerning the organization of the activity of the judiciary experts, conventionally called "private", they are to organize their activity within the associated offices or individual judicial expertise to be registered with the Ministry of Justice. An innovation of the normative act is the regulations regarding the laboratories in which judicial expertise is to be carried out;</w:t>
      </w:r>
    </w:p>
    <w:p w:rsidR="00680452" w:rsidRPr="00680452" w:rsidRDefault="00680452" w:rsidP="00680452">
      <w:pPr>
        <w:pStyle w:val="13"/>
        <w:spacing w:after="0"/>
        <w:jc w:val="both"/>
        <w:rPr>
          <w:rFonts w:ascii="Times New Roman" w:eastAsia="Times New Roman" w:hAnsi="Times New Roman" w:cs="Times New Roman"/>
          <w:color w:val="auto"/>
          <w:sz w:val="24"/>
          <w:szCs w:val="24"/>
          <w:lang w:val="en-US" w:eastAsia="en-US"/>
        </w:rPr>
      </w:pPr>
      <w:r w:rsidRPr="00680452">
        <w:rPr>
          <w:rFonts w:ascii="Times New Roman" w:eastAsia="Times New Roman" w:hAnsi="Times New Roman" w:cs="Times New Roman"/>
          <w:color w:val="auto"/>
          <w:sz w:val="24"/>
          <w:szCs w:val="24"/>
          <w:lang w:val="en-US" w:eastAsia="en-US"/>
        </w:rPr>
        <w:t>- thus, a general rule is that judicial expertise is to be carried out within the laboratories of public judicial expertise institutions, in public or private specialized laboratories, or in specialized private law expertise laboratories accredited according to national or international standards. The law sets out the criteria and general requirements for accrediting judicial expertise laboratories. At the same time, in order to develop the possibilities of alternative to the state judicial expertise, the project regulates the possibility of private laboratories of judicial expertise;</w:t>
      </w:r>
    </w:p>
    <w:p w:rsidR="00680452" w:rsidRPr="00680452" w:rsidRDefault="00680452" w:rsidP="00680452">
      <w:pPr>
        <w:pStyle w:val="13"/>
        <w:spacing w:after="0"/>
        <w:jc w:val="both"/>
        <w:rPr>
          <w:rFonts w:ascii="Times New Roman" w:eastAsia="Times New Roman" w:hAnsi="Times New Roman" w:cs="Times New Roman"/>
          <w:color w:val="auto"/>
          <w:sz w:val="24"/>
          <w:szCs w:val="24"/>
          <w:lang w:val="en-US" w:eastAsia="en-US"/>
        </w:rPr>
      </w:pPr>
      <w:r w:rsidRPr="00680452">
        <w:rPr>
          <w:rFonts w:ascii="Times New Roman" w:eastAsia="Times New Roman" w:hAnsi="Times New Roman" w:cs="Times New Roman"/>
          <w:color w:val="auto"/>
          <w:sz w:val="24"/>
          <w:szCs w:val="24"/>
          <w:lang w:val="en-US" w:eastAsia="en-US"/>
        </w:rPr>
        <w:t>- private legal expertise laboratories may, in accordance with the Act, be constituted individually, having as a founder a judicial expert or an individual or associate body of judicial expertise or by association, having as founders two or more judicial experts or individual or associated expertise judicial;</w:t>
      </w:r>
    </w:p>
    <w:p w:rsidR="00680452" w:rsidRPr="00680452" w:rsidRDefault="00680452" w:rsidP="00E87F11">
      <w:pPr>
        <w:pStyle w:val="13"/>
        <w:jc w:val="both"/>
        <w:rPr>
          <w:rFonts w:ascii="Times New Roman" w:eastAsia="Times New Roman" w:hAnsi="Times New Roman" w:cs="Times New Roman"/>
          <w:color w:val="auto"/>
          <w:sz w:val="24"/>
          <w:szCs w:val="24"/>
          <w:lang w:val="en-US" w:eastAsia="en-US"/>
        </w:rPr>
      </w:pPr>
      <w:r w:rsidRPr="00680452">
        <w:rPr>
          <w:rFonts w:ascii="Times New Roman" w:eastAsia="Times New Roman" w:hAnsi="Times New Roman" w:cs="Times New Roman"/>
          <w:color w:val="auto"/>
          <w:sz w:val="24"/>
          <w:szCs w:val="24"/>
          <w:lang w:val="en-US" w:eastAsia="en-US"/>
        </w:rPr>
        <w:t>- adoption of Law no. 210 of 29.07.2016 on the amnesty in connection with the 25th anniversary of the proclamation of the independence of the Republic of Moldova (Monitorul Oficial al României No. 293-305 / 632 of 09.09.2016). According to the provisions of the General Law, its approval was based both on the principles of humanism and on the need to prevent and repair the damage sustained due to the bad conditions of detention.</w:t>
      </w:r>
    </w:p>
    <w:p w:rsidR="00680452" w:rsidRPr="00680452" w:rsidRDefault="00680452" w:rsidP="00680452">
      <w:pPr>
        <w:pStyle w:val="13"/>
        <w:spacing w:after="0"/>
        <w:jc w:val="both"/>
        <w:rPr>
          <w:rFonts w:ascii="Times New Roman" w:eastAsia="Times New Roman" w:hAnsi="Times New Roman" w:cs="Times New Roman"/>
          <w:b/>
          <w:color w:val="auto"/>
          <w:sz w:val="24"/>
          <w:szCs w:val="24"/>
          <w:lang w:val="en-US" w:eastAsia="en-US"/>
        </w:rPr>
      </w:pPr>
      <w:r w:rsidRPr="00680452">
        <w:rPr>
          <w:rFonts w:ascii="Times New Roman" w:eastAsia="Times New Roman" w:hAnsi="Times New Roman" w:cs="Times New Roman"/>
          <w:b/>
          <w:color w:val="auto"/>
          <w:sz w:val="24"/>
          <w:szCs w:val="24"/>
          <w:lang w:val="en-US" w:eastAsia="en-US"/>
        </w:rPr>
        <w:t>45.</w:t>
      </w:r>
      <w:r w:rsidRPr="00680452">
        <w:rPr>
          <w:rFonts w:ascii="Times New Roman" w:eastAsia="Times New Roman" w:hAnsi="Times New Roman" w:cs="Times New Roman"/>
          <w:b/>
          <w:color w:val="auto"/>
          <w:sz w:val="24"/>
          <w:szCs w:val="24"/>
          <w:lang w:val="en-US" w:eastAsia="en-US"/>
        </w:rPr>
        <w:tab/>
        <w:t>Please provide detailed relevant information on the new political, administrative and other measures taken to promote and protect human rights at the national level, that have occurred since the previous periodic report, including on any national human rights plans or programmes, and the resources allocated thereto, their means, objectives and results.</w:t>
      </w:r>
    </w:p>
    <w:p w:rsidR="00680452" w:rsidRPr="00680452" w:rsidRDefault="00680452" w:rsidP="00680452">
      <w:pPr>
        <w:pStyle w:val="13"/>
        <w:spacing w:after="0"/>
        <w:jc w:val="both"/>
        <w:rPr>
          <w:rFonts w:ascii="Times New Roman" w:eastAsia="Times New Roman" w:hAnsi="Times New Roman" w:cs="Times New Roman"/>
          <w:b/>
          <w:color w:val="auto"/>
          <w:sz w:val="24"/>
          <w:szCs w:val="24"/>
          <w:lang w:val="en-US" w:eastAsia="en-US"/>
        </w:rPr>
      </w:pPr>
      <w:r w:rsidRPr="00680452">
        <w:rPr>
          <w:rFonts w:ascii="Times New Roman" w:eastAsia="Times New Roman" w:hAnsi="Times New Roman" w:cs="Times New Roman"/>
          <w:b/>
          <w:color w:val="auto"/>
          <w:sz w:val="24"/>
          <w:szCs w:val="24"/>
          <w:lang w:val="en-US" w:eastAsia="en-US"/>
        </w:rPr>
        <w:tab/>
      </w:r>
      <w:r w:rsidRPr="00680452">
        <w:rPr>
          <w:rFonts w:ascii="Times New Roman" w:eastAsia="Times New Roman" w:hAnsi="Times New Roman" w:cs="Times New Roman"/>
          <w:b/>
          <w:color w:val="00B0F0"/>
          <w:sz w:val="24"/>
          <w:szCs w:val="24"/>
          <w:lang w:val="en-US" w:eastAsia="en-US"/>
        </w:rPr>
        <w:t>Ministry of Internal Affairs</w:t>
      </w:r>
    </w:p>
    <w:p w:rsidR="00680452" w:rsidRPr="00680452" w:rsidRDefault="00680452" w:rsidP="00680452">
      <w:pPr>
        <w:pStyle w:val="13"/>
        <w:spacing w:after="0"/>
        <w:jc w:val="both"/>
        <w:rPr>
          <w:rFonts w:ascii="Times New Roman" w:hAnsi="Times New Roman" w:cs="Times New Roman"/>
          <w:sz w:val="24"/>
          <w:szCs w:val="24"/>
          <w:lang w:val="en-US"/>
        </w:rPr>
      </w:pPr>
      <w:r w:rsidRPr="00680452">
        <w:rPr>
          <w:rFonts w:ascii="Times New Roman" w:hAnsi="Times New Roman" w:cs="Times New Roman"/>
          <w:sz w:val="24"/>
          <w:szCs w:val="24"/>
          <w:lang w:val="en-US"/>
        </w:rPr>
        <w:tab/>
        <w:t>At national level, have been adopted the following policy documents which are tangential to human rights:</w:t>
      </w:r>
    </w:p>
    <w:p w:rsidR="00680452" w:rsidRPr="00680452" w:rsidRDefault="00680452" w:rsidP="00680452">
      <w:pPr>
        <w:pStyle w:val="13"/>
        <w:spacing w:after="0"/>
        <w:jc w:val="both"/>
        <w:rPr>
          <w:rFonts w:ascii="Times New Roman" w:hAnsi="Times New Roman" w:cs="Times New Roman"/>
          <w:sz w:val="24"/>
          <w:szCs w:val="24"/>
          <w:lang w:val="en-US"/>
        </w:rPr>
      </w:pPr>
      <w:r w:rsidRPr="00680452">
        <w:rPr>
          <w:rFonts w:ascii="Times New Roman" w:hAnsi="Times New Roman" w:cs="Times New Roman"/>
          <w:sz w:val="24"/>
          <w:szCs w:val="24"/>
          <w:lang w:val="en-US"/>
        </w:rPr>
        <w:t>- Strategy on inclusive diversity in the Republic of Moldova (2016-2026);</w:t>
      </w:r>
    </w:p>
    <w:p w:rsidR="00680452" w:rsidRPr="00680452" w:rsidRDefault="00680452" w:rsidP="00680452">
      <w:pPr>
        <w:pStyle w:val="13"/>
        <w:spacing w:after="0"/>
        <w:jc w:val="both"/>
        <w:rPr>
          <w:rFonts w:ascii="Times New Roman" w:hAnsi="Times New Roman" w:cs="Times New Roman"/>
          <w:sz w:val="24"/>
          <w:szCs w:val="24"/>
          <w:lang w:val="en-US"/>
        </w:rPr>
      </w:pPr>
      <w:r w:rsidRPr="00680452">
        <w:rPr>
          <w:rFonts w:ascii="Times New Roman" w:hAnsi="Times New Roman" w:cs="Times New Roman"/>
          <w:sz w:val="24"/>
          <w:szCs w:val="24"/>
          <w:lang w:val="en-US"/>
        </w:rPr>
        <w:t>- The Action Plan for supporting the roma population for the period 2016-2020 was approved on 09.06.2016 by the GD no.734;</w:t>
      </w:r>
    </w:p>
    <w:p w:rsidR="00680452" w:rsidRPr="00680452" w:rsidRDefault="00680452" w:rsidP="00680452">
      <w:pPr>
        <w:pStyle w:val="13"/>
        <w:spacing w:after="0"/>
        <w:jc w:val="both"/>
        <w:rPr>
          <w:rFonts w:ascii="Times New Roman" w:hAnsi="Times New Roman" w:cs="Times New Roman"/>
          <w:sz w:val="24"/>
          <w:szCs w:val="24"/>
          <w:lang w:val="en-US"/>
        </w:rPr>
      </w:pPr>
      <w:r w:rsidRPr="00680452">
        <w:rPr>
          <w:rFonts w:ascii="Times New Roman" w:hAnsi="Times New Roman" w:cs="Times New Roman"/>
          <w:sz w:val="24"/>
          <w:szCs w:val="24"/>
          <w:lang w:val="en-US"/>
        </w:rPr>
        <w:t>- National Strategy of public order and security  (2017-2020);</w:t>
      </w:r>
    </w:p>
    <w:p w:rsidR="00680452" w:rsidRPr="00680452" w:rsidRDefault="00680452" w:rsidP="00680452">
      <w:pPr>
        <w:pStyle w:val="13"/>
        <w:spacing w:after="0"/>
        <w:jc w:val="both"/>
        <w:rPr>
          <w:rFonts w:ascii="Times New Roman" w:hAnsi="Times New Roman" w:cs="Times New Roman"/>
          <w:sz w:val="24"/>
          <w:szCs w:val="24"/>
          <w:lang w:val="en-US"/>
        </w:rPr>
      </w:pPr>
      <w:r w:rsidRPr="00680452">
        <w:rPr>
          <w:rFonts w:ascii="Times New Roman" w:hAnsi="Times New Roman" w:cs="Times New Roman"/>
          <w:sz w:val="24"/>
          <w:szCs w:val="24"/>
          <w:lang w:val="en-US"/>
        </w:rPr>
        <w:t>- National antidrug strategy for 2011-2018;</w:t>
      </w:r>
    </w:p>
    <w:p w:rsidR="00680452" w:rsidRPr="00680452" w:rsidRDefault="00680452" w:rsidP="00680452">
      <w:pPr>
        <w:pStyle w:val="13"/>
        <w:spacing w:after="0"/>
        <w:jc w:val="both"/>
        <w:rPr>
          <w:rFonts w:ascii="Times New Roman" w:hAnsi="Times New Roman" w:cs="Times New Roman"/>
          <w:sz w:val="24"/>
          <w:szCs w:val="24"/>
          <w:lang w:val="en-US"/>
        </w:rPr>
      </w:pPr>
      <w:r w:rsidRPr="00680452">
        <w:rPr>
          <w:rFonts w:ascii="Times New Roman" w:hAnsi="Times New Roman" w:cs="Times New Roman"/>
          <w:sz w:val="24"/>
          <w:szCs w:val="24"/>
          <w:lang w:val="en-US"/>
        </w:rPr>
        <w:t>- National Security Strategy (2017-2020);</w:t>
      </w:r>
    </w:p>
    <w:p w:rsidR="00680452" w:rsidRPr="00680452" w:rsidRDefault="00680452" w:rsidP="00680452">
      <w:pPr>
        <w:pStyle w:val="13"/>
        <w:spacing w:after="0"/>
        <w:jc w:val="both"/>
        <w:rPr>
          <w:rFonts w:ascii="Times New Roman" w:hAnsi="Times New Roman" w:cs="Times New Roman"/>
          <w:sz w:val="24"/>
          <w:szCs w:val="24"/>
          <w:lang w:val="en-US"/>
        </w:rPr>
      </w:pPr>
      <w:r w:rsidRPr="00680452">
        <w:rPr>
          <w:rFonts w:ascii="Times New Roman" w:hAnsi="Times New Roman" w:cs="Times New Roman"/>
          <w:sz w:val="24"/>
          <w:szCs w:val="24"/>
          <w:lang w:val="en-US"/>
        </w:rPr>
        <w:t>- The strategy of reforming the carabineer troops for the years 2017-2020;</w:t>
      </w:r>
    </w:p>
    <w:p w:rsidR="00680452" w:rsidRPr="00680452" w:rsidRDefault="00680452" w:rsidP="00680452">
      <w:pPr>
        <w:pStyle w:val="13"/>
        <w:spacing w:after="0"/>
        <w:jc w:val="both"/>
        <w:rPr>
          <w:rFonts w:ascii="Times New Roman" w:hAnsi="Times New Roman" w:cs="Times New Roman"/>
          <w:sz w:val="24"/>
          <w:szCs w:val="24"/>
          <w:lang w:val="en-US"/>
        </w:rPr>
      </w:pPr>
      <w:r w:rsidRPr="00680452">
        <w:rPr>
          <w:rFonts w:ascii="Times New Roman" w:hAnsi="Times New Roman" w:cs="Times New Roman"/>
          <w:sz w:val="24"/>
          <w:szCs w:val="24"/>
          <w:lang w:val="en-US"/>
        </w:rPr>
        <w:t>- National Action Plan on the implementation of the EU-Moldova Association Agreement;</w:t>
      </w:r>
    </w:p>
    <w:p w:rsidR="00680452" w:rsidRPr="00680452" w:rsidRDefault="00680452" w:rsidP="00680452">
      <w:pPr>
        <w:pStyle w:val="13"/>
        <w:spacing w:after="0"/>
        <w:jc w:val="both"/>
        <w:rPr>
          <w:rFonts w:ascii="Times New Roman" w:hAnsi="Times New Roman" w:cs="Times New Roman"/>
          <w:sz w:val="24"/>
          <w:szCs w:val="24"/>
          <w:lang w:val="en-US"/>
        </w:rPr>
      </w:pPr>
      <w:r w:rsidRPr="00680452">
        <w:rPr>
          <w:rFonts w:ascii="Times New Roman" w:hAnsi="Times New Roman" w:cs="Times New Roman"/>
          <w:sz w:val="24"/>
          <w:szCs w:val="24"/>
          <w:lang w:val="en-US"/>
        </w:rPr>
        <w:t>- National Development Strategy "Moldova 2020";</w:t>
      </w:r>
    </w:p>
    <w:p w:rsidR="00680452" w:rsidRPr="00680452" w:rsidRDefault="00680452" w:rsidP="00680452">
      <w:pPr>
        <w:pStyle w:val="13"/>
        <w:spacing w:after="0"/>
        <w:jc w:val="both"/>
        <w:rPr>
          <w:rFonts w:ascii="Times New Roman" w:hAnsi="Times New Roman" w:cs="Times New Roman"/>
          <w:sz w:val="24"/>
          <w:szCs w:val="24"/>
          <w:lang w:val="en-US"/>
        </w:rPr>
      </w:pPr>
      <w:r w:rsidRPr="00680452">
        <w:rPr>
          <w:rFonts w:ascii="Times New Roman" w:hAnsi="Times New Roman" w:cs="Times New Roman"/>
          <w:sz w:val="24"/>
          <w:szCs w:val="24"/>
          <w:lang w:val="en-US"/>
        </w:rPr>
        <w:t>- National Strategy for preventing and combating of money laundering and financing of terrorism (2013-2017);</w:t>
      </w:r>
    </w:p>
    <w:p w:rsidR="00680452" w:rsidRPr="00680452" w:rsidRDefault="00680452" w:rsidP="00680452">
      <w:pPr>
        <w:pStyle w:val="13"/>
        <w:spacing w:after="0"/>
        <w:jc w:val="both"/>
        <w:rPr>
          <w:rFonts w:ascii="Times New Roman" w:hAnsi="Times New Roman" w:cs="Times New Roman"/>
          <w:sz w:val="24"/>
          <w:szCs w:val="24"/>
          <w:lang w:val="en-US"/>
        </w:rPr>
      </w:pPr>
      <w:r w:rsidRPr="00680452">
        <w:rPr>
          <w:rFonts w:ascii="Times New Roman" w:hAnsi="Times New Roman" w:cs="Times New Roman"/>
          <w:sz w:val="24"/>
          <w:szCs w:val="24"/>
          <w:lang w:val="en-US"/>
        </w:rPr>
        <w:t>- National Strategy for preventing and combating Organized Crime (2011-2016), extended until 2019;</w:t>
      </w:r>
    </w:p>
    <w:p w:rsidR="00680452" w:rsidRPr="00680452" w:rsidRDefault="00680452" w:rsidP="00680452">
      <w:pPr>
        <w:pStyle w:val="13"/>
        <w:spacing w:after="0"/>
        <w:jc w:val="both"/>
        <w:rPr>
          <w:rFonts w:ascii="Times New Roman" w:hAnsi="Times New Roman" w:cs="Times New Roman"/>
          <w:sz w:val="24"/>
          <w:szCs w:val="24"/>
          <w:lang w:val="en-US"/>
        </w:rPr>
      </w:pPr>
      <w:r w:rsidRPr="00680452">
        <w:rPr>
          <w:rFonts w:ascii="Times New Roman" w:hAnsi="Times New Roman" w:cs="Times New Roman"/>
          <w:sz w:val="24"/>
          <w:szCs w:val="24"/>
          <w:lang w:val="en-US"/>
        </w:rPr>
        <w:t>- National Integrated Border Management Strategy (2015-2017);</w:t>
      </w:r>
    </w:p>
    <w:p w:rsidR="00680452" w:rsidRPr="00680452" w:rsidRDefault="00680452" w:rsidP="00680452">
      <w:pPr>
        <w:pStyle w:val="13"/>
        <w:spacing w:after="0"/>
        <w:jc w:val="both"/>
        <w:rPr>
          <w:rFonts w:ascii="Times New Roman" w:hAnsi="Times New Roman" w:cs="Times New Roman"/>
          <w:sz w:val="24"/>
          <w:szCs w:val="24"/>
          <w:lang w:val="en-US"/>
        </w:rPr>
      </w:pPr>
      <w:r w:rsidRPr="00680452">
        <w:rPr>
          <w:rFonts w:ascii="Times New Roman" w:hAnsi="Times New Roman" w:cs="Times New Roman"/>
          <w:sz w:val="24"/>
          <w:szCs w:val="24"/>
          <w:lang w:val="en-US"/>
        </w:rPr>
        <w:t>- National Road Safety Strategy;</w:t>
      </w:r>
    </w:p>
    <w:p w:rsidR="00680452" w:rsidRPr="00680452" w:rsidRDefault="00680452" w:rsidP="00680452">
      <w:pPr>
        <w:pStyle w:val="13"/>
        <w:spacing w:after="0"/>
        <w:jc w:val="both"/>
        <w:rPr>
          <w:rFonts w:ascii="Times New Roman" w:hAnsi="Times New Roman" w:cs="Times New Roman"/>
          <w:sz w:val="24"/>
          <w:szCs w:val="24"/>
          <w:lang w:val="en-US"/>
        </w:rPr>
      </w:pPr>
      <w:r w:rsidRPr="00680452">
        <w:rPr>
          <w:rFonts w:ascii="Times New Roman" w:hAnsi="Times New Roman" w:cs="Times New Roman"/>
          <w:sz w:val="24"/>
          <w:szCs w:val="24"/>
          <w:lang w:val="en-US"/>
        </w:rPr>
        <w:t>- Transport and Logistics Strategy for 2013-2022;</w:t>
      </w:r>
    </w:p>
    <w:p w:rsidR="00680452" w:rsidRPr="00680452" w:rsidRDefault="00680452" w:rsidP="00680452">
      <w:pPr>
        <w:pStyle w:val="13"/>
        <w:spacing w:after="0"/>
        <w:jc w:val="both"/>
        <w:rPr>
          <w:rFonts w:ascii="Times New Roman" w:hAnsi="Times New Roman" w:cs="Times New Roman"/>
          <w:sz w:val="24"/>
          <w:szCs w:val="24"/>
          <w:lang w:val="en-US"/>
        </w:rPr>
      </w:pPr>
      <w:r w:rsidRPr="00680452">
        <w:rPr>
          <w:rFonts w:ascii="Times New Roman" w:hAnsi="Times New Roman" w:cs="Times New Roman"/>
          <w:sz w:val="24"/>
          <w:szCs w:val="24"/>
          <w:lang w:val="en-US"/>
        </w:rPr>
        <w:t>- National Migration and Asylum Strategy (2011-2020);</w:t>
      </w:r>
    </w:p>
    <w:p w:rsidR="00680452" w:rsidRPr="00680452" w:rsidRDefault="00680452" w:rsidP="00680452">
      <w:pPr>
        <w:pStyle w:val="13"/>
        <w:spacing w:after="0"/>
        <w:jc w:val="both"/>
        <w:rPr>
          <w:rFonts w:ascii="Times New Roman" w:hAnsi="Times New Roman" w:cs="Times New Roman"/>
          <w:sz w:val="24"/>
          <w:szCs w:val="24"/>
          <w:lang w:val="en-US"/>
        </w:rPr>
      </w:pPr>
      <w:r w:rsidRPr="00680452">
        <w:rPr>
          <w:rFonts w:ascii="Times New Roman" w:hAnsi="Times New Roman" w:cs="Times New Roman"/>
          <w:sz w:val="24"/>
          <w:szCs w:val="24"/>
          <w:lang w:val="en-US"/>
        </w:rPr>
        <w:lastRenderedPageBreak/>
        <w:t>- Action Plan on the implementation of the National Cyber Security Program of the Republic of Moldova for the years 2016 - 2020;</w:t>
      </w:r>
    </w:p>
    <w:p w:rsidR="00680452" w:rsidRPr="00680452" w:rsidRDefault="00680452" w:rsidP="00680452">
      <w:pPr>
        <w:pStyle w:val="13"/>
        <w:spacing w:after="0"/>
        <w:jc w:val="both"/>
        <w:rPr>
          <w:rFonts w:ascii="Times New Roman" w:hAnsi="Times New Roman" w:cs="Times New Roman"/>
          <w:sz w:val="24"/>
          <w:szCs w:val="24"/>
          <w:lang w:val="en-US"/>
        </w:rPr>
      </w:pPr>
      <w:r w:rsidRPr="00680452">
        <w:rPr>
          <w:rFonts w:ascii="Times New Roman" w:hAnsi="Times New Roman" w:cs="Times New Roman"/>
          <w:sz w:val="24"/>
          <w:szCs w:val="24"/>
          <w:lang w:val="en-US"/>
        </w:rPr>
        <w:t>- The Child Protection Strategy for 2014-2020, approved by GD No. 434 of 10.06.2014.</w:t>
      </w:r>
    </w:p>
    <w:p w:rsidR="00680452" w:rsidRPr="00680452" w:rsidRDefault="00680452" w:rsidP="00680452">
      <w:pPr>
        <w:pStyle w:val="13"/>
        <w:spacing w:after="0"/>
        <w:jc w:val="both"/>
        <w:rPr>
          <w:rFonts w:ascii="Times New Roman" w:hAnsi="Times New Roman" w:cs="Times New Roman"/>
          <w:sz w:val="24"/>
          <w:szCs w:val="24"/>
          <w:lang w:val="en-US"/>
        </w:rPr>
      </w:pPr>
    </w:p>
    <w:p w:rsidR="00680452" w:rsidRPr="00680452" w:rsidRDefault="00680452" w:rsidP="00680452">
      <w:pPr>
        <w:pStyle w:val="13"/>
        <w:spacing w:after="0"/>
        <w:jc w:val="both"/>
        <w:rPr>
          <w:rFonts w:ascii="Times New Roman" w:eastAsia="Times New Roman" w:hAnsi="Times New Roman" w:cs="Times New Roman"/>
          <w:b/>
          <w:color w:val="auto"/>
          <w:sz w:val="24"/>
          <w:szCs w:val="24"/>
          <w:lang w:val="en-US" w:eastAsia="en-US"/>
        </w:rPr>
      </w:pPr>
      <w:r w:rsidRPr="00680452">
        <w:rPr>
          <w:rFonts w:ascii="Times New Roman" w:eastAsia="Times New Roman" w:hAnsi="Times New Roman" w:cs="Times New Roman"/>
          <w:b/>
          <w:color w:val="auto"/>
          <w:sz w:val="24"/>
          <w:szCs w:val="24"/>
          <w:lang w:val="en-US" w:eastAsia="en-US"/>
        </w:rPr>
        <w:t>46.</w:t>
      </w:r>
      <w:r w:rsidRPr="00680452">
        <w:rPr>
          <w:rFonts w:ascii="Times New Roman" w:eastAsia="Times New Roman" w:hAnsi="Times New Roman" w:cs="Times New Roman"/>
          <w:b/>
          <w:color w:val="auto"/>
          <w:sz w:val="24"/>
          <w:szCs w:val="24"/>
          <w:lang w:val="en-US" w:eastAsia="en-US"/>
        </w:rPr>
        <w:tab/>
        <w:t>Please provide any other information on new measures and developments undertaken to implement the Convention and the Committee’s recommendations since the consideration of the previous periodic report in 2009, including the necessary statistical data, as well as on any events that occurred in the State party and are relevant under the Convention.</w:t>
      </w:r>
    </w:p>
    <w:p w:rsidR="00680452" w:rsidRPr="00680452" w:rsidRDefault="00680452" w:rsidP="00680452">
      <w:pPr>
        <w:pStyle w:val="13"/>
        <w:spacing w:after="0"/>
        <w:jc w:val="both"/>
        <w:rPr>
          <w:rFonts w:ascii="Times New Roman" w:hAnsi="Times New Roman" w:cs="Times New Roman"/>
          <w:b/>
          <w:sz w:val="24"/>
          <w:szCs w:val="24"/>
          <w:lang w:val="en-US"/>
        </w:rPr>
      </w:pPr>
      <w:r w:rsidRPr="00680452">
        <w:rPr>
          <w:rFonts w:ascii="Times New Roman" w:hAnsi="Times New Roman" w:cs="Times New Roman"/>
          <w:b/>
          <w:sz w:val="24"/>
          <w:szCs w:val="24"/>
          <w:lang w:val="en-US"/>
        </w:rPr>
        <w:t xml:space="preserve">         </w:t>
      </w:r>
      <w:r w:rsidRPr="00680452">
        <w:rPr>
          <w:rFonts w:ascii="Times New Roman" w:hAnsi="Times New Roman" w:cs="Times New Roman"/>
          <w:b/>
          <w:color w:val="1F497D"/>
          <w:sz w:val="24"/>
          <w:szCs w:val="24"/>
          <w:lang w:val="en-US"/>
        </w:rPr>
        <w:t>Ministry of Internal Affairs</w:t>
      </w:r>
    </w:p>
    <w:p w:rsidR="00680452" w:rsidRPr="00680452" w:rsidRDefault="00680452" w:rsidP="00680452">
      <w:pPr>
        <w:pStyle w:val="13"/>
        <w:spacing w:after="0"/>
        <w:jc w:val="both"/>
        <w:rPr>
          <w:rFonts w:ascii="Times New Roman" w:hAnsi="Times New Roman" w:cs="Times New Roman"/>
          <w:sz w:val="24"/>
          <w:szCs w:val="24"/>
          <w:lang w:val="en-US"/>
        </w:rPr>
      </w:pPr>
      <w:r w:rsidRPr="00680452">
        <w:rPr>
          <w:rFonts w:ascii="Times New Roman" w:hAnsi="Times New Roman" w:cs="Times New Roman"/>
          <w:sz w:val="24"/>
          <w:szCs w:val="24"/>
          <w:lang w:val="en-US"/>
        </w:rPr>
        <w:t xml:space="preserve">         In May 2016, the legal framework in the field of ultra-violent resistance and the application of violence against the responsible person was amended as a result of the expertise developed with the support of the Council of Europe and the opinion issued by the General Directorate for Human Rights and Law Enforcement at May 31, 2016. The Council of Europe has appointed two consultants, Dr. Michael Boyle, and the Police Commander Jean-Marc Tanguy, a French Police officer, who had a series of meetings with key actors in Chisinau in the period April 21-22, 2016, following which the experts' observations and recommendations were submitted and which the opinion is based on. </w:t>
      </w:r>
    </w:p>
    <w:p w:rsidR="00680452" w:rsidRPr="00680452" w:rsidRDefault="00680452" w:rsidP="00680452">
      <w:pPr>
        <w:pStyle w:val="13"/>
        <w:spacing w:after="0"/>
        <w:jc w:val="both"/>
        <w:rPr>
          <w:rFonts w:ascii="Times New Roman" w:hAnsi="Times New Roman" w:cs="Times New Roman"/>
          <w:sz w:val="24"/>
          <w:szCs w:val="24"/>
          <w:lang w:val="en-US"/>
        </w:rPr>
      </w:pPr>
      <w:r w:rsidRPr="00680452">
        <w:rPr>
          <w:rFonts w:ascii="Times New Roman" w:hAnsi="Times New Roman" w:cs="Times New Roman"/>
          <w:sz w:val="24"/>
          <w:szCs w:val="24"/>
          <w:lang w:val="en-US"/>
        </w:rPr>
        <w:t xml:space="preserve">         In this respect, by the Government Decision no. 645 of May 25, 2016, the draft Law on amending and completing certain legislative acts, namely: Criminal Code - art. 287, 349; Contraventional - art.336, 353, 354.</w:t>
      </w:r>
    </w:p>
    <w:p w:rsidR="00680452" w:rsidRPr="00680452" w:rsidRDefault="00680452" w:rsidP="00680452">
      <w:pPr>
        <w:pStyle w:val="13"/>
        <w:spacing w:after="0"/>
        <w:jc w:val="both"/>
        <w:rPr>
          <w:rFonts w:ascii="Times New Roman" w:hAnsi="Times New Roman" w:cs="Times New Roman"/>
          <w:sz w:val="24"/>
          <w:szCs w:val="24"/>
          <w:lang w:val="en-US"/>
        </w:rPr>
      </w:pPr>
      <w:r w:rsidRPr="00680452">
        <w:rPr>
          <w:rFonts w:ascii="Times New Roman" w:hAnsi="Times New Roman" w:cs="Times New Roman"/>
          <w:sz w:val="24"/>
          <w:szCs w:val="24"/>
          <w:lang w:val="en-US"/>
        </w:rPr>
        <w:t xml:space="preserve">         The purpose of these changes is to adjust the criminal and contraventional sanctions for unlawful acts of surrender, resistance to, or application of violence against the responsible person, the public person, the person in charge of public dignity, as well as and the person who fulfills the public debt. The project was examined in 8 parliamentary committees and subsequently examined in both readings by the Moldovan Parliament.</w:t>
      </w:r>
    </w:p>
    <w:p w:rsidR="00680452" w:rsidRPr="00680452" w:rsidRDefault="00680452" w:rsidP="00680452">
      <w:pPr>
        <w:pStyle w:val="13"/>
        <w:spacing w:after="0"/>
        <w:jc w:val="both"/>
        <w:rPr>
          <w:rFonts w:ascii="Times New Roman" w:hAnsi="Times New Roman" w:cs="Times New Roman"/>
          <w:sz w:val="24"/>
          <w:szCs w:val="24"/>
          <w:lang w:val="en-US"/>
        </w:rPr>
      </w:pPr>
    </w:p>
    <w:p w:rsidR="00680452" w:rsidRPr="00680452" w:rsidRDefault="00680452" w:rsidP="00680452">
      <w:pPr>
        <w:pStyle w:val="13"/>
        <w:spacing w:after="0"/>
        <w:jc w:val="both"/>
        <w:rPr>
          <w:rFonts w:ascii="Times New Roman" w:hAnsi="Times New Roman" w:cs="Times New Roman"/>
          <w:b/>
          <w:sz w:val="24"/>
          <w:szCs w:val="24"/>
          <w:lang w:val="en-US"/>
        </w:rPr>
      </w:pPr>
      <w:r w:rsidRPr="00680452">
        <w:rPr>
          <w:rFonts w:ascii="Times New Roman" w:hAnsi="Times New Roman" w:cs="Times New Roman"/>
          <w:b/>
          <w:sz w:val="24"/>
          <w:szCs w:val="24"/>
          <w:lang w:val="en-US"/>
        </w:rPr>
        <w:t xml:space="preserve">               </w:t>
      </w:r>
      <w:r w:rsidRPr="00680452">
        <w:rPr>
          <w:rFonts w:ascii="Times New Roman" w:hAnsi="Times New Roman" w:cs="Times New Roman"/>
          <w:b/>
          <w:sz w:val="24"/>
          <w:szCs w:val="24"/>
          <w:lang w:val="en-US"/>
        </w:rPr>
        <w:t xml:space="preserve">                       Insult/</w:t>
      </w:r>
      <w:r w:rsidRPr="00680452">
        <w:rPr>
          <w:rFonts w:ascii="Times New Roman" w:hAnsi="Times New Roman" w:cs="Times New Roman"/>
          <w:b/>
          <w:sz w:val="24"/>
          <w:szCs w:val="24"/>
          <w:lang w:val="en-US"/>
        </w:rPr>
        <w:t>Maltreatment of the MIA Employees for the period 2013 - 2017:</w:t>
      </w:r>
    </w:p>
    <w:p w:rsidR="00680452" w:rsidRPr="00680452" w:rsidRDefault="00680452" w:rsidP="00680452">
      <w:pPr>
        <w:pStyle w:val="13"/>
        <w:spacing w:after="0"/>
        <w:jc w:val="both"/>
        <w:rPr>
          <w:rFonts w:ascii="Times New Roman" w:hAnsi="Times New Roman" w:cs="Times New Roman"/>
          <w:sz w:val="24"/>
          <w:szCs w:val="24"/>
          <w:lang w:val="en-US"/>
        </w:rPr>
      </w:pPr>
      <w:r w:rsidRPr="00680452">
        <w:rPr>
          <w:rFonts w:ascii="Times New Roman" w:hAnsi="Times New Roman" w:cs="Times New Roman"/>
          <w:sz w:val="24"/>
          <w:szCs w:val="24"/>
          <w:lang w:val="en-US"/>
        </w:rPr>
        <w:t xml:space="preserve">          During the 9 months of 2017, there are a total of </w:t>
      </w:r>
      <w:r w:rsidRPr="00680452">
        <w:rPr>
          <w:rFonts w:ascii="Times New Roman" w:hAnsi="Times New Roman" w:cs="Times New Roman"/>
          <w:sz w:val="24"/>
          <w:szCs w:val="24"/>
          <w:u w:val="single"/>
          <w:lang w:val="en-US"/>
        </w:rPr>
        <w:t>277 cases</w:t>
      </w:r>
      <w:r w:rsidRPr="00680452">
        <w:rPr>
          <w:rFonts w:ascii="Times New Roman" w:hAnsi="Times New Roman" w:cs="Times New Roman"/>
          <w:sz w:val="24"/>
          <w:szCs w:val="24"/>
          <w:lang w:val="en-US"/>
        </w:rPr>
        <w:t xml:space="preserve"> of aggression of the MIA employees reported as on staff incidents.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872"/>
        <w:gridCol w:w="1872"/>
        <w:gridCol w:w="1871"/>
        <w:gridCol w:w="1871"/>
        <w:gridCol w:w="1879"/>
      </w:tblGrid>
      <w:tr w:rsidR="00680452" w:rsidRPr="00680452" w:rsidTr="00AD2332">
        <w:trPr>
          <w:trHeight w:val="175"/>
        </w:trPr>
        <w:tc>
          <w:tcPr>
            <w:tcW w:w="1914" w:type="dxa"/>
          </w:tcPr>
          <w:p w:rsidR="00680452" w:rsidRPr="00680452" w:rsidRDefault="00680452" w:rsidP="00AD2332">
            <w:pPr>
              <w:suppressAutoHyphens/>
              <w:jc w:val="center"/>
              <w:rPr>
                <w:rFonts w:ascii="Times New Roman" w:hAnsi="Times New Roman"/>
                <w:sz w:val="24"/>
                <w:szCs w:val="24"/>
                <w:lang w:val="en-US"/>
              </w:rPr>
            </w:pPr>
            <w:r w:rsidRPr="00680452">
              <w:rPr>
                <w:rFonts w:ascii="Times New Roman" w:hAnsi="Times New Roman"/>
                <w:sz w:val="24"/>
                <w:szCs w:val="24"/>
                <w:lang w:val="en-US"/>
              </w:rPr>
              <w:t>2013</w:t>
            </w:r>
          </w:p>
        </w:tc>
        <w:tc>
          <w:tcPr>
            <w:tcW w:w="1914" w:type="dxa"/>
          </w:tcPr>
          <w:p w:rsidR="00680452" w:rsidRPr="00680452" w:rsidRDefault="00680452" w:rsidP="00AD2332">
            <w:pPr>
              <w:suppressAutoHyphens/>
              <w:jc w:val="center"/>
              <w:rPr>
                <w:rFonts w:ascii="Times New Roman" w:hAnsi="Times New Roman"/>
                <w:sz w:val="24"/>
                <w:szCs w:val="24"/>
                <w:lang w:val="en-US"/>
              </w:rPr>
            </w:pPr>
            <w:r w:rsidRPr="00680452">
              <w:rPr>
                <w:rFonts w:ascii="Times New Roman" w:hAnsi="Times New Roman"/>
                <w:sz w:val="24"/>
                <w:szCs w:val="24"/>
                <w:lang w:val="en-US"/>
              </w:rPr>
              <w:t>2014</w:t>
            </w:r>
          </w:p>
        </w:tc>
        <w:tc>
          <w:tcPr>
            <w:tcW w:w="1914" w:type="dxa"/>
          </w:tcPr>
          <w:p w:rsidR="00680452" w:rsidRPr="00680452" w:rsidRDefault="00680452" w:rsidP="00AD2332">
            <w:pPr>
              <w:suppressAutoHyphens/>
              <w:jc w:val="center"/>
              <w:rPr>
                <w:rFonts w:ascii="Times New Roman" w:hAnsi="Times New Roman"/>
                <w:sz w:val="24"/>
                <w:szCs w:val="24"/>
                <w:lang w:val="en-US"/>
              </w:rPr>
            </w:pPr>
            <w:r w:rsidRPr="00680452">
              <w:rPr>
                <w:rFonts w:ascii="Times New Roman" w:hAnsi="Times New Roman"/>
                <w:sz w:val="24"/>
                <w:szCs w:val="24"/>
                <w:lang w:val="en-US"/>
              </w:rPr>
              <w:t>2015</w:t>
            </w:r>
          </w:p>
        </w:tc>
        <w:tc>
          <w:tcPr>
            <w:tcW w:w="1914" w:type="dxa"/>
          </w:tcPr>
          <w:p w:rsidR="00680452" w:rsidRPr="00680452" w:rsidRDefault="00680452" w:rsidP="00AD2332">
            <w:pPr>
              <w:suppressAutoHyphens/>
              <w:jc w:val="center"/>
              <w:rPr>
                <w:rFonts w:ascii="Times New Roman" w:hAnsi="Times New Roman"/>
                <w:sz w:val="24"/>
                <w:szCs w:val="24"/>
                <w:lang w:val="en-US"/>
              </w:rPr>
            </w:pPr>
            <w:r w:rsidRPr="00680452">
              <w:rPr>
                <w:rFonts w:ascii="Times New Roman" w:hAnsi="Times New Roman"/>
                <w:sz w:val="24"/>
                <w:szCs w:val="24"/>
                <w:lang w:val="en-US"/>
              </w:rPr>
              <w:t>2016</w:t>
            </w:r>
          </w:p>
        </w:tc>
        <w:tc>
          <w:tcPr>
            <w:tcW w:w="1915" w:type="dxa"/>
          </w:tcPr>
          <w:p w:rsidR="00680452" w:rsidRPr="00680452" w:rsidRDefault="00680452" w:rsidP="00AD2332">
            <w:pPr>
              <w:suppressAutoHyphens/>
              <w:jc w:val="center"/>
              <w:rPr>
                <w:rFonts w:ascii="Times New Roman" w:hAnsi="Times New Roman"/>
                <w:sz w:val="24"/>
                <w:szCs w:val="24"/>
                <w:lang w:val="en-US"/>
              </w:rPr>
            </w:pPr>
            <w:r w:rsidRPr="00680452">
              <w:rPr>
                <w:rFonts w:ascii="Times New Roman" w:hAnsi="Times New Roman"/>
                <w:sz w:val="24"/>
                <w:szCs w:val="24"/>
                <w:lang w:val="en-US"/>
              </w:rPr>
              <w:t>9 months 2017</w:t>
            </w:r>
          </w:p>
        </w:tc>
      </w:tr>
      <w:tr w:rsidR="00680452" w:rsidRPr="00680452" w:rsidTr="00AD2332">
        <w:tc>
          <w:tcPr>
            <w:tcW w:w="1914" w:type="dxa"/>
          </w:tcPr>
          <w:p w:rsidR="00680452" w:rsidRPr="00680452" w:rsidRDefault="00680452" w:rsidP="00AD2332">
            <w:pPr>
              <w:suppressAutoHyphens/>
              <w:jc w:val="center"/>
              <w:rPr>
                <w:rFonts w:ascii="Times New Roman" w:hAnsi="Times New Roman"/>
                <w:sz w:val="24"/>
                <w:szCs w:val="24"/>
                <w:lang w:val="en-US"/>
              </w:rPr>
            </w:pPr>
            <w:r w:rsidRPr="00680452">
              <w:rPr>
                <w:rFonts w:ascii="Times New Roman" w:hAnsi="Times New Roman"/>
                <w:sz w:val="24"/>
                <w:szCs w:val="24"/>
                <w:lang w:val="en-US"/>
              </w:rPr>
              <w:t>163</w:t>
            </w:r>
          </w:p>
        </w:tc>
        <w:tc>
          <w:tcPr>
            <w:tcW w:w="1914" w:type="dxa"/>
          </w:tcPr>
          <w:p w:rsidR="00680452" w:rsidRPr="00680452" w:rsidRDefault="00680452" w:rsidP="00AD2332">
            <w:pPr>
              <w:suppressAutoHyphens/>
              <w:jc w:val="center"/>
              <w:rPr>
                <w:rFonts w:ascii="Times New Roman" w:hAnsi="Times New Roman"/>
                <w:sz w:val="24"/>
                <w:szCs w:val="24"/>
                <w:lang w:val="en-US"/>
              </w:rPr>
            </w:pPr>
            <w:r w:rsidRPr="00680452">
              <w:rPr>
                <w:rFonts w:ascii="Times New Roman" w:hAnsi="Times New Roman"/>
                <w:sz w:val="24"/>
                <w:szCs w:val="24"/>
                <w:lang w:val="en-US"/>
              </w:rPr>
              <w:t>222</w:t>
            </w:r>
          </w:p>
        </w:tc>
        <w:tc>
          <w:tcPr>
            <w:tcW w:w="1914" w:type="dxa"/>
          </w:tcPr>
          <w:p w:rsidR="00680452" w:rsidRPr="00680452" w:rsidRDefault="00680452" w:rsidP="00AD2332">
            <w:pPr>
              <w:suppressAutoHyphens/>
              <w:jc w:val="center"/>
              <w:rPr>
                <w:rFonts w:ascii="Times New Roman" w:hAnsi="Times New Roman"/>
                <w:sz w:val="24"/>
                <w:szCs w:val="24"/>
                <w:lang w:val="en-US"/>
              </w:rPr>
            </w:pPr>
            <w:r w:rsidRPr="00680452">
              <w:rPr>
                <w:rFonts w:ascii="Times New Roman" w:hAnsi="Times New Roman"/>
                <w:sz w:val="24"/>
                <w:szCs w:val="24"/>
                <w:lang w:val="en-US"/>
              </w:rPr>
              <w:t>269</w:t>
            </w:r>
          </w:p>
        </w:tc>
        <w:tc>
          <w:tcPr>
            <w:tcW w:w="1914" w:type="dxa"/>
          </w:tcPr>
          <w:p w:rsidR="00680452" w:rsidRPr="00680452" w:rsidRDefault="00680452" w:rsidP="00AD2332">
            <w:pPr>
              <w:suppressAutoHyphens/>
              <w:jc w:val="center"/>
              <w:rPr>
                <w:rFonts w:ascii="Times New Roman" w:hAnsi="Times New Roman"/>
                <w:sz w:val="24"/>
                <w:szCs w:val="24"/>
                <w:lang w:val="en-US"/>
              </w:rPr>
            </w:pPr>
            <w:r w:rsidRPr="00680452">
              <w:rPr>
                <w:rFonts w:ascii="Times New Roman" w:hAnsi="Times New Roman"/>
                <w:sz w:val="24"/>
                <w:szCs w:val="24"/>
                <w:lang w:val="en-US"/>
              </w:rPr>
              <w:t>337</w:t>
            </w:r>
          </w:p>
        </w:tc>
        <w:tc>
          <w:tcPr>
            <w:tcW w:w="1915" w:type="dxa"/>
          </w:tcPr>
          <w:p w:rsidR="00680452" w:rsidRPr="00680452" w:rsidRDefault="00680452" w:rsidP="00AD2332">
            <w:pPr>
              <w:suppressAutoHyphens/>
              <w:jc w:val="center"/>
              <w:rPr>
                <w:rFonts w:ascii="Times New Roman" w:hAnsi="Times New Roman"/>
                <w:sz w:val="24"/>
                <w:szCs w:val="24"/>
                <w:lang w:val="en-US"/>
              </w:rPr>
            </w:pPr>
            <w:r w:rsidRPr="00680452">
              <w:rPr>
                <w:rFonts w:ascii="Times New Roman" w:hAnsi="Times New Roman"/>
                <w:sz w:val="24"/>
                <w:szCs w:val="24"/>
                <w:lang w:val="en-US"/>
              </w:rPr>
              <w:t>277</w:t>
            </w:r>
          </w:p>
        </w:tc>
      </w:tr>
    </w:tbl>
    <w:p w:rsidR="00680452" w:rsidRPr="00680452" w:rsidRDefault="00680452" w:rsidP="00E87F11">
      <w:pPr>
        <w:pStyle w:val="NoSpacing"/>
        <w:tabs>
          <w:tab w:val="left" w:pos="709"/>
        </w:tabs>
        <w:spacing w:before="240"/>
        <w:jc w:val="both"/>
        <w:rPr>
          <w:rFonts w:ascii="Times New Roman" w:hAnsi="Times New Roman"/>
          <w:b/>
          <w:sz w:val="24"/>
          <w:szCs w:val="24"/>
          <w:lang w:val="en-US"/>
        </w:rPr>
      </w:pPr>
      <w:r w:rsidRPr="00680452">
        <w:rPr>
          <w:rFonts w:ascii="Times New Roman" w:hAnsi="Times New Roman"/>
          <w:b/>
          <w:sz w:val="24"/>
          <w:szCs w:val="24"/>
          <w:lang w:val="en-US"/>
        </w:rPr>
        <w:t>Relevant findings following the study of 8 months 2017:</w:t>
      </w:r>
    </w:p>
    <w:p w:rsidR="00680452" w:rsidRPr="00680452" w:rsidRDefault="00680452" w:rsidP="00680452">
      <w:pPr>
        <w:pStyle w:val="NoSpacing"/>
        <w:jc w:val="both"/>
        <w:rPr>
          <w:rFonts w:ascii="Times New Roman" w:hAnsi="Times New Roman"/>
          <w:sz w:val="24"/>
          <w:szCs w:val="24"/>
          <w:lang w:val="en-US"/>
        </w:rPr>
      </w:pPr>
      <w:r w:rsidRPr="00680452">
        <w:rPr>
          <w:rFonts w:ascii="Times New Roman" w:hAnsi="Times New Roman"/>
          <w:sz w:val="24"/>
          <w:szCs w:val="24"/>
          <w:lang w:val="en-US"/>
        </w:rPr>
        <w:t xml:space="preserve">              Regarding the quality of documentation, 317 aggressors were documented in 156 criminal cases, 130 of them being detained cnf. art. 166 CCP for 72 hours and on the expiration of the deadline further were imposed procedural measures  on 50 offenders (10-30 days of arrest - 33 offenders, forcing not to leave the village - 13 offenders, home arrest - 4 offenders). Of the 156 criminal cases, 18 were discontinued / classified, 84 of them were sent to the court, the remainder being in  proceeding. On 2 criminal cases, 3 offenders were sentenced to 120 and 160 unpaid community benefits. On 6 other criminal cases (Annex 2 of the analytical report) 8 persons were sentenced to imprisonment (from 1 year to 6 years).</w:t>
      </w:r>
    </w:p>
    <w:p w:rsidR="00680452" w:rsidRPr="00680452" w:rsidRDefault="00680452" w:rsidP="00680452">
      <w:pPr>
        <w:pStyle w:val="1"/>
        <w:spacing w:line="276" w:lineRule="auto"/>
        <w:jc w:val="both"/>
        <w:rPr>
          <w:rFonts w:ascii="Times New Roman" w:hAnsi="Times New Roman"/>
          <w:sz w:val="24"/>
          <w:szCs w:val="24"/>
          <w:lang w:val="en-US"/>
        </w:rPr>
      </w:pPr>
      <w:r w:rsidRPr="00680452">
        <w:rPr>
          <w:rFonts w:ascii="Times New Roman" w:hAnsi="Times New Roman"/>
          <w:sz w:val="24"/>
          <w:szCs w:val="24"/>
          <w:lang w:val="en-US"/>
        </w:rPr>
        <w:t xml:space="preserve">             The number of cases reported in daily synthesis ( incidents on staff compartment) is comparatively is diminished to the de facto situation, as evidenced by the large difference in the </w:t>
      </w:r>
      <w:r w:rsidRPr="00680452">
        <w:rPr>
          <w:rFonts w:ascii="Times New Roman" w:hAnsi="Times New Roman"/>
          <w:sz w:val="24"/>
          <w:szCs w:val="24"/>
          <w:lang w:val="en-US"/>
        </w:rPr>
        <w:lastRenderedPageBreak/>
        <w:t>number of reports on contravention drawn up in 2017 on the basis of Art. 353 paragraph (1) and paragraph (2) and Article 336 of the Contraventional Code.</w:t>
      </w:r>
    </w:p>
    <w:p w:rsidR="00680452" w:rsidRPr="00680452" w:rsidRDefault="00680452" w:rsidP="00680452">
      <w:pPr>
        <w:pStyle w:val="1"/>
        <w:spacing w:line="276" w:lineRule="auto"/>
        <w:jc w:val="both"/>
        <w:rPr>
          <w:rFonts w:ascii="Times New Roman" w:hAnsi="Times New Roman"/>
          <w:sz w:val="24"/>
          <w:szCs w:val="24"/>
          <w:lang w:val="en-US"/>
        </w:rPr>
      </w:pPr>
      <w:r w:rsidRPr="00680452">
        <w:rPr>
          <w:rFonts w:ascii="Times New Roman" w:hAnsi="Times New Roman"/>
          <w:sz w:val="24"/>
          <w:szCs w:val="24"/>
          <w:lang w:val="en-US"/>
        </w:rPr>
        <w:tab/>
        <w:t>Were analyzed the information related to the initiation of criminal cases at the country level of the criminal offenses provided by the art. 349 CC, being assaulted various civil servants. Thus, during the 8 months of 2017 there were recorded 114 crimes according to the art. 349 CC. Making a country-wide retrospective in R1 according to the art. 349 there were registered.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3126"/>
        <w:gridCol w:w="3119"/>
        <w:gridCol w:w="3120"/>
      </w:tblGrid>
      <w:tr w:rsidR="00680452" w:rsidRPr="00680452" w:rsidTr="00AD2332">
        <w:tc>
          <w:tcPr>
            <w:tcW w:w="3190" w:type="dxa"/>
          </w:tcPr>
          <w:p w:rsidR="00680452" w:rsidRPr="00680452" w:rsidRDefault="00680452" w:rsidP="00AD2332">
            <w:pPr>
              <w:pStyle w:val="1"/>
              <w:suppressAutoHyphens/>
              <w:spacing w:line="240" w:lineRule="atLeast"/>
              <w:jc w:val="center"/>
              <w:rPr>
                <w:rFonts w:ascii="Times New Roman" w:hAnsi="Times New Roman"/>
                <w:sz w:val="24"/>
                <w:szCs w:val="24"/>
                <w:lang w:val="en-US"/>
              </w:rPr>
            </w:pPr>
            <w:r w:rsidRPr="00680452">
              <w:rPr>
                <w:rFonts w:ascii="Times New Roman" w:hAnsi="Times New Roman"/>
                <w:sz w:val="24"/>
                <w:szCs w:val="24"/>
                <w:lang w:val="en-US"/>
              </w:rPr>
              <w:t>8 months 2017</w:t>
            </w:r>
          </w:p>
        </w:tc>
        <w:tc>
          <w:tcPr>
            <w:tcW w:w="3190" w:type="dxa"/>
          </w:tcPr>
          <w:p w:rsidR="00680452" w:rsidRPr="00680452" w:rsidRDefault="00680452" w:rsidP="00AD2332">
            <w:pPr>
              <w:pStyle w:val="1"/>
              <w:suppressAutoHyphens/>
              <w:spacing w:line="240" w:lineRule="atLeast"/>
              <w:jc w:val="center"/>
              <w:rPr>
                <w:rFonts w:ascii="Times New Roman" w:hAnsi="Times New Roman"/>
                <w:sz w:val="24"/>
                <w:szCs w:val="24"/>
                <w:lang w:val="en-US"/>
              </w:rPr>
            </w:pPr>
            <w:r w:rsidRPr="00680452">
              <w:rPr>
                <w:rFonts w:ascii="Times New Roman" w:hAnsi="Times New Roman"/>
                <w:sz w:val="24"/>
                <w:szCs w:val="24"/>
                <w:lang w:val="en-US"/>
              </w:rPr>
              <w:t>2016</w:t>
            </w:r>
          </w:p>
        </w:tc>
        <w:tc>
          <w:tcPr>
            <w:tcW w:w="3191" w:type="dxa"/>
          </w:tcPr>
          <w:p w:rsidR="00680452" w:rsidRPr="00680452" w:rsidRDefault="00680452" w:rsidP="00AD2332">
            <w:pPr>
              <w:pStyle w:val="1"/>
              <w:suppressAutoHyphens/>
              <w:spacing w:line="240" w:lineRule="atLeast"/>
              <w:jc w:val="center"/>
              <w:rPr>
                <w:rFonts w:ascii="Times New Roman" w:hAnsi="Times New Roman"/>
                <w:sz w:val="24"/>
                <w:szCs w:val="24"/>
                <w:lang w:val="en-US"/>
              </w:rPr>
            </w:pPr>
            <w:r w:rsidRPr="00680452">
              <w:rPr>
                <w:rFonts w:ascii="Times New Roman" w:hAnsi="Times New Roman"/>
                <w:sz w:val="24"/>
                <w:szCs w:val="24"/>
                <w:lang w:val="en-US"/>
              </w:rPr>
              <w:t>2015</w:t>
            </w:r>
          </w:p>
        </w:tc>
      </w:tr>
      <w:tr w:rsidR="00680452" w:rsidRPr="00680452" w:rsidTr="00AD2332">
        <w:tc>
          <w:tcPr>
            <w:tcW w:w="3190" w:type="dxa"/>
          </w:tcPr>
          <w:p w:rsidR="00680452" w:rsidRPr="00680452" w:rsidRDefault="00680452" w:rsidP="00AD2332">
            <w:pPr>
              <w:pStyle w:val="1"/>
              <w:suppressAutoHyphens/>
              <w:spacing w:line="240" w:lineRule="atLeast"/>
              <w:jc w:val="center"/>
              <w:rPr>
                <w:rFonts w:ascii="Times New Roman" w:hAnsi="Times New Roman"/>
                <w:sz w:val="24"/>
                <w:szCs w:val="24"/>
                <w:lang w:val="en-US"/>
              </w:rPr>
            </w:pPr>
            <w:r w:rsidRPr="00680452">
              <w:rPr>
                <w:rFonts w:ascii="Times New Roman" w:hAnsi="Times New Roman"/>
                <w:sz w:val="24"/>
                <w:szCs w:val="24"/>
                <w:lang w:val="en-US"/>
              </w:rPr>
              <w:t>114</w:t>
            </w:r>
          </w:p>
        </w:tc>
        <w:tc>
          <w:tcPr>
            <w:tcW w:w="3190" w:type="dxa"/>
          </w:tcPr>
          <w:p w:rsidR="00680452" w:rsidRPr="00680452" w:rsidRDefault="00680452" w:rsidP="00AD2332">
            <w:pPr>
              <w:pStyle w:val="1"/>
              <w:suppressAutoHyphens/>
              <w:spacing w:line="240" w:lineRule="atLeast"/>
              <w:jc w:val="center"/>
              <w:rPr>
                <w:rFonts w:ascii="Times New Roman" w:hAnsi="Times New Roman"/>
                <w:sz w:val="24"/>
                <w:szCs w:val="24"/>
                <w:lang w:val="en-US"/>
              </w:rPr>
            </w:pPr>
            <w:r w:rsidRPr="00680452">
              <w:rPr>
                <w:rFonts w:ascii="Times New Roman" w:hAnsi="Times New Roman"/>
                <w:sz w:val="24"/>
                <w:szCs w:val="24"/>
                <w:lang w:val="en-US"/>
              </w:rPr>
              <w:t>110</w:t>
            </w:r>
          </w:p>
        </w:tc>
        <w:tc>
          <w:tcPr>
            <w:tcW w:w="3191" w:type="dxa"/>
          </w:tcPr>
          <w:p w:rsidR="00680452" w:rsidRPr="00680452" w:rsidRDefault="00680452" w:rsidP="00AD2332">
            <w:pPr>
              <w:pStyle w:val="1"/>
              <w:suppressAutoHyphens/>
              <w:spacing w:line="240" w:lineRule="atLeast"/>
              <w:jc w:val="center"/>
              <w:rPr>
                <w:rFonts w:ascii="Times New Roman" w:hAnsi="Times New Roman"/>
                <w:sz w:val="24"/>
                <w:szCs w:val="24"/>
                <w:lang w:val="en-US"/>
              </w:rPr>
            </w:pPr>
            <w:r w:rsidRPr="00680452">
              <w:rPr>
                <w:rFonts w:ascii="Times New Roman" w:hAnsi="Times New Roman"/>
                <w:sz w:val="24"/>
                <w:szCs w:val="24"/>
                <w:lang w:val="en-US"/>
              </w:rPr>
              <w:t>116</w:t>
            </w:r>
          </w:p>
        </w:tc>
      </w:tr>
    </w:tbl>
    <w:p w:rsidR="00680452" w:rsidRPr="00680452" w:rsidRDefault="00680452" w:rsidP="00680452">
      <w:pPr>
        <w:pStyle w:val="1"/>
        <w:jc w:val="both"/>
        <w:rPr>
          <w:rFonts w:ascii="Times New Roman" w:hAnsi="Times New Roman"/>
          <w:sz w:val="24"/>
          <w:szCs w:val="24"/>
          <w:lang w:val="en-US"/>
        </w:rPr>
      </w:pPr>
    </w:p>
    <w:p w:rsidR="00680452" w:rsidRPr="00680452" w:rsidRDefault="00680452" w:rsidP="00680452">
      <w:pPr>
        <w:pStyle w:val="1"/>
        <w:jc w:val="both"/>
        <w:rPr>
          <w:rFonts w:ascii="Times New Roman" w:hAnsi="Times New Roman"/>
          <w:b/>
          <w:sz w:val="24"/>
          <w:szCs w:val="24"/>
          <w:lang w:val="en-US"/>
        </w:rPr>
      </w:pPr>
      <w:r w:rsidRPr="00680452">
        <w:rPr>
          <w:rFonts w:ascii="Times New Roman" w:hAnsi="Times New Roman"/>
          <w:b/>
          <w:sz w:val="24"/>
          <w:szCs w:val="24"/>
          <w:lang w:val="en-US"/>
        </w:rPr>
        <w:t xml:space="preserve">          In the field of migration</w:t>
      </w:r>
    </w:p>
    <w:p w:rsidR="00680452" w:rsidRPr="00680452" w:rsidRDefault="00680452" w:rsidP="00680452">
      <w:pPr>
        <w:pStyle w:val="1"/>
        <w:spacing w:line="276" w:lineRule="auto"/>
        <w:jc w:val="both"/>
        <w:rPr>
          <w:rFonts w:ascii="Times New Roman" w:hAnsi="Times New Roman"/>
          <w:sz w:val="24"/>
          <w:szCs w:val="24"/>
          <w:lang w:val="en-US"/>
        </w:rPr>
      </w:pPr>
      <w:r w:rsidRPr="00680452">
        <w:rPr>
          <w:rFonts w:ascii="Times New Roman" w:hAnsi="Times New Roman"/>
          <w:sz w:val="24"/>
          <w:szCs w:val="24"/>
          <w:lang w:val="en-US"/>
        </w:rPr>
        <w:t xml:space="preserve">          By the Government Decision no. 1009 of 26.12.2011 was approved the Action Plan for 2011-2015 for the implementation of the National Strategy on Migration and Asylum (2011-2020). At national level, the contingency plan for about 1,000 people (the capacity of the RM to accommodate in centers in case of possible migratory inflows) was developed in 2016.</w:t>
      </w:r>
    </w:p>
    <w:p w:rsidR="00680452" w:rsidRPr="00680452" w:rsidRDefault="00680452" w:rsidP="00680452">
      <w:pPr>
        <w:pStyle w:val="1"/>
        <w:spacing w:line="276" w:lineRule="auto"/>
        <w:jc w:val="both"/>
        <w:rPr>
          <w:rFonts w:ascii="Times New Roman" w:hAnsi="Times New Roman"/>
          <w:sz w:val="24"/>
          <w:szCs w:val="24"/>
          <w:lang w:val="en-US"/>
        </w:rPr>
      </w:pPr>
      <w:r w:rsidRPr="00680452">
        <w:rPr>
          <w:rFonts w:ascii="Times New Roman" w:hAnsi="Times New Roman"/>
          <w:sz w:val="24"/>
          <w:szCs w:val="24"/>
          <w:lang w:val="en-US"/>
        </w:rPr>
        <w:t xml:space="preserve">           Regarding the protection of refugees, according to the Law no. 274 of 27.12.2011 on the integration of foreigners in the Republic of Moldova, the state provides the beneficiaries of international protection with the possibility to be included in the integration program. They receive recognition of academic papers and academic titles obtained abroad, under the conditions provided by the national legislation and international agreements to which the Republic of Moldova is a party. In this context, we inform you that during the year 2016, 120 asylum seekers were registered (from which 41 - Ukraine, 25 - Syria, 13 - Sri Lanka, etc).</w:t>
      </w:r>
    </w:p>
    <w:p w:rsidR="00680452" w:rsidRPr="00680452" w:rsidRDefault="00680452" w:rsidP="00680452">
      <w:pPr>
        <w:pStyle w:val="1"/>
        <w:spacing w:line="276" w:lineRule="auto"/>
        <w:jc w:val="both"/>
        <w:rPr>
          <w:rFonts w:ascii="Times New Roman" w:hAnsi="Times New Roman"/>
          <w:sz w:val="24"/>
          <w:szCs w:val="24"/>
          <w:lang w:val="en-US"/>
        </w:rPr>
      </w:pPr>
      <w:r w:rsidRPr="00680452">
        <w:rPr>
          <w:rFonts w:ascii="Times New Roman" w:hAnsi="Times New Roman"/>
          <w:sz w:val="24"/>
          <w:szCs w:val="24"/>
          <w:lang w:val="en-US"/>
        </w:rPr>
        <w:t xml:space="preserve">           Regarding the statelessness, as of 10.02.2012, the Republic of Moldova introduced the procedure for the recognition of stateless status in accordance with the provisions of the UN Convention on the Status of Stateless Persons of 1954. From 10.02.2012 to 31.12.2016, 728 persons had requested the recognition of stateless status.</w:t>
      </w:r>
    </w:p>
    <w:p w:rsidR="00680452" w:rsidRPr="00680452" w:rsidRDefault="00680452" w:rsidP="00680452">
      <w:pPr>
        <w:pStyle w:val="1"/>
        <w:spacing w:line="276" w:lineRule="auto"/>
        <w:jc w:val="both"/>
        <w:rPr>
          <w:rFonts w:ascii="Times New Roman" w:hAnsi="Times New Roman"/>
          <w:sz w:val="24"/>
          <w:szCs w:val="24"/>
          <w:lang w:val="en-US"/>
        </w:rPr>
      </w:pPr>
      <w:r w:rsidRPr="00680452">
        <w:rPr>
          <w:rFonts w:ascii="Times New Roman" w:hAnsi="Times New Roman"/>
          <w:sz w:val="24"/>
          <w:szCs w:val="24"/>
          <w:lang w:val="en-US"/>
        </w:rPr>
        <w:t>According to the statistical data, on 1981, on the Republic of Moldova territory were registered 1981 of recognized stateless persons, most of them from the Russian Federation, Ukraine, Armenia, Kazakhstan, Tajikistan, etc. According to the provisions of the Law no.1024 of 02.06.2000 on the citizenship of the Republic of Moldova, it is acquired through: birth, recognition, adoption, retrieval and naturalization.</w:t>
      </w:r>
    </w:p>
    <w:p w:rsidR="00680452" w:rsidRPr="00680452" w:rsidRDefault="00680452" w:rsidP="00680452">
      <w:pPr>
        <w:pStyle w:val="1"/>
        <w:spacing w:line="276" w:lineRule="auto"/>
        <w:jc w:val="both"/>
        <w:rPr>
          <w:rFonts w:ascii="Times New Roman" w:hAnsi="Times New Roman"/>
          <w:sz w:val="24"/>
          <w:szCs w:val="24"/>
          <w:lang w:val="en-US"/>
        </w:rPr>
      </w:pPr>
      <w:r w:rsidRPr="00680452">
        <w:rPr>
          <w:rFonts w:ascii="Times New Roman" w:hAnsi="Times New Roman"/>
          <w:sz w:val="24"/>
          <w:szCs w:val="24"/>
          <w:lang w:val="en-US"/>
        </w:rPr>
        <w:t xml:space="preserve">           According to the Government Decision no. 1206 of 02.11.2016, the creation of the National Center for Integrated Crisis Management and Public Order Actions was approved in order to efficiently manage the events in the region and to manage the risks and potential threats to public order and security.</w:t>
      </w:r>
    </w:p>
    <w:p w:rsidR="000C5DCB" w:rsidRPr="00680452" w:rsidRDefault="000C5DCB">
      <w:pPr>
        <w:rPr>
          <w:rFonts w:ascii="Times New Roman" w:hAnsi="Times New Roman"/>
          <w:sz w:val="24"/>
          <w:szCs w:val="24"/>
          <w:lang w:val="en-US"/>
        </w:rPr>
      </w:pPr>
    </w:p>
    <w:sectPr w:rsidR="000C5DCB" w:rsidRPr="00680452" w:rsidSect="00680452">
      <w:headerReference w:type="default" r:id="rId11"/>
      <w:footerReference w:type="default" r:id="rId12"/>
      <w:headerReference w:type="first" r:id="rId13"/>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4466" w:rsidRDefault="00D34466" w:rsidP="00680452">
      <w:pPr>
        <w:spacing w:after="0" w:line="240" w:lineRule="auto"/>
      </w:pPr>
      <w:r>
        <w:separator/>
      </w:r>
    </w:p>
  </w:endnote>
  <w:endnote w:type="continuationSeparator" w:id="0">
    <w:p w:rsidR="00D34466" w:rsidRDefault="00D34466" w:rsidP="006804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ijaya">
    <w:charset w:val="00"/>
    <w:family w:val="swiss"/>
    <w:pitch w:val="variable"/>
    <w:sig w:usb0="001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Malgun Gothic">
    <w:panose1 w:val="020B0503020000020004"/>
    <w:charset w:val="81"/>
    <w:family w:val="swiss"/>
    <w:pitch w:val="variable"/>
    <w:sig w:usb0="9000002F" w:usb1="29D77CFB" w:usb2="00000012" w:usb3="00000000" w:csb0="00080001"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9102479"/>
      <w:docPartObj>
        <w:docPartGallery w:val="Page Numbers (Bottom of Page)"/>
        <w:docPartUnique/>
      </w:docPartObj>
    </w:sdtPr>
    <w:sdtEndPr>
      <w:rPr>
        <w:noProof/>
      </w:rPr>
    </w:sdtEndPr>
    <w:sdtContent>
      <w:p w:rsidR="00680452" w:rsidRDefault="00680452">
        <w:pPr>
          <w:pStyle w:val="Footer"/>
          <w:jc w:val="right"/>
        </w:pPr>
        <w:r>
          <w:fldChar w:fldCharType="begin"/>
        </w:r>
        <w:r>
          <w:instrText xml:space="preserve"> PAGE   \* MERGEFORMAT </w:instrText>
        </w:r>
        <w:r>
          <w:fldChar w:fldCharType="separate"/>
        </w:r>
        <w:r w:rsidR="00D761AC">
          <w:rPr>
            <w:noProof/>
          </w:rPr>
          <w:t>12</w:t>
        </w:r>
        <w:r>
          <w:rPr>
            <w:noProof/>
          </w:rPr>
          <w:fldChar w:fldCharType="end"/>
        </w:r>
      </w:p>
    </w:sdtContent>
  </w:sdt>
  <w:p w:rsidR="00680452" w:rsidRDefault="0068045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4466" w:rsidRDefault="00D34466" w:rsidP="00680452">
      <w:pPr>
        <w:spacing w:after="0" w:line="240" w:lineRule="auto"/>
      </w:pPr>
      <w:r>
        <w:separator/>
      </w:r>
    </w:p>
  </w:footnote>
  <w:footnote w:type="continuationSeparator" w:id="0">
    <w:p w:rsidR="00D34466" w:rsidRDefault="00D34466" w:rsidP="00680452">
      <w:pPr>
        <w:spacing w:after="0" w:line="240" w:lineRule="auto"/>
      </w:pPr>
      <w:r>
        <w:continuationSeparator/>
      </w:r>
    </w:p>
  </w:footnote>
  <w:footnote w:id="1">
    <w:p w:rsidR="00680452" w:rsidRDefault="00680452" w:rsidP="00680452">
      <w:pPr>
        <w:pStyle w:val="FootnoteText"/>
        <w:ind w:right="284"/>
      </w:pPr>
      <w:r w:rsidRPr="00783DDB">
        <w:rPr>
          <w:szCs w:val="18"/>
        </w:rPr>
        <w:tab/>
      </w:r>
      <w:r w:rsidRPr="00783DDB">
        <w:rPr>
          <w:rStyle w:val="FootnoteReference"/>
          <w:szCs w:val="18"/>
        </w:rPr>
        <w:footnoteRef/>
      </w:r>
      <w:r w:rsidRPr="007059CE">
        <w:rPr>
          <w:szCs w:val="18"/>
        </w:rPr>
        <w:t xml:space="preserve"> </w:t>
      </w:r>
      <w:r w:rsidRPr="007059CE">
        <w:rPr>
          <w:szCs w:val="18"/>
        </w:rPr>
        <w:tab/>
        <w:t>HRI/CORE/1/Add.114, para. 29.</w:t>
      </w:r>
    </w:p>
  </w:footnote>
  <w:footnote w:id="2">
    <w:p w:rsidR="00680452" w:rsidRPr="00052E75" w:rsidRDefault="00680452" w:rsidP="00680452">
      <w:pPr>
        <w:pStyle w:val="21"/>
        <w:spacing w:line="276" w:lineRule="auto"/>
        <w:jc w:val="both"/>
        <w:rPr>
          <w:sz w:val="14"/>
          <w:szCs w:val="16"/>
        </w:rPr>
      </w:pPr>
      <w:r>
        <w:rPr>
          <w:rStyle w:val="FootnoteReference"/>
        </w:rPr>
        <w:footnoteRef/>
      </w:r>
      <w:r>
        <w:t xml:space="preserve"> </w:t>
      </w:r>
      <w:r w:rsidRPr="00052E75">
        <w:rPr>
          <w:sz w:val="16"/>
          <w:szCs w:val="16"/>
        </w:rPr>
        <w:t xml:space="preserve"> </w:t>
      </w:r>
      <w:r w:rsidRPr="00052E75">
        <w:rPr>
          <w:sz w:val="14"/>
          <w:szCs w:val="16"/>
        </w:rPr>
        <w:t>http://antitrafic.gov.md/libview.php?l=ro&amp;idc=101&amp;id=963&amp;t=/Transparenta/Set-de-masuri-privind-realizarea-actiunilor-prioritare-in-domeniul-prevenirii-i-combaterii-traficului-de-fiinte-umane-pana-la-31-decembrie-2017</w:t>
      </w:r>
    </w:p>
    <w:p w:rsidR="00680452" w:rsidRDefault="00680452" w:rsidP="00680452">
      <w:pPr>
        <w:pStyle w:val="21"/>
        <w:spacing w:line="276" w:lineRule="auto"/>
        <w:jc w:val="both"/>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452" w:rsidRPr="00680452" w:rsidRDefault="00680452" w:rsidP="00680452">
    <w:pPr>
      <w:pStyle w:val="Header"/>
      <w:jc w:val="right"/>
      <w:rPr>
        <w:lang w:val="en-US"/>
      </w:rPr>
    </w:pPr>
    <w:r>
      <w:rPr>
        <w:lang w:val="en-US"/>
      </w:rPr>
      <w:t>Annex 1 N</w:t>
    </w:r>
    <w:r w:rsidRPr="00680452">
      <w:rPr>
        <w:lang w:val="en-US"/>
      </w:rPr>
      <w:t>ational report CAT/C/MDA/3</w:t>
    </w:r>
    <w:r>
      <w:rPr>
        <w:lang w:val="en-US"/>
      </w:rPr>
      <w:t>, 2013 - 2017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452" w:rsidRDefault="00680452" w:rsidP="00680452">
    <w:pPr>
      <w:pStyle w:val="Header"/>
      <w:tabs>
        <w:tab w:val="clear" w:pos="4677"/>
        <w:tab w:val="clear" w:pos="9355"/>
        <w:tab w:val="left" w:pos="8550"/>
      </w:tabs>
      <w:jc w:val="right"/>
    </w:pPr>
    <w:r>
      <w:rPr>
        <w:lang w:val="en-US"/>
      </w:rPr>
      <w:t>Annex 1 N</w:t>
    </w:r>
    <w:r w:rsidRPr="00680452">
      <w:rPr>
        <w:lang w:val="en-US"/>
      </w:rPr>
      <w:t>ational report CAT/C/MDA/3</w:t>
    </w:r>
    <w:r>
      <w:rPr>
        <w:lang w:val="en-US"/>
      </w:rPr>
      <w:t>, 2013 - 2017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694089D"/>
    <w:multiLevelType w:val="hybridMultilevel"/>
    <w:tmpl w:val="23D4F550"/>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7114424"/>
    <w:multiLevelType w:val="hybridMultilevel"/>
    <w:tmpl w:val="9A066AA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F133D5"/>
    <w:multiLevelType w:val="hybridMultilevel"/>
    <w:tmpl w:val="3DEA9D4E"/>
    <w:lvl w:ilvl="0" w:tplc="41E8BB46">
      <w:start w:val="1"/>
      <w:numFmt w:val="bullet"/>
      <w:lvlText w:val="-"/>
      <w:lvlJc w:val="left"/>
      <w:pPr>
        <w:ind w:left="720" w:hanging="360"/>
      </w:pPr>
      <w:rPr>
        <w:rFonts w:ascii="Vijaya" w:hAnsi="Vijaya" w:hint="default"/>
        <w:b/>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95C2EBE"/>
    <w:multiLevelType w:val="hybridMultilevel"/>
    <w:tmpl w:val="947E0916"/>
    <w:lvl w:ilvl="0" w:tplc="9F7E3C16">
      <w:start w:val="1"/>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9CE4C10"/>
    <w:multiLevelType w:val="hybridMultilevel"/>
    <w:tmpl w:val="F6F6CD5C"/>
    <w:lvl w:ilvl="0" w:tplc="04190017">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0BBD761E"/>
    <w:multiLevelType w:val="hybridMultilevel"/>
    <w:tmpl w:val="664E5486"/>
    <w:lvl w:ilvl="0" w:tplc="8FEE38E6">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5A05F83"/>
    <w:multiLevelType w:val="hybridMultilevel"/>
    <w:tmpl w:val="2102A67E"/>
    <w:lvl w:ilvl="0" w:tplc="ACA837F6">
      <w:start w:val="1"/>
      <w:numFmt w:val="lowerLetter"/>
      <w:lvlText w:val="(%1)"/>
      <w:lvlJc w:val="left"/>
      <w:pPr>
        <w:ind w:left="72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C407833"/>
    <w:multiLevelType w:val="hybridMultilevel"/>
    <w:tmpl w:val="111253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231600F"/>
    <w:multiLevelType w:val="hybridMultilevel"/>
    <w:tmpl w:val="355A385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30DE6EFB"/>
    <w:multiLevelType w:val="hybridMultilevel"/>
    <w:tmpl w:val="11A2E788"/>
    <w:lvl w:ilvl="0" w:tplc="FA1205E2">
      <w:start w:val="3"/>
      <w:numFmt w:val="bullet"/>
      <w:lvlText w:val="-"/>
      <w:lvlJc w:val="left"/>
      <w:pPr>
        <w:tabs>
          <w:tab w:val="num" w:pos="644"/>
        </w:tabs>
        <w:ind w:left="644" w:hanging="360"/>
      </w:pPr>
      <w:rPr>
        <w:rFonts w:ascii="Times New Roman" w:eastAsia="Times New Roman" w:hAnsi="Times New Roman" w:hint="default"/>
      </w:rPr>
    </w:lvl>
    <w:lvl w:ilvl="1" w:tplc="04190003" w:tentative="1">
      <w:start w:val="1"/>
      <w:numFmt w:val="bullet"/>
      <w:lvlText w:val="o"/>
      <w:lvlJc w:val="left"/>
      <w:pPr>
        <w:tabs>
          <w:tab w:val="num" w:pos="1364"/>
        </w:tabs>
        <w:ind w:left="1364" w:hanging="360"/>
      </w:pPr>
      <w:rPr>
        <w:rFonts w:ascii="Courier New" w:hAnsi="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1">
    <w:nsid w:val="32D4342B"/>
    <w:multiLevelType w:val="hybridMultilevel"/>
    <w:tmpl w:val="C5BE837A"/>
    <w:lvl w:ilvl="0" w:tplc="C4DA6A2E">
      <w:start w:val="1"/>
      <w:numFmt w:val="lowerLetter"/>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2">
    <w:nsid w:val="35A714D7"/>
    <w:multiLevelType w:val="hybridMultilevel"/>
    <w:tmpl w:val="75B63794"/>
    <w:lvl w:ilvl="0" w:tplc="41E8BB46">
      <w:start w:val="1"/>
      <w:numFmt w:val="bullet"/>
      <w:lvlText w:val="-"/>
      <w:lvlJc w:val="left"/>
      <w:pPr>
        <w:ind w:left="720" w:hanging="360"/>
      </w:pPr>
      <w:rPr>
        <w:rFonts w:ascii="Vijaya" w:hAnsi="Vijaya" w:hint="default"/>
        <w:b/>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BEF0C62"/>
    <w:multiLevelType w:val="hybridMultilevel"/>
    <w:tmpl w:val="46E0652E"/>
    <w:lvl w:ilvl="0" w:tplc="5DF4AD06">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D117BEC"/>
    <w:multiLevelType w:val="hybridMultilevel"/>
    <w:tmpl w:val="D8B0525C"/>
    <w:lvl w:ilvl="0" w:tplc="41E8BB46">
      <w:start w:val="1"/>
      <w:numFmt w:val="bullet"/>
      <w:lvlText w:val="-"/>
      <w:lvlJc w:val="left"/>
      <w:pPr>
        <w:ind w:left="720" w:hanging="360"/>
      </w:pPr>
      <w:rPr>
        <w:rFonts w:ascii="Vijaya" w:hAnsi="Vijaya" w:hint="default"/>
        <w:b/>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F5260FA"/>
    <w:multiLevelType w:val="hybridMultilevel"/>
    <w:tmpl w:val="AD52C6C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6">
    <w:nsid w:val="488D7DEE"/>
    <w:multiLevelType w:val="hybridMultilevel"/>
    <w:tmpl w:val="1D0A9428"/>
    <w:lvl w:ilvl="0" w:tplc="41E8BB46">
      <w:start w:val="1"/>
      <w:numFmt w:val="bullet"/>
      <w:lvlText w:val="-"/>
      <w:lvlJc w:val="left"/>
      <w:pPr>
        <w:ind w:left="720" w:hanging="360"/>
      </w:pPr>
      <w:rPr>
        <w:rFonts w:ascii="Vijaya" w:hAnsi="Vijaya" w:hint="default"/>
        <w:b/>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9FE58ED"/>
    <w:multiLevelType w:val="hybridMultilevel"/>
    <w:tmpl w:val="8B582A10"/>
    <w:lvl w:ilvl="0" w:tplc="0409000D">
      <w:start w:val="1"/>
      <w:numFmt w:val="bullet"/>
      <w:lvlText w:val=""/>
      <w:lvlJc w:val="left"/>
      <w:pPr>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nsid w:val="4CC01BF2"/>
    <w:multiLevelType w:val="hybridMultilevel"/>
    <w:tmpl w:val="CC58EEA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4E177B58"/>
    <w:multiLevelType w:val="hybridMultilevel"/>
    <w:tmpl w:val="F634B9B4"/>
    <w:lvl w:ilvl="0" w:tplc="AF70DE04">
      <w:start w:val="1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9416065"/>
    <w:multiLevelType w:val="hybridMultilevel"/>
    <w:tmpl w:val="A09E7D3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A4F6459"/>
    <w:multiLevelType w:val="hybridMultilevel"/>
    <w:tmpl w:val="2AA2D11A"/>
    <w:lvl w:ilvl="0" w:tplc="04190017">
      <w:start w:val="3"/>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608E65D0"/>
    <w:multiLevelType w:val="hybridMultilevel"/>
    <w:tmpl w:val="43D011D4"/>
    <w:lvl w:ilvl="0" w:tplc="4A007022">
      <w:start w:val="1"/>
      <w:numFmt w:val="decimal"/>
      <w:lvlText w:val="%1)"/>
      <w:lvlJc w:val="left"/>
      <w:pPr>
        <w:tabs>
          <w:tab w:val="num" w:pos="540"/>
        </w:tabs>
        <w:ind w:left="540" w:hanging="360"/>
      </w:pPr>
      <w:rPr>
        <w:rFonts w:cs="Times New Roman" w:hint="default"/>
      </w:rPr>
    </w:lvl>
    <w:lvl w:ilvl="1" w:tplc="04190019" w:tentative="1">
      <w:start w:val="1"/>
      <w:numFmt w:val="lowerLetter"/>
      <w:lvlText w:val="%2."/>
      <w:lvlJc w:val="left"/>
      <w:pPr>
        <w:tabs>
          <w:tab w:val="num" w:pos="1260"/>
        </w:tabs>
        <w:ind w:left="1260" w:hanging="360"/>
      </w:pPr>
      <w:rPr>
        <w:rFonts w:cs="Times New Roman"/>
      </w:rPr>
    </w:lvl>
    <w:lvl w:ilvl="2" w:tplc="0419001B" w:tentative="1">
      <w:start w:val="1"/>
      <w:numFmt w:val="lowerRoman"/>
      <w:lvlText w:val="%3."/>
      <w:lvlJc w:val="right"/>
      <w:pPr>
        <w:tabs>
          <w:tab w:val="num" w:pos="1980"/>
        </w:tabs>
        <w:ind w:left="1980" w:hanging="180"/>
      </w:pPr>
      <w:rPr>
        <w:rFonts w:cs="Times New Roman"/>
      </w:rPr>
    </w:lvl>
    <w:lvl w:ilvl="3" w:tplc="0419000F" w:tentative="1">
      <w:start w:val="1"/>
      <w:numFmt w:val="decimal"/>
      <w:lvlText w:val="%4."/>
      <w:lvlJc w:val="left"/>
      <w:pPr>
        <w:tabs>
          <w:tab w:val="num" w:pos="2700"/>
        </w:tabs>
        <w:ind w:left="2700" w:hanging="360"/>
      </w:pPr>
      <w:rPr>
        <w:rFonts w:cs="Times New Roman"/>
      </w:rPr>
    </w:lvl>
    <w:lvl w:ilvl="4" w:tplc="04190019" w:tentative="1">
      <w:start w:val="1"/>
      <w:numFmt w:val="lowerLetter"/>
      <w:lvlText w:val="%5."/>
      <w:lvlJc w:val="left"/>
      <w:pPr>
        <w:tabs>
          <w:tab w:val="num" w:pos="3420"/>
        </w:tabs>
        <w:ind w:left="3420" w:hanging="360"/>
      </w:pPr>
      <w:rPr>
        <w:rFonts w:cs="Times New Roman"/>
      </w:rPr>
    </w:lvl>
    <w:lvl w:ilvl="5" w:tplc="0419001B" w:tentative="1">
      <w:start w:val="1"/>
      <w:numFmt w:val="lowerRoman"/>
      <w:lvlText w:val="%6."/>
      <w:lvlJc w:val="right"/>
      <w:pPr>
        <w:tabs>
          <w:tab w:val="num" w:pos="4140"/>
        </w:tabs>
        <w:ind w:left="4140" w:hanging="180"/>
      </w:pPr>
      <w:rPr>
        <w:rFonts w:cs="Times New Roman"/>
      </w:rPr>
    </w:lvl>
    <w:lvl w:ilvl="6" w:tplc="0419000F" w:tentative="1">
      <w:start w:val="1"/>
      <w:numFmt w:val="decimal"/>
      <w:lvlText w:val="%7."/>
      <w:lvlJc w:val="left"/>
      <w:pPr>
        <w:tabs>
          <w:tab w:val="num" w:pos="4860"/>
        </w:tabs>
        <w:ind w:left="4860" w:hanging="360"/>
      </w:pPr>
      <w:rPr>
        <w:rFonts w:cs="Times New Roman"/>
      </w:rPr>
    </w:lvl>
    <w:lvl w:ilvl="7" w:tplc="04190019" w:tentative="1">
      <w:start w:val="1"/>
      <w:numFmt w:val="lowerLetter"/>
      <w:lvlText w:val="%8."/>
      <w:lvlJc w:val="left"/>
      <w:pPr>
        <w:tabs>
          <w:tab w:val="num" w:pos="5580"/>
        </w:tabs>
        <w:ind w:left="5580" w:hanging="360"/>
      </w:pPr>
      <w:rPr>
        <w:rFonts w:cs="Times New Roman"/>
      </w:rPr>
    </w:lvl>
    <w:lvl w:ilvl="8" w:tplc="0419001B" w:tentative="1">
      <w:start w:val="1"/>
      <w:numFmt w:val="lowerRoman"/>
      <w:lvlText w:val="%9."/>
      <w:lvlJc w:val="right"/>
      <w:pPr>
        <w:tabs>
          <w:tab w:val="num" w:pos="6300"/>
        </w:tabs>
        <w:ind w:left="6300" w:hanging="180"/>
      </w:pPr>
      <w:rPr>
        <w:rFonts w:cs="Times New Roman"/>
      </w:rPr>
    </w:lvl>
  </w:abstractNum>
  <w:abstractNum w:abstractNumId="23">
    <w:nsid w:val="664E0B14"/>
    <w:multiLevelType w:val="hybridMultilevel"/>
    <w:tmpl w:val="C5BE837A"/>
    <w:lvl w:ilvl="0" w:tplc="C4DA6A2E">
      <w:start w:val="1"/>
      <w:numFmt w:val="lowerLetter"/>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24">
    <w:nsid w:val="6B283779"/>
    <w:multiLevelType w:val="hybridMultilevel"/>
    <w:tmpl w:val="9F0030A8"/>
    <w:lvl w:ilvl="0" w:tplc="AEDCA9B2">
      <w:start w:val="2"/>
      <w:numFmt w:val="lowerLetter"/>
      <w:lvlText w:val="(%1)"/>
      <w:lvlJc w:val="left"/>
      <w:pPr>
        <w:tabs>
          <w:tab w:val="num" w:pos="1065"/>
        </w:tabs>
        <w:ind w:left="1065" w:hanging="705"/>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5">
    <w:nsid w:val="6F1D6AEC"/>
    <w:multiLevelType w:val="hybridMultilevel"/>
    <w:tmpl w:val="EB4E9160"/>
    <w:lvl w:ilvl="0" w:tplc="41E8BB46">
      <w:start w:val="1"/>
      <w:numFmt w:val="bullet"/>
      <w:lvlText w:val="-"/>
      <w:lvlJc w:val="left"/>
      <w:pPr>
        <w:ind w:left="720" w:hanging="360"/>
      </w:pPr>
      <w:rPr>
        <w:rFonts w:ascii="Vijaya" w:hAnsi="Vijaya" w:hint="default"/>
        <w:b/>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205703A"/>
    <w:multiLevelType w:val="hybridMultilevel"/>
    <w:tmpl w:val="8CC6EB10"/>
    <w:lvl w:ilvl="0" w:tplc="B83692C2">
      <w:start w:val="1"/>
      <w:numFmt w:val="lowerLetter"/>
      <w:lvlText w:val="(%1)"/>
      <w:lvlJc w:val="left"/>
      <w:pPr>
        <w:ind w:left="810" w:hanging="360"/>
      </w:pPr>
      <w:rPr>
        <w:rFonts w:cs="Times New Roman" w:hint="default"/>
      </w:rPr>
    </w:lvl>
    <w:lvl w:ilvl="1" w:tplc="04190019" w:tentative="1">
      <w:start w:val="1"/>
      <w:numFmt w:val="lowerLetter"/>
      <w:lvlText w:val="%2."/>
      <w:lvlJc w:val="left"/>
      <w:pPr>
        <w:ind w:left="1530" w:hanging="360"/>
      </w:pPr>
      <w:rPr>
        <w:rFonts w:cs="Times New Roman"/>
      </w:rPr>
    </w:lvl>
    <w:lvl w:ilvl="2" w:tplc="0419001B" w:tentative="1">
      <w:start w:val="1"/>
      <w:numFmt w:val="lowerRoman"/>
      <w:lvlText w:val="%3."/>
      <w:lvlJc w:val="right"/>
      <w:pPr>
        <w:ind w:left="2250" w:hanging="180"/>
      </w:pPr>
      <w:rPr>
        <w:rFonts w:cs="Times New Roman"/>
      </w:rPr>
    </w:lvl>
    <w:lvl w:ilvl="3" w:tplc="0419000F" w:tentative="1">
      <w:start w:val="1"/>
      <w:numFmt w:val="decimal"/>
      <w:lvlText w:val="%4."/>
      <w:lvlJc w:val="left"/>
      <w:pPr>
        <w:ind w:left="2970" w:hanging="360"/>
      </w:pPr>
      <w:rPr>
        <w:rFonts w:cs="Times New Roman"/>
      </w:rPr>
    </w:lvl>
    <w:lvl w:ilvl="4" w:tplc="04190019" w:tentative="1">
      <w:start w:val="1"/>
      <w:numFmt w:val="lowerLetter"/>
      <w:lvlText w:val="%5."/>
      <w:lvlJc w:val="left"/>
      <w:pPr>
        <w:ind w:left="3690" w:hanging="360"/>
      </w:pPr>
      <w:rPr>
        <w:rFonts w:cs="Times New Roman"/>
      </w:rPr>
    </w:lvl>
    <w:lvl w:ilvl="5" w:tplc="0419001B" w:tentative="1">
      <w:start w:val="1"/>
      <w:numFmt w:val="lowerRoman"/>
      <w:lvlText w:val="%6."/>
      <w:lvlJc w:val="right"/>
      <w:pPr>
        <w:ind w:left="4410" w:hanging="180"/>
      </w:pPr>
      <w:rPr>
        <w:rFonts w:cs="Times New Roman"/>
      </w:rPr>
    </w:lvl>
    <w:lvl w:ilvl="6" w:tplc="0419000F" w:tentative="1">
      <w:start w:val="1"/>
      <w:numFmt w:val="decimal"/>
      <w:lvlText w:val="%7."/>
      <w:lvlJc w:val="left"/>
      <w:pPr>
        <w:ind w:left="5130" w:hanging="360"/>
      </w:pPr>
      <w:rPr>
        <w:rFonts w:cs="Times New Roman"/>
      </w:rPr>
    </w:lvl>
    <w:lvl w:ilvl="7" w:tplc="04190019" w:tentative="1">
      <w:start w:val="1"/>
      <w:numFmt w:val="lowerLetter"/>
      <w:lvlText w:val="%8."/>
      <w:lvlJc w:val="left"/>
      <w:pPr>
        <w:ind w:left="5850" w:hanging="360"/>
      </w:pPr>
      <w:rPr>
        <w:rFonts w:cs="Times New Roman"/>
      </w:rPr>
    </w:lvl>
    <w:lvl w:ilvl="8" w:tplc="0419001B" w:tentative="1">
      <w:start w:val="1"/>
      <w:numFmt w:val="lowerRoman"/>
      <w:lvlText w:val="%9."/>
      <w:lvlJc w:val="right"/>
      <w:pPr>
        <w:ind w:left="6570" w:hanging="180"/>
      </w:pPr>
      <w:rPr>
        <w:rFonts w:cs="Times New Roman"/>
      </w:rPr>
    </w:lvl>
  </w:abstractNum>
  <w:abstractNum w:abstractNumId="27">
    <w:nsid w:val="78151A6C"/>
    <w:multiLevelType w:val="hybridMultilevel"/>
    <w:tmpl w:val="86F87CD4"/>
    <w:lvl w:ilvl="0" w:tplc="9F7E3C16">
      <w:start w:val="2"/>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1"/>
  </w:num>
  <w:num w:numId="3">
    <w:abstractNumId w:val="9"/>
  </w:num>
  <w:num w:numId="4">
    <w:abstractNumId w:val="2"/>
  </w:num>
  <w:num w:numId="5">
    <w:abstractNumId w:val="20"/>
  </w:num>
  <w:num w:numId="6">
    <w:abstractNumId w:val="19"/>
  </w:num>
  <w:num w:numId="7">
    <w:abstractNumId w:val="15"/>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13"/>
  </w:num>
  <w:num w:numId="11">
    <w:abstractNumId w:val="17"/>
  </w:num>
  <w:num w:numId="12">
    <w:abstractNumId w:val="27"/>
  </w:num>
  <w:num w:numId="13">
    <w:abstractNumId w:val="26"/>
  </w:num>
  <w:num w:numId="14">
    <w:abstractNumId w:val="4"/>
  </w:num>
  <w:num w:numId="15">
    <w:abstractNumId w:val="18"/>
  </w:num>
  <w:num w:numId="16">
    <w:abstractNumId w:val="1"/>
  </w:num>
  <w:num w:numId="17">
    <w:abstractNumId w:val="8"/>
  </w:num>
  <w:num w:numId="18">
    <w:abstractNumId w:val="22"/>
  </w:num>
  <w:num w:numId="19">
    <w:abstractNumId w:val="10"/>
  </w:num>
  <w:num w:numId="20">
    <w:abstractNumId w:val="16"/>
  </w:num>
  <w:num w:numId="21">
    <w:abstractNumId w:val="25"/>
  </w:num>
  <w:num w:numId="22">
    <w:abstractNumId w:val="14"/>
  </w:num>
  <w:num w:numId="23">
    <w:abstractNumId w:val="3"/>
  </w:num>
  <w:num w:numId="24">
    <w:abstractNumId w:val="12"/>
  </w:num>
  <w:num w:numId="25">
    <w:abstractNumId w:val="23"/>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 w:numId="28">
    <w:abstractNumId w:val="5"/>
  </w:num>
  <w:num w:numId="29">
    <w:abstractNumId w:val="21"/>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452"/>
    <w:rsid w:val="000C5DCB"/>
    <w:rsid w:val="003535F8"/>
    <w:rsid w:val="00654BB5"/>
    <w:rsid w:val="00680452"/>
    <w:rsid w:val="00D34466"/>
    <w:rsid w:val="00D55BBC"/>
    <w:rsid w:val="00D761AC"/>
    <w:rsid w:val="00E14C18"/>
    <w:rsid w:val="00E25A57"/>
    <w:rsid w:val="00E87F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lock Text" w:uiPriority="0"/>
    <w:lsdException w:name="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0452"/>
    <w:rPr>
      <w:rFonts w:ascii="Calibri" w:eastAsia="Times New Roman" w:hAnsi="Calibri" w:cs="Times New Roman"/>
      <w:lang w:val="ru-RU"/>
    </w:rPr>
  </w:style>
  <w:style w:type="paragraph" w:styleId="Heading1">
    <w:name w:val="heading 1"/>
    <w:aliases w:val="Table_G"/>
    <w:basedOn w:val="SingleTxtG"/>
    <w:next w:val="SingleTxtG"/>
    <w:link w:val="Heading1Char"/>
    <w:qFormat/>
    <w:rsid w:val="00680452"/>
    <w:pPr>
      <w:spacing w:after="0" w:line="240" w:lineRule="auto"/>
      <w:ind w:right="0"/>
      <w:jc w:val="left"/>
      <w:outlineLvl w:val="0"/>
    </w:pPr>
  </w:style>
  <w:style w:type="paragraph" w:styleId="Heading2">
    <w:name w:val="heading 2"/>
    <w:basedOn w:val="Normal"/>
    <w:next w:val="Normal"/>
    <w:link w:val="Heading2Char"/>
    <w:qFormat/>
    <w:rsid w:val="00680452"/>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qFormat/>
    <w:rsid w:val="00680452"/>
    <w:pPr>
      <w:keepNext/>
      <w:keepLines/>
      <w:spacing w:before="200" w:after="0"/>
      <w:outlineLvl w:val="2"/>
    </w:pPr>
    <w:rPr>
      <w:rFonts w:ascii="Cambria" w:hAnsi="Cambria"/>
      <w:b/>
      <w:bCs/>
      <w:color w:val="4F81BD"/>
    </w:rPr>
  </w:style>
  <w:style w:type="paragraph" w:styleId="Heading4">
    <w:name w:val="heading 4"/>
    <w:basedOn w:val="Normal"/>
    <w:next w:val="Normal"/>
    <w:link w:val="Heading4Char"/>
    <w:qFormat/>
    <w:rsid w:val="00680452"/>
    <w:pPr>
      <w:keepNext/>
      <w:spacing w:before="240" w:after="60"/>
      <w:outlineLvl w:val="3"/>
    </w:pPr>
    <w:rPr>
      <w:b/>
      <w:bCs/>
      <w:sz w:val="28"/>
      <w:szCs w:val="28"/>
    </w:rPr>
  </w:style>
  <w:style w:type="paragraph" w:styleId="Heading5">
    <w:name w:val="heading 5"/>
    <w:basedOn w:val="Normal"/>
    <w:next w:val="Normal"/>
    <w:link w:val="Heading5Char"/>
    <w:qFormat/>
    <w:rsid w:val="00680452"/>
    <w:pPr>
      <w:spacing w:before="240" w:after="60"/>
      <w:outlineLvl w:val="4"/>
    </w:pPr>
    <w:rPr>
      <w:b/>
      <w:bCs/>
      <w:i/>
      <w:iCs/>
      <w:sz w:val="26"/>
      <w:szCs w:val="26"/>
    </w:rPr>
  </w:style>
  <w:style w:type="paragraph" w:styleId="Heading6">
    <w:name w:val="heading 6"/>
    <w:basedOn w:val="Normal"/>
    <w:next w:val="Normal"/>
    <w:link w:val="Heading6Char"/>
    <w:qFormat/>
    <w:rsid w:val="00680452"/>
    <w:pPr>
      <w:spacing w:before="240" w:after="60"/>
      <w:outlineLvl w:val="5"/>
    </w:pPr>
    <w:rPr>
      <w:rFonts w:ascii="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aliases w:val="Table_G Char"/>
    <w:basedOn w:val="DefaultParagraphFont"/>
    <w:link w:val="Heading1"/>
    <w:rsid w:val="00680452"/>
    <w:rPr>
      <w:rFonts w:ascii="Times New Roman" w:eastAsia="Times New Roman" w:hAnsi="Times New Roman" w:cs="Times New Roman"/>
      <w:sz w:val="20"/>
      <w:szCs w:val="20"/>
      <w:lang w:eastAsia="ru-RU"/>
    </w:rPr>
  </w:style>
  <w:style w:type="character" w:customStyle="1" w:styleId="Heading2Char">
    <w:name w:val="Heading 2 Char"/>
    <w:basedOn w:val="DefaultParagraphFont"/>
    <w:link w:val="Heading2"/>
    <w:rsid w:val="00680452"/>
    <w:rPr>
      <w:rFonts w:ascii="Cambria" w:eastAsia="Times New Roman" w:hAnsi="Cambria" w:cs="Times New Roman"/>
      <w:b/>
      <w:bCs/>
      <w:i/>
      <w:iCs/>
      <w:sz w:val="28"/>
      <w:szCs w:val="28"/>
      <w:lang w:val="ru-RU"/>
    </w:rPr>
  </w:style>
  <w:style w:type="character" w:customStyle="1" w:styleId="Heading3Char">
    <w:name w:val="Heading 3 Char"/>
    <w:basedOn w:val="DefaultParagraphFont"/>
    <w:link w:val="Heading3"/>
    <w:rsid w:val="00680452"/>
    <w:rPr>
      <w:rFonts w:ascii="Cambria" w:eastAsia="Times New Roman" w:hAnsi="Cambria" w:cs="Times New Roman"/>
      <w:b/>
      <w:bCs/>
      <w:color w:val="4F81BD"/>
      <w:lang w:val="ru-RU"/>
    </w:rPr>
  </w:style>
  <w:style w:type="character" w:customStyle="1" w:styleId="Heading4Char">
    <w:name w:val="Heading 4 Char"/>
    <w:basedOn w:val="DefaultParagraphFont"/>
    <w:link w:val="Heading4"/>
    <w:rsid w:val="00680452"/>
    <w:rPr>
      <w:rFonts w:ascii="Calibri" w:eastAsia="Times New Roman" w:hAnsi="Calibri" w:cs="Times New Roman"/>
      <w:b/>
      <w:bCs/>
      <w:sz w:val="28"/>
      <w:szCs w:val="28"/>
      <w:lang w:val="ru-RU"/>
    </w:rPr>
  </w:style>
  <w:style w:type="character" w:customStyle="1" w:styleId="Heading5Char">
    <w:name w:val="Heading 5 Char"/>
    <w:basedOn w:val="DefaultParagraphFont"/>
    <w:link w:val="Heading5"/>
    <w:rsid w:val="00680452"/>
    <w:rPr>
      <w:rFonts w:ascii="Calibri" w:eastAsia="Times New Roman" w:hAnsi="Calibri" w:cs="Times New Roman"/>
      <w:b/>
      <w:bCs/>
      <w:i/>
      <w:iCs/>
      <w:sz w:val="26"/>
      <w:szCs w:val="26"/>
      <w:lang w:val="ru-RU"/>
    </w:rPr>
  </w:style>
  <w:style w:type="character" w:customStyle="1" w:styleId="Heading6Char">
    <w:name w:val="Heading 6 Char"/>
    <w:basedOn w:val="DefaultParagraphFont"/>
    <w:link w:val="Heading6"/>
    <w:rsid w:val="00680452"/>
    <w:rPr>
      <w:rFonts w:ascii="Times New Roman" w:eastAsia="Times New Roman" w:hAnsi="Times New Roman" w:cs="Times New Roman"/>
      <w:b/>
      <w:bCs/>
      <w:lang w:val="ru-RU"/>
    </w:rPr>
  </w:style>
  <w:style w:type="paragraph" w:customStyle="1" w:styleId="SingleTxtG">
    <w:name w:val="_ Single Txt_G"/>
    <w:basedOn w:val="Normal"/>
    <w:link w:val="SingleTxtGChar"/>
    <w:rsid w:val="00680452"/>
    <w:pPr>
      <w:suppressAutoHyphens/>
      <w:spacing w:after="120" w:line="240" w:lineRule="atLeast"/>
      <w:ind w:left="1134" w:right="1134"/>
      <w:jc w:val="both"/>
    </w:pPr>
    <w:rPr>
      <w:rFonts w:ascii="Times New Roman" w:hAnsi="Times New Roman"/>
      <w:sz w:val="20"/>
      <w:szCs w:val="20"/>
      <w:lang w:val="en-GB" w:eastAsia="ru-RU"/>
    </w:rPr>
  </w:style>
  <w:style w:type="character" w:customStyle="1" w:styleId="SingleTxtGChar">
    <w:name w:val="_ Single Txt_G Char"/>
    <w:link w:val="SingleTxtG"/>
    <w:locked/>
    <w:rsid w:val="00680452"/>
    <w:rPr>
      <w:rFonts w:ascii="Times New Roman" w:eastAsia="Times New Roman" w:hAnsi="Times New Roman" w:cs="Times New Roman"/>
      <w:sz w:val="20"/>
      <w:szCs w:val="20"/>
      <w:lang w:eastAsia="ru-RU"/>
    </w:rPr>
  </w:style>
  <w:style w:type="paragraph" w:customStyle="1" w:styleId="1">
    <w:name w:val="Без интервала1"/>
    <w:link w:val="NoSpacingChar"/>
    <w:rsid w:val="00680452"/>
    <w:pPr>
      <w:spacing w:after="0" w:line="240" w:lineRule="auto"/>
    </w:pPr>
    <w:rPr>
      <w:rFonts w:ascii="Calibri" w:eastAsia="Times New Roman" w:hAnsi="Calibri" w:cs="Times New Roman"/>
      <w:szCs w:val="20"/>
      <w:lang w:val="ru-RU"/>
    </w:rPr>
  </w:style>
  <w:style w:type="paragraph" w:styleId="Header">
    <w:name w:val="header"/>
    <w:basedOn w:val="Normal"/>
    <w:link w:val="HeaderChar"/>
    <w:rsid w:val="00680452"/>
    <w:pPr>
      <w:tabs>
        <w:tab w:val="center" w:pos="4677"/>
        <w:tab w:val="right" w:pos="9355"/>
      </w:tabs>
      <w:spacing w:after="0" w:line="240" w:lineRule="auto"/>
    </w:pPr>
  </w:style>
  <w:style w:type="character" w:customStyle="1" w:styleId="HeaderChar">
    <w:name w:val="Header Char"/>
    <w:basedOn w:val="DefaultParagraphFont"/>
    <w:link w:val="Header"/>
    <w:rsid w:val="00680452"/>
    <w:rPr>
      <w:rFonts w:ascii="Calibri" w:eastAsia="Times New Roman" w:hAnsi="Calibri" w:cs="Times New Roman"/>
      <w:lang w:val="ru-RU"/>
    </w:rPr>
  </w:style>
  <w:style w:type="paragraph" w:styleId="Footer">
    <w:name w:val="footer"/>
    <w:basedOn w:val="Normal"/>
    <w:link w:val="FooterChar"/>
    <w:uiPriority w:val="99"/>
    <w:rsid w:val="00680452"/>
    <w:pPr>
      <w:tabs>
        <w:tab w:val="center" w:pos="4677"/>
        <w:tab w:val="right" w:pos="9355"/>
      </w:tabs>
      <w:spacing w:after="0" w:line="240" w:lineRule="auto"/>
    </w:pPr>
  </w:style>
  <w:style w:type="character" w:customStyle="1" w:styleId="FooterChar">
    <w:name w:val="Footer Char"/>
    <w:basedOn w:val="DefaultParagraphFont"/>
    <w:link w:val="Footer"/>
    <w:uiPriority w:val="99"/>
    <w:rsid w:val="00680452"/>
    <w:rPr>
      <w:rFonts w:ascii="Calibri" w:eastAsia="Times New Roman" w:hAnsi="Calibri" w:cs="Times New Roman"/>
      <w:lang w:val="ru-RU"/>
    </w:rPr>
  </w:style>
  <w:style w:type="paragraph" w:styleId="FootnoteText">
    <w:name w:val="footnote text"/>
    <w:aliases w:val="5_G"/>
    <w:basedOn w:val="Normal"/>
    <w:link w:val="FootnoteTextChar"/>
    <w:rsid w:val="00680452"/>
    <w:pPr>
      <w:tabs>
        <w:tab w:val="right" w:pos="1021"/>
      </w:tabs>
      <w:suppressAutoHyphens/>
      <w:spacing w:after="0" w:line="220" w:lineRule="exact"/>
      <w:ind w:left="1134" w:right="1134" w:hanging="1134"/>
    </w:pPr>
    <w:rPr>
      <w:rFonts w:ascii="Times New Roman" w:eastAsia="Calibri" w:hAnsi="Times New Roman"/>
      <w:sz w:val="18"/>
      <w:szCs w:val="20"/>
      <w:lang w:val="en-GB"/>
    </w:rPr>
  </w:style>
  <w:style w:type="character" w:customStyle="1" w:styleId="FootnoteTextChar">
    <w:name w:val="Footnote Text Char"/>
    <w:aliases w:val="5_G Char"/>
    <w:basedOn w:val="DefaultParagraphFont"/>
    <w:link w:val="FootnoteText"/>
    <w:rsid w:val="00680452"/>
    <w:rPr>
      <w:rFonts w:ascii="Times New Roman" w:eastAsia="Calibri" w:hAnsi="Times New Roman" w:cs="Times New Roman"/>
      <w:sz w:val="18"/>
      <w:szCs w:val="20"/>
    </w:rPr>
  </w:style>
  <w:style w:type="character" w:styleId="FootnoteReference">
    <w:name w:val="footnote reference"/>
    <w:aliases w:val="4_G Char Char Char Char Char Char Знак,ftref Char Char Char Char Char Char Char Знак,ftref Char Char Char Char Char Char Char Char Знак,Heading 2 Char1 Char Char Char Char Char Char Char Char Знак Знак"/>
    <w:link w:val="4GCharCharCharCharCharChar"/>
    <w:rsid w:val="00680452"/>
    <w:rPr>
      <w:rFonts w:ascii="Times New Roman" w:hAnsi="Times New Roman" w:cs="Times New Roman"/>
      <w:sz w:val="18"/>
      <w:vertAlign w:val="superscript"/>
    </w:rPr>
  </w:style>
  <w:style w:type="paragraph" w:customStyle="1" w:styleId="4GCharCharCharCharCharChar">
    <w:name w:val="4_G Char Char Char Char Char Char"/>
    <w:aliases w:val="ftref Char Char Char Char Char Char Char,ftref Char Char Char Char Char Char Char Char,Heading 2 Char1 Char Char Char Char Char Char Char Char"/>
    <w:basedOn w:val="Normal"/>
    <w:link w:val="FootnoteReference"/>
    <w:rsid w:val="00680452"/>
    <w:pPr>
      <w:spacing w:after="160" w:line="240" w:lineRule="exact"/>
    </w:pPr>
    <w:rPr>
      <w:rFonts w:ascii="Times New Roman" w:eastAsiaTheme="minorHAnsi" w:hAnsi="Times New Roman"/>
      <w:sz w:val="18"/>
      <w:vertAlign w:val="superscript"/>
      <w:lang w:val="en-GB"/>
    </w:rPr>
  </w:style>
  <w:style w:type="paragraph" w:customStyle="1" w:styleId="Bullet1G">
    <w:name w:val="_Bullet 1_G"/>
    <w:basedOn w:val="Normal"/>
    <w:rsid w:val="00680452"/>
    <w:pPr>
      <w:numPr>
        <w:numId w:val="1"/>
      </w:numPr>
      <w:suppressAutoHyphens/>
      <w:spacing w:after="120" w:line="240" w:lineRule="atLeast"/>
      <w:ind w:right="1134"/>
      <w:jc w:val="both"/>
    </w:pPr>
    <w:rPr>
      <w:rFonts w:ascii="Times New Roman" w:eastAsia="Calibri" w:hAnsi="Times New Roman"/>
      <w:sz w:val="20"/>
      <w:szCs w:val="20"/>
      <w:lang w:val="en-GB"/>
    </w:rPr>
  </w:style>
  <w:style w:type="paragraph" w:customStyle="1" w:styleId="para1">
    <w:name w:val="para_1."/>
    <w:basedOn w:val="Normal"/>
    <w:link w:val="para1Char"/>
    <w:rsid w:val="00680452"/>
    <w:pPr>
      <w:tabs>
        <w:tab w:val="num" w:pos="1701"/>
      </w:tabs>
      <w:spacing w:before="120" w:after="120" w:line="280" w:lineRule="exact"/>
      <w:ind w:left="1701" w:hanging="170"/>
    </w:pPr>
    <w:rPr>
      <w:rFonts w:ascii="Times New Roman" w:eastAsia="Malgun Gothic" w:hAnsi="Times New Roman"/>
      <w:sz w:val="20"/>
      <w:szCs w:val="20"/>
      <w:lang w:val="en-GB" w:eastAsia="ru-RU"/>
    </w:rPr>
  </w:style>
  <w:style w:type="character" w:customStyle="1" w:styleId="para1Char">
    <w:name w:val="para_1. Char"/>
    <w:link w:val="para1"/>
    <w:locked/>
    <w:rsid w:val="00680452"/>
    <w:rPr>
      <w:rFonts w:ascii="Times New Roman" w:eastAsia="Malgun Gothic" w:hAnsi="Times New Roman" w:cs="Times New Roman"/>
      <w:sz w:val="20"/>
      <w:szCs w:val="20"/>
      <w:lang w:eastAsia="ru-RU"/>
    </w:rPr>
  </w:style>
  <w:style w:type="paragraph" w:styleId="DocumentMap">
    <w:name w:val="Document Map"/>
    <w:basedOn w:val="Normal"/>
    <w:link w:val="DocumentMapChar"/>
    <w:semiHidden/>
    <w:rsid w:val="00680452"/>
    <w:pPr>
      <w:shd w:val="clear" w:color="auto" w:fill="000080"/>
    </w:pPr>
    <w:rPr>
      <w:rFonts w:ascii="Tahoma" w:hAnsi="Tahoma"/>
      <w:sz w:val="20"/>
      <w:szCs w:val="20"/>
    </w:rPr>
  </w:style>
  <w:style w:type="character" w:customStyle="1" w:styleId="DocumentMapChar">
    <w:name w:val="Document Map Char"/>
    <w:basedOn w:val="DefaultParagraphFont"/>
    <w:link w:val="DocumentMap"/>
    <w:semiHidden/>
    <w:rsid w:val="00680452"/>
    <w:rPr>
      <w:rFonts w:ascii="Tahoma" w:eastAsia="Times New Roman" w:hAnsi="Tahoma" w:cs="Times New Roman"/>
      <w:sz w:val="20"/>
      <w:szCs w:val="20"/>
      <w:shd w:val="clear" w:color="auto" w:fill="000080"/>
      <w:lang w:val="ru-RU"/>
    </w:rPr>
  </w:style>
  <w:style w:type="table" w:styleId="TableGrid">
    <w:name w:val="Table Grid"/>
    <w:basedOn w:val="TableNormal"/>
    <w:rsid w:val="00680452"/>
    <w:pPr>
      <w:suppressAutoHyphens/>
      <w:spacing w:after="0" w:line="240" w:lineRule="atLeast"/>
    </w:pPr>
    <w:rPr>
      <w:rFonts w:ascii="Times New Roman" w:eastAsia="Times New Roma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4GCharCharCharCharCharChar0">
    <w:name w:val="4_G Char Char Char Char Char Char Знак Знак"/>
    <w:aliases w:val="ftref Char Char Char Char Char Char Char Знак Знак,ftref Char Char Char Char Char Char Char Char Знак Знак,Heading 2 Char1 Char Char Char Char Char Char Char Char Знак Знак Знак Знак"/>
    <w:basedOn w:val="Normal"/>
    <w:rsid w:val="00680452"/>
    <w:pPr>
      <w:spacing w:after="160" w:line="240" w:lineRule="exact"/>
    </w:pPr>
    <w:rPr>
      <w:rFonts w:ascii="Times New Roman" w:hAnsi="Times New Roman"/>
      <w:sz w:val="18"/>
      <w:szCs w:val="20"/>
      <w:vertAlign w:val="superscript"/>
      <w:lang w:eastAsia="ru-RU"/>
    </w:rPr>
  </w:style>
  <w:style w:type="paragraph" w:customStyle="1" w:styleId="2">
    <w:name w:val="Без интервала2"/>
    <w:link w:val="NoSpacingChar1"/>
    <w:rsid w:val="00680452"/>
    <w:pPr>
      <w:spacing w:after="0" w:line="240" w:lineRule="auto"/>
    </w:pPr>
    <w:rPr>
      <w:rFonts w:ascii="Calibri" w:eastAsia="Times New Roman" w:hAnsi="Calibri" w:cs="Times New Roman"/>
      <w:szCs w:val="20"/>
      <w:lang w:val="ru-RU"/>
    </w:rPr>
  </w:style>
  <w:style w:type="character" w:customStyle="1" w:styleId="NoSpacingChar1">
    <w:name w:val="No Spacing Char1"/>
    <w:link w:val="2"/>
    <w:locked/>
    <w:rsid w:val="00680452"/>
    <w:rPr>
      <w:rFonts w:ascii="Calibri" w:eastAsia="Times New Roman" w:hAnsi="Calibri" w:cs="Times New Roman"/>
      <w:szCs w:val="20"/>
      <w:lang w:val="ru-RU"/>
    </w:rPr>
  </w:style>
  <w:style w:type="paragraph" w:customStyle="1" w:styleId="a">
    <w:name w:val="Знак"/>
    <w:basedOn w:val="Normal"/>
    <w:next w:val="Normal"/>
    <w:rsid w:val="00680452"/>
    <w:pPr>
      <w:spacing w:after="160" w:line="240" w:lineRule="exact"/>
    </w:pPr>
    <w:rPr>
      <w:rFonts w:ascii="Tahoma" w:hAnsi="Tahoma"/>
      <w:sz w:val="24"/>
      <w:szCs w:val="20"/>
      <w:lang w:val="ro-RO"/>
    </w:rPr>
  </w:style>
  <w:style w:type="character" w:styleId="CommentReference">
    <w:name w:val="annotation reference"/>
    <w:rsid w:val="00680452"/>
    <w:rPr>
      <w:rFonts w:cs="Times New Roman"/>
      <w:sz w:val="16"/>
    </w:rPr>
  </w:style>
  <w:style w:type="paragraph" w:styleId="CommentText">
    <w:name w:val="annotation text"/>
    <w:basedOn w:val="Normal"/>
    <w:link w:val="CommentTextChar"/>
    <w:rsid w:val="00680452"/>
    <w:rPr>
      <w:sz w:val="20"/>
      <w:szCs w:val="20"/>
    </w:rPr>
  </w:style>
  <w:style w:type="character" w:customStyle="1" w:styleId="CommentTextChar">
    <w:name w:val="Comment Text Char"/>
    <w:basedOn w:val="DefaultParagraphFont"/>
    <w:link w:val="CommentText"/>
    <w:rsid w:val="00680452"/>
    <w:rPr>
      <w:rFonts w:ascii="Calibri" w:eastAsia="Times New Roman" w:hAnsi="Calibri" w:cs="Times New Roman"/>
      <w:sz w:val="20"/>
      <w:szCs w:val="20"/>
      <w:lang w:val="ru-RU"/>
    </w:rPr>
  </w:style>
  <w:style w:type="paragraph" w:styleId="CommentSubject">
    <w:name w:val="annotation subject"/>
    <w:basedOn w:val="CommentText"/>
    <w:next w:val="CommentText"/>
    <w:link w:val="CommentSubjectChar"/>
    <w:rsid w:val="00680452"/>
    <w:rPr>
      <w:b/>
      <w:bCs/>
    </w:rPr>
  </w:style>
  <w:style w:type="character" w:customStyle="1" w:styleId="CommentSubjectChar">
    <w:name w:val="Comment Subject Char"/>
    <w:basedOn w:val="CommentTextChar"/>
    <w:link w:val="CommentSubject"/>
    <w:rsid w:val="00680452"/>
    <w:rPr>
      <w:rFonts w:ascii="Calibri" w:eastAsia="Times New Roman" w:hAnsi="Calibri" w:cs="Times New Roman"/>
      <w:b/>
      <w:bCs/>
      <w:sz w:val="20"/>
      <w:szCs w:val="20"/>
      <w:lang w:val="ru-RU"/>
    </w:rPr>
  </w:style>
  <w:style w:type="paragraph" w:styleId="BalloonText">
    <w:name w:val="Balloon Text"/>
    <w:basedOn w:val="Normal"/>
    <w:link w:val="BalloonTextChar"/>
    <w:rsid w:val="006804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680452"/>
    <w:rPr>
      <w:rFonts w:ascii="Tahoma" w:eastAsia="Times New Roman" w:hAnsi="Tahoma" w:cs="Tahoma"/>
      <w:sz w:val="16"/>
      <w:szCs w:val="16"/>
      <w:lang w:val="ru-RU"/>
    </w:rPr>
  </w:style>
  <w:style w:type="paragraph" w:customStyle="1" w:styleId="21">
    <w:name w:val="Без интервала21"/>
    <w:rsid w:val="00680452"/>
    <w:pPr>
      <w:spacing w:after="0" w:line="240" w:lineRule="auto"/>
    </w:pPr>
    <w:rPr>
      <w:rFonts w:ascii="Times New Roman" w:eastAsia="Times New Roman" w:hAnsi="Times New Roman" w:cs="Times New Roman"/>
      <w:sz w:val="20"/>
      <w:szCs w:val="20"/>
      <w:lang w:val="ro-RO" w:eastAsia="ru-RU"/>
    </w:rPr>
  </w:style>
  <w:style w:type="paragraph" w:styleId="BlockText">
    <w:name w:val="Block Text"/>
    <w:basedOn w:val="Normal"/>
    <w:rsid w:val="00680452"/>
    <w:pPr>
      <w:spacing w:after="0" w:line="240" w:lineRule="auto"/>
      <w:ind w:left="-540" w:right="-365"/>
      <w:jc w:val="both"/>
    </w:pPr>
    <w:rPr>
      <w:rFonts w:ascii="Times New Roman" w:hAnsi="Times New Roman"/>
      <w:sz w:val="28"/>
      <w:szCs w:val="20"/>
      <w:lang w:val="ro-RO" w:eastAsia="ru-RU"/>
    </w:rPr>
  </w:style>
  <w:style w:type="paragraph" w:customStyle="1" w:styleId="ListParagraph1">
    <w:name w:val="List Paragraph1"/>
    <w:basedOn w:val="Normal"/>
    <w:rsid w:val="00680452"/>
    <w:pPr>
      <w:ind w:left="720"/>
    </w:pPr>
    <w:rPr>
      <w:rFonts w:cs="Calibri"/>
    </w:rPr>
  </w:style>
  <w:style w:type="character" w:customStyle="1" w:styleId="apple-converted-space">
    <w:name w:val="apple-converted-space"/>
    <w:rsid w:val="00680452"/>
  </w:style>
  <w:style w:type="character" w:customStyle="1" w:styleId="docheader">
    <w:name w:val="doc_header"/>
    <w:rsid w:val="00680452"/>
  </w:style>
  <w:style w:type="character" w:customStyle="1" w:styleId="hps">
    <w:name w:val="hps"/>
    <w:rsid w:val="00680452"/>
  </w:style>
  <w:style w:type="character" w:customStyle="1" w:styleId="docheader1">
    <w:name w:val="doc_header1"/>
    <w:rsid w:val="00680452"/>
    <w:rPr>
      <w:rFonts w:ascii="Times New Roman" w:hAnsi="Times New Roman"/>
      <w:b/>
      <w:color w:val="000000"/>
      <w:sz w:val="24"/>
    </w:rPr>
  </w:style>
  <w:style w:type="paragraph" w:customStyle="1" w:styleId="10">
    <w:name w:val="Абзац списка1"/>
    <w:aliases w:val="Scriptoria bullet points"/>
    <w:basedOn w:val="Normal"/>
    <w:link w:val="ListParagraphChar"/>
    <w:rsid w:val="00680452"/>
    <w:pPr>
      <w:ind w:left="720"/>
      <w:contextualSpacing/>
    </w:pPr>
    <w:rPr>
      <w:sz w:val="20"/>
      <w:szCs w:val="20"/>
      <w:lang w:eastAsia="ru-RU"/>
    </w:rPr>
  </w:style>
  <w:style w:type="character" w:customStyle="1" w:styleId="ListParagraphChar">
    <w:name w:val="List Paragraph Char"/>
    <w:aliases w:val="Scriptoria bullet points Char"/>
    <w:link w:val="10"/>
    <w:locked/>
    <w:rsid w:val="00680452"/>
    <w:rPr>
      <w:rFonts w:ascii="Calibri" w:eastAsia="Times New Roman" w:hAnsi="Calibri" w:cs="Times New Roman"/>
      <w:sz w:val="20"/>
      <w:szCs w:val="20"/>
      <w:lang w:val="ru-RU" w:eastAsia="ru-RU"/>
    </w:rPr>
  </w:style>
  <w:style w:type="paragraph" w:styleId="NormalWeb">
    <w:name w:val="Normal (Web)"/>
    <w:aliases w:val="Знак1"/>
    <w:basedOn w:val="Normal"/>
    <w:link w:val="NormalWebChar"/>
    <w:rsid w:val="00680452"/>
    <w:pPr>
      <w:spacing w:after="0" w:line="240" w:lineRule="auto"/>
      <w:ind w:firstLine="567"/>
      <w:jc w:val="both"/>
    </w:pPr>
    <w:rPr>
      <w:rFonts w:ascii="Times New Roman" w:eastAsia="SimSun" w:hAnsi="Times New Roman"/>
      <w:sz w:val="24"/>
      <w:szCs w:val="24"/>
      <w:lang w:eastAsia="ru-RU"/>
    </w:rPr>
  </w:style>
  <w:style w:type="character" w:customStyle="1" w:styleId="NormalWebChar">
    <w:name w:val="Normal (Web) Char"/>
    <w:aliases w:val="Знак1 Char"/>
    <w:link w:val="NormalWeb"/>
    <w:locked/>
    <w:rsid w:val="00680452"/>
    <w:rPr>
      <w:rFonts w:ascii="Times New Roman" w:eastAsia="SimSun" w:hAnsi="Times New Roman" w:cs="Times New Roman"/>
      <w:sz w:val="24"/>
      <w:szCs w:val="24"/>
      <w:lang w:val="ru-RU" w:eastAsia="ru-RU"/>
    </w:rPr>
  </w:style>
  <w:style w:type="paragraph" w:customStyle="1" w:styleId="20">
    <w:name w:val="Абзац списка2"/>
    <w:aliases w:val="List Paragraph 1"/>
    <w:basedOn w:val="Normal"/>
    <w:link w:val="ListParagraphChar1"/>
    <w:rsid w:val="00680452"/>
    <w:pPr>
      <w:ind w:left="720"/>
      <w:contextualSpacing/>
    </w:pPr>
    <w:rPr>
      <w:sz w:val="20"/>
      <w:szCs w:val="20"/>
      <w:lang w:eastAsia="ru-RU"/>
    </w:rPr>
  </w:style>
  <w:style w:type="character" w:customStyle="1" w:styleId="ListParagraphChar1">
    <w:name w:val="List Paragraph Char1"/>
    <w:aliases w:val="List Paragraph 1 Char"/>
    <w:link w:val="20"/>
    <w:locked/>
    <w:rsid w:val="00680452"/>
    <w:rPr>
      <w:rFonts w:ascii="Calibri" w:eastAsia="Times New Roman" w:hAnsi="Calibri" w:cs="Times New Roman"/>
      <w:sz w:val="20"/>
      <w:szCs w:val="20"/>
      <w:lang w:val="ru-RU" w:eastAsia="ru-RU"/>
    </w:rPr>
  </w:style>
  <w:style w:type="character" w:styleId="Hyperlink">
    <w:name w:val="Hyperlink"/>
    <w:rsid w:val="00680452"/>
    <w:rPr>
      <w:rFonts w:cs="Times New Roman"/>
      <w:color w:val="0000FF"/>
      <w:u w:val="single"/>
    </w:rPr>
  </w:style>
  <w:style w:type="character" w:customStyle="1" w:styleId="PlainTextChar">
    <w:name w:val="Plain Text Char"/>
    <w:link w:val="PlainText"/>
    <w:locked/>
    <w:rsid w:val="00680452"/>
    <w:rPr>
      <w:rFonts w:ascii="Courier New" w:hAnsi="Courier New"/>
      <w:lang w:val="ro-MO" w:eastAsia="x-none"/>
    </w:rPr>
  </w:style>
  <w:style w:type="paragraph" w:styleId="PlainText">
    <w:name w:val="Plain Text"/>
    <w:basedOn w:val="Normal"/>
    <w:link w:val="PlainTextChar"/>
    <w:rsid w:val="00680452"/>
    <w:pPr>
      <w:spacing w:after="0" w:line="240" w:lineRule="auto"/>
    </w:pPr>
    <w:rPr>
      <w:rFonts w:ascii="Courier New" w:eastAsiaTheme="minorHAnsi" w:hAnsi="Courier New" w:cstheme="minorBidi"/>
      <w:lang w:val="ro-MO" w:eastAsia="x-none"/>
    </w:rPr>
  </w:style>
  <w:style w:type="character" w:customStyle="1" w:styleId="PlainTextChar1">
    <w:name w:val="Plain Text Char1"/>
    <w:basedOn w:val="DefaultParagraphFont"/>
    <w:uiPriority w:val="99"/>
    <w:semiHidden/>
    <w:rsid w:val="00680452"/>
    <w:rPr>
      <w:rFonts w:ascii="Consolas" w:eastAsia="Times New Roman" w:hAnsi="Consolas" w:cs="Times New Roman"/>
      <w:sz w:val="21"/>
      <w:szCs w:val="21"/>
      <w:lang w:val="ru-RU"/>
    </w:rPr>
  </w:style>
  <w:style w:type="character" w:customStyle="1" w:styleId="11">
    <w:name w:val="Текст Знак1"/>
    <w:rsid w:val="00680452"/>
    <w:rPr>
      <w:rFonts w:ascii="Consolas" w:hAnsi="Consolas" w:cs="Consolas"/>
      <w:sz w:val="21"/>
      <w:szCs w:val="21"/>
    </w:rPr>
  </w:style>
  <w:style w:type="character" w:styleId="Strong">
    <w:name w:val="Strong"/>
    <w:qFormat/>
    <w:rsid w:val="00680452"/>
    <w:rPr>
      <w:rFonts w:cs="Times New Roman"/>
      <w:b/>
      <w:bCs/>
    </w:rPr>
  </w:style>
  <w:style w:type="paragraph" w:styleId="BodyTextIndent">
    <w:name w:val="Body Text Indent"/>
    <w:basedOn w:val="Normal"/>
    <w:link w:val="BodyTextIndentChar"/>
    <w:rsid w:val="00680452"/>
    <w:pPr>
      <w:suppressAutoHyphens/>
      <w:spacing w:after="120" w:line="240" w:lineRule="atLeast"/>
      <w:ind w:left="283"/>
    </w:pPr>
    <w:rPr>
      <w:rFonts w:ascii="Times New Roman" w:hAnsi="Times New Roman"/>
      <w:sz w:val="20"/>
      <w:szCs w:val="20"/>
      <w:lang w:val="en-GB"/>
    </w:rPr>
  </w:style>
  <w:style w:type="character" w:customStyle="1" w:styleId="BodyTextIndentChar">
    <w:name w:val="Body Text Indent Char"/>
    <w:basedOn w:val="DefaultParagraphFont"/>
    <w:link w:val="BodyTextIndent"/>
    <w:rsid w:val="00680452"/>
    <w:rPr>
      <w:rFonts w:ascii="Times New Roman" w:eastAsia="Times New Roman" w:hAnsi="Times New Roman" w:cs="Times New Roman"/>
      <w:sz w:val="20"/>
      <w:szCs w:val="20"/>
    </w:rPr>
  </w:style>
  <w:style w:type="character" w:customStyle="1" w:styleId="NoSpacingChar">
    <w:name w:val="No Spacing Char"/>
    <w:link w:val="1"/>
    <w:locked/>
    <w:rsid w:val="00680452"/>
    <w:rPr>
      <w:rFonts w:ascii="Calibri" w:eastAsia="Times New Roman" w:hAnsi="Calibri" w:cs="Times New Roman"/>
      <w:szCs w:val="20"/>
      <w:lang w:val="ru-RU"/>
    </w:rPr>
  </w:style>
  <w:style w:type="paragraph" w:styleId="Title">
    <w:name w:val="Title"/>
    <w:basedOn w:val="Normal"/>
    <w:link w:val="TitleChar"/>
    <w:qFormat/>
    <w:rsid w:val="00680452"/>
    <w:pPr>
      <w:spacing w:after="0" w:line="240" w:lineRule="auto"/>
      <w:jc w:val="center"/>
    </w:pPr>
    <w:rPr>
      <w:rFonts w:ascii="Times New Roman" w:hAnsi="Times New Roman"/>
      <w:b/>
      <w:sz w:val="28"/>
      <w:szCs w:val="20"/>
      <w:lang w:val="ro-RO" w:eastAsia="ru-RU"/>
    </w:rPr>
  </w:style>
  <w:style w:type="character" w:customStyle="1" w:styleId="TitleChar">
    <w:name w:val="Title Char"/>
    <w:basedOn w:val="DefaultParagraphFont"/>
    <w:link w:val="Title"/>
    <w:rsid w:val="00680452"/>
    <w:rPr>
      <w:rFonts w:ascii="Times New Roman" w:eastAsia="Times New Roman" w:hAnsi="Times New Roman" w:cs="Times New Roman"/>
      <w:b/>
      <w:sz w:val="28"/>
      <w:szCs w:val="20"/>
      <w:lang w:val="ro-RO" w:eastAsia="ru-RU"/>
    </w:rPr>
  </w:style>
  <w:style w:type="paragraph" w:customStyle="1" w:styleId="tt">
    <w:name w:val="tt"/>
    <w:basedOn w:val="Normal"/>
    <w:rsid w:val="00680452"/>
    <w:pPr>
      <w:spacing w:after="0" w:line="240" w:lineRule="auto"/>
      <w:jc w:val="center"/>
    </w:pPr>
    <w:rPr>
      <w:rFonts w:ascii="Times New Roman" w:hAnsi="Times New Roman"/>
      <w:b/>
      <w:bCs/>
      <w:sz w:val="24"/>
      <w:szCs w:val="24"/>
      <w:lang w:val="en-US"/>
    </w:rPr>
  </w:style>
  <w:style w:type="character" w:customStyle="1" w:styleId="object">
    <w:name w:val="object"/>
    <w:rsid w:val="00680452"/>
    <w:rPr>
      <w:rFonts w:cs="Times New Roman"/>
    </w:rPr>
  </w:style>
  <w:style w:type="character" w:customStyle="1" w:styleId="a0">
    <w:name w:val="Основной текст_"/>
    <w:link w:val="12"/>
    <w:locked/>
    <w:rsid w:val="00680452"/>
    <w:rPr>
      <w:rFonts w:ascii="Times New Roman" w:hAnsi="Times New Roman" w:cs="Times New Roman"/>
      <w:shd w:val="clear" w:color="auto" w:fill="FFFFFF"/>
    </w:rPr>
  </w:style>
  <w:style w:type="character" w:customStyle="1" w:styleId="110">
    <w:name w:val="Основной текст + 11"/>
    <w:aliases w:val="5 pt,Полужирный"/>
    <w:rsid w:val="00680452"/>
    <w:rPr>
      <w:rFonts w:ascii="Times New Roman" w:hAnsi="Times New Roman" w:cs="Times New Roman"/>
      <w:b/>
      <w:bCs/>
      <w:color w:val="000000"/>
      <w:spacing w:val="0"/>
      <w:w w:val="100"/>
      <w:position w:val="0"/>
      <w:sz w:val="23"/>
      <w:szCs w:val="23"/>
      <w:shd w:val="clear" w:color="auto" w:fill="FFFFFF"/>
      <w:lang w:val="ro-RO" w:eastAsia="ro-RO"/>
    </w:rPr>
  </w:style>
  <w:style w:type="character" w:customStyle="1" w:styleId="111">
    <w:name w:val="Основной текст + 111"/>
    <w:aliases w:val="5 pt1"/>
    <w:rsid w:val="00680452"/>
    <w:rPr>
      <w:rFonts w:ascii="Times New Roman" w:hAnsi="Times New Roman" w:cs="Times New Roman"/>
      <w:color w:val="000000"/>
      <w:spacing w:val="0"/>
      <w:w w:val="100"/>
      <w:position w:val="0"/>
      <w:sz w:val="23"/>
      <w:szCs w:val="23"/>
      <w:shd w:val="clear" w:color="auto" w:fill="FFFFFF"/>
      <w:lang w:val="ro-RO" w:eastAsia="ro-RO"/>
    </w:rPr>
  </w:style>
  <w:style w:type="paragraph" w:customStyle="1" w:styleId="12">
    <w:name w:val="Основной текст1"/>
    <w:basedOn w:val="Normal"/>
    <w:link w:val="a0"/>
    <w:rsid w:val="00680452"/>
    <w:pPr>
      <w:widowControl w:val="0"/>
      <w:shd w:val="clear" w:color="auto" w:fill="FFFFFF"/>
      <w:spacing w:after="0" w:line="240" w:lineRule="auto"/>
    </w:pPr>
    <w:rPr>
      <w:rFonts w:ascii="Times New Roman" w:eastAsiaTheme="minorHAnsi" w:hAnsi="Times New Roman"/>
      <w:lang w:val="en-GB"/>
    </w:rPr>
  </w:style>
  <w:style w:type="character" w:customStyle="1" w:styleId="12pt">
    <w:name w:val="Основной текст + 12 pt"/>
    <w:rsid w:val="00680452"/>
    <w:rPr>
      <w:rFonts w:ascii="Times New Roman" w:hAnsi="Times New Roman" w:cs="Times New Roman"/>
      <w:color w:val="000000"/>
      <w:spacing w:val="0"/>
      <w:w w:val="100"/>
      <w:position w:val="0"/>
      <w:sz w:val="24"/>
      <w:szCs w:val="24"/>
      <w:u w:val="none"/>
      <w:shd w:val="clear" w:color="auto" w:fill="FFFFFF"/>
      <w:lang w:val="ro-RO" w:eastAsia="ro-RO"/>
    </w:rPr>
  </w:style>
  <w:style w:type="character" w:styleId="Emphasis">
    <w:name w:val="Emphasis"/>
    <w:qFormat/>
    <w:rsid w:val="00680452"/>
    <w:rPr>
      <w:rFonts w:cs="Times New Roman"/>
      <w:i/>
      <w:iCs/>
    </w:rPr>
  </w:style>
  <w:style w:type="paragraph" w:customStyle="1" w:styleId="112">
    <w:name w:val="Без интервала11"/>
    <w:rsid w:val="00680452"/>
    <w:pPr>
      <w:spacing w:after="0" w:line="240" w:lineRule="auto"/>
    </w:pPr>
    <w:rPr>
      <w:rFonts w:ascii="Calibri" w:eastAsia="Calibri" w:hAnsi="Calibri" w:cs="Times New Roman"/>
      <w:lang w:val="ru-RU" w:eastAsia="ru-RU"/>
    </w:rPr>
  </w:style>
  <w:style w:type="paragraph" w:customStyle="1" w:styleId="13">
    <w:name w:val="Обычный1"/>
    <w:rsid w:val="00680452"/>
    <w:rPr>
      <w:rFonts w:ascii="Calibri" w:eastAsia="Calibri" w:hAnsi="Calibri" w:cs="Calibri"/>
      <w:color w:val="000000"/>
      <w:lang w:val="ro-RO" w:eastAsia="ru-RU"/>
    </w:rPr>
  </w:style>
  <w:style w:type="character" w:customStyle="1" w:styleId="5G">
    <w:name w:val="5_G Знак Знак"/>
    <w:semiHidden/>
    <w:locked/>
    <w:rsid w:val="00680452"/>
    <w:rPr>
      <w:sz w:val="18"/>
      <w:lang w:val="en-GB" w:eastAsia="en-US"/>
    </w:rPr>
  </w:style>
  <w:style w:type="paragraph" w:customStyle="1" w:styleId="14">
    <w:name w:val="Заголовок оглавления1"/>
    <w:basedOn w:val="Heading1"/>
    <w:next w:val="Normal"/>
    <w:rsid w:val="00680452"/>
    <w:pPr>
      <w:keepNext/>
      <w:keepLines/>
      <w:suppressAutoHyphens w:val="0"/>
      <w:spacing w:before="480" w:line="276" w:lineRule="auto"/>
      <w:ind w:left="0"/>
      <w:jc w:val="center"/>
      <w:outlineLvl w:val="9"/>
    </w:pPr>
    <w:rPr>
      <w:rFonts w:ascii="Cambria" w:hAnsi="Cambria"/>
      <w:b/>
      <w:bCs/>
      <w:sz w:val="28"/>
      <w:szCs w:val="28"/>
      <w:lang w:val="en-US" w:eastAsia="en-US"/>
    </w:rPr>
  </w:style>
  <w:style w:type="paragraph" w:styleId="TOC1">
    <w:name w:val="toc 1"/>
    <w:basedOn w:val="Normal"/>
    <w:next w:val="Normal"/>
    <w:autoRedefine/>
    <w:rsid w:val="00680452"/>
    <w:pPr>
      <w:spacing w:after="100" w:line="240" w:lineRule="auto"/>
    </w:pPr>
    <w:rPr>
      <w:rFonts w:ascii="Times New Roman" w:hAnsi="Times New Roman"/>
      <w:sz w:val="24"/>
      <w:szCs w:val="24"/>
      <w:lang w:val="ro-RO" w:eastAsia="ru-RU"/>
    </w:rPr>
  </w:style>
  <w:style w:type="paragraph" w:styleId="TOC2">
    <w:name w:val="toc 2"/>
    <w:basedOn w:val="Normal"/>
    <w:next w:val="Normal"/>
    <w:autoRedefine/>
    <w:rsid w:val="00680452"/>
    <w:pPr>
      <w:tabs>
        <w:tab w:val="right" w:leader="dot" w:pos="9180"/>
      </w:tabs>
      <w:spacing w:after="100" w:line="240" w:lineRule="auto"/>
      <w:ind w:left="240"/>
    </w:pPr>
    <w:rPr>
      <w:rFonts w:ascii="Times New Roman" w:hAnsi="Times New Roman"/>
      <w:noProof/>
      <w:sz w:val="24"/>
      <w:szCs w:val="24"/>
      <w:lang w:val="ro-RO" w:eastAsia="ru-RU"/>
    </w:rPr>
  </w:style>
  <w:style w:type="paragraph" w:customStyle="1" w:styleId="HChG">
    <w:name w:val="_ H _Ch_G"/>
    <w:basedOn w:val="Normal"/>
    <w:next w:val="Normal"/>
    <w:rsid w:val="00680452"/>
    <w:pPr>
      <w:keepNext/>
      <w:keepLines/>
      <w:tabs>
        <w:tab w:val="right" w:pos="851"/>
      </w:tabs>
      <w:suppressAutoHyphens/>
      <w:spacing w:before="360" w:after="240" w:line="300" w:lineRule="exact"/>
      <w:ind w:left="1134" w:right="1134" w:hanging="1134"/>
    </w:pPr>
    <w:rPr>
      <w:rFonts w:ascii="Times New Roman" w:eastAsia="Calibri" w:hAnsi="Times New Roman"/>
      <w:b/>
      <w:sz w:val="28"/>
      <w:szCs w:val="20"/>
      <w:lang w:val="en-GB"/>
    </w:rPr>
  </w:style>
  <w:style w:type="paragraph" w:styleId="NoSpacing">
    <w:name w:val="No Spacing"/>
    <w:qFormat/>
    <w:rsid w:val="00680452"/>
    <w:pPr>
      <w:spacing w:after="0" w:line="240" w:lineRule="auto"/>
    </w:pPr>
    <w:rPr>
      <w:rFonts w:ascii="Calibri" w:eastAsia="Times New Roman" w:hAnsi="Calibri" w:cs="Times New Roman"/>
      <w:lang w:val="ru-RU"/>
    </w:rPr>
  </w:style>
  <w:style w:type="paragraph" w:customStyle="1" w:styleId="120">
    <w:name w:val="Без интервала12"/>
    <w:rsid w:val="00680452"/>
    <w:pPr>
      <w:spacing w:after="0" w:line="240" w:lineRule="auto"/>
    </w:pPr>
    <w:rPr>
      <w:rFonts w:ascii="Calibri" w:eastAsia="Calibri" w:hAnsi="Calibri" w:cs="Times New Roman"/>
      <w:szCs w:val="20"/>
      <w:lang w:val="ru-RU" w:eastAsia="ru-RU"/>
    </w:rPr>
  </w:style>
  <w:style w:type="paragraph" w:customStyle="1" w:styleId="22">
    <w:name w:val="Знак2"/>
    <w:basedOn w:val="Normal"/>
    <w:next w:val="Normal"/>
    <w:rsid w:val="00680452"/>
    <w:pPr>
      <w:spacing w:after="160" w:line="240" w:lineRule="exact"/>
    </w:pPr>
    <w:rPr>
      <w:rFonts w:ascii="Tahoma" w:eastAsia="Calibri" w:hAnsi="Tahoma"/>
      <w:sz w:val="24"/>
      <w:szCs w:val="20"/>
      <w:lang w:val="ro-RO"/>
    </w:rPr>
  </w:style>
  <w:style w:type="paragraph" w:customStyle="1" w:styleId="23">
    <w:name w:val="2"/>
    <w:basedOn w:val="Normal"/>
    <w:link w:val="2Caracter"/>
    <w:rsid w:val="00680452"/>
    <w:pPr>
      <w:spacing w:after="0" w:line="240" w:lineRule="auto"/>
      <w:ind w:firstLine="567"/>
      <w:jc w:val="both"/>
    </w:pPr>
    <w:rPr>
      <w:rFonts w:ascii="Courier New" w:hAnsi="Courier New"/>
      <w:sz w:val="28"/>
      <w:szCs w:val="28"/>
      <w:lang w:val="ro-RO"/>
    </w:rPr>
  </w:style>
  <w:style w:type="character" w:customStyle="1" w:styleId="2Caracter">
    <w:name w:val="2 Caracter"/>
    <w:link w:val="23"/>
    <w:locked/>
    <w:rsid w:val="00680452"/>
    <w:rPr>
      <w:rFonts w:ascii="Courier New" w:eastAsia="Times New Roman" w:hAnsi="Courier New" w:cs="Times New Roman"/>
      <w:sz w:val="28"/>
      <w:szCs w:val="28"/>
      <w:lang w:val="ro-RO"/>
    </w:rPr>
  </w:style>
  <w:style w:type="paragraph" w:customStyle="1" w:styleId="CharChar">
    <w:name w:val="Знак Знак Char Char Знак"/>
    <w:basedOn w:val="Normal"/>
    <w:next w:val="Normal"/>
    <w:rsid w:val="00680452"/>
    <w:pPr>
      <w:spacing w:after="160" w:line="240" w:lineRule="exact"/>
    </w:pPr>
    <w:rPr>
      <w:rFonts w:ascii="Tahoma" w:eastAsia="Calibri" w:hAnsi="Tahoma"/>
      <w:sz w:val="24"/>
      <w:szCs w:val="20"/>
      <w:lang w:val="ro-RO"/>
    </w:rPr>
  </w:style>
  <w:style w:type="paragraph" w:customStyle="1" w:styleId="3">
    <w:name w:val="Без интервала3"/>
    <w:rsid w:val="00680452"/>
    <w:pPr>
      <w:spacing w:after="0" w:line="240" w:lineRule="auto"/>
    </w:pPr>
    <w:rPr>
      <w:rFonts w:ascii="Calibri" w:eastAsia="Calibri" w:hAnsi="Calibri" w:cs="Times New Roman"/>
      <w:szCs w:val="20"/>
      <w:lang w:val="ru-RU"/>
    </w:rPr>
  </w:style>
  <w:style w:type="paragraph" w:customStyle="1" w:styleId="30">
    <w:name w:val="Знак3"/>
    <w:basedOn w:val="Normal"/>
    <w:next w:val="Normal"/>
    <w:rsid w:val="00680452"/>
    <w:pPr>
      <w:spacing w:after="160" w:line="240" w:lineRule="exact"/>
    </w:pPr>
    <w:rPr>
      <w:rFonts w:ascii="Tahoma" w:eastAsia="Calibri" w:hAnsi="Tahoma"/>
      <w:sz w:val="24"/>
      <w:szCs w:val="20"/>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lock Text" w:uiPriority="0"/>
    <w:lsdException w:name="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0452"/>
    <w:rPr>
      <w:rFonts w:ascii="Calibri" w:eastAsia="Times New Roman" w:hAnsi="Calibri" w:cs="Times New Roman"/>
      <w:lang w:val="ru-RU"/>
    </w:rPr>
  </w:style>
  <w:style w:type="paragraph" w:styleId="Heading1">
    <w:name w:val="heading 1"/>
    <w:aliases w:val="Table_G"/>
    <w:basedOn w:val="SingleTxtG"/>
    <w:next w:val="SingleTxtG"/>
    <w:link w:val="Heading1Char"/>
    <w:qFormat/>
    <w:rsid w:val="00680452"/>
    <w:pPr>
      <w:spacing w:after="0" w:line="240" w:lineRule="auto"/>
      <w:ind w:right="0"/>
      <w:jc w:val="left"/>
      <w:outlineLvl w:val="0"/>
    </w:pPr>
  </w:style>
  <w:style w:type="paragraph" w:styleId="Heading2">
    <w:name w:val="heading 2"/>
    <w:basedOn w:val="Normal"/>
    <w:next w:val="Normal"/>
    <w:link w:val="Heading2Char"/>
    <w:qFormat/>
    <w:rsid w:val="00680452"/>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qFormat/>
    <w:rsid w:val="00680452"/>
    <w:pPr>
      <w:keepNext/>
      <w:keepLines/>
      <w:spacing w:before="200" w:after="0"/>
      <w:outlineLvl w:val="2"/>
    </w:pPr>
    <w:rPr>
      <w:rFonts w:ascii="Cambria" w:hAnsi="Cambria"/>
      <w:b/>
      <w:bCs/>
      <w:color w:val="4F81BD"/>
    </w:rPr>
  </w:style>
  <w:style w:type="paragraph" w:styleId="Heading4">
    <w:name w:val="heading 4"/>
    <w:basedOn w:val="Normal"/>
    <w:next w:val="Normal"/>
    <w:link w:val="Heading4Char"/>
    <w:qFormat/>
    <w:rsid w:val="00680452"/>
    <w:pPr>
      <w:keepNext/>
      <w:spacing w:before="240" w:after="60"/>
      <w:outlineLvl w:val="3"/>
    </w:pPr>
    <w:rPr>
      <w:b/>
      <w:bCs/>
      <w:sz w:val="28"/>
      <w:szCs w:val="28"/>
    </w:rPr>
  </w:style>
  <w:style w:type="paragraph" w:styleId="Heading5">
    <w:name w:val="heading 5"/>
    <w:basedOn w:val="Normal"/>
    <w:next w:val="Normal"/>
    <w:link w:val="Heading5Char"/>
    <w:qFormat/>
    <w:rsid w:val="00680452"/>
    <w:pPr>
      <w:spacing w:before="240" w:after="60"/>
      <w:outlineLvl w:val="4"/>
    </w:pPr>
    <w:rPr>
      <w:b/>
      <w:bCs/>
      <w:i/>
      <w:iCs/>
      <w:sz w:val="26"/>
      <w:szCs w:val="26"/>
    </w:rPr>
  </w:style>
  <w:style w:type="paragraph" w:styleId="Heading6">
    <w:name w:val="heading 6"/>
    <w:basedOn w:val="Normal"/>
    <w:next w:val="Normal"/>
    <w:link w:val="Heading6Char"/>
    <w:qFormat/>
    <w:rsid w:val="00680452"/>
    <w:pPr>
      <w:spacing w:before="240" w:after="60"/>
      <w:outlineLvl w:val="5"/>
    </w:pPr>
    <w:rPr>
      <w:rFonts w:ascii="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aliases w:val="Table_G Char"/>
    <w:basedOn w:val="DefaultParagraphFont"/>
    <w:link w:val="Heading1"/>
    <w:rsid w:val="00680452"/>
    <w:rPr>
      <w:rFonts w:ascii="Times New Roman" w:eastAsia="Times New Roman" w:hAnsi="Times New Roman" w:cs="Times New Roman"/>
      <w:sz w:val="20"/>
      <w:szCs w:val="20"/>
      <w:lang w:eastAsia="ru-RU"/>
    </w:rPr>
  </w:style>
  <w:style w:type="character" w:customStyle="1" w:styleId="Heading2Char">
    <w:name w:val="Heading 2 Char"/>
    <w:basedOn w:val="DefaultParagraphFont"/>
    <w:link w:val="Heading2"/>
    <w:rsid w:val="00680452"/>
    <w:rPr>
      <w:rFonts w:ascii="Cambria" w:eastAsia="Times New Roman" w:hAnsi="Cambria" w:cs="Times New Roman"/>
      <w:b/>
      <w:bCs/>
      <w:i/>
      <w:iCs/>
      <w:sz w:val="28"/>
      <w:szCs w:val="28"/>
      <w:lang w:val="ru-RU"/>
    </w:rPr>
  </w:style>
  <w:style w:type="character" w:customStyle="1" w:styleId="Heading3Char">
    <w:name w:val="Heading 3 Char"/>
    <w:basedOn w:val="DefaultParagraphFont"/>
    <w:link w:val="Heading3"/>
    <w:rsid w:val="00680452"/>
    <w:rPr>
      <w:rFonts w:ascii="Cambria" w:eastAsia="Times New Roman" w:hAnsi="Cambria" w:cs="Times New Roman"/>
      <w:b/>
      <w:bCs/>
      <w:color w:val="4F81BD"/>
      <w:lang w:val="ru-RU"/>
    </w:rPr>
  </w:style>
  <w:style w:type="character" w:customStyle="1" w:styleId="Heading4Char">
    <w:name w:val="Heading 4 Char"/>
    <w:basedOn w:val="DefaultParagraphFont"/>
    <w:link w:val="Heading4"/>
    <w:rsid w:val="00680452"/>
    <w:rPr>
      <w:rFonts w:ascii="Calibri" w:eastAsia="Times New Roman" w:hAnsi="Calibri" w:cs="Times New Roman"/>
      <w:b/>
      <w:bCs/>
      <w:sz w:val="28"/>
      <w:szCs w:val="28"/>
      <w:lang w:val="ru-RU"/>
    </w:rPr>
  </w:style>
  <w:style w:type="character" w:customStyle="1" w:styleId="Heading5Char">
    <w:name w:val="Heading 5 Char"/>
    <w:basedOn w:val="DefaultParagraphFont"/>
    <w:link w:val="Heading5"/>
    <w:rsid w:val="00680452"/>
    <w:rPr>
      <w:rFonts w:ascii="Calibri" w:eastAsia="Times New Roman" w:hAnsi="Calibri" w:cs="Times New Roman"/>
      <w:b/>
      <w:bCs/>
      <w:i/>
      <w:iCs/>
      <w:sz w:val="26"/>
      <w:szCs w:val="26"/>
      <w:lang w:val="ru-RU"/>
    </w:rPr>
  </w:style>
  <w:style w:type="character" w:customStyle="1" w:styleId="Heading6Char">
    <w:name w:val="Heading 6 Char"/>
    <w:basedOn w:val="DefaultParagraphFont"/>
    <w:link w:val="Heading6"/>
    <w:rsid w:val="00680452"/>
    <w:rPr>
      <w:rFonts w:ascii="Times New Roman" w:eastAsia="Times New Roman" w:hAnsi="Times New Roman" w:cs="Times New Roman"/>
      <w:b/>
      <w:bCs/>
      <w:lang w:val="ru-RU"/>
    </w:rPr>
  </w:style>
  <w:style w:type="paragraph" w:customStyle="1" w:styleId="SingleTxtG">
    <w:name w:val="_ Single Txt_G"/>
    <w:basedOn w:val="Normal"/>
    <w:link w:val="SingleTxtGChar"/>
    <w:rsid w:val="00680452"/>
    <w:pPr>
      <w:suppressAutoHyphens/>
      <w:spacing w:after="120" w:line="240" w:lineRule="atLeast"/>
      <w:ind w:left="1134" w:right="1134"/>
      <w:jc w:val="both"/>
    </w:pPr>
    <w:rPr>
      <w:rFonts w:ascii="Times New Roman" w:hAnsi="Times New Roman"/>
      <w:sz w:val="20"/>
      <w:szCs w:val="20"/>
      <w:lang w:val="en-GB" w:eastAsia="ru-RU"/>
    </w:rPr>
  </w:style>
  <w:style w:type="character" w:customStyle="1" w:styleId="SingleTxtGChar">
    <w:name w:val="_ Single Txt_G Char"/>
    <w:link w:val="SingleTxtG"/>
    <w:locked/>
    <w:rsid w:val="00680452"/>
    <w:rPr>
      <w:rFonts w:ascii="Times New Roman" w:eastAsia="Times New Roman" w:hAnsi="Times New Roman" w:cs="Times New Roman"/>
      <w:sz w:val="20"/>
      <w:szCs w:val="20"/>
      <w:lang w:eastAsia="ru-RU"/>
    </w:rPr>
  </w:style>
  <w:style w:type="paragraph" w:customStyle="1" w:styleId="1">
    <w:name w:val="Без интервала1"/>
    <w:link w:val="NoSpacingChar"/>
    <w:rsid w:val="00680452"/>
    <w:pPr>
      <w:spacing w:after="0" w:line="240" w:lineRule="auto"/>
    </w:pPr>
    <w:rPr>
      <w:rFonts w:ascii="Calibri" w:eastAsia="Times New Roman" w:hAnsi="Calibri" w:cs="Times New Roman"/>
      <w:szCs w:val="20"/>
      <w:lang w:val="ru-RU"/>
    </w:rPr>
  </w:style>
  <w:style w:type="paragraph" w:styleId="Header">
    <w:name w:val="header"/>
    <w:basedOn w:val="Normal"/>
    <w:link w:val="HeaderChar"/>
    <w:rsid w:val="00680452"/>
    <w:pPr>
      <w:tabs>
        <w:tab w:val="center" w:pos="4677"/>
        <w:tab w:val="right" w:pos="9355"/>
      </w:tabs>
      <w:spacing w:after="0" w:line="240" w:lineRule="auto"/>
    </w:pPr>
  </w:style>
  <w:style w:type="character" w:customStyle="1" w:styleId="HeaderChar">
    <w:name w:val="Header Char"/>
    <w:basedOn w:val="DefaultParagraphFont"/>
    <w:link w:val="Header"/>
    <w:rsid w:val="00680452"/>
    <w:rPr>
      <w:rFonts w:ascii="Calibri" w:eastAsia="Times New Roman" w:hAnsi="Calibri" w:cs="Times New Roman"/>
      <w:lang w:val="ru-RU"/>
    </w:rPr>
  </w:style>
  <w:style w:type="paragraph" w:styleId="Footer">
    <w:name w:val="footer"/>
    <w:basedOn w:val="Normal"/>
    <w:link w:val="FooterChar"/>
    <w:uiPriority w:val="99"/>
    <w:rsid w:val="00680452"/>
    <w:pPr>
      <w:tabs>
        <w:tab w:val="center" w:pos="4677"/>
        <w:tab w:val="right" w:pos="9355"/>
      </w:tabs>
      <w:spacing w:after="0" w:line="240" w:lineRule="auto"/>
    </w:pPr>
  </w:style>
  <w:style w:type="character" w:customStyle="1" w:styleId="FooterChar">
    <w:name w:val="Footer Char"/>
    <w:basedOn w:val="DefaultParagraphFont"/>
    <w:link w:val="Footer"/>
    <w:uiPriority w:val="99"/>
    <w:rsid w:val="00680452"/>
    <w:rPr>
      <w:rFonts w:ascii="Calibri" w:eastAsia="Times New Roman" w:hAnsi="Calibri" w:cs="Times New Roman"/>
      <w:lang w:val="ru-RU"/>
    </w:rPr>
  </w:style>
  <w:style w:type="paragraph" w:styleId="FootnoteText">
    <w:name w:val="footnote text"/>
    <w:aliases w:val="5_G"/>
    <w:basedOn w:val="Normal"/>
    <w:link w:val="FootnoteTextChar"/>
    <w:rsid w:val="00680452"/>
    <w:pPr>
      <w:tabs>
        <w:tab w:val="right" w:pos="1021"/>
      </w:tabs>
      <w:suppressAutoHyphens/>
      <w:spacing w:after="0" w:line="220" w:lineRule="exact"/>
      <w:ind w:left="1134" w:right="1134" w:hanging="1134"/>
    </w:pPr>
    <w:rPr>
      <w:rFonts w:ascii="Times New Roman" w:eastAsia="Calibri" w:hAnsi="Times New Roman"/>
      <w:sz w:val="18"/>
      <w:szCs w:val="20"/>
      <w:lang w:val="en-GB"/>
    </w:rPr>
  </w:style>
  <w:style w:type="character" w:customStyle="1" w:styleId="FootnoteTextChar">
    <w:name w:val="Footnote Text Char"/>
    <w:aliases w:val="5_G Char"/>
    <w:basedOn w:val="DefaultParagraphFont"/>
    <w:link w:val="FootnoteText"/>
    <w:rsid w:val="00680452"/>
    <w:rPr>
      <w:rFonts w:ascii="Times New Roman" w:eastAsia="Calibri" w:hAnsi="Times New Roman" w:cs="Times New Roman"/>
      <w:sz w:val="18"/>
      <w:szCs w:val="20"/>
    </w:rPr>
  </w:style>
  <w:style w:type="character" w:styleId="FootnoteReference">
    <w:name w:val="footnote reference"/>
    <w:aliases w:val="4_G Char Char Char Char Char Char Знак,ftref Char Char Char Char Char Char Char Знак,ftref Char Char Char Char Char Char Char Char Знак,Heading 2 Char1 Char Char Char Char Char Char Char Char Знак Знак"/>
    <w:link w:val="4GCharCharCharCharCharChar"/>
    <w:rsid w:val="00680452"/>
    <w:rPr>
      <w:rFonts w:ascii="Times New Roman" w:hAnsi="Times New Roman" w:cs="Times New Roman"/>
      <w:sz w:val="18"/>
      <w:vertAlign w:val="superscript"/>
    </w:rPr>
  </w:style>
  <w:style w:type="paragraph" w:customStyle="1" w:styleId="4GCharCharCharCharCharChar">
    <w:name w:val="4_G Char Char Char Char Char Char"/>
    <w:aliases w:val="ftref Char Char Char Char Char Char Char,ftref Char Char Char Char Char Char Char Char,Heading 2 Char1 Char Char Char Char Char Char Char Char"/>
    <w:basedOn w:val="Normal"/>
    <w:link w:val="FootnoteReference"/>
    <w:rsid w:val="00680452"/>
    <w:pPr>
      <w:spacing w:after="160" w:line="240" w:lineRule="exact"/>
    </w:pPr>
    <w:rPr>
      <w:rFonts w:ascii="Times New Roman" w:eastAsiaTheme="minorHAnsi" w:hAnsi="Times New Roman"/>
      <w:sz w:val="18"/>
      <w:vertAlign w:val="superscript"/>
      <w:lang w:val="en-GB"/>
    </w:rPr>
  </w:style>
  <w:style w:type="paragraph" w:customStyle="1" w:styleId="Bullet1G">
    <w:name w:val="_Bullet 1_G"/>
    <w:basedOn w:val="Normal"/>
    <w:rsid w:val="00680452"/>
    <w:pPr>
      <w:numPr>
        <w:numId w:val="1"/>
      </w:numPr>
      <w:suppressAutoHyphens/>
      <w:spacing w:after="120" w:line="240" w:lineRule="atLeast"/>
      <w:ind w:right="1134"/>
      <w:jc w:val="both"/>
    </w:pPr>
    <w:rPr>
      <w:rFonts w:ascii="Times New Roman" w:eastAsia="Calibri" w:hAnsi="Times New Roman"/>
      <w:sz w:val="20"/>
      <w:szCs w:val="20"/>
      <w:lang w:val="en-GB"/>
    </w:rPr>
  </w:style>
  <w:style w:type="paragraph" w:customStyle="1" w:styleId="para1">
    <w:name w:val="para_1."/>
    <w:basedOn w:val="Normal"/>
    <w:link w:val="para1Char"/>
    <w:rsid w:val="00680452"/>
    <w:pPr>
      <w:tabs>
        <w:tab w:val="num" w:pos="1701"/>
      </w:tabs>
      <w:spacing w:before="120" w:after="120" w:line="280" w:lineRule="exact"/>
      <w:ind w:left="1701" w:hanging="170"/>
    </w:pPr>
    <w:rPr>
      <w:rFonts w:ascii="Times New Roman" w:eastAsia="Malgun Gothic" w:hAnsi="Times New Roman"/>
      <w:sz w:val="20"/>
      <w:szCs w:val="20"/>
      <w:lang w:val="en-GB" w:eastAsia="ru-RU"/>
    </w:rPr>
  </w:style>
  <w:style w:type="character" w:customStyle="1" w:styleId="para1Char">
    <w:name w:val="para_1. Char"/>
    <w:link w:val="para1"/>
    <w:locked/>
    <w:rsid w:val="00680452"/>
    <w:rPr>
      <w:rFonts w:ascii="Times New Roman" w:eastAsia="Malgun Gothic" w:hAnsi="Times New Roman" w:cs="Times New Roman"/>
      <w:sz w:val="20"/>
      <w:szCs w:val="20"/>
      <w:lang w:eastAsia="ru-RU"/>
    </w:rPr>
  </w:style>
  <w:style w:type="paragraph" w:styleId="DocumentMap">
    <w:name w:val="Document Map"/>
    <w:basedOn w:val="Normal"/>
    <w:link w:val="DocumentMapChar"/>
    <w:semiHidden/>
    <w:rsid w:val="00680452"/>
    <w:pPr>
      <w:shd w:val="clear" w:color="auto" w:fill="000080"/>
    </w:pPr>
    <w:rPr>
      <w:rFonts w:ascii="Tahoma" w:hAnsi="Tahoma"/>
      <w:sz w:val="20"/>
      <w:szCs w:val="20"/>
    </w:rPr>
  </w:style>
  <w:style w:type="character" w:customStyle="1" w:styleId="DocumentMapChar">
    <w:name w:val="Document Map Char"/>
    <w:basedOn w:val="DefaultParagraphFont"/>
    <w:link w:val="DocumentMap"/>
    <w:semiHidden/>
    <w:rsid w:val="00680452"/>
    <w:rPr>
      <w:rFonts w:ascii="Tahoma" w:eastAsia="Times New Roman" w:hAnsi="Tahoma" w:cs="Times New Roman"/>
      <w:sz w:val="20"/>
      <w:szCs w:val="20"/>
      <w:shd w:val="clear" w:color="auto" w:fill="000080"/>
      <w:lang w:val="ru-RU"/>
    </w:rPr>
  </w:style>
  <w:style w:type="table" w:styleId="TableGrid">
    <w:name w:val="Table Grid"/>
    <w:basedOn w:val="TableNormal"/>
    <w:rsid w:val="00680452"/>
    <w:pPr>
      <w:suppressAutoHyphens/>
      <w:spacing w:after="0" w:line="240" w:lineRule="atLeast"/>
    </w:pPr>
    <w:rPr>
      <w:rFonts w:ascii="Times New Roman" w:eastAsia="Times New Roma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4GCharCharCharCharCharChar0">
    <w:name w:val="4_G Char Char Char Char Char Char Знак Знак"/>
    <w:aliases w:val="ftref Char Char Char Char Char Char Char Знак Знак,ftref Char Char Char Char Char Char Char Char Знак Знак,Heading 2 Char1 Char Char Char Char Char Char Char Char Знак Знак Знак Знак"/>
    <w:basedOn w:val="Normal"/>
    <w:rsid w:val="00680452"/>
    <w:pPr>
      <w:spacing w:after="160" w:line="240" w:lineRule="exact"/>
    </w:pPr>
    <w:rPr>
      <w:rFonts w:ascii="Times New Roman" w:hAnsi="Times New Roman"/>
      <w:sz w:val="18"/>
      <w:szCs w:val="20"/>
      <w:vertAlign w:val="superscript"/>
      <w:lang w:eastAsia="ru-RU"/>
    </w:rPr>
  </w:style>
  <w:style w:type="paragraph" w:customStyle="1" w:styleId="2">
    <w:name w:val="Без интервала2"/>
    <w:link w:val="NoSpacingChar1"/>
    <w:rsid w:val="00680452"/>
    <w:pPr>
      <w:spacing w:after="0" w:line="240" w:lineRule="auto"/>
    </w:pPr>
    <w:rPr>
      <w:rFonts w:ascii="Calibri" w:eastAsia="Times New Roman" w:hAnsi="Calibri" w:cs="Times New Roman"/>
      <w:szCs w:val="20"/>
      <w:lang w:val="ru-RU"/>
    </w:rPr>
  </w:style>
  <w:style w:type="character" w:customStyle="1" w:styleId="NoSpacingChar1">
    <w:name w:val="No Spacing Char1"/>
    <w:link w:val="2"/>
    <w:locked/>
    <w:rsid w:val="00680452"/>
    <w:rPr>
      <w:rFonts w:ascii="Calibri" w:eastAsia="Times New Roman" w:hAnsi="Calibri" w:cs="Times New Roman"/>
      <w:szCs w:val="20"/>
      <w:lang w:val="ru-RU"/>
    </w:rPr>
  </w:style>
  <w:style w:type="paragraph" w:customStyle="1" w:styleId="a">
    <w:name w:val="Знак"/>
    <w:basedOn w:val="Normal"/>
    <w:next w:val="Normal"/>
    <w:rsid w:val="00680452"/>
    <w:pPr>
      <w:spacing w:after="160" w:line="240" w:lineRule="exact"/>
    </w:pPr>
    <w:rPr>
      <w:rFonts w:ascii="Tahoma" w:hAnsi="Tahoma"/>
      <w:sz w:val="24"/>
      <w:szCs w:val="20"/>
      <w:lang w:val="ro-RO"/>
    </w:rPr>
  </w:style>
  <w:style w:type="character" w:styleId="CommentReference">
    <w:name w:val="annotation reference"/>
    <w:rsid w:val="00680452"/>
    <w:rPr>
      <w:rFonts w:cs="Times New Roman"/>
      <w:sz w:val="16"/>
    </w:rPr>
  </w:style>
  <w:style w:type="paragraph" w:styleId="CommentText">
    <w:name w:val="annotation text"/>
    <w:basedOn w:val="Normal"/>
    <w:link w:val="CommentTextChar"/>
    <w:rsid w:val="00680452"/>
    <w:rPr>
      <w:sz w:val="20"/>
      <w:szCs w:val="20"/>
    </w:rPr>
  </w:style>
  <w:style w:type="character" w:customStyle="1" w:styleId="CommentTextChar">
    <w:name w:val="Comment Text Char"/>
    <w:basedOn w:val="DefaultParagraphFont"/>
    <w:link w:val="CommentText"/>
    <w:rsid w:val="00680452"/>
    <w:rPr>
      <w:rFonts w:ascii="Calibri" w:eastAsia="Times New Roman" w:hAnsi="Calibri" w:cs="Times New Roman"/>
      <w:sz w:val="20"/>
      <w:szCs w:val="20"/>
      <w:lang w:val="ru-RU"/>
    </w:rPr>
  </w:style>
  <w:style w:type="paragraph" w:styleId="CommentSubject">
    <w:name w:val="annotation subject"/>
    <w:basedOn w:val="CommentText"/>
    <w:next w:val="CommentText"/>
    <w:link w:val="CommentSubjectChar"/>
    <w:rsid w:val="00680452"/>
    <w:rPr>
      <w:b/>
      <w:bCs/>
    </w:rPr>
  </w:style>
  <w:style w:type="character" w:customStyle="1" w:styleId="CommentSubjectChar">
    <w:name w:val="Comment Subject Char"/>
    <w:basedOn w:val="CommentTextChar"/>
    <w:link w:val="CommentSubject"/>
    <w:rsid w:val="00680452"/>
    <w:rPr>
      <w:rFonts w:ascii="Calibri" w:eastAsia="Times New Roman" w:hAnsi="Calibri" w:cs="Times New Roman"/>
      <w:b/>
      <w:bCs/>
      <w:sz w:val="20"/>
      <w:szCs w:val="20"/>
      <w:lang w:val="ru-RU"/>
    </w:rPr>
  </w:style>
  <w:style w:type="paragraph" w:styleId="BalloonText">
    <w:name w:val="Balloon Text"/>
    <w:basedOn w:val="Normal"/>
    <w:link w:val="BalloonTextChar"/>
    <w:rsid w:val="006804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680452"/>
    <w:rPr>
      <w:rFonts w:ascii="Tahoma" w:eastAsia="Times New Roman" w:hAnsi="Tahoma" w:cs="Tahoma"/>
      <w:sz w:val="16"/>
      <w:szCs w:val="16"/>
      <w:lang w:val="ru-RU"/>
    </w:rPr>
  </w:style>
  <w:style w:type="paragraph" w:customStyle="1" w:styleId="21">
    <w:name w:val="Без интервала21"/>
    <w:rsid w:val="00680452"/>
    <w:pPr>
      <w:spacing w:after="0" w:line="240" w:lineRule="auto"/>
    </w:pPr>
    <w:rPr>
      <w:rFonts w:ascii="Times New Roman" w:eastAsia="Times New Roman" w:hAnsi="Times New Roman" w:cs="Times New Roman"/>
      <w:sz w:val="20"/>
      <w:szCs w:val="20"/>
      <w:lang w:val="ro-RO" w:eastAsia="ru-RU"/>
    </w:rPr>
  </w:style>
  <w:style w:type="paragraph" w:styleId="BlockText">
    <w:name w:val="Block Text"/>
    <w:basedOn w:val="Normal"/>
    <w:rsid w:val="00680452"/>
    <w:pPr>
      <w:spacing w:after="0" w:line="240" w:lineRule="auto"/>
      <w:ind w:left="-540" w:right="-365"/>
      <w:jc w:val="both"/>
    </w:pPr>
    <w:rPr>
      <w:rFonts w:ascii="Times New Roman" w:hAnsi="Times New Roman"/>
      <w:sz w:val="28"/>
      <w:szCs w:val="20"/>
      <w:lang w:val="ro-RO" w:eastAsia="ru-RU"/>
    </w:rPr>
  </w:style>
  <w:style w:type="paragraph" w:customStyle="1" w:styleId="ListParagraph1">
    <w:name w:val="List Paragraph1"/>
    <w:basedOn w:val="Normal"/>
    <w:rsid w:val="00680452"/>
    <w:pPr>
      <w:ind w:left="720"/>
    </w:pPr>
    <w:rPr>
      <w:rFonts w:cs="Calibri"/>
    </w:rPr>
  </w:style>
  <w:style w:type="character" w:customStyle="1" w:styleId="apple-converted-space">
    <w:name w:val="apple-converted-space"/>
    <w:rsid w:val="00680452"/>
  </w:style>
  <w:style w:type="character" w:customStyle="1" w:styleId="docheader">
    <w:name w:val="doc_header"/>
    <w:rsid w:val="00680452"/>
  </w:style>
  <w:style w:type="character" w:customStyle="1" w:styleId="hps">
    <w:name w:val="hps"/>
    <w:rsid w:val="00680452"/>
  </w:style>
  <w:style w:type="character" w:customStyle="1" w:styleId="docheader1">
    <w:name w:val="doc_header1"/>
    <w:rsid w:val="00680452"/>
    <w:rPr>
      <w:rFonts w:ascii="Times New Roman" w:hAnsi="Times New Roman"/>
      <w:b/>
      <w:color w:val="000000"/>
      <w:sz w:val="24"/>
    </w:rPr>
  </w:style>
  <w:style w:type="paragraph" w:customStyle="1" w:styleId="10">
    <w:name w:val="Абзац списка1"/>
    <w:aliases w:val="Scriptoria bullet points"/>
    <w:basedOn w:val="Normal"/>
    <w:link w:val="ListParagraphChar"/>
    <w:rsid w:val="00680452"/>
    <w:pPr>
      <w:ind w:left="720"/>
      <w:contextualSpacing/>
    </w:pPr>
    <w:rPr>
      <w:sz w:val="20"/>
      <w:szCs w:val="20"/>
      <w:lang w:eastAsia="ru-RU"/>
    </w:rPr>
  </w:style>
  <w:style w:type="character" w:customStyle="1" w:styleId="ListParagraphChar">
    <w:name w:val="List Paragraph Char"/>
    <w:aliases w:val="Scriptoria bullet points Char"/>
    <w:link w:val="10"/>
    <w:locked/>
    <w:rsid w:val="00680452"/>
    <w:rPr>
      <w:rFonts w:ascii="Calibri" w:eastAsia="Times New Roman" w:hAnsi="Calibri" w:cs="Times New Roman"/>
      <w:sz w:val="20"/>
      <w:szCs w:val="20"/>
      <w:lang w:val="ru-RU" w:eastAsia="ru-RU"/>
    </w:rPr>
  </w:style>
  <w:style w:type="paragraph" w:styleId="NormalWeb">
    <w:name w:val="Normal (Web)"/>
    <w:aliases w:val="Знак1"/>
    <w:basedOn w:val="Normal"/>
    <w:link w:val="NormalWebChar"/>
    <w:rsid w:val="00680452"/>
    <w:pPr>
      <w:spacing w:after="0" w:line="240" w:lineRule="auto"/>
      <w:ind w:firstLine="567"/>
      <w:jc w:val="both"/>
    </w:pPr>
    <w:rPr>
      <w:rFonts w:ascii="Times New Roman" w:eastAsia="SimSun" w:hAnsi="Times New Roman"/>
      <w:sz w:val="24"/>
      <w:szCs w:val="24"/>
      <w:lang w:eastAsia="ru-RU"/>
    </w:rPr>
  </w:style>
  <w:style w:type="character" w:customStyle="1" w:styleId="NormalWebChar">
    <w:name w:val="Normal (Web) Char"/>
    <w:aliases w:val="Знак1 Char"/>
    <w:link w:val="NormalWeb"/>
    <w:locked/>
    <w:rsid w:val="00680452"/>
    <w:rPr>
      <w:rFonts w:ascii="Times New Roman" w:eastAsia="SimSun" w:hAnsi="Times New Roman" w:cs="Times New Roman"/>
      <w:sz w:val="24"/>
      <w:szCs w:val="24"/>
      <w:lang w:val="ru-RU" w:eastAsia="ru-RU"/>
    </w:rPr>
  </w:style>
  <w:style w:type="paragraph" w:customStyle="1" w:styleId="20">
    <w:name w:val="Абзац списка2"/>
    <w:aliases w:val="List Paragraph 1"/>
    <w:basedOn w:val="Normal"/>
    <w:link w:val="ListParagraphChar1"/>
    <w:rsid w:val="00680452"/>
    <w:pPr>
      <w:ind w:left="720"/>
      <w:contextualSpacing/>
    </w:pPr>
    <w:rPr>
      <w:sz w:val="20"/>
      <w:szCs w:val="20"/>
      <w:lang w:eastAsia="ru-RU"/>
    </w:rPr>
  </w:style>
  <w:style w:type="character" w:customStyle="1" w:styleId="ListParagraphChar1">
    <w:name w:val="List Paragraph Char1"/>
    <w:aliases w:val="List Paragraph 1 Char"/>
    <w:link w:val="20"/>
    <w:locked/>
    <w:rsid w:val="00680452"/>
    <w:rPr>
      <w:rFonts w:ascii="Calibri" w:eastAsia="Times New Roman" w:hAnsi="Calibri" w:cs="Times New Roman"/>
      <w:sz w:val="20"/>
      <w:szCs w:val="20"/>
      <w:lang w:val="ru-RU" w:eastAsia="ru-RU"/>
    </w:rPr>
  </w:style>
  <w:style w:type="character" w:styleId="Hyperlink">
    <w:name w:val="Hyperlink"/>
    <w:rsid w:val="00680452"/>
    <w:rPr>
      <w:rFonts w:cs="Times New Roman"/>
      <w:color w:val="0000FF"/>
      <w:u w:val="single"/>
    </w:rPr>
  </w:style>
  <w:style w:type="character" w:customStyle="1" w:styleId="PlainTextChar">
    <w:name w:val="Plain Text Char"/>
    <w:link w:val="PlainText"/>
    <w:locked/>
    <w:rsid w:val="00680452"/>
    <w:rPr>
      <w:rFonts w:ascii="Courier New" w:hAnsi="Courier New"/>
      <w:lang w:val="ro-MO" w:eastAsia="x-none"/>
    </w:rPr>
  </w:style>
  <w:style w:type="paragraph" w:styleId="PlainText">
    <w:name w:val="Plain Text"/>
    <w:basedOn w:val="Normal"/>
    <w:link w:val="PlainTextChar"/>
    <w:rsid w:val="00680452"/>
    <w:pPr>
      <w:spacing w:after="0" w:line="240" w:lineRule="auto"/>
    </w:pPr>
    <w:rPr>
      <w:rFonts w:ascii="Courier New" w:eastAsiaTheme="minorHAnsi" w:hAnsi="Courier New" w:cstheme="minorBidi"/>
      <w:lang w:val="ro-MO" w:eastAsia="x-none"/>
    </w:rPr>
  </w:style>
  <w:style w:type="character" w:customStyle="1" w:styleId="PlainTextChar1">
    <w:name w:val="Plain Text Char1"/>
    <w:basedOn w:val="DefaultParagraphFont"/>
    <w:uiPriority w:val="99"/>
    <w:semiHidden/>
    <w:rsid w:val="00680452"/>
    <w:rPr>
      <w:rFonts w:ascii="Consolas" w:eastAsia="Times New Roman" w:hAnsi="Consolas" w:cs="Times New Roman"/>
      <w:sz w:val="21"/>
      <w:szCs w:val="21"/>
      <w:lang w:val="ru-RU"/>
    </w:rPr>
  </w:style>
  <w:style w:type="character" w:customStyle="1" w:styleId="11">
    <w:name w:val="Текст Знак1"/>
    <w:rsid w:val="00680452"/>
    <w:rPr>
      <w:rFonts w:ascii="Consolas" w:hAnsi="Consolas" w:cs="Consolas"/>
      <w:sz w:val="21"/>
      <w:szCs w:val="21"/>
    </w:rPr>
  </w:style>
  <w:style w:type="character" w:styleId="Strong">
    <w:name w:val="Strong"/>
    <w:qFormat/>
    <w:rsid w:val="00680452"/>
    <w:rPr>
      <w:rFonts w:cs="Times New Roman"/>
      <w:b/>
      <w:bCs/>
    </w:rPr>
  </w:style>
  <w:style w:type="paragraph" w:styleId="BodyTextIndent">
    <w:name w:val="Body Text Indent"/>
    <w:basedOn w:val="Normal"/>
    <w:link w:val="BodyTextIndentChar"/>
    <w:rsid w:val="00680452"/>
    <w:pPr>
      <w:suppressAutoHyphens/>
      <w:spacing w:after="120" w:line="240" w:lineRule="atLeast"/>
      <w:ind w:left="283"/>
    </w:pPr>
    <w:rPr>
      <w:rFonts w:ascii="Times New Roman" w:hAnsi="Times New Roman"/>
      <w:sz w:val="20"/>
      <w:szCs w:val="20"/>
      <w:lang w:val="en-GB"/>
    </w:rPr>
  </w:style>
  <w:style w:type="character" w:customStyle="1" w:styleId="BodyTextIndentChar">
    <w:name w:val="Body Text Indent Char"/>
    <w:basedOn w:val="DefaultParagraphFont"/>
    <w:link w:val="BodyTextIndent"/>
    <w:rsid w:val="00680452"/>
    <w:rPr>
      <w:rFonts w:ascii="Times New Roman" w:eastAsia="Times New Roman" w:hAnsi="Times New Roman" w:cs="Times New Roman"/>
      <w:sz w:val="20"/>
      <w:szCs w:val="20"/>
    </w:rPr>
  </w:style>
  <w:style w:type="character" w:customStyle="1" w:styleId="NoSpacingChar">
    <w:name w:val="No Spacing Char"/>
    <w:link w:val="1"/>
    <w:locked/>
    <w:rsid w:val="00680452"/>
    <w:rPr>
      <w:rFonts w:ascii="Calibri" w:eastAsia="Times New Roman" w:hAnsi="Calibri" w:cs="Times New Roman"/>
      <w:szCs w:val="20"/>
      <w:lang w:val="ru-RU"/>
    </w:rPr>
  </w:style>
  <w:style w:type="paragraph" w:styleId="Title">
    <w:name w:val="Title"/>
    <w:basedOn w:val="Normal"/>
    <w:link w:val="TitleChar"/>
    <w:qFormat/>
    <w:rsid w:val="00680452"/>
    <w:pPr>
      <w:spacing w:after="0" w:line="240" w:lineRule="auto"/>
      <w:jc w:val="center"/>
    </w:pPr>
    <w:rPr>
      <w:rFonts w:ascii="Times New Roman" w:hAnsi="Times New Roman"/>
      <w:b/>
      <w:sz w:val="28"/>
      <w:szCs w:val="20"/>
      <w:lang w:val="ro-RO" w:eastAsia="ru-RU"/>
    </w:rPr>
  </w:style>
  <w:style w:type="character" w:customStyle="1" w:styleId="TitleChar">
    <w:name w:val="Title Char"/>
    <w:basedOn w:val="DefaultParagraphFont"/>
    <w:link w:val="Title"/>
    <w:rsid w:val="00680452"/>
    <w:rPr>
      <w:rFonts w:ascii="Times New Roman" w:eastAsia="Times New Roman" w:hAnsi="Times New Roman" w:cs="Times New Roman"/>
      <w:b/>
      <w:sz w:val="28"/>
      <w:szCs w:val="20"/>
      <w:lang w:val="ro-RO" w:eastAsia="ru-RU"/>
    </w:rPr>
  </w:style>
  <w:style w:type="paragraph" w:customStyle="1" w:styleId="tt">
    <w:name w:val="tt"/>
    <w:basedOn w:val="Normal"/>
    <w:rsid w:val="00680452"/>
    <w:pPr>
      <w:spacing w:after="0" w:line="240" w:lineRule="auto"/>
      <w:jc w:val="center"/>
    </w:pPr>
    <w:rPr>
      <w:rFonts w:ascii="Times New Roman" w:hAnsi="Times New Roman"/>
      <w:b/>
      <w:bCs/>
      <w:sz w:val="24"/>
      <w:szCs w:val="24"/>
      <w:lang w:val="en-US"/>
    </w:rPr>
  </w:style>
  <w:style w:type="character" w:customStyle="1" w:styleId="object">
    <w:name w:val="object"/>
    <w:rsid w:val="00680452"/>
    <w:rPr>
      <w:rFonts w:cs="Times New Roman"/>
    </w:rPr>
  </w:style>
  <w:style w:type="character" w:customStyle="1" w:styleId="a0">
    <w:name w:val="Основной текст_"/>
    <w:link w:val="12"/>
    <w:locked/>
    <w:rsid w:val="00680452"/>
    <w:rPr>
      <w:rFonts w:ascii="Times New Roman" w:hAnsi="Times New Roman" w:cs="Times New Roman"/>
      <w:shd w:val="clear" w:color="auto" w:fill="FFFFFF"/>
    </w:rPr>
  </w:style>
  <w:style w:type="character" w:customStyle="1" w:styleId="110">
    <w:name w:val="Основной текст + 11"/>
    <w:aliases w:val="5 pt,Полужирный"/>
    <w:rsid w:val="00680452"/>
    <w:rPr>
      <w:rFonts w:ascii="Times New Roman" w:hAnsi="Times New Roman" w:cs="Times New Roman"/>
      <w:b/>
      <w:bCs/>
      <w:color w:val="000000"/>
      <w:spacing w:val="0"/>
      <w:w w:val="100"/>
      <w:position w:val="0"/>
      <w:sz w:val="23"/>
      <w:szCs w:val="23"/>
      <w:shd w:val="clear" w:color="auto" w:fill="FFFFFF"/>
      <w:lang w:val="ro-RO" w:eastAsia="ro-RO"/>
    </w:rPr>
  </w:style>
  <w:style w:type="character" w:customStyle="1" w:styleId="111">
    <w:name w:val="Основной текст + 111"/>
    <w:aliases w:val="5 pt1"/>
    <w:rsid w:val="00680452"/>
    <w:rPr>
      <w:rFonts w:ascii="Times New Roman" w:hAnsi="Times New Roman" w:cs="Times New Roman"/>
      <w:color w:val="000000"/>
      <w:spacing w:val="0"/>
      <w:w w:val="100"/>
      <w:position w:val="0"/>
      <w:sz w:val="23"/>
      <w:szCs w:val="23"/>
      <w:shd w:val="clear" w:color="auto" w:fill="FFFFFF"/>
      <w:lang w:val="ro-RO" w:eastAsia="ro-RO"/>
    </w:rPr>
  </w:style>
  <w:style w:type="paragraph" w:customStyle="1" w:styleId="12">
    <w:name w:val="Основной текст1"/>
    <w:basedOn w:val="Normal"/>
    <w:link w:val="a0"/>
    <w:rsid w:val="00680452"/>
    <w:pPr>
      <w:widowControl w:val="0"/>
      <w:shd w:val="clear" w:color="auto" w:fill="FFFFFF"/>
      <w:spacing w:after="0" w:line="240" w:lineRule="auto"/>
    </w:pPr>
    <w:rPr>
      <w:rFonts w:ascii="Times New Roman" w:eastAsiaTheme="minorHAnsi" w:hAnsi="Times New Roman"/>
      <w:lang w:val="en-GB"/>
    </w:rPr>
  </w:style>
  <w:style w:type="character" w:customStyle="1" w:styleId="12pt">
    <w:name w:val="Основной текст + 12 pt"/>
    <w:rsid w:val="00680452"/>
    <w:rPr>
      <w:rFonts w:ascii="Times New Roman" w:hAnsi="Times New Roman" w:cs="Times New Roman"/>
      <w:color w:val="000000"/>
      <w:spacing w:val="0"/>
      <w:w w:val="100"/>
      <w:position w:val="0"/>
      <w:sz w:val="24"/>
      <w:szCs w:val="24"/>
      <w:u w:val="none"/>
      <w:shd w:val="clear" w:color="auto" w:fill="FFFFFF"/>
      <w:lang w:val="ro-RO" w:eastAsia="ro-RO"/>
    </w:rPr>
  </w:style>
  <w:style w:type="character" w:styleId="Emphasis">
    <w:name w:val="Emphasis"/>
    <w:qFormat/>
    <w:rsid w:val="00680452"/>
    <w:rPr>
      <w:rFonts w:cs="Times New Roman"/>
      <w:i/>
      <w:iCs/>
    </w:rPr>
  </w:style>
  <w:style w:type="paragraph" w:customStyle="1" w:styleId="112">
    <w:name w:val="Без интервала11"/>
    <w:rsid w:val="00680452"/>
    <w:pPr>
      <w:spacing w:after="0" w:line="240" w:lineRule="auto"/>
    </w:pPr>
    <w:rPr>
      <w:rFonts w:ascii="Calibri" w:eastAsia="Calibri" w:hAnsi="Calibri" w:cs="Times New Roman"/>
      <w:lang w:val="ru-RU" w:eastAsia="ru-RU"/>
    </w:rPr>
  </w:style>
  <w:style w:type="paragraph" w:customStyle="1" w:styleId="13">
    <w:name w:val="Обычный1"/>
    <w:rsid w:val="00680452"/>
    <w:rPr>
      <w:rFonts w:ascii="Calibri" w:eastAsia="Calibri" w:hAnsi="Calibri" w:cs="Calibri"/>
      <w:color w:val="000000"/>
      <w:lang w:val="ro-RO" w:eastAsia="ru-RU"/>
    </w:rPr>
  </w:style>
  <w:style w:type="character" w:customStyle="1" w:styleId="5G">
    <w:name w:val="5_G Знак Знак"/>
    <w:semiHidden/>
    <w:locked/>
    <w:rsid w:val="00680452"/>
    <w:rPr>
      <w:sz w:val="18"/>
      <w:lang w:val="en-GB" w:eastAsia="en-US"/>
    </w:rPr>
  </w:style>
  <w:style w:type="paragraph" w:customStyle="1" w:styleId="14">
    <w:name w:val="Заголовок оглавления1"/>
    <w:basedOn w:val="Heading1"/>
    <w:next w:val="Normal"/>
    <w:rsid w:val="00680452"/>
    <w:pPr>
      <w:keepNext/>
      <w:keepLines/>
      <w:suppressAutoHyphens w:val="0"/>
      <w:spacing w:before="480" w:line="276" w:lineRule="auto"/>
      <w:ind w:left="0"/>
      <w:jc w:val="center"/>
      <w:outlineLvl w:val="9"/>
    </w:pPr>
    <w:rPr>
      <w:rFonts w:ascii="Cambria" w:hAnsi="Cambria"/>
      <w:b/>
      <w:bCs/>
      <w:sz w:val="28"/>
      <w:szCs w:val="28"/>
      <w:lang w:val="en-US" w:eastAsia="en-US"/>
    </w:rPr>
  </w:style>
  <w:style w:type="paragraph" w:styleId="TOC1">
    <w:name w:val="toc 1"/>
    <w:basedOn w:val="Normal"/>
    <w:next w:val="Normal"/>
    <w:autoRedefine/>
    <w:rsid w:val="00680452"/>
    <w:pPr>
      <w:spacing w:after="100" w:line="240" w:lineRule="auto"/>
    </w:pPr>
    <w:rPr>
      <w:rFonts w:ascii="Times New Roman" w:hAnsi="Times New Roman"/>
      <w:sz w:val="24"/>
      <w:szCs w:val="24"/>
      <w:lang w:val="ro-RO" w:eastAsia="ru-RU"/>
    </w:rPr>
  </w:style>
  <w:style w:type="paragraph" w:styleId="TOC2">
    <w:name w:val="toc 2"/>
    <w:basedOn w:val="Normal"/>
    <w:next w:val="Normal"/>
    <w:autoRedefine/>
    <w:rsid w:val="00680452"/>
    <w:pPr>
      <w:tabs>
        <w:tab w:val="right" w:leader="dot" w:pos="9180"/>
      </w:tabs>
      <w:spacing w:after="100" w:line="240" w:lineRule="auto"/>
      <w:ind w:left="240"/>
    </w:pPr>
    <w:rPr>
      <w:rFonts w:ascii="Times New Roman" w:hAnsi="Times New Roman"/>
      <w:noProof/>
      <w:sz w:val="24"/>
      <w:szCs w:val="24"/>
      <w:lang w:val="ro-RO" w:eastAsia="ru-RU"/>
    </w:rPr>
  </w:style>
  <w:style w:type="paragraph" w:customStyle="1" w:styleId="HChG">
    <w:name w:val="_ H _Ch_G"/>
    <w:basedOn w:val="Normal"/>
    <w:next w:val="Normal"/>
    <w:rsid w:val="00680452"/>
    <w:pPr>
      <w:keepNext/>
      <w:keepLines/>
      <w:tabs>
        <w:tab w:val="right" w:pos="851"/>
      </w:tabs>
      <w:suppressAutoHyphens/>
      <w:spacing w:before="360" w:after="240" w:line="300" w:lineRule="exact"/>
      <w:ind w:left="1134" w:right="1134" w:hanging="1134"/>
    </w:pPr>
    <w:rPr>
      <w:rFonts w:ascii="Times New Roman" w:eastAsia="Calibri" w:hAnsi="Times New Roman"/>
      <w:b/>
      <w:sz w:val="28"/>
      <w:szCs w:val="20"/>
      <w:lang w:val="en-GB"/>
    </w:rPr>
  </w:style>
  <w:style w:type="paragraph" w:styleId="NoSpacing">
    <w:name w:val="No Spacing"/>
    <w:qFormat/>
    <w:rsid w:val="00680452"/>
    <w:pPr>
      <w:spacing w:after="0" w:line="240" w:lineRule="auto"/>
    </w:pPr>
    <w:rPr>
      <w:rFonts w:ascii="Calibri" w:eastAsia="Times New Roman" w:hAnsi="Calibri" w:cs="Times New Roman"/>
      <w:lang w:val="ru-RU"/>
    </w:rPr>
  </w:style>
  <w:style w:type="paragraph" w:customStyle="1" w:styleId="120">
    <w:name w:val="Без интервала12"/>
    <w:rsid w:val="00680452"/>
    <w:pPr>
      <w:spacing w:after="0" w:line="240" w:lineRule="auto"/>
    </w:pPr>
    <w:rPr>
      <w:rFonts w:ascii="Calibri" w:eastAsia="Calibri" w:hAnsi="Calibri" w:cs="Times New Roman"/>
      <w:szCs w:val="20"/>
      <w:lang w:val="ru-RU" w:eastAsia="ru-RU"/>
    </w:rPr>
  </w:style>
  <w:style w:type="paragraph" w:customStyle="1" w:styleId="22">
    <w:name w:val="Знак2"/>
    <w:basedOn w:val="Normal"/>
    <w:next w:val="Normal"/>
    <w:rsid w:val="00680452"/>
    <w:pPr>
      <w:spacing w:after="160" w:line="240" w:lineRule="exact"/>
    </w:pPr>
    <w:rPr>
      <w:rFonts w:ascii="Tahoma" w:eastAsia="Calibri" w:hAnsi="Tahoma"/>
      <w:sz w:val="24"/>
      <w:szCs w:val="20"/>
      <w:lang w:val="ro-RO"/>
    </w:rPr>
  </w:style>
  <w:style w:type="paragraph" w:customStyle="1" w:styleId="23">
    <w:name w:val="2"/>
    <w:basedOn w:val="Normal"/>
    <w:link w:val="2Caracter"/>
    <w:rsid w:val="00680452"/>
    <w:pPr>
      <w:spacing w:after="0" w:line="240" w:lineRule="auto"/>
      <w:ind w:firstLine="567"/>
      <w:jc w:val="both"/>
    </w:pPr>
    <w:rPr>
      <w:rFonts w:ascii="Courier New" w:hAnsi="Courier New"/>
      <w:sz w:val="28"/>
      <w:szCs w:val="28"/>
      <w:lang w:val="ro-RO"/>
    </w:rPr>
  </w:style>
  <w:style w:type="character" w:customStyle="1" w:styleId="2Caracter">
    <w:name w:val="2 Caracter"/>
    <w:link w:val="23"/>
    <w:locked/>
    <w:rsid w:val="00680452"/>
    <w:rPr>
      <w:rFonts w:ascii="Courier New" w:eastAsia="Times New Roman" w:hAnsi="Courier New" w:cs="Times New Roman"/>
      <w:sz w:val="28"/>
      <w:szCs w:val="28"/>
      <w:lang w:val="ro-RO"/>
    </w:rPr>
  </w:style>
  <w:style w:type="paragraph" w:customStyle="1" w:styleId="CharChar">
    <w:name w:val="Знак Знак Char Char Знак"/>
    <w:basedOn w:val="Normal"/>
    <w:next w:val="Normal"/>
    <w:rsid w:val="00680452"/>
    <w:pPr>
      <w:spacing w:after="160" w:line="240" w:lineRule="exact"/>
    </w:pPr>
    <w:rPr>
      <w:rFonts w:ascii="Tahoma" w:eastAsia="Calibri" w:hAnsi="Tahoma"/>
      <w:sz w:val="24"/>
      <w:szCs w:val="20"/>
      <w:lang w:val="ro-RO"/>
    </w:rPr>
  </w:style>
  <w:style w:type="paragraph" w:customStyle="1" w:styleId="3">
    <w:name w:val="Без интервала3"/>
    <w:rsid w:val="00680452"/>
    <w:pPr>
      <w:spacing w:after="0" w:line="240" w:lineRule="auto"/>
    </w:pPr>
    <w:rPr>
      <w:rFonts w:ascii="Calibri" w:eastAsia="Calibri" w:hAnsi="Calibri" w:cs="Times New Roman"/>
      <w:szCs w:val="20"/>
      <w:lang w:val="ru-RU"/>
    </w:rPr>
  </w:style>
  <w:style w:type="paragraph" w:customStyle="1" w:styleId="30">
    <w:name w:val="Знак3"/>
    <w:basedOn w:val="Normal"/>
    <w:next w:val="Normal"/>
    <w:rsid w:val="00680452"/>
    <w:pPr>
      <w:spacing w:after="160" w:line="240" w:lineRule="exact"/>
    </w:pPr>
    <w:rPr>
      <w:rFonts w:ascii="Tahoma" w:eastAsia="Calibri" w:hAnsi="Tahoma"/>
      <w:sz w:val="24"/>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ombudsman.md" TargetMode="External"/><Relationship Id="rId4" Type="http://schemas.microsoft.com/office/2007/relationships/stylesWithEffects" Target="stylesWithEffects.xml"/><Relationship Id="rId9" Type="http://schemas.openxmlformats.org/officeDocument/2006/relationships/hyperlink" Target="http://www.antitrafic.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31B762-596F-46A2-9A3E-C63DC472B844}"/>
</file>

<file path=customXml/itemProps2.xml><?xml version="1.0" encoding="utf-8"?>
<ds:datastoreItem xmlns:ds="http://schemas.openxmlformats.org/officeDocument/2006/customXml" ds:itemID="{A23C707B-9CE9-462F-8B93-53E0807F1786}"/>
</file>

<file path=customXml/itemProps3.xml><?xml version="1.0" encoding="utf-8"?>
<ds:datastoreItem xmlns:ds="http://schemas.openxmlformats.org/officeDocument/2006/customXml" ds:itemID="{737D8DA4-3A23-4CAC-9CB1-EC2E80A12ECA}"/>
</file>

<file path=customXml/itemProps4.xml><?xml version="1.0" encoding="utf-8"?>
<ds:datastoreItem xmlns:ds="http://schemas.openxmlformats.org/officeDocument/2006/customXml" ds:itemID="{78E06074-94F9-4F6D-8B5E-F65998060C3A}"/>
</file>

<file path=docProps/app.xml><?xml version="1.0" encoding="utf-8"?>
<Properties xmlns="http://schemas.openxmlformats.org/officeDocument/2006/extended-properties" xmlns:vt="http://schemas.openxmlformats.org/officeDocument/2006/docPropsVTypes">
  <Template>Normal</Template>
  <TotalTime>168</TotalTime>
  <Pages>114</Pages>
  <Words>61642</Words>
  <Characters>351363</Characters>
  <Application>Microsoft Office Word</Application>
  <DocSecurity>0</DocSecurity>
  <Lines>2928</Lines>
  <Paragraphs>824</Paragraphs>
  <ScaleCrop>false</ScaleCrop>
  <HeadingPairs>
    <vt:vector size="2" baseType="variant">
      <vt:variant>
        <vt:lpstr>Title</vt:lpstr>
      </vt:variant>
      <vt:variant>
        <vt:i4>1</vt:i4>
      </vt:variant>
    </vt:vector>
  </HeadingPairs>
  <TitlesOfParts>
    <vt:vector size="1" baseType="lpstr">
      <vt:lpstr/>
    </vt:vector>
  </TitlesOfParts>
  <Company>MD Mission Geneva</Company>
  <LinksUpToDate>false</LinksUpToDate>
  <CharactersWithSpaces>412181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Crvt</dc:creator>
  <cp:lastModifiedBy>Crvt</cp:lastModifiedBy>
  <cp:revision>1</cp:revision>
  <dcterms:created xsi:type="dcterms:W3CDTF">2017-11-02T11:47:00Z</dcterms:created>
  <dcterms:modified xsi:type="dcterms:W3CDTF">2017-11-02T14:35:00Z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