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098C" w14:textId="77777777" w:rsidR="000E03A6" w:rsidRDefault="000E03A6" w:rsidP="00BB5A46">
      <w:pPr>
        <w:spacing w:before="0" w:after="0"/>
      </w:pPr>
    </w:p>
    <w:p w14:paraId="6A2A4E43" w14:textId="77777777" w:rsidR="007C02E7" w:rsidRDefault="007C02E7" w:rsidP="00BB5A46">
      <w:pPr>
        <w:pStyle w:val="Title"/>
        <w:jc w:val="center"/>
        <w:rPr>
          <w:sz w:val="36"/>
          <w:szCs w:val="36"/>
        </w:rPr>
      </w:pPr>
    </w:p>
    <w:p w14:paraId="26CF45E9" w14:textId="77777777" w:rsidR="007C02E7" w:rsidRDefault="007C02E7" w:rsidP="00BB5A46">
      <w:pPr>
        <w:pStyle w:val="Title"/>
        <w:jc w:val="center"/>
        <w:rPr>
          <w:sz w:val="36"/>
          <w:szCs w:val="36"/>
        </w:rPr>
      </w:pPr>
    </w:p>
    <w:p w14:paraId="5B6CEA45" w14:textId="77777777" w:rsidR="00D05E66" w:rsidRDefault="00D05E66" w:rsidP="00BB5A46">
      <w:pPr>
        <w:pStyle w:val="Title"/>
        <w:jc w:val="center"/>
        <w:rPr>
          <w:sz w:val="36"/>
          <w:szCs w:val="36"/>
        </w:rPr>
      </w:pPr>
      <w:r>
        <w:rPr>
          <w:sz w:val="36"/>
          <w:szCs w:val="36"/>
        </w:rPr>
        <w:t>Ethiopia</w:t>
      </w:r>
      <w:r w:rsidR="007C02E7" w:rsidRPr="00862113">
        <w:rPr>
          <w:sz w:val="36"/>
          <w:szCs w:val="36"/>
        </w:rPr>
        <w:t xml:space="preserve">: A BRIEF ON </w:t>
      </w:r>
      <w:r>
        <w:rPr>
          <w:sz w:val="36"/>
          <w:szCs w:val="36"/>
        </w:rPr>
        <w:t>CHILD MARRIAGE</w:t>
      </w:r>
    </w:p>
    <w:p w14:paraId="399121CB" w14:textId="6DFBB32B" w:rsidR="000E03A6" w:rsidRPr="00862113" w:rsidRDefault="000129B0" w:rsidP="00BB5A46">
      <w:pPr>
        <w:pStyle w:val="Title"/>
        <w:jc w:val="center"/>
        <w:rPr>
          <w:sz w:val="36"/>
          <w:szCs w:val="36"/>
        </w:rPr>
      </w:pPr>
      <w:r>
        <w:rPr>
          <w:sz w:val="36"/>
          <w:szCs w:val="36"/>
        </w:rPr>
        <w:t>(</w:t>
      </w:r>
      <w:r w:rsidR="00D05E66">
        <w:rPr>
          <w:sz w:val="36"/>
          <w:szCs w:val="36"/>
        </w:rPr>
        <w:t>CRC Articles 19, 24, 28, 34, and general comment 4</w:t>
      </w:r>
      <w:r>
        <w:rPr>
          <w:sz w:val="36"/>
          <w:szCs w:val="36"/>
        </w:rPr>
        <w:t>)</w:t>
      </w:r>
    </w:p>
    <w:p w14:paraId="6C64D2F0"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38155079"/>
      <w:bookmarkStart w:id="10" w:name="_Hlk53070371"/>
    </w:p>
    <w:p w14:paraId="45DE348D"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17C11132"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0FCA2BBC" w14:textId="3A638A65" w:rsidR="000E03A6" w:rsidRPr="00862113" w:rsidRDefault="007C02E7"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1" w:name="_Toc138851357"/>
      <w:bookmarkStart w:id="12" w:name="_Toc138851865"/>
      <w:bookmarkStart w:id="13" w:name="_Toc147494774"/>
      <w:bookmarkStart w:id="14" w:name="_Toc147494887"/>
      <w:bookmarkStart w:id="15" w:name="_Toc160197702"/>
      <w:r w:rsidRPr="00862113">
        <w:rPr>
          <w:rFonts w:asciiTheme="majorHAnsi" w:eastAsiaTheme="majorEastAsia" w:hAnsiTheme="majorHAnsi" w:cstheme="majorBidi"/>
          <w:i/>
          <w:iCs/>
          <w:color w:val="253356" w:themeColor="accent1" w:themeShade="80"/>
          <w:sz w:val="24"/>
          <w:szCs w:val="24"/>
        </w:rPr>
        <w:t>Information for</w:t>
      </w:r>
      <w:r w:rsidR="000E03A6" w:rsidRPr="00862113">
        <w:rPr>
          <w:rFonts w:asciiTheme="majorHAnsi" w:eastAsiaTheme="majorEastAsia" w:hAnsiTheme="majorHAnsi" w:cstheme="majorBidi"/>
          <w:i/>
          <w:iCs/>
          <w:color w:val="253356" w:themeColor="accent1" w:themeShade="80"/>
          <w:sz w:val="24"/>
          <w:szCs w:val="24"/>
        </w:rPr>
        <w:t xml:space="preserve"> the Committee on the Rights of the Child</w:t>
      </w:r>
      <w:bookmarkEnd w:id="0"/>
      <w:bookmarkEnd w:id="1"/>
      <w:bookmarkEnd w:id="2"/>
      <w:bookmarkEnd w:id="3"/>
      <w:bookmarkEnd w:id="4"/>
      <w:bookmarkEnd w:id="5"/>
      <w:bookmarkEnd w:id="6"/>
      <w:bookmarkEnd w:id="7"/>
      <w:bookmarkEnd w:id="8"/>
      <w:bookmarkEnd w:id="9"/>
      <w:bookmarkEnd w:id="11"/>
      <w:bookmarkEnd w:id="12"/>
      <w:bookmarkEnd w:id="13"/>
      <w:bookmarkEnd w:id="14"/>
      <w:bookmarkEnd w:id="15"/>
    </w:p>
    <w:p w14:paraId="59FC8D9B" w14:textId="5FBE8F3E" w:rsidR="000E03A6" w:rsidRPr="00862113" w:rsidRDefault="00D7694E"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6" w:name="_Toc53065023"/>
      <w:bookmarkStart w:id="17" w:name="_Toc53065045"/>
      <w:bookmarkStart w:id="18" w:name="_Toc53065074"/>
      <w:bookmarkStart w:id="19" w:name="_Toc53066330"/>
      <w:bookmarkStart w:id="20" w:name="_Toc53066385"/>
      <w:bookmarkStart w:id="21" w:name="_Toc61000648"/>
      <w:bookmarkStart w:id="22" w:name="_Toc61000717"/>
      <w:bookmarkStart w:id="23" w:name="_Toc61512350"/>
      <w:bookmarkStart w:id="24" w:name="_Toc61512448"/>
      <w:bookmarkStart w:id="25" w:name="_Toc138155080"/>
      <w:bookmarkStart w:id="26" w:name="_Toc138851358"/>
      <w:bookmarkStart w:id="27" w:name="_Toc138851866"/>
      <w:bookmarkStart w:id="28" w:name="_Toc147494775"/>
      <w:bookmarkStart w:id="29" w:name="_Toc147494888"/>
      <w:bookmarkStart w:id="30" w:name="_Toc160197703"/>
      <w:r>
        <w:rPr>
          <w:rFonts w:asciiTheme="majorHAnsi" w:eastAsiaTheme="majorEastAsia" w:hAnsiTheme="majorHAnsi" w:cstheme="majorBidi"/>
          <w:i/>
          <w:iCs/>
          <w:color w:val="253356" w:themeColor="accent1" w:themeShade="80"/>
          <w:sz w:val="24"/>
          <w:szCs w:val="24"/>
        </w:rPr>
        <w:t>9</w:t>
      </w:r>
      <w:r w:rsidR="00D05E66">
        <w:rPr>
          <w:rFonts w:asciiTheme="majorHAnsi" w:eastAsiaTheme="majorEastAsia" w:hAnsiTheme="majorHAnsi" w:cstheme="majorBidi"/>
          <w:i/>
          <w:iCs/>
          <w:color w:val="253356" w:themeColor="accent1" w:themeShade="80"/>
          <w:sz w:val="24"/>
          <w:szCs w:val="24"/>
        </w:rPr>
        <w:t>8</w:t>
      </w:r>
      <w:r w:rsidR="000E03A6" w:rsidRPr="00862113">
        <w:rPr>
          <w:rFonts w:asciiTheme="majorHAnsi" w:eastAsiaTheme="majorEastAsia" w:hAnsiTheme="majorHAnsi" w:cstheme="majorBidi"/>
          <w:i/>
          <w:iCs/>
          <w:color w:val="253356" w:themeColor="accent1" w:themeShade="80"/>
          <w:sz w:val="24"/>
          <w:szCs w:val="24"/>
          <w:vertAlign w:val="superscript"/>
        </w:rPr>
        <w:t>th</w:t>
      </w:r>
      <w:r w:rsidR="000E03A6" w:rsidRPr="00862113">
        <w:rPr>
          <w:rFonts w:asciiTheme="majorHAnsi" w:eastAsiaTheme="majorEastAsia" w:hAnsiTheme="majorHAnsi" w:cstheme="majorBidi"/>
          <w:i/>
          <w:iCs/>
          <w:color w:val="253356" w:themeColor="accent1" w:themeShade="80"/>
          <w:sz w:val="24"/>
          <w:szCs w:val="24"/>
        </w:rPr>
        <w:t xml:space="preserve"> Pre-Sessional Working Group, </w:t>
      </w:r>
      <w:bookmarkEnd w:id="16"/>
      <w:bookmarkEnd w:id="17"/>
      <w:bookmarkEnd w:id="18"/>
      <w:bookmarkEnd w:id="19"/>
      <w:bookmarkEnd w:id="20"/>
      <w:bookmarkEnd w:id="21"/>
      <w:bookmarkEnd w:id="22"/>
      <w:bookmarkEnd w:id="23"/>
      <w:bookmarkEnd w:id="24"/>
      <w:bookmarkEnd w:id="25"/>
      <w:bookmarkEnd w:id="26"/>
      <w:bookmarkEnd w:id="27"/>
      <w:r w:rsidR="006E106A">
        <w:rPr>
          <w:rFonts w:asciiTheme="majorHAnsi" w:eastAsiaTheme="majorEastAsia" w:hAnsiTheme="majorHAnsi" w:cstheme="majorBidi"/>
          <w:i/>
          <w:iCs/>
          <w:color w:val="253356" w:themeColor="accent1" w:themeShade="80"/>
          <w:sz w:val="24"/>
          <w:szCs w:val="24"/>
        </w:rPr>
        <w:t>May</w:t>
      </w:r>
      <w:r w:rsidR="007443AB">
        <w:rPr>
          <w:rFonts w:asciiTheme="majorHAnsi" w:eastAsiaTheme="majorEastAsia" w:hAnsiTheme="majorHAnsi" w:cstheme="majorBidi"/>
          <w:i/>
          <w:iCs/>
          <w:color w:val="253356" w:themeColor="accent1" w:themeShade="80"/>
          <w:sz w:val="24"/>
          <w:szCs w:val="24"/>
        </w:rPr>
        <w:t xml:space="preserve"> 2024</w:t>
      </w:r>
      <w:bookmarkEnd w:id="28"/>
      <w:bookmarkEnd w:id="29"/>
      <w:bookmarkEnd w:id="30"/>
    </w:p>
    <w:p w14:paraId="24DC2AB0" w14:textId="77777777" w:rsidR="000E03A6" w:rsidRPr="00862113" w:rsidRDefault="000E03A6" w:rsidP="00BB5A46">
      <w:pPr>
        <w:spacing w:before="0" w:after="0"/>
        <w:jc w:val="center"/>
        <w:rPr>
          <w:sz w:val="22"/>
          <w:szCs w:val="22"/>
        </w:rPr>
      </w:pPr>
    </w:p>
    <w:p w14:paraId="2D5E6D9E" w14:textId="77777777" w:rsidR="000E03A6" w:rsidRPr="00862113" w:rsidRDefault="000E03A6" w:rsidP="00BB5A46">
      <w:pPr>
        <w:spacing w:before="0" w:after="0"/>
        <w:jc w:val="center"/>
        <w:rPr>
          <w:sz w:val="22"/>
          <w:szCs w:val="22"/>
        </w:rPr>
      </w:pPr>
    </w:p>
    <w:p w14:paraId="1AA00B69" w14:textId="77777777" w:rsidR="000E03A6" w:rsidRPr="00862113" w:rsidRDefault="000E03A6" w:rsidP="00BB5A46">
      <w:pPr>
        <w:spacing w:before="0" w:after="0"/>
      </w:pPr>
    </w:p>
    <w:p w14:paraId="08E279CA" w14:textId="77777777" w:rsidR="000E03A6" w:rsidRPr="00862113" w:rsidRDefault="000E03A6" w:rsidP="00BB5A46">
      <w:pPr>
        <w:spacing w:before="0" w:after="0"/>
      </w:pPr>
    </w:p>
    <w:p w14:paraId="7366E82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4DE56C6C"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757D4B1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2B5B13A"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F5CE73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A1E3CEF"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51479A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0D8C2443"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457C5FA" w14:textId="77777777" w:rsidR="000E03A6" w:rsidRPr="00862113" w:rsidRDefault="000E03A6" w:rsidP="00BB5A46">
      <w:pPr>
        <w:keepNext/>
        <w:keepLines/>
        <w:spacing w:before="0" w:after="0"/>
        <w:jc w:val="center"/>
        <w:outlineLvl w:val="0"/>
        <w:rPr>
          <w:rFonts w:asciiTheme="majorHAnsi" w:eastAsiaTheme="majorEastAsia" w:hAnsiTheme="majorHAnsi" w:cstheme="majorBidi"/>
          <w:b/>
          <w:iCs/>
          <w:color w:val="253356" w:themeColor="accent1" w:themeShade="80"/>
          <w:sz w:val="24"/>
          <w:szCs w:val="24"/>
        </w:rPr>
      </w:pPr>
      <w:bookmarkStart w:id="31" w:name="_Toc53065025"/>
      <w:bookmarkStart w:id="32" w:name="_Toc53065047"/>
      <w:bookmarkStart w:id="33" w:name="_Toc53065076"/>
      <w:bookmarkStart w:id="34" w:name="_Toc53066332"/>
      <w:bookmarkStart w:id="35" w:name="_Toc53066387"/>
      <w:bookmarkStart w:id="36" w:name="_Toc61000650"/>
      <w:bookmarkStart w:id="37" w:name="_Toc61000719"/>
      <w:bookmarkStart w:id="38" w:name="_Toc61512352"/>
      <w:bookmarkStart w:id="39" w:name="_Toc61512450"/>
      <w:bookmarkStart w:id="40" w:name="_Toc138155081"/>
      <w:bookmarkStart w:id="41" w:name="_Toc138851359"/>
      <w:bookmarkStart w:id="42" w:name="_Toc138851867"/>
      <w:bookmarkStart w:id="43" w:name="_Toc147494776"/>
      <w:bookmarkStart w:id="44" w:name="_Toc147494889"/>
      <w:bookmarkStart w:id="45" w:name="_Toc160197704"/>
      <w:r w:rsidRPr="00862113">
        <w:rPr>
          <w:rFonts w:asciiTheme="majorHAnsi" w:eastAsiaTheme="majorEastAsia" w:hAnsiTheme="majorHAnsi" w:cstheme="majorBidi"/>
          <w:b/>
          <w:iCs/>
          <w:color w:val="253356" w:themeColor="accent1" w:themeShade="80"/>
          <w:sz w:val="24"/>
          <w:szCs w:val="24"/>
        </w:rPr>
        <w:t>Submitted By</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4652E508"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46" w:name="_Toc53065026"/>
      <w:bookmarkStart w:id="47" w:name="_Toc53065048"/>
      <w:bookmarkStart w:id="48" w:name="_Toc53065077"/>
      <w:bookmarkStart w:id="49" w:name="_Toc53066333"/>
      <w:bookmarkStart w:id="50" w:name="_Toc53066388"/>
      <w:bookmarkStart w:id="51" w:name="_Toc61000651"/>
      <w:bookmarkStart w:id="52" w:name="_Toc61000720"/>
      <w:bookmarkStart w:id="53" w:name="_Toc61512353"/>
      <w:bookmarkStart w:id="54" w:name="_Toc61512451"/>
      <w:bookmarkStart w:id="55" w:name="_Toc138155082"/>
      <w:bookmarkStart w:id="56" w:name="_Toc138851360"/>
      <w:bookmarkStart w:id="57" w:name="_Toc138851868"/>
      <w:bookmarkStart w:id="58" w:name="_Toc147494777"/>
      <w:bookmarkStart w:id="59" w:name="_Toc147494890"/>
      <w:bookmarkStart w:id="60" w:name="_Toc160197705"/>
      <w:r w:rsidRPr="00862113">
        <w:rPr>
          <w:rFonts w:asciiTheme="majorHAnsi" w:eastAsiaTheme="majorEastAsia" w:hAnsiTheme="majorHAnsi" w:cstheme="majorBidi"/>
          <w:iCs/>
          <w:color w:val="253356" w:themeColor="accent1" w:themeShade="80"/>
          <w:sz w:val="24"/>
          <w:szCs w:val="24"/>
        </w:rPr>
        <w:t>The WORLD Policy Analysis Center</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75293C3E"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61" w:name="_Toc53065027"/>
      <w:bookmarkStart w:id="62" w:name="_Toc53065049"/>
      <w:bookmarkStart w:id="63" w:name="_Toc53065078"/>
      <w:bookmarkStart w:id="64" w:name="_Toc53066334"/>
      <w:bookmarkStart w:id="65" w:name="_Toc53066389"/>
      <w:bookmarkStart w:id="66" w:name="_Toc61000652"/>
      <w:bookmarkStart w:id="67" w:name="_Toc61000721"/>
      <w:bookmarkStart w:id="68" w:name="_Toc61512354"/>
      <w:bookmarkStart w:id="69" w:name="_Toc61512452"/>
      <w:bookmarkStart w:id="70" w:name="_Toc138155083"/>
      <w:bookmarkStart w:id="71" w:name="_Toc138851361"/>
      <w:bookmarkStart w:id="72" w:name="_Toc138851869"/>
      <w:bookmarkStart w:id="73" w:name="_Toc147494778"/>
      <w:bookmarkStart w:id="74" w:name="_Toc147494891"/>
      <w:bookmarkStart w:id="75" w:name="_Toc160197706"/>
      <w:r w:rsidRPr="00862113">
        <w:rPr>
          <w:rFonts w:asciiTheme="majorHAnsi" w:eastAsiaTheme="majorEastAsia" w:hAnsiTheme="majorHAnsi" w:cstheme="majorBidi"/>
          <w:iCs/>
          <w:color w:val="253356" w:themeColor="accent1" w:themeShade="80"/>
          <w:sz w:val="24"/>
          <w:szCs w:val="24"/>
        </w:rPr>
        <w:t>University of California, Los Angeles</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862113">
        <w:rPr>
          <w:rFonts w:asciiTheme="majorHAnsi" w:eastAsiaTheme="majorEastAsia" w:hAnsiTheme="majorHAnsi" w:cstheme="majorBidi"/>
          <w:iCs/>
          <w:color w:val="253356" w:themeColor="accent1" w:themeShade="80"/>
          <w:sz w:val="24"/>
          <w:szCs w:val="24"/>
        </w:rPr>
        <w:t xml:space="preserve"> </w:t>
      </w:r>
    </w:p>
    <w:bookmarkEnd w:id="10"/>
    <w:p w14:paraId="25943A3F" w14:textId="7FF423CA" w:rsidR="00001F72" w:rsidRPr="00862113" w:rsidRDefault="00001F72" w:rsidP="00BB5A46">
      <w:pPr>
        <w:spacing w:before="0" w:after="0"/>
      </w:pPr>
      <w:r w:rsidRPr="00862113">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862113" w:rsidRDefault="000E03A6" w:rsidP="00BB5A46">
          <w:pPr>
            <w:pStyle w:val="TOCHeading"/>
            <w:spacing w:before="0"/>
            <w:rPr>
              <w:b/>
              <w:bCs/>
            </w:rPr>
          </w:pPr>
          <w:r w:rsidRPr="00862113">
            <w:rPr>
              <w:b/>
              <w:bCs/>
            </w:rPr>
            <w:t>Table of Contents</w:t>
          </w:r>
        </w:p>
        <w:p w14:paraId="11964783" w14:textId="34A31650" w:rsidR="005B2510" w:rsidRDefault="000E03A6">
          <w:pPr>
            <w:pStyle w:val="TOC1"/>
            <w:rPr>
              <w:noProof/>
              <w:kern w:val="2"/>
              <w:sz w:val="22"/>
              <w:szCs w:val="22"/>
              <w14:ligatures w14:val="standardContextual"/>
            </w:rPr>
          </w:pPr>
          <w:r w:rsidRPr="00315F60">
            <w:fldChar w:fldCharType="begin"/>
          </w:r>
          <w:r w:rsidRPr="00315F60">
            <w:instrText xml:space="preserve"> TOC \o "1-3" \h \z \u </w:instrText>
          </w:r>
          <w:r w:rsidRPr="00315F60">
            <w:fldChar w:fldCharType="separate"/>
          </w:r>
          <w:hyperlink w:anchor="_Toc160197707" w:history="1">
            <w:r w:rsidR="005B2510" w:rsidRPr="00C520D9">
              <w:rPr>
                <w:rStyle w:val="Hyperlink"/>
                <w:b/>
                <w:bCs/>
                <w:noProof/>
              </w:rPr>
              <w:t>Introduction</w:t>
            </w:r>
            <w:r w:rsidR="005B2510">
              <w:rPr>
                <w:noProof/>
                <w:webHidden/>
              </w:rPr>
              <w:tab/>
            </w:r>
            <w:r w:rsidR="005B2510">
              <w:rPr>
                <w:noProof/>
                <w:webHidden/>
              </w:rPr>
              <w:fldChar w:fldCharType="begin"/>
            </w:r>
            <w:r w:rsidR="005B2510">
              <w:rPr>
                <w:noProof/>
                <w:webHidden/>
              </w:rPr>
              <w:instrText xml:space="preserve"> PAGEREF _Toc160197707 \h </w:instrText>
            </w:r>
            <w:r w:rsidR="005B2510">
              <w:rPr>
                <w:noProof/>
                <w:webHidden/>
              </w:rPr>
            </w:r>
            <w:r w:rsidR="005B2510">
              <w:rPr>
                <w:noProof/>
                <w:webHidden/>
              </w:rPr>
              <w:fldChar w:fldCharType="separate"/>
            </w:r>
            <w:r w:rsidR="00246317">
              <w:rPr>
                <w:noProof/>
                <w:webHidden/>
              </w:rPr>
              <w:t>1</w:t>
            </w:r>
            <w:r w:rsidR="005B2510">
              <w:rPr>
                <w:noProof/>
                <w:webHidden/>
              </w:rPr>
              <w:fldChar w:fldCharType="end"/>
            </w:r>
          </w:hyperlink>
        </w:p>
        <w:p w14:paraId="4D422276" w14:textId="01F03029" w:rsidR="005B2510" w:rsidRDefault="00CB43F1">
          <w:pPr>
            <w:pStyle w:val="TOC1"/>
            <w:rPr>
              <w:noProof/>
              <w:kern w:val="2"/>
              <w:sz w:val="22"/>
              <w:szCs w:val="22"/>
              <w14:ligatures w14:val="standardContextual"/>
            </w:rPr>
          </w:pPr>
          <w:hyperlink w:anchor="_Toc160197708" w:history="1">
            <w:r w:rsidR="005B2510" w:rsidRPr="00C520D9">
              <w:rPr>
                <w:rStyle w:val="Hyperlink"/>
                <w:b/>
                <w:bCs/>
                <w:noProof/>
              </w:rPr>
              <w:t>Summary of Findings and Recommendations</w:t>
            </w:r>
            <w:r w:rsidR="005B2510">
              <w:rPr>
                <w:noProof/>
                <w:webHidden/>
              </w:rPr>
              <w:tab/>
            </w:r>
            <w:r w:rsidR="005B2510">
              <w:rPr>
                <w:noProof/>
                <w:webHidden/>
              </w:rPr>
              <w:fldChar w:fldCharType="begin"/>
            </w:r>
            <w:r w:rsidR="005B2510">
              <w:rPr>
                <w:noProof/>
                <w:webHidden/>
              </w:rPr>
              <w:instrText xml:space="preserve"> PAGEREF _Toc160197708 \h </w:instrText>
            </w:r>
            <w:r w:rsidR="005B2510">
              <w:rPr>
                <w:noProof/>
                <w:webHidden/>
              </w:rPr>
            </w:r>
            <w:r w:rsidR="005B2510">
              <w:rPr>
                <w:noProof/>
                <w:webHidden/>
              </w:rPr>
              <w:fldChar w:fldCharType="separate"/>
            </w:r>
            <w:r w:rsidR="00246317">
              <w:rPr>
                <w:noProof/>
                <w:webHidden/>
              </w:rPr>
              <w:t>2</w:t>
            </w:r>
            <w:r w:rsidR="005B2510">
              <w:rPr>
                <w:noProof/>
                <w:webHidden/>
              </w:rPr>
              <w:fldChar w:fldCharType="end"/>
            </w:r>
          </w:hyperlink>
        </w:p>
        <w:p w14:paraId="7D30F9B5" w14:textId="645FC953" w:rsidR="005B2510" w:rsidRDefault="00CB43F1">
          <w:pPr>
            <w:pStyle w:val="TOC2"/>
            <w:tabs>
              <w:tab w:val="left" w:pos="660"/>
              <w:tab w:val="right" w:leader="dot" w:pos="9350"/>
            </w:tabs>
            <w:rPr>
              <w:rFonts w:eastAsiaTheme="minorEastAsia"/>
              <w:noProof/>
              <w:kern w:val="2"/>
              <w:sz w:val="22"/>
              <w:szCs w:val="22"/>
              <w14:ligatures w14:val="standardContextual"/>
            </w:rPr>
          </w:pPr>
          <w:hyperlink w:anchor="_Toc160197709" w:history="1">
            <w:r w:rsidR="005B2510" w:rsidRPr="00C520D9">
              <w:rPr>
                <w:rStyle w:val="Hyperlink"/>
                <w:rFonts w:ascii="Calibri Light" w:eastAsia="Times New Roman" w:hAnsi="Calibri Light" w:cs="Times New Roman"/>
                <w:bCs/>
                <w:noProof/>
              </w:rPr>
              <w:t>1.</w:t>
            </w:r>
            <w:r w:rsidR="005B2510">
              <w:rPr>
                <w:rFonts w:eastAsiaTheme="minorEastAsia"/>
                <w:noProof/>
                <w:kern w:val="2"/>
                <w:sz w:val="22"/>
                <w:szCs w:val="22"/>
                <w14:ligatures w14:val="standardContextual"/>
              </w:rPr>
              <w:tab/>
            </w:r>
            <w:r w:rsidR="005B2510" w:rsidRPr="00C520D9">
              <w:rPr>
                <w:rStyle w:val="Hyperlink"/>
                <w:rFonts w:ascii="Calibri Light" w:eastAsia="Times New Roman" w:hAnsi="Calibri Light" w:cs="Times New Roman"/>
                <w:bCs/>
                <w:noProof/>
              </w:rPr>
              <w:t>Special Protection Measures: Child Marriage (Articles 19, 24, 28, 34, and General Comment No. 4)</w:t>
            </w:r>
            <w:r w:rsidR="005B2510">
              <w:rPr>
                <w:noProof/>
                <w:webHidden/>
              </w:rPr>
              <w:tab/>
            </w:r>
            <w:r w:rsidR="005B2510">
              <w:rPr>
                <w:noProof/>
                <w:webHidden/>
              </w:rPr>
              <w:fldChar w:fldCharType="begin"/>
            </w:r>
            <w:r w:rsidR="005B2510">
              <w:rPr>
                <w:noProof/>
                <w:webHidden/>
              </w:rPr>
              <w:instrText xml:space="preserve"> PAGEREF _Toc160197709 \h </w:instrText>
            </w:r>
            <w:r w:rsidR="005B2510">
              <w:rPr>
                <w:noProof/>
                <w:webHidden/>
              </w:rPr>
            </w:r>
            <w:r w:rsidR="005B2510">
              <w:rPr>
                <w:noProof/>
                <w:webHidden/>
              </w:rPr>
              <w:fldChar w:fldCharType="separate"/>
            </w:r>
            <w:r w:rsidR="00246317">
              <w:rPr>
                <w:noProof/>
                <w:webHidden/>
              </w:rPr>
              <w:t>2</w:t>
            </w:r>
            <w:r w:rsidR="005B2510">
              <w:rPr>
                <w:noProof/>
                <w:webHidden/>
              </w:rPr>
              <w:fldChar w:fldCharType="end"/>
            </w:r>
          </w:hyperlink>
        </w:p>
        <w:p w14:paraId="25122A7F" w14:textId="34A0D79D" w:rsidR="005B2510" w:rsidRDefault="00CB43F1">
          <w:pPr>
            <w:pStyle w:val="TOC1"/>
            <w:rPr>
              <w:noProof/>
              <w:kern w:val="2"/>
              <w:sz w:val="22"/>
              <w:szCs w:val="22"/>
              <w14:ligatures w14:val="standardContextual"/>
            </w:rPr>
          </w:pPr>
          <w:hyperlink w:anchor="_Toc160197711" w:history="1">
            <w:r w:rsidR="005B2510" w:rsidRPr="00C520D9">
              <w:rPr>
                <w:rStyle w:val="Hyperlink"/>
                <w:b/>
                <w:bCs/>
                <w:noProof/>
              </w:rPr>
              <w:t>Detail of Constitutional and Legislative Findings</w:t>
            </w:r>
            <w:r w:rsidR="005B2510">
              <w:rPr>
                <w:noProof/>
                <w:webHidden/>
              </w:rPr>
              <w:tab/>
            </w:r>
            <w:r w:rsidR="005B2510">
              <w:rPr>
                <w:noProof/>
                <w:webHidden/>
              </w:rPr>
              <w:fldChar w:fldCharType="begin"/>
            </w:r>
            <w:r w:rsidR="005B2510">
              <w:rPr>
                <w:noProof/>
                <w:webHidden/>
              </w:rPr>
              <w:instrText xml:space="preserve"> PAGEREF _Toc160197711 \h </w:instrText>
            </w:r>
            <w:r w:rsidR="005B2510">
              <w:rPr>
                <w:noProof/>
                <w:webHidden/>
              </w:rPr>
            </w:r>
            <w:r w:rsidR="005B2510">
              <w:rPr>
                <w:noProof/>
                <w:webHidden/>
              </w:rPr>
              <w:fldChar w:fldCharType="separate"/>
            </w:r>
            <w:r w:rsidR="00246317">
              <w:rPr>
                <w:noProof/>
                <w:webHidden/>
              </w:rPr>
              <w:t>3</w:t>
            </w:r>
            <w:r w:rsidR="005B2510">
              <w:rPr>
                <w:noProof/>
                <w:webHidden/>
              </w:rPr>
              <w:fldChar w:fldCharType="end"/>
            </w:r>
          </w:hyperlink>
        </w:p>
        <w:p w14:paraId="44F51F41" w14:textId="586C8940" w:rsidR="005B2510" w:rsidRDefault="00CB43F1">
          <w:pPr>
            <w:pStyle w:val="TOC2"/>
            <w:tabs>
              <w:tab w:val="left" w:pos="660"/>
              <w:tab w:val="right" w:leader="dot" w:pos="9350"/>
            </w:tabs>
            <w:rPr>
              <w:rFonts w:eastAsiaTheme="minorEastAsia"/>
              <w:noProof/>
              <w:kern w:val="2"/>
              <w:sz w:val="22"/>
              <w:szCs w:val="22"/>
              <w14:ligatures w14:val="standardContextual"/>
            </w:rPr>
          </w:pPr>
          <w:hyperlink w:anchor="_Toc160197712" w:history="1">
            <w:r w:rsidR="005B2510" w:rsidRPr="00C520D9">
              <w:rPr>
                <w:rStyle w:val="Hyperlink"/>
                <w:rFonts w:ascii="Calibri Light" w:eastAsia="Times New Roman" w:hAnsi="Calibri Light" w:cs="Times New Roman"/>
                <w:bCs/>
                <w:noProof/>
              </w:rPr>
              <w:t>1.</w:t>
            </w:r>
            <w:r w:rsidR="005B2510">
              <w:rPr>
                <w:rFonts w:eastAsiaTheme="minorEastAsia"/>
                <w:noProof/>
                <w:kern w:val="2"/>
                <w:sz w:val="22"/>
                <w:szCs w:val="22"/>
                <w14:ligatures w14:val="standardContextual"/>
              </w:rPr>
              <w:tab/>
            </w:r>
            <w:r w:rsidR="005B2510" w:rsidRPr="00C520D9">
              <w:rPr>
                <w:rStyle w:val="Hyperlink"/>
                <w:rFonts w:ascii="Calibri Light" w:eastAsia="Times New Roman" w:hAnsi="Calibri Light" w:cs="Times New Roman"/>
                <w:bCs/>
                <w:noProof/>
              </w:rPr>
              <w:t>Special Protection Measures: Child Marriage (Articles 19, 24, 28, 34, and General Comment No. 4)</w:t>
            </w:r>
            <w:r w:rsidR="005B2510">
              <w:rPr>
                <w:noProof/>
                <w:webHidden/>
              </w:rPr>
              <w:tab/>
            </w:r>
            <w:r w:rsidR="005B2510">
              <w:rPr>
                <w:noProof/>
                <w:webHidden/>
              </w:rPr>
              <w:fldChar w:fldCharType="begin"/>
            </w:r>
            <w:r w:rsidR="005B2510">
              <w:rPr>
                <w:noProof/>
                <w:webHidden/>
              </w:rPr>
              <w:instrText xml:space="preserve"> PAGEREF _Toc160197712 \h </w:instrText>
            </w:r>
            <w:r w:rsidR="005B2510">
              <w:rPr>
                <w:noProof/>
                <w:webHidden/>
              </w:rPr>
            </w:r>
            <w:r w:rsidR="005B2510">
              <w:rPr>
                <w:noProof/>
                <w:webHidden/>
              </w:rPr>
              <w:fldChar w:fldCharType="separate"/>
            </w:r>
            <w:r w:rsidR="00246317">
              <w:rPr>
                <w:noProof/>
                <w:webHidden/>
              </w:rPr>
              <w:t>3</w:t>
            </w:r>
            <w:r w:rsidR="005B2510">
              <w:rPr>
                <w:noProof/>
                <w:webHidden/>
              </w:rPr>
              <w:fldChar w:fldCharType="end"/>
            </w:r>
          </w:hyperlink>
        </w:p>
        <w:p w14:paraId="399CE49C" w14:textId="0ABCE7A5" w:rsidR="000E03A6" w:rsidRPr="00862113" w:rsidRDefault="000E03A6" w:rsidP="00BB5A46">
          <w:pPr>
            <w:spacing w:before="0" w:after="0"/>
            <w:rPr>
              <w:b/>
              <w:bCs/>
              <w:noProof/>
              <w:sz w:val="22"/>
              <w:szCs w:val="22"/>
            </w:rPr>
          </w:pPr>
          <w:r w:rsidRPr="00315F60">
            <w:rPr>
              <w:rFonts w:cstheme="minorHAnsi"/>
            </w:rPr>
            <w:fldChar w:fldCharType="end"/>
          </w:r>
        </w:p>
      </w:sdtContent>
    </w:sdt>
    <w:p w14:paraId="799B07D9" w14:textId="26B08B80" w:rsidR="00001F72" w:rsidRPr="00862113" w:rsidRDefault="00001F72" w:rsidP="00BB5A46">
      <w:pPr>
        <w:spacing w:before="0" w:after="0"/>
      </w:pPr>
    </w:p>
    <w:p w14:paraId="5DE47C19" w14:textId="77777777" w:rsidR="00AA36D1" w:rsidRPr="00862113" w:rsidRDefault="00AA36D1" w:rsidP="00BB5A46">
      <w:pPr>
        <w:spacing w:before="0" w:after="0"/>
      </w:pPr>
    </w:p>
    <w:p w14:paraId="4B891128" w14:textId="77777777" w:rsidR="00001F72" w:rsidRPr="00862113" w:rsidRDefault="00001F72" w:rsidP="00BB5A46">
      <w:pPr>
        <w:spacing w:before="0" w:after="0"/>
      </w:pPr>
    </w:p>
    <w:p w14:paraId="64641926" w14:textId="77777777" w:rsidR="007C3BE7" w:rsidRPr="00862113" w:rsidRDefault="007C3BE7" w:rsidP="00BB5A46">
      <w:pPr>
        <w:spacing w:before="0" w:after="0"/>
      </w:pPr>
    </w:p>
    <w:p w14:paraId="6F25BD0A" w14:textId="77777777" w:rsidR="007C3BE7" w:rsidRPr="00862113" w:rsidRDefault="007C3BE7" w:rsidP="00BB5A46">
      <w:pPr>
        <w:spacing w:before="0" w:after="0"/>
      </w:pPr>
    </w:p>
    <w:p w14:paraId="15D21A9A" w14:textId="77777777" w:rsidR="007C3BE7" w:rsidRPr="00862113" w:rsidRDefault="007C3BE7" w:rsidP="00BB5A46">
      <w:pPr>
        <w:spacing w:before="0" w:after="0"/>
      </w:pPr>
    </w:p>
    <w:p w14:paraId="38534410" w14:textId="77777777" w:rsidR="007C3BE7" w:rsidRPr="00862113" w:rsidRDefault="007C3BE7" w:rsidP="00BB5A46">
      <w:pPr>
        <w:spacing w:before="0" w:after="0"/>
      </w:pPr>
    </w:p>
    <w:p w14:paraId="6D66E38A" w14:textId="77777777" w:rsidR="007C3BE7" w:rsidRPr="00862113" w:rsidRDefault="007C3BE7" w:rsidP="00BB5A46">
      <w:pPr>
        <w:spacing w:before="0" w:after="0"/>
      </w:pPr>
    </w:p>
    <w:p w14:paraId="1F341B26" w14:textId="77777777" w:rsidR="007C3BE7" w:rsidRPr="00862113" w:rsidRDefault="007C3BE7" w:rsidP="00BB5A46">
      <w:pPr>
        <w:spacing w:before="0" w:after="0"/>
      </w:pPr>
    </w:p>
    <w:p w14:paraId="2D023794" w14:textId="77777777" w:rsidR="007C3BE7" w:rsidRPr="00862113" w:rsidRDefault="007C3BE7" w:rsidP="00BB5A46">
      <w:pPr>
        <w:spacing w:before="0" w:after="0"/>
      </w:pPr>
    </w:p>
    <w:p w14:paraId="491AFA23" w14:textId="77777777" w:rsidR="007C3BE7" w:rsidRPr="00862113" w:rsidRDefault="007C3BE7" w:rsidP="00BB5A46">
      <w:pPr>
        <w:spacing w:before="0" w:after="0"/>
      </w:pPr>
    </w:p>
    <w:p w14:paraId="2AFAF499" w14:textId="77777777" w:rsidR="00167519" w:rsidRPr="00862113" w:rsidRDefault="007C3BE7" w:rsidP="00BB5A46">
      <w:pPr>
        <w:spacing w:before="0" w:after="0"/>
        <w:sectPr w:rsidR="00167519" w:rsidRPr="00862113" w:rsidSect="00E6038F">
          <w:headerReference w:type="default" r:id="rId8"/>
          <w:footerReference w:type="default" r:id="rId9"/>
          <w:pgSz w:w="12240" w:h="15840"/>
          <w:pgMar w:top="1440" w:right="1440" w:bottom="1440" w:left="1440" w:header="720" w:footer="720" w:gutter="0"/>
          <w:pgNumType w:start="1"/>
          <w:cols w:space="720"/>
          <w:docGrid w:linePitch="360"/>
        </w:sectPr>
      </w:pPr>
      <w:r w:rsidRPr="00862113">
        <w:br w:type="page"/>
      </w:r>
    </w:p>
    <w:p w14:paraId="105913AE" w14:textId="77777777" w:rsidR="00B5302D" w:rsidRPr="00862113" w:rsidRDefault="00B5302D" w:rsidP="00BB5A46">
      <w:pPr>
        <w:pStyle w:val="Heading1"/>
        <w:spacing w:before="0"/>
        <w:rPr>
          <w:b/>
          <w:bCs/>
          <w:caps w:val="0"/>
        </w:rPr>
      </w:pPr>
      <w:bookmarkStart w:id="76" w:name="_Toc61000653"/>
      <w:bookmarkStart w:id="77" w:name="_Toc61000722"/>
      <w:bookmarkStart w:id="78" w:name="_Toc160197707"/>
      <w:bookmarkStart w:id="79" w:name="_Hlk52631114"/>
      <w:r w:rsidRPr="00862113">
        <w:rPr>
          <w:b/>
          <w:bCs/>
        </w:rPr>
        <w:lastRenderedPageBreak/>
        <w:t>Introduction</w:t>
      </w:r>
      <w:bookmarkEnd w:id="76"/>
      <w:bookmarkEnd w:id="77"/>
      <w:bookmarkEnd w:id="78"/>
    </w:p>
    <w:bookmarkEnd w:id="79"/>
    <w:p w14:paraId="2510B6DE" w14:textId="77777777" w:rsidR="00BB5A46" w:rsidRDefault="00BB5A46" w:rsidP="00BB5A46">
      <w:pPr>
        <w:spacing w:before="0" w:after="0"/>
        <w:rPr>
          <w:sz w:val="22"/>
          <w:szCs w:val="22"/>
        </w:rPr>
      </w:pPr>
    </w:p>
    <w:p w14:paraId="56BAA147" w14:textId="1433DF78" w:rsidR="00BB5A46" w:rsidRDefault="00355FA7" w:rsidP="00BB5A46">
      <w:pPr>
        <w:spacing w:before="0" w:after="0"/>
        <w:rPr>
          <w:color w:val="000000" w:themeColor="text1"/>
          <w:sz w:val="22"/>
          <w:szCs w:val="22"/>
        </w:rPr>
      </w:pPr>
      <w:r w:rsidRPr="00862113">
        <w:rPr>
          <w:sz w:val="22"/>
          <w:szCs w:val="22"/>
        </w:rPr>
        <w:t>The WORLD Policy</w:t>
      </w:r>
      <w:r w:rsidRPr="00862113">
        <w:rPr>
          <w:color w:val="000000" w:themeColor="text1"/>
          <w:sz w:val="22"/>
          <w:szCs w:val="22"/>
        </w:rPr>
        <w:t xml:space="preserve"> Analysis Center, based at the University of California, Los Angeles, captures quantitative policy data on more than 2,</w:t>
      </w:r>
      <w:r w:rsidR="00E64EE8">
        <w:rPr>
          <w:color w:val="000000" w:themeColor="text1"/>
          <w:sz w:val="22"/>
          <w:szCs w:val="22"/>
        </w:rPr>
        <w:t>5</w:t>
      </w:r>
      <w:r w:rsidR="00E64EE8" w:rsidRPr="00862113">
        <w:rPr>
          <w:color w:val="000000" w:themeColor="text1"/>
          <w:sz w:val="22"/>
          <w:szCs w:val="22"/>
        </w:rPr>
        <w:t xml:space="preserve">00 </w:t>
      </w:r>
      <w:r w:rsidRPr="00862113">
        <w:rPr>
          <w:color w:val="000000" w:themeColor="text1"/>
          <w:sz w:val="22"/>
          <w:szCs w:val="22"/>
        </w:rPr>
        <w:t xml:space="preserve">indicators that matter to equality, health, and well-being. </w:t>
      </w:r>
    </w:p>
    <w:p w14:paraId="0F0D6B80" w14:textId="77777777" w:rsidR="00BB5A46" w:rsidRDefault="00BB5A46" w:rsidP="00BB5A46">
      <w:pPr>
        <w:spacing w:before="0" w:after="0"/>
        <w:rPr>
          <w:color w:val="000000" w:themeColor="text1"/>
          <w:sz w:val="22"/>
          <w:szCs w:val="22"/>
        </w:rPr>
      </w:pPr>
    </w:p>
    <w:p w14:paraId="15574804" w14:textId="7C25A5A2" w:rsidR="00355FA7" w:rsidRDefault="00355FA7" w:rsidP="00BB5A46">
      <w:pPr>
        <w:spacing w:before="0" w:after="0"/>
        <w:rPr>
          <w:sz w:val="22"/>
          <w:szCs w:val="22"/>
        </w:rPr>
      </w:pPr>
      <w:r w:rsidRPr="00862113">
        <w:rPr>
          <w:color w:val="000000" w:themeColor="text1"/>
          <w:sz w:val="22"/>
          <w:szCs w:val="22"/>
        </w:rPr>
        <w:t>We strive to improve the quantity and quality of globally comparative data avail</w:t>
      </w:r>
      <w:r w:rsidRPr="00862113">
        <w:rPr>
          <w:sz w:val="22"/>
          <w:szCs w:val="22"/>
        </w:rPr>
        <w:t>able to policymakers, citizens, national governments, intergovernmental organizations, civil society, and researchers for all 193 UN member states.</w:t>
      </w:r>
      <w:r w:rsidR="009D7B63" w:rsidRPr="00862113">
        <w:rPr>
          <w:sz w:val="22"/>
          <w:szCs w:val="22"/>
        </w:rPr>
        <w:t xml:space="preserve"> </w:t>
      </w:r>
      <w:r w:rsidRPr="00862113">
        <w:rPr>
          <w:sz w:val="22"/>
          <w:szCs w:val="22"/>
        </w:rPr>
        <w:t>We submit the following brief in advance of the</w:t>
      </w:r>
      <w:r w:rsidR="009D7B63" w:rsidRPr="00862113">
        <w:rPr>
          <w:sz w:val="22"/>
          <w:szCs w:val="22"/>
        </w:rPr>
        <w:t xml:space="preserve"> </w:t>
      </w:r>
      <w:r w:rsidR="00FD06BC">
        <w:rPr>
          <w:sz w:val="22"/>
          <w:szCs w:val="22"/>
        </w:rPr>
        <w:t>9</w:t>
      </w:r>
      <w:r w:rsidR="00556504">
        <w:rPr>
          <w:sz w:val="22"/>
          <w:szCs w:val="22"/>
        </w:rPr>
        <w:t>8</w:t>
      </w:r>
      <w:r w:rsidR="00036502" w:rsidRPr="00862113">
        <w:rPr>
          <w:sz w:val="22"/>
          <w:szCs w:val="22"/>
          <w:vertAlign w:val="superscript"/>
        </w:rPr>
        <w:t>th</w:t>
      </w:r>
      <w:r w:rsidR="00036502" w:rsidRPr="00862113">
        <w:rPr>
          <w:sz w:val="22"/>
          <w:szCs w:val="22"/>
        </w:rPr>
        <w:t xml:space="preserve"> </w:t>
      </w:r>
      <w:r w:rsidR="009D7B63" w:rsidRPr="00862113">
        <w:rPr>
          <w:sz w:val="22"/>
          <w:szCs w:val="22"/>
        </w:rPr>
        <w:t xml:space="preserve">Pre-Sessional Working Group of the Committee on the Rights of the Child.  </w:t>
      </w:r>
    </w:p>
    <w:p w14:paraId="7BAD15E3" w14:textId="77777777" w:rsidR="00BB5A46" w:rsidRPr="00862113" w:rsidRDefault="00BB5A46" w:rsidP="00BB5A46">
      <w:pPr>
        <w:spacing w:before="0" w:after="0"/>
        <w:rPr>
          <w:sz w:val="22"/>
          <w:szCs w:val="22"/>
        </w:rPr>
      </w:pPr>
    </w:p>
    <w:p w14:paraId="3A38D1D2" w14:textId="2C8A16B1" w:rsidR="009D7B63" w:rsidRPr="00862113" w:rsidRDefault="009D7B63" w:rsidP="00BB5A46">
      <w:pPr>
        <w:spacing w:before="0" w:after="0"/>
        <w:rPr>
          <w:sz w:val="22"/>
          <w:szCs w:val="22"/>
        </w:rPr>
      </w:pPr>
      <w:r w:rsidRPr="00862113">
        <w:rPr>
          <w:sz w:val="22"/>
          <w:szCs w:val="22"/>
        </w:rPr>
        <w:t>This brief will focus on the following area:</w:t>
      </w:r>
    </w:p>
    <w:p w14:paraId="24BC981F" w14:textId="506A4F1F" w:rsidR="009D7B63" w:rsidRPr="00362B7F" w:rsidRDefault="00036502" w:rsidP="00BB5A46">
      <w:pPr>
        <w:pStyle w:val="ListParagraph"/>
        <w:numPr>
          <w:ilvl w:val="0"/>
          <w:numId w:val="2"/>
        </w:numPr>
        <w:spacing w:before="0" w:after="0"/>
        <w:rPr>
          <w:sz w:val="22"/>
          <w:szCs w:val="22"/>
        </w:rPr>
      </w:pPr>
      <w:r w:rsidRPr="00862113">
        <w:rPr>
          <w:sz w:val="22"/>
          <w:szCs w:val="22"/>
        </w:rPr>
        <w:t>Special Protection Measures</w:t>
      </w:r>
      <w:r w:rsidR="00355FA7" w:rsidRPr="00862113">
        <w:rPr>
          <w:sz w:val="22"/>
          <w:szCs w:val="22"/>
        </w:rPr>
        <w:t xml:space="preserve">: </w:t>
      </w:r>
      <w:r w:rsidR="00355FA7" w:rsidRPr="00862113">
        <w:rPr>
          <w:b/>
          <w:sz w:val="22"/>
          <w:szCs w:val="22"/>
        </w:rPr>
        <w:t>Child Marriage</w:t>
      </w:r>
    </w:p>
    <w:p w14:paraId="652AF821" w14:textId="77777777" w:rsidR="00BB5A46" w:rsidRPr="00362B7F" w:rsidRDefault="00BB5A46" w:rsidP="00BB5A46">
      <w:pPr>
        <w:pStyle w:val="ListParagraph"/>
        <w:spacing w:before="0" w:after="0"/>
        <w:rPr>
          <w:sz w:val="22"/>
          <w:szCs w:val="22"/>
        </w:rPr>
      </w:pPr>
    </w:p>
    <w:p w14:paraId="4035319E" w14:textId="6107CE0F" w:rsidR="008C3BEA" w:rsidRDefault="008C3BEA" w:rsidP="00BB5A46">
      <w:pPr>
        <w:spacing w:before="0" w:after="0"/>
        <w:rPr>
          <w:sz w:val="22"/>
          <w:szCs w:val="22"/>
        </w:rPr>
      </w:pPr>
      <w:r w:rsidRPr="00862113">
        <w:rPr>
          <w:sz w:val="22"/>
          <w:szCs w:val="22"/>
        </w:rPr>
        <w:t xml:space="preserve">We have collected and analyzed information on rights, laws, and policies in these areas for all 193 UN member states </w:t>
      </w:r>
      <w:r w:rsidR="00B81A27" w:rsidRPr="00862113">
        <w:rPr>
          <w:sz w:val="22"/>
          <w:szCs w:val="22"/>
        </w:rPr>
        <w:t xml:space="preserve">(150 in the case of detention based on immigration status) </w:t>
      </w:r>
      <w:r w:rsidRPr="00862113">
        <w:rPr>
          <w:sz w:val="22"/>
          <w:szCs w:val="22"/>
        </w:rPr>
        <w:t xml:space="preserve">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t>
      </w:r>
      <w:r w:rsidR="009B2967">
        <w:rPr>
          <w:sz w:val="22"/>
          <w:szCs w:val="22"/>
        </w:rPr>
        <w:t>that</w:t>
      </w:r>
      <w:r w:rsidR="009B2967" w:rsidRPr="00862113">
        <w:rPr>
          <w:sz w:val="22"/>
          <w:szCs w:val="22"/>
        </w:rPr>
        <w:t xml:space="preserve"> </w:t>
      </w:r>
      <w:r w:rsidRPr="00862113">
        <w:rPr>
          <w:sz w:val="22"/>
          <w:szCs w:val="22"/>
        </w:rPr>
        <w:t xml:space="preserve">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w:t>
      </w:r>
      <w:r w:rsidR="00A10949">
        <w:rPr>
          <w:sz w:val="22"/>
          <w:szCs w:val="22"/>
        </w:rPr>
        <w:t xml:space="preserve">available information on the </w:t>
      </w:r>
      <w:r w:rsidRPr="00862113">
        <w:rPr>
          <w:sz w:val="22"/>
          <w:szCs w:val="22"/>
        </w:rPr>
        <w:t>constitutional and legal landscape of a country.</w:t>
      </w:r>
    </w:p>
    <w:p w14:paraId="7B242603" w14:textId="77777777" w:rsidR="00BB5A46" w:rsidRPr="00862113" w:rsidRDefault="00BB5A46" w:rsidP="00BB5A46">
      <w:pPr>
        <w:spacing w:before="0" w:after="0"/>
        <w:rPr>
          <w:sz w:val="22"/>
          <w:szCs w:val="22"/>
        </w:rPr>
      </w:pPr>
    </w:p>
    <w:p w14:paraId="04366F87" w14:textId="747C579D" w:rsidR="00BB5A46" w:rsidRDefault="001136CA" w:rsidP="00BB5A46">
      <w:pPr>
        <w:spacing w:before="0" w:after="0"/>
        <w:rPr>
          <w:sz w:val="22"/>
          <w:szCs w:val="22"/>
        </w:rPr>
      </w:pPr>
      <w:bookmarkStart w:id="80" w:name="_Hlk63414085"/>
      <w:r w:rsidRPr="00862113">
        <w:rPr>
          <w:sz w:val="22"/>
          <w:szCs w:val="22"/>
        </w:rPr>
        <w:t>In this report we</w:t>
      </w:r>
      <w:r w:rsidR="009111BF" w:rsidRPr="00862113">
        <w:rPr>
          <w:sz w:val="22"/>
          <w:szCs w:val="22"/>
        </w:rPr>
        <w:t xml:space="preserve"> first</w:t>
      </w:r>
      <w:r w:rsidRPr="00862113">
        <w:rPr>
          <w:sz w:val="22"/>
          <w:szCs w:val="22"/>
        </w:rPr>
        <w:t xml:space="preserve"> provide </w:t>
      </w:r>
      <w:r w:rsidR="00660556" w:rsidRPr="00862113">
        <w:rPr>
          <w:sz w:val="22"/>
          <w:szCs w:val="22"/>
        </w:rPr>
        <w:t xml:space="preserve">a summary of our </w:t>
      </w:r>
      <w:r w:rsidRPr="00862113">
        <w:rPr>
          <w:sz w:val="22"/>
          <w:szCs w:val="22"/>
        </w:rPr>
        <w:t xml:space="preserve">legislative </w:t>
      </w:r>
      <w:r w:rsidR="00660556" w:rsidRPr="00862113">
        <w:rPr>
          <w:sz w:val="22"/>
          <w:szCs w:val="22"/>
        </w:rPr>
        <w:t xml:space="preserve">findings, as well as suggested questions for the Committee to ask </w:t>
      </w:r>
      <w:r w:rsidR="00D05E66">
        <w:rPr>
          <w:sz w:val="22"/>
          <w:szCs w:val="22"/>
        </w:rPr>
        <w:t>Ethiopia</w:t>
      </w:r>
      <w:r w:rsidR="00660556" w:rsidRPr="00862113">
        <w:rPr>
          <w:sz w:val="22"/>
          <w:szCs w:val="22"/>
        </w:rPr>
        <w:t>, and topics we hope the Committee will address in its concluding observations.</w:t>
      </w:r>
      <w:r w:rsidRPr="00862113">
        <w:rPr>
          <w:sz w:val="22"/>
          <w:szCs w:val="22"/>
        </w:rPr>
        <w:t xml:space="preserve"> </w:t>
      </w:r>
      <w:r w:rsidR="00660556" w:rsidRPr="00862113">
        <w:rPr>
          <w:sz w:val="22"/>
          <w:szCs w:val="22"/>
        </w:rPr>
        <w:t xml:space="preserve">This summary is </w:t>
      </w:r>
      <w:r w:rsidRPr="00862113">
        <w:rPr>
          <w:sz w:val="22"/>
          <w:szCs w:val="22"/>
        </w:rPr>
        <w:t>followed by</w:t>
      </w:r>
      <w:r w:rsidR="00660556" w:rsidRPr="00862113">
        <w:rPr>
          <w:sz w:val="22"/>
          <w:szCs w:val="22"/>
        </w:rPr>
        <w:t xml:space="preserve"> detailed legislative excerpts</w:t>
      </w:r>
      <w:r w:rsidRPr="00862113">
        <w:rPr>
          <w:sz w:val="22"/>
          <w:szCs w:val="22"/>
        </w:rPr>
        <w:t xml:space="preserve"> </w:t>
      </w:r>
      <w:r w:rsidR="00660556" w:rsidRPr="00862113">
        <w:rPr>
          <w:sz w:val="22"/>
          <w:szCs w:val="22"/>
        </w:rPr>
        <w:t>documenting our findings</w:t>
      </w:r>
      <w:r w:rsidRPr="00862113">
        <w:rPr>
          <w:sz w:val="22"/>
          <w:szCs w:val="22"/>
        </w:rPr>
        <w:t xml:space="preserve">. We hope the Committee will recommend that </w:t>
      </w:r>
      <w:r w:rsidR="00D05E66">
        <w:rPr>
          <w:sz w:val="22"/>
          <w:szCs w:val="22"/>
        </w:rPr>
        <w:t>Ethiopia</w:t>
      </w:r>
      <w:r w:rsidRPr="00862113">
        <w:rPr>
          <w:sz w:val="22"/>
          <w:szCs w:val="22"/>
        </w:rPr>
        <w:t xml:space="preserve"> address any gaps in consultation and collaboration with relevant stakeholders, including civil society organizations.</w:t>
      </w:r>
      <w:r w:rsidR="00A567C8" w:rsidRPr="00862113">
        <w:rPr>
          <w:sz w:val="22"/>
          <w:szCs w:val="22"/>
        </w:rPr>
        <w:t xml:space="preserve"> </w:t>
      </w:r>
      <w:bookmarkStart w:id="81" w:name="_Hlk63413560"/>
    </w:p>
    <w:p w14:paraId="532514EF" w14:textId="77777777" w:rsidR="00BB5A46" w:rsidRDefault="00BB5A46" w:rsidP="00BB5A46">
      <w:pPr>
        <w:spacing w:before="0" w:after="0"/>
        <w:rPr>
          <w:sz w:val="22"/>
          <w:szCs w:val="22"/>
        </w:rPr>
      </w:pPr>
    </w:p>
    <w:p w14:paraId="1804AD28" w14:textId="190FEEE7" w:rsidR="00A567C8" w:rsidRPr="00862113" w:rsidRDefault="00A567C8" w:rsidP="00BB5A46">
      <w:pPr>
        <w:spacing w:before="0" w:after="0"/>
        <w:rPr>
          <w:sz w:val="22"/>
          <w:szCs w:val="22"/>
        </w:rPr>
      </w:pPr>
      <w:r w:rsidRPr="0086211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D05E66">
        <w:rPr>
          <w:color w:val="000000" w:themeColor="text1"/>
          <w:sz w:val="22"/>
          <w:szCs w:val="22"/>
        </w:rPr>
        <w:t>Ethiopia</w:t>
      </w:r>
      <w:r w:rsidRPr="00862113">
        <w:rPr>
          <w:color w:val="000000" w:themeColor="text1"/>
          <w:sz w:val="22"/>
          <w:szCs w:val="22"/>
        </w:rPr>
        <w:t xml:space="preserve"> for having provisions in place, we hope the Committee will recommend that </w:t>
      </w:r>
      <w:r w:rsidR="00D05E66">
        <w:rPr>
          <w:color w:val="000000" w:themeColor="text1"/>
          <w:sz w:val="22"/>
          <w:szCs w:val="22"/>
        </w:rPr>
        <w:t>Ethiopia</w:t>
      </w:r>
      <w:r w:rsidRPr="00862113">
        <w:rPr>
          <w:color w:val="000000" w:themeColor="text1"/>
          <w:sz w:val="22"/>
          <w:szCs w:val="22"/>
        </w:rPr>
        <w:t xml:space="preserve"> work with stakeholders to overcome any obstacles in implementing these provisions.</w:t>
      </w:r>
      <w:bookmarkEnd w:id="81"/>
    </w:p>
    <w:bookmarkEnd w:id="80"/>
    <w:p w14:paraId="7224A38B" w14:textId="0673A815" w:rsidR="007C3BE7" w:rsidRPr="00862113" w:rsidRDefault="00001F72" w:rsidP="00BB5A46">
      <w:pPr>
        <w:spacing w:before="0" w:after="0"/>
        <w:rPr>
          <w:sz w:val="22"/>
          <w:szCs w:val="22"/>
        </w:rPr>
      </w:pPr>
      <w:r w:rsidRPr="00862113">
        <w:rPr>
          <w:sz w:val="22"/>
          <w:szCs w:val="22"/>
        </w:rPr>
        <w:br w:type="page"/>
      </w:r>
    </w:p>
    <w:p w14:paraId="05943A10" w14:textId="44EF88AD" w:rsidR="009D7B63" w:rsidRPr="00862113" w:rsidRDefault="009D7B63" w:rsidP="00BB5A46">
      <w:pPr>
        <w:pStyle w:val="Heading1"/>
        <w:spacing w:before="0"/>
        <w:rPr>
          <w:b/>
          <w:bCs/>
        </w:rPr>
      </w:pPr>
      <w:bookmarkStart w:id="82" w:name="_Toc160197708"/>
      <w:r w:rsidRPr="00862113">
        <w:rPr>
          <w:b/>
          <w:bCs/>
        </w:rPr>
        <w:lastRenderedPageBreak/>
        <w:t>S</w:t>
      </w:r>
      <w:r w:rsidR="00660556" w:rsidRPr="00862113">
        <w:rPr>
          <w:b/>
          <w:bCs/>
        </w:rPr>
        <w:t>ummary</w:t>
      </w:r>
      <w:r w:rsidRPr="00862113">
        <w:rPr>
          <w:b/>
          <w:bCs/>
        </w:rPr>
        <w:t xml:space="preserve"> </w:t>
      </w:r>
      <w:r w:rsidR="002E5044" w:rsidRPr="00862113">
        <w:rPr>
          <w:b/>
          <w:bCs/>
        </w:rPr>
        <w:t>of</w:t>
      </w:r>
      <w:r w:rsidRPr="00862113">
        <w:rPr>
          <w:b/>
          <w:bCs/>
        </w:rPr>
        <w:t xml:space="preserve"> </w:t>
      </w:r>
      <w:r w:rsidR="00DB42CE" w:rsidRPr="00862113">
        <w:rPr>
          <w:b/>
          <w:bCs/>
        </w:rPr>
        <w:t xml:space="preserve">Findings and </w:t>
      </w:r>
      <w:r w:rsidR="002E5044" w:rsidRPr="00862113">
        <w:rPr>
          <w:b/>
          <w:bCs/>
        </w:rPr>
        <w:t>Recommendations</w:t>
      </w:r>
      <w:bookmarkEnd w:id="82"/>
    </w:p>
    <w:p w14:paraId="344B64A8" w14:textId="4B6162F6" w:rsidR="00660556" w:rsidRPr="00862113" w:rsidRDefault="00660556" w:rsidP="00BB5A46">
      <w:pPr>
        <w:spacing w:before="0" w:after="0"/>
      </w:pPr>
    </w:p>
    <w:p w14:paraId="28CBE28B" w14:textId="0BB402CC" w:rsidR="002E5044" w:rsidRPr="00862113" w:rsidRDefault="002E5044" w:rsidP="00BB5A46">
      <w:pPr>
        <w:keepNext/>
        <w:keepLines/>
        <w:numPr>
          <w:ilvl w:val="0"/>
          <w:numId w:val="8"/>
        </w:numPr>
        <w:pBdr>
          <w:bottom w:val="single" w:sz="6" w:space="1" w:color="auto"/>
        </w:pBdr>
        <w:spacing w:before="0" w:after="0"/>
        <w:outlineLvl w:val="1"/>
        <w:rPr>
          <w:rFonts w:ascii="Calibri Light" w:eastAsia="Times New Roman" w:hAnsi="Calibri Light" w:cs="Times New Roman"/>
          <w:bCs/>
          <w:color w:val="4A66AC" w:themeColor="accent1"/>
          <w:sz w:val="26"/>
          <w:szCs w:val="26"/>
        </w:rPr>
      </w:pPr>
      <w:bookmarkStart w:id="83" w:name="_Toc160197709"/>
      <w:bookmarkStart w:id="84" w:name="_Hlk63413678"/>
      <w:r w:rsidRPr="00862113">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sidRPr="00862113">
        <w:rPr>
          <w:rFonts w:ascii="Calibri Light" w:eastAsia="Times New Roman" w:hAnsi="Calibri Light" w:cs="Times New Roman"/>
          <w:bCs/>
          <w:color w:val="4A66AC" w:themeColor="accent1"/>
          <w:sz w:val="26"/>
          <w:szCs w:val="26"/>
        </w:rPr>
        <w:t>4</w:t>
      </w:r>
      <w:r w:rsidRPr="00862113">
        <w:rPr>
          <w:rFonts w:ascii="Calibri Light" w:eastAsia="Times New Roman" w:hAnsi="Calibri Light" w:cs="Times New Roman"/>
          <w:bCs/>
          <w:color w:val="4A66AC" w:themeColor="accent1"/>
          <w:sz w:val="26"/>
          <w:szCs w:val="26"/>
        </w:rPr>
        <w:t>)</w:t>
      </w:r>
      <w:bookmarkEnd w:id="83"/>
    </w:p>
    <w:bookmarkEnd w:id="84"/>
    <w:p w14:paraId="468BB5CD" w14:textId="434BCCB7" w:rsidR="005D6E4B" w:rsidRDefault="00802508" w:rsidP="005D6E4B">
      <w:pPr>
        <w:spacing w:before="0" w:after="0"/>
        <w:rPr>
          <w:i/>
          <w:iCs/>
          <w:color w:val="000000"/>
          <w:sz w:val="22"/>
          <w:szCs w:val="22"/>
        </w:rPr>
      </w:pPr>
      <w:r>
        <w:rPr>
          <w:sz w:val="22"/>
          <w:szCs w:val="22"/>
        </w:rPr>
        <w:t xml:space="preserve">According to our research, </w:t>
      </w:r>
      <w:r w:rsidR="00CB49C8">
        <w:rPr>
          <w:sz w:val="22"/>
          <w:szCs w:val="22"/>
        </w:rPr>
        <w:t>Ethiopia</w:t>
      </w:r>
      <w:r>
        <w:rPr>
          <w:sz w:val="22"/>
          <w:szCs w:val="22"/>
        </w:rPr>
        <w:t>n</w:t>
      </w:r>
      <w:r w:rsidR="003B3B1B" w:rsidRPr="003B3B1B">
        <w:rPr>
          <w:sz w:val="22"/>
          <w:szCs w:val="22"/>
        </w:rPr>
        <w:t xml:space="preserve"> law prohibits</w:t>
      </w:r>
      <w:r>
        <w:rPr>
          <w:sz w:val="22"/>
          <w:szCs w:val="22"/>
        </w:rPr>
        <w:t xml:space="preserve"> </w:t>
      </w:r>
      <w:r w:rsidR="003B3B1B" w:rsidRPr="003B3B1B">
        <w:rPr>
          <w:sz w:val="22"/>
          <w:szCs w:val="22"/>
        </w:rPr>
        <w:t xml:space="preserve">any marriage under the age of </w:t>
      </w:r>
      <w:r w:rsidR="001C5286" w:rsidRPr="003B3B1B">
        <w:rPr>
          <w:sz w:val="22"/>
          <w:szCs w:val="22"/>
        </w:rPr>
        <w:t xml:space="preserve">18, </w:t>
      </w:r>
      <w:r w:rsidR="001C5286">
        <w:rPr>
          <w:sz w:val="22"/>
          <w:szCs w:val="22"/>
        </w:rPr>
        <w:t>for</w:t>
      </w:r>
      <w:r w:rsidR="00C05A90">
        <w:rPr>
          <w:sz w:val="22"/>
          <w:szCs w:val="22"/>
        </w:rPr>
        <w:t xml:space="preserve"> both boys and girls; </w:t>
      </w:r>
      <w:r w:rsidR="001C5286">
        <w:rPr>
          <w:sz w:val="22"/>
          <w:szCs w:val="22"/>
        </w:rPr>
        <w:t>however,</w:t>
      </w:r>
      <w:r w:rsidR="00C05A90">
        <w:rPr>
          <w:sz w:val="22"/>
          <w:szCs w:val="22"/>
        </w:rPr>
        <w:t xml:space="preserve"> the government may grant dispensation to marry at 16. Neither religious nor customary marriages are exempted from these thresholds.</w:t>
      </w:r>
      <w:r w:rsidR="003B3B1B">
        <w:rPr>
          <w:sz w:val="22"/>
          <w:szCs w:val="22"/>
        </w:rPr>
        <w:t xml:space="preserve"> </w:t>
      </w:r>
      <w:r w:rsidR="00C05A90">
        <w:rPr>
          <w:sz w:val="22"/>
          <w:szCs w:val="22"/>
        </w:rPr>
        <w:t>Nevertheless, Ethiopia’s child marriage rates in 2016 remained high, as 40% of women aged 20-24 at the time of survey had been married before age 18, and 14% had been married before age 15; further, in 2019, 22% of women aged 15-19 were already married</w:t>
      </w:r>
      <w:r w:rsidR="005D6E4B">
        <w:rPr>
          <w:sz w:val="22"/>
          <w:szCs w:val="22"/>
        </w:rPr>
        <w:t>.</w:t>
      </w:r>
      <w:r w:rsidR="005D6E4B">
        <w:rPr>
          <w:rStyle w:val="FootnoteReference"/>
          <w:sz w:val="22"/>
          <w:szCs w:val="22"/>
        </w:rPr>
        <w:footnoteReference w:id="1"/>
      </w:r>
      <w:r w:rsidR="005D6E4B">
        <w:rPr>
          <w:i/>
          <w:iCs/>
          <w:color w:val="000000"/>
          <w:sz w:val="22"/>
          <w:szCs w:val="22"/>
        </w:rPr>
        <w:t xml:space="preserve"> </w:t>
      </w:r>
    </w:p>
    <w:p w14:paraId="62E9243C" w14:textId="78CA49B8" w:rsidR="003B3B1B" w:rsidRDefault="003B3B1B" w:rsidP="003B3B1B">
      <w:pPr>
        <w:spacing w:before="0" w:after="0"/>
        <w:rPr>
          <w:i/>
          <w:iCs/>
          <w:color w:val="000000"/>
          <w:sz w:val="22"/>
          <w:szCs w:val="22"/>
        </w:rPr>
      </w:pPr>
    </w:p>
    <w:p w14:paraId="4BB9636C" w14:textId="59CBFA38" w:rsidR="00093454" w:rsidRPr="004332F4" w:rsidRDefault="00EA7107" w:rsidP="00DB7A10">
      <w:pPr>
        <w:spacing w:before="0" w:after="0"/>
        <w:rPr>
          <w:sz w:val="22"/>
          <w:szCs w:val="22"/>
        </w:rPr>
      </w:pPr>
      <w:r>
        <w:rPr>
          <w:noProof/>
        </w:rPr>
        <mc:AlternateContent>
          <mc:Choice Requires="wps">
            <w:drawing>
              <wp:inline distT="0" distB="0" distL="0" distR="0" wp14:anchorId="5CAEF7AE" wp14:editId="375FDE3A">
                <wp:extent cx="5876925" cy="3314700"/>
                <wp:effectExtent l="0" t="0" r="66675" b="57150"/>
                <wp:docPr id="12594786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3147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BC8191F" w14:textId="77777777" w:rsidR="00931F84" w:rsidRDefault="00931F84" w:rsidP="00EA7107">
                            <w:pPr>
                              <w:pStyle w:val="Heading2"/>
                              <w:jc w:val="center"/>
                              <w:rPr>
                                <w:b/>
                              </w:rPr>
                            </w:pPr>
                            <w:bookmarkStart w:id="85" w:name="_Toc160197710"/>
                            <w:r>
                              <w:rPr>
                                <w:b/>
                              </w:rPr>
                              <w:t>Recommended questions for the list of issues and Concluding ObservationS</w:t>
                            </w:r>
                            <w:bookmarkEnd w:id="85"/>
                          </w:p>
                          <w:p w14:paraId="207C5A38" w14:textId="77777777" w:rsidR="00931F84" w:rsidRPr="004332F4" w:rsidRDefault="00931F84" w:rsidP="00EA7107">
                            <w:pPr>
                              <w:spacing w:before="0" w:after="0"/>
                              <w:rPr>
                                <w:b/>
                                <w:bCs/>
                                <w:color w:val="000000" w:themeColor="text1"/>
                                <w:sz w:val="22"/>
                                <w:szCs w:val="22"/>
                              </w:rPr>
                            </w:pPr>
                            <w:r w:rsidRPr="004332F4">
                              <w:rPr>
                                <w:b/>
                                <w:bCs/>
                                <w:color w:val="000000" w:themeColor="text1"/>
                                <w:sz w:val="22"/>
                                <w:szCs w:val="22"/>
                              </w:rPr>
                              <w:t>We hope the Committee will:</w:t>
                            </w:r>
                          </w:p>
                          <w:p w14:paraId="609E97AD" w14:textId="7894C1C8" w:rsidR="00931F84" w:rsidRDefault="00931F84" w:rsidP="00DB7A10">
                            <w:pPr>
                              <w:pStyle w:val="ListParagraph"/>
                              <w:numPr>
                                <w:ilvl w:val="0"/>
                                <w:numId w:val="21"/>
                              </w:numPr>
                              <w:rPr>
                                <w:color w:val="000000" w:themeColor="text1"/>
                                <w:sz w:val="22"/>
                                <w:szCs w:val="22"/>
                              </w:rPr>
                            </w:pPr>
                            <w:r>
                              <w:rPr>
                                <w:sz w:val="22"/>
                                <w:szCs w:val="22"/>
                              </w:rPr>
                              <w:t xml:space="preserve">In its list of issues, ask Ethiopia: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Ethiopia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Pr>
                                <w:color w:val="000000" w:themeColor="text1"/>
                                <w:sz w:val="22"/>
                                <w:szCs w:val="22"/>
                              </w:rPr>
                              <w:t>?</w:t>
                            </w:r>
                          </w:p>
                          <w:p w14:paraId="3F2DB6AB" w14:textId="70315B9B" w:rsidR="00931F84" w:rsidRDefault="00931F84" w:rsidP="00DB7A10">
                            <w:pPr>
                              <w:pStyle w:val="ListParagraph"/>
                              <w:numPr>
                                <w:ilvl w:val="1"/>
                                <w:numId w:val="21"/>
                              </w:numPr>
                              <w:spacing w:before="0" w:after="160"/>
                              <w:rPr>
                                <w:color w:val="000000" w:themeColor="text1"/>
                                <w:sz w:val="22"/>
                                <w:szCs w:val="22"/>
                              </w:rPr>
                            </w:pPr>
                            <w:r>
                              <w:rPr>
                                <w:color w:val="000000" w:themeColor="text1"/>
                                <w:sz w:val="22"/>
                                <w:szCs w:val="22"/>
                              </w:rPr>
                              <w:t>If Ethiopia does not have concrete near-term plans in place, recommend in its concluding observations that Ethiopia develop a concrete plan to pass and implement legislation that protects children under the age of 18 from early marriage without exceptions.</w:t>
                            </w:r>
                          </w:p>
                          <w:p w14:paraId="73B04555" w14:textId="47E26C6F" w:rsidR="00931F84" w:rsidRDefault="00931F84" w:rsidP="00DB7A10">
                            <w:pPr>
                              <w:pStyle w:val="ListParagraph"/>
                              <w:numPr>
                                <w:ilvl w:val="0"/>
                                <w:numId w:val="23"/>
                              </w:numPr>
                              <w:rPr>
                                <w:sz w:val="22"/>
                                <w:szCs w:val="22"/>
                              </w:rPr>
                            </w:pPr>
                            <w:r>
                              <w:rPr>
                                <w:color w:val="000000" w:themeColor="text1"/>
                                <w:sz w:val="22"/>
                                <w:szCs w:val="22"/>
                              </w:rPr>
                              <w:t>In its list of issues, ask Ethiopia: given the high rates of child marriage even among girls younger than 15</w:t>
                            </w:r>
                            <w:r>
                              <w:rPr>
                                <w:sz w:val="22"/>
                                <w:szCs w:val="22"/>
                              </w:rPr>
                              <w:t>, what concrete, near-term plans are in place to reduce rates of child marriage?</w:t>
                            </w:r>
                          </w:p>
                          <w:p w14:paraId="433F7F10" w14:textId="4DA802B6" w:rsidR="00931F84" w:rsidRPr="00DB7A10" w:rsidRDefault="00931F84" w:rsidP="00DB7A10">
                            <w:pPr>
                              <w:pStyle w:val="ListParagraph"/>
                              <w:numPr>
                                <w:ilvl w:val="1"/>
                                <w:numId w:val="23"/>
                              </w:numPr>
                              <w:rPr>
                                <w:sz w:val="22"/>
                                <w:szCs w:val="22"/>
                              </w:rPr>
                            </w:pPr>
                            <w:r>
                              <w:rPr>
                                <w:sz w:val="22"/>
                                <w:szCs w:val="22"/>
                              </w:rPr>
                              <w:t xml:space="preserve">If Ethiopia does not have concrete, near-term plans in place, recommend Ethiopia explore how to fully and effectively implement its legal guarantees that prohibit </w:t>
                            </w:r>
                            <w:r w:rsidR="007C5C5F">
                              <w:rPr>
                                <w:sz w:val="22"/>
                                <w:szCs w:val="22"/>
                              </w:rPr>
                              <w:t xml:space="preserve">child </w:t>
                            </w:r>
                            <w:r>
                              <w:rPr>
                                <w:sz w:val="22"/>
                                <w:szCs w:val="22"/>
                              </w:rPr>
                              <w:t>marriage.</w:t>
                            </w:r>
                          </w:p>
                          <w:p w14:paraId="1602B24B" w14:textId="77777777" w:rsidR="00931F84" w:rsidRDefault="00931F84" w:rsidP="00EA7107"/>
                        </w:txbxContent>
                      </wps:txbx>
                      <wps:bodyPr rot="0" vert="horz" wrap="square" lIns="91440" tIns="45720" rIns="91440" bIns="45720" anchor="t" anchorCtr="0" upright="1">
                        <a:noAutofit/>
                      </wps:bodyPr>
                    </wps:wsp>
                  </a:graphicData>
                </a:graphic>
              </wp:inline>
            </w:drawing>
          </mc:Choice>
          <mc:Fallback>
            <w:pict>
              <v:shapetype w14:anchorId="5CAEF7AE" id="_x0000_t202" coordsize="21600,21600" o:spt="202" path="m,l,21600r21600,l21600,xe">
                <v:stroke joinstyle="miter"/>
                <v:path gradientshapeok="t" o:connecttype="rect"/>
              </v:shapetype>
              <v:shape id="Text Box 1" o:spid="_x0000_s1026" type="#_x0000_t202" style="width:462.75pt;height:2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" fillcolor="white [3201]" strokeweight=".5pt">
                <v:shadow on="t" color="black" opacity="26213f" origin="-.5,-.5" offset=".74836mm,.74836mm"/>
                <v:textbox>
                  <w:txbxContent>
                    <w:p w14:paraId="7BC8191F" w14:textId="77777777" w:rsidR="00931F84" w:rsidRDefault="00931F84" w:rsidP="00EA7107">
                      <w:pPr>
                        <w:pStyle w:val="Heading2"/>
                        <w:jc w:val="center"/>
                        <w:rPr>
                          <w:b/>
                        </w:rPr>
                      </w:pPr>
                      <w:bookmarkStart w:id="86" w:name="_Toc160197710"/>
                      <w:r>
                        <w:rPr>
                          <w:b/>
                        </w:rPr>
                        <w:t>Recommended questions for the list of issues and Concluding ObservationS</w:t>
                      </w:r>
                      <w:bookmarkEnd w:id="86"/>
                    </w:p>
                    <w:p w14:paraId="207C5A38" w14:textId="77777777" w:rsidR="00931F84" w:rsidRPr="004332F4" w:rsidRDefault="00931F84" w:rsidP="00EA7107">
                      <w:pPr>
                        <w:spacing w:before="0" w:after="0"/>
                        <w:rPr>
                          <w:b/>
                          <w:bCs/>
                          <w:color w:val="000000" w:themeColor="text1"/>
                          <w:sz w:val="22"/>
                          <w:szCs w:val="22"/>
                        </w:rPr>
                      </w:pPr>
                      <w:r w:rsidRPr="004332F4">
                        <w:rPr>
                          <w:b/>
                          <w:bCs/>
                          <w:color w:val="000000" w:themeColor="text1"/>
                          <w:sz w:val="22"/>
                          <w:szCs w:val="22"/>
                        </w:rPr>
                        <w:t>We hope the Committee will:</w:t>
                      </w:r>
                    </w:p>
                    <w:p w14:paraId="609E97AD" w14:textId="7894C1C8" w:rsidR="00931F84" w:rsidRDefault="00931F84" w:rsidP="00DB7A10">
                      <w:pPr>
                        <w:pStyle w:val="ListParagraph"/>
                        <w:numPr>
                          <w:ilvl w:val="0"/>
                          <w:numId w:val="21"/>
                        </w:numPr>
                        <w:rPr>
                          <w:color w:val="000000" w:themeColor="text1"/>
                          <w:sz w:val="22"/>
                          <w:szCs w:val="22"/>
                        </w:rPr>
                      </w:pPr>
                      <w:r>
                        <w:rPr>
                          <w:sz w:val="22"/>
                          <w:szCs w:val="22"/>
                        </w:rPr>
                        <w:t xml:space="preserve">In its list of issues, ask Ethiopia: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Ethiopia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Pr>
                          <w:color w:val="000000" w:themeColor="text1"/>
                          <w:sz w:val="22"/>
                          <w:szCs w:val="22"/>
                        </w:rPr>
                        <w:t>?</w:t>
                      </w:r>
                    </w:p>
                    <w:p w14:paraId="3F2DB6AB" w14:textId="70315B9B" w:rsidR="00931F84" w:rsidRDefault="00931F84" w:rsidP="00DB7A10">
                      <w:pPr>
                        <w:pStyle w:val="ListParagraph"/>
                        <w:numPr>
                          <w:ilvl w:val="1"/>
                          <w:numId w:val="21"/>
                        </w:numPr>
                        <w:spacing w:before="0" w:after="160"/>
                        <w:rPr>
                          <w:color w:val="000000" w:themeColor="text1"/>
                          <w:sz w:val="22"/>
                          <w:szCs w:val="22"/>
                        </w:rPr>
                      </w:pPr>
                      <w:r>
                        <w:rPr>
                          <w:color w:val="000000" w:themeColor="text1"/>
                          <w:sz w:val="22"/>
                          <w:szCs w:val="22"/>
                        </w:rPr>
                        <w:t>If Ethiopia does not have concrete near-term plans in place, recommend in its concluding observations that Ethiopia develop a concrete plan to pass and implement legislation that protects children under the age of 18 from early marriage without exceptions.</w:t>
                      </w:r>
                    </w:p>
                    <w:p w14:paraId="73B04555" w14:textId="47E26C6F" w:rsidR="00931F84" w:rsidRDefault="00931F84" w:rsidP="00DB7A10">
                      <w:pPr>
                        <w:pStyle w:val="ListParagraph"/>
                        <w:numPr>
                          <w:ilvl w:val="0"/>
                          <w:numId w:val="23"/>
                        </w:numPr>
                        <w:rPr>
                          <w:sz w:val="22"/>
                          <w:szCs w:val="22"/>
                        </w:rPr>
                      </w:pPr>
                      <w:r>
                        <w:rPr>
                          <w:color w:val="000000" w:themeColor="text1"/>
                          <w:sz w:val="22"/>
                          <w:szCs w:val="22"/>
                        </w:rPr>
                        <w:t>In its list of issues, ask Ethiopia: given the high rates of child marriage even among girls younger than 15</w:t>
                      </w:r>
                      <w:r>
                        <w:rPr>
                          <w:sz w:val="22"/>
                          <w:szCs w:val="22"/>
                        </w:rPr>
                        <w:t>, what concrete, near-term plans are in place to reduce rates of child marriage?</w:t>
                      </w:r>
                    </w:p>
                    <w:p w14:paraId="433F7F10" w14:textId="4DA802B6" w:rsidR="00931F84" w:rsidRPr="00DB7A10" w:rsidRDefault="00931F84" w:rsidP="00DB7A10">
                      <w:pPr>
                        <w:pStyle w:val="ListParagraph"/>
                        <w:numPr>
                          <w:ilvl w:val="1"/>
                          <w:numId w:val="23"/>
                        </w:numPr>
                        <w:rPr>
                          <w:sz w:val="22"/>
                          <w:szCs w:val="22"/>
                        </w:rPr>
                      </w:pPr>
                      <w:r>
                        <w:rPr>
                          <w:sz w:val="22"/>
                          <w:szCs w:val="22"/>
                        </w:rPr>
                        <w:t xml:space="preserve">If Ethiopia does not have concrete, near-term plans in place, recommend Ethiopia explore how to fully and effectively implement its legal guarantees that prohibit </w:t>
                      </w:r>
                      <w:r w:rsidR="007C5C5F">
                        <w:rPr>
                          <w:sz w:val="22"/>
                          <w:szCs w:val="22"/>
                        </w:rPr>
                        <w:t xml:space="preserve">child </w:t>
                      </w:r>
                      <w:r>
                        <w:rPr>
                          <w:sz w:val="22"/>
                          <w:szCs w:val="22"/>
                        </w:rPr>
                        <w:t>marriage.</w:t>
                      </w:r>
                    </w:p>
                    <w:p w14:paraId="1602B24B" w14:textId="77777777" w:rsidR="00931F84" w:rsidRDefault="00931F84" w:rsidP="00EA7107"/>
                  </w:txbxContent>
                </v:textbox>
                <w10:anchorlock/>
              </v:shape>
            </w:pict>
          </mc:Fallback>
        </mc:AlternateContent>
      </w:r>
    </w:p>
    <w:p w14:paraId="72FAE1F9" w14:textId="77777777" w:rsidR="00CB49C8" w:rsidRDefault="00CB49C8">
      <w:pPr>
        <w:rPr>
          <w:b/>
          <w:bCs/>
          <w:caps/>
          <w:color w:val="FFFFFF" w:themeColor="background1"/>
          <w:spacing w:val="15"/>
          <w:sz w:val="22"/>
          <w:szCs w:val="22"/>
        </w:rPr>
      </w:pPr>
      <w:bookmarkStart w:id="87" w:name="_Toc53067140"/>
      <w:bookmarkStart w:id="88" w:name="_Hlk52631351"/>
      <w:r>
        <w:rPr>
          <w:b/>
          <w:bCs/>
        </w:rPr>
        <w:br w:type="page"/>
      </w:r>
    </w:p>
    <w:p w14:paraId="08C0BC4F" w14:textId="77D64AA7" w:rsidR="000E03A6" w:rsidRPr="00862113" w:rsidRDefault="000E03A6" w:rsidP="00BB5A46">
      <w:pPr>
        <w:pStyle w:val="Heading1"/>
        <w:spacing w:before="0"/>
        <w:rPr>
          <w:b/>
          <w:bCs/>
          <w:caps w:val="0"/>
        </w:rPr>
      </w:pPr>
      <w:bookmarkStart w:id="89" w:name="_Toc160197711"/>
      <w:r w:rsidRPr="00862113">
        <w:rPr>
          <w:b/>
          <w:bCs/>
        </w:rPr>
        <w:lastRenderedPageBreak/>
        <w:t>Detail</w:t>
      </w:r>
      <w:bookmarkEnd w:id="87"/>
      <w:r w:rsidRPr="00862113">
        <w:rPr>
          <w:b/>
          <w:bCs/>
        </w:rPr>
        <w:t xml:space="preserve"> of Constitutional and Legislative Findings</w:t>
      </w:r>
      <w:bookmarkEnd w:id="89"/>
    </w:p>
    <w:bookmarkEnd w:id="88"/>
    <w:p w14:paraId="206A90FF" w14:textId="77777777" w:rsidR="00253D78" w:rsidRDefault="00253D78" w:rsidP="00BB5A46">
      <w:pPr>
        <w:spacing w:before="0" w:after="0"/>
        <w:rPr>
          <w:sz w:val="22"/>
          <w:szCs w:val="22"/>
        </w:rPr>
      </w:pPr>
    </w:p>
    <w:p w14:paraId="6C2F0110" w14:textId="35FF5B9E" w:rsidR="005E4090" w:rsidRDefault="00D9766F" w:rsidP="00BB5A46">
      <w:pPr>
        <w:spacing w:before="0" w:after="0"/>
        <w:rPr>
          <w:sz w:val="22"/>
          <w:szCs w:val="22"/>
        </w:rPr>
      </w:pPr>
      <w:r w:rsidRPr="00862113">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5D7E07B6" w14:textId="77777777" w:rsidR="00253D78" w:rsidRPr="00862113" w:rsidRDefault="00253D78" w:rsidP="00BB5A46">
      <w:pPr>
        <w:spacing w:before="0" w:after="0"/>
        <w:rPr>
          <w:sz w:val="22"/>
          <w:szCs w:val="22"/>
        </w:rPr>
      </w:pPr>
    </w:p>
    <w:p w14:paraId="4C9FE3D4" w14:textId="77777777" w:rsidR="00586E78" w:rsidRPr="00862113" w:rsidRDefault="00586E78" w:rsidP="00BB5A46">
      <w:pPr>
        <w:spacing w:before="0" w:after="0"/>
      </w:pPr>
    </w:p>
    <w:p w14:paraId="4C7F1A80" w14:textId="609976FD" w:rsidR="005E4090" w:rsidRPr="00862113" w:rsidRDefault="005E4090" w:rsidP="007443AB">
      <w:pPr>
        <w:keepNext/>
        <w:keepLines/>
        <w:numPr>
          <w:ilvl w:val="0"/>
          <w:numId w:val="10"/>
        </w:numPr>
        <w:pBdr>
          <w:bottom w:val="single" w:sz="6" w:space="1" w:color="auto"/>
        </w:pBdr>
        <w:spacing w:before="0" w:after="0"/>
        <w:ind w:left="360"/>
        <w:outlineLvl w:val="1"/>
        <w:rPr>
          <w:rFonts w:ascii="Calibri Light" w:eastAsia="Times New Roman" w:hAnsi="Calibri Light" w:cs="Times New Roman"/>
          <w:bCs/>
          <w:color w:val="4A66AC" w:themeColor="accent1"/>
          <w:sz w:val="26"/>
          <w:szCs w:val="26"/>
        </w:rPr>
      </w:pPr>
      <w:bookmarkStart w:id="90" w:name="_Toc160197712"/>
      <w:bookmarkStart w:id="91" w:name="_Hlk52631293"/>
      <w:r w:rsidRPr="00862113">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90"/>
    </w:p>
    <w:bookmarkEnd w:id="91"/>
    <w:p w14:paraId="026BCC34" w14:textId="632E6BA8" w:rsidR="007F217D" w:rsidRPr="00862113" w:rsidRDefault="007F217D" w:rsidP="00BB5A46">
      <w:pPr>
        <w:spacing w:before="0" w:after="0"/>
        <w:rPr>
          <w:sz w:val="22"/>
          <w:szCs w:val="22"/>
        </w:rPr>
      </w:pPr>
      <w:r w:rsidRPr="00862113">
        <w:rPr>
          <w:sz w:val="22"/>
          <w:szCs w:val="22"/>
        </w:rPr>
        <w:t>General Comment No. 4 (2003) states that:</w:t>
      </w:r>
    </w:p>
    <w:p w14:paraId="6DF8B4D7" w14:textId="77777777" w:rsidR="00253D78" w:rsidRDefault="00253D78" w:rsidP="00BB5A46">
      <w:pPr>
        <w:spacing w:before="0" w:after="0"/>
        <w:ind w:left="720"/>
        <w:rPr>
          <w:i/>
          <w:sz w:val="22"/>
          <w:szCs w:val="22"/>
        </w:rPr>
      </w:pPr>
    </w:p>
    <w:p w14:paraId="106562E1" w14:textId="0368FE84" w:rsidR="007F217D" w:rsidRDefault="007F217D" w:rsidP="00BB5A46">
      <w:pPr>
        <w:spacing w:before="0" w:after="0"/>
        <w:ind w:left="720"/>
        <w:rPr>
          <w:i/>
          <w:sz w:val="22"/>
          <w:szCs w:val="22"/>
        </w:rPr>
      </w:pPr>
      <w:r w:rsidRPr="00862113">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65A39ADE" w14:textId="77777777" w:rsidR="00253D78" w:rsidRPr="00862113" w:rsidRDefault="00253D78" w:rsidP="00BB5A46">
      <w:pPr>
        <w:spacing w:before="0" w:after="0"/>
        <w:ind w:left="720"/>
        <w:rPr>
          <w:i/>
          <w:sz w:val="22"/>
          <w:szCs w:val="22"/>
        </w:rPr>
      </w:pPr>
    </w:p>
    <w:p w14:paraId="39D8766A" w14:textId="1D1B3098" w:rsidR="00547101" w:rsidRPr="00862113" w:rsidRDefault="00547101" w:rsidP="00BB5A46">
      <w:pPr>
        <w:spacing w:before="0" w:after="0"/>
        <w:rPr>
          <w:sz w:val="22"/>
          <w:szCs w:val="22"/>
        </w:rPr>
      </w:pPr>
      <w:r w:rsidRPr="00862113">
        <w:rPr>
          <w:sz w:val="22"/>
          <w:szCs w:val="22"/>
        </w:rPr>
        <w:t>Child marriage has life-long health, educational, and economic consequences</w:t>
      </w:r>
      <w:r w:rsidR="0022153B">
        <w:rPr>
          <w:sz w:val="22"/>
          <w:szCs w:val="22"/>
        </w:rPr>
        <w:t>, particularly</w:t>
      </w:r>
      <w:r w:rsidRPr="00862113">
        <w:rPr>
          <w:sz w:val="22"/>
          <w:szCs w:val="22"/>
        </w:rPr>
        <w:t xml:space="preserve"> </w:t>
      </w:r>
      <w:r w:rsidR="0022153B">
        <w:rPr>
          <w:sz w:val="22"/>
          <w:szCs w:val="22"/>
        </w:rPr>
        <w:t>f</w:t>
      </w:r>
      <w:r w:rsidRPr="00862113">
        <w:rPr>
          <w:sz w:val="22"/>
          <w:szCs w:val="22"/>
        </w:rPr>
        <w:t>or girls</w:t>
      </w:r>
      <w:r w:rsidR="0022153B">
        <w:rPr>
          <w:sz w:val="22"/>
          <w:szCs w:val="22"/>
        </w:rPr>
        <w:t>.</w:t>
      </w:r>
      <w:r w:rsidRPr="00862113">
        <w:rPr>
          <w:sz w:val="22"/>
          <w:szCs w:val="22"/>
        </w:rPr>
        <w:t xml:space="preserve"> </w:t>
      </w:r>
      <w:r w:rsidR="0022153B">
        <w:rPr>
          <w:sz w:val="22"/>
          <w:szCs w:val="22"/>
        </w:rPr>
        <w:t>Married girls</w:t>
      </w:r>
      <w:r w:rsidR="0022153B" w:rsidRPr="00862113">
        <w:rPr>
          <w:sz w:val="22"/>
          <w:szCs w:val="22"/>
        </w:rPr>
        <w:t xml:space="preserve"> </w:t>
      </w:r>
      <w:r w:rsidRPr="00862113">
        <w:rPr>
          <w:sz w:val="22"/>
          <w:szCs w:val="22"/>
        </w:rPr>
        <w:t xml:space="preserve">are more likely to be victims of domestic abuse, experience pregnancy and childbirth complications due to early childbearing, </w:t>
      </w:r>
      <w:r w:rsidR="00CC1703">
        <w:rPr>
          <w:sz w:val="22"/>
          <w:szCs w:val="22"/>
        </w:rPr>
        <w:t xml:space="preserve">and drop out of school, </w:t>
      </w:r>
      <w:r w:rsidRPr="00862113">
        <w:rPr>
          <w:sz w:val="22"/>
          <w:szCs w:val="22"/>
        </w:rPr>
        <w:t>all of which affect core rights of the Convention, specifically the right to protection from violence (Article 19), the right to health (Article 24), the right to education (Article 28), and the right to protection from sexual exploitation and abuse (Article 34).</w:t>
      </w:r>
    </w:p>
    <w:p w14:paraId="261500B7" w14:textId="77777777" w:rsidR="00253D78" w:rsidRDefault="00253D78" w:rsidP="00BB5A46">
      <w:pPr>
        <w:spacing w:before="0" w:after="0"/>
        <w:rPr>
          <w:sz w:val="22"/>
          <w:szCs w:val="22"/>
        </w:rPr>
      </w:pPr>
    </w:p>
    <w:p w14:paraId="08BC4A1A" w14:textId="5AEBE09E" w:rsidR="003E25FE" w:rsidRPr="00862113" w:rsidRDefault="003E25FE" w:rsidP="00BB5A46">
      <w:pPr>
        <w:spacing w:before="0" w:after="0"/>
        <w:rPr>
          <w:sz w:val="22"/>
          <w:szCs w:val="22"/>
        </w:rPr>
      </w:pPr>
      <w:r w:rsidRPr="00862113">
        <w:rPr>
          <w:sz w:val="22"/>
          <w:szCs w:val="22"/>
        </w:rPr>
        <w:t>We systematically reviewed national civil codes and child-related legislation for all 193 UN member states to determine whether national legislation established a minimum age of marriage for both girls and boys generally, with parental consent, under religious and customary law</w:t>
      </w:r>
      <w:r w:rsidR="000C70CE">
        <w:rPr>
          <w:sz w:val="22"/>
          <w:szCs w:val="22"/>
        </w:rPr>
        <w:t>, and with court or governmental approval</w:t>
      </w:r>
      <w:r w:rsidRPr="00862113">
        <w:rPr>
          <w:sz w:val="22"/>
          <w:szCs w:val="22"/>
        </w:rPr>
        <w:t xml:space="preserve">. We reviewed all legislation available through the </w:t>
      </w:r>
      <w:proofErr w:type="spellStart"/>
      <w:r w:rsidRPr="00862113">
        <w:rPr>
          <w:sz w:val="22"/>
          <w:szCs w:val="22"/>
        </w:rPr>
        <w:t>Lexadin</w:t>
      </w:r>
      <w:proofErr w:type="spellEnd"/>
      <w:r w:rsidRPr="00862113">
        <w:rPr>
          <w:sz w:val="22"/>
          <w:szCs w:val="22"/>
        </w:rPr>
        <w:t xml:space="preserve"> World Law Guide, Foreign Law Guide, International </w:t>
      </w:r>
      <w:proofErr w:type="spellStart"/>
      <w:r w:rsidRPr="00862113">
        <w:rPr>
          <w:sz w:val="22"/>
          <w:szCs w:val="22"/>
        </w:rPr>
        <w:t>Labour</w:t>
      </w:r>
      <w:proofErr w:type="spellEnd"/>
      <w:r w:rsidRPr="00862113">
        <w:rPr>
          <w:sz w:val="22"/>
          <w:szCs w:val="22"/>
        </w:rPr>
        <w:t xml:space="preserve"> Organization’s NATLEX database, Pacific Islands Legal Information Institute, Asian Legal Information Institute, </w:t>
      </w:r>
      <w:proofErr w:type="spellStart"/>
      <w:r w:rsidRPr="00862113">
        <w:rPr>
          <w:sz w:val="22"/>
          <w:szCs w:val="22"/>
        </w:rPr>
        <w:t>JaFBase</w:t>
      </w:r>
      <w:proofErr w:type="spellEnd"/>
      <w:r w:rsidRPr="00862113">
        <w:rPr>
          <w:sz w:val="22"/>
          <w:szCs w:val="22"/>
        </w:rPr>
        <w:t>, and official country websites.</w:t>
      </w:r>
    </w:p>
    <w:p w14:paraId="0353C2D0" w14:textId="77777777" w:rsidR="005E4090" w:rsidRPr="00862113" w:rsidRDefault="005E4090" w:rsidP="00BB5A46">
      <w:pPr>
        <w:spacing w:before="0" w:after="0"/>
        <w:rPr>
          <w:rFonts w:eastAsia="Times New Roman"/>
        </w:rPr>
      </w:pPr>
    </w:p>
    <w:p w14:paraId="03095205" w14:textId="73DA31AE" w:rsidR="00135514" w:rsidRDefault="00D05E66" w:rsidP="00BB5A46">
      <w:pPr>
        <w:keepNext/>
        <w:keepLines/>
        <w:pBdr>
          <w:bottom w:val="single" w:sz="6" w:space="1" w:color="auto"/>
        </w:pBdr>
        <w:spacing w:before="0" w:after="0"/>
        <w:outlineLvl w:val="3"/>
        <w:rPr>
          <w:rFonts w:ascii="Calibri Light" w:eastAsia="Times New Roman" w:hAnsi="Calibri Light" w:cs="Times New Roman"/>
          <w:i/>
          <w:iCs/>
          <w:color w:val="4A66AC" w:themeColor="accent1"/>
          <w:sz w:val="22"/>
          <w:szCs w:val="22"/>
        </w:rPr>
      </w:pPr>
      <w:bookmarkStart w:id="92" w:name="_Hlk55551144"/>
      <w:r>
        <w:rPr>
          <w:rFonts w:ascii="Calibri Light" w:eastAsia="Times New Roman" w:hAnsi="Calibri Light" w:cs="Times New Roman"/>
          <w:i/>
          <w:iCs/>
          <w:color w:val="4A66AC" w:themeColor="accent1"/>
          <w:sz w:val="22"/>
          <w:szCs w:val="22"/>
        </w:rPr>
        <w:t>ETHIOPIA</w:t>
      </w:r>
      <w:r w:rsidR="005E4090" w:rsidRPr="00862113">
        <w:rPr>
          <w:rFonts w:ascii="Calibri Light" w:eastAsia="Times New Roman" w:hAnsi="Calibri Light" w:cs="Times New Roman"/>
          <w:i/>
          <w:iCs/>
          <w:color w:val="4A66AC" w:themeColor="accent1"/>
          <w:sz w:val="22"/>
          <w:szCs w:val="22"/>
        </w:rPr>
        <w:t>’S LEGISLATIVE PROV</w:t>
      </w:r>
      <w:r w:rsidR="00792E04" w:rsidRPr="00862113">
        <w:rPr>
          <w:rFonts w:ascii="Calibri Light" w:eastAsia="Times New Roman" w:hAnsi="Calibri Light" w:cs="Times New Roman"/>
          <w:i/>
          <w:iCs/>
          <w:color w:val="4A66AC" w:themeColor="accent1"/>
          <w:sz w:val="22"/>
          <w:szCs w:val="22"/>
        </w:rPr>
        <w:t>I</w:t>
      </w:r>
      <w:r w:rsidR="005E4090" w:rsidRPr="00862113">
        <w:rPr>
          <w:rFonts w:ascii="Calibri Light" w:eastAsia="Times New Roman" w:hAnsi="Calibri Light" w:cs="Times New Roman"/>
          <w:i/>
          <w:iCs/>
          <w:color w:val="4A66AC" w:themeColor="accent1"/>
          <w:sz w:val="22"/>
          <w:szCs w:val="22"/>
        </w:rPr>
        <w:t xml:space="preserve">SIONS: </w:t>
      </w:r>
      <w:bookmarkEnd w:id="92"/>
      <w:r w:rsidR="00936778">
        <w:rPr>
          <w:rFonts w:ascii="Calibri Light" w:eastAsia="Times New Roman" w:hAnsi="Calibri Light" w:cs="Times New Roman"/>
          <w:i/>
          <w:iCs/>
          <w:color w:val="4A66AC" w:themeColor="accent1"/>
          <w:sz w:val="22"/>
          <w:szCs w:val="22"/>
        </w:rPr>
        <w:t>CHILD MARRIAGE PROHIBITED, BUT LATEST DATA SHOW IT IS STILL WIDELY PRACTICED</w:t>
      </w:r>
    </w:p>
    <w:p w14:paraId="09582935" w14:textId="069A9887" w:rsidR="00567DA7" w:rsidRDefault="00567DA7" w:rsidP="00567DA7">
      <w:pPr>
        <w:spacing w:before="0" w:after="0"/>
        <w:rPr>
          <w:i/>
          <w:iCs/>
          <w:color w:val="000000"/>
          <w:sz w:val="22"/>
          <w:szCs w:val="22"/>
        </w:rPr>
      </w:pPr>
      <w:r>
        <w:rPr>
          <w:sz w:val="22"/>
          <w:szCs w:val="22"/>
        </w:rPr>
        <w:t xml:space="preserve">According to our research, </w:t>
      </w:r>
      <w:r w:rsidR="00CB49C8">
        <w:rPr>
          <w:sz w:val="22"/>
          <w:szCs w:val="22"/>
        </w:rPr>
        <w:t>Ethiopia</w:t>
      </w:r>
      <w:r>
        <w:rPr>
          <w:sz w:val="22"/>
          <w:szCs w:val="22"/>
        </w:rPr>
        <w:t>n</w:t>
      </w:r>
      <w:r w:rsidRPr="003B3B1B">
        <w:rPr>
          <w:sz w:val="22"/>
          <w:szCs w:val="22"/>
        </w:rPr>
        <w:t xml:space="preserve"> law prohibits</w:t>
      </w:r>
      <w:r>
        <w:rPr>
          <w:sz w:val="22"/>
          <w:szCs w:val="22"/>
        </w:rPr>
        <w:t xml:space="preserve"> </w:t>
      </w:r>
      <w:r w:rsidRPr="003B3B1B">
        <w:rPr>
          <w:sz w:val="22"/>
          <w:szCs w:val="22"/>
        </w:rPr>
        <w:t>any marriage under the age of 18, for both girls and boys</w:t>
      </w:r>
      <w:r w:rsidR="00C34C34">
        <w:rPr>
          <w:sz w:val="22"/>
          <w:szCs w:val="22"/>
        </w:rPr>
        <w:t xml:space="preserve">; however, dispensation given by the Minister of Justice </w:t>
      </w:r>
      <w:r w:rsidR="0024319B">
        <w:rPr>
          <w:sz w:val="22"/>
          <w:szCs w:val="22"/>
        </w:rPr>
        <w:t xml:space="preserve">can lower this age to 16. </w:t>
      </w:r>
      <w:r w:rsidR="0031025D">
        <w:rPr>
          <w:sz w:val="22"/>
          <w:szCs w:val="22"/>
        </w:rPr>
        <w:t xml:space="preserve"> Neither religious nor customary marriages are exempted from these thresholds. </w:t>
      </w:r>
    </w:p>
    <w:p w14:paraId="257B0911" w14:textId="77777777" w:rsidR="004332F4" w:rsidRDefault="004332F4" w:rsidP="00E7678A">
      <w:pPr>
        <w:spacing w:before="0" w:after="0"/>
        <w:rPr>
          <w:i/>
          <w:iCs/>
          <w:sz w:val="22"/>
          <w:szCs w:val="22"/>
        </w:rPr>
      </w:pPr>
    </w:p>
    <w:p w14:paraId="0377D746" w14:textId="77777777" w:rsidR="00E7678A" w:rsidRDefault="00E7678A" w:rsidP="00E7678A">
      <w:pPr>
        <w:spacing w:before="0" w:after="0"/>
        <w:rPr>
          <w:i/>
          <w:iCs/>
          <w:sz w:val="22"/>
          <w:szCs w:val="22"/>
        </w:rPr>
      </w:pPr>
    </w:p>
    <w:p w14:paraId="01FBB906" w14:textId="77777777" w:rsidR="00E7678A" w:rsidRDefault="00E7678A" w:rsidP="00E7678A">
      <w:pPr>
        <w:spacing w:before="0" w:after="0"/>
        <w:rPr>
          <w:i/>
          <w:iCs/>
          <w:sz w:val="22"/>
          <w:szCs w:val="22"/>
        </w:rPr>
      </w:pPr>
    </w:p>
    <w:p w14:paraId="5FC9A2EE" w14:textId="77777777" w:rsidR="00E7678A" w:rsidRDefault="00E7678A" w:rsidP="00E7678A">
      <w:pPr>
        <w:spacing w:before="0" w:after="0"/>
        <w:rPr>
          <w:i/>
          <w:iCs/>
          <w:sz w:val="22"/>
          <w:szCs w:val="22"/>
        </w:rPr>
      </w:pPr>
    </w:p>
    <w:p w14:paraId="218D86E0" w14:textId="77777777" w:rsidR="00E7678A" w:rsidRDefault="00E7678A" w:rsidP="00E7678A">
      <w:pPr>
        <w:spacing w:before="0" w:after="0"/>
        <w:rPr>
          <w:i/>
          <w:iCs/>
          <w:sz w:val="22"/>
          <w:szCs w:val="22"/>
        </w:rPr>
      </w:pPr>
    </w:p>
    <w:p w14:paraId="2B731514" w14:textId="77777777" w:rsidR="00E7678A" w:rsidRDefault="00E7678A" w:rsidP="00E7678A">
      <w:pPr>
        <w:spacing w:before="0" w:after="0"/>
        <w:rPr>
          <w:i/>
          <w:iCs/>
          <w:sz w:val="22"/>
          <w:szCs w:val="22"/>
        </w:rPr>
      </w:pPr>
    </w:p>
    <w:p w14:paraId="1791EAD7" w14:textId="77777777" w:rsidR="0031025D" w:rsidRPr="0031025D" w:rsidRDefault="0031025D" w:rsidP="0031025D">
      <w:pPr>
        <w:spacing w:before="0" w:after="0"/>
        <w:ind w:left="720"/>
        <w:rPr>
          <w:b/>
          <w:bCs/>
          <w:i/>
          <w:iCs/>
          <w:sz w:val="22"/>
          <w:szCs w:val="22"/>
          <w:u w:val="single"/>
        </w:rPr>
      </w:pPr>
      <w:r w:rsidRPr="0031025D">
        <w:rPr>
          <w:b/>
          <w:bCs/>
          <w:i/>
          <w:iCs/>
          <w:sz w:val="22"/>
          <w:szCs w:val="22"/>
          <w:u w:val="single"/>
        </w:rPr>
        <w:lastRenderedPageBreak/>
        <w:t>The Revised Family Code Proclamation No. 213/2000</w:t>
      </w:r>
    </w:p>
    <w:p w14:paraId="76F6DB4E" w14:textId="77777777" w:rsidR="0031025D" w:rsidRPr="0031025D" w:rsidRDefault="0031025D" w:rsidP="0031025D">
      <w:pPr>
        <w:spacing w:before="0" w:after="0"/>
        <w:ind w:left="720"/>
        <w:rPr>
          <w:i/>
          <w:iCs/>
          <w:sz w:val="22"/>
          <w:szCs w:val="22"/>
        </w:rPr>
      </w:pPr>
    </w:p>
    <w:p w14:paraId="50CDEF61" w14:textId="77777777" w:rsidR="0031025D" w:rsidRPr="0031025D" w:rsidRDefault="0031025D" w:rsidP="0031025D">
      <w:pPr>
        <w:spacing w:before="0" w:after="0"/>
        <w:ind w:left="720"/>
        <w:rPr>
          <w:i/>
          <w:iCs/>
          <w:sz w:val="22"/>
          <w:szCs w:val="22"/>
        </w:rPr>
      </w:pPr>
      <w:r w:rsidRPr="0031025D">
        <w:rPr>
          <w:i/>
          <w:iCs/>
          <w:sz w:val="22"/>
          <w:szCs w:val="22"/>
        </w:rPr>
        <w:t>Section 2. Essential Conditions of Marriage</w:t>
      </w:r>
    </w:p>
    <w:p w14:paraId="2979FB0B" w14:textId="77777777" w:rsidR="0031025D" w:rsidRPr="0031025D" w:rsidRDefault="0031025D" w:rsidP="0031025D">
      <w:pPr>
        <w:spacing w:before="0" w:after="0"/>
        <w:rPr>
          <w:i/>
          <w:iCs/>
          <w:sz w:val="22"/>
          <w:szCs w:val="22"/>
        </w:rPr>
      </w:pPr>
    </w:p>
    <w:p w14:paraId="47A0A22C" w14:textId="77777777" w:rsidR="0031025D" w:rsidRPr="0031025D" w:rsidRDefault="0031025D" w:rsidP="0031025D">
      <w:pPr>
        <w:spacing w:before="0" w:after="0"/>
        <w:ind w:left="720"/>
        <w:rPr>
          <w:i/>
          <w:iCs/>
          <w:sz w:val="22"/>
          <w:szCs w:val="22"/>
        </w:rPr>
      </w:pPr>
      <w:r w:rsidRPr="0031025D">
        <w:rPr>
          <w:i/>
          <w:iCs/>
          <w:sz w:val="22"/>
          <w:szCs w:val="22"/>
        </w:rPr>
        <w:t>Article 7. — Age.</w:t>
      </w:r>
    </w:p>
    <w:p w14:paraId="787A4F44" w14:textId="77777777" w:rsidR="0031025D" w:rsidRPr="0031025D" w:rsidRDefault="0031025D" w:rsidP="0031025D">
      <w:pPr>
        <w:spacing w:before="0" w:after="0"/>
        <w:ind w:left="720"/>
        <w:rPr>
          <w:i/>
          <w:iCs/>
          <w:sz w:val="22"/>
          <w:szCs w:val="22"/>
        </w:rPr>
      </w:pPr>
      <w:r w:rsidRPr="0031025D">
        <w:rPr>
          <w:i/>
          <w:iCs/>
          <w:sz w:val="22"/>
          <w:szCs w:val="22"/>
        </w:rPr>
        <w:t>1) Neither a man nor a woman who has not attained the full age of eighteen years shall conclude marriage.</w:t>
      </w:r>
    </w:p>
    <w:p w14:paraId="073FE961" w14:textId="77777777" w:rsidR="0031025D" w:rsidRPr="0031025D" w:rsidRDefault="0031025D" w:rsidP="0031025D">
      <w:pPr>
        <w:spacing w:before="0" w:after="0"/>
        <w:ind w:left="720"/>
        <w:rPr>
          <w:i/>
          <w:iCs/>
          <w:sz w:val="22"/>
          <w:szCs w:val="22"/>
        </w:rPr>
      </w:pPr>
      <w:r w:rsidRPr="0031025D">
        <w:rPr>
          <w:i/>
          <w:iCs/>
          <w:sz w:val="22"/>
          <w:szCs w:val="22"/>
        </w:rPr>
        <w:t>2) Notwithstanding the provisions of Sub-Article (1) of this Article, the Minister of Justice may, on the application of the future spouses, or the parents or guardian of one of them for serious cause, grant dispensation of not more than two years.</w:t>
      </w:r>
    </w:p>
    <w:p w14:paraId="2CFAC6FA" w14:textId="77777777" w:rsidR="0031025D" w:rsidRPr="0031025D" w:rsidRDefault="0031025D" w:rsidP="0031025D">
      <w:pPr>
        <w:spacing w:before="0" w:after="0"/>
        <w:rPr>
          <w:i/>
          <w:iCs/>
          <w:sz w:val="22"/>
          <w:szCs w:val="22"/>
        </w:rPr>
      </w:pPr>
    </w:p>
    <w:p w14:paraId="2BB02051" w14:textId="77777777" w:rsidR="0031025D" w:rsidRPr="0031025D" w:rsidRDefault="0031025D" w:rsidP="0031025D">
      <w:pPr>
        <w:spacing w:before="0" w:after="0"/>
        <w:ind w:left="720"/>
        <w:rPr>
          <w:i/>
          <w:iCs/>
          <w:sz w:val="22"/>
          <w:szCs w:val="22"/>
        </w:rPr>
      </w:pPr>
      <w:r w:rsidRPr="0031025D">
        <w:rPr>
          <w:i/>
          <w:iCs/>
          <w:sz w:val="22"/>
          <w:szCs w:val="22"/>
        </w:rPr>
        <w:t>Article 26— Religious Marriage</w:t>
      </w:r>
    </w:p>
    <w:p w14:paraId="1ED47F72" w14:textId="77777777" w:rsidR="0031025D" w:rsidRPr="0031025D" w:rsidRDefault="0031025D" w:rsidP="0031025D">
      <w:pPr>
        <w:spacing w:before="0" w:after="0"/>
        <w:ind w:left="720"/>
        <w:rPr>
          <w:i/>
          <w:iCs/>
          <w:sz w:val="22"/>
          <w:szCs w:val="22"/>
        </w:rPr>
      </w:pPr>
      <w:r w:rsidRPr="0031025D">
        <w:rPr>
          <w:i/>
          <w:iCs/>
          <w:sz w:val="22"/>
          <w:szCs w:val="22"/>
        </w:rPr>
        <w:t>1) The conclusion of religious marriage and the formalities thereof shall be as prescribed by the religion concerned</w:t>
      </w:r>
    </w:p>
    <w:p w14:paraId="5929FED8" w14:textId="77777777" w:rsidR="0031025D" w:rsidRPr="0031025D" w:rsidRDefault="0031025D" w:rsidP="0031025D">
      <w:pPr>
        <w:spacing w:before="0" w:after="0"/>
        <w:ind w:left="720"/>
        <w:rPr>
          <w:i/>
          <w:iCs/>
          <w:sz w:val="22"/>
          <w:szCs w:val="22"/>
        </w:rPr>
      </w:pPr>
      <w:r w:rsidRPr="0031025D">
        <w:rPr>
          <w:i/>
          <w:iCs/>
          <w:sz w:val="22"/>
          <w:szCs w:val="22"/>
        </w:rPr>
        <w:t>2) The provisions of this Code relating to the essential conditions of marriage shall be complied with in religious marriage</w:t>
      </w:r>
    </w:p>
    <w:p w14:paraId="3B229AC8" w14:textId="77777777" w:rsidR="0031025D" w:rsidRPr="0031025D" w:rsidRDefault="0031025D" w:rsidP="0031025D">
      <w:pPr>
        <w:spacing w:before="0" w:after="0"/>
        <w:ind w:left="720"/>
        <w:rPr>
          <w:i/>
          <w:iCs/>
          <w:sz w:val="22"/>
          <w:szCs w:val="22"/>
        </w:rPr>
      </w:pPr>
    </w:p>
    <w:p w14:paraId="3998BD3A" w14:textId="77777777" w:rsidR="0031025D" w:rsidRPr="0031025D" w:rsidRDefault="0031025D" w:rsidP="0031025D">
      <w:pPr>
        <w:spacing w:before="0" w:after="0"/>
        <w:ind w:left="720"/>
        <w:rPr>
          <w:i/>
          <w:iCs/>
          <w:sz w:val="22"/>
          <w:szCs w:val="22"/>
        </w:rPr>
      </w:pPr>
      <w:r w:rsidRPr="0031025D">
        <w:rPr>
          <w:i/>
          <w:iCs/>
          <w:sz w:val="22"/>
          <w:szCs w:val="22"/>
        </w:rPr>
        <w:t>Article 27. — Customary Marriage.</w:t>
      </w:r>
    </w:p>
    <w:p w14:paraId="33A03A5B" w14:textId="77777777" w:rsidR="0031025D" w:rsidRPr="0031025D" w:rsidRDefault="0031025D" w:rsidP="0031025D">
      <w:pPr>
        <w:spacing w:before="0" w:after="0"/>
        <w:ind w:left="720"/>
        <w:rPr>
          <w:i/>
          <w:iCs/>
          <w:sz w:val="22"/>
          <w:szCs w:val="22"/>
        </w:rPr>
      </w:pPr>
      <w:r w:rsidRPr="0031025D">
        <w:rPr>
          <w:i/>
          <w:iCs/>
          <w:sz w:val="22"/>
          <w:szCs w:val="22"/>
        </w:rPr>
        <w:t>1) The conclusion of customary marriage and the formalities thereof shall be as prescribed by the custom of the community concerned.</w:t>
      </w:r>
    </w:p>
    <w:p w14:paraId="021927A5" w14:textId="24EB7832" w:rsidR="003B73D7" w:rsidRPr="0031025D" w:rsidRDefault="0031025D" w:rsidP="0031025D">
      <w:pPr>
        <w:spacing w:before="0" w:after="0"/>
        <w:ind w:left="720"/>
        <w:rPr>
          <w:i/>
          <w:iCs/>
          <w:sz w:val="22"/>
          <w:szCs w:val="22"/>
        </w:rPr>
      </w:pPr>
      <w:r w:rsidRPr="0031025D">
        <w:rPr>
          <w:i/>
          <w:iCs/>
          <w:sz w:val="22"/>
          <w:szCs w:val="22"/>
        </w:rPr>
        <w:t>2) The provisions of this Code relating to the essential conditions of marriage shall be complied with in customary marriage</w:t>
      </w:r>
    </w:p>
    <w:p w14:paraId="518A3897" w14:textId="77777777" w:rsidR="0031025D" w:rsidRPr="003045C6" w:rsidRDefault="0031025D" w:rsidP="0031025D">
      <w:pPr>
        <w:spacing w:before="0" w:after="0"/>
        <w:rPr>
          <w:sz w:val="22"/>
          <w:szCs w:val="22"/>
        </w:rPr>
      </w:pPr>
    </w:p>
    <w:p w14:paraId="577686A5" w14:textId="2B0F1194" w:rsidR="003B73D7" w:rsidRDefault="00567DA7" w:rsidP="003B73D7">
      <w:pPr>
        <w:spacing w:before="0" w:after="0"/>
        <w:rPr>
          <w:i/>
          <w:iCs/>
          <w:color w:val="000000"/>
          <w:sz w:val="22"/>
          <w:szCs w:val="22"/>
        </w:rPr>
      </w:pPr>
      <w:r>
        <w:rPr>
          <w:sz w:val="22"/>
          <w:szCs w:val="22"/>
        </w:rPr>
        <w:t xml:space="preserve">Nevertheless, </w:t>
      </w:r>
      <w:r w:rsidR="00D05E66">
        <w:rPr>
          <w:sz w:val="22"/>
          <w:szCs w:val="22"/>
        </w:rPr>
        <w:t>Ethiopia</w:t>
      </w:r>
      <w:r>
        <w:rPr>
          <w:sz w:val="22"/>
          <w:szCs w:val="22"/>
        </w:rPr>
        <w:t xml:space="preserve">’s child marriage rates in </w:t>
      </w:r>
      <w:r w:rsidR="0031025D">
        <w:rPr>
          <w:sz w:val="22"/>
          <w:szCs w:val="22"/>
        </w:rPr>
        <w:t xml:space="preserve">2016 </w:t>
      </w:r>
      <w:r>
        <w:rPr>
          <w:sz w:val="22"/>
          <w:szCs w:val="22"/>
        </w:rPr>
        <w:t>remained high</w:t>
      </w:r>
      <w:r w:rsidR="005D6E4B">
        <w:rPr>
          <w:sz w:val="22"/>
          <w:szCs w:val="22"/>
        </w:rPr>
        <w:t xml:space="preserve">, </w:t>
      </w:r>
      <w:r w:rsidR="0031025D">
        <w:rPr>
          <w:sz w:val="22"/>
          <w:szCs w:val="22"/>
        </w:rPr>
        <w:t xml:space="preserve">as 40% of women aged 20-24 at the time of survey had been married before age 18, and 14% had been married before age 15; further, in 2019, 22% of </w:t>
      </w:r>
      <w:r>
        <w:rPr>
          <w:sz w:val="22"/>
          <w:szCs w:val="22"/>
        </w:rPr>
        <w:t>women aged 15-19 were already married.</w:t>
      </w:r>
      <w:r>
        <w:rPr>
          <w:rStyle w:val="FootnoteReference"/>
          <w:sz w:val="22"/>
          <w:szCs w:val="22"/>
        </w:rPr>
        <w:footnoteReference w:id="2"/>
      </w:r>
      <w:r>
        <w:rPr>
          <w:i/>
          <w:iCs/>
          <w:color w:val="000000"/>
          <w:sz w:val="22"/>
          <w:szCs w:val="22"/>
        </w:rPr>
        <w:t xml:space="preserve"> </w:t>
      </w:r>
      <w:r w:rsidR="00AE02F3">
        <w:rPr>
          <w:sz w:val="22"/>
          <w:szCs w:val="22"/>
        </w:rPr>
        <w:t xml:space="preserve">Thus, child marriage in </w:t>
      </w:r>
      <w:r w:rsidR="00D05E66">
        <w:rPr>
          <w:sz w:val="22"/>
          <w:szCs w:val="22"/>
        </w:rPr>
        <w:t>Ethiopia</w:t>
      </w:r>
      <w:r w:rsidR="00AE02F3">
        <w:rPr>
          <w:sz w:val="22"/>
          <w:szCs w:val="22"/>
        </w:rPr>
        <w:t xml:space="preserve"> remains an issue of concern.</w:t>
      </w:r>
    </w:p>
    <w:p w14:paraId="105B1A4C" w14:textId="77777777" w:rsidR="00B07F71" w:rsidRPr="00B07F71" w:rsidRDefault="00B07F71" w:rsidP="00BB5A46">
      <w:pPr>
        <w:spacing w:before="0" w:after="0"/>
        <w:ind w:left="720"/>
        <w:rPr>
          <w:i/>
          <w:iCs/>
          <w:sz w:val="22"/>
          <w:szCs w:val="22"/>
        </w:rPr>
      </w:pPr>
    </w:p>
    <w:p w14:paraId="04AF4257" w14:textId="77777777" w:rsidR="00752D17" w:rsidRPr="003045C6" w:rsidRDefault="00752D17" w:rsidP="00752D17">
      <w:pPr>
        <w:spacing w:before="0" w:after="0"/>
        <w:rPr>
          <w:b/>
          <w:bCs/>
          <w:i/>
          <w:iCs/>
          <w:sz w:val="22"/>
          <w:szCs w:val="22"/>
          <w:u w:val="single"/>
        </w:rPr>
      </w:pPr>
    </w:p>
    <w:p w14:paraId="211D0471" w14:textId="15E50B83" w:rsidR="009D7B63" w:rsidRPr="000E03A6" w:rsidRDefault="00355FA7" w:rsidP="00BB5A46">
      <w:pPr>
        <w:pStyle w:val="Heading4"/>
        <w:spacing w:before="0"/>
        <w:rPr>
          <w:i/>
          <w:sz w:val="18"/>
          <w:szCs w:val="18"/>
        </w:rPr>
      </w:pPr>
      <w:bookmarkStart w:id="93" w:name="_Hlk55551988"/>
      <w:r w:rsidRPr="00862113">
        <w:rPr>
          <w:i/>
          <w:sz w:val="18"/>
          <w:szCs w:val="18"/>
        </w:rPr>
        <w:t>Brief</w:t>
      </w:r>
      <w:r w:rsidR="00DB42CE" w:rsidRPr="00862113">
        <w:rPr>
          <w:i/>
          <w:sz w:val="18"/>
          <w:szCs w:val="18"/>
        </w:rPr>
        <w:t>ing</w:t>
      </w:r>
      <w:r w:rsidR="009D7B63" w:rsidRPr="00862113">
        <w:rPr>
          <w:i/>
          <w:sz w:val="18"/>
          <w:szCs w:val="18"/>
        </w:rPr>
        <w:t xml:space="preserve"> prepared by the WORLD Policy Analysis Center, University of California, Los Angeles</w:t>
      </w:r>
    </w:p>
    <w:bookmarkEnd w:id="93"/>
    <w:p w14:paraId="71402A9B" w14:textId="77777777" w:rsidR="00885A45" w:rsidRPr="00885A45" w:rsidRDefault="00885A45" w:rsidP="00BB5A46">
      <w:pPr>
        <w:pStyle w:val="NoSpacing"/>
        <w:spacing w:before="0" w:line="276" w:lineRule="auto"/>
      </w:pPr>
    </w:p>
    <w:sectPr w:rsidR="00885A45" w:rsidRPr="00885A45" w:rsidSect="00E6038F">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9C935" w14:textId="77777777" w:rsidR="00E6038F" w:rsidRDefault="00E6038F" w:rsidP="00001F72">
      <w:pPr>
        <w:spacing w:after="0" w:line="240" w:lineRule="auto"/>
      </w:pPr>
      <w:r>
        <w:separator/>
      </w:r>
    </w:p>
  </w:endnote>
  <w:endnote w:type="continuationSeparator" w:id="0">
    <w:p w14:paraId="4BE5AB97" w14:textId="77777777" w:rsidR="00E6038F" w:rsidRDefault="00E6038F"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9493" w14:textId="77777777" w:rsidR="00931F84" w:rsidRDefault="00931F84"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931F84" w:rsidRDefault="00931F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931F84" w:rsidRDefault="00931F84">
    <w:pPr>
      <w:pStyle w:val="Footer"/>
      <w:jc w:val="right"/>
    </w:pPr>
  </w:p>
  <w:p w14:paraId="11311859" w14:textId="2E656424" w:rsidR="00931F84" w:rsidRDefault="00931F84"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FEB21" w14:textId="77777777" w:rsidR="00E6038F" w:rsidRDefault="00E6038F" w:rsidP="00001F72">
      <w:pPr>
        <w:spacing w:after="0" w:line="240" w:lineRule="auto"/>
      </w:pPr>
      <w:r>
        <w:separator/>
      </w:r>
    </w:p>
  </w:footnote>
  <w:footnote w:type="continuationSeparator" w:id="0">
    <w:p w14:paraId="7B880855" w14:textId="77777777" w:rsidR="00E6038F" w:rsidRDefault="00E6038F" w:rsidP="00001F72">
      <w:pPr>
        <w:spacing w:after="0" w:line="240" w:lineRule="auto"/>
      </w:pPr>
      <w:r>
        <w:continuationSeparator/>
      </w:r>
    </w:p>
  </w:footnote>
  <w:footnote w:id="1">
    <w:p w14:paraId="037B064B" w14:textId="21F1FDBA" w:rsidR="00931F84" w:rsidRPr="003B3B1B" w:rsidRDefault="00931F84" w:rsidP="005D6E4B">
      <w:pPr>
        <w:pStyle w:val="FootnoteText"/>
      </w:pPr>
      <w:r>
        <w:rPr>
          <w:rStyle w:val="FootnoteReference"/>
        </w:rPr>
        <w:footnoteRef/>
      </w:r>
      <w:r>
        <w:t xml:space="preserve"> UNICEF data – Child Marriage. Retrieved February 23, 2024 from </w:t>
      </w:r>
      <w:hyperlink r:id="rId1" w:history="1">
        <w:r>
          <w:rPr>
            <w:rStyle w:val="Hyperlink"/>
          </w:rPr>
          <w:t>https://data.unicef.org/topic/child-protection/child-marriage/</w:t>
        </w:r>
      </w:hyperlink>
    </w:p>
  </w:footnote>
  <w:footnote w:id="2">
    <w:p w14:paraId="0D25D68D" w14:textId="74B82E2A" w:rsidR="00931F84" w:rsidRPr="003B3B1B" w:rsidRDefault="00931F84" w:rsidP="00567DA7">
      <w:pPr>
        <w:pStyle w:val="FootnoteText"/>
      </w:pPr>
      <w:r>
        <w:rPr>
          <w:rStyle w:val="FootnoteReference"/>
        </w:rPr>
        <w:footnoteRef/>
      </w:r>
      <w:r>
        <w:t xml:space="preserve"> UNICEF data – Child Marriage. Retrieved February 23, 2024 from </w:t>
      </w:r>
      <w:hyperlink r:id="rId2"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D347" w14:textId="58F51809" w:rsidR="00931F84" w:rsidRDefault="00931F84"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23880660" name="Picture 223880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tab/>
    </w:r>
    <w:r>
      <w:tab/>
    </w:r>
    <w:r>
      <w:tab/>
    </w:r>
    <w:r>
      <w:tab/>
    </w:r>
    <w:r>
      <w:tab/>
    </w:r>
    <w:r w:rsidR="000129B0">
      <w:tab/>
    </w:r>
    <w:r w:rsidR="000129B0">
      <w:tab/>
    </w:r>
    <w:r>
      <w:t>March 1, 2024</w:t>
    </w:r>
  </w:p>
  <w:p w14:paraId="32310ED4" w14:textId="77777777" w:rsidR="00931F84" w:rsidRDefault="00931F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683440"/>
    <w:multiLevelType w:val="hybridMultilevel"/>
    <w:tmpl w:val="C01C8016"/>
    <w:lvl w:ilvl="0" w:tplc="CAA26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B07CAC"/>
    <w:multiLevelType w:val="hybridMultilevel"/>
    <w:tmpl w:val="AC605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15:restartNumberingAfterBreak="0">
    <w:nsid w:val="405239F8"/>
    <w:multiLevelType w:val="hybridMultilevel"/>
    <w:tmpl w:val="45148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F1E1DFB"/>
    <w:multiLevelType w:val="hybridMultilevel"/>
    <w:tmpl w:val="7A64EEA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89805352">
    <w:abstractNumId w:val="6"/>
  </w:num>
  <w:num w:numId="2" w16cid:durableId="933054762">
    <w:abstractNumId w:val="9"/>
  </w:num>
  <w:num w:numId="3" w16cid:durableId="701252197">
    <w:abstractNumId w:val="8"/>
  </w:num>
  <w:num w:numId="4" w16cid:durableId="314532430">
    <w:abstractNumId w:val="7"/>
  </w:num>
  <w:num w:numId="5" w16cid:durableId="1251621923">
    <w:abstractNumId w:val="5"/>
  </w:num>
  <w:num w:numId="6" w16cid:durableId="495802638">
    <w:abstractNumId w:val="13"/>
  </w:num>
  <w:num w:numId="7" w16cid:durableId="3069742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1639473">
    <w:abstractNumId w:val="15"/>
  </w:num>
  <w:num w:numId="9" w16cid:durableId="316610620">
    <w:abstractNumId w:val="14"/>
  </w:num>
  <w:num w:numId="10" w16cid:durableId="124935483">
    <w:abstractNumId w:val="4"/>
  </w:num>
  <w:num w:numId="11" w16cid:durableId="1264410733">
    <w:abstractNumId w:val="0"/>
  </w:num>
  <w:num w:numId="12" w16cid:durableId="503473359">
    <w:abstractNumId w:val="17"/>
  </w:num>
  <w:num w:numId="13" w16cid:durableId="747918848">
    <w:abstractNumId w:val="9"/>
  </w:num>
  <w:num w:numId="14" w16cid:durableId="864055909">
    <w:abstractNumId w:val="2"/>
  </w:num>
  <w:num w:numId="15" w16cid:durableId="2089956468">
    <w:abstractNumId w:val="16"/>
  </w:num>
  <w:num w:numId="16" w16cid:durableId="1205678860">
    <w:abstractNumId w:val="11"/>
  </w:num>
  <w:num w:numId="17" w16cid:durableId="1975210144">
    <w:abstractNumId w:val="3"/>
  </w:num>
  <w:num w:numId="18" w16cid:durableId="1964193122">
    <w:abstractNumId w:val="17"/>
  </w:num>
  <w:num w:numId="19" w16cid:durableId="1265386859">
    <w:abstractNumId w:val="10"/>
  </w:num>
  <w:num w:numId="20" w16cid:durableId="1025986801">
    <w:abstractNumId w:val="16"/>
  </w:num>
  <w:num w:numId="21" w16cid:durableId="1745642972">
    <w:abstractNumId w:val="12"/>
  </w:num>
  <w:num w:numId="22" w16cid:durableId="969439504">
    <w:abstractNumId w:val="1"/>
  </w:num>
  <w:num w:numId="23" w16cid:durableId="16436543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04F78"/>
    <w:rsid w:val="000129B0"/>
    <w:rsid w:val="000257E5"/>
    <w:rsid w:val="00036502"/>
    <w:rsid w:val="00044A71"/>
    <w:rsid w:val="00047B11"/>
    <w:rsid w:val="00052CC2"/>
    <w:rsid w:val="00052EBA"/>
    <w:rsid w:val="0006544E"/>
    <w:rsid w:val="000667EC"/>
    <w:rsid w:val="0007455B"/>
    <w:rsid w:val="00084AA0"/>
    <w:rsid w:val="00093454"/>
    <w:rsid w:val="000B25A3"/>
    <w:rsid w:val="000C1859"/>
    <w:rsid w:val="000C70CE"/>
    <w:rsid w:val="000D6152"/>
    <w:rsid w:val="000D7BF1"/>
    <w:rsid w:val="000E03A6"/>
    <w:rsid w:val="001136CA"/>
    <w:rsid w:val="001208F7"/>
    <w:rsid w:val="00124E5E"/>
    <w:rsid w:val="00132D98"/>
    <w:rsid w:val="00135514"/>
    <w:rsid w:val="00140BC5"/>
    <w:rsid w:val="00147770"/>
    <w:rsid w:val="00163160"/>
    <w:rsid w:val="00167519"/>
    <w:rsid w:val="00170D5A"/>
    <w:rsid w:val="00175227"/>
    <w:rsid w:val="001929BC"/>
    <w:rsid w:val="001C5286"/>
    <w:rsid w:val="001D2690"/>
    <w:rsid w:val="001D3E65"/>
    <w:rsid w:val="00215F79"/>
    <w:rsid w:val="0022153B"/>
    <w:rsid w:val="00222D7F"/>
    <w:rsid w:val="00234540"/>
    <w:rsid w:val="00234F7F"/>
    <w:rsid w:val="0024319B"/>
    <w:rsid w:val="00243FFA"/>
    <w:rsid w:val="002444B6"/>
    <w:rsid w:val="00246317"/>
    <w:rsid w:val="00250900"/>
    <w:rsid w:val="00251878"/>
    <w:rsid w:val="00253D78"/>
    <w:rsid w:val="002614A7"/>
    <w:rsid w:val="002632F0"/>
    <w:rsid w:val="00266515"/>
    <w:rsid w:val="00266A27"/>
    <w:rsid w:val="00275235"/>
    <w:rsid w:val="0029037F"/>
    <w:rsid w:val="002904EF"/>
    <w:rsid w:val="002968A5"/>
    <w:rsid w:val="002B4BE8"/>
    <w:rsid w:val="002E5044"/>
    <w:rsid w:val="002F3441"/>
    <w:rsid w:val="003045C6"/>
    <w:rsid w:val="0031025D"/>
    <w:rsid w:val="0031323C"/>
    <w:rsid w:val="00315F60"/>
    <w:rsid w:val="003200E8"/>
    <w:rsid w:val="00324746"/>
    <w:rsid w:val="003362AC"/>
    <w:rsid w:val="003407C9"/>
    <w:rsid w:val="00342B49"/>
    <w:rsid w:val="00344DE2"/>
    <w:rsid w:val="00355FA7"/>
    <w:rsid w:val="00362B7F"/>
    <w:rsid w:val="00364EAE"/>
    <w:rsid w:val="00366F69"/>
    <w:rsid w:val="0037600D"/>
    <w:rsid w:val="00376438"/>
    <w:rsid w:val="00383B43"/>
    <w:rsid w:val="003868C2"/>
    <w:rsid w:val="00392F5D"/>
    <w:rsid w:val="003B3B1B"/>
    <w:rsid w:val="003B73D7"/>
    <w:rsid w:val="003C030C"/>
    <w:rsid w:val="003C4ECE"/>
    <w:rsid w:val="003E04AB"/>
    <w:rsid w:val="003E25FE"/>
    <w:rsid w:val="004141A4"/>
    <w:rsid w:val="004234A1"/>
    <w:rsid w:val="00427E38"/>
    <w:rsid w:val="004332F4"/>
    <w:rsid w:val="00433694"/>
    <w:rsid w:val="00433749"/>
    <w:rsid w:val="00436F38"/>
    <w:rsid w:val="0044173B"/>
    <w:rsid w:val="00442F56"/>
    <w:rsid w:val="0044416F"/>
    <w:rsid w:val="00487EF7"/>
    <w:rsid w:val="00497315"/>
    <w:rsid w:val="004A33CF"/>
    <w:rsid w:val="004A4CE9"/>
    <w:rsid w:val="004A7EE8"/>
    <w:rsid w:val="004E0361"/>
    <w:rsid w:val="00522F0E"/>
    <w:rsid w:val="00534D44"/>
    <w:rsid w:val="00540D6F"/>
    <w:rsid w:val="00542686"/>
    <w:rsid w:val="00547101"/>
    <w:rsid w:val="0055072B"/>
    <w:rsid w:val="00555A67"/>
    <w:rsid w:val="00555EFD"/>
    <w:rsid w:val="00556504"/>
    <w:rsid w:val="0056592B"/>
    <w:rsid w:val="00567DA7"/>
    <w:rsid w:val="00574F21"/>
    <w:rsid w:val="00586E78"/>
    <w:rsid w:val="005B2510"/>
    <w:rsid w:val="005C7582"/>
    <w:rsid w:val="005D2778"/>
    <w:rsid w:val="005D2F09"/>
    <w:rsid w:val="005D6E4B"/>
    <w:rsid w:val="005E4090"/>
    <w:rsid w:val="005F5E85"/>
    <w:rsid w:val="00606E4D"/>
    <w:rsid w:val="00621D3D"/>
    <w:rsid w:val="0062511C"/>
    <w:rsid w:val="00632C9E"/>
    <w:rsid w:val="006433B0"/>
    <w:rsid w:val="00650165"/>
    <w:rsid w:val="00655C21"/>
    <w:rsid w:val="00660556"/>
    <w:rsid w:val="006622FE"/>
    <w:rsid w:val="006816E9"/>
    <w:rsid w:val="0068799C"/>
    <w:rsid w:val="006D5FF5"/>
    <w:rsid w:val="006E106A"/>
    <w:rsid w:val="006E5AFD"/>
    <w:rsid w:val="0070207B"/>
    <w:rsid w:val="007033C4"/>
    <w:rsid w:val="00736519"/>
    <w:rsid w:val="007416E9"/>
    <w:rsid w:val="007443AB"/>
    <w:rsid w:val="00750250"/>
    <w:rsid w:val="00752D17"/>
    <w:rsid w:val="00757B6A"/>
    <w:rsid w:val="00776D2F"/>
    <w:rsid w:val="00777108"/>
    <w:rsid w:val="007802AB"/>
    <w:rsid w:val="00792E04"/>
    <w:rsid w:val="007C02E7"/>
    <w:rsid w:val="007C3BE7"/>
    <w:rsid w:val="007C5C5F"/>
    <w:rsid w:val="007E4237"/>
    <w:rsid w:val="007F217D"/>
    <w:rsid w:val="00802508"/>
    <w:rsid w:val="00813C20"/>
    <w:rsid w:val="00827CFA"/>
    <w:rsid w:val="00830C70"/>
    <w:rsid w:val="00862113"/>
    <w:rsid w:val="00885A45"/>
    <w:rsid w:val="008A7B62"/>
    <w:rsid w:val="008C3BEA"/>
    <w:rsid w:val="009111BF"/>
    <w:rsid w:val="00915CC9"/>
    <w:rsid w:val="00931F84"/>
    <w:rsid w:val="00936778"/>
    <w:rsid w:val="00957E6D"/>
    <w:rsid w:val="00974875"/>
    <w:rsid w:val="00985A16"/>
    <w:rsid w:val="00994AF9"/>
    <w:rsid w:val="00995286"/>
    <w:rsid w:val="009B2967"/>
    <w:rsid w:val="009C3346"/>
    <w:rsid w:val="009D0094"/>
    <w:rsid w:val="009D7B63"/>
    <w:rsid w:val="009E0D43"/>
    <w:rsid w:val="009E7CCD"/>
    <w:rsid w:val="00A065E3"/>
    <w:rsid w:val="00A10949"/>
    <w:rsid w:val="00A31DC2"/>
    <w:rsid w:val="00A34ADF"/>
    <w:rsid w:val="00A567C8"/>
    <w:rsid w:val="00A67484"/>
    <w:rsid w:val="00A70860"/>
    <w:rsid w:val="00A70958"/>
    <w:rsid w:val="00A71FA3"/>
    <w:rsid w:val="00A87CC8"/>
    <w:rsid w:val="00AA36D1"/>
    <w:rsid w:val="00AE02F3"/>
    <w:rsid w:val="00AE2EC6"/>
    <w:rsid w:val="00AE464B"/>
    <w:rsid w:val="00AF0828"/>
    <w:rsid w:val="00AF3F5E"/>
    <w:rsid w:val="00AF7550"/>
    <w:rsid w:val="00B07F71"/>
    <w:rsid w:val="00B139D3"/>
    <w:rsid w:val="00B30932"/>
    <w:rsid w:val="00B357FF"/>
    <w:rsid w:val="00B5302D"/>
    <w:rsid w:val="00B63886"/>
    <w:rsid w:val="00B664F2"/>
    <w:rsid w:val="00B665DD"/>
    <w:rsid w:val="00B729E4"/>
    <w:rsid w:val="00B75740"/>
    <w:rsid w:val="00B76C3E"/>
    <w:rsid w:val="00B81A27"/>
    <w:rsid w:val="00B929EF"/>
    <w:rsid w:val="00BA798C"/>
    <w:rsid w:val="00BB481D"/>
    <w:rsid w:val="00BB5A46"/>
    <w:rsid w:val="00BD0C80"/>
    <w:rsid w:val="00BD332B"/>
    <w:rsid w:val="00BE6DDB"/>
    <w:rsid w:val="00BF4793"/>
    <w:rsid w:val="00BF7CF4"/>
    <w:rsid w:val="00C043D0"/>
    <w:rsid w:val="00C05A90"/>
    <w:rsid w:val="00C079EE"/>
    <w:rsid w:val="00C10BBC"/>
    <w:rsid w:val="00C1573A"/>
    <w:rsid w:val="00C341A6"/>
    <w:rsid w:val="00C34C34"/>
    <w:rsid w:val="00C47718"/>
    <w:rsid w:val="00C536BF"/>
    <w:rsid w:val="00C607FD"/>
    <w:rsid w:val="00C81426"/>
    <w:rsid w:val="00CA0626"/>
    <w:rsid w:val="00CB43F1"/>
    <w:rsid w:val="00CB49C8"/>
    <w:rsid w:val="00CC1703"/>
    <w:rsid w:val="00CF3269"/>
    <w:rsid w:val="00CF377F"/>
    <w:rsid w:val="00D03DDF"/>
    <w:rsid w:val="00D04498"/>
    <w:rsid w:val="00D05E66"/>
    <w:rsid w:val="00D23B22"/>
    <w:rsid w:val="00D5202D"/>
    <w:rsid w:val="00D53009"/>
    <w:rsid w:val="00D608D0"/>
    <w:rsid w:val="00D61914"/>
    <w:rsid w:val="00D70E05"/>
    <w:rsid w:val="00D765E3"/>
    <w:rsid w:val="00D7694E"/>
    <w:rsid w:val="00D84376"/>
    <w:rsid w:val="00D87043"/>
    <w:rsid w:val="00D935FD"/>
    <w:rsid w:val="00D94C1B"/>
    <w:rsid w:val="00D95C20"/>
    <w:rsid w:val="00D9766F"/>
    <w:rsid w:val="00D97E05"/>
    <w:rsid w:val="00DA0D6C"/>
    <w:rsid w:val="00DB42CE"/>
    <w:rsid w:val="00DB7A10"/>
    <w:rsid w:val="00DC55F6"/>
    <w:rsid w:val="00DD1A7D"/>
    <w:rsid w:val="00DD541A"/>
    <w:rsid w:val="00E26775"/>
    <w:rsid w:val="00E50C8C"/>
    <w:rsid w:val="00E53D2C"/>
    <w:rsid w:val="00E6038F"/>
    <w:rsid w:val="00E64EE8"/>
    <w:rsid w:val="00E66402"/>
    <w:rsid w:val="00E737A3"/>
    <w:rsid w:val="00E7678A"/>
    <w:rsid w:val="00E95231"/>
    <w:rsid w:val="00E96637"/>
    <w:rsid w:val="00E96EAE"/>
    <w:rsid w:val="00EA0A34"/>
    <w:rsid w:val="00EA7107"/>
    <w:rsid w:val="00EB4D10"/>
    <w:rsid w:val="00EC3E0E"/>
    <w:rsid w:val="00EC767E"/>
    <w:rsid w:val="00ED4244"/>
    <w:rsid w:val="00EE5ADC"/>
    <w:rsid w:val="00EE6BCE"/>
    <w:rsid w:val="00EF57D4"/>
    <w:rsid w:val="00F33224"/>
    <w:rsid w:val="00F4142B"/>
    <w:rsid w:val="00F61B16"/>
    <w:rsid w:val="00F72DE4"/>
    <w:rsid w:val="00F86B44"/>
    <w:rsid w:val="00FA1300"/>
    <w:rsid w:val="00FB5496"/>
    <w:rsid w:val="00FB7368"/>
    <w:rsid w:val="00FC6024"/>
    <w:rsid w:val="00FD0248"/>
    <w:rsid w:val="00FD06BC"/>
    <w:rsid w:val="00FE5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5B2510"/>
    <w:pPr>
      <w:tabs>
        <w:tab w:val="right" w:leader="dot" w:pos="9350"/>
      </w:tabs>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akn-num">
    <w:name w:val="akn-num"/>
    <w:basedOn w:val="DefaultParagraphFont"/>
    <w:rsid w:val="004A4CE9"/>
  </w:style>
  <w:style w:type="character" w:customStyle="1" w:styleId="akn-p">
    <w:name w:val="akn-p"/>
    <w:basedOn w:val="DefaultParagraphFont"/>
    <w:rsid w:val="004A4CE9"/>
  </w:style>
  <w:style w:type="paragraph" w:styleId="Revision">
    <w:name w:val="Revision"/>
    <w:hidden/>
    <w:uiPriority w:val="99"/>
    <w:semiHidden/>
    <w:rsid w:val="00487EF7"/>
    <w:pPr>
      <w:spacing w:before="0" w:after="0" w:line="240" w:lineRule="auto"/>
    </w:pPr>
  </w:style>
  <w:style w:type="paragraph" w:styleId="FootnoteText">
    <w:name w:val="footnote text"/>
    <w:basedOn w:val="Normal"/>
    <w:link w:val="FootnoteTextChar"/>
    <w:uiPriority w:val="99"/>
    <w:semiHidden/>
    <w:unhideWhenUsed/>
    <w:rsid w:val="00E64EE8"/>
    <w:pPr>
      <w:spacing w:before="0" w:after="0" w:line="240" w:lineRule="auto"/>
    </w:pPr>
  </w:style>
  <w:style w:type="character" w:customStyle="1" w:styleId="FootnoteTextChar">
    <w:name w:val="Footnote Text Char"/>
    <w:basedOn w:val="DefaultParagraphFont"/>
    <w:link w:val="FootnoteText"/>
    <w:uiPriority w:val="99"/>
    <w:semiHidden/>
    <w:rsid w:val="00E64EE8"/>
  </w:style>
  <w:style w:type="character" w:styleId="FootnoteReference">
    <w:name w:val="footnote reference"/>
    <w:basedOn w:val="DefaultParagraphFont"/>
    <w:uiPriority w:val="99"/>
    <w:semiHidden/>
    <w:unhideWhenUsed/>
    <w:rsid w:val="00E64EE8"/>
    <w:rPr>
      <w:vertAlign w:val="superscript"/>
    </w:rPr>
  </w:style>
  <w:style w:type="character" w:styleId="UnresolvedMention">
    <w:name w:val="Unresolved Mention"/>
    <w:basedOn w:val="DefaultParagraphFont"/>
    <w:uiPriority w:val="99"/>
    <w:semiHidden/>
    <w:unhideWhenUsed/>
    <w:rsid w:val="00E64EE8"/>
    <w:rPr>
      <w:color w:val="605E5C"/>
      <w:shd w:val="clear" w:color="auto" w:fill="E1DFDD"/>
    </w:rPr>
  </w:style>
  <w:style w:type="character" w:customStyle="1" w:styleId="ListParagraphChar">
    <w:name w:val="List Paragraph Char"/>
    <w:basedOn w:val="DefaultParagraphFont"/>
    <w:link w:val="ListParagraph"/>
    <w:uiPriority w:val="34"/>
    <w:locked/>
    <w:rsid w:val="00744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451">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512306027">
      <w:bodyDiv w:val="1"/>
      <w:marLeft w:val="0"/>
      <w:marRight w:val="0"/>
      <w:marTop w:val="0"/>
      <w:marBottom w:val="0"/>
      <w:divBdr>
        <w:top w:val="none" w:sz="0" w:space="0" w:color="auto"/>
        <w:left w:val="none" w:sz="0" w:space="0" w:color="auto"/>
        <w:bottom w:val="none" w:sz="0" w:space="0" w:color="auto"/>
        <w:right w:val="none" w:sz="0" w:space="0" w:color="auto"/>
      </w:divBdr>
    </w:div>
    <w:div w:id="625819449">
      <w:bodyDiv w:val="1"/>
      <w:marLeft w:val="0"/>
      <w:marRight w:val="0"/>
      <w:marTop w:val="0"/>
      <w:marBottom w:val="0"/>
      <w:divBdr>
        <w:top w:val="none" w:sz="0" w:space="0" w:color="auto"/>
        <w:left w:val="none" w:sz="0" w:space="0" w:color="auto"/>
        <w:bottom w:val="none" w:sz="0" w:space="0" w:color="auto"/>
        <w:right w:val="none" w:sz="0" w:space="0" w:color="auto"/>
      </w:divBdr>
    </w:div>
    <w:div w:id="751511812">
      <w:bodyDiv w:val="1"/>
      <w:marLeft w:val="0"/>
      <w:marRight w:val="0"/>
      <w:marTop w:val="0"/>
      <w:marBottom w:val="0"/>
      <w:divBdr>
        <w:top w:val="none" w:sz="0" w:space="0" w:color="auto"/>
        <w:left w:val="none" w:sz="0" w:space="0" w:color="auto"/>
        <w:bottom w:val="none" w:sz="0" w:space="0" w:color="auto"/>
        <w:right w:val="none" w:sz="0" w:space="0" w:color="auto"/>
      </w:divBdr>
    </w:div>
    <w:div w:id="808136210">
      <w:bodyDiv w:val="1"/>
      <w:marLeft w:val="0"/>
      <w:marRight w:val="0"/>
      <w:marTop w:val="0"/>
      <w:marBottom w:val="0"/>
      <w:divBdr>
        <w:top w:val="none" w:sz="0" w:space="0" w:color="auto"/>
        <w:left w:val="none" w:sz="0" w:space="0" w:color="auto"/>
        <w:bottom w:val="none" w:sz="0" w:space="0" w:color="auto"/>
        <w:right w:val="none" w:sz="0" w:space="0" w:color="auto"/>
      </w:divBdr>
    </w:div>
    <w:div w:id="1060441779">
      <w:bodyDiv w:val="1"/>
      <w:marLeft w:val="0"/>
      <w:marRight w:val="0"/>
      <w:marTop w:val="0"/>
      <w:marBottom w:val="0"/>
      <w:divBdr>
        <w:top w:val="none" w:sz="0" w:space="0" w:color="auto"/>
        <w:left w:val="none" w:sz="0" w:space="0" w:color="auto"/>
        <w:bottom w:val="none" w:sz="0" w:space="0" w:color="auto"/>
        <w:right w:val="none" w:sz="0" w:space="0" w:color="auto"/>
      </w:divBdr>
    </w:div>
    <w:div w:id="1159351396">
      <w:bodyDiv w:val="1"/>
      <w:marLeft w:val="0"/>
      <w:marRight w:val="0"/>
      <w:marTop w:val="0"/>
      <w:marBottom w:val="0"/>
      <w:divBdr>
        <w:top w:val="none" w:sz="0" w:space="0" w:color="auto"/>
        <w:left w:val="none" w:sz="0" w:space="0" w:color="auto"/>
        <w:bottom w:val="none" w:sz="0" w:space="0" w:color="auto"/>
        <w:right w:val="none" w:sz="0" w:space="0" w:color="auto"/>
      </w:divBdr>
    </w:div>
    <w:div w:id="11747590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351252265">
      <w:bodyDiv w:val="1"/>
      <w:marLeft w:val="0"/>
      <w:marRight w:val="0"/>
      <w:marTop w:val="0"/>
      <w:marBottom w:val="0"/>
      <w:divBdr>
        <w:top w:val="none" w:sz="0" w:space="0" w:color="auto"/>
        <w:left w:val="none" w:sz="0" w:space="0" w:color="auto"/>
        <w:bottom w:val="none" w:sz="0" w:space="0" w:color="auto"/>
        <w:right w:val="none" w:sz="0" w:space="0" w:color="auto"/>
      </w:divBdr>
    </w:div>
    <w:div w:id="1362584400">
      <w:bodyDiv w:val="1"/>
      <w:marLeft w:val="0"/>
      <w:marRight w:val="0"/>
      <w:marTop w:val="0"/>
      <w:marBottom w:val="0"/>
      <w:divBdr>
        <w:top w:val="none" w:sz="0" w:space="0" w:color="auto"/>
        <w:left w:val="none" w:sz="0" w:space="0" w:color="auto"/>
        <w:bottom w:val="none" w:sz="0" w:space="0" w:color="auto"/>
        <w:right w:val="none" w:sz="0" w:space="0" w:color="auto"/>
      </w:divBdr>
    </w:div>
    <w:div w:id="1514103257">
      <w:bodyDiv w:val="1"/>
      <w:marLeft w:val="0"/>
      <w:marRight w:val="0"/>
      <w:marTop w:val="0"/>
      <w:marBottom w:val="0"/>
      <w:divBdr>
        <w:top w:val="none" w:sz="0" w:space="0" w:color="auto"/>
        <w:left w:val="none" w:sz="0" w:space="0" w:color="auto"/>
        <w:bottom w:val="none" w:sz="0" w:space="0" w:color="auto"/>
        <w:right w:val="none" w:sz="0" w:space="0" w:color="auto"/>
      </w:divBdr>
    </w:div>
    <w:div w:id="1677682380">
      <w:bodyDiv w:val="1"/>
      <w:marLeft w:val="0"/>
      <w:marRight w:val="0"/>
      <w:marTop w:val="0"/>
      <w:marBottom w:val="0"/>
      <w:divBdr>
        <w:top w:val="none" w:sz="0" w:space="0" w:color="auto"/>
        <w:left w:val="none" w:sz="0" w:space="0" w:color="auto"/>
        <w:bottom w:val="none" w:sz="0" w:space="0" w:color="auto"/>
        <w:right w:val="none" w:sz="0" w:space="0" w:color="auto"/>
      </w:divBdr>
    </w:div>
    <w:div w:id="1753427066">
      <w:bodyDiv w:val="1"/>
      <w:marLeft w:val="0"/>
      <w:marRight w:val="0"/>
      <w:marTop w:val="0"/>
      <w:marBottom w:val="0"/>
      <w:divBdr>
        <w:top w:val="none" w:sz="0" w:space="0" w:color="auto"/>
        <w:left w:val="none" w:sz="0" w:space="0" w:color="auto"/>
        <w:bottom w:val="none" w:sz="0" w:space="0" w:color="auto"/>
        <w:right w:val="none" w:sz="0" w:space="0" w:color="auto"/>
      </w:divBdr>
    </w:div>
    <w:div w:id="1778796872">
      <w:bodyDiv w:val="1"/>
      <w:marLeft w:val="0"/>
      <w:marRight w:val="0"/>
      <w:marTop w:val="0"/>
      <w:marBottom w:val="0"/>
      <w:divBdr>
        <w:top w:val="none" w:sz="0" w:space="0" w:color="auto"/>
        <w:left w:val="none" w:sz="0" w:space="0" w:color="auto"/>
        <w:bottom w:val="none" w:sz="0" w:space="0" w:color="auto"/>
        <w:right w:val="none" w:sz="0" w:space="0" w:color="auto"/>
      </w:divBdr>
    </w:div>
    <w:div w:id="1821076295">
      <w:bodyDiv w:val="1"/>
      <w:marLeft w:val="0"/>
      <w:marRight w:val="0"/>
      <w:marTop w:val="0"/>
      <w:marBottom w:val="0"/>
      <w:divBdr>
        <w:top w:val="none" w:sz="0" w:space="0" w:color="auto"/>
        <w:left w:val="none" w:sz="0" w:space="0" w:color="auto"/>
        <w:bottom w:val="none" w:sz="0" w:space="0" w:color="auto"/>
        <w:right w:val="none" w:sz="0" w:space="0" w:color="auto"/>
      </w:divBdr>
    </w:div>
    <w:div w:id="1887451353">
      <w:bodyDiv w:val="1"/>
      <w:marLeft w:val="0"/>
      <w:marRight w:val="0"/>
      <w:marTop w:val="0"/>
      <w:marBottom w:val="0"/>
      <w:divBdr>
        <w:top w:val="none" w:sz="0" w:space="0" w:color="auto"/>
        <w:left w:val="none" w:sz="0" w:space="0" w:color="auto"/>
        <w:bottom w:val="none" w:sz="0" w:space="0" w:color="auto"/>
        <w:right w:val="none" w:sz="0" w:space="0" w:color="auto"/>
      </w:divBdr>
    </w:div>
    <w:div w:id="197659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topic/child-protection/child-marriage/" TargetMode="External"/><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CCA91-0652-42B8-B7EE-EB6AEC2F3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1142</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James Boit</cp:lastModifiedBy>
  <cp:revision>2</cp:revision>
  <cp:lastPrinted>2024-03-08T19:02:00Z</cp:lastPrinted>
  <dcterms:created xsi:type="dcterms:W3CDTF">2024-07-16T09:04:00Z</dcterms:created>
  <dcterms:modified xsi:type="dcterms:W3CDTF">2024-07-16T09:04:00Z</dcterms:modified>
</cp:coreProperties>
</file>