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7A61" w14:textId="77777777" w:rsidR="00406F37" w:rsidRDefault="00B26A30" w:rsidP="00EE0D4D">
      <w:pPr>
        <w:spacing w:after="0" w:line="276" w:lineRule="auto"/>
        <w:jc w:val="center"/>
        <w:rPr>
          <w:b/>
          <w:bCs/>
        </w:rPr>
      </w:pPr>
      <w:r>
        <w:rPr>
          <w:b/>
          <w:bCs/>
          <w:noProof/>
        </w:rPr>
        <mc:AlternateContent>
          <mc:Choice Requires="wpg">
            <w:drawing>
              <wp:inline distT="0" distB="0" distL="0" distR="0" wp14:anchorId="235321EA" wp14:editId="4748E47A">
                <wp:extent cx="3346704" cy="609600"/>
                <wp:effectExtent l="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pic:blipFill>
                      <pic:spPr bwMode="auto">
                        <a:xfrm>
                          <a:off x="0" y="0"/>
                          <a:ext cx="3346704" cy="609600"/>
                        </a:xfrm>
                        <a:prstGeom prst="rect">
                          <a:avLst/>
                        </a:prstGeom>
                      </pic:spPr>
                    </pic:pic>
                  </a:graphicData>
                </a:graphic>
              </wp:inline>
            </w:drawing>
          </mc:Choice>
          <mc:Fallback xmlns:oel="http://schemas.microsoft.com/office/2019/extlst"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3.5pt;height:48.0pt;mso-wrap-distance-left:0.0pt;mso-wrap-distance-top:0.0pt;mso-wrap-distance-right:0.0pt;mso-wrap-distance-bottom:0.0pt;" stroked="false">
                <v:path textboxrect="0,0,0,0"/>
                <v:imagedata r:id="rId11" o:title=""/>
              </v:shape>
            </w:pict>
          </mc:Fallback>
        </mc:AlternateContent>
      </w:r>
    </w:p>
    <w:p w14:paraId="2EE6A32C" w14:textId="77777777" w:rsidR="00406F37" w:rsidRDefault="00406F37" w:rsidP="00EE0D4D">
      <w:pPr>
        <w:spacing w:after="0" w:line="276" w:lineRule="auto"/>
        <w:jc w:val="center"/>
        <w:rPr>
          <w:b/>
          <w:bCs/>
        </w:rPr>
      </w:pPr>
    </w:p>
    <w:p w14:paraId="610E90D8" w14:textId="77777777" w:rsidR="00406F37" w:rsidRDefault="00406F37" w:rsidP="00EE0D4D">
      <w:pPr>
        <w:spacing w:after="0" w:line="276" w:lineRule="auto"/>
        <w:jc w:val="center"/>
        <w:rPr>
          <w:b/>
          <w:bCs/>
          <w:sz w:val="24"/>
          <w:szCs w:val="24"/>
          <w:lang w:val="en-HK"/>
        </w:rPr>
      </w:pPr>
    </w:p>
    <w:p w14:paraId="06D7A1B6" w14:textId="77777777" w:rsidR="00406F37" w:rsidRDefault="00B26A30" w:rsidP="00EE0D4D">
      <w:pPr>
        <w:spacing w:after="0" w:line="276" w:lineRule="auto"/>
        <w:jc w:val="center"/>
        <w:rPr>
          <w:b/>
          <w:bCs/>
          <w:sz w:val="24"/>
          <w:szCs w:val="24"/>
          <w:lang w:val="en-HK"/>
        </w:rPr>
      </w:pPr>
      <w:r>
        <w:rPr>
          <w:b/>
          <w:bCs/>
          <w:sz w:val="24"/>
          <w:szCs w:val="24"/>
          <w:lang w:val="en-HK"/>
        </w:rPr>
        <w:t>The Rights Practice (TRP)</w:t>
      </w:r>
    </w:p>
    <w:p w14:paraId="19638488" w14:textId="77777777" w:rsidR="00406F37" w:rsidRDefault="00B26A30" w:rsidP="00EE0D4D">
      <w:pPr>
        <w:spacing w:after="0" w:line="276" w:lineRule="auto"/>
        <w:jc w:val="center"/>
        <w:rPr>
          <w:b/>
          <w:bCs/>
          <w:sz w:val="24"/>
          <w:szCs w:val="24"/>
          <w:lang w:val="en-HK"/>
        </w:rPr>
      </w:pPr>
      <w:r>
        <w:rPr>
          <w:b/>
          <w:bCs/>
          <w:sz w:val="24"/>
          <w:szCs w:val="24"/>
          <w:lang w:val="en-HK"/>
        </w:rPr>
        <w:t>Submission to the UN Committee on Economic, Social and Cultural Rights (CESCR)</w:t>
      </w:r>
    </w:p>
    <w:p w14:paraId="19E01ED7" w14:textId="77777777" w:rsidR="00406F37" w:rsidRDefault="00B26A30" w:rsidP="00EE0D4D">
      <w:pPr>
        <w:spacing w:after="0" w:line="276" w:lineRule="auto"/>
        <w:jc w:val="center"/>
        <w:rPr>
          <w:b/>
          <w:bCs/>
          <w:sz w:val="24"/>
          <w:szCs w:val="24"/>
          <w:lang w:val="en-HK"/>
        </w:rPr>
      </w:pPr>
      <w:r w:rsidRPr="006609CB">
        <w:rPr>
          <w:b/>
          <w:bCs/>
          <w:sz w:val="24"/>
          <w:szCs w:val="24"/>
          <w:lang w:val="en-HK"/>
        </w:rPr>
        <w:t xml:space="preserve">for Consideration in </w:t>
      </w:r>
      <w:r w:rsidRPr="006609CB">
        <w:rPr>
          <w:b/>
          <w:bCs/>
          <w:sz w:val="24"/>
          <w:szCs w:val="24"/>
          <w:lang w:val="en-US"/>
        </w:rPr>
        <w:t>its Third Periodic Report of the People’s Republic of China</w:t>
      </w:r>
    </w:p>
    <w:p w14:paraId="460BD1E2" w14:textId="77777777" w:rsidR="00406F37" w:rsidRDefault="00B26A30" w:rsidP="00EE0D4D">
      <w:pPr>
        <w:spacing w:after="0" w:line="276" w:lineRule="auto"/>
        <w:jc w:val="center"/>
        <w:rPr>
          <w:b/>
          <w:bCs/>
          <w:sz w:val="24"/>
          <w:szCs w:val="24"/>
          <w:lang w:val="en-HK"/>
        </w:rPr>
      </w:pPr>
      <w:r>
        <w:rPr>
          <w:b/>
          <w:bCs/>
          <w:sz w:val="24"/>
          <w:szCs w:val="24"/>
          <w:lang w:val="en-HK"/>
        </w:rPr>
        <w:t xml:space="preserve">Date: </w:t>
      </w:r>
      <w:r w:rsidR="0020155E">
        <w:rPr>
          <w:b/>
          <w:bCs/>
          <w:sz w:val="24"/>
          <w:szCs w:val="24"/>
          <w:lang w:val="en-HK"/>
        </w:rPr>
        <w:t>16 January 2023</w:t>
      </w:r>
    </w:p>
    <w:p w14:paraId="4E7F9248" w14:textId="77777777" w:rsidR="00406F37" w:rsidRDefault="00406F37" w:rsidP="00EE0D4D">
      <w:pPr>
        <w:spacing w:after="0" w:line="276" w:lineRule="auto"/>
        <w:rPr>
          <w:b/>
          <w:bCs/>
        </w:rPr>
      </w:pPr>
    </w:p>
    <w:p w14:paraId="0F1BC36E" w14:textId="77777777" w:rsidR="00406F37" w:rsidRDefault="00406F37" w:rsidP="00EE0D4D">
      <w:pPr>
        <w:spacing w:after="0" w:line="276" w:lineRule="auto"/>
        <w:rPr>
          <w:b/>
          <w:bCs/>
        </w:rPr>
      </w:pPr>
    </w:p>
    <w:p w14:paraId="3724FC52" w14:textId="77777777" w:rsidR="00406F37" w:rsidRDefault="00B26A30" w:rsidP="00EE0D4D">
      <w:pPr>
        <w:spacing w:after="0" w:line="276" w:lineRule="auto"/>
        <w:rPr>
          <w:bCs/>
        </w:rPr>
      </w:pPr>
      <w:r>
        <w:rPr>
          <w:bCs/>
        </w:rPr>
        <w:t xml:space="preserve">The Rights Practice was incorporated as a not for profit organisation in the United Kingdom in 2002. We have been a registered human rights charity in England and Wales (1133616) since 2010. Our charitable purpose is the promotion of human rights (as set out in the Universal Declaration of Human Rights and subsequent UN conventions and declarations). Our mission is to build the capacity of those working for human rights. </w:t>
      </w:r>
    </w:p>
    <w:p w14:paraId="20F0B9D2" w14:textId="77777777" w:rsidR="00406F37" w:rsidRDefault="00406F37" w:rsidP="00EE0D4D">
      <w:pPr>
        <w:spacing w:after="0" w:line="276" w:lineRule="auto"/>
        <w:rPr>
          <w:b/>
          <w:bCs/>
        </w:rPr>
      </w:pPr>
    </w:p>
    <w:p w14:paraId="4E157392" w14:textId="77777777" w:rsidR="00406F37" w:rsidRDefault="00406F37" w:rsidP="00EE0D4D">
      <w:pPr>
        <w:spacing w:after="0" w:line="276" w:lineRule="auto"/>
        <w:rPr>
          <w:b/>
          <w:bCs/>
        </w:rPr>
      </w:pPr>
    </w:p>
    <w:p w14:paraId="27FF906A" w14:textId="77777777" w:rsidR="00406F37" w:rsidRDefault="00406F37" w:rsidP="00EE0D4D">
      <w:pPr>
        <w:spacing w:after="0" w:line="276" w:lineRule="auto"/>
        <w:rPr>
          <w:bCs/>
        </w:rPr>
      </w:pPr>
    </w:p>
    <w:p w14:paraId="12540D53" w14:textId="77777777" w:rsidR="00406F37" w:rsidRDefault="00406F37" w:rsidP="00EE0D4D">
      <w:pPr>
        <w:spacing w:after="0" w:line="276" w:lineRule="auto"/>
        <w:rPr>
          <w:bCs/>
        </w:rPr>
      </w:pPr>
    </w:p>
    <w:p w14:paraId="3D8FE253" w14:textId="77777777" w:rsidR="00406F37" w:rsidRDefault="00406F37" w:rsidP="00EE0D4D">
      <w:pPr>
        <w:spacing w:after="0" w:line="276" w:lineRule="auto"/>
        <w:rPr>
          <w:bCs/>
        </w:rPr>
      </w:pPr>
    </w:p>
    <w:p w14:paraId="53EA5455" w14:textId="77777777" w:rsidR="00406F37" w:rsidRDefault="00406F37" w:rsidP="00EE0D4D">
      <w:pPr>
        <w:spacing w:after="0" w:line="276" w:lineRule="auto"/>
        <w:rPr>
          <w:bCs/>
        </w:rPr>
      </w:pPr>
    </w:p>
    <w:p w14:paraId="5FB213F9" w14:textId="77777777" w:rsidR="00406F37" w:rsidRDefault="00406F37" w:rsidP="00EE0D4D">
      <w:pPr>
        <w:spacing w:after="0" w:line="276" w:lineRule="auto"/>
        <w:rPr>
          <w:bCs/>
        </w:rPr>
      </w:pPr>
    </w:p>
    <w:p w14:paraId="4DB52228" w14:textId="77777777" w:rsidR="00406F37" w:rsidRDefault="00406F37" w:rsidP="00EE0D4D">
      <w:pPr>
        <w:spacing w:after="0" w:line="276" w:lineRule="auto"/>
        <w:rPr>
          <w:bCs/>
        </w:rPr>
      </w:pPr>
    </w:p>
    <w:p w14:paraId="38EC252F" w14:textId="77777777" w:rsidR="00406F37" w:rsidRDefault="00406F37" w:rsidP="00EE0D4D">
      <w:pPr>
        <w:spacing w:after="0" w:line="276" w:lineRule="auto"/>
        <w:rPr>
          <w:bCs/>
        </w:rPr>
      </w:pPr>
    </w:p>
    <w:p w14:paraId="565B4EF2" w14:textId="77777777" w:rsidR="00406F37" w:rsidRDefault="00406F37" w:rsidP="00EE0D4D">
      <w:pPr>
        <w:spacing w:after="0" w:line="276" w:lineRule="auto"/>
        <w:rPr>
          <w:bCs/>
        </w:rPr>
      </w:pPr>
    </w:p>
    <w:p w14:paraId="07F06FB6" w14:textId="77777777" w:rsidR="00406F37" w:rsidRDefault="00406F37" w:rsidP="00EE0D4D">
      <w:pPr>
        <w:spacing w:after="0" w:line="276" w:lineRule="auto"/>
        <w:rPr>
          <w:bCs/>
        </w:rPr>
      </w:pPr>
    </w:p>
    <w:p w14:paraId="2DFA4BC5" w14:textId="77777777" w:rsidR="00406F37" w:rsidRDefault="00406F37" w:rsidP="00EE0D4D">
      <w:pPr>
        <w:spacing w:after="0" w:line="276" w:lineRule="auto"/>
        <w:rPr>
          <w:bCs/>
        </w:rPr>
      </w:pPr>
    </w:p>
    <w:p w14:paraId="7639964F" w14:textId="77777777" w:rsidR="00406F37" w:rsidRDefault="00406F37" w:rsidP="00EE0D4D">
      <w:pPr>
        <w:spacing w:after="0" w:line="276" w:lineRule="auto"/>
        <w:rPr>
          <w:bCs/>
        </w:rPr>
      </w:pPr>
    </w:p>
    <w:p w14:paraId="1A485B6C" w14:textId="77777777" w:rsidR="00406F37" w:rsidRDefault="00406F37" w:rsidP="00EE0D4D">
      <w:pPr>
        <w:spacing w:after="0" w:line="276" w:lineRule="auto"/>
        <w:rPr>
          <w:bCs/>
        </w:rPr>
      </w:pPr>
    </w:p>
    <w:p w14:paraId="64E8087D" w14:textId="77777777" w:rsidR="00406F37" w:rsidRDefault="00406F37" w:rsidP="00EE0D4D">
      <w:pPr>
        <w:spacing w:after="0" w:line="276" w:lineRule="auto"/>
        <w:rPr>
          <w:bCs/>
        </w:rPr>
      </w:pPr>
    </w:p>
    <w:p w14:paraId="349A7D7A" w14:textId="77777777" w:rsidR="00406F37" w:rsidRDefault="00406F37" w:rsidP="00EE0D4D">
      <w:pPr>
        <w:spacing w:after="0" w:line="276" w:lineRule="auto"/>
        <w:rPr>
          <w:bCs/>
        </w:rPr>
      </w:pPr>
    </w:p>
    <w:p w14:paraId="25CC7189" w14:textId="77777777" w:rsidR="00406F37" w:rsidRDefault="00406F37" w:rsidP="00EE0D4D">
      <w:pPr>
        <w:spacing w:after="0" w:line="276" w:lineRule="auto"/>
        <w:rPr>
          <w:bCs/>
        </w:rPr>
      </w:pPr>
    </w:p>
    <w:p w14:paraId="2F2C61CC" w14:textId="77777777" w:rsidR="00406F37" w:rsidRDefault="00406F37" w:rsidP="00EE0D4D">
      <w:pPr>
        <w:spacing w:after="0" w:line="276" w:lineRule="auto"/>
        <w:rPr>
          <w:bCs/>
        </w:rPr>
      </w:pPr>
    </w:p>
    <w:p w14:paraId="54B09E75" w14:textId="77777777" w:rsidR="00406F37" w:rsidRDefault="00406F37" w:rsidP="00EE0D4D">
      <w:pPr>
        <w:spacing w:after="0" w:line="276" w:lineRule="auto"/>
        <w:rPr>
          <w:bCs/>
        </w:rPr>
      </w:pPr>
    </w:p>
    <w:p w14:paraId="16BBD60F" w14:textId="77777777" w:rsidR="00406F37" w:rsidRDefault="00406F37" w:rsidP="00EE0D4D">
      <w:pPr>
        <w:spacing w:after="0" w:line="276" w:lineRule="auto"/>
        <w:rPr>
          <w:bCs/>
        </w:rPr>
      </w:pPr>
    </w:p>
    <w:p w14:paraId="3F0FB1F9" w14:textId="77777777" w:rsidR="00406F37" w:rsidRDefault="00406F37" w:rsidP="00EE0D4D">
      <w:pPr>
        <w:spacing w:after="0" w:line="276" w:lineRule="auto"/>
        <w:rPr>
          <w:bCs/>
        </w:rPr>
      </w:pPr>
    </w:p>
    <w:p w14:paraId="582B83F5" w14:textId="77777777" w:rsidR="00406F37" w:rsidRDefault="00406F37" w:rsidP="00EE0D4D">
      <w:pPr>
        <w:spacing w:after="0" w:line="276" w:lineRule="auto"/>
        <w:rPr>
          <w:bCs/>
        </w:rPr>
      </w:pPr>
    </w:p>
    <w:p w14:paraId="18723A6E" w14:textId="77777777" w:rsidR="00406F37" w:rsidRDefault="00406F37" w:rsidP="00EE0D4D">
      <w:pPr>
        <w:spacing w:after="0" w:line="276" w:lineRule="auto"/>
        <w:rPr>
          <w:bCs/>
        </w:rPr>
      </w:pPr>
    </w:p>
    <w:p w14:paraId="71383B11" w14:textId="77777777" w:rsidR="00406F37" w:rsidRDefault="00B26A30" w:rsidP="00EE0D4D">
      <w:pPr>
        <w:spacing w:after="0" w:line="276" w:lineRule="auto"/>
        <w:rPr>
          <w:bCs/>
        </w:rPr>
      </w:pPr>
      <w:r>
        <w:rPr>
          <w:bCs/>
        </w:rPr>
        <w:t>The Rights Practice</w:t>
      </w:r>
    </w:p>
    <w:p w14:paraId="153EE25B" w14:textId="77777777" w:rsidR="00406F37" w:rsidRDefault="00B26A30" w:rsidP="00EE0D4D">
      <w:pPr>
        <w:spacing w:after="0" w:line="276" w:lineRule="auto"/>
        <w:rPr>
          <w:bCs/>
        </w:rPr>
      </w:pPr>
      <w:r>
        <w:rPr>
          <w:bCs/>
        </w:rPr>
        <w:t>The Foundry, 17 Oval Way, London SE11 5RR, United Kingdom</w:t>
      </w:r>
    </w:p>
    <w:p w14:paraId="287E752F" w14:textId="77777777" w:rsidR="00406F37" w:rsidRDefault="000C6F69" w:rsidP="00EE0D4D">
      <w:pPr>
        <w:spacing w:after="0" w:line="276" w:lineRule="auto"/>
        <w:rPr>
          <w:bCs/>
        </w:rPr>
      </w:pPr>
      <w:hyperlink r:id="rId12" w:tooltip="http://www.rights-practice.org" w:history="1">
        <w:r w:rsidR="00B26A30">
          <w:rPr>
            <w:rStyle w:val="Hyperlink"/>
            <w:bCs/>
          </w:rPr>
          <w:t>www.rights-practice.org</w:t>
        </w:r>
      </w:hyperlink>
    </w:p>
    <w:p w14:paraId="1662416D" w14:textId="77777777" w:rsidR="00406F37" w:rsidRDefault="00B26A30" w:rsidP="00EE0D4D">
      <w:pPr>
        <w:spacing w:after="0" w:line="276" w:lineRule="auto"/>
        <w:rPr>
          <w:bCs/>
        </w:rPr>
      </w:pPr>
      <w:r>
        <w:rPr>
          <w:bCs/>
        </w:rPr>
        <w:t xml:space="preserve">Email: </w:t>
      </w:r>
      <w:hyperlink r:id="rId13" w:tooltip="mailto:info@rights-practice.org" w:history="1">
        <w:r>
          <w:rPr>
            <w:rStyle w:val="Hyperlink"/>
            <w:bCs/>
          </w:rPr>
          <w:t>info@rights-practice.org</w:t>
        </w:r>
      </w:hyperlink>
    </w:p>
    <w:p w14:paraId="5274B2A9" w14:textId="77777777" w:rsidR="00406F37" w:rsidRDefault="00B26A30" w:rsidP="00EE0D4D">
      <w:pPr>
        <w:spacing w:after="0" w:line="276" w:lineRule="auto"/>
        <w:rPr>
          <w:bCs/>
        </w:rPr>
      </w:pPr>
      <w:r>
        <w:rPr>
          <w:bCs/>
        </w:rPr>
        <w:t>Tel: +44 20 3752 5488</w:t>
      </w:r>
    </w:p>
    <w:sdt>
      <w:sdtPr>
        <w:rPr>
          <w:rFonts w:asciiTheme="minorHAnsi" w:eastAsiaTheme="minorEastAsia" w:hAnsiTheme="minorHAnsi" w:cstheme="minorBidi"/>
          <w:color w:val="auto"/>
          <w:sz w:val="22"/>
          <w:szCs w:val="22"/>
          <w:lang w:val="en-GB" w:eastAsia="zh-CN"/>
        </w:rPr>
        <w:id w:val="1231419303"/>
        <w:docPartObj>
          <w:docPartGallery w:val="Table of Contents"/>
          <w:docPartUnique/>
        </w:docPartObj>
      </w:sdtPr>
      <w:sdtEndPr/>
      <w:sdtContent>
        <w:p w14:paraId="5769766C" w14:textId="5654AD27" w:rsidR="00406F37" w:rsidRPr="005C01BF" w:rsidRDefault="00B26A30" w:rsidP="005C01BF">
          <w:pPr>
            <w:pStyle w:val="TOCHeading"/>
            <w:spacing w:line="276" w:lineRule="auto"/>
            <w:rPr>
              <w:b/>
              <w:bCs/>
              <w:color w:val="auto"/>
              <w:sz w:val="28"/>
              <w:szCs w:val="28"/>
            </w:rPr>
          </w:pPr>
          <w:r>
            <w:rPr>
              <w:b/>
              <w:bCs/>
              <w:color w:val="auto"/>
              <w:sz w:val="28"/>
              <w:szCs w:val="28"/>
            </w:rPr>
            <w:t>Contents</w:t>
          </w:r>
        </w:p>
        <w:p w14:paraId="03F0F40A" w14:textId="77777777" w:rsidR="00406F37" w:rsidRDefault="00406F37" w:rsidP="00EE0D4D">
          <w:pPr>
            <w:spacing w:after="0" w:line="276" w:lineRule="auto"/>
            <w:rPr>
              <w:sz w:val="12"/>
              <w:szCs w:val="12"/>
              <w:lang w:val="en-US" w:eastAsia="en-US"/>
            </w:rPr>
          </w:pPr>
        </w:p>
        <w:p w14:paraId="4DCEDF33" w14:textId="3FB852C4" w:rsidR="00FA0575" w:rsidRDefault="00B26A30">
          <w:pPr>
            <w:pStyle w:val="TOC1"/>
            <w:tabs>
              <w:tab w:val="right" w:leader="dot" w:pos="9016"/>
            </w:tabs>
            <w:rPr>
              <w:noProof/>
            </w:rPr>
          </w:pPr>
          <w:r>
            <w:fldChar w:fldCharType="begin"/>
          </w:r>
          <w:r>
            <w:instrText xml:space="preserve"> TOC \o "1-3" \h \z \u </w:instrText>
          </w:r>
          <w:r>
            <w:fldChar w:fldCharType="separate"/>
          </w:r>
          <w:hyperlink w:anchor="_Toc124766898" w:history="1">
            <w:r w:rsidR="00FA0575" w:rsidRPr="0010491A">
              <w:rPr>
                <w:rStyle w:val="Hyperlink"/>
                <w:b/>
                <w:bCs/>
                <w:noProof/>
              </w:rPr>
              <w:t>Recommendations</w:t>
            </w:r>
            <w:r w:rsidR="00FA0575">
              <w:rPr>
                <w:noProof/>
                <w:webHidden/>
              </w:rPr>
              <w:tab/>
            </w:r>
            <w:r w:rsidR="00FA0575">
              <w:rPr>
                <w:noProof/>
                <w:webHidden/>
              </w:rPr>
              <w:fldChar w:fldCharType="begin"/>
            </w:r>
            <w:r w:rsidR="00FA0575">
              <w:rPr>
                <w:noProof/>
                <w:webHidden/>
              </w:rPr>
              <w:instrText xml:space="preserve"> PAGEREF _Toc124766898 \h </w:instrText>
            </w:r>
            <w:r w:rsidR="00FA0575">
              <w:rPr>
                <w:noProof/>
                <w:webHidden/>
              </w:rPr>
            </w:r>
            <w:r w:rsidR="00FA0575">
              <w:rPr>
                <w:noProof/>
                <w:webHidden/>
              </w:rPr>
              <w:fldChar w:fldCharType="separate"/>
            </w:r>
            <w:r w:rsidR="004B5473">
              <w:rPr>
                <w:noProof/>
                <w:webHidden/>
              </w:rPr>
              <w:t>3</w:t>
            </w:r>
            <w:r w:rsidR="00FA0575">
              <w:rPr>
                <w:noProof/>
                <w:webHidden/>
              </w:rPr>
              <w:fldChar w:fldCharType="end"/>
            </w:r>
          </w:hyperlink>
        </w:p>
        <w:p w14:paraId="145590E1" w14:textId="0917A36C" w:rsidR="00FA0575" w:rsidRDefault="000C6F69">
          <w:pPr>
            <w:pStyle w:val="TOC1"/>
            <w:tabs>
              <w:tab w:val="right" w:leader="dot" w:pos="9016"/>
            </w:tabs>
            <w:rPr>
              <w:noProof/>
            </w:rPr>
          </w:pPr>
          <w:hyperlink w:anchor="_Toc124766899" w:history="1">
            <w:r w:rsidR="00FA0575" w:rsidRPr="0010491A">
              <w:rPr>
                <w:rStyle w:val="Hyperlink"/>
                <w:b/>
                <w:bCs/>
                <w:noProof/>
              </w:rPr>
              <w:t>Article 2. Non-discrimination</w:t>
            </w:r>
            <w:r w:rsidR="00FA0575">
              <w:rPr>
                <w:noProof/>
                <w:webHidden/>
              </w:rPr>
              <w:tab/>
            </w:r>
            <w:r w:rsidR="00FA0575">
              <w:rPr>
                <w:noProof/>
                <w:webHidden/>
              </w:rPr>
              <w:fldChar w:fldCharType="begin"/>
            </w:r>
            <w:r w:rsidR="00FA0575">
              <w:rPr>
                <w:noProof/>
                <w:webHidden/>
              </w:rPr>
              <w:instrText xml:space="preserve"> PAGEREF _Toc124766899 \h </w:instrText>
            </w:r>
            <w:r w:rsidR="00FA0575">
              <w:rPr>
                <w:noProof/>
                <w:webHidden/>
              </w:rPr>
            </w:r>
            <w:r w:rsidR="00FA0575">
              <w:rPr>
                <w:noProof/>
                <w:webHidden/>
              </w:rPr>
              <w:fldChar w:fldCharType="separate"/>
            </w:r>
            <w:r w:rsidR="004B5473">
              <w:rPr>
                <w:noProof/>
                <w:webHidden/>
              </w:rPr>
              <w:t>5</w:t>
            </w:r>
            <w:r w:rsidR="00FA0575">
              <w:rPr>
                <w:noProof/>
                <w:webHidden/>
              </w:rPr>
              <w:fldChar w:fldCharType="end"/>
            </w:r>
          </w:hyperlink>
        </w:p>
        <w:p w14:paraId="31A3CA0D" w14:textId="700A2474" w:rsidR="00FA0575" w:rsidRDefault="000C6F69">
          <w:pPr>
            <w:pStyle w:val="TOC1"/>
            <w:tabs>
              <w:tab w:val="right" w:leader="dot" w:pos="9016"/>
            </w:tabs>
            <w:rPr>
              <w:noProof/>
            </w:rPr>
          </w:pPr>
          <w:hyperlink w:anchor="_Toc124766900" w:history="1">
            <w:r w:rsidR="00FA0575" w:rsidRPr="0010491A">
              <w:rPr>
                <w:rStyle w:val="Hyperlink"/>
                <w:b/>
                <w:bCs/>
                <w:noProof/>
              </w:rPr>
              <w:t>Article 6. The Right to Work</w:t>
            </w:r>
            <w:r w:rsidR="00FA0575">
              <w:rPr>
                <w:noProof/>
                <w:webHidden/>
              </w:rPr>
              <w:tab/>
            </w:r>
            <w:r w:rsidR="00FA0575">
              <w:rPr>
                <w:noProof/>
                <w:webHidden/>
              </w:rPr>
              <w:fldChar w:fldCharType="begin"/>
            </w:r>
            <w:r w:rsidR="00FA0575">
              <w:rPr>
                <w:noProof/>
                <w:webHidden/>
              </w:rPr>
              <w:instrText xml:space="preserve"> PAGEREF _Toc124766900 \h </w:instrText>
            </w:r>
            <w:r w:rsidR="00FA0575">
              <w:rPr>
                <w:noProof/>
                <w:webHidden/>
              </w:rPr>
            </w:r>
            <w:r w:rsidR="00FA0575">
              <w:rPr>
                <w:noProof/>
                <w:webHidden/>
              </w:rPr>
              <w:fldChar w:fldCharType="separate"/>
            </w:r>
            <w:r w:rsidR="004B5473">
              <w:rPr>
                <w:noProof/>
                <w:webHidden/>
              </w:rPr>
              <w:t>6</w:t>
            </w:r>
            <w:r w:rsidR="00FA0575">
              <w:rPr>
                <w:noProof/>
                <w:webHidden/>
              </w:rPr>
              <w:fldChar w:fldCharType="end"/>
            </w:r>
          </w:hyperlink>
        </w:p>
        <w:p w14:paraId="738B250B" w14:textId="463476FE" w:rsidR="00FA0575" w:rsidRDefault="000C6F69">
          <w:pPr>
            <w:pStyle w:val="TOC1"/>
            <w:tabs>
              <w:tab w:val="right" w:leader="dot" w:pos="9016"/>
            </w:tabs>
            <w:rPr>
              <w:noProof/>
            </w:rPr>
          </w:pPr>
          <w:hyperlink w:anchor="_Toc124766901" w:history="1">
            <w:r w:rsidR="00FA0575" w:rsidRPr="0010491A">
              <w:rPr>
                <w:rStyle w:val="Hyperlink"/>
                <w:b/>
                <w:bCs/>
                <w:noProof/>
              </w:rPr>
              <w:t>Article 10. Protection of Family and Children</w:t>
            </w:r>
            <w:r w:rsidR="00FA0575">
              <w:rPr>
                <w:noProof/>
                <w:webHidden/>
              </w:rPr>
              <w:tab/>
            </w:r>
            <w:r w:rsidR="00FA0575">
              <w:rPr>
                <w:noProof/>
                <w:webHidden/>
              </w:rPr>
              <w:fldChar w:fldCharType="begin"/>
            </w:r>
            <w:r w:rsidR="00FA0575">
              <w:rPr>
                <w:noProof/>
                <w:webHidden/>
              </w:rPr>
              <w:instrText xml:space="preserve"> PAGEREF _Toc124766901 \h </w:instrText>
            </w:r>
            <w:r w:rsidR="00FA0575">
              <w:rPr>
                <w:noProof/>
                <w:webHidden/>
              </w:rPr>
            </w:r>
            <w:r w:rsidR="00FA0575">
              <w:rPr>
                <w:noProof/>
                <w:webHidden/>
              </w:rPr>
              <w:fldChar w:fldCharType="separate"/>
            </w:r>
            <w:r w:rsidR="004B5473">
              <w:rPr>
                <w:noProof/>
                <w:webHidden/>
              </w:rPr>
              <w:t>8</w:t>
            </w:r>
            <w:r w:rsidR="00FA0575">
              <w:rPr>
                <w:noProof/>
                <w:webHidden/>
              </w:rPr>
              <w:fldChar w:fldCharType="end"/>
            </w:r>
          </w:hyperlink>
        </w:p>
        <w:p w14:paraId="3C190C69" w14:textId="728350B5" w:rsidR="00FA0575" w:rsidRDefault="000C6F69">
          <w:pPr>
            <w:pStyle w:val="TOC1"/>
            <w:tabs>
              <w:tab w:val="right" w:leader="dot" w:pos="9016"/>
            </w:tabs>
            <w:rPr>
              <w:noProof/>
            </w:rPr>
          </w:pPr>
          <w:hyperlink w:anchor="_Toc124766902" w:history="1">
            <w:r w:rsidR="00FA0575" w:rsidRPr="0010491A">
              <w:rPr>
                <w:rStyle w:val="Hyperlink"/>
                <w:b/>
                <w:bCs/>
                <w:noProof/>
              </w:rPr>
              <w:t>Article 12. Right to Physical and Mental Health</w:t>
            </w:r>
            <w:r w:rsidR="00FA0575">
              <w:rPr>
                <w:noProof/>
                <w:webHidden/>
              </w:rPr>
              <w:tab/>
            </w:r>
            <w:r w:rsidR="00FA0575">
              <w:rPr>
                <w:noProof/>
                <w:webHidden/>
              </w:rPr>
              <w:fldChar w:fldCharType="begin"/>
            </w:r>
            <w:r w:rsidR="00FA0575">
              <w:rPr>
                <w:noProof/>
                <w:webHidden/>
              </w:rPr>
              <w:instrText xml:space="preserve"> PAGEREF _Toc124766902 \h </w:instrText>
            </w:r>
            <w:r w:rsidR="00FA0575">
              <w:rPr>
                <w:noProof/>
                <w:webHidden/>
              </w:rPr>
            </w:r>
            <w:r w:rsidR="00FA0575">
              <w:rPr>
                <w:noProof/>
                <w:webHidden/>
              </w:rPr>
              <w:fldChar w:fldCharType="separate"/>
            </w:r>
            <w:r w:rsidR="004B5473">
              <w:rPr>
                <w:noProof/>
                <w:webHidden/>
              </w:rPr>
              <w:t>9</w:t>
            </w:r>
            <w:r w:rsidR="00FA0575">
              <w:rPr>
                <w:noProof/>
                <w:webHidden/>
              </w:rPr>
              <w:fldChar w:fldCharType="end"/>
            </w:r>
          </w:hyperlink>
        </w:p>
        <w:p w14:paraId="27FDE3E6" w14:textId="797CF0AE" w:rsidR="00FA0575" w:rsidRDefault="000C6F69">
          <w:pPr>
            <w:pStyle w:val="TOC1"/>
            <w:tabs>
              <w:tab w:val="right" w:leader="dot" w:pos="9016"/>
            </w:tabs>
            <w:rPr>
              <w:noProof/>
            </w:rPr>
          </w:pPr>
          <w:hyperlink w:anchor="_Toc124766903" w:history="1">
            <w:r w:rsidR="00FA0575" w:rsidRPr="0010491A">
              <w:rPr>
                <w:rStyle w:val="Hyperlink"/>
                <w:b/>
                <w:bCs/>
                <w:noProof/>
              </w:rPr>
              <w:t>Article 13. The Right to Education</w:t>
            </w:r>
            <w:r w:rsidR="00FA0575">
              <w:rPr>
                <w:noProof/>
                <w:webHidden/>
              </w:rPr>
              <w:tab/>
            </w:r>
            <w:r w:rsidR="00FA0575">
              <w:rPr>
                <w:noProof/>
                <w:webHidden/>
              </w:rPr>
              <w:fldChar w:fldCharType="begin"/>
            </w:r>
            <w:r w:rsidR="00FA0575">
              <w:rPr>
                <w:noProof/>
                <w:webHidden/>
              </w:rPr>
              <w:instrText xml:space="preserve"> PAGEREF _Toc124766903 \h </w:instrText>
            </w:r>
            <w:r w:rsidR="00FA0575">
              <w:rPr>
                <w:noProof/>
                <w:webHidden/>
              </w:rPr>
            </w:r>
            <w:r w:rsidR="00FA0575">
              <w:rPr>
                <w:noProof/>
                <w:webHidden/>
              </w:rPr>
              <w:fldChar w:fldCharType="separate"/>
            </w:r>
            <w:r w:rsidR="004B5473">
              <w:rPr>
                <w:noProof/>
                <w:webHidden/>
              </w:rPr>
              <w:t>12</w:t>
            </w:r>
            <w:r w:rsidR="00FA0575">
              <w:rPr>
                <w:noProof/>
                <w:webHidden/>
              </w:rPr>
              <w:fldChar w:fldCharType="end"/>
            </w:r>
          </w:hyperlink>
        </w:p>
        <w:p w14:paraId="521CBA88" w14:textId="77777777" w:rsidR="00406F37" w:rsidRDefault="00B26A30" w:rsidP="00EE0D4D">
          <w:pPr>
            <w:spacing w:after="100" w:line="276" w:lineRule="auto"/>
          </w:pPr>
          <w:r>
            <w:fldChar w:fldCharType="end"/>
          </w:r>
        </w:p>
      </w:sdtContent>
    </w:sdt>
    <w:p w14:paraId="332CD44A" w14:textId="77777777" w:rsidR="00406F37" w:rsidRDefault="00406F37" w:rsidP="00EE0D4D">
      <w:pPr>
        <w:spacing w:line="276" w:lineRule="auto"/>
        <w:rPr>
          <w:b/>
          <w:bCs/>
        </w:rPr>
      </w:pPr>
    </w:p>
    <w:p w14:paraId="59D8EF67" w14:textId="77777777" w:rsidR="006E67EA" w:rsidRPr="005C01BF" w:rsidRDefault="00B26A30" w:rsidP="006E67EA">
      <w:pPr>
        <w:spacing w:line="276" w:lineRule="auto"/>
        <w:rPr>
          <w:b/>
          <w:bCs/>
          <w:sz w:val="24"/>
          <w:szCs w:val="24"/>
        </w:rPr>
      </w:pPr>
      <w:r w:rsidRPr="005C01BF">
        <w:rPr>
          <w:b/>
          <w:bCs/>
          <w:sz w:val="24"/>
          <w:szCs w:val="24"/>
        </w:rPr>
        <w:t>Executive Summary</w:t>
      </w:r>
    </w:p>
    <w:p w14:paraId="7265180F" w14:textId="77777777" w:rsidR="00406F37" w:rsidRDefault="00B26A30" w:rsidP="00EE0D4D">
      <w:pPr>
        <w:spacing w:after="0" w:line="276" w:lineRule="auto"/>
      </w:pPr>
      <w:r>
        <w:t>This submission is informed by stakeholder consultations and a review of Chinese law and recent cases. We focus on aspects of the Convention wh</w:t>
      </w:r>
      <w:r w:rsidR="006E67EA">
        <w:t xml:space="preserve">ere </w:t>
      </w:r>
      <w:r>
        <w:t xml:space="preserve">we have </w:t>
      </w:r>
      <w:r w:rsidR="006E67EA">
        <w:t xml:space="preserve">particular </w:t>
      </w:r>
      <w:r>
        <w:t xml:space="preserve">experience or information to bring to </w:t>
      </w:r>
      <w:r w:rsidR="006E67EA">
        <w:t xml:space="preserve">the </w:t>
      </w:r>
      <w:r>
        <w:t xml:space="preserve">attention of the Committee. </w:t>
      </w:r>
      <w:r w:rsidR="00BA1229">
        <w:t>This</w:t>
      </w:r>
      <w:r w:rsidR="006E67EA">
        <w:t xml:space="preserve"> submission </w:t>
      </w:r>
      <w:r w:rsidR="00BA1229">
        <w:t>does not reflect all</w:t>
      </w:r>
      <w:r w:rsidR="006E67EA">
        <w:t xml:space="preserve"> our concerns at </w:t>
      </w:r>
      <w:r w:rsidR="00BA1229">
        <w:t xml:space="preserve">CESCR compliance </w:t>
      </w:r>
      <w:r w:rsidR="006E67EA">
        <w:t>in China.</w:t>
      </w:r>
    </w:p>
    <w:p w14:paraId="2B58E8E4" w14:textId="77777777" w:rsidR="006E67EA" w:rsidRDefault="006E67EA" w:rsidP="00EE0D4D">
      <w:pPr>
        <w:spacing w:after="0" w:line="276" w:lineRule="auto"/>
      </w:pPr>
    </w:p>
    <w:p w14:paraId="0CEB4CF8" w14:textId="77777777" w:rsidR="00B26A30" w:rsidRDefault="00B26A30" w:rsidP="00EE0D4D">
      <w:pPr>
        <w:spacing w:after="0" w:line="276" w:lineRule="auto"/>
      </w:pPr>
      <w:r>
        <w:t xml:space="preserve">The repression of lawyers and civil society organisations undermines </w:t>
      </w:r>
      <w:r w:rsidR="00690E21">
        <w:t xml:space="preserve">state </w:t>
      </w:r>
      <w:r>
        <w:t>accountability</w:t>
      </w:r>
      <w:r w:rsidR="00690E21">
        <w:t xml:space="preserve"> for obligations under domestic and international law.</w:t>
      </w:r>
    </w:p>
    <w:p w14:paraId="39F48D47" w14:textId="77777777" w:rsidR="00B26A30" w:rsidRDefault="00B26A30" w:rsidP="00EE0D4D">
      <w:pPr>
        <w:spacing w:after="0" w:line="276" w:lineRule="auto"/>
      </w:pPr>
    </w:p>
    <w:p w14:paraId="75DCA5B2" w14:textId="77777777" w:rsidR="006E67EA" w:rsidRDefault="006E67EA" w:rsidP="00EE0D4D">
      <w:pPr>
        <w:spacing w:after="0" w:line="276" w:lineRule="auto"/>
      </w:pPr>
      <w:r>
        <w:t>The lack of comprehensive equalities legislation enables discrimination. Our submission highlights particular concerns at discrimination on grounds of household registration, human rights activism, religion and ethnicity. Discrimination towards Uyghurs has been especially egregious in the reporting period.</w:t>
      </w:r>
    </w:p>
    <w:p w14:paraId="2CCD93C1" w14:textId="77777777" w:rsidR="006E67EA" w:rsidRDefault="006E67EA" w:rsidP="00EE0D4D">
      <w:pPr>
        <w:spacing w:after="0" w:line="276" w:lineRule="auto"/>
      </w:pPr>
    </w:p>
    <w:p w14:paraId="65AA10C7" w14:textId="77777777" w:rsidR="006E67EA" w:rsidRDefault="006E67EA" w:rsidP="00EE0D4D">
      <w:pPr>
        <w:spacing w:after="0" w:line="276" w:lineRule="auto"/>
      </w:pPr>
      <w:r>
        <w:t>Freedom from forced labour, despite ratification of the ILO Forced Labour conventions</w:t>
      </w:r>
      <w:r w:rsidR="00B26A30">
        <w:t xml:space="preserve">, remains a major concern. It is exacerbated by extensive use of administrative detention, notably in the Xinjiang Uyghur Autonomous Region (XUAR), and a belief in the </w:t>
      </w:r>
      <w:r w:rsidR="00BA1229">
        <w:t>‘</w:t>
      </w:r>
      <w:r w:rsidR="00B26A30">
        <w:t>re-education</w:t>
      </w:r>
      <w:r w:rsidR="00BA1229">
        <w:t>’</w:t>
      </w:r>
      <w:r w:rsidR="00B26A30">
        <w:t xml:space="preserve"> effect of labour regardless of the working conditions. The lack of independent monitoring mechanisms in factories and places of detention enables abuse of labour and prison laws. </w:t>
      </w:r>
    </w:p>
    <w:p w14:paraId="48528EF0" w14:textId="77777777" w:rsidR="00B26A30" w:rsidRDefault="00B26A30" w:rsidP="00EE0D4D">
      <w:pPr>
        <w:spacing w:after="0" w:line="276" w:lineRule="auto"/>
      </w:pPr>
    </w:p>
    <w:p w14:paraId="22427591" w14:textId="1A65E128" w:rsidR="00B26A30" w:rsidRDefault="00B26A30" w:rsidP="00EE0D4D">
      <w:pPr>
        <w:spacing w:after="0" w:line="276" w:lineRule="auto"/>
      </w:pPr>
      <w:r>
        <w:t>The relaxation of family planning policies in China since 2</w:t>
      </w:r>
      <w:r w:rsidR="00833CAA">
        <w:t>015 has</w:t>
      </w:r>
      <w:r>
        <w:t xml:space="preserve"> not affected Uyghurs in XUAR. Instead</w:t>
      </w:r>
      <w:r w:rsidR="00BA1229">
        <w:t>, this group</w:t>
      </w:r>
      <w:r>
        <w:t xml:space="preserve"> has </w:t>
      </w:r>
      <w:r w:rsidR="00690E21">
        <w:t>been subject to harsh restrictions and coercive birth control measures</w:t>
      </w:r>
      <w:r w:rsidR="00BA1229">
        <w:t xml:space="preserve"> resulting in a decline in the local population</w:t>
      </w:r>
      <w:r w:rsidR="00690E21">
        <w:t>.</w:t>
      </w:r>
    </w:p>
    <w:p w14:paraId="6AA4F020" w14:textId="77777777" w:rsidR="00690E21" w:rsidRDefault="00690E21" w:rsidP="00EE0D4D">
      <w:pPr>
        <w:spacing w:after="0" w:line="276" w:lineRule="auto"/>
      </w:pPr>
    </w:p>
    <w:p w14:paraId="549CDB28" w14:textId="77777777" w:rsidR="00690E21" w:rsidRDefault="00690E21" w:rsidP="00EE0D4D">
      <w:pPr>
        <w:spacing w:after="0" w:line="276" w:lineRule="auto"/>
      </w:pPr>
      <w:r>
        <w:t>We highlight concerns at the right to health of those deprived of their liberty and the lack of independent monitoring. The mental health of human rights defenders is exacerbated by harsh repression while some are sent to p</w:t>
      </w:r>
      <w:r w:rsidR="00BA1229">
        <w:t>olice-</w:t>
      </w:r>
      <w:r>
        <w:t>run closed psychiatric institutions.</w:t>
      </w:r>
    </w:p>
    <w:p w14:paraId="20907E13" w14:textId="77777777" w:rsidR="00690E21" w:rsidRDefault="00690E21" w:rsidP="00EE0D4D">
      <w:pPr>
        <w:spacing w:after="0" w:line="276" w:lineRule="auto"/>
      </w:pPr>
    </w:p>
    <w:p w14:paraId="624171FF" w14:textId="77777777" w:rsidR="00690E21" w:rsidRDefault="00690E21" w:rsidP="00EE0D4D">
      <w:pPr>
        <w:spacing w:after="0" w:line="276" w:lineRule="auto"/>
      </w:pPr>
      <w:r>
        <w:t xml:space="preserve">The right to education is limited on grounds of household registration and employment status. The impact of </w:t>
      </w:r>
      <w:r w:rsidRPr="00833CAA">
        <w:rPr>
          <w:i/>
        </w:rPr>
        <w:t xml:space="preserve">hukou </w:t>
      </w:r>
      <w:r>
        <w:t>related restrictions intersects with discrimination on other grounds, notably disability.</w:t>
      </w:r>
    </w:p>
    <w:p w14:paraId="234204FB" w14:textId="601E4AA3" w:rsidR="00183157" w:rsidRPr="005C01BF" w:rsidRDefault="00B26A30" w:rsidP="00183157">
      <w:pPr>
        <w:pStyle w:val="Heading1"/>
        <w:spacing w:line="276" w:lineRule="auto"/>
        <w:rPr>
          <w:b/>
          <w:bCs/>
          <w:color w:val="auto"/>
          <w:sz w:val="24"/>
          <w:szCs w:val="24"/>
        </w:rPr>
      </w:pPr>
      <w:bookmarkStart w:id="0" w:name="_Toc124766898"/>
      <w:r w:rsidRPr="005C01BF">
        <w:rPr>
          <w:b/>
          <w:bCs/>
          <w:color w:val="auto"/>
          <w:sz w:val="24"/>
          <w:szCs w:val="24"/>
        </w:rPr>
        <w:lastRenderedPageBreak/>
        <w:t>Recommendations</w:t>
      </w:r>
      <w:bookmarkEnd w:id="0"/>
      <w:r w:rsidRPr="005C01BF">
        <w:rPr>
          <w:b/>
          <w:bCs/>
          <w:color w:val="auto"/>
          <w:sz w:val="24"/>
          <w:szCs w:val="24"/>
        </w:rPr>
        <w:t xml:space="preserve"> </w:t>
      </w:r>
    </w:p>
    <w:p w14:paraId="05223951" w14:textId="77777777" w:rsidR="00183157" w:rsidRPr="00183157" w:rsidRDefault="00183157" w:rsidP="00183157"/>
    <w:p w14:paraId="2B8ED510" w14:textId="77777777" w:rsidR="00BB5437" w:rsidRDefault="00B26A30" w:rsidP="00EE0D4D">
      <w:pPr>
        <w:pStyle w:val="ListParagraph"/>
        <w:numPr>
          <w:ilvl w:val="0"/>
          <w:numId w:val="25"/>
        </w:numPr>
        <w:spacing w:before="240" w:after="0" w:line="276" w:lineRule="auto"/>
      </w:pPr>
      <w:r>
        <w:t xml:space="preserve">China should </w:t>
      </w:r>
      <w:r w:rsidRPr="00797D00">
        <w:rPr>
          <w:b/>
        </w:rPr>
        <w:t>stop all threats to lawyers and law firms</w:t>
      </w:r>
      <w:r>
        <w:t xml:space="preserve"> which prevent</w:t>
      </w:r>
      <w:r w:rsidR="00EE0D4D">
        <w:t xml:space="preserve"> them from representing cases of</w:t>
      </w:r>
      <w:r>
        <w:t xml:space="preserve"> economic, social and cultural rights. This includes to stop revoking lawyers</w:t>
      </w:r>
      <w:r w:rsidR="0020155E">
        <w:t>’</w:t>
      </w:r>
      <w:r>
        <w:t xml:space="preserve"> licenses in retaliation for carrying out their work, harassment by police and threats</w:t>
      </w:r>
      <w:r w:rsidR="00BB5437">
        <w:t xml:space="preserve"> of detention.</w:t>
      </w:r>
    </w:p>
    <w:p w14:paraId="21909C9C" w14:textId="77777777" w:rsidR="00BB5437" w:rsidRDefault="00BB5437" w:rsidP="00EE0D4D">
      <w:pPr>
        <w:pStyle w:val="ListParagraph"/>
        <w:spacing w:before="240" w:after="0" w:line="276" w:lineRule="auto"/>
      </w:pPr>
    </w:p>
    <w:p w14:paraId="43D4BF53" w14:textId="77777777" w:rsidR="005B1080" w:rsidRDefault="00B26A30" w:rsidP="005B1080">
      <w:pPr>
        <w:pStyle w:val="ListParagraph"/>
        <w:numPr>
          <w:ilvl w:val="0"/>
          <w:numId w:val="25"/>
        </w:numPr>
        <w:spacing w:before="240" w:after="0" w:line="276" w:lineRule="auto"/>
      </w:pPr>
      <w:r>
        <w:t>China should provide</w:t>
      </w:r>
      <w:r w:rsidR="009364E1">
        <w:t xml:space="preserve"> more</w:t>
      </w:r>
      <w:r>
        <w:t xml:space="preserve"> </w:t>
      </w:r>
      <w:r w:rsidRPr="00797D00">
        <w:rPr>
          <w:b/>
        </w:rPr>
        <w:t>timely and disaggregated data</w:t>
      </w:r>
      <w:r>
        <w:t xml:space="preserve"> </w:t>
      </w:r>
      <w:r w:rsidR="009364E1">
        <w:t xml:space="preserve">on the implementation of economic, social and cultural rights. In particular, China must provide complete data </w:t>
      </w:r>
      <w:r>
        <w:t xml:space="preserve">on all individuals </w:t>
      </w:r>
      <w:r w:rsidRPr="00797D00">
        <w:rPr>
          <w:b/>
        </w:rPr>
        <w:t>deprived of their liberty</w:t>
      </w:r>
      <w:r w:rsidR="00C44CDA">
        <w:t xml:space="preserve"> for human rights activities, </w:t>
      </w:r>
      <w:r>
        <w:t xml:space="preserve">political views, religion or ethnicity. </w:t>
      </w:r>
      <w:r w:rsidR="00EE0D4D">
        <w:t>Such arbitrary detention may take place in</w:t>
      </w:r>
      <w:r w:rsidR="009364E1">
        <w:t xml:space="preserve"> </w:t>
      </w:r>
      <w:r w:rsidR="00EE0D4D">
        <w:t>administrative or</w:t>
      </w:r>
      <w:r>
        <w:t xml:space="preserve"> criminal detention</w:t>
      </w:r>
      <w:r w:rsidR="005B1080">
        <w:t xml:space="preserve"> facilities</w:t>
      </w:r>
      <w:r>
        <w:t xml:space="preserve">. </w:t>
      </w:r>
    </w:p>
    <w:p w14:paraId="53BCA4E6" w14:textId="77777777" w:rsidR="005B1080" w:rsidRDefault="005B1080" w:rsidP="005B1080">
      <w:pPr>
        <w:pStyle w:val="ListParagraph"/>
      </w:pPr>
    </w:p>
    <w:p w14:paraId="070EEBEB" w14:textId="30856695" w:rsidR="008D5274" w:rsidRDefault="008D5274" w:rsidP="008D5274">
      <w:pPr>
        <w:pStyle w:val="ListParagraph"/>
        <w:numPr>
          <w:ilvl w:val="0"/>
          <w:numId w:val="25"/>
        </w:numPr>
        <w:spacing w:before="240" w:line="276" w:lineRule="auto"/>
      </w:pPr>
      <w:r w:rsidRPr="008D5274">
        <w:rPr>
          <w:b/>
        </w:rPr>
        <w:t>China should enable independent, external monitoring of all detention facilities</w:t>
      </w:r>
      <w:r>
        <w:t xml:space="preserve"> to ensure detainees have access to adequate healthcare in line with international law. This includes individuals in pre-trial detention centres, prisons, administrative detention facilities, ‘residential surveillance at a designated location’ (RSDL)</w:t>
      </w:r>
      <w:r w:rsidR="00DB239A">
        <w:t xml:space="preserve"> and, pending their abolition, the</w:t>
      </w:r>
      <w:r>
        <w:t xml:space="preserve"> extr</w:t>
      </w:r>
      <w:r w:rsidR="00833CAA">
        <w:t>ajudicial ‘vocational education</w:t>
      </w:r>
      <w:r>
        <w:t xml:space="preserve"> and training centres’ in Xinjiang Uyghur Autonomous Region (XUAR). This will help raise standards of healthcare provision and increase trust among detainees’ families, as well as help prevent torture and ill-treatment. </w:t>
      </w:r>
      <w:r w:rsidR="00BA1229">
        <w:t>Prison and detention centres laws and regulations need revision.</w:t>
      </w:r>
    </w:p>
    <w:p w14:paraId="627D3A1C" w14:textId="77777777" w:rsidR="008D5274" w:rsidRDefault="008D5274" w:rsidP="008D5274">
      <w:pPr>
        <w:pStyle w:val="ListParagraph"/>
      </w:pPr>
    </w:p>
    <w:p w14:paraId="792B36A9" w14:textId="77777777" w:rsidR="005B1080" w:rsidRPr="005B1080" w:rsidRDefault="00B26A30" w:rsidP="008D5274">
      <w:pPr>
        <w:pStyle w:val="ListParagraph"/>
        <w:numPr>
          <w:ilvl w:val="0"/>
          <w:numId w:val="25"/>
        </w:numPr>
        <w:spacing w:before="240" w:line="276" w:lineRule="auto"/>
      </w:pPr>
      <w:r w:rsidRPr="005B1080">
        <w:t xml:space="preserve">Urge China to approach </w:t>
      </w:r>
      <w:r w:rsidRPr="00797D00">
        <w:rPr>
          <w:b/>
        </w:rPr>
        <w:t>implementation of the ILO forced labour conventions in good faith</w:t>
      </w:r>
      <w:r w:rsidRPr="005B1080">
        <w:t xml:space="preserve">. </w:t>
      </w:r>
      <w:r>
        <w:t>Introduce effective preventive measures on forced labour including ratification of ILO Protocol of 2014 to the 1930 Convention (No. 29).</w:t>
      </w:r>
      <w:r w:rsidR="008D5274">
        <w:t xml:space="preserve"> Provide independent experts with</w:t>
      </w:r>
      <w:r w:rsidR="008D5274" w:rsidRPr="008D5274">
        <w:t xml:space="preserve"> </w:t>
      </w:r>
      <w:r w:rsidR="008D5274">
        <w:t>a mandate to investigate conditions of employment and complaints of forced labour</w:t>
      </w:r>
      <w:r w:rsidR="00797D00">
        <w:t xml:space="preserve"> in all places of detention</w:t>
      </w:r>
      <w:r w:rsidRPr="005B1080">
        <w:t>.</w:t>
      </w:r>
      <w:r w:rsidR="005B1080" w:rsidRPr="005B1080">
        <w:t xml:space="preserve"> Giving consent to work </w:t>
      </w:r>
      <w:r w:rsidR="005B1080">
        <w:t xml:space="preserve">in detention </w:t>
      </w:r>
      <w:r w:rsidR="005B1080" w:rsidRPr="005B1080">
        <w:t xml:space="preserve">is difficult to verify where individuals have been arbitrarily detained and have little </w:t>
      </w:r>
      <w:r w:rsidR="005B1080">
        <w:t>or no access to lawyers</w:t>
      </w:r>
      <w:r w:rsidR="008D5274">
        <w:t xml:space="preserve">, for example in the cases of </w:t>
      </w:r>
      <w:r w:rsidR="005B1080" w:rsidRPr="005B1080">
        <w:t>‘compulsory iso</w:t>
      </w:r>
      <w:r w:rsidR="008D5274">
        <w:t>lated treatment’ for drug users</w:t>
      </w:r>
      <w:r w:rsidR="005B1080" w:rsidRPr="005B1080">
        <w:t xml:space="preserve"> and the hundreds of thousands of Uyghurs detained in XUAR.</w:t>
      </w:r>
    </w:p>
    <w:p w14:paraId="09DCE038" w14:textId="77777777" w:rsidR="00406F37" w:rsidRDefault="00406F37" w:rsidP="00EE0D4D">
      <w:pPr>
        <w:pStyle w:val="ListParagraph"/>
        <w:spacing w:before="240" w:line="276" w:lineRule="auto"/>
      </w:pPr>
    </w:p>
    <w:p w14:paraId="79926A54" w14:textId="77777777" w:rsidR="00293714" w:rsidRDefault="00293714" w:rsidP="00EE0D4D">
      <w:pPr>
        <w:pStyle w:val="ListParagraph"/>
        <w:numPr>
          <w:ilvl w:val="0"/>
          <w:numId w:val="25"/>
        </w:numPr>
        <w:spacing w:before="240" w:after="0" w:line="276" w:lineRule="auto"/>
      </w:pPr>
      <w:r>
        <w:t xml:space="preserve">Request China to cooperate fully with requests from lawyers or international agencies for </w:t>
      </w:r>
      <w:r w:rsidRPr="00293714">
        <w:rPr>
          <w:b/>
        </w:rPr>
        <w:t>information on Uyghurs believed to be detained</w:t>
      </w:r>
      <w:r>
        <w:t xml:space="preserve"> in XUAR. </w:t>
      </w:r>
    </w:p>
    <w:p w14:paraId="01061C3E" w14:textId="77777777" w:rsidR="00293714" w:rsidRDefault="00293714" w:rsidP="00293714">
      <w:pPr>
        <w:pStyle w:val="ListParagraph"/>
      </w:pPr>
    </w:p>
    <w:p w14:paraId="62763696" w14:textId="77777777" w:rsidR="00406F37" w:rsidRDefault="00B26A30" w:rsidP="00EE0D4D">
      <w:pPr>
        <w:pStyle w:val="ListParagraph"/>
        <w:numPr>
          <w:ilvl w:val="0"/>
          <w:numId w:val="25"/>
        </w:numPr>
        <w:spacing w:before="240" w:after="0" w:line="276" w:lineRule="auto"/>
      </w:pPr>
      <w:r>
        <w:t xml:space="preserve">China should </w:t>
      </w:r>
      <w:r w:rsidRPr="00797D00">
        <w:rPr>
          <w:b/>
        </w:rPr>
        <w:t>end the death penalty for all drug cri</w:t>
      </w:r>
      <w:r w:rsidR="00797D00" w:rsidRPr="00797D00">
        <w:rPr>
          <w:b/>
        </w:rPr>
        <w:t>me</w:t>
      </w:r>
      <w:r w:rsidR="00EE0D4D">
        <w:t>. The use of t</w:t>
      </w:r>
      <w:r w:rsidR="00797D00">
        <w:t>he death penalty for drug crime</w:t>
      </w:r>
      <w:r>
        <w:t xml:space="preserve"> is not in line with the understanding of “most serious crimes” in international law. The government should prioritise harm reduction for drug users in</w:t>
      </w:r>
      <w:r w:rsidR="00797D00">
        <w:t xml:space="preserve">stead of punitive policies. China should end </w:t>
      </w:r>
      <w:r>
        <w:t xml:space="preserve">the deprivation of liberty of drug users in ‘compulsory isolated treatment’ facilities. </w:t>
      </w:r>
    </w:p>
    <w:p w14:paraId="6C18FDF2" w14:textId="77777777" w:rsidR="00406F37" w:rsidRDefault="00406F37" w:rsidP="00EE0D4D">
      <w:pPr>
        <w:pStyle w:val="ListParagraph"/>
        <w:spacing w:before="240" w:line="276" w:lineRule="auto"/>
      </w:pPr>
    </w:p>
    <w:p w14:paraId="15D30FF9" w14:textId="77777777" w:rsidR="00406F37" w:rsidRPr="00293714" w:rsidRDefault="00B26A30" w:rsidP="00EE0D4D">
      <w:pPr>
        <w:pStyle w:val="ListParagraph"/>
        <w:numPr>
          <w:ilvl w:val="0"/>
          <w:numId w:val="25"/>
        </w:numPr>
        <w:spacing w:before="240" w:after="0" w:line="276" w:lineRule="auto"/>
      </w:pPr>
      <w:r>
        <w:t xml:space="preserve">China should ensure that children of migrant workers have the same rights to compulsory education as children with a local </w:t>
      </w:r>
      <w:r>
        <w:rPr>
          <w:i/>
        </w:rPr>
        <w:t>hukou,</w:t>
      </w:r>
      <w:r>
        <w:t xml:space="preserve"> household registration. </w:t>
      </w:r>
      <w:r w:rsidRPr="00797D00">
        <w:rPr>
          <w:b/>
        </w:rPr>
        <w:t>Children should not face discrimination in accessing education</w:t>
      </w:r>
      <w:r>
        <w:t xml:space="preserve"> based on their parents’ </w:t>
      </w:r>
      <w:r w:rsidR="0091321C">
        <w:t>human rights activities</w:t>
      </w:r>
      <w:r w:rsidR="00797D00" w:rsidRPr="0091321C">
        <w:t>,</w:t>
      </w:r>
      <w:r w:rsidR="00797D00">
        <w:t xml:space="preserve"> </w:t>
      </w:r>
      <w:r>
        <w:t>employment</w:t>
      </w:r>
      <w:r w:rsidR="00797D00">
        <w:t xml:space="preserve"> or </w:t>
      </w:r>
      <w:r w:rsidR="00797D00" w:rsidRPr="00797D00">
        <w:rPr>
          <w:i/>
        </w:rPr>
        <w:t>hukou</w:t>
      </w:r>
      <w:r w:rsidR="00797D00">
        <w:t xml:space="preserve"> status</w:t>
      </w:r>
      <w:r>
        <w:t xml:space="preserve">. </w:t>
      </w:r>
    </w:p>
    <w:p w14:paraId="5D187C07" w14:textId="77777777" w:rsidR="00406F37" w:rsidRPr="005C01BF" w:rsidRDefault="00B26A30" w:rsidP="00C44CDA">
      <w:pPr>
        <w:rPr>
          <w:sz w:val="24"/>
          <w:szCs w:val="24"/>
        </w:rPr>
      </w:pPr>
      <w:r w:rsidRPr="005C01BF">
        <w:rPr>
          <w:sz w:val="24"/>
          <w:szCs w:val="24"/>
        </w:rPr>
        <w:br w:type="page" w:clear="all"/>
      </w:r>
      <w:r w:rsidRPr="005C01BF">
        <w:rPr>
          <w:b/>
          <w:bCs/>
          <w:sz w:val="24"/>
          <w:szCs w:val="24"/>
        </w:rPr>
        <w:lastRenderedPageBreak/>
        <w:t xml:space="preserve">General Environment </w:t>
      </w:r>
    </w:p>
    <w:p w14:paraId="0F5AF7B5" w14:textId="77777777" w:rsidR="00406F37" w:rsidRDefault="00406F37" w:rsidP="00EE0D4D">
      <w:pPr>
        <w:spacing w:after="0" w:line="276" w:lineRule="auto"/>
      </w:pPr>
    </w:p>
    <w:p w14:paraId="2FDD8218" w14:textId="77777777" w:rsidR="00406F37" w:rsidRDefault="00B26A30" w:rsidP="00EE0D4D">
      <w:pPr>
        <w:pStyle w:val="ListParagraph"/>
        <w:numPr>
          <w:ilvl w:val="0"/>
          <w:numId w:val="14"/>
        </w:numPr>
        <w:spacing w:after="0" w:line="276" w:lineRule="auto"/>
      </w:pPr>
      <w:r>
        <w:t xml:space="preserve">Economic, social and cultural rights in China must be understood within the political and legal context. The Chinese Communist Party (CCP), under Party Secretary Xi Jinping, </w:t>
      </w:r>
      <w:r w:rsidRPr="009A7F53">
        <w:t>oversees the functioning of the institutions of the police, procuratorate (prosecution) and the courts.</w:t>
      </w:r>
      <w:r>
        <w:t xml:space="preserve"> The interests of the Chinese state and the Chinese Communist Party (CCP) influence all aspects of governance, including the legal system. The CCP’s overriding concern is to maintain the ‘stability of society’ and the environment for Party rule.</w:t>
      </w:r>
    </w:p>
    <w:p w14:paraId="5FD4940E" w14:textId="77777777" w:rsidR="00406F37" w:rsidRDefault="00406F37" w:rsidP="00EE0D4D">
      <w:pPr>
        <w:pStyle w:val="ListParagraph"/>
        <w:spacing w:after="0" w:line="276" w:lineRule="auto"/>
      </w:pPr>
    </w:p>
    <w:p w14:paraId="7940C5E8" w14:textId="77777777" w:rsidR="00406F37" w:rsidRDefault="00B26A30" w:rsidP="00EE0D4D">
      <w:pPr>
        <w:pStyle w:val="ListParagraph"/>
        <w:numPr>
          <w:ilvl w:val="0"/>
          <w:numId w:val="14"/>
        </w:numPr>
        <w:spacing w:after="0" w:line="276" w:lineRule="auto"/>
      </w:pPr>
      <w:r>
        <w:t>Civil society, including human rights defenders, lawyers and journalists, are outside of this system and are seen as potential risks to national security.</w:t>
      </w:r>
      <w:r>
        <w:rPr>
          <w:rStyle w:val="FootnoteReference"/>
        </w:rPr>
        <w:footnoteReference w:id="1"/>
      </w:r>
      <w:r>
        <w:t xml:space="preserve"> Since Xi Jinping became CCP Party Secretary in 2012, the enabling environment for human rights defenders to advocate and promote economic, social and cultural rights has become increasingly hostile and restrictive.</w:t>
      </w:r>
    </w:p>
    <w:p w14:paraId="44F559E8" w14:textId="77777777" w:rsidR="00406F37" w:rsidRDefault="00406F37" w:rsidP="00EE0D4D">
      <w:pPr>
        <w:pStyle w:val="ListParagraph"/>
        <w:spacing w:after="0" w:line="276" w:lineRule="auto"/>
      </w:pPr>
    </w:p>
    <w:p w14:paraId="1386E03E" w14:textId="77777777" w:rsidR="00406F37" w:rsidRDefault="00B26A30" w:rsidP="00EE0D4D">
      <w:pPr>
        <w:pStyle w:val="ListParagraph"/>
        <w:numPr>
          <w:ilvl w:val="0"/>
          <w:numId w:val="14"/>
        </w:numPr>
        <w:spacing w:after="0" w:line="276" w:lineRule="auto"/>
      </w:pPr>
      <w:r>
        <w:t>Chinese lawyers face harassment and the threat of detention from the authorities when taking cases which are considered politically sensitive, including violations of economic, social and cultural rights. There are no independent entities or mechanisms in place to prevent or punish interferences with the free and independent exercise of the Chinese legal profession.</w:t>
      </w:r>
      <w:r>
        <w:rPr>
          <w:rStyle w:val="FootnoteReference"/>
        </w:rPr>
        <w:footnoteReference w:id="2"/>
      </w:r>
      <w:r>
        <w:t xml:space="preserve"> </w:t>
      </w:r>
    </w:p>
    <w:p w14:paraId="38555E86" w14:textId="77777777" w:rsidR="00406F37" w:rsidRDefault="00406F37" w:rsidP="00EE0D4D">
      <w:pPr>
        <w:pStyle w:val="ListParagraph"/>
        <w:spacing w:after="0" w:line="276" w:lineRule="auto"/>
      </w:pPr>
    </w:p>
    <w:p w14:paraId="3E1816C4" w14:textId="77777777" w:rsidR="00406F37" w:rsidRDefault="00B26A30" w:rsidP="00EE0D4D">
      <w:pPr>
        <w:pStyle w:val="ListParagraph"/>
        <w:numPr>
          <w:ilvl w:val="0"/>
          <w:numId w:val="14"/>
        </w:numPr>
        <w:spacing w:after="0" w:line="276" w:lineRule="auto"/>
      </w:pPr>
      <w:r>
        <w:t xml:space="preserve">Uyghur and other ethnic Turkic Muslims in the Xinjiang Uyghur Autonomous Region (XUAR), migrant workers and their families, and human rights defenders and their families face discrimination which limits their enjoyment of economic, social and cultural rights. Widespread and </w:t>
      </w:r>
      <w:r w:rsidR="009A7F53">
        <w:t>often arbitrary</w:t>
      </w:r>
      <w:r>
        <w:t xml:space="preserve"> deprivation of liberty continues to take place. Detention is being used as a tool by the state to engender fear. Hundreds of thousands of Uyghurs have been removed from their families and homes. Detention is also a means to carry out ‘re-education’, forced labour, and to punish.</w:t>
      </w:r>
      <w:r>
        <w:rPr>
          <w:rStyle w:val="FootnoteReference"/>
        </w:rPr>
        <w:footnoteReference w:id="3"/>
      </w:r>
      <w:r>
        <w:t xml:space="preserve"> </w:t>
      </w:r>
    </w:p>
    <w:p w14:paraId="3D2E401C" w14:textId="77777777" w:rsidR="00406F37" w:rsidRDefault="00406F37" w:rsidP="00EE0D4D">
      <w:pPr>
        <w:spacing w:after="0" w:line="276" w:lineRule="auto"/>
      </w:pPr>
    </w:p>
    <w:p w14:paraId="325E4305" w14:textId="77777777" w:rsidR="00406F37" w:rsidRDefault="00B26A30" w:rsidP="00EE0D4D">
      <w:pPr>
        <w:pStyle w:val="ListParagraph"/>
        <w:numPr>
          <w:ilvl w:val="0"/>
          <w:numId w:val="14"/>
        </w:numPr>
        <w:spacing w:after="0" w:line="276" w:lineRule="auto"/>
      </w:pPr>
      <w:r>
        <w:t>Rural migrant workers make up more than a third of the working population in China.</w:t>
      </w:r>
      <w:r>
        <w:rPr>
          <w:rStyle w:val="FootnoteReference"/>
        </w:rPr>
        <w:footnoteReference w:id="4"/>
      </w:r>
      <w:r>
        <w:t xml:space="preserve"> These workers, and their children, continue to face discrimination due to restrictions of the </w:t>
      </w:r>
      <w:r>
        <w:rPr>
          <w:i/>
          <w:iCs/>
        </w:rPr>
        <w:t>hukou</w:t>
      </w:r>
      <w:r>
        <w:t>,</w:t>
      </w:r>
      <w:r>
        <w:rPr>
          <w:i/>
          <w:iCs/>
        </w:rPr>
        <w:t xml:space="preserve"> </w:t>
      </w:r>
      <w:r>
        <w:t>the household registration system. They have limited access to social welfare benefits and job security.</w:t>
      </w:r>
      <w:r>
        <w:rPr>
          <w:rStyle w:val="FootnoteReference"/>
        </w:rPr>
        <w:footnoteReference w:id="5"/>
      </w:r>
      <w:r>
        <w:t xml:space="preserve">  </w:t>
      </w:r>
    </w:p>
    <w:p w14:paraId="653DF047" w14:textId="77777777" w:rsidR="00406F37" w:rsidRDefault="00406F37" w:rsidP="00EE0D4D">
      <w:pPr>
        <w:spacing w:after="0" w:line="276" w:lineRule="auto"/>
      </w:pPr>
    </w:p>
    <w:p w14:paraId="1437CF5A" w14:textId="77777777" w:rsidR="00406F37" w:rsidRDefault="00B26A30" w:rsidP="00EE0D4D">
      <w:pPr>
        <w:pStyle w:val="ListParagraph"/>
        <w:numPr>
          <w:ilvl w:val="0"/>
          <w:numId w:val="14"/>
        </w:numPr>
        <w:spacing w:after="0" w:line="276" w:lineRule="auto"/>
      </w:pPr>
      <w:r>
        <w:t>Lack of transparency is an obstacle to government accountability in China.</w:t>
      </w:r>
      <w:r>
        <w:rPr>
          <w:rStyle w:val="FootnoteReference"/>
        </w:rPr>
        <w:footnoteReference w:id="6"/>
      </w:r>
      <w:r>
        <w:t xml:space="preserve"> Claims by the Chinese government to have improved the enjoyment of economic, social and cultural rights </w:t>
      </w:r>
      <w:r>
        <w:lastRenderedPageBreak/>
        <w:t>are not substantiated with open and reliable government statistics. Secrecy surrounds official statistics in China including in the criminal legal system. Statistics that are published are not disaggregated by gender.</w:t>
      </w:r>
      <w:r>
        <w:rPr>
          <w:rStyle w:val="FootnoteReference"/>
        </w:rPr>
        <w:footnoteReference w:id="7"/>
      </w:r>
      <w:r>
        <w:t xml:space="preserve"> </w:t>
      </w:r>
    </w:p>
    <w:p w14:paraId="3C1A7754" w14:textId="77777777" w:rsidR="00406F37" w:rsidRDefault="00406F37" w:rsidP="00EE0D4D">
      <w:pPr>
        <w:spacing w:after="0" w:line="276" w:lineRule="auto"/>
      </w:pPr>
    </w:p>
    <w:p w14:paraId="5E609DDE" w14:textId="77777777" w:rsidR="00406F37" w:rsidRDefault="00B26A30" w:rsidP="00EE0D4D">
      <w:pPr>
        <w:pStyle w:val="ListParagraph"/>
        <w:numPr>
          <w:ilvl w:val="0"/>
          <w:numId w:val="14"/>
        </w:numPr>
        <w:spacing w:after="0" w:line="276" w:lineRule="auto"/>
      </w:pPr>
      <w:r>
        <w:t>In December 2022, Chinese authorities lifted the most restrictive Covid-19 policies, after a wave of peaceful protests by citizens across the country. However, there remains a lack of timely and accurate information about the numbers of cases and deaths related to Covid-19.</w:t>
      </w:r>
      <w:r>
        <w:rPr>
          <w:rStyle w:val="FootnoteReference"/>
        </w:rPr>
        <w:footnoteReference w:id="8"/>
      </w:r>
      <w:r>
        <w:t xml:space="preserve"> There have been examples of peaceful protesters who took part in criticising the policies being arrested and arbitrarily detained.</w:t>
      </w:r>
      <w:r>
        <w:rPr>
          <w:rStyle w:val="FootnoteReference"/>
        </w:rPr>
        <w:footnoteReference w:id="9"/>
      </w:r>
      <w:r>
        <w:t xml:space="preserve"> </w:t>
      </w:r>
    </w:p>
    <w:p w14:paraId="3B952B02" w14:textId="77777777" w:rsidR="00406F37" w:rsidRDefault="00406F37" w:rsidP="00EE0D4D">
      <w:pPr>
        <w:pStyle w:val="ListParagraph"/>
        <w:spacing w:after="0" w:line="276" w:lineRule="auto"/>
      </w:pPr>
    </w:p>
    <w:p w14:paraId="624847E1" w14:textId="1B986B5C" w:rsidR="00406F37" w:rsidRDefault="00B26A30" w:rsidP="00183157">
      <w:pPr>
        <w:pStyle w:val="ListParagraph"/>
        <w:numPr>
          <w:ilvl w:val="0"/>
          <w:numId w:val="14"/>
        </w:numPr>
        <w:spacing w:after="0" w:line="276" w:lineRule="auto"/>
      </w:pPr>
      <w:r>
        <w:t>Journalists who shared information about the Covid-19 pandemic have also faced harassment and detention. Zhang Zhan</w:t>
      </w:r>
      <w:r w:rsidR="00D94D2F">
        <w:t xml:space="preserve"> (</w:t>
      </w:r>
      <w:r w:rsidR="00D94D2F" w:rsidRPr="00D94D2F">
        <w:rPr>
          <w:rFonts w:ascii="SimSun" w:eastAsia="SimSun" w:hAnsi="SimSun" w:cs="Microsoft YaHei" w:hint="eastAsia"/>
          <w:sz w:val="20"/>
          <w:szCs w:val="20"/>
        </w:rPr>
        <w:t>张展</w:t>
      </w:r>
      <w:r w:rsidR="00D94D2F" w:rsidRPr="00D94D2F">
        <w:rPr>
          <w:rFonts w:eastAsia="SimSun" w:cstheme="minorHAnsi"/>
        </w:rPr>
        <w:t>)</w:t>
      </w:r>
      <w:r w:rsidRPr="00D94D2F">
        <w:t>, a citizen</w:t>
      </w:r>
      <w:r>
        <w:t xml:space="preserve"> journalist, has been detained for sharing information on Covid-19 infections in Wuhan in early 2020.  On 28th December 2020, she was sentenced to four years in prison by Shanghai Pudong New Area Court on the charge of </w:t>
      </w:r>
      <w:r w:rsidR="009064D9">
        <w:t>“</w:t>
      </w:r>
      <w:r>
        <w:t>picking quarrels and provoking trouble</w:t>
      </w:r>
      <w:r w:rsidR="009064D9">
        <w:t>”</w:t>
      </w:r>
      <w:r>
        <w:t xml:space="preserve"> following a three-hour proceeding that did not meet international fair trial standards.</w:t>
      </w:r>
      <w:r>
        <w:rPr>
          <w:rStyle w:val="FootnoteReference"/>
        </w:rPr>
        <w:footnoteReference w:id="10"/>
      </w:r>
    </w:p>
    <w:p w14:paraId="415B6005" w14:textId="238366E3" w:rsidR="00183157" w:rsidRPr="00183157" w:rsidRDefault="00183157" w:rsidP="005C01BF">
      <w:pPr>
        <w:pStyle w:val="ListParagraph"/>
        <w:spacing w:before="240" w:after="0" w:line="276" w:lineRule="auto"/>
        <w:rPr>
          <w:sz w:val="18"/>
          <w:szCs w:val="18"/>
        </w:rPr>
      </w:pPr>
    </w:p>
    <w:p w14:paraId="09FA6293" w14:textId="77777777" w:rsidR="00406F37" w:rsidRPr="005C01BF" w:rsidRDefault="00B26A30" w:rsidP="00EE0D4D">
      <w:pPr>
        <w:pStyle w:val="Heading1"/>
        <w:spacing w:line="276" w:lineRule="auto"/>
        <w:rPr>
          <w:b/>
          <w:bCs/>
          <w:color w:val="auto"/>
          <w:sz w:val="24"/>
          <w:szCs w:val="24"/>
        </w:rPr>
      </w:pPr>
      <w:bookmarkStart w:id="2" w:name="_Toc124766899"/>
      <w:r w:rsidRPr="005C01BF">
        <w:rPr>
          <w:b/>
          <w:bCs/>
          <w:color w:val="auto"/>
          <w:sz w:val="24"/>
          <w:szCs w:val="24"/>
        </w:rPr>
        <w:t>Article 2. Non-discrimination</w:t>
      </w:r>
      <w:bookmarkEnd w:id="2"/>
      <w:r w:rsidRPr="005C01BF">
        <w:rPr>
          <w:b/>
          <w:bCs/>
          <w:color w:val="auto"/>
          <w:sz w:val="24"/>
          <w:szCs w:val="24"/>
        </w:rPr>
        <w:t xml:space="preserve"> </w:t>
      </w:r>
    </w:p>
    <w:p w14:paraId="65A46117" w14:textId="77777777" w:rsidR="00406F37" w:rsidRPr="008C2A85" w:rsidRDefault="00406F37" w:rsidP="00EE0D4D">
      <w:pPr>
        <w:spacing w:after="0" w:line="276" w:lineRule="auto"/>
        <w:rPr>
          <w:sz w:val="18"/>
          <w:szCs w:val="18"/>
        </w:rPr>
      </w:pPr>
    </w:p>
    <w:p w14:paraId="6E2D9854" w14:textId="77777777" w:rsidR="00406F37" w:rsidRDefault="00B26A30" w:rsidP="00EE0D4D">
      <w:pPr>
        <w:pStyle w:val="ListParagraph"/>
        <w:numPr>
          <w:ilvl w:val="0"/>
          <w:numId w:val="14"/>
        </w:numPr>
        <w:spacing w:after="0" w:line="276" w:lineRule="auto"/>
      </w:pPr>
      <w:r>
        <w:t>There is no specific legislation in China to prevent discrimination on the grounds of race or ethnicity, religion, or political or other opinion. Existing legislation</w:t>
      </w:r>
      <w:r w:rsidR="009A7F53">
        <w:t xml:space="preserve"> on rights protection for women, children and people living with disabilities</w:t>
      </w:r>
      <w:r>
        <w:t xml:space="preserve"> is limited in scope.</w:t>
      </w:r>
    </w:p>
    <w:p w14:paraId="6639BAB6" w14:textId="77777777" w:rsidR="00406F37" w:rsidRDefault="00406F37" w:rsidP="00EE0D4D">
      <w:pPr>
        <w:pStyle w:val="ListParagraph"/>
        <w:spacing w:after="0" w:line="276" w:lineRule="auto"/>
      </w:pPr>
    </w:p>
    <w:p w14:paraId="4FBCBD0C" w14:textId="77777777" w:rsidR="00406F37" w:rsidRDefault="00B26A30" w:rsidP="00EE0D4D">
      <w:pPr>
        <w:pStyle w:val="ListParagraph"/>
        <w:numPr>
          <w:ilvl w:val="0"/>
          <w:numId w:val="14"/>
        </w:numPr>
        <w:spacing w:after="0" w:line="276" w:lineRule="auto"/>
      </w:pPr>
      <w:r>
        <w:t>Available evidence indicates that largescale, disproportionate and arbitrary imprisonment in bot</w:t>
      </w:r>
      <w:r w:rsidR="009A7F53">
        <w:t xml:space="preserve">h extrajudicial ‘vocational </w:t>
      </w:r>
      <w:r>
        <w:t>education and training centres’ and the criminal system of hundreds of thousands of Uyghurs is discriminatory on the grounds of religion, culture and ethnicity.</w:t>
      </w:r>
      <w:r>
        <w:rPr>
          <w:rStyle w:val="FootnoteReference"/>
        </w:rPr>
        <w:footnoteReference w:id="11"/>
      </w:r>
      <w:r>
        <w:t xml:space="preserve"> </w:t>
      </w:r>
    </w:p>
    <w:p w14:paraId="16AD428A" w14:textId="77777777" w:rsidR="00406F37" w:rsidRDefault="00406F37" w:rsidP="00EE0D4D">
      <w:pPr>
        <w:pStyle w:val="ListParagraph"/>
        <w:spacing w:after="0" w:line="276" w:lineRule="auto"/>
      </w:pPr>
    </w:p>
    <w:p w14:paraId="0FDE5F0F" w14:textId="39A7B9E8" w:rsidR="00406F37" w:rsidRDefault="00B26A30" w:rsidP="009064D9">
      <w:pPr>
        <w:pStyle w:val="ListParagraph"/>
        <w:numPr>
          <w:ilvl w:val="0"/>
          <w:numId w:val="14"/>
        </w:numPr>
        <w:spacing w:after="0" w:line="276" w:lineRule="auto"/>
      </w:pPr>
      <w:r>
        <w:t>Civil society organisations and rights defenders challenging non-discrimination face harassment and detention due to their work. In July 2021, Cheng Yuan (</w:t>
      </w:r>
      <w:r>
        <w:rPr>
          <w:rFonts w:ascii="SimSun" w:eastAsia="SimSun" w:hAnsi="SimSun"/>
          <w:sz w:val="20"/>
          <w:szCs w:val="20"/>
        </w:rPr>
        <w:t>程渊</w:t>
      </w:r>
      <w:r>
        <w:rPr>
          <w:rFonts w:hint="eastAsia"/>
        </w:rPr>
        <w:t>)</w:t>
      </w:r>
      <w:r>
        <w:t xml:space="preserve"> co-founder of NGO Changsha Funeng</w:t>
      </w:r>
      <w:r w:rsidR="009064D9">
        <w:t xml:space="preserve"> (</w:t>
      </w:r>
      <w:r w:rsidR="009064D9" w:rsidRPr="009064D9">
        <w:rPr>
          <w:rFonts w:ascii="SimSun" w:eastAsia="SimSun" w:hAnsi="SimSun" w:cs="Microsoft YaHei" w:hint="eastAsia"/>
          <w:sz w:val="20"/>
          <w:szCs w:val="20"/>
        </w:rPr>
        <w:t>长沙富能</w:t>
      </w:r>
      <w:r w:rsidR="009064D9" w:rsidRPr="009064D9">
        <w:rPr>
          <w:rFonts w:eastAsia="SimSun" w:cstheme="minorHAnsi"/>
        </w:rPr>
        <w:t>)</w:t>
      </w:r>
      <w:r w:rsidRPr="009064D9">
        <w:rPr>
          <w:rFonts w:cstheme="minorHAnsi"/>
        </w:rPr>
        <w:t>,</w:t>
      </w:r>
      <w:r>
        <w:t xml:space="preserve"> was sentenced to five years in prison in a secret trial, which did not meet international fair trial standards.</w:t>
      </w:r>
      <w:r>
        <w:rPr>
          <w:rStyle w:val="FootnoteReference"/>
        </w:rPr>
        <w:footnoteReference w:id="12"/>
      </w:r>
      <w:r>
        <w:t xml:space="preserve"> He remains in prison. </w:t>
      </w:r>
      <w:r w:rsidR="009A7F53">
        <w:t>Cheng</w:t>
      </w:r>
      <w:r>
        <w:t xml:space="preserve">, along with his two </w:t>
      </w:r>
      <w:r>
        <w:rPr>
          <w:rFonts w:cstheme="minorHAnsi"/>
        </w:rPr>
        <w:t xml:space="preserve">colleagues Wu </w:t>
      </w:r>
      <w:proofErr w:type="spellStart"/>
      <w:r>
        <w:rPr>
          <w:rFonts w:cstheme="minorHAnsi"/>
        </w:rPr>
        <w:t>Gejianxiong</w:t>
      </w:r>
      <w:proofErr w:type="spellEnd"/>
      <w:r>
        <w:rPr>
          <w:rFonts w:cstheme="minorHAnsi"/>
        </w:rPr>
        <w:t xml:space="preserve"> (</w:t>
      </w:r>
      <w:r>
        <w:rPr>
          <w:rFonts w:eastAsia="SimSun" w:cstheme="minorHAnsi"/>
          <w:sz w:val="20"/>
          <w:szCs w:val="20"/>
        </w:rPr>
        <w:t>吴葛健雄</w:t>
      </w:r>
      <w:r>
        <w:rPr>
          <w:rFonts w:cstheme="minorHAnsi"/>
        </w:rPr>
        <w:t>)</w:t>
      </w:r>
      <w:r>
        <w:rPr>
          <w:rFonts w:cstheme="minorHAnsi"/>
          <w:sz w:val="20"/>
          <w:szCs w:val="20"/>
        </w:rPr>
        <w:t xml:space="preserve"> </w:t>
      </w:r>
      <w:r>
        <w:rPr>
          <w:rFonts w:cstheme="minorHAnsi"/>
        </w:rPr>
        <w:t xml:space="preserve">and Liu </w:t>
      </w:r>
      <w:proofErr w:type="spellStart"/>
      <w:r>
        <w:rPr>
          <w:rFonts w:cstheme="minorHAnsi"/>
        </w:rPr>
        <w:t>Dazhi</w:t>
      </w:r>
      <w:proofErr w:type="spellEnd"/>
      <w:r>
        <w:rPr>
          <w:rFonts w:cstheme="minorHAnsi"/>
        </w:rPr>
        <w:t xml:space="preserve"> (</w:t>
      </w:r>
      <w:r>
        <w:rPr>
          <w:rFonts w:eastAsia="SimSun" w:cstheme="minorHAnsi"/>
          <w:bCs/>
          <w:sz w:val="20"/>
          <w:szCs w:val="20"/>
        </w:rPr>
        <w:t>刘大志</w:t>
      </w:r>
      <w:r>
        <w:rPr>
          <w:rFonts w:eastAsia="SimSun" w:cstheme="minorHAnsi"/>
          <w:bCs/>
        </w:rPr>
        <w:t xml:space="preserve">) </w:t>
      </w:r>
      <w:r>
        <w:rPr>
          <w:rFonts w:cstheme="minorHAnsi"/>
        </w:rPr>
        <w:t xml:space="preserve">were arrested in </w:t>
      </w:r>
      <w:r>
        <w:rPr>
          <w:rFonts w:cstheme="minorHAnsi"/>
        </w:rPr>
        <w:lastRenderedPageBreak/>
        <w:t>July 2017 on the charge of</w:t>
      </w:r>
      <w:r>
        <w:t xml:space="preserve"> ‘subversion of State power.’</w:t>
      </w:r>
      <w:r>
        <w:rPr>
          <w:rStyle w:val="FootnoteReference"/>
        </w:rPr>
        <w:footnoteReference w:id="13"/>
      </w:r>
      <w:r>
        <w:t xml:space="preserve"> Cheng Yuan and Changsha Funeng worked to advocate for the right to health and non-discrimination for vulnerable groups.</w:t>
      </w:r>
    </w:p>
    <w:p w14:paraId="60F17B65" w14:textId="77777777" w:rsidR="00406F37" w:rsidRDefault="00406F37" w:rsidP="00EE0D4D">
      <w:pPr>
        <w:pStyle w:val="ListParagraph"/>
        <w:spacing w:line="276" w:lineRule="auto"/>
      </w:pPr>
    </w:p>
    <w:p w14:paraId="2B17AD55" w14:textId="6223FB6F" w:rsidR="00406F37" w:rsidRDefault="00B26A30" w:rsidP="00EE0D4D">
      <w:pPr>
        <w:pStyle w:val="ListParagraph"/>
        <w:numPr>
          <w:ilvl w:val="0"/>
          <w:numId w:val="14"/>
        </w:numPr>
        <w:spacing w:after="0" w:line="276" w:lineRule="auto"/>
      </w:pPr>
      <w:r>
        <w:t>Wang Jianbing (</w:t>
      </w:r>
      <w:r>
        <w:rPr>
          <w:rFonts w:ascii="SimSun" w:eastAsia="SimSun" w:hAnsi="SimSun"/>
          <w:sz w:val="20"/>
          <w:szCs w:val="20"/>
        </w:rPr>
        <w:t>王建兵</w:t>
      </w:r>
      <w:r>
        <w:rPr>
          <w:rFonts w:hint="eastAsia"/>
        </w:rPr>
        <w:t>)</w:t>
      </w:r>
      <w:r>
        <w:t xml:space="preserve">, a labour and disability rights defender and Huang </w:t>
      </w:r>
      <w:proofErr w:type="spellStart"/>
      <w:r>
        <w:t>Xueqin</w:t>
      </w:r>
      <w:proofErr w:type="spellEnd"/>
      <w:r>
        <w:t xml:space="preserve"> (</w:t>
      </w:r>
      <w:r>
        <w:rPr>
          <w:rFonts w:ascii="SimSun" w:eastAsia="SimSun" w:hAnsi="SimSun"/>
          <w:sz w:val="20"/>
          <w:szCs w:val="20"/>
        </w:rPr>
        <w:t>黄雪琴</w:t>
      </w:r>
      <w:r>
        <w:rPr>
          <w:rFonts w:hint="eastAsia"/>
        </w:rPr>
        <w:t>)</w:t>
      </w:r>
      <w:r>
        <w:t xml:space="preserve">, a women’s rights activist and independent journalist have been arbitrarily detained since 19 September 2021 for their work. After 37 days they were formally arrested on the charges of </w:t>
      </w:r>
      <w:r w:rsidR="009064D9">
        <w:t>“</w:t>
      </w:r>
      <w:r>
        <w:t>inciting subversion of Sta</w:t>
      </w:r>
      <w:r w:rsidR="009A7F53">
        <w:t>te power</w:t>
      </w:r>
      <w:r w:rsidR="009064D9">
        <w:t>”</w:t>
      </w:r>
      <w:r w:rsidR="009A7F53">
        <w:t>. They have had little</w:t>
      </w:r>
      <w:r>
        <w:t xml:space="preserve"> access to a lawyer and no communication with family members.</w:t>
      </w:r>
      <w:r>
        <w:rPr>
          <w:rStyle w:val="FootnoteReference"/>
        </w:rPr>
        <w:footnoteReference w:id="14"/>
      </w:r>
      <w:r>
        <w:t xml:space="preserve"> In May 2022, the Working Group on Arbitrary Detention declared Wang’s detention arbitrary.</w:t>
      </w:r>
      <w:r>
        <w:rPr>
          <w:rStyle w:val="FootnoteReference"/>
        </w:rPr>
        <w:footnoteReference w:id="15"/>
      </w:r>
      <w:r>
        <w:t xml:space="preserve"> </w:t>
      </w:r>
    </w:p>
    <w:p w14:paraId="46614EF9" w14:textId="77777777" w:rsidR="00406F37" w:rsidRDefault="00406F37" w:rsidP="00EE0D4D">
      <w:pPr>
        <w:pStyle w:val="ListParagraph"/>
        <w:spacing w:after="0" w:line="276" w:lineRule="auto"/>
        <w:rPr>
          <w:highlight w:val="yellow"/>
        </w:rPr>
      </w:pPr>
    </w:p>
    <w:p w14:paraId="3BE55A20" w14:textId="4B89E0CA" w:rsidR="00406F37" w:rsidRDefault="00B26A30" w:rsidP="005C01BF">
      <w:pPr>
        <w:pStyle w:val="ListParagraph"/>
        <w:numPr>
          <w:ilvl w:val="0"/>
          <w:numId w:val="14"/>
        </w:numPr>
        <w:spacing w:after="0" w:line="276" w:lineRule="auto"/>
      </w:pPr>
      <w:r>
        <w:t xml:space="preserve">Migrant workers, and their children, continue to face discrimination without access to a local </w:t>
      </w:r>
      <w:r>
        <w:rPr>
          <w:i/>
          <w:iCs/>
        </w:rPr>
        <w:t>hukou</w:t>
      </w:r>
      <w:r>
        <w:t>. They have limited access to education and healthcare.</w:t>
      </w:r>
      <w:r>
        <w:rPr>
          <w:rStyle w:val="FootnoteReference"/>
        </w:rPr>
        <w:footnoteReference w:id="16"/>
      </w:r>
      <w:r>
        <w:t xml:space="preserve"> </w:t>
      </w:r>
    </w:p>
    <w:p w14:paraId="48A9717F" w14:textId="77777777" w:rsidR="005C01BF" w:rsidRPr="005C01BF" w:rsidRDefault="005C01BF" w:rsidP="005C01BF">
      <w:pPr>
        <w:spacing w:after="0" w:line="276" w:lineRule="auto"/>
      </w:pPr>
    </w:p>
    <w:p w14:paraId="68BF4195" w14:textId="77777777" w:rsidR="00406F37" w:rsidRPr="005C01BF" w:rsidRDefault="00B26A30" w:rsidP="00EE0D4D">
      <w:pPr>
        <w:pStyle w:val="Heading1"/>
        <w:spacing w:line="276" w:lineRule="auto"/>
        <w:rPr>
          <w:b/>
          <w:bCs/>
          <w:color w:val="auto"/>
          <w:sz w:val="24"/>
          <w:szCs w:val="24"/>
        </w:rPr>
      </w:pPr>
      <w:bookmarkStart w:id="3" w:name="_Toc124766900"/>
      <w:r w:rsidRPr="005C01BF">
        <w:rPr>
          <w:b/>
          <w:bCs/>
          <w:color w:val="auto"/>
          <w:sz w:val="24"/>
          <w:szCs w:val="24"/>
        </w:rPr>
        <w:t>Article 6. The Right to Work</w:t>
      </w:r>
      <w:bookmarkEnd w:id="3"/>
      <w:r w:rsidRPr="005C01BF">
        <w:rPr>
          <w:b/>
          <w:bCs/>
          <w:color w:val="auto"/>
          <w:sz w:val="24"/>
          <w:szCs w:val="24"/>
        </w:rPr>
        <w:t xml:space="preserve"> </w:t>
      </w:r>
    </w:p>
    <w:p w14:paraId="0C43E7AB" w14:textId="77777777" w:rsidR="00406F37" w:rsidRPr="008C2A85" w:rsidRDefault="00406F37" w:rsidP="00EE0D4D">
      <w:pPr>
        <w:pStyle w:val="ListParagraph"/>
        <w:spacing w:after="0" w:line="276" w:lineRule="auto"/>
        <w:rPr>
          <w:sz w:val="18"/>
          <w:szCs w:val="18"/>
        </w:rPr>
      </w:pPr>
    </w:p>
    <w:p w14:paraId="241B4C3C" w14:textId="77777777" w:rsidR="00406F37" w:rsidRDefault="00B26A30" w:rsidP="00EE0D4D">
      <w:pPr>
        <w:pStyle w:val="ListParagraph"/>
        <w:numPr>
          <w:ilvl w:val="0"/>
          <w:numId w:val="14"/>
        </w:numPr>
        <w:spacing w:after="0" w:line="276" w:lineRule="auto"/>
      </w:pPr>
      <w:r>
        <w:t>On 12 August 2022, China deposited instruments of ratification for the International Labour Organisation (ILO) Forced Labour Convention, 1930 (No. 29) and the Abolition of Forced Labour Convention, 1957 (No. 105). These will come into effect on 12 August 2023.</w:t>
      </w:r>
      <w:r>
        <w:rPr>
          <w:rStyle w:val="FootnoteReference"/>
        </w:rPr>
        <w:footnoteReference w:id="17"/>
      </w:r>
      <w:r>
        <w:t xml:space="preserve"> However, despite abolition of Re-education through Labour (RETL) state imposed forced labour continues to be a feature of Chinese penal policies; the so-called ‘vocational education and training centres’ are largely modelled on RETL. There are no independent mechanisms to inspect places of detention and monitor compliance with prohibitions on forced labour. The Rights Practice is unaware of successful cases alleging state-imposed forced labour; experience suggests the courts would not accept such lawsuits or would find against the plaintiff. Efforts to challenge forced labour in the private sector are hampered by China’s reservations to Article 8 of CESCR, and its failure to ratify ILO conventions on freedom of association (No. 87) and collective bargaining (No. 98) or implement the Committee’s recommendations on trade union rights, following review of China’s second periodic report.   </w:t>
      </w:r>
    </w:p>
    <w:p w14:paraId="46486DB7" w14:textId="77777777" w:rsidR="00406F37" w:rsidRDefault="00406F37" w:rsidP="00EE0D4D">
      <w:pPr>
        <w:pStyle w:val="ListParagraph"/>
        <w:spacing w:after="0" w:line="276" w:lineRule="auto"/>
      </w:pPr>
    </w:p>
    <w:p w14:paraId="63A5F01A" w14:textId="740F92B9" w:rsidR="00406F37" w:rsidRDefault="00B26A30" w:rsidP="00EE0D4D">
      <w:pPr>
        <w:pStyle w:val="ListParagraph"/>
        <w:numPr>
          <w:ilvl w:val="0"/>
          <w:numId w:val="14"/>
        </w:numPr>
        <w:spacing w:after="0" w:line="276" w:lineRule="auto"/>
      </w:pPr>
      <w:r>
        <w:t xml:space="preserve">The right to work requires that work should be freely chosen or accepted. In response to the Committee’s </w:t>
      </w:r>
      <w:r w:rsidRPr="00EC2504">
        <w:t>List of Issues</w:t>
      </w:r>
      <w:r w:rsidR="00DB239A">
        <w:t xml:space="preserve"> (LOI)</w:t>
      </w:r>
      <w:r w:rsidRPr="00EC2504">
        <w:t>,</w:t>
      </w:r>
      <w:r>
        <w:t xml:space="preserve"> China stated that “there i</w:t>
      </w:r>
      <w:r w:rsidR="00DB239A">
        <w:t>s no so-called ‘forced labour’…</w:t>
      </w:r>
      <w:r>
        <w:t xml:space="preserve">Workers of all ethnic groups in Xinjiang choose occupations completely according to their own wishes, and their personal freedom has never been restricted in any way.” </w:t>
      </w:r>
      <w:r>
        <w:lastRenderedPageBreak/>
        <w:t>However, evidence shows that there are examples of Uyghur forced labour in picking cotton, as well as the textile and solar industries.</w:t>
      </w:r>
      <w:r>
        <w:rPr>
          <w:rStyle w:val="FootnoteReference"/>
        </w:rPr>
        <w:footnoteReference w:id="18"/>
      </w:r>
      <w:r>
        <w:t xml:space="preserve"> Uyghur families are threatened with arbitrary detention and households have been pressured to agree to state-sponsored labour transfers where workers are placed under close surveillance and supervision.</w:t>
      </w:r>
      <w:r>
        <w:rPr>
          <w:rStyle w:val="FootnoteReference"/>
        </w:rPr>
        <w:footnoteReference w:id="19"/>
      </w:r>
      <w:r>
        <w:t xml:space="preserve"> </w:t>
      </w:r>
      <w:r w:rsidR="00CE07A0" w:rsidRPr="00CE07A0">
        <w:t>In-person auditing of factories in XUAR has long been difficult and is now impossible.</w:t>
      </w:r>
      <w:r w:rsidR="00CE07A0" w:rsidRPr="00CE07A0">
        <w:rPr>
          <w:rStyle w:val="FootnoteReference"/>
        </w:rPr>
        <w:footnoteReference w:id="20"/>
      </w:r>
      <w:r w:rsidR="009064D9">
        <w:t xml:space="preserve"> </w:t>
      </w:r>
      <w:r>
        <w:t>China justifies the state repression of Uyghurs in XUAR in terms of counter-terrorism and protecting national security</w:t>
      </w:r>
      <w:r w:rsidR="00EC2504">
        <w:t>,</w:t>
      </w:r>
      <w:r>
        <w:t xml:space="preserve"> as well as poverty alleviation. </w:t>
      </w:r>
    </w:p>
    <w:p w14:paraId="6FF9017D" w14:textId="77777777" w:rsidR="00406F37" w:rsidRDefault="00406F37" w:rsidP="00EE0D4D">
      <w:pPr>
        <w:pStyle w:val="ListParagraph"/>
        <w:spacing w:after="0" w:line="276" w:lineRule="auto"/>
      </w:pPr>
    </w:p>
    <w:p w14:paraId="3EBB15C4" w14:textId="77777777" w:rsidR="00406F37" w:rsidRDefault="00B26A30" w:rsidP="00EE0D4D">
      <w:pPr>
        <w:pStyle w:val="ListParagraph"/>
        <w:numPr>
          <w:ilvl w:val="0"/>
          <w:numId w:val="14"/>
        </w:numPr>
        <w:spacing w:after="0" w:line="276" w:lineRule="auto"/>
      </w:pPr>
      <w:r>
        <w:t>Labour is also a feature of the prison regime in China. The International Covenant on Civil and Political Rights (ICCPR) article 8, and the International Labour Organisatio</w:t>
      </w:r>
      <w:r w:rsidR="00293714">
        <w:t>n (ILO) convention No. 29 allow,</w:t>
      </w:r>
      <w:r w:rsidR="00293714" w:rsidRPr="00293714">
        <w:t xml:space="preserve"> </w:t>
      </w:r>
      <w:r w:rsidR="00293714">
        <w:t>under certain circumstances,</w:t>
      </w:r>
      <w:r>
        <w:t xml:space="preserve"> for work that is a consequence of</w:t>
      </w:r>
      <w:r w:rsidR="00293714">
        <w:t xml:space="preserve"> a conviction in a court of law</w:t>
      </w:r>
      <w:r>
        <w:t xml:space="preserve">. However, compulsory labour </w:t>
      </w:r>
      <w:r w:rsidR="00293714">
        <w:t>following conviction</w:t>
      </w:r>
      <w:r>
        <w:t xml:space="preserve"> </w:t>
      </w:r>
      <w:r w:rsidR="00293714">
        <w:t xml:space="preserve">violates </w:t>
      </w:r>
      <w:r>
        <w:t>international norms if the deprivation</w:t>
      </w:r>
      <w:r w:rsidR="00293714">
        <w:t xml:space="preserve"> of liberty was</w:t>
      </w:r>
      <w:r>
        <w:t xml:space="preserve"> arbitrary. </w:t>
      </w:r>
      <w:r w:rsidR="00BE0DE2">
        <w:t>In 2017 there was a 730%</w:t>
      </w:r>
      <w:r>
        <w:t xml:space="preserve"> </w:t>
      </w:r>
      <w:r w:rsidR="00BE0DE2">
        <w:t>increase in the</w:t>
      </w:r>
      <w:r w:rsidR="00DB239A">
        <w:t xml:space="preserve"> conviction and sentencing to prison</w:t>
      </w:r>
      <w:r>
        <w:t xml:space="preserve"> of Uyghurs, and other Turkic Muslims, in the XUAR, circumstances very likely to deprive them of their right to a fair trial.</w:t>
      </w:r>
      <w:r>
        <w:rPr>
          <w:rStyle w:val="FootnoteReference"/>
        </w:rPr>
        <w:footnoteReference w:id="21"/>
      </w:r>
      <w:r>
        <w:t xml:space="preserve"> </w:t>
      </w:r>
    </w:p>
    <w:p w14:paraId="2A3ED5B3" w14:textId="77777777" w:rsidR="00406F37" w:rsidRDefault="00406F37" w:rsidP="00EE0D4D">
      <w:pPr>
        <w:pStyle w:val="ListParagraph"/>
        <w:spacing w:after="0" w:line="276" w:lineRule="auto"/>
      </w:pPr>
    </w:p>
    <w:p w14:paraId="4798F12B" w14:textId="0F515FEE" w:rsidR="00406F37" w:rsidRDefault="00B26A30" w:rsidP="009064D9">
      <w:pPr>
        <w:pStyle w:val="ListParagraph"/>
        <w:numPr>
          <w:ilvl w:val="0"/>
          <w:numId w:val="14"/>
        </w:numPr>
        <w:spacing w:after="0" w:line="276" w:lineRule="auto"/>
      </w:pPr>
      <w:r>
        <w:t xml:space="preserve">There is also evidence of political prisoners being forced to carry out work while imprisoned. For example, NGO worker Cheng Yuan </w:t>
      </w:r>
      <w:r w:rsidR="009064D9" w:rsidRPr="009064D9">
        <w:t>(</w:t>
      </w:r>
      <w:r w:rsidR="009064D9" w:rsidRPr="009064D9">
        <w:rPr>
          <w:rFonts w:ascii="SimSun" w:eastAsia="SimSun" w:hAnsi="SimSun" w:cs="Arial"/>
          <w:sz w:val="20"/>
          <w:szCs w:val="20"/>
        </w:rPr>
        <w:t>程渊</w:t>
      </w:r>
      <w:r w:rsidR="009064D9" w:rsidRPr="009064D9">
        <w:rPr>
          <w:rFonts w:hint="eastAsia"/>
        </w:rPr>
        <w:t>)</w:t>
      </w:r>
      <w:r w:rsidR="009064D9">
        <w:t xml:space="preserve"> </w:t>
      </w:r>
      <w:r>
        <w:t>described having to operate a sewing machine for long hours without rest to produce gloves for international companies. Inmates report lack of protective measures and poor conditions while working in prison which impact on their health.</w:t>
      </w:r>
      <w:r>
        <w:rPr>
          <w:rStyle w:val="FootnoteReference"/>
        </w:rPr>
        <w:footnoteReference w:id="22"/>
      </w:r>
    </w:p>
    <w:p w14:paraId="5168E0DA" w14:textId="77777777" w:rsidR="00406F37" w:rsidRDefault="00406F37" w:rsidP="00EE0D4D">
      <w:pPr>
        <w:spacing w:after="0" w:line="276" w:lineRule="auto"/>
      </w:pPr>
    </w:p>
    <w:p w14:paraId="3F86EA0E" w14:textId="77777777" w:rsidR="00EC2504" w:rsidRDefault="00B26A30" w:rsidP="00EC2504">
      <w:pPr>
        <w:pStyle w:val="ListParagraph"/>
        <w:numPr>
          <w:ilvl w:val="0"/>
          <w:numId w:val="14"/>
        </w:numPr>
        <w:spacing w:after="0" w:line="276" w:lineRule="auto"/>
      </w:pPr>
      <w:r>
        <w:t>State-sponsored forced labour also occurs in detention centres (</w:t>
      </w:r>
      <w:proofErr w:type="spellStart"/>
      <w:r>
        <w:rPr>
          <w:i/>
        </w:rPr>
        <w:t>kanshousuo</w:t>
      </w:r>
      <w:proofErr w:type="spellEnd"/>
      <w:r>
        <w:t xml:space="preserve">). These facilities house unconvicted prisoners, persons sentenced to under one year and those facing execution. The 2017 draft </w:t>
      </w:r>
      <w:proofErr w:type="spellStart"/>
      <w:r>
        <w:rPr>
          <w:i/>
        </w:rPr>
        <w:t>Kanshousuo</w:t>
      </w:r>
      <w:proofErr w:type="spellEnd"/>
      <w:r>
        <w:t xml:space="preserve"> Law states that pre-trial detainees cannot be compelled to engage in productive labour (Art. 83), but the law has still not been passed. Given police control over </w:t>
      </w:r>
      <w:proofErr w:type="spellStart"/>
      <w:r>
        <w:rPr>
          <w:i/>
        </w:rPr>
        <w:t>kanshousuo</w:t>
      </w:r>
      <w:proofErr w:type="spellEnd"/>
      <w:r>
        <w:t xml:space="preserve"> and the lack of fair trial protections pre-trial detainees are reluctant to refuse </w:t>
      </w:r>
      <w:r w:rsidR="00DB239A">
        <w:t>demands</w:t>
      </w:r>
      <w:r>
        <w:t xml:space="preserve"> to work. Former detainees have described to The Rights Practice mind-numbing work assembling Christmas decorations.</w:t>
      </w:r>
      <w:r>
        <w:rPr>
          <w:rStyle w:val="FootnoteReference"/>
        </w:rPr>
        <w:footnoteReference w:id="23"/>
      </w:r>
      <w:r>
        <w:t xml:space="preserve"> </w:t>
      </w:r>
    </w:p>
    <w:p w14:paraId="35CDF347" w14:textId="77777777" w:rsidR="00EC2504" w:rsidRDefault="00EC2504" w:rsidP="00EC2504">
      <w:pPr>
        <w:pStyle w:val="ListParagraph"/>
        <w:spacing w:after="0" w:line="276" w:lineRule="auto"/>
      </w:pPr>
    </w:p>
    <w:p w14:paraId="38FABC9E" w14:textId="77777777" w:rsidR="00406F37" w:rsidRDefault="00B26A30" w:rsidP="00EC2504">
      <w:pPr>
        <w:pStyle w:val="ListParagraph"/>
        <w:numPr>
          <w:ilvl w:val="0"/>
          <w:numId w:val="14"/>
        </w:numPr>
        <w:spacing w:after="0" w:line="276" w:lineRule="auto"/>
      </w:pPr>
      <w:r>
        <w:t xml:space="preserve">Chinese lawyers, especially those committed to human rights, must have the right to work in order for economic, social and cultural rights to be protected. Lawyers in China face harassment by authorities, loss of their licenses as well as imprisonment and cannot freely and independently work to promote human rights. </w:t>
      </w:r>
    </w:p>
    <w:p w14:paraId="0622BA5D" w14:textId="77777777" w:rsidR="00406F37" w:rsidRDefault="00406F37" w:rsidP="00EE0D4D">
      <w:pPr>
        <w:pStyle w:val="ListParagraph"/>
        <w:spacing w:after="0" w:line="276" w:lineRule="auto"/>
      </w:pPr>
    </w:p>
    <w:p w14:paraId="7D5447C4" w14:textId="77777777" w:rsidR="00406F37" w:rsidRDefault="00B26A30" w:rsidP="00EC2504">
      <w:pPr>
        <w:pStyle w:val="ListParagraph"/>
        <w:numPr>
          <w:ilvl w:val="0"/>
          <w:numId w:val="14"/>
        </w:numPr>
        <w:spacing w:after="0" w:line="276" w:lineRule="auto"/>
      </w:pPr>
      <w:r>
        <w:t>In recent years, Chinese authorities have introduced a succession of codes of conduct and regulations that have sought greater control over lawyers. In 2008, the Chinese Ministry of Justice adopted the ‘Measures on the Administration of Law Firms’ and the ‘Administrative Measures for the Practice of Law by Lawyers’.</w:t>
      </w:r>
      <w:r>
        <w:rPr>
          <w:rStyle w:val="FootnoteReference"/>
        </w:rPr>
        <w:footnoteReference w:id="24"/>
      </w:r>
      <w:r>
        <w:t xml:space="preserve"> These were both amended in 2016, and the ‘Measures on the Administration of Law Firms’ was amended again in 2018. The regulations were amended to strengthen the role of the CCP over lawyers and law firms. This further limit</w:t>
      </w:r>
      <w:r w:rsidR="00EC2504">
        <w:t>s</w:t>
      </w:r>
      <w:r>
        <w:t xml:space="preserve"> the independence of lawyers and restricts their ability to carry out their duties, particularly in more politically sensitive cases.</w:t>
      </w:r>
      <w:r>
        <w:rPr>
          <w:rStyle w:val="FootnoteReference"/>
        </w:rPr>
        <w:footnoteReference w:id="25"/>
      </w:r>
    </w:p>
    <w:p w14:paraId="25521D12" w14:textId="77777777" w:rsidR="00406F37" w:rsidRDefault="00406F37" w:rsidP="00EE0D4D">
      <w:pPr>
        <w:pStyle w:val="ListParagraph"/>
        <w:spacing w:after="0" w:line="276" w:lineRule="auto"/>
      </w:pPr>
    </w:p>
    <w:p w14:paraId="5A32008C" w14:textId="07C434F2" w:rsidR="00406F37" w:rsidRDefault="00B26A30" w:rsidP="00EC2504">
      <w:pPr>
        <w:pStyle w:val="ListParagraph"/>
        <w:numPr>
          <w:ilvl w:val="0"/>
          <w:numId w:val="14"/>
        </w:numPr>
        <w:spacing w:after="0" w:line="276" w:lineRule="auto"/>
      </w:pPr>
      <w:r>
        <w:t>Human rights lawyers</w:t>
      </w:r>
      <w:r w:rsidR="009064D9">
        <w:t>,</w:t>
      </w:r>
      <w:r>
        <w:t xml:space="preserve"> such as Chang </w:t>
      </w:r>
      <w:proofErr w:type="spellStart"/>
      <w:r>
        <w:t>Weiping</w:t>
      </w:r>
      <w:proofErr w:type="spellEnd"/>
      <w:r>
        <w:t xml:space="preserve"> (</w:t>
      </w:r>
      <w:r w:rsidRPr="009064D9">
        <w:rPr>
          <w:rFonts w:ascii="SimSun" w:eastAsia="SimSun" w:hAnsi="SimSun"/>
          <w:sz w:val="20"/>
          <w:szCs w:val="20"/>
        </w:rPr>
        <w:t>常玮平</w:t>
      </w:r>
      <w:r>
        <w:t xml:space="preserve">) who is known for his work defending the rights of people facing discrimination, have been tried on national security charges. Chang </w:t>
      </w:r>
      <w:proofErr w:type="spellStart"/>
      <w:r>
        <w:t>Weiping</w:t>
      </w:r>
      <w:proofErr w:type="spellEnd"/>
      <w:r>
        <w:t xml:space="preserve"> was tried in secret on 26 July 2022, on the charge of “subversion of State power”. His two lawyers were also asked to sign confidentiality agreements that prohibited them from disclosing details of the trial or provide his family with any information. The deadline for announcing the verdict of his trial has been extended several times.</w:t>
      </w:r>
      <w:r>
        <w:rPr>
          <w:rStyle w:val="FootnoteReference"/>
        </w:rPr>
        <w:footnoteReference w:id="26"/>
      </w:r>
    </w:p>
    <w:p w14:paraId="4B4BDFDD" w14:textId="77777777" w:rsidR="00406F37" w:rsidRDefault="00406F37" w:rsidP="00EE0D4D">
      <w:pPr>
        <w:pStyle w:val="ListParagraph"/>
        <w:spacing w:after="0" w:line="276" w:lineRule="auto"/>
      </w:pPr>
    </w:p>
    <w:p w14:paraId="38D7F56E" w14:textId="77777777" w:rsidR="00406F37" w:rsidRDefault="00B26A30" w:rsidP="00EE0D4D">
      <w:pPr>
        <w:pStyle w:val="ListParagraph"/>
        <w:numPr>
          <w:ilvl w:val="0"/>
          <w:numId w:val="14"/>
        </w:numPr>
        <w:spacing w:after="0" w:line="276" w:lineRule="auto"/>
      </w:pPr>
      <w:r>
        <w:t xml:space="preserve">Lawyers taking on ‘sensitive’ rights cases face obstacles to carrying out their work such as the loss of their license to practice. On 28 October 2021, lawyer Liang </w:t>
      </w:r>
      <w:proofErr w:type="spellStart"/>
      <w:r>
        <w:t>Xiaojun</w:t>
      </w:r>
      <w:proofErr w:type="spellEnd"/>
      <w:r>
        <w:t xml:space="preserve"> (</w:t>
      </w:r>
      <w:r w:rsidRPr="00183157">
        <w:rPr>
          <w:rFonts w:ascii="SimSun" w:eastAsia="SimSun" w:hAnsi="SimSun"/>
          <w:sz w:val="20"/>
          <w:szCs w:val="20"/>
        </w:rPr>
        <w:t>梁小军</w:t>
      </w:r>
      <w:r>
        <w:t>) was notified by Beijing Judicial Department that his lawyer’s license would be revoked for violating the Law on Lawyers (2017).</w:t>
      </w:r>
      <w:r>
        <w:rPr>
          <w:rStyle w:val="FootnoteReference"/>
        </w:rPr>
        <w:footnoteReference w:id="27"/>
      </w:r>
      <w:r>
        <w:t xml:space="preserve"> The reasons given were his comments on domestic and foreign social media and for publicly supporting Falun</w:t>
      </w:r>
      <w:r w:rsidR="00EC2504">
        <w:t xml:space="preserve"> </w:t>
      </w:r>
      <w:r>
        <w:t>gong practitioners.</w:t>
      </w:r>
      <w:r>
        <w:rPr>
          <w:rStyle w:val="FootnoteReference"/>
        </w:rPr>
        <w:footnoteReference w:id="28"/>
      </w:r>
      <w:r>
        <w:t xml:space="preserve"> Lawyer Liang has for many years taken on rights cases including defending fellow rights lawyers and religious practitioners. </w:t>
      </w:r>
    </w:p>
    <w:p w14:paraId="4FEF5620" w14:textId="77777777" w:rsidR="00E44F5C" w:rsidRDefault="00E44F5C" w:rsidP="00E44F5C">
      <w:pPr>
        <w:pStyle w:val="ListParagraph"/>
        <w:spacing w:after="0" w:line="276" w:lineRule="auto"/>
      </w:pPr>
    </w:p>
    <w:p w14:paraId="2BC7E94F" w14:textId="77777777" w:rsidR="00406F37" w:rsidRPr="005C01BF" w:rsidRDefault="00B26A30" w:rsidP="00EE0D4D">
      <w:pPr>
        <w:pStyle w:val="Heading1"/>
        <w:spacing w:line="276" w:lineRule="auto"/>
        <w:rPr>
          <w:b/>
          <w:bCs/>
          <w:color w:val="auto"/>
          <w:sz w:val="24"/>
          <w:szCs w:val="24"/>
        </w:rPr>
      </w:pPr>
      <w:bookmarkStart w:id="4" w:name="_Toc124766901"/>
      <w:r w:rsidRPr="005C01BF">
        <w:rPr>
          <w:b/>
          <w:bCs/>
          <w:color w:val="auto"/>
          <w:sz w:val="24"/>
          <w:szCs w:val="24"/>
        </w:rPr>
        <w:t>Article 10. Protection of Family and Children</w:t>
      </w:r>
      <w:bookmarkEnd w:id="4"/>
      <w:r w:rsidRPr="005C01BF">
        <w:rPr>
          <w:b/>
          <w:bCs/>
          <w:color w:val="auto"/>
          <w:sz w:val="24"/>
          <w:szCs w:val="24"/>
        </w:rPr>
        <w:t xml:space="preserve"> </w:t>
      </w:r>
    </w:p>
    <w:p w14:paraId="2F4E53D1" w14:textId="77777777" w:rsidR="00406F37" w:rsidRPr="008C2A85" w:rsidRDefault="00406F37" w:rsidP="00EE0D4D">
      <w:pPr>
        <w:spacing w:after="0" w:line="276" w:lineRule="auto"/>
        <w:rPr>
          <w:sz w:val="18"/>
          <w:szCs w:val="18"/>
        </w:rPr>
      </w:pPr>
    </w:p>
    <w:p w14:paraId="6AF243C7" w14:textId="7D646ECF" w:rsidR="00FA0575" w:rsidRDefault="00B26A30" w:rsidP="00FA0575">
      <w:pPr>
        <w:pStyle w:val="ListParagraph"/>
        <w:numPr>
          <w:ilvl w:val="0"/>
          <w:numId w:val="14"/>
        </w:numPr>
        <w:spacing w:after="0" w:line="276" w:lineRule="auto"/>
      </w:pPr>
      <w:r>
        <w:t>In</w:t>
      </w:r>
      <w:r w:rsidR="00CE1E7D">
        <w:t xml:space="preserve"> 2015</w:t>
      </w:r>
      <w:r w:rsidR="00183157">
        <w:t>,</w:t>
      </w:r>
      <w:r w:rsidR="00CE1E7D">
        <w:t xml:space="preserve"> China began to relax its strict family planning policies and introduced a two-child policy. This was replaced by a 3-child policy in 2021. China’s statement, in reply to the LOI,</w:t>
      </w:r>
      <w:r w:rsidR="00FA0575">
        <w:t xml:space="preserve"> that </w:t>
      </w:r>
      <w:r>
        <w:t xml:space="preserve">policy in China is </w:t>
      </w:r>
      <w:r w:rsidR="00FA0575">
        <w:t>“</w:t>
      </w:r>
      <w:r>
        <w:t>relatively relaxed</w:t>
      </w:r>
      <w:r w:rsidR="00FA0575">
        <w:t>”</w:t>
      </w:r>
      <w:r>
        <w:t xml:space="preserve"> for ethnic minorities</w:t>
      </w:r>
      <w:r w:rsidR="00FA0575">
        <w:t xml:space="preserve"> used to be the case. However</w:t>
      </w:r>
      <w:r>
        <w:t>,</w:t>
      </w:r>
      <w:r w:rsidR="00FA0575">
        <w:t xml:space="preserve"> since the crackdown on Uyghurs the assertion that,</w:t>
      </w:r>
      <w:r>
        <w:t xml:space="preserve"> </w:t>
      </w:r>
      <w:r w:rsidR="00FA0575">
        <w:t>“</w:t>
      </w:r>
      <w:r>
        <w:t>no coercive mea</w:t>
      </w:r>
      <w:r w:rsidR="00FA0575">
        <w:t xml:space="preserve">sures are directed </w:t>
      </w:r>
      <w:r w:rsidR="00FA0575">
        <w:lastRenderedPageBreak/>
        <w:t>against them</w:t>
      </w:r>
      <w:r>
        <w:t>”</w:t>
      </w:r>
      <w:r w:rsidR="00FA0575">
        <w:t xml:space="preserve"> is untrue.</w:t>
      </w:r>
      <w:r>
        <w:t xml:space="preserve"> </w:t>
      </w:r>
      <w:r w:rsidR="00FA0575">
        <w:t>There have been reports of forced abortions and sterilisations of women in Xinjiang.</w:t>
      </w:r>
      <w:r w:rsidR="00FA0575">
        <w:rPr>
          <w:rStyle w:val="FootnoteReference"/>
        </w:rPr>
        <w:t xml:space="preserve"> </w:t>
      </w:r>
      <w:r w:rsidR="00FA0575">
        <w:rPr>
          <w:rStyle w:val="FootnoteReference"/>
        </w:rPr>
        <w:footnoteReference w:id="29"/>
      </w:r>
      <w:r w:rsidR="00FA0575">
        <w:t xml:space="preserve"> This coincides with a sharp decline in the Uyghur population in some areas.</w:t>
      </w:r>
      <w:r w:rsidR="00FA0575">
        <w:rPr>
          <w:rStyle w:val="FootnoteReference"/>
        </w:rPr>
        <w:t xml:space="preserve"> </w:t>
      </w:r>
      <w:r w:rsidR="00FA0575">
        <w:rPr>
          <w:rStyle w:val="FootnoteReference"/>
        </w:rPr>
        <w:footnoteReference w:id="30"/>
      </w:r>
      <w:r w:rsidR="00FA0575">
        <w:t xml:space="preserve"> Analysis of government documents indicates that there has been a dramatic decline in the birth rate in the two largest Uyghur prefectures. Documents from 2020 also show an official birth rate target of near-zero in one Uyghur region which was intended to be achieved through family planning.</w:t>
      </w:r>
      <w:r w:rsidR="00FA0575">
        <w:rPr>
          <w:rStyle w:val="FootnoteReference"/>
        </w:rPr>
        <w:footnoteReference w:id="31"/>
      </w:r>
      <w:r w:rsidR="00FA0575">
        <w:t xml:space="preserve"> Family planning policy revisions have occurred against a backdrop of the promotion of population ‘quality’ and cultural homogenisation in Xinjiang.</w:t>
      </w:r>
      <w:r w:rsidR="00FA0575">
        <w:rPr>
          <w:rStyle w:val="FootnoteReference"/>
        </w:rPr>
        <w:footnoteReference w:id="32"/>
      </w:r>
    </w:p>
    <w:p w14:paraId="6B1F14BD" w14:textId="77777777" w:rsidR="00406F37" w:rsidRDefault="00406F37" w:rsidP="00EE0D4D">
      <w:pPr>
        <w:spacing w:after="0" w:line="276" w:lineRule="auto"/>
      </w:pPr>
    </w:p>
    <w:p w14:paraId="226B82C9" w14:textId="09548B27" w:rsidR="00406F37" w:rsidRDefault="00B26A30" w:rsidP="00FA0575">
      <w:pPr>
        <w:pStyle w:val="ListParagraph"/>
        <w:numPr>
          <w:ilvl w:val="0"/>
          <w:numId w:val="14"/>
        </w:numPr>
        <w:spacing w:after="0" w:line="276" w:lineRule="auto"/>
      </w:pPr>
      <w:r>
        <w:t xml:space="preserve">The leaked </w:t>
      </w:r>
      <w:proofErr w:type="spellStart"/>
      <w:r>
        <w:t>Karakax</w:t>
      </w:r>
      <w:proofErr w:type="spellEnd"/>
      <w:r>
        <w:t xml:space="preserve"> list which contains personal data on hundreds of Uyghur people detained in</w:t>
      </w:r>
      <w:r>
        <w:rPr>
          <w:rFonts w:ascii="Arial" w:hAnsi="Arial" w:cs="Arial"/>
          <w:sz w:val="27"/>
          <w:szCs w:val="27"/>
        </w:rPr>
        <w:t xml:space="preserve"> </w:t>
      </w:r>
      <w:r>
        <w:t>the county also shows that the most commonly cited reason for inter</w:t>
      </w:r>
      <w:r w:rsidR="006D3E33">
        <w:t>nment in ‘vocational education</w:t>
      </w:r>
      <w:r>
        <w:t xml:space="preserve"> and training centres’ is violation of family planning policies.</w:t>
      </w:r>
      <w:r>
        <w:rPr>
          <w:rStyle w:val="FootnoteReference"/>
        </w:rPr>
        <w:footnoteReference w:id="33"/>
      </w:r>
      <w:r>
        <w:t xml:space="preserve"> In the </w:t>
      </w:r>
      <w:proofErr w:type="spellStart"/>
      <w:r>
        <w:t>Karakax</w:t>
      </w:r>
      <w:proofErr w:type="spellEnd"/>
      <w:r>
        <w:t xml:space="preserve"> files one of the main reasons given for detention is having excessive numbers of children.</w:t>
      </w:r>
      <w:r>
        <w:rPr>
          <w:rStyle w:val="FootnoteReference"/>
        </w:rPr>
        <w:footnoteReference w:id="34"/>
      </w:r>
    </w:p>
    <w:p w14:paraId="118510B2" w14:textId="77777777" w:rsidR="0091321C" w:rsidRDefault="0091321C" w:rsidP="0091321C">
      <w:pPr>
        <w:pStyle w:val="ListParagraph"/>
        <w:spacing w:after="0" w:line="276" w:lineRule="auto"/>
      </w:pPr>
    </w:p>
    <w:p w14:paraId="2CFCBAC5" w14:textId="254AA381" w:rsidR="00183157" w:rsidRDefault="0091321C" w:rsidP="00183157">
      <w:pPr>
        <w:pStyle w:val="ListParagraph"/>
        <w:numPr>
          <w:ilvl w:val="0"/>
          <w:numId w:val="14"/>
        </w:numPr>
        <w:spacing w:after="0" w:line="276" w:lineRule="auto"/>
      </w:pPr>
      <w:r>
        <w:t>Many Uyghurs now living overseas have no official information about the whereabouts or circumstances of family members believed to be detained in XUAR; this is a huge source of anxiety</w:t>
      </w:r>
      <w:r w:rsidR="00B04BBD">
        <w:t>.</w:t>
      </w:r>
      <w:r>
        <w:rPr>
          <w:rStyle w:val="FootnoteReference"/>
        </w:rPr>
        <w:footnoteReference w:id="35"/>
      </w:r>
      <w:r>
        <w:t xml:space="preserve"> Chinese lawyers are wary of taking up such cases and no official channels, including international agencies, seem willing to facilitate the provision of </w:t>
      </w:r>
      <w:r w:rsidR="006D3E33">
        <w:t xml:space="preserve">this </w:t>
      </w:r>
      <w:r>
        <w:t xml:space="preserve">information. </w:t>
      </w:r>
    </w:p>
    <w:p w14:paraId="507D8CDD" w14:textId="76A53612" w:rsidR="00183157" w:rsidRPr="00183157" w:rsidRDefault="00183157" w:rsidP="00183157">
      <w:pPr>
        <w:pStyle w:val="ListParagraph"/>
        <w:spacing w:after="0" w:line="276" w:lineRule="auto"/>
        <w:rPr>
          <w:sz w:val="16"/>
          <w:szCs w:val="16"/>
        </w:rPr>
      </w:pPr>
    </w:p>
    <w:p w14:paraId="18E83D70" w14:textId="097D508F" w:rsidR="00406F37" w:rsidRPr="005C01BF" w:rsidRDefault="00B26A30" w:rsidP="00183157">
      <w:pPr>
        <w:pStyle w:val="Heading1"/>
        <w:spacing w:line="276" w:lineRule="auto"/>
        <w:rPr>
          <w:b/>
          <w:bCs/>
          <w:color w:val="auto"/>
          <w:sz w:val="24"/>
          <w:szCs w:val="24"/>
        </w:rPr>
      </w:pPr>
      <w:bookmarkStart w:id="6" w:name="_Toc124766902"/>
      <w:r w:rsidRPr="005C01BF">
        <w:rPr>
          <w:b/>
          <w:bCs/>
          <w:color w:val="auto"/>
          <w:sz w:val="24"/>
          <w:szCs w:val="24"/>
        </w:rPr>
        <w:t>Article 12. Right to Physical and Mental Health</w:t>
      </w:r>
      <w:bookmarkEnd w:id="6"/>
    </w:p>
    <w:p w14:paraId="27884090" w14:textId="03774CC3" w:rsidR="00183157" w:rsidRPr="00183157" w:rsidRDefault="00183157" w:rsidP="00183157">
      <w:pPr>
        <w:spacing w:after="0"/>
        <w:rPr>
          <w:sz w:val="18"/>
          <w:szCs w:val="18"/>
        </w:rPr>
      </w:pPr>
    </w:p>
    <w:p w14:paraId="2089B80C" w14:textId="77777777" w:rsidR="00406F37" w:rsidRDefault="00B26A30" w:rsidP="00FA0575">
      <w:pPr>
        <w:pStyle w:val="ListParagraph"/>
        <w:numPr>
          <w:ilvl w:val="0"/>
          <w:numId w:val="14"/>
        </w:numPr>
        <w:spacing w:after="0" w:line="276" w:lineRule="auto"/>
      </w:pPr>
      <w:r>
        <w:t>The use of incommunicado detention by police in China to detain human rights defenders not only increases the risk of torture and ill-treatment but means there is a lack of oversight into whether individuals are provided adequate medical care.</w:t>
      </w:r>
      <w:r>
        <w:rPr>
          <w:rStyle w:val="FootnoteReference"/>
        </w:rPr>
        <w:footnoteReference w:id="36"/>
      </w:r>
      <w:r>
        <w:t xml:space="preserve"> Chinese police have the power to use the coercive measure ‘residential surveillance at a designated location’ (RSDL) to detain suspects in an undisclosed location for up to six months, without trial or access to a </w:t>
      </w:r>
      <w:r>
        <w:lastRenderedPageBreak/>
        <w:t>lawyer. UN experts have reiterated that RSDL is a form of enforced disappearance and is not compatible with international human rights law.</w:t>
      </w:r>
      <w:r>
        <w:rPr>
          <w:rStyle w:val="FootnoteReference"/>
        </w:rPr>
        <w:footnoteReference w:id="37"/>
      </w:r>
      <w:r>
        <w:t xml:space="preserve"> </w:t>
      </w:r>
    </w:p>
    <w:p w14:paraId="5E666D57" w14:textId="77777777" w:rsidR="00406F37" w:rsidRDefault="00406F37" w:rsidP="0091321C">
      <w:pPr>
        <w:spacing w:after="0" w:line="276" w:lineRule="auto"/>
        <w:ind w:left="360"/>
      </w:pPr>
    </w:p>
    <w:p w14:paraId="1A7D794D" w14:textId="77777777" w:rsidR="00406F37" w:rsidRDefault="00B26A30" w:rsidP="00FA0575">
      <w:pPr>
        <w:pStyle w:val="ListParagraph"/>
        <w:numPr>
          <w:ilvl w:val="0"/>
          <w:numId w:val="14"/>
        </w:numPr>
        <w:spacing w:after="0" w:line="276" w:lineRule="auto"/>
      </w:pPr>
      <w:r>
        <w:rPr>
          <w:rFonts w:ascii="Calibri" w:eastAsia="SimSun" w:hAnsi="Calibri" w:cs="Calibri"/>
        </w:rPr>
        <w:t>There are also numerous reports that Uyghur and other detainees in the XUAR camps do not receive adequate health care and are denied treatment.</w:t>
      </w:r>
      <w:r>
        <w:rPr>
          <w:rFonts w:ascii="Calibri" w:eastAsia="SimSun" w:hAnsi="Calibri" w:cs="Calibri"/>
          <w:vertAlign w:val="superscript"/>
        </w:rPr>
        <w:footnoteReference w:id="38"/>
      </w:r>
      <w:r>
        <w:rPr>
          <w:rFonts w:eastAsia="SimSun" w:cs="Calibri"/>
        </w:rPr>
        <w:t xml:space="preserve"> </w:t>
      </w:r>
      <w:r>
        <w:rPr>
          <w:rFonts w:ascii="Calibri" w:eastAsia="SimSun" w:hAnsi="Calibri" w:cs="Calibri"/>
        </w:rPr>
        <w:t>Reported incid</w:t>
      </w:r>
      <w:r w:rsidR="00F85518">
        <w:rPr>
          <w:rFonts w:ascii="Calibri" w:eastAsia="SimSun" w:hAnsi="Calibri" w:cs="Calibri"/>
        </w:rPr>
        <w:t xml:space="preserve">ents of rape in the camps </w:t>
      </w:r>
      <w:r>
        <w:rPr>
          <w:rFonts w:ascii="Calibri" w:eastAsia="SimSun" w:hAnsi="Calibri" w:cs="Calibri"/>
        </w:rPr>
        <w:t>are likely to leave women needing both physical and mental health care.</w:t>
      </w:r>
      <w:r>
        <w:rPr>
          <w:rFonts w:ascii="Calibri" w:eastAsia="SimSun" w:hAnsi="Calibri" w:cs="Calibri"/>
          <w:vertAlign w:val="superscript"/>
        </w:rPr>
        <w:footnoteReference w:id="39"/>
      </w:r>
      <w:r>
        <w:rPr>
          <w:rFonts w:ascii="Calibri" w:eastAsia="SimSun" w:hAnsi="Calibri" w:cs="Calibri"/>
        </w:rPr>
        <w:t xml:space="preserve"> Neither of these is likely to have been provided to any adequate standard.</w:t>
      </w:r>
    </w:p>
    <w:p w14:paraId="5AA33884" w14:textId="77777777" w:rsidR="00406F37" w:rsidRDefault="00406F37" w:rsidP="0091321C">
      <w:pPr>
        <w:spacing w:after="0" w:line="276" w:lineRule="auto"/>
      </w:pPr>
    </w:p>
    <w:p w14:paraId="42BC0CF9" w14:textId="42054B15" w:rsidR="00DB239A" w:rsidRDefault="00B26A30" w:rsidP="00FA0575">
      <w:pPr>
        <w:pStyle w:val="ListParagraph"/>
        <w:numPr>
          <w:ilvl w:val="0"/>
          <w:numId w:val="14"/>
        </w:numPr>
        <w:spacing w:line="276" w:lineRule="auto"/>
      </w:pPr>
      <w:r>
        <w:t xml:space="preserve">There is no independent, external monitoring of detention facilities, including </w:t>
      </w:r>
      <w:r w:rsidR="00F85518">
        <w:t>the prison</w:t>
      </w:r>
      <w:r>
        <w:t xml:space="preserve"> system, in China. In response to the </w:t>
      </w:r>
      <w:r w:rsidR="00DB239A">
        <w:t>LOI</w:t>
      </w:r>
      <w:r w:rsidRPr="00F85518">
        <w:t>, China</w:t>
      </w:r>
      <w:r>
        <w:t xml:space="preserve"> stated that “inmates suffering from critical illnesses ask to be seen by community doctors or sent to community hospitals for diagnosis and treatment.” However, the lack of</w:t>
      </w:r>
      <w:r w:rsidR="00DB239A" w:rsidRPr="00DB239A">
        <w:t xml:space="preserve"> </w:t>
      </w:r>
      <w:r w:rsidR="00DB239A">
        <w:t>transparency</w:t>
      </w:r>
      <w:r>
        <w:t xml:space="preserve"> </w:t>
      </w:r>
      <w:r w:rsidR="00DB239A">
        <w:t xml:space="preserve">and </w:t>
      </w:r>
      <w:r>
        <w:t>indepen</w:t>
      </w:r>
      <w:r w:rsidR="00DB239A">
        <w:t>dent monitoring of</w:t>
      </w:r>
      <w:r>
        <w:t xml:space="preserve"> conditions in detention mean that China cannot </w:t>
      </w:r>
      <w:r w:rsidR="006D3E33">
        <w:t>evidence the quality of care</w:t>
      </w:r>
      <w:r>
        <w:t>.</w:t>
      </w:r>
    </w:p>
    <w:p w14:paraId="434A9150" w14:textId="77777777" w:rsidR="00406F37" w:rsidRDefault="00B26A30" w:rsidP="00DB239A">
      <w:pPr>
        <w:pStyle w:val="ListParagraph"/>
        <w:spacing w:line="276" w:lineRule="auto"/>
      </w:pPr>
      <w:r>
        <w:t xml:space="preserve"> </w:t>
      </w:r>
    </w:p>
    <w:p w14:paraId="1EB57046" w14:textId="1CCC37D7" w:rsidR="00406F37" w:rsidRDefault="00B26A30" w:rsidP="005C01BF">
      <w:pPr>
        <w:pStyle w:val="ListParagraph"/>
        <w:numPr>
          <w:ilvl w:val="0"/>
          <w:numId w:val="14"/>
        </w:numPr>
        <w:spacing w:after="0" w:line="276" w:lineRule="auto"/>
      </w:pPr>
      <w:r>
        <w:t xml:space="preserve">There are cases of human rights defenders being denied access to healthcare while in pre-trial detention and in prison. Rights lawyer Yu Wensheng </w:t>
      </w:r>
      <w:r w:rsidR="005C01BF">
        <w:t>(</w:t>
      </w:r>
      <w:r w:rsidR="005C01BF" w:rsidRPr="005C01BF">
        <w:rPr>
          <w:rFonts w:ascii="SimSun" w:eastAsia="SimSun" w:hAnsi="SimSun" w:cs="Microsoft YaHei" w:hint="eastAsia"/>
          <w:sz w:val="18"/>
          <w:szCs w:val="18"/>
        </w:rPr>
        <w:t>余文生</w:t>
      </w:r>
      <w:r w:rsidR="005C01BF">
        <w:t xml:space="preserve">) </w:t>
      </w:r>
      <w:r>
        <w:t xml:space="preserve">reported that he was denied adequate treatment for </w:t>
      </w:r>
      <w:r w:rsidR="00EF7514">
        <w:t>dental</w:t>
      </w:r>
      <w:r>
        <w:t xml:space="preserve"> problems while in detention which caused him to lose three teeth, as well as serious problems with his spine and kidney stones.</w:t>
      </w:r>
      <w:r>
        <w:rPr>
          <w:rStyle w:val="FootnoteReference"/>
        </w:rPr>
        <w:footnoteReference w:id="40"/>
      </w:r>
      <w:r>
        <w:t xml:space="preserve"> H</w:t>
      </w:r>
      <w:r w:rsidR="00EF7514">
        <w:t xml:space="preserve">e also reported </w:t>
      </w:r>
      <w:r>
        <w:t xml:space="preserve">having suffered serious injuries while in pre-trial detention which resulted in his hands shaking too much to write. </w:t>
      </w:r>
    </w:p>
    <w:p w14:paraId="31A0E879" w14:textId="77777777" w:rsidR="00406F37" w:rsidRDefault="00406F37" w:rsidP="0091321C">
      <w:pPr>
        <w:spacing w:after="0" w:line="276" w:lineRule="auto"/>
        <w:rPr>
          <w:b/>
          <w:bCs/>
        </w:rPr>
      </w:pPr>
    </w:p>
    <w:p w14:paraId="050348E5" w14:textId="77777777" w:rsidR="00406F37" w:rsidRDefault="00EF7514" w:rsidP="00FA0575">
      <w:pPr>
        <w:pStyle w:val="ListParagraph"/>
        <w:numPr>
          <w:ilvl w:val="0"/>
          <w:numId w:val="14"/>
        </w:numPr>
        <w:spacing w:line="276" w:lineRule="auto"/>
      </w:pPr>
      <w:r>
        <w:t>Drug crime is</w:t>
      </w:r>
      <w:r w:rsidR="00B26A30">
        <w:t xml:space="preserve"> considered to </w:t>
      </w:r>
      <w:r>
        <w:t xml:space="preserve">be a threat to social stability. </w:t>
      </w:r>
      <w:r w:rsidR="00B26A30">
        <w:t>China continues to promote policies that encourage h</w:t>
      </w:r>
      <w:r>
        <w:t>arsh</w:t>
      </w:r>
      <w:r w:rsidR="00B26A30">
        <w:t xml:space="preserve"> punishments for this category of offences rather than </w:t>
      </w:r>
      <w:r>
        <w:t xml:space="preserve">adopt </w:t>
      </w:r>
      <w:r w:rsidR="00B26A30">
        <w:t>harm reduction</w:t>
      </w:r>
      <w:r>
        <w:t xml:space="preserve"> policies</w:t>
      </w:r>
      <w:r w:rsidR="00B26A30">
        <w:t>. Although official statistics on the death penalty are a state secret, lawyers and legal scholars estimate that drug-related offences, along with intentional killing, account for a large proportion of death sentences in China.</w:t>
      </w:r>
      <w:r w:rsidR="00B26A30">
        <w:rPr>
          <w:rStyle w:val="FootnoteReference"/>
        </w:rPr>
        <w:footnoteReference w:id="41"/>
      </w:r>
      <w:r w:rsidR="00B26A30">
        <w:t xml:space="preserve"> This does not comply with international law in which the death penalty can only be imposed for the “most serious crimes.”</w:t>
      </w:r>
      <w:r w:rsidR="00B26A30">
        <w:rPr>
          <w:rStyle w:val="FootnoteReference"/>
        </w:rPr>
        <w:footnoteReference w:id="42"/>
      </w:r>
      <w:r w:rsidR="00B26A30">
        <w:t xml:space="preserve"> </w:t>
      </w:r>
      <w:r>
        <w:t>The Rights Practice is concerned that many of those executed for drug crime are users</w:t>
      </w:r>
      <w:r w:rsidR="00DB239A">
        <w:t>.</w:t>
      </w:r>
      <w:r>
        <w:t xml:space="preserve"> </w:t>
      </w:r>
      <w:r w:rsidR="00DB239A">
        <w:t>Awaiting execution, prisoners are shackled.</w:t>
      </w:r>
    </w:p>
    <w:p w14:paraId="6A1031FC" w14:textId="77777777" w:rsidR="00406F37" w:rsidRDefault="00406F37" w:rsidP="0091321C">
      <w:pPr>
        <w:pStyle w:val="ListParagraph"/>
        <w:spacing w:line="276" w:lineRule="auto"/>
      </w:pPr>
    </w:p>
    <w:p w14:paraId="0A5A849D" w14:textId="77777777" w:rsidR="00406F37" w:rsidRDefault="00B26A30" w:rsidP="00FA0575">
      <w:pPr>
        <w:pStyle w:val="ListParagraph"/>
        <w:numPr>
          <w:ilvl w:val="0"/>
          <w:numId w:val="14"/>
        </w:numPr>
        <w:spacing w:after="0" w:line="276" w:lineRule="auto"/>
        <w:rPr>
          <w:color w:val="FF0000"/>
        </w:rPr>
      </w:pPr>
      <w:r>
        <w:t xml:space="preserve">Drug users are also subjected to deprivation of liberty in ‘compulsory isolated treatment’ centres run by the Ministry of Justice and the Ministry of Public Security. Police have the </w:t>
      </w:r>
      <w:r>
        <w:lastRenderedPageBreak/>
        <w:t xml:space="preserve">power to impose ‘compulsory isolated treatment’ on drug users without consulting with medical personnel or going through the courts to determine whether an </w:t>
      </w:r>
      <w:r w:rsidR="00E44F5C">
        <w:t>individual meets the criteria</w:t>
      </w:r>
      <w:r>
        <w:t xml:space="preserve"> set out in China’s Anti-Drug Law.</w:t>
      </w:r>
      <w:r>
        <w:rPr>
          <w:vertAlign w:val="superscript"/>
        </w:rPr>
        <w:footnoteReference w:id="43"/>
      </w:r>
      <w:r>
        <w:t xml:space="preserve"> Treatment within these centres mainly includes forced labour – often unpaid or paid at below market rates - rigorous physical exercise and chanting of anti-drug slogans.</w:t>
      </w:r>
      <w:r>
        <w:rPr>
          <w:vertAlign w:val="superscript"/>
        </w:rPr>
        <w:footnoteReference w:id="44"/>
      </w:r>
      <w:r>
        <w:t xml:space="preserve"> Detainees have described being subjected to torture and ill-treatment including sexual violence while being held in these facilities.</w:t>
      </w:r>
      <w:r>
        <w:rPr>
          <w:vertAlign w:val="superscript"/>
        </w:rPr>
        <w:footnoteReference w:id="45"/>
      </w:r>
      <w:r>
        <w:t xml:space="preserve"> </w:t>
      </w:r>
    </w:p>
    <w:p w14:paraId="4D9E3C5F" w14:textId="77777777" w:rsidR="00406F37" w:rsidRDefault="00406F37" w:rsidP="0091321C">
      <w:pPr>
        <w:pStyle w:val="ListParagraph"/>
        <w:spacing w:line="276" w:lineRule="auto"/>
        <w:rPr>
          <w:color w:val="FF0000"/>
        </w:rPr>
      </w:pPr>
    </w:p>
    <w:p w14:paraId="4A7EF156" w14:textId="77777777" w:rsidR="00406F37" w:rsidRDefault="00B26A30" w:rsidP="00FA0575">
      <w:pPr>
        <w:pStyle w:val="ListParagraph"/>
        <w:numPr>
          <w:ilvl w:val="0"/>
          <w:numId w:val="14"/>
        </w:numPr>
        <w:spacing w:line="276" w:lineRule="auto"/>
      </w:pPr>
      <w:r>
        <w:t>Drug users detained in ‘compulsory isolated treatment’ centres have reported being forced to work including arduous tasks which negatively impact on their health as vulnerable individuals. Detainees have reported having to smooth stones for garments using their hands in water, despite also injecting heroin into their fingers, and being susceptible to infections.</w:t>
      </w:r>
      <w:r>
        <w:rPr>
          <w:rStyle w:val="FootnoteReference"/>
        </w:rPr>
        <w:footnoteReference w:id="46"/>
      </w:r>
      <w:r>
        <w:t xml:space="preserve">  </w:t>
      </w:r>
    </w:p>
    <w:p w14:paraId="02FD4E82" w14:textId="77777777" w:rsidR="00E44F5C" w:rsidRDefault="00E44F5C" w:rsidP="0091321C">
      <w:pPr>
        <w:pStyle w:val="ListParagraph"/>
        <w:spacing w:line="276" w:lineRule="auto"/>
      </w:pPr>
    </w:p>
    <w:p w14:paraId="4AB971AC" w14:textId="692C1FAF" w:rsidR="00406F37" w:rsidRDefault="00B26A30" w:rsidP="00FA0575">
      <w:pPr>
        <w:pStyle w:val="ListParagraph"/>
        <w:numPr>
          <w:ilvl w:val="0"/>
          <w:numId w:val="14"/>
        </w:numPr>
        <w:spacing w:line="276" w:lineRule="auto"/>
      </w:pPr>
      <w:r>
        <w:t xml:space="preserve">There is a lack of understanding </w:t>
      </w:r>
      <w:r w:rsidR="00E44F5C">
        <w:t xml:space="preserve">of mental illness </w:t>
      </w:r>
      <w:r>
        <w:t>in wider Chinese society, as well as with</w:t>
      </w:r>
      <w:r w:rsidR="00E44F5C">
        <w:t>in</w:t>
      </w:r>
      <w:r>
        <w:t xml:space="preserve"> the criminal l</w:t>
      </w:r>
      <w:r w:rsidR="00E44F5C">
        <w:t>egal system</w:t>
      </w:r>
      <w:r>
        <w:t xml:space="preserve">. In response to the </w:t>
      </w:r>
      <w:r w:rsidR="006D3E33">
        <w:t>LOI</w:t>
      </w:r>
      <w:r>
        <w:t>, China stated that “the Chinese Mental Health Law stipulates that no discrimination, humiliation, or abuse of</w:t>
      </w:r>
      <w:r>
        <w:br/>
        <w:t>persons with mental disorders shall be allowed, and that the personal freedom of persons with mental disorders shall not be unlawfully restricted.” However, the Chinese Mental Health Law (2013) is not</w:t>
      </w:r>
      <w:r w:rsidR="00E44F5C">
        <w:t xml:space="preserve"> in</w:t>
      </w:r>
      <w:r>
        <w:t xml:space="preserve"> line with international standards as there is no independent mechanism to authorise involuntary restrictions on personal liberty.</w:t>
      </w:r>
      <w:r>
        <w:rPr>
          <w:rStyle w:val="FootnoteReference"/>
        </w:rPr>
        <w:footnoteReference w:id="47"/>
      </w:r>
      <w:r>
        <w:t xml:space="preserve"> </w:t>
      </w:r>
    </w:p>
    <w:p w14:paraId="474A9FEA" w14:textId="77777777" w:rsidR="00406F37" w:rsidRDefault="00406F37" w:rsidP="0091321C">
      <w:pPr>
        <w:pStyle w:val="ListParagraph"/>
        <w:spacing w:line="276" w:lineRule="auto"/>
      </w:pPr>
    </w:p>
    <w:p w14:paraId="14E5A8FB" w14:textId="77777777" w:rsidR="00406F37" w:rsidRDefault="00B26A30" w:rsidP="00FA0575">
      <w:pPr>
        <w:pStyle w:val="ListParagraph"/>
        <w:numPr>
          <w:ilvl w:val="0"/>
          <w:numId w:val="14"/>
        </w:numPr>
        <w:spacing w:line="276" w:lineRule="auto"/>
      </w:pPr>
      <w:r>
        <w:t xml:space="preserve">Individuals, including human rights defenders viewed as a threat to social stability, have been incarcerated in psychiatric institutions against their will and without medical justification. The Criminal Procedure Law was amended in 2012 to include a coercive measure for the compulsory treatment of individuals with mental illness who have committed a serious crime. These facilities are called </w:t>
      </w:r>
      <w:proofErr w:type="spellStart"/>
      <w:r>
        <w:rPr>
          <w:i/>
          <w:iCs/>
        </w:rPr>
        <w:t>Ankang</w:t>
      </w:r>
      <w:proofErr w:type="spellEnd"/>
      <w:r>
        <w:t xml:space="preserve"> and are usually run by the Ministry of Public Security. The police thus have the power to arbitrarily detain individuals without their will in </w:t>
      </w:r>
      <w:proofErr w:type="spellStart"/>
      <w:r>
        <w:rPr>
          <w:i/>
          <w:iCs/>
        </w:rPr>
        <w:t>Ankang</w:t>
      </w:r>
      <w:proofErr w:type="spellEnd"/>
      <w:r>
        <w:t xml:space="preserve"> psychiatric facilities.</w:t>
      </w:r>
      <w:r>
        <w:rPr>
          <w:rStyle w:val="FootnoteReference"/>
        </w:rPr>
        <w:footnoteReference w:id="48"/>
      </w:r>
      <w:r>
        <w:t xml:space="preserve"> </w:t>
      </w:r>
    </w:p>
    <w:p w14:paraId="499057E9" w14:textId="77777777" w:rsidR="00406F37" w:rsidRDefault="00406F37" w:rsidP="0091321C">
      <w:pPr>
        <w:pStyle w:val="ListParagraph"/>
        <w:spacing w:line="276" w:lineRule="auto"/>
      </w:pPr>
    </w:p>
    <w:p w14:paraId="4DF5CBA8" w14:textId="7EE1DFE4" w:rsidR="00406F37" w:rsidRDefault="00B26A30" w:rsidP="00B04BBD">
      <w:pPr>
        <w:pStyle w:val="ListParagraph"/>
        <w:numPr>
          <w:ilvl w:val="0"/>
          <w:numId w:val="14"/>
        </w:numPr>
        <w:spacing w:line="276" w:lineRule="auto"/>
      </w:pPr>
      <w:r>
        <w:t xml:space="preserve">On 19 December 2021, teacher Li </w:t>
      </w:r>
      <w:proofErr w:type="spellStart"/>
      <w:r>
        <w:t>Tiantian</w:t>
      </w:r>
      <w:proofErr w:type="spellEnd"/>
      <w:r>
        <w:t xml:space="preserve"> was f</w:t>
      </w:r>
      <w:r w:rsidR="00E44F5C">
        <w:t xml:space="preserve">orcibly taken to </w:t>
      </w:r>
      <w:proofErr w:type="spellStart"/>
      <w:r w:rsidR="00E44F5C">
        <w:t>Yongshun</w:t>
      </w:r>
      <w:proofErr w:type="spellEnd"/>
      <w:r w:rsidR="00E44F5C">
        <w:t xml:space="preserve"> Count</w:t>
      </w:r>
      <w:r>
        <w:t>y Psychiatric Hospital after she publicly supported another teacher who had questioned China’s official death count of the Nanjing massacre in 1937. She told friends that public security officials had accused her of violating the rules on acceptable speech on social media.</w:t>
      </w:r>
      <w:r>
        <w:rPr>
          <w:rStyle w:val="FootnoteReference"/>
        </w:rPr>
        <w:footnoteReference w:id="49"/>
      </w:r>
    </w:p>
    <w:p w14:paraId="3A572843" w14:textId="77777777" w:rsidR="005C01BF" w:rsidRDefault="005C01BF" w:rsidP="005C01BF">
      <w:pPr>
        <w:pStyle w:val="ListParagraph"/>
        <w:spacing w:line="276" w:lineRule="auto"/>
      </w:pPr>
    </w:p>
    <w:p w14:paraId="6992DCDF" w14:textId="37942F3C" w:rsidR="00406F37" w:rsidRDefault="00B26A30" w:rsidP="00FA0575">
      <w:pPr>
        <w:pStyle w:val="ListParagraph"/>
        <w:numPr>
          <w:ilvl w:val="0"/>
          <w:numId w:val="14"/>
        </w:numPr>
        <w:spacing w:line="276" w:lineRule="auto"/>
      </w:pPr>
      <w:r>
        <w:t>Research carried out by The Rights Practice shows that human rights defenders in China suffer from high levels of anxiety and depression.</w:t>
      </w:r>
      <w:r>
        <w:rPr>
          <w:rStyle w:val="FootnoteReference"/>
        </w:rPr>
        <w:footnoteReference w:id="50"/>
      </w:r>
      <w:r>
        <w:t xml:space="preserve"> The Chinese government uses a strategy of fe</w:t>
      </w:r>
      <w:r w:rsidR="00E44F5C">
        <w:t>ar to deter rights action and have</w:t>
      </w:r>
      <w:r>
        <w:t xml:space="preserve"> create</w:t>
      </w:r>
      <w:r w:rsidR="00E44F5C">
        <w:t>d</w:t>
      </w:r>
      <w:r>
        <w:t xml:space="preserve"> a hostile legal system which takes a heavy toll on human rights defenders’ mental health. Living under high levels of repression undermines the right to enjoy the highest standards of mental and physical health. One long-term activist described the constant fear that every move one makes is under close scrutiny by the authorities.</w:t>
      </w:r>
      <w:r>
        <w:rPr>
          <w:rStyle w:val="FootnoteReference"/>
        </w:rPr>
        <w:footnoteReference w:id="51"/>
      </w:r>
    </w:p>
    <w:p w14:paraId="423045FB" w14:textId="77777777" w:rsidR="00406F37" w:rsidRDefault="00406F37" w:rsidP="0091321C">
      <w:pPr>
        <w:pStyle w:val="ListParagraph"/>
        <w:spacing w:line="276" w:lineRule="auto"/>
      </w:pPr>
    </w:p>
    <w:p w14:paraId="50F98866" w14:textId="77777777" w:rsidR="00406F37" w:rsidRDefault="00B26A30" w:rsidP="00FA0575">
      <w:pPr>
        <w:pStyle w:val="ListParagraph"/>
        <w:numPr>
          <w:ilvl w:val="0"/>
          <w:numId w:val="14"/>
        </w:numPr>
        <w:spacing w:line="276" w:lineRule="auto"/>
      </w:pPr>
      <w:r>
        <w:t>There is no definition of what constitutes mental disorder in Chinese criminal law. Chinese law does not explicitly prohibit the execution of persons for reasons of insanity which means that it would be possible for someone who becomes insane following the commission of an offence to be executed.</w:t>
      </w:r>
      <w:r>
        <w:rPr>
          <w:rStyle w:val="FootnoteReference"/>
        </w:rPr>
        <w:footnoteReference w:id="52"/>
      </w:r>
      <w:r>
        <w:t xml:space="preserve"> There is a poor understanding of mental illness among police, procuratorate (prosecution) and lawyers.</w:t>
      </w:r>
    </w:p>
    <w:p w14:paraId="0FF27F35" w14:textId="77777777" w:rsidR="00406F37" w:rsidRDefault="00406F37" w:rsidP="0091321C">
      <w:pPr>
        <w:pStyle w:val="ListParagraph"/>
        <w:spacing w:line="276" w:lineRule="auto"/>
      </w:pPr>
    </w:p>
    <w:p w14:paraId="6506D909" w14:textId="77777777" w:rsidR="00406F37" w:rsidRPr="005C01BF" w:rsidRDefault="00B26A30" w:rsidP="00EE0D4D">
      <w:pPr>
        <w:pStyle w:val="Heading1"/>
        <w:spacing w:line="276" w:lineRule="auto"/>
        <w:rPr>
          <w:b/>
          <w:bCs/>
          <w:color w:val="auto"/>
          <w:sz w:val="24"/>
          <w:szCs w:val="24"/>
        </w:rPr>
      </w:pPr>
      <w:bookmarkStart w:id="7" w:name="_Toc124766903"/>
      <w:r w:rsidRPr="005C01BF">
        <w:rPr>
          <w:b/>
          <w:bCs/>
          <w:color w:val="auto"/>
          <w:sz w:val="24"/>
          <w:szCs w:val="24"/>
        </w:rPr>
        <w:t>Article 13. The Right to Education</w:t>
      </w:r>
      <w:bookmarkEnd w:id="7"/>
    </w:p>
    <w:p w14:paraId="52C124BB" w14:textId="77777777" w:rsidR="00406F37" w:rsidRPr="00183157" w:rsidRDefault="00406F37" w:rsidP="00EE0D4D">
      <w:pPr>
        <w:spacing w:after="0" w:line="276" w:lineRule="auto"/>
        <w:rPr>
          <w:sz w:val="18"/>
          <w:szCs w:val="18"/>
        </w:rPr>
      </w:pPr>
    </w:p>
    <w:p w14:paraId="56AAFA71" w14:textId="77777777" w:rsidR="00406F37" w:rsidRDefault="00B26A30" w:rsidP="00FA0575">
      <w:pPr>
        <w:pStyle w:val="ListParagraph"/>
        <w:numPr>
          <w:ilvl w:val="0"/>
          <w:numId w:val="14"/>
        </w:numPr>
        <w:spacing w:after="0" w:line="276" w:lineRule="auto"/>
      </w:pPr>
      <w:r>
        <w:t xml:space="preserve">Children of migrant workers in large cities do not have the same right to compulsory education as children with local </w:t>
      </w:r>
      <w:r>
        <w:rPr>
          <w:i/>
          <w:iCs/>
        </w:rPr>
        <w:t xml:space="preserve">hukou, </w:t>
      </w:r>
      <w:r>
        <w:t>household registration. The Chinese Compulsory Education Law states that all children should receive nine years of schooling. However, the children of migrant workers must overcome arduous requirements to apply for schools. For example, in Guangzhou, migrant workers need to provide proof of employment, household registration booklets, and residence permits to apply for school for their children. This requirement for documents is difficult for many migrant workers in flexible employment and excludes their children from accessing education.</w:t>
      </w:r>
      <w:r>
        <w:rPr>
          <w:rStyle w:val="FootnoteReference"/>
        </w:rPr>
        <w:footnoteReference w:id="53"/>
      </w:r>
    </w:p>
    <w:p w14:paraId="78569917" w14:textId="77777777" w:rsidR="00406F37" w:rsidRDefault="00406F37" w:rsidP="00EE0D4D">
      <w:pPr>
        <w:pStyle w:val="ListParagraph"/>
        <w:spacing w:after="0" w:line="276" w:lineRule="auto"/>
      </w:pPr>
    </w:p>
    <w:p w14:paraId="21CA1B24" w14:textId="4AE4D13C" w:rsidR="005C01BF" w:rsidRDefault="00B26A30" w:rsidP="005C01BF">
      <w:pPr>
        <w:pStyle w:val="ListParagraph"/>
        <w:numPr>
          <w:ilvl w:val="0"/>
          <w:numId w:val="14"/>
        </w:numPr>
        <w:spacing w:after="0" w:line="276" w:lineRule="auto"/>
      </w:pPr>
      <w:r>
        <w:t xml:space="preserve">Students without a local </w:t>
      </w:r>
      <w:r>
        <w:rPr>
          <w:i/>
          <w:iCs/>
        </w:rPr>
        <w:t>hukou</w:t>
      </w:r>
      <w:r>
        <w:t xml:space="preserve"> and with disabilities face intersecting</w:t>
      </w:r>
      <w:r w:rsidR="00DB239A">
        <w:t xml:space="preserve"> types of</w:t>
      </w:r>
      <w:r>
        <w:t xml:space="preserve"> discrimination in accessing education. For example, students with visual impairments have problems finding schools as preference is given to children with disabilities who are local residents.</w:t>
      </w:r>
      <w:r>
        <w:rPr>
          <w:rStyle w:val="FootnoteReference"/>
        </w:rPr>
        <w:footnoteReference w:id="54"/>
      </w:r>
    </w:p>
    <w:p w14:paraId="473BCCBA" w14:textId="77777777" w:rsidR="000A5752" w:rsidRDefault="000A5752" w:rsidP="000A5752">
      <w:pPr>
        <w:pStyle w:val="ListParagraph"/>
        <w:spacing w:after="0" w:line="276" w:lineRule="auto"/>
      </w:pPr>
    </w:p>
    <w:p w14:paraId="63AA9CED" w14:textId="77777777" w:rsidR="00E44F5C" w:rsidRDefault="00E44F5C" w:rsidP="00FA0575">
      <w:pPr>
        <w:pStyle w:val="ListParagraph"/>
        <w:numPr>
          <w:ilvl w:val="0"/>
          <w:numId w:val="14"/>
        </w:numPr>
        <w:spacing w:after="0" w:line="276" w:lineRule="auto"/>
      </w:pPr>
      <w:r>
        <w:t xml:space="preserve">Over the years there have been reports that the children of human rights defenders have been denied access to school. </w:t>
      </w:r>
      <w:r w:rsidR="00CE07A0">
        <w:t>Local authorities apply pressure on schools to refuse the registration of such children.</w:t>
      </w:r>
      <w:r w:rsidR="00CE07A0">
        <w:rPr>
          <w:rStyle w:val="FootnoteReference"/>
        </w:rPr>
        <w:footnoteReference w:id="55"/>
      </w:r>
      <w:r>
        <w:t xml:space="preserve"> </w:t>
      </w:r>
    </w:p>
    <w:sectPr w:rsidR="00E44F5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45C27" w14:textId="77777777" w:rsidR="00F21344" w:rsidRDefault="00F21344">
      <w:pPr>
        <w:spacing w:after="0" w:line="240" w:lineRule="auto"/>
      </w:pPr>
      <w:r>
        <w:separator/>
      </w:r>
    </w:p>
  </w:endnote>
  <w:endnote w:type="continuationSeparator" w:id="0">
    <w:p w14:paraId="39FF2ABC" w14:textId="77777777" w:rsidR="00F21344" w:rsidRDefault="00F21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804004"/>
      <w:docPartObj>
        <w:docPartGallery w:val="Page Numbers (Bottom of Page)"/>
        <w:docPartUnique/>
      </w:docPartObj>
    </w:sdtPr>
    <w:sdtEndPr/>
    <w:sdtContent>
      <w:p w14:paraId="6B36B325" w14:textId="46B99D2A" w:rsidR="00B26A30" w:rsidRDefault="00B26A30">
        <w:pPr>
          <w:pStyle w:val="Footer"/>
          <w:jc w:val="center"/>
        </w:pPr>
        <w:r>
          <w:fldChar w:fldCharType="begin"/>
        </w:r>
        <w:r>
          <w:instrText xml:space="preserve"> PAGE   \* MERGEFORMAT </w:instrText>
        </w:r>
        <w:r>
          <w:fldChar w:fldCharType="separate"/>
        </w:r>
        <w:r w:rsidR="00DE54AF">
          <w:rPr>
            <w:noProof/>
          </w:rPr>
          <w:t>12</w:t>
        </w:r>
        <w:r>
          <w:fldChar w:fldCharType="end"/>
        </w:r>
      </w:p>
    </w:sdtContent>
  </w:sdt>
  <w:p w14:paraId="2C8378B8" w14:textId="77777777" w:rsidR="00B26A30" w:rsidRDefault="00B26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528C5" w14:textId="77777777" w:rsidR="00F21344" w:rsidRDefault="00F21344">
      <w:pPr>
        <w:spacing w:after="0" w:line="240" w:lineRule="auto"/>
      </w:pPr>
      <w:r>
        <w:separator/>
      </w:r>
    </w:p>
  </w:footnote>
  <w:footnote w:type="continuationSeparator" w:id="0">
    <w:p w14:paraId="2C0CFF84" w14:textId="77777777" w:rsidR="00F21344" w:rsidRDefault="00F21344">
      <w:pPr>
        <w:spacing w:after="0" w:line="240" w:lineRule="auto"/>
      </w:pPr>
      <w:r>
        <w:continuationSeparator/>
      </w:r>
    </w:p>
  </w:footnote>
  <w:footnote w:id="1">
    <w:p w14:paraId="1271048F"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ChinaFile. “Nevertheless, Chinese Civil Society Persisted.” 8 August 2022. </w:t>
      </w:r>
    </w:p>
    <w:p w14:paraId="14C8A4F0" w14:textId="77777777" w:rsidR="00B26A30" w:rsidRPr="005C01BF" w:rsidRDefault="000C6F69">
      <w:pPr>
        <w:pStyle w:val="FootnoteText"/>
        <w:rPr>
          <w:rFonts w:cstheme="minorHAnsi"/>
          <w:sz w:val="18"/>
          <w:szCs w:val="18"/>
        </w:rPr>
      </w:pPr>
      <w:hyperlink r:id="rId1" w:tooltip="https://www.chinafile.com/ngo/analysis/nevertheless-chinese-civil-society-persisted" w:history="1">
        <w:r w:rsidR="00B26A30" w:rsidRPr="005C01BF">
          <w:rPr>
            <w:rStyle w:val="Hyperlink"/>
            <w:rFonts w:cstheme="minorHAnsi"/>
            <w:sz w:val="18"/>
            <w:szCs w:val="18"/>
          </w:rPr>
          <w:t>https://www.chinafile.com/ngo/analysis/nevertheless-chinese-civil-society-persisted</w:t>
        </w:r>
      </w:hyperlink>
    </w:p>
  </w:footnote>
  <w:footnote w:id="2">
    <w:p w14:paraId="706C4D7F"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w:t>
      </w:r>
      <w:r w:rsidRPr="005C01BF">
        <w:rPr>
          <w:rFonts w:eastAsia="Times New Roman" w:cstheme="minorHAnsi"/>
          <w:sz w:val="18"/>
          <w:szCs w:val="18"/>
          <w:lang w:bidi="ug-CN"/>
        </w:rPr>
        <w:t xml:space="preserve"> “</w:t>
      </w:r>
      <w:r w:rsidRPr="005C01BF">
        <w:rPr>
          <w:rFonts w:cstheme="minorHAnsi"/>
          <w:sz w:val="18"/>
          <w:szCs w:val="18"/>
        </w:rPr>
        <w:t xml:space="preserve">Submission to the Report on the Protection of Lawyers.” December 2021. </w:t>
      </w:r>
    </w:p>
    <w:p w14:paraId="05E5F7D4" w14:textId="77777777" w:rsidR="00B26A30" w:rsidRPr="005C01BF" w:rsidRDefault="00B26A30">
      <w:pPr>
        <w:pStyle w:val="FootnoteText"/>
        <w:rPr>
          <w:rFonts w:cstheme="minorHAnsi"/>
          <w:sz w:val="18"/>
          <w:szCs w:val="18"/>
        </w:rPr>
      </w:pPr>
      <w:r w:rsidRPr="005C01BF">
        <w:rPr>
          <w:rFonts w:cstheme="minorHAnsi"/>
          <w:sz w:val="18"/>
          <w:szCs w:val="18"/>
        </w:rPr>
        <w:t xml:space="preserve"> </w:t>
      </w:r>
      <w:hyperlink r:id="rId2" w:tooltip="https://www.rights-practice.org/news/submission-to-the-report-on-the-protection-of-lawyers" w:history="1">
        <w:r w:rsidRPr="005C01BF">
          <w:rPr>
            <w:rStyle w:val="Hyperlink"/>
            <w:rFonts w:cstheme="minorHAnsi"/>
            <w:sz w:val="18"/>
            <w:szCs w:val="18"/>
          </w:rPr>
          <w:t>https://www.rights-practice.org/news/submission-to-the-report-on-the-protection-of-lawyers</w:t>
        </w:r>
      </w:hyperlink>
    </w:p>
  </w:footnote>
  <w:footnote w:id="3">
    <w:p w14:paraId="626128B3"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“(Ab)use of Law. Criminal Proceedings in Xinjiang.” February 2022. </w:t>
      </w:r>
      <w:hyperlink r:id="rId3" w:tooltip="https://www.rights-practice.org/news/abuse-of-law" w:history="1">
        <w:r w:rsidRPr="005C01BF">
          <w:rPr>
            <w:rStyle w:val="Hyperlink"/>
            <w:rFonts w:cstheme="minorHAnsi"/>
            <w:sz w:val="18"/>
            <w:szCs w:val="18"/>
          </w:rPr>
          <w:t>https://www.rights-practice.org/news/abuse-of-law</w:t>
        </w:r>
      </w:hyperlink>
    </w:p>
  </w:footnote>
  <w:footnote w:id="4">
    <w:p w14:paraId="44634D11"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t>
      </w:r>
      <w:bookmarkStart w:id="1" w:name="_Hlk124438021"/>
      <w:r w:rsidRPr="005C01BF">
        <w:rPr>
          <w:rFonts w:cstheme="minorHAnsi"/>
          <w:sz w:val="18"/>
          <w:szCs w:val="18"/>
        </w:rPr>
        <w:t xml:space="preserve">China Labour Bulletin. “Migrant workers and their children”. 26 May 2022. </w:t>
      </w:r>
      <w:hyperlink r:id="rId4" w:tooltip="https://clb.org.hk/content/migrant-workers-and-their-children" w:history="1">
        <w:r w:rsidRPr="005C01BF">
          <w:rPr>
            <w:rStyle w:val="Hyperlink"/>
            <w:rFonts w:cstheme="minorHAnsi"/>
            <w:sz w:val="18"/>
            <w:szCs w:val="18"/>
          </w:rPr>
          <w:t>https://clb.org.hk/content/migrant-workers-and-their-children</w:t>
        </w:r>
      </w:hyperlink>
      <w:bookmarkEnd w:id="1"/>
    </w:p>
  </w:footnote>
  <w:footnote w:id="5">
    <w:p w14:paraId="3090708D"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Ibid</w:t>
      </w:r>
    </w:p>
  </w:footnote>
  <w:footnote w:id="6">
    <w:p w14:paraId="303A8FDD"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Freedom House. “Freedom in the World 2021. China” </w:t>
      </w:r>
      <w:hyperlink r:id="rId5" w:tooltip="https://freedomhouse.org/country/china/freedom-world/2021" w:history="1">
        <w:r w:rsidRPr="005C01BF">
          <w:rPr>
            <w:rStyle w:val="Hyperlink"/>
            <w:rFonts w:cstheme="minorHAnsi"/>
            <w:sz w:val="18"/>
            <w:szCs w:val="18"/>
          </w:rPr>
          <w:t>https://freedomhouse.org/country/china/freedom-world/2021</w:t>
        </w:r>
      </w:hyperlink>
    </w:p>
  </w:footnote>
  <w:footnote w:id="7">
    <w:p w14:paraId="51ADE56E"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“Lack of Transparency on the Death Penalty Impacts Human Rights” March 2021. </w:t>
      </w:r>
      <w:hyperlink r:id="rId6" w:tooltip="https://www.rights-practice.org/news/lack-of-transparency-on-the-death-penalty-in-china-impacts-human-rights" w:history="1">
        <w:r w:rsidRPr="005C01BF">
          <w:rPr>
            <w:rStyle w:val="Hyperlink"/>
            <w:rFonts w:cstheme="minorHAnsi"/>
            <w:sz w:val="18"/>
            <w:szCs w:val="18"/>
          </w:rPr>
          <w:t>https://www.rights-practice.org/news/lack-of-transparency-on-the-death-penalty-in-china-impacts-human-rights</w:t>
        </w:r>
      </w:hyperlink>
    </w:p>
  </w:footnote>
  <w:footnote w:id="8">
    <w:p w14:paraId="17478621"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World Health Organisation. “WHO Director-General's opening remarks at the media briefing”. 4 January 2023. </w:t>
      </w:r>
      <w:hyperlink r:id="rId7" w:tooltip="https://www.who.int/director-general/speeches/detail/who-director-general-s-opening-remarks-at-the-media-briefing---4-january-2023" w:history="1">
        <w:r w:rsidRPr="005C01BF">
          <w:rPr>
            <w:rStyle w:val="Hyperlink"/>
            <w:rFonts w:cstheme="minorHAnsi"/>
            <w:sz w:val="18"/>
            <w:szCs w:val="18"/>
          </w:rPr>
          <w:t>https://www.who.int/director-general/speeches/detail/who-director-general-s-opening-remarks-at-the-media-briefing---4-january-2023</w:t>
        </w:r>
      </w:hyperlink>
    </w:p>
  </w:footnote>
  <w:footnote w:id="9">
    <w:p w14:paraId="2DF1594F"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Emily Feng. “China's authorities are quietly rounding up people who protested against COVID rules.” NPR. 11 January 2023. </w:t>
      </w:r>
      <w:hyperlink r:id="rId8" w:tooltip="https://www.npr.org/2023/01/11/1148251868/china-covid-lockdown-protests-arrests" w:history="1">
        <w:r w:rsidRPr="005C01BF">
          <w:rPr>
            <w:rStyle w:val="Hyperlink"/>
            <w:rFonts w:cstheme="minorHAnsi"/>
            <w:sz w:val="18"/>
            <w:szCs w:val="18"/>
          </w:rPr>
          <w:t>https://www.npr.org/2023/01/11/1148251868/china-covid-lockdown-protests-arrests</w:t>
        </w:r>
      </w:hyperlink>
      <w:r w:rsidRPr="005C01BF">
        <w:rPr>
          <w:rFonts w:cstheme="minorHAnsi"/>
          <w:sz w:val="18"/>
          <w:szCs w:val="18"/>
        </w:rPr>
        <w:t xml:space="preserve"> The Rights Practice. “Stop arrests of peaceful protesters” 2 December 2022. </w:t>
      </w:r>
      <w:hyperlink r:id="rId9" w:tooltip="https://www.rights-practice.org/news/stop-violent-crackdown-and-arrests-of-peaceful-protesters" w:history="1">
        <w:r w:rsidRPr="005C01BF">
          <w:rPr>
            <w:rStyle w:val="Hyperlink"/>
            <w:rFonts w:cstheme="minorHAnsi"/>
            <w:sz w:val="18"/>
            <w:szCs w:val="18"/>
          </w:rPr>
          <w:t>https://www.rights-practice.org/news/stop-violent-crackdown-and-arrests-of-peaceful-protesters</w:t>
        </w:r>
      </w:hyperlink>
    </w:p>
  </w:footnote>
  <w:footnote w:id="10">
    <w:p w14:paraId="1EFC03D1"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William Yang. “China: Zhang Zhan's prison letter offers hope and fear.” Deutsche </w:t>
      </w:r>
      <w:r w:rsidRPr="005C01BF">
        <w:rPr>
          <w:rFonts w:cstheme="minorHAnsi"/>
          <w:sz w:val="18"/>
          <w:szCs w:val="18"/>
        </w:rPr>
        <w:t xml:space="preserve">Welle. 5 January 2023. </w:t>
      </w:r>
    </w:p>
    <w:p w14:paraId="452B33C7" w14:textId="77777777" w:rsidR="00B26A30" w:rsidRPr="005C01BF" w:rsidRDefault="000C6F69">
      <w:pPr>
        <w:pStyle w:val="FootnoteText"/>
        <w:rPr>
          <w:rFonts w:cstheme="minorHAnsi"/>
          <w:sz w:val="18"/>
          <w:szCs w:val="18"/>
        </w:rPr>
      </w:pPr>
      <w:hyperlink r:id="rId10" w:tooltip="https://www.dw.com/en/china-zhang-zhans-prison-letter-offers-hope-and-fear/a-64291913" w:history="1">
        <w:r w:rsidR="00B26A30" w:rsidRPr="005C01BF">
          <w:rPr>
            <w:rStyle w:val="Hyperlink"/>
            <w:rFonts w:cstheme="minorHAnsi"/>
            <w:sz w:val="18"/>
            <w:szCs w:val="18"/>
          </w:rPr>
          <w:t>https://www.dw.com/en/china-zhang-zhans-prison-letter-offers-hope-and-fear/a-64291913</w:t>
        </w:r>
      </w:hyperlink>
    </w:p>
  </w:footnote>
  <w:footnote w:id="11">
    <w:p w14:paraId="256E44BE"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“(Ab)use of Law. Criminal Proceedings in Xinjiang.” February 2022. </w:t>
      </w:r>
      <w:hyperlink r:id="rId11" w:tooltip="https://www.rights-practice.org/news/abuse-of-law" w:history="1">
        <w:r w:rsidRPr="005C01BF">
          <w:rPr>
            <w:rStyle w:val="Hyperlink"/>
            <w:rFonts w:cstheme="minorHAnsi"/>
            <w:sz w:val="18"/>
            <w:szCs w:val="18"/>
          </w:rPr>
          <w:t>https://www.rights-practice.org/news/abuse-of-law</w:t>
        </w:r>
      </w:hyperlink>
    </w:p>
  </w:footnote>
  <w:footnote w:id="12">
    <w:p w14:paraId="124FF2A3"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Amnesty International. “China: Authorities must immediately release imprisoned Changsha Funeng staff” 6 August 2021. </w:t>
      </w:r>
      <w:hyperlink r:id="rId12" w:tooltip="https://www.amnesty.org/en/latest/news/2021/08/china-authorities-must-immediately-release-changsha-funeng-staff/" w:history="1">
        <w:r w:rsidRPr="005C01BF">
          <w:rPr>
            <w:rStyle w:val="Hyperlink"/>
            <w:rFonts w:cstheme="minorHAnsi"/>
            <w:sz w:val="18"/>
            <w:szCs w:val="18"/>
          </w:rPr>
          <w:t>https://www.amnesty.org/en/latest/news/2021/08/china-authorities-must-immediately-release-changsha-funeng-staff/</w:t>
        </w:r>
      </w:hyperlink>
    </w:p>
  </w:footnote>
  <w:footnote w:id="13">
    <w:p w14:paraId="201C00E1"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Human Rights Council. Working Group on Arbitrary Detention. “Opinion No. 11/2020 concerning Cheng Yuan, Liu </w:t>
      </w:r>
      <w:r w:rsidRPr="005C01BF">
        <w:rPr>
          <w:rFonts w:cstheme="minorHAnsi"/>
          <w:sz w:val="18"/>
          <w:szCs w:val="18"/>
        </w:rPr>
        <w:t>Dazhi and Wu Gejianxiong (China)”. Adopted at its 87</w:t>
      </w:r>
      <w:r w:rsidRPr="005C01BF">
        <w:rPr>
          <w:rFonts w:cstheme="minorHAnsi"/>
          <w:sz w:val="18"/>
          <w:szCs w:val="18"/>
          <w:vertAlign w:val="superscript"/>
        </w:rPr>
        <w:t>th</w:t>
      </w:r>
      <w:r w:rsidRPr="005C01BF">
        <w:rPr>
          <w:rFonts w:cstheme="minorHAnsi"/>
          <w:sz w:val="18"/>
          <w:szCs w:val="18"/>
        </w:rPr>
        <w:t xml:space="preserve"> session, 27 April-1 May 2020. </w:t>
      </w:r>
      <w:hyperlink r:id="rId13" w:tooltip="https://www.ohchr.org/sites/default/files/Documents/Issues/Detention/Opinions/Session87/A_HRC_WGAD_2020_11_Advance_Edited_Version.pdf" w:history="1">
        <w:r w:rsidRPr="005C01BF">
          <w:rPr>
            <w:rStyle w:val="Hyperlink"/>
            <w:rFonts w:cstheme="minorHAnsi"/>
            <w:sz w:val="18"/>
            <w:szCs w:val="18"/>
          </w:rPr>
          <w:t>https://www.ohchr.org/sites/default/files/Documents/Issues/Detention/Opinions/Session87/A_HRC_WGAD_2020_11_Advance_Edited_Version.pdf</w:t>
        </w:r>
      </w:hyperlink>
    </w:p>
  </w:footnote>
  <w:footnote w:id="14">
    <w:p w14:paraId="6D5A6AE9"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“China must protect rights of Huang </w:t>
      </w:r>
      <w:r w:rsidRPr="005C01BF">
        <w:rPr>
          <w:rFonts w:cstheme="minorHAnsi"/>
          <w:sz w:val="18"/>
          <w:szCs w:val="18"/>
        </w:rPr>
        <w:t xml:space="preserve">Xueqin and Wang Jianbing” 19 September 2022. </w:t>
      </w:r>
    </w:p>
    <w:p w14:paraId="40C46F2B" w14:textId="77777777" w:rsidR="00B26A30" w:rsidRPr="005C01BF" w:rsidRDefault="00B26A30">
      <w:pPr>
        <w:pStyle w:val="FootnoteText"/>
        <w:rPr>
          <w:rFonts w:cstheme="minorHAnsi"/>
          <w:sz w:val="18"/>
          <w:szCs w:val="18"/>
        </w:rPr>
      </w:pPr>
      <w:r w:rsidRPr="005C01BF">
        <w:rPr>
          <w:rFonts w:cstheme="minorHAnsi"/>
          <w:sz w:val="18"/>
          <w:szCs w:val="18"/>
        </w:rPr>
        <w:t xml:space="preserve"> </w:t>
      </w:r>
      <w:hyperlink r:id="rId14" w:tooltip="https://www.rights-practice.org/news/china-must-protect-rights-of-huang-xueqin-and-wang-jianbing" w:history="1">
        <w:r w:rsidRPr="005C01BF">
          <w:rPr>
            <w:rStyle w:val="Hyperlink"/>
            <w:rFonts w:cstheme="minorHAnsi"/>
            <w:sz w:val="18"/>
            <w:szCs w:val="18"/>
          </w:rPr>
          <w:t>https://www.rights-practice.org/news/china-must-protect-rights-of-huang-xueqin-and-wang-jianbing</w:t>
        </w:r>
      </w:hyperlink>
    </w:p>
  </w:footnote>
  <w:footnote w:id="15">
    <w:p w14:paraId="4AE9AEA5"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Human Rights Council. Working Group on Arbitrary Detention. “Opinion No. 9/2022 concerning Wang Jianbing (China)”. Adopted at its 93</w:t>
      </w:r>
      <w:r w:rsidRPr="005C01BF">
        <w:rPr>
          <w:rFonts w:cstheme="minorHAnsi"/>
          <w:sz w:val="18"/>
          <w:szCs w:val="18"/>
          <w:vertAlign w:val="superscript"/>
        </w:rPr>
        <w:t>rd</w:t>
      </w:r>
      <w:r w:rsidRPr="005C01BF">
        <w:rPr>
          <w:rFonts w:cstheme="minorHAnsi"/>
          <w:sz w:val="18"/>
          <w:szCs w:val="18"/>
        </w:rPr>
        <w:t xml:space="preserve"> session, 30 March – 8 April 2022. </w:t>
      </w:r>
      <w:hyperlink r:id="rId15" w:tooltip="https://www.ohchr.org/sites/default/files/2022-06/A-HRC-WGAD-2022-9-CHN-AEV.pdf" w:history="1">
        <w:r w:rsidRPr="005C01BF">
          <w:rPr>
            <w:rStyle w:val="Hyperlink"/>
            <w:rFonts w:cstheme="minorHAnsi"/>
            <w:sz w:val="18"/>
            <w:szCs w:val="18"/>
          </w:rPr>
          <w:t>https://www.ohchr.org/sites/default/files/2022-06/A-HRC-WGAD-2022-9-CHN-AEV.pdf</w:t>
        </w:r>
      </w:hyperlink>
    </w:p>
  </w:footnote>
  <w:footnote w:id="16">
    <w:p w14:paraId="01DDCA9C"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China Labour Bulletin. “Migrant workers and their children”. 26 May 2022. </w:t>
      </w:r>
      <w:hyperlink r:id="rId16" w:tooltip="https://clb.org.hk/content/migrant-workers-and-their-children" w:history="1">
        <w:r w:rsidRPr="005C01BF">
          <w:rPr>
            <w:rStyle w:val="Hyperlink"/>
            <w:rFonts w:cstheme="minorHAnsi"/>
            <w:sz w:val="18"/>
            <w:szCs w:val="18"/>
          </w:rPr>
          <w:t>https://clb.org.hk/content/migrant-workers-and-their-children</w:t>
        </w:r>
      </w:hyperlink>
    </w:p>
  </w:footnote>
  <w:footnote w:id="17">
    <w:p w14:paraId="34B26DE8"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International Labour Organization. “</w:t>
      </w:r>
      <w:r w:rsidRPr="005C01BF">
        <w:rPr>
          <w:rFonts w:cstheme="minorHAnsi"/>
          <w:sz w:val="18"/>
          <w:szCs w:val="18"/>
          <w:lang w:val="en"/>
        </w:rPr>
        <w:t xml:space="preserve">China ratifies the two ILO Fundamental Conventions on forced </w:t>
      </w:r>
      <w:r w:rsidRPr="005C01BF">
        <w:rPr>
          <w:rFonts w:cstheme="minorHAnsi"/>
          <w:sz w:val="18"/>
          <w:szCs w:val="18"/>
          <w:lang w:val="en"/>
        </w:rPr>
        <w:t xml:space="preserve">labour” 12 August 2022. </w:t>
      </w:r>
      <w:hyperlink r:id="rId17" w:tooltip="https://www.ilo.org/global/about-the-ilo/newsroom/news/WCMS_853575/lang--en/index.htm" w:history="1">
        <w:r w:rsidRPr="005C01BF">
          <w:rPr>
            <w:rStyle w:val="Hyperlink"/>
            <w:rFonts w:cstheme="minorHAnsi"/>
            <w:sz w:val="18"/>
            <w:szCs w:val="18"/>
          </w:rPr>
          <w:t>https://www.ilo.org/global/about-the-ilo/newsroom/news/WCMS_853575/lang--en/index.htm</w:t>
        </w:r>
      </w:hyperlink>
    </w:p>
  </w:footnote>
  <w:footnote w:id="18">
    <w:p w14:paraId="3C2F2FB5"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Nicola Macbean. “China’s Ratification of the ILO Forced Labour Conventions: A Hollow Gesture?” Made in China. 4 July 2022. </w:t>
      </w:r>
      <w:hyperlink r:id="rId18" w:tooltip="https://madeinchinajournal.com/2022/07/04/chinas-ratification-of-the-ilo-forced-labour-conventions-a-hollow-gesture/" w:history="1">
        <w:r w:rsidRPr="005C01BF">
          <w:rPr>
            <w:rStyle w:val="Hyperlink"/>
            <w:rFonts w:cstheme="minorHAnsi"/>
            <w:sz w:val="18"/>
            <w:szCs w:val="18"/>
          </w:rPr>
          <w:t>https://madeinchinajournal.com/2022/07/04/chinas-ratification-of-the-ilo-forced-labour-conventions-a-hollow-gesture/</w:t>
        </w:r>
      </w:hyperlink>
    </w:p>
  </w:footnote>
  <w:footnote w:id="19">
    <w:p w14:paraId="7945F5BD"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Ibid</w:t>
      </w:r>
    </w:p>
  </w:footnote>
  <w:footnote w:id="20">
    <w:p w14:paraId="0BBD6980" w14:textId="32A4FF46" w:rsidR="005C01BF" w:rsidRPr="005C01BF" w:rsidRDefault="00B26A30" w:rsidP="005C01BF">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Amy Lehr and </w:t>
      </w:r>
      <w:r w:rsidRPr="005C01BF">
        <w:rPr>
          <w:rFonts w:cstheme="minorHAnsi"/>
          <w:sz w:val="18"/>
          <w:szCs w:val="18"/>
        </w:rPr>
        <w:t xml:space="preserve">Mariefaye Bechrakis, 2019, Connecting the Dots in Xinjiang: Foreced Labor, Forced Assimilation and Western Supply Chain. Report, 16 October. Washington, DC: Center for Strategic and International Studies. </w:t>
      </w:r>
      <w:hyperlink r:id="rId19" w:history="1">
        <w:r w:rsidR="005C01BF" w:rsidRPr="005C01BF">
          <w:rPr>
            <w:rStyle w:val="Hyperlink"/>
            <w:rFonts w:cstheme="minorHAnsi"/>
            <w:sz w:val="18"/>
            <w:szCs w:val="18"/>
          </w:rPr>
          <w:t>https://www.csis.org/analysis/connecting-dots-xinjiang-forced-labor-forced-assimilation-and-western-supply-chains</w:t>
        </w:r>
      </w:hyperlink>
    </w:p>
  </w:footnote>
  <w:footnote w:id="21">
    <w:p w14:paraId="40A47FA4" w14:textId="5AAD6DEE"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“(Ab)use of Law. Criminal Proceedings in Xinjiang.” February 2022.  </w:t>
      </w:r>
      <w:hyperlink r:id="rId20" w:tooltip="https://www.rights-practice.org/news/abuse-of-law" w:history="1">
        <w:r w:rsidRPr="005C01BF">
          <w:rPr>
            <w:rStyle w:val="Hyperlink"/>
            <w:rFonts w:cstheme="minorHAnsi"/>
            <w:sz w:val="18"/>
            <w:szCs w:val="18"/>
          </w:rPr>
          <w:t>https://www.rights-practice.org/news/abuse-of-law</w:t>
        </w:r>
      </w:hyperlink>
    </w:p>
  </w:footnote>
  <w:footnote w:id="22">
    <w:p w14:paraId="01C18C9A"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China Aid. “Cheng Yuan’s wife petitions against Milwaukee Tool for using slave </w:t>
      </w:r>
      <w:r w:rsidRPr="005C01BF">
        <w:rPr>
          <w:rFonts w:cstheme="minorHAnsi"/>
          <w:sz w:val="18"/>
          <w:szCs w:val="18"/>
        </w:rPr>
        <w:t xml:space="preserve">labor” 3 November 2022. </w:t>
      </w:r>
    </w:p>
    <w:p w14:paraId="793B9123" w14:textId="77777777" w:rsidR="00B26A30" w:rsidRPr="005C01BF" w:rsidRDefault="000C6F69">
      <w:pPr>
        <w:pStyle w:val="FootnoteText"/>
        <w:rPr>
          <w:rFonts w:cstheme="minorHAnsi"/>
          <w:sz w:val="18"/>
          <w:szCs w:val="18"/>
        </w:rPr>
      </w:pPr>
      <w:hyperlink r:id="rId21" w:tooltip="https://chinaaid.org/cheng-yuans-wife-petitions-against-milwaukee-tool-for-using-slave-labor/" w:history="1">
        <w:r w:rsidR="00B26A30" w:rsidRPr="005C01BF">
          <w:rPr>
            <w:rStyle w:val="Hyperlink"/>
            <w:rFonts w:cstheme="minorHAnsi"/>
            <w:sz w:val="18"/>
            <w:szCs w:val="18"/>
          </w:rPr>
          <w:t>https://chinaaid.org/cheng-yuans-wife-petitions-against-milwaukee-tool-for-using-slave-labor/</w:t>
        </w:r>
      </w:hyperlink>
    </w:p>
  </w:footnote>
  <w:footnote w:id="23">
    <w:p w14:paraId="7D3BD776"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Nicola Macbean, “China’s Ratification of the ILO Forced Labour Conventions: A Hollow Gesture?” Made in China. 4 July 2022. </w:t>
      </w:r>
      <w:hyperlink r:id="rId22" w:tooltip="https://madeinchinajournal.com/2022/07/04/chinas-ratification-of-the-ilo-forced-labour-conventions-a-hollow-gesture/" w:history="1">
        <w:r w:rsidRPr="005C01BF">
          <w:rPr>
            <w:rStyle w:val="Hyperlink"/>
            <w:rFonts w:cstheme="minorHAnsi"/>
            <w:sz w:val="18"/>
            <w:szCs w:val="18"/>
          </w:rPr>
          <w:t>https://madeinchinajournal.com/2022/07/04/chinas-ratification-of-the-ilo-forced-labour-conventions-a-hollow-gesture/</w:t>
        </w:r>
      </w:hyperlink>
    </w:p>
  </w:footnote>
  <w:footnote w:id="24">
    <w:p w14:paraId="7BC5C26C"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Ministry of Justice of the People’s Republic of China. “Administrative Measures for the Practice of Law by Lawyers’” 2016. Chinese official: </w:t>
      </w:r>
      <w:hyperlink r:id="rId23" w:tooltip="http://www.gov.cn/gongbao/content/2016/content_5109321.htm" w:history="1">
        <w:r w:rsidRPr="005C01BF">
          <w:rPr>
            <w:rStyle w:val="Hyperlink"/>
            <w:rFonts w:cstheme="minorHAnsi"/>
            <w:sz w:val="18"/>
            <w:szCs w:val="18"/>
          </w:rPr>
          <w:t>http://www.gov.cn/gongbao/content/2016/content_5109321.htm</w:t>
        </w:r>
      </w:hyperlink>
      <w:r w:rsidRPr="005C01BF">
        <w:rPr>
          <w:rFonts w:cstheme="minorHAnsi"/>
          <w:sz w:val="18"/>
          <w:szCs w:val="18"/>
        </w:rPr>
        <w:t xml:space="preserve"> Unofficial English translation, China Law Translate, 27 October 2016: </w:t>
      </w:r>
      <w:hyperlink r:id="rId24" w:tooltip="https://www.chinalawtranslate.com/en/measures-on-the-administration-of-lawyers-practice/" w:history="1">
        <w:r w:rsidRPr="005C01BF">
          <w:rPr>
            <w:rStyle w:val="Hyperlink"/>
            <w:rFonts w:cstheme="minorHAnsi"/>
            <w:sz w:val="18"/>
            <w:szCs w:val="18"/>
          </w:rPr>
          <w:t>https://www.chinalawtranslate.com/en/measures-on-the-administration-of-lawyers-practice/</w:t>
        </w:r>
      </w:hyperlink>
      <w:r w:rsidRPr="005C01BF">
        <w:rPr>
          <w:rFonts w:cstheme="minorHAnsi"/>
          <w:sz w:val="18"/>
          <w:szCs w:val="18"/>
        </w:rPr>
        <w:t xml:space="preserve"> Ministry of Justice of the People’s Republic of China. “Measures on the Administration of Law Firms”. 2016. Chinese official: </w:t>
      </w:r>
      <w:hyperlink r:id="rId25" w:tooltip="http://www.gov.cn/gongbao/content/2016/content_5113014.htm" w:history="1">
        <w:r w:rsidRPr="005C01BF">
          <w:rPr>
            <w:rStyle w:val="Hyperlink"/>
            <w:rFonts w:cstheme="minorHAnsi"/>
            <w:sz w:val="18"/>
            <w:szCs w:val="18"/>
          </w:rPr>
          <w:t>http://www.gov.cn/gongbao/content/2016/content_5113014.htm</w:t>
        </w:r>
      </w:hyperlink>
      <w:r w:rsidRPr="005C01BF">
        <w:rPr>
          <w:rFonts w:cstheme="minorHAnsi"/>
          <w:sz w:val="18"/>
          <w:szCs w:val="18"/>
        </w:rPr>
        <w:t xml:space="preserve"> Unofficial English translation, China Law Translate, 18 September 2018: </w:t>
      </w:r>
      <w:hyperlink r:id="rId26" w:tooltip="https://www.chinalawtranslate.com/en/moj-decision-on-revising-the-measures-on-the-administration-of-law-firms-comments-draft" w:history="1">
        <w:r w:rsidRPr="005C01BF">
          <w:rPr>
            <w:rStyle w:val="Hyperlink"/>
            <w:rFonts w:cstheme="minorHAnsi"/>
            <w:sz w:val="18"/>
            <w:szCs w:val="18"/>
          </w:rPr>
          <w:t>https://www.chinalawtranslate.com/en/moj-decision-on-revising-the-measures-on-the-administration-of-law-firms-comments-draft</w:t>
        </w:r>
      </w:hyperlink>
    </w:p>
  </w:footnote>
  <w:footnote w:id="25">
    <w:p w14:paraId="6CC0B37A"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“Submission to the Report on the Protection of Lawyers”. December 2021. </w:t>
      </w:r>
    </w:p>
    <w:p w14:paraId="37B22E1B" w14:textId="77777777" w:rsidR="00B26A30" w:rsidRPr="005C01BF" w:rsidRDefault="00B26A30">
      <w:pPr>
        <w:pStyle w:val="FootnoteText"/>
        <w:rPr>
          <w:rFonts w:cstheme="minorHAnsi"/>
          <w:sz w:val="18"/>
          <w:szCs w:val="18"/>
        </w:rPr>
      </w:pPr>
      <w:r w:rsidRPr="005C01BF">
        <w:rPr>
          <w:rFonts w:cstheme="minorHAnsi"/>
          <w:sz w:val="18"/>
          <w:szCs w:val="18"/>
        </w:rPr>
        <w:t xml:space="preserve"> </w:t>
      </w:r>
      <w:hyperlink r:id="rId27" w:tooltip="https://www.rights-practice.org/news/submission-to-the-report-on-the-protection-of-lawyers" w:history="1">
        <w:r w:rsidRPr="005C01BF">
          <w:rPr>
            <w:rStyle w:val="Hyperlink"/>
            <w:rFonts w:cstheme="minorHAnsi"/>
            <w:sz w:val="18"/>
            <w:szCs w:val="18"/>
          </w:rPr>
          <w:t>https://www.rights-practice.org/news/submission-to-the-report-on-the-protection-of-lawyers</w:t>
        </w:r>
      </w:hyperlink>
    </w:p>
  </w:footnote>
  <w:footnote w:id="26">
    <w:p w14:paraId="499F931B"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Frontline Defenders. “Supreme Court extends deadline for announcing verdict in case against Chang </w:t>
      </w:r>
      <w:r w:rsidRPr="005C01BF">
        <w:rPr>
          <w:rFonts w:cstheme="minorHAnsi"/>
          <w:sz w:val="18"/>
          <w:szCs w:val="18"/>
        </w:rPr>
        <w:t xml:space="preserve">Weiping” </w:t>
      </w:r>
      <w:hyperlink r:id="rId28" w:tooltip="https://www.frontlinedefenders.org/en/case/supreme-court-extends-deadline-announcing-verdict-case-against-chang-weiping" w:history="1">
        <w:r w:rsidRPr="005C01BF">
          <w:rPr>
            <w:rStyle w:val="Hyperlink"/>
            <w:rFonts w:cstheme="minorHAnsi"/>
            <w:sz w:val="18"/>
            <w:szCs w:val="18"/>
          </w:rPr>
          <w:t>https://www.frontlinedefenders.org/en/case/supreme-court-extends-deadline-announcing-verdict-case-against-chang-weiping</w:t>
        </w:r>
      </w:hyperlink>
      <w:r w:rsidRPr="005C01BF">
        <w:rPr>
          <w:rFonts w:cstheme="minorHAnsi"/>
          <w:sz w:val="18"/>
          <w:szCs w:val="18"/>
        </w:rPr>
        <w:t xml:space="preserve"> Chen Zijuan. “</w:t>
      </w:r>
      <w:r w:rsidRPr="005C01BF">
        <w:rPr>
          <w:rFonts w:ascii="Microsoft YaHei" w:eastAsia="Microsoft YaHei" w:hAnsi="Microsoft YaHei" w:cs="Microsoft YaHei" w:hint="eastAsia"/>
          <w:sz w:val="18"/>
          <w:szCs w:val="18"/>
        </w:rPr>
        <w:t>常玮平案再次延期三个月</w:t>
      </w:r>
      <w:r w:rsidRPr="005C01BF">
        <w:rPr>
          <w:rFonts w:cstheme="minorHAnsi"/>
          <w:sz w:val="18"/>
          <w:szCs w:val="18"/>
        </w:rPr>
        <w:t xml:space="preserve">!” Twitter update, 7 January 2023. Chinese language: </w:t>
      </w:r>
      <w:hyperlink r:id="rId29" w:tooltip="https://twitter.com/zijuan_chen/status/1611567215492435969" w:history="1">
        <w:r w:rsidRPr="005C01BF">
          <w:rPr>
            <w:rStyle w:val="Hyperlink"/>
            <w:rFonts w:cstheme="minorHAnsi"/>
            <w:sz w:val="18"/>
            <w:szCs w:val="18"/>
          </w:rPr>
          <w:t>https://twitter.com/zijuan_chen/status/1611567215492435969</w:t>
        </w:r>
      </w:hyperlink>
    </w:p>
  </w:footnote>
  <w:footnote w:id="27">
    <w:p w14:paraId="09DB4FB9"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Liang </w:t>
      </w:r>
      <w:r w:rsidRPr="005C01BF">
        <w:rPr>
          <w:rFonts w:cstheme="minorHAnsi"/>
          <w:sz w:val="18"/>
          <w:szCs w:val="18"/>
        </w:rPr>
        <w:t>Xiaojun, Twitter update, 26 November 2021. Chinese language:</w:t>
      </w:r>
      <w:r w:rsidRPr="005C01BF">
        <w:rPr>
          <w:rFonts w:cstheme="minorHAnsi"/>
          <w:sz w:val="18"/>
          <w:szCs w:val="18"/>
        </w:rPr>
        <w:br/>
      </w:r>
      <w:hyperlink r:id="rId30" w:tooltip="https://twitter.com/liangxiaojun/status/1464251480165150727?s=20" w:history="1">
        <w:r w:rsidRPr="005C01BF">
          <w:rPr>
            <w:rStyle w:val="Hyperlink"/>
            <w:rFonts w:cstheme="minorHAnsi"/>
            <w:sz w:val="18"/>
            <w:szCs w:val="18"/>
          </w:rPr>
          <w:t>https://twitter.com/liangxiaojun/status/1464251480165150727?s=20</w:t>
        </w:r>
      </w:hyperlink>
    </w:p>
  </w:footnote>
  <w:footnote w:id="28">
    <w:p w14:paraId="3D8E28AD"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Liang </w:t>
      </w:r>
      <w:r w:rsidRPr="005C01BF">
        <w:rPr>
          <w:rFonts w:cstheme="minorHAnsi"/>
          <w:sz w:val="18"/>
          <w:szCs w:val="18"/>
        </w:rPr>
        <w:t xml:space="preserve">Xiaojun. “An End-of-Year Reflection on My Disbarment” 6 January 2022.  </w:t>
      </w:r>
    </w:p>
    <w:p w14:paraId="11BB3EBB" w14:textId="77777777" w:rsidR="00B26A30" w:rsidRPr="005C01BF" w:rsidRDefault="000C6F69">
      <w:pPr>
        <w:pStyle w:val="FootnoteText"/>
        <w:rPr>
          <w:rFonts w:cstheme="minorHAnsi"/>
          <w:sz w:val="18"/>
          <w:szCs w:val="18"/>
        </w:rPr>
      </w:pPr>
      <w:hyperlink r:id="rId31" w:tooltip="https://chinachange.org/2022/01/06/an-end-of-year-reflection-on-my-disbarment/" w:history="1">
        <w:r w:rsidR="00B26A30" w:rsidRPr="005C01BF">
          <w:rPr>
            <w:rStyle w:val="Hyperlink"/>
            <w:rFonts w:cstheme="minorHAnsi"/>
            <w:sz w:val="18"/>
            <w:szCs w:val="18"/>
          </w:rPr>
          <w:t>https://chinachange.org/2022/01/06/an-end-of-year-reflection-on-my-disbarment/</w:t>
        </w:r>
      </w:hyperlink>
    </w:p>
  </w:footnote>
  <w:footnote w:id="29">
    <w:p w14:paraId="57624328" w14:textId="64E201F8" w:rsidR="00B26A30" w:rsidRPr="005C01BF" w:rsidRDefault="00B26A30" w:rsidP="00FA0575">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t>
      </w:r>
      <w:r w:rsidR="00745DDE" w:rsidRPr="005C01BF">
        <w:rPr>
          <w:rFonts w:cstheme="minorHAnsi"/>
          <w:sz w:val="18"/>
          <w:szCs w:val="18"/>
        </w:rPr>
        <w:t>“</w:t>
      </w:r>
      <w:r w:rsidRPr="005C01BF">
        <w:rPr>
          <w:rFonts w:cstheme="minorHAnsi"/>
          <w:sz w:val="18"/>
          <w:szCs w:val="18"/>
        </w:rPr>
        <w:t>Women of Xinjiang Reveal Horror of China’s Brutal Campaign of Forced Abortions and Imprisonment</w:t>
      </w:r>
      <w:r w:rsidR="00745DDE" w:rsidRPr="005C01BF">
        <w:rPr>
          <w:rFonts w:cstheme="minorHAnsi"/>
          <w:sz w:val="18"/>
          <w:szCs w:val="18"/>
        </w:rPr>
        <w:t>"</w:t>
      </w:r>
      <w:r w:rsidRPr="005C01BF">
        <w:rPr>
          <w:rFonts w:cstheme="minorHAnsi"/>
          <w:sz w:val="18"/>
          <w:szCs w:val="18"/>
        </w:rPr>
        <w:t xml:space="preserve">. The Independent, 16 October 2020. </w:t>
      </w:r>
      <w:hyperlink r:id="rId32" w:tooltip="https://www.independent.co.uk/news/world/asia/china-uighur-xinjiang-forced-abortion-imprisonment-beijing-xi-kazakhstan-b1072127.html" w:history="1">
        <w:r w:rsidRPr="005C01BF">
          <w:rPr>
            <w:rStyle w:val="Hyperlink"/>
            <w:rFonts w:cstheme="minorHAnsi"/>
            <w:sz w:val="18"/>
            <w:szCs w:val="18"/>
          </w:rPr>
          <w:t>https://www.independent.co.uk/news/world/asia/china-uighur-xinjiang-forced-abortion-imprisonment-beijing-xi-kazakhstan-b1072127.html</w:t>
        </w:r>
      </w:hyperlink>
      <w:r w:rsidRPr="005C01BF">
        <w:rPr>
          <w:rFonts w:cstheme="minorHAnsi"/>
          <w:sz w:val="18"/>
          <w:szCs w:val="18"/>
        </w:rPr>
        <w:t xml:space="preserve"> The Jamestown Foundation. “Sterilizations, IUDs, and Mandatory Birth Control: The CCP’s Campaign to Suppress Uyghur Birth rates in Xinjiang.” 29 June 2020. </w:t>
      </w:r>
      <w:hyperlink r:id="rId33" w:tooltip="https://jamestown.org/product/sterilizations-iuds-and-mandatory-birth-control-the-ccps-campaign-to-suppress-uyghur-birthrates-in-xinjiang/" w:history="1">
        <w:r w:rsidRPr="005C01BF">
          <w:rPr>
            <w:rStyle w:val="Hyperlink"/>
            <w:rFonts w:cstheme="minorHAnsi"/>
            <w:sz w:val="18"/>
            <w:szCs w:val="18"/>
          </w:rPr>
          <w:t>https://jamestown.org/product/sterilizations-iuds-and-mandatory-birth-control-the-ccps-campaign-to-suppress-uyghur-birthrates-in-xinjiang/</w:t>
        </w:r>
      </w:hyperlink>
    </w:p>
  </w:footnote>
  <w:footnote w:id="30">
    <w:p w14:paraId="6FB72A59" w14:textId="77777777" w:rsidR="00B26A30" w:rsidRPr="005C01BF" w:rsidRDefault="00B26A30" w:rsidP="00FA0575">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t>
      </w:r>
      <w:bookmarkStart w:id="5" w:name="_Hlk124433260"/>
      <w:r w:rsidRPr="005C01BF">
        <w:rPr>
          <w:rFonts w:cstheme="minorHAnsi"/>
          <w:sz w:val="18"/>
          <w:szCs w:val="18"/>
        </w:rPr>
        <w:t xml:space="preserve">The Jamestown Foundation. “Sterilizations, IUDs, and Mandatory Birth Control: The CCP’s Campaign to Suppress Uyghur Birth rates in Xinjiang.” 29 June 2020. </w:t>
      </w:r>
      <w:hyperlink r:id="rId34" w:tooltip="https://jamestown.org/product/sterilizations-iuds-and-mandatory-birth-control-the-ccps-campaign-to-suppress-uyghur-birthrates-in-xinjiang/" w:history="1">
        <w:r w:rsidRPr="005C01BF">
          <w:rPr>
            <w:rStyle w:val="Hyperlink"/>
            <w:rFonts w:cstheme="minorHAnsi"/>
            <w:sz w:val="18"/>
            <w:szCs w:val="18"/>
          </w:rPr>
          <w:t>https://jamestown.org/product/sterilizations-iuds-and-mandatory-birth-control-the-ccps-campaign-to-suppress-uyghur-birthrates-in-xinjiang/</w:t>
        </w:r>
      </w:hyperlink>
      <w:bookmarkEnd w:id="5"/>
    </w:p>
  </w:footnote>
  <w:footnote w:id="31">
    <w:p w14:paraId="60E089D9" w14:textId="77777777" w:rsidR="00B26A30" w:rsidRPr="005C01BF" w:rsidRDefault="00B26A30" w:rsidP="00FA0575">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Jamestown Foundation. “Sterilizations, IUDs, and Mandatory Birth Control: The CCP’s Campaign to Suppress Uyghur Birth rates in Xinjiang.” 29 June 2020. </w:t>
      </w:r>
      <w:hyperlink r:id="rId35" w:tooltip="https://jamestown.org/product/sterilizations-iuds-and-mandatory-birth-control-the-ccps-campaign-to-suppress-uyghur-birthrates-in-xinjiang/" w:history="1">
        <w:r w:rsidRPr="005C01BF">
          <w:rPr>
            <w:rStyle w:val="Hyperlink"/>
            <w:rFonts w:cstheme="minorHAnsi"/>
            <w:sz w:val="18"/>
            <w:szCs w:val="18"/>
          </w:rPr>
          <w:t>https://jamestown.org/product/sterilizations-iuds-and-mandatory-birth-control-the-ccps-campaign-to-suppress-uyghur-birthrates-in-xinjiang/</w:t>
        </w:r>
      </w:hyperlink>
    </w:p>
  </w:footnote>
  <w:footnote w:id="32">
    <w:p w14:paraId="21152ADE" w14:textId="77777777" w:rsidR="00B26A30" w:rsidRPr="005C01BF" w:rsidRDefault="00B26A30" w:rsidP="00FA0575">
      <w:pPr>
        <w:pStyle w:val="FootnoteText"/>
        <w:rPr>
          <w:rFonts w:cstheme="minorHAnsi"/>
          <w:sz w:val="18"/>
          <w:szCs w:val="18"/>
          <w:lang w:val="en-US"/>
        </w:rPr>
      </w:pPr>
      <w:r w:rsidRPr="005C01BF">
        <w:rPr>
          <w:rStyle w:val="FootnoteReference"/>
          <w:rFonts w:cstheme="minorHAnsi"/>
          <w:sz w:val="18"/>
          <w:szCs w:val="18"/>
        </w:rPr>
        <w:footnoteRef/>
      </w:r>
      <w:r w:rsidRPr="005C01BF">
        <w:rPr>
          <w:rFonts w:cstheme="minorHAnsi"/>
          <w:sz w:val="18"/>
          <w:szCs w:val="18"/>
        </w:rPr>
        <w:t xml:space="preserve"> The Rights Practice. “Invisible Pain. Sexual and gender-based violence in Xinjiang”. November 2020. </w:t>
      </w:r>
      <w:hyperlink r:id="rId36" w:tooltip="https://www.rights-practice.org/news/invisible-pain" w:history="1">
        <w:r w:rsidRPr="005C01BF">
          <w:rPr>
            <w:rStyle w:val="Hyperlink"/>
            <w:rFonts w:cstheme="minorHAnsi"/>
            <w:sz w:val="18"/>
            <w:szCs w:val="18"/>
          </w:rPr>
          <w:t>https://www.rights-practice.org/news/invisible-pain</w:t>
        </w:r>
      </w:hyperlink>
    </w:p>
  </w:footnote>
  <w:footnote w:id="33">
    <w:p w14:paraId="441A42BE"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Adrian </w:t>
      </w:r>
      <w:r w:rsidRPr="005C01BF">
        <w:rPr>
          <w:rFonts w:cstheme="minorHAnsi"/>
          <w:sz w:val="18"/>
          <w:szCs w:val="18"/>
        </w:rPr>
        <w:t xml:space="preserve">Zenz. “The Karakax List: Dissecting the Anatomy of Beijing’s Internment Drive in Xinjiang.” Journal of Political risk, Vo. 8, No. 2, February 2020. </w:t>
      </w:r>
      <w:hyperlink r:id="rId37" w:tooltip="https://www.jpolrisk.com/karakax/" w:history="1">
        <w:r w:rsidRPr="005C01BF">
          <w:rPr>
            <w:rStyle w:val="Hyperlink"/>
            <w:rFonts w:cstheme="minorHAnsi"/>
            <w:sz w:val="18"/>
            <w:szCs w:val="18"/>
          </w:rPr>
          <w:t>https://www.jpolrisk.com/karakax/</w:t>
        </w:r>
      </w:hyperlink>
    </w:p>
  </w:footnote>
  <w:footnote w:id="34">
    <w:p w14:paraId="3E7F406D"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“Invisible Pain. Sexual and gender-based violence in Xinjiang”. November 2020. </w:t>
      </w:r>
      <w:hyperlink r:id="rId38" w:tooltip="https://www.rights-practice.org/news/invisible-pain" w:history="1">
        <w:r w:rsidRPr="005C01BF">
          <w:rPr>
            <w:rStyle w:val="Hyperlink"/>
            <w:rFonts w:cstheme="minorHAnsi"/>
            <w:sz w:val="18"/>
            <w:szCs w:val="18"/>
          </w:rPr>
          <w:t>https://www.rights-practice.org/news/invisible-pain</w:t>
        </w:r>
      </w:hyperlink>
      <w:r w:rsidRPr="005C01BF">
        <w:rPr>
          <w:rFonts w:cstheme="minorHAnsi"/>
          <w:sz w:val="18"/>
          <w:szCs w:val="18"/>
        </w:rPr>
        <w:t xml:space="preserve"> Adrian </w:t>
      </w:r>
      <w:r w:rsidRPr="005C01BF">
        <w:rPr>
          <w:rFonts w:cstheme="minorHAnsi"/>
          <w:sz w:val="18"/>
          <w:szCs w:val="18"/>
        </w:rPr>
        <w:t xml:space="preserve">Zenz. “The Karakax List: Dissecting the Anatomy of Beijing’s Internment Drive in Xinjiang.” Journal of Political risk, Vo. 8, No. 2, February 2020. </w:t>
      </w:r>
      <w:hyperlink r:id="rId39" w:tooltip="https://www.jpolrisk.com/karakax/" w:history="1">
        <w:r w:rsidRPr="005C01BF">
          <w:rPr>
            <w:rStyle w:val="Hyperlink"/>
            <w:rFonts w:cstheme="minorHAnsi"/>
            <w:sz w:val="18"/>
            <w:szCs w:val="18"/>
          </w:rPr>
          <w:t>https://www.jpolrisk.com/karakax/</w:t>
        </w:r>
      </w:hyperlink>
    </w:p>
  </w:footnote>
  <w:footnote w:id="35">
    <w:p w14:paraId="1A0127F6" w14:textId="3966D3E5" w:rsidR="00183157" w:rsidRPr="005C01BF" w:rsidRDefault="00B26A30" w:rsidP="00183157">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“The Uyghur Community in the UK”. December 2020. </w:t>
      </w:r>
      <w:hyperlink r:id="rId40" w:history="1">
        <w:r w:rsidR="00183157" w:rsidRPr="005C01BF">
          <w:rPr>
            <w:rStyle w:val="Hyperlink"/>
            <w:rFonts w:cstheme="minorHAnsi"/>
            <w:sz w:val="18"/>
            <w:szCs w:val="18"/>
          </w:rPr>
          <w:t>https://www.rights-practice.org/news/the-uyghur-community-in-the-uk-survey-report</w:t>
        </w:r>
      </w:hyperlink>
    </w:p>
  </w:footnote>
  <w:footnote w:id="36">
    <w:p w14:paraId="0BC1658C"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International Service for Human Rights, Safeguard Defenders, The Rights Practice, The 29 Principles. “Call on China to free defenders and #RepealRSDL” </w:t>
      </w:r>
      <w:hyperlink r:id="rId41" w:tooltip="https://ishr.ch/campaign/23654/" w:history="1">
        <w:r w:rsidRPr="005C01BF">
          <w:rPr>
            <w:rStyle w:val="Hyperlink"/>
            <w:rFonts w:cstheme="minorHAnsi"/>
            <w:sz w:val="18"/>
            <w:szCs w:val="18"/>
          </w:rPr>
          <w:t>https://ishr.ch/campaign/23654/</w:t>
        </w:r>
      </w:hyperlink>
    </w:p>
  </w:footnote>
  <w:footnote w:id="37">
    <w:p w14:paraId="15616243"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UN Special Procedures. “China: UN experts gravely concerned by enforced disappearance of three human rights defenders”. 23 March 2020. </w:t>
      </w:r>
      <w:hyperlink r:id="rId42" w:tooltip="https://www.ohchr.org/en/press-releases/2020/03/china-un-experts-gravely-concerned-enforced-disappearance-three-human-rights" w:history="1">
        <w:r w:rsidRPr="005C01BF">
          <w:rPr>
            <w:rStyle w:val="Hyperlink"/>
            <w:rFonts w:cstheme="minorHAnsi"/>
            <w:sz w:val="18"/>
            <w:szCs w:val="18"/>
          </w:rPr>
          <w:t>https://www.ohchr.org/en/press-releases/2020/03/china-un-experts-gravely-concerned-enforced-disappearance-three-human-rights</w:t>
        </w:r>
      </w:hyperlink>
    </w:p>
  </w:footnote>
  <w:footnote w:id="38">
    <w:p w14:paraId="540352DF" w14:textId="77777777" w:rsidR="00B26A30" w:rsidRPr="005C01BF" w:rsidRDefault="00B26A30">
      <w:pPr>
        <w:pStyle w:val="FootnoteText"/>
        <w:pBdr>
          <w:top w:val="none" w:sz="4" w:space="1" w:color="000000"/>
        </w:pBdr>
        <w:rPr>
          <w:rFonts w:cstheme="minorHAnsi"/>
          <w:sz w:val="18"/>
          <w:szCs w:val="18"/>
          <w:lang w:val="de-DE"/>
        </w:rPr>
      </w:pPr>
      <w:r w:rsidRPr="005C01BF">
        <w:rPr>
          <w:rStyle w:val="FootnoteReference"/>
          <w:rFonts w:cstheme="minorHAnsi"/>
          <w:sz w:val="18"/>
          <w:szCs w:val="18"/>
        </w:rPr>
        <w:footnoteRef/>
      </w:r>
      <w:r w:rsidRPr="005C01BF">
        <w:rPr>
          <w:rFonts w:cstheme="minorHAnsi"/>
          <w:sz w:val="18"/>
          <w:szCs w:val="18"/>
        </w:rPr>
        <w:t xml:space="preserve"> Confessions of a Xinjiang Camp Teacher. </w:t>
      </w:r>
      <w:r w:rsidRPr="005C01BF">
        <w:rPr>
          <w:rFonts w:cstheme="minorHAnsi"/>
          <w:sz w:val="18"/>
          <w:szCs w:val="18"/>
          <w:lang w:val="de-DE"/>
        </w:rPr>
        <w:t xml:space="preserve">18 Aug. 2020. </w:t>
      </w:r>
      <w:hyperlink r:id="rId43" w:history="1">
        <w:r w:rsidRPr="005C01BF">
          <w:rPr>
            <w:rStyle w:val="Hyperlink"/>
            <w:rFonts w:cstheme="minorHAnsi"/>
            <w:sz w:val="18"/>
            <w:szCs w:val="18"/>
            <w:lang w:val="de-DE"/>
          </w:rPr>
          <w:t>https://thediplomat.com/2020/08/confessions-of-a-xinjiang-camp-teacher/</w:t>
        </w:r>
      </w:hyperlink>
    </w:p>
  </w:footnote>
  <w:footnote w:id="39">
    <w:p w14:paraId="1E8F0723" w14:textId="77777777" w:rsidR="00B26A30" w:rsidRPr="005C01BF" w:rsidRDefault="00B26A30">
      <w:pPr>
        <w:pStyle w:val="FootnoteText"/>
        <w:rPr>
          <w:rFonts w:cstheme="minorHAnsi"/>
          <w:sz w:val="18"/>
          <w:szCs w:val="18"/>
          <w:lang w:val="de-DE"/>
        </w:rPr>
      </w:pPr>
      <w:r w:rsidRPr="005C01BF">
        <w:rPr>
          <w:rStyle w:val="FootnoteReference"/>
          <w:rFonts w:cstheme="minorHAnsi"/>
          <w:sz w:val="18"/>
          <w:szCs w:val="18"/>
        </w:rPr>
        <w:footnoteRef/>
      </w:r>
      <w:r w:rsidRPr="005C01BF">
        <w:rPr>
          <w:rFonts w:cstheme="minorHAnsi"/>
          <w:sz w:val="18"/>
          <w:szCs w:val="18"/>
          <w:lang w:val="de-DE"/>
        </w:rPr>
        <w:t xml:space="preserve"> </w:t>
      </w:r>
      <w:r w:rsidRPr="005C01BF">
        <w:rPr>
          <w:rFonts w:cstheme="minorHAnsi"/>
          <w:sz w:val="18"/>
          <w:szCs w:val="18"/>
        </w:rPr>
        <w:t xml:space="preserve">The Rights Practice. “Invisible Pain. Sexual and gender-based violence in Xinjiang”. November 2020. </w:t>
      </w:r>
      <w:hyperlink r:id="rId44" w:tooltip="https://www.rights-practice.org/news/invisible-pain" w:history="1">
        <w:r w:rsidRPr="005C01BF">
          <w:rPr>
            <w:rStyle w:val="Hyperlink"/>
            <w:rFonts w:cstheme="minorHAnsi"/>
            <w:sz w:val="18"/>
            <w:szCs w:val="18"/>
          </w:rPr>
          <w:t>https://www.rights-practice.org/news/invisible-pain</w:t>
        </w:r>
      </w:hyperlink>
    </w:p>
  </w:footnote>
  <w:footnote w:id="40">
    <w:p w14:paraId="7011802F" w14:textId="77777777" w:rsidR="00B26A30" w:rsidRPr="005C01BF" w:rsidRDefault="00B26A30">
      <w:pPr>
        <w:pStyle w:val="FootnoteText"/>
        <w:rPr>
          <w:rFonts w:cstheme="minorHAnsi"/>
          <w:sz w:val="18"/>
          <w:szCs w:val="18"/>
          <w:u w:val="single"/>
        </w:rPr>
      </w:pPr>
      <w:r w:rsidRPr="005C01BF">
        <w:rPr>
          <w:rStyle w:val="FootnoteReference"/>
          <w:rFonts w:cstheme="minorHAnsi"/>
          <w:sz w:val="18"/>
          <w:szCs w:val="18"/>
        </w:rPr>
        <w:footnoteRef/>
      </w:r>
      <w:r w:rsidRPr="005C01BF">
        <w:rPr>
          <w:rFonts w:cstheme="minorHAnsi"/>
          <w:sz w:val="18"/>
          <w:szCs w:val="18"/>
          <w:lang w:val="de-DE"/>
        </w:rPr>
        <w:t xml:space="preserve"> IAPL Monitoring Commitee on Attacks on Lawyers. </w:t>
      </w:r>
      <w:r w:rsidRPr="005C01BF">
        <w:rPr>
          <w:rFonts w:cstheme="minorHAnsi"/>
          <w:sz w:val="18"/>
          <w:szCs w:val="18"/>
        </w:rPr>
        <w:t xml:space="preserve">“China: Yu Wensheng: Beijing is trying to wipe out human rights lawyers”. 10 February 2022. </w:t>
      </w:r>
      <w:hyperlink r:id="rId45" w:tooltip="https://defendlawyers.wordpress.com/2022/10/02/china-yu-wensheng-beijing-is-trying-to-wipe-out-human-rights-lawyers/" w:history="1">
        <w:r w:rsidRPr="005C01BF">
          <w:rPr>
            <w:rStyle w:val="Hyperlink"/>
            <w:rFonts w:cstheme="minorHAnsi"/>
            <w:sz w:val="18"/>
            <w:szCs w:val="18"/>
            <w:lang w:val="de-DE"/>
          </w:rPr>
          <w:t>https://defendlawyers.wordpress.com/2022/10/02/china-yu-wensheng-beijing-is-trying-to-wipe-out-human-rights-lawyers/</w:t>
        </w:r>
      </w:hyperlink>
      <w:r w:rsidRPr="005C01BF">
        <w:rPr>
          <w:rStyle w:val="Hyperlink"/>
          <w:rFonts w:cstheme="minorHAnsi"/>
          <w:sz w:val="18"/>
          <w:szCs w:val="18"/>
          <w:u w:val="none"/>
          <w:lang w:val="de-DE"/>
        </w:rPr>
        <w:t xml:space="preserve"> </w:t>
      </w:r>
      <w:r w:rsidRPr="005C01BF">
        <w:rPr>
          <w:rStyle w:val="Hyperlink"/>
          <w:rFonts w:cstheme="minorHAnsi"/>
          <w:color w:val="auto"/>
          <w:sz w:val="18"/>
          <w:szCs w:val="18"/>
          <w:u w:val="none"/>
          <w:lang w:val="de-DE"/>
        </w:rPr>
        <w:t xml:space="preserve">Amnesty International. </w:t>
      </w:r>
      <w:r w:rsidRPr="005C01BF">
        <w:rPr>
          <w:rFonts w:cstheme="minorHAnsi"/>
          <w:sz w:val="18"/>
          <w:szCs w:val="18"/>
        </w:rPr>
        <w:t xml:space="preserve">“Transferred 1000 km from family, medical care needed.” 22 February 2021. </w:t>
      </w:r>
      <w:hyperlink r:id="rId46" w:tooltip="https://www.amnesty.org.uk/urgent-actions/transferred-1000km-family-medical-care-needed" w:history="1">
        <w:r w:rsidRPr="005C01BF">
          <w:rPr>
            <w:rStyle w:val="Hyperlink"/>
            <w:rFonts w:cstheme="minorHAnsi"/>
            <w:sz w:val="18"/>
            <w:szCs w:val="18"/>
          </w:rPr>
          <w:t>https://www.amnesty.org.uk/urgent-actions/transferred-1000km-family-medical-care-needed</w:t>
        </w:r>
      </w:hyperlink>
    </w:p>
  </w:footnote>
  <w:footnote w:id="41">
    <w:p w14:paraId="6A6F8D4C"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“Respect for Minimum Standards? Report on the Death Penalty in China”. 10 October 2020. </w:t>
      </w:r>
    </w:p>
    <w:p w14:paraId="548C911F" w14:textId="77777777" w:rsidR="00B26A30" w:rsidRPr="005C01BF" w:rsidRDefault="000C6F69">
      <w:pPr>
        <w:pStyle w:val="FootnoteText"/>
        <w:rPr>
          <w:rFonts w:cstheme="minorHAnsi"/>
          <w:sz w:val="18"/>
          <w:szCs w:val="18"/>
        </w:rPr>
      </w:pPr>
      <w:hyperlink r:id="rId47" w:tooltip="https://www.rights-practice.org/news/respect-for-minimum-standards-report-on-the-death-penalty-in-china" w:history="1">
        <w:r w:rsidR="00B26A30" w:rsidRPr="005C01BF">
          <w:rPr>
            <w:rStyle w:val="Hyperlink"/>
            <w:rFonts w:cstheme="minorHAnsi"/>
            <w:sz w:val="18"/>
            <w:szCs w:val="18"/>
          </w:rPr>
          <w:t>https://www.rights-practice.org/news/respect-for-minimum-standards-report-on-the-death-penalty-in-china</w:t>
        </w:r>
      </w:hyperlink>
    </w:p>
  </w:footnote>
  <w:footnote w:id="42">
    <w:p w14:paraId="2FA83D69"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lang w:val="de-DE"/>
        </w:rPr>
        <w:t xml:space="preserve"> UN Human Rights Office of the High Commissioner. </w:t>
      </w:r>
      <w:r w:rsidRPr="005C01BF">
        <w:rPr>
          <w:rFonts w:cstheme="minorHAnsi"/>
          <w:sz w:val="18"/>
          <w:szCs w:val="18"/>
        </w:rPr>
        <w:t xml:space="preserve">“Using the death penalty to fight drug crimes violates international law, UN rights experts warn World Day Against the Death Penalty”. 8 October 2015. </w:t>
      </w:r>
      <w:hyperlink r:id="rId48" w:tooltip="https://www.ohchr.org/en/press-releases/2015/10/using-death-penalty-fight-drug-crimes-violates-international-law-un-rights" w:history="1">
        <w:r w:rsidRPr="005C01BF">
          <w:rPr>
            <w:rStyle w:val="Hyperlink"/>
            <w:rFonts w:cstheme="minorHAnsi"/>
            <w:sz w:val="18"/>
            <w:szCs w:val="18"/>
          </w:rPr>
          <w:t>https://www.ohchr.org/en/press-releases/2015/10/using-death-penalty-fight-drug-crimes-violates-international-law-un-rights</w:t>
        </w:r>
      </w:hyperlink>
    </w:p>
  </w:footnote>
  <w:footnote w:id="43">
    <w:p w14:paraId="6448B53E"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lang w:val="de-DE"/>
        </w:rPr>
        <w:t xml:space="preserve"> Chi Yin, Jerome Cohen. </w:t>
      </w:r>
      <w:r w:rsidRPr="005C01BF">
        <w:rPr>
          <w:rFonts w:cstheme="minorHAnsi"/>
          <w:sz w:val="18"/>
          <w:szCs w:val="18"/>
        </w:rPr>
        <w:t>“Lack of due process mars China’s war on drugs” 20 July 2015.</w:t>
      </w:r>
    </w:p>
    <w:p w14:paraId="545DEC08" w14:textId="77777777" w:rsidR="00B26A30" w:rsidRPr="005C01BF" w:rsidRDefault="000C6F69">
      <w:pPr>
        <w:pStyle w:val="FootnoteText"/>
        <w:rPr>
          <w:rFonts w:cstheme="minorHAnsi"/>
          <w:sz w:val="18"/>
          <w:szCs w:val="18"/>
        </w:rPr>
      </w:pPr>
      <w:hyperlink r:id="rId49" w:tooltip="https://www.eastasiaforum.org/2015/07/20/lack-of-due-process-mars-chinas-war-on-drugs/" w:history="1">
        <w:r w:rsidR="00B26A30" w:rsidRPr="005C01BF">
          <w:rPr>
            <w:rStyle w:val="Hyperlink"/>
            <w:rFonts w:cstheme="minorHAnsi"/>
            <w:sz w:val="18"/>
            <w:szCs w:val="18"/>
          </w:rPr>
          <w:t>https://www.eastasiaforum.org/2015/07/20/lack-of-due-process-mars-chinas-war-on-drugs/</w:t>
        </w:r>
      </w:hyperlink>
    </w:p>
  </w:footnote>
  <w:footnote w:id="44">
    <w:p w14:paraId="3234C6F3" w14:textId="77777777" w:rsidR="00B26A30" w:rsidRPr="005C01BF" w:rsidRDefault="00B26A30">
      <w:pPr>
        <w:pStyle w:val="FootnoteText"/>
        <w:rPr>
          <w:rFonts w:cstheme="minorHAnsi"/>
          <w:sz w:val="18"/>
          <w:szCs w:val="18"/>
          <w:lang w:val="de-DE"/>
        </w:rPr>
      </w:pPr>
      <w:r w:rsidRPr="005C01BF">
        <w:rPr>
          <w:rStyle w:val="FootnoteReference"/>
          <w:rFonts w:cstheme="minorHAnsi"/>
          <w:sz w:val="18"/>
          <w:szCs w:val="18"/>
        </w:rPr>
        <w:footnoteRef/>
      </w:r>
      <w:r w:rsidRPr="005C01BF">
        <w:rPr>
          <w:rFonts w:cstheme="minorHAnsi"/>
          <w:sz w:val="18"/>
          <w:szCs w:val="18"/>
          <w:lang w:val="de-DE"/>
        </w:rPr>
        <w:t xml:space="preserve"> Foreign Policy at Brookings. </w:t>
      </w:r>
      <w:r w:rsidRPr="005C01BF">
        <w:rPr>
          <w:rFonts w:cstheme="minorHAnsi"/>
          <w:sz w:val="18"/>
          <w:szCs w:val="18"/>
        </w:rPr>
        <w:t xml:space="preserve">“A People’s War: China’s Struggle to Contain its Illicit Drug Problem.” July 2016. </w:t>
      </w:r>
      <w:r w:rsidRPr="005C01BF">
        <w:rPr>
          <w:rFonts w:cstheme="minorHAnsi"/>
          <w:sz w:val="18"/>
          <w:szCs w:val="18"/>
          <w:lang w:val="de-DE"/>
        </w:rPr>
        <w:t xml:space="preserve"> </w:t>
      </w:r>
      <w:hyperlink r:id="rId50" w:tooltip="https://www.brookings.edu/wp-content/uploads/2016/07/A-Peoples-War-final.pdf" w:history="1">
        <w:r w:rsidRPr="005C01BF">
          <w:rPr>
            <w:rStyle w:val="Hyperlink"/>
            <w:rFonts w:cstheme="minorHAnsi"/>
            <w:sz w:val="18"/>
            <w:szCs w:val="18"/>
            <w:lang w:val="de-DE"/>
          </w:rPr>
          <w:t>https://www.brookings.edu/wp-content/uploads/2016/07/A-Peoples-War-final.pdf</w:t>
        </w:r>
      </w:hyperlink>
    </w:p>
  </w:footnote>
  <w:footnote w:id="45">
    <w:p w14:paraId="2DC11C2A" w14:textId="77777777" w:rsidR="00B26A30" w:rsidRPr="005C01BF" w:rsidRDefault="00B26A30">
      <w:pPr>
        <w:pStyle w:val="FootnoteText"/>
        <w:rPr>
          <w:rFonts w:cstheme="minorHAnsi"/>
          <w:sz w:val="18"/>
          <w:szCs w:val="18"/>
          <w:lang w:val="de-DE"/>
        </w:rPr>
      </w:pPr>
      <w:r w:rsidRPr="005C01BF">
        <w:rPr>
          <w:rStyle w:val="FootnoteReference"/>
          <w:rFonts w:cstheme="minorHAnsi"/>
          <w:sz w:val="18"/>
          <w:szCs w:val="18"/>
        </w:rPr>
        <w:footnoteRef/>
      </w:r>
      <w:r w:rsidRPr="005C01BF">
        <w:rPr>
          <w:rFonts w:cstheme="minorHAnsi"/>
          <w:sz w:val="18"/>
          <w:szCs w:val="18"/>
          <w:lang w:val="de-DE"/>
        </w:rPr>
        <w:t xml:space="preserve"> Emile Dirks. </w:t>
      </w:r>
      <w:r w:rsidRPr="005C01BF">
        <w:rPr>
          <w:rFonts w:cstheme="minorHAnsi"/>
          <w:sz w:val="18"/>
          <w:szCs w:val="18"/>
        </w:rPr>
        <w:t xml:space="preserve">“China Is Treating Muslims Like Drug Addicts” Foreign Policy. 3 October 2018. </w:t>
      </w:r>
      <w:hyperlink r:id="rId51" w:tooltip="https://foreignpolicy.com/2018/10/03/china-is-treating-muslims-like-drug-addicts/" w:history="1">
        <w:r w:rsidRPr="005C01BF">
          <w:rPr>
            <w:rStyle w:val="Hyperlink"/>
            <w:rFonts w:cstheme="minorHAnsi"/>
            <w:sz w:val="18"/>
            <w:szCs w:val="18"/>
            <w:lang w:val="de-DE"/>
          </w:rPr>
          <w:t>https://foreignpolicy.com/2018/10/03/china-is-treating-muslims-like-drug-addicts/</w:t>
        </w:r>
      </w:hyperlink>
    </w:p>
  </w:footnote>
  <w:footnote w:id="46">
    <w:p w14:paraId="64624076" w14:textId="77777777" w:rsidR="00B26A30" w:rsidRPr="005C01BF" w:rsidRDefault="00B26A30">
      <w:pPr>
        <w:pStyle w:val="FootnoteText"/>
        <w:rPr>
          <w:rFonts w:cstheme="minorHAnsi"/>
          <w:sz w:val="18"/>
          <w:szCs w:val="18"/>
          <w:lang w:val="de-DE"/>
        </w:rPr>
      </w:pPr>
      <w:r w:rsidRPr="005C01BF">
        <w:rPr>
          <w:rStyle w:val="FootnoteReference"/>
          <w:rFonts w:cstheme="minorHAnsi"/>
          <w:sz w:val="18"/>
          <w:szCs w:val="18"/>
        </w:rPr>
        <w:footnoteRef/>
      </w:r>
      <w:r w:rsidRPr="005C01BF">
        <w:rPr>
          <w:rFonts w:cstheme="minorHAnsi"/>
          <w:sz w:val="18"/>
          <w:szCs w:val="18"/>
          <w:lang w:val="de-DE"/>
        </w:rPr>
        <w:t xml:space="preserve"> Giulia Zoxxatelli. </w:t>
      </w:r>
      <w:r w:rsidRPr="005C01BF">
        <w:rPr>
          <w:rFonts w:cstheme="minorHAnsi"/>
          <w:sz w:val="18"/>
          <w:szCs w:val="18"/>
        </w:rPr>
        <w:t xml:space="preserve">“Punish and Cure: Forced Detox Camps, </w:t>
      </w:r>
      <w:r w:rsidRPr="005C01BF">
        <w:rPr>
          <w:rFonts w:cstheme="minorHAnsi"/>
          <w:sz w:val="18"/>
          <w:szCs w:val="18"/>
        </w:rPr>
        <w:t xml:space="preserve">Reeducation through Labour, and the Contradictions of China’s War on Drugs”. Made in China. 25 October 2019. </w:t>
      </w:r>
      <w:hyperlink r:id="rId52" w:tooltip="https://madeinchinajournal.com/2019/10/25/punish-and-cure%ef%bb%bf-forced-detox-camps-reeducation-through-labour-and-the-contradictions-of-chinas-war-on-drugs/" w:history="1">
        <w:r w:rsidRPr="005C01BF">
          <w:rPr>
            <w:rStyle w:val="Hyperlink"/>
            <w:rFonts w:cstheme="minorHAnsi"/>
            <w:sz w:val="18"/>
            <w:szCs w:val="18"/>
            <w:lang w:val="de-DE"/>
          </w:rPr>
          <w:t>https://madeinchinajournal.com/2019/10/25/punish-and-cure%ef%bb%bf-forced-detox-camps-reeducation-through-labour-and-the-contradictions-of-chinas-war-on-drugs/</w:t>
        </w:r>
      </w:hyperlink>
    </w:p>
  </w:footnote>
  <w:footnote w:id="47">
    <w:p w14:paraId="284FDA77"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lang w:val="de-DE"/>
        </w:rPr>
        <w:t xml:space="preserve"> Zhiyuan Gao. </w:t>
      </w:r>
      <w:r w:rsidRPr="005C01BF">
        <w:rPr>
          <w:rFonts w:cstheme="minorHAnsi"/>
          <w:sz w:val="18"/>
          <w:szCs w:val="18"/>
        </w:rPr>
        <w:t>“Forced Internment in Mental Health Institutions in China.” Made in China. 25 October 2019.</w:t>
      </w:r>
    </w:p>
    <w:p w14:paraId="1A7CDAC7" w14:textId="77777777" w:rsidR="00B26A30" w:rsidRPr="005C01BF" w:rsidRDefault="000C6F69">
      <w:pPr>
        <w:pStyle w:val="FootnoteText"/>
        <w:rPr>
          <w:rFonts w:cstheme="minorHAnsi"/>
          <w:sz w:val="18"/>
          <w:szCs w:val="18"/>
          <w:lang w:val="de-DE"/>
        </w:rPr>
      </w:pPr>
      <w:hyperlink r:id="rId53" w:tooltip="https://madeinchinajournal.com/2019/10/25/forced-internment-in-mental-health-institutions-in-china/" w:history="1">
        <w:r w:rsidR="00B26A30" w:rsidRPr="005C01BF">
          <w:rPr>
            <w:rStyle w:val="Hyperlink"/>
            <w:rFonts w:cstheme="minorHAnsi"/>
            <w:sz w:val="18"/>
            <w:szCs w:val="18"/>
            <w:lang w:val="de-DE"/>
          </w:rPr>
          <w:t>https://madeinchinajournal.com/2019/10/25/forced-internment-in-mental-health-institutions-in-china/</w:t>
        </w:r>
      </w:hyperlink>
    </w:p>
  </w:footnote>
  <w:footnote w:id="48">
    <w:p w14:paraId="42E1CC13"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lang w:val="de-DE"/>
        </w:rPr>
        <w:t xml:space="preserve">  Safeguard Defenders.</w:t>
      </w:r>
      <w:r w:rsidRPr="005C01BF">
        <w:rPr>
          <w:rFonts w:cstheme="minorHAnsi"/>
          <w:sz w:val="18"/>
          <w:szCs w:val="18"/>
        </w:rPr>
        <w:t xml:space="preserve"> “Drugged and Detained: China's Psychiatric Prisons” August 2022. </w:t>
      </w:r>
      <w:hyperlink r:id="rId54" w:tooltip="https://safeguarddefenders.com/en/drugged-and-detained-chinas-psychiatric-prisons" w:history="1">
        <w:r w:rsidRPr="005C01BF">
          <w:rPr>
            <w:rStyle w:val="Hyperlink"/>
            <w:rFonts w:cstheme="minorHAnsi"/>
            <w:sz w:val="18"/>
            <w:szCs w:val="18"/>
            <w:lang w:val="de-DE"/>
          </w:rPr>
          <w:t>https://safeguarddefenders.com/en/drugged-and-detained-chinas-psychiatric-prisons</w:t>
        </w:r>
      </w:hyperlink>
    </w:p>
  </w:footnote>
  <w:footnote w:id="49">
    <w:p w14:paraId="6B5ECF30"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Chris Buckley. “Fury in China After an Outspoken Teacher Disappears”. The New York Times. 23 December 2021. </w:t>
      </w:r>
      <w:hyperlink r:id="rId55" w:tooltip="https://www.nytimes.com/2021/12/23/world/asia/li-tiantian-disappearance.html" w:history="1">
        <w:r w:rsidRPr="005C01BF">
          <w:rPr>
            <w:rStyle w:val="Hyperlink"/>
            <w:rFonts w:cstheme="minorHAnsi"/>
            <w:sz w:val="18"/>
            <w:szCs w:val="18"/>
          </w:rPr>
          <w:t>https://www.nytimes.com/2021/12/23/world/asia/li-tiantian-disappearance.html</w:t>
        </w:r>
      </w:hyperlink>
    </w:p>
  </w:footnote>
  <w:footnote w:id="50">
    <w:p w14:paraId="2F3F5FEC"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“Repression and Resilience: Mental Health of Chinese Human Rights Defenders". December 2022. </w:t>
      </w:r>
      <w:hyperlink r:id="rId56" w:tooltip="https://www.rights-practice.org/repression-and-resilience" w:history="1">
        <w:r w:rsidRPr="005C01BF">
          <w:rPr>
            <w:rStyle w:val="Hyperlink"/>
            <w:rFonts w:cstheme="minorHAnsi"/>
            <w:sz w:val="18"/>
            <w:szCs w:val="18"/>
          </w:rPr>
          <w:t>https://www.rights-practice.org/repression-and-resilience</w:t>
        </w:r>
      </w:hyperlink>
    </w:p>
  </w:footnote>
  <w:footnote w:id="51">
    <w:p w14:paraId="62EF9687"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Ibid</w:t>
      </w:r>
    </w:p>
  </w:footnote>
  <w:footnote w:id="52">
    <w:p w14:paraId="1C6E9608"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The Rights Practice. “Respect for Minimum Standards? Report on the Death Penalty in China”. Pg 24. 10 October 2020. </w:t>
      </w:r>
    </w:p>
    <w:p w14:paraId="597E7457" w14:textId="77777777" w:rsidR="00B26A30" w:rsidRPr="005C01BF" w:rsidRDefault="000C6F69">
      <w:pPr>
        <w:pStyle w:val="FootnoteText"/>
        <w:rPr>
          <w:rFonts w:cstheme="minorHAnsi"/>
          <w:sz w:val="18"/>
          <w:szCs w:val="18"/>
        </w:rPr>
      </w:pPr>
      <w:hyperlink r:id="rId57" w:tooltip="https://www.rights-practice.org/news/respect-for-minimum-standards-report-on-the-death-penalty-in-china" w:history="1">
        <w:r w:rsidR="00B26A30" w:rsidRPr="005C01BF">
          <w:rPr>
            <w:rStyle w:val="Hyperlink"/>
            <w:rFonts w:cstheme="minorHAnsi"/>
            <w:sz w:val="18"/>
            <w:szCs w:val="18"/>
          </w:rPr>
          <w:t>https://www.rights-practice.org/news/respect-for-minimum-standards-report-on-the-death-penalty-in-china</w:t>
        </w:r>
      </w:hyperlink>
    </w:p>
  </w:footnote>
  <w:footnote w:id="53">
    <w:p w14:paraId="634219BA"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China Labour Bulletin. “Migrant workers and their children”. 26 May 2022. </w:t>
      </w:r>
      <w:hyperlink r:id="rId58" w:tooltip="https://clb.org.hk/content/migrant-workers-and-their-children" w:history="1">
        <w:r w:rsidRPr="005C01BF">
          <w:rPr>
            <w:rStyle w:val="Hyperlink"/>
            <w:rFonts w:cstheme="minorHAnsi"/>
            <w:sz w:val="18"/>
            <w:szCs w:val="18"/>
          </w:rPr>
          <w:t>https://clb.org.hk/content/migrant-workers-and-their-children</w:t>
        </w:r>
      </w:hyperlink>
    </w:p>
  </w:footnote>
  <w:footnote w:id="54">
    <w:p w14:paraId="79E1D287"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Document on file with The Rights Practice</w:t>
      </w:r>
    </w:p>
  </w:footnote>
  <w:footnote w:id="55">
    <w:p w14:paraId="67567CB4" w14:textId="77777777" w:rsidR="00B26A30" w:rsidRPr="005C01BF" w:rsidRDefault="00B26A30">
      <w:pPr>
        <w:pStyle w:val="FootnoteText"/>
        <w:rPr>
          <w:rFonts w:cstheme="minorHAnsi"/>
          <w:sz w:val="18"/>
          <w:szCs w:val="18"/>
        </w:rPr>
      </w:pPr>
      <w:r w:rsidRPr="005C01BF">
        <w:rPr>
          <w:rStyle w:val="FootnoteReference"/>
          <w:rFonts w:cstheme="minorHAnsi"/>
          <w:sz w:val="18"/>
          <w:szCs w:val="18"/>
        </w:rPr>
        <w:footnoteRef/>
      </w:r>
      <w:r w:rsidRPr="005C01BF">
        <w:rPr>
          <w:rFonts w:cstheme="minorHAnsi"/>
          <w:sz w:val="18"/>
          <w:szCs w:val="18"/>
        </w:rPr>
        <w:t xml:space="preserve"> </w:t>
      </w:r>
      <w:r w:rsidR="00BA1229" w:rsidRPr="005C01BF">
        <w:rPr>
          <w:rFonts w:cstheme="minorHAnsi"/>
          <w:sz w:val="18"/>
          <w:szCs w:val="18"/>
        </w:rPr>
        <w:t xml:space="preserve">Li </w:t>
      </w:r>
      <w:r w:rsidR="00BA1229" w:rsidRPr="005C01BF">
        <w:rPr>
          <w:rFonts w:cstheme="minorHAnsi"/>
          <w:sz w:val="18"/>
          <w:szCs w:val="18"/>
        </w:rPr>
        <w:t xml:space="preserve">Wenzu, China Change. “Imprisoned Lawyer Wang Quanzhang’s Six-year-old Son Once Again Forced Out of School.” 6 September 2019. </w:t>
      </w:r>
      <w:hyperlink r:id="rId59" w:history="1">
        <w:r w:rsidR="00BA1229" w:rsidRPr="005C01BF">
          <w:rPr>
            <w:rStyle w:val="Hyperlink"/>
            <w:rFonts w:cstheme="minorHAnsi"/>
            <w:sz w:val="18"/>
            <w:szCs w:val="18"/>
          </w:rPr>
          <w:t>https://chinachange.org/2019/09/06/imprisoned-lawyer-wang-quanzhangs-six-year-old-son-once-again-forced-out-of-school/</w:t>
        </w:r>
      </w:hyperlink>
      <w:r w:rsidR="00BA1229" w:rsidRPr="005C01BF">
        <w:rPr>
          <w:rFonts w:cstheme="minorHAnsi"/>
          <w:sz w:val="18"/>
          <w:szCs w:val="18"/>
        </w:rPr>
        <w:t xml:space="preserve">  He is now able to attend school.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D53"/>
    <w:multiLevelType w:val="hybridMultilevel"/>
    <w:tmpl w:val="B8900700"/>
    <w:lvl w:ilvl="0" w:tplc="CEA4E24E">
      <w:start w:val="1"/>
      <w:numFmt w:val="decimal"/>
      <w:lvlText w:val="%1."/>
      <w:lvlJc w:val="left"/>
      <w:pPr>
        <w:ind w:left="720" w:hanging="360"/>
      </w:pPr>
    </w:lvl>
    <w:lvl w:ilvl="1" w:tplc="672C607E">
      <w:start w:val="1"/>
      <w:numFmt w:val="lowerLetter"/>
      <w:lvlText w:val="%2."/>
      <w:lvlJc w:val="left"/>
      <w:pPr>
        <w:ind w:left="1440" w:hanging="360"/>
      </w:pPr>
    </w:lvl>
    <w:lvl w:ilvl="2" w:tplc="45A08998">
      <w:start w:val="1"/>
      <w:numFmt w:val="lowerRoman"/>
      <w:lvlText w:val="%3."/>
      <w:lvlJc w:val="right"/>
      <w:pPr>
        <w:ind w:left="2160" w:hanging="180"/>
      </w:pPr>
    </w:lvl>
    <w:lvl w:ilvl="3" w:tplc="35BCE648">
      <w:start w:val="1"/>
      <w:numFmt w:val="decimal"/>
      <w:lvlText w:val="%4."/>
      <w:lvlJc w:val="left"/>
      <w:pPr>
        <w:ind w:left="2880" w:hanging="360"/>
      </w:pPr>
    </w:lvl>
    <w:lvl w:ilvl="4" w:tplc="F62807FC">
      <w:start w:val="1"/>
      <w:numFmt w:val="lowerLetter"/>
      <w:lvlText w:val="%5."/>
      <w:lvlJc w:val="left"/>
      <w:pPr>
        <w:ind w:left="3600" w:hanging="360"/>
      </w:pPr>
    </w:lvl>
    <w:lvl w:ilvl="5" w:tplc="8B4EC838">
      <w:start w:val="1"/>
      <w:numFmt w:val="lowerRoman"/>
      <w:lvlText w:val="%6."/>
      <w:lvlJc w:val="right"/>
      <w:pPr>
        <w:ind w:left="4320" w:hanging="180"/>
      </w:pPr>
    </w:lvl>
    <w:lvl w:ilvl="6" w:tplc="A972F850">
      <w:start w:val="1"/>
      <w:numFmt w:val="decimal"/>
      <w:lvlText w:val="%7."/>
      <w:lvlJc w:val="left"/>
      <w:pPr>
        <w:ind w:left="5040" w:hanging="360"/>
      </w:pPr>
    </w:lvl>
    <w:lvl w:ilvl="7" w:tplc="CF86F98C">
      <w:start w:val="1"/>
      <w:numFmt w:val="lowerLetter"/>
      <w:lvlText w:val="%8."/>
      <w:lvlJc w:val="left"/>
      <w:pPr>
        <w:ind w:left="5760" w:hanging="360"/>
      </w:pPr>
    </w:lvl>
    <w:lvl w:ilvl="8" w:tplc="F3EC3262">
      <w:start w:val="1"/>
      <w:numFmt w:val="lowerRoman"/>
      <w:lvlText w:val="%9."/>
      <w:lvlJc w:val="right"/>
      <w:pPr>
        <w:ind w:left="6480" w:hanging="180"/>
      </w:pPr>
    </w:lvl>
  </w:abstractNum>
  <w:abstractNum w:abstractNumId="1" w15:restartNumberingAfterBreak="0">
    <w:nsid w:val="03D36739"/>
    <w:multiLevelType w:val="hybridMultilevel"/>
    <w:tmpl w:val="72C0AC9C"/>
    <w:lvl w:ilvl="0" w:tplc="726AEBD6">
      <w:start w:val="1"/>
      <w:numFmt w:val="decimal"/>
      <w:lvlText w:val="%1."/>
      <w:lvlJc w:val="left"/>
      <w:pPr>
        <w:ind w:left="720" w:hanging="360"/>
      </w:pPr>
    </w:lvl>
    <w:lvl w:ilvl="1" w:tplc="18D87BEE">
      <w:start w:val="1"/>
      <w:numFmt w:val="lowerLetter"/>
      <w:lvlText w:val="%2."/>
      <w:lvlJc w:val="left"/>
      <w:pPr>
        <w:ind w:left="1440" w:hanging="360"/>
      </w:pPr>
    </w:lvl>
    <w:lvl w:ilvl="2" w:tplc="FEBE7206">
      <w:start w:val="1"/>
      <w:numFmt w:val="lowerRoman"/>
      <w:lvlText w:val="%3."/>
      <w:lvlJc w:val="right"/>
      <w:pPr>
        <w:ind w:left="2160" w:hanging="180"/>
      </w:pPr>
    </w:lvl>
    <w:lvl w:ilvl="3" w:tplc="E926E546">
      <w:start w:val="1"/>
      <w:numFmt w:val="decimal"/>
      <w:lvlText w:val="%4."/>
      <w:lvlJc w:val="left"/>
      <w:pPr>
        <w:ind w:left="2880" w:hanging="360"/>
      </w:pPr>
    </w:lvl>
    <w:lvl w:ilvl="4" w:tplc="29E6C7EC">
      <w:start w:val="1"/>
      <w:numFmt w:val="lowerLetter"/>
      <w:lvlText w:val="%5."/>
      <w:lvlJc w:val="left"/>
      <w:pPr>
        <w:ind w:left="3600" w:hanging="360"/>
      </w:pPr>
    </w:lvl>
    <w:lvl w:ilvl="5" w:tplc="1C66C936">
      <w:start w:val="1"/>
      <w:numFmt w:val="lowerRoman"/>
      <w:lvlText w:val="%6."/>
      <w:lvlJc w:val="right"/>
      <w:pPr>
        <w:ind w:left="4320" w:hanging="180"/>
      </w:pPr>
    </w:lvl>
    <w:lvl w:ilvl="6" w:tplc="D68EAE3A">
      <w:start w:val="1"/>
      <w:numFmt w:val="decimal"/>
      <w:lvlText w:val="%7."/>
      <w:lvlJc w:val="left"/>
      <w:pPr>
        <w:ind w:left="5040" w:hanging="360"/>
      </w:pPr>
    </w:lvl>
    <w:lvl w:ilvl="7" w:tplc="7C5097CE">
      <w:start w:val="1"/>
      <w:numFmt w:val="lowerLetter"/>
      <w:lvlText w:val="%8."/>
      <w:lvlJc w:val="left"/>
      <w:pPr>
        <w:ind w:left="5760" w:hanging="360"/>
      </w:pPr>
    </w:lvl>
    <w:lvl w:ilvl="8" w:tplc="5F023394">
      <w:start w:val="1"/>
      <w:numFmt w:val="lowerRoman"/>
      <w:lvlText w:val="%9."/>
      <w:lvlJc w:val="right"/>
      <w:pPr>
        <w:ind w:left="6480" w:hanging="180"/>
      </w:pPr>
    </w:lvl>
  </w:abstractNum>
  <w:abstractNum w:abstractNumId="2" w15:restartNumberingAfterBreak="0">
    <w:nsid w:val="111621DD"/>
    <w:multiLevelType w:val="hybridMultilevel"/>
    <w:tmpl w:val="B468770C"/>
    <w:lvl w:ilvl="0" w:tplc="8DDA642C">
      <w:start w:val="1"/>
      <w:numFmt w:val="decimal"/>
      <w:lvlText w:val="%1."/>
      <w:lvlJc w:val="left"/>
      <w:pPr>
        <w:ind w:left="720" w:hanging="360"/>
      </w:pPr>
    </w:lvl>
    <w:lvl w:ilvl="1" w:tplc="886E7DB2">
      <w:start w:val="1"/>
      <w:numFmt w:val="lowerLetter"/>
      <w:lvlText w:val="%2."/>
      <w:lvlJc w:val="left"/>
      <w:pPr>
        <w:ind w:left="1440" w:hanging="360"/>
      </w:pPr>
    </w:lvl>
    <w:lvl w:ilvl="2" w:tplc="BB9A974E">
      <w:start w:val="1"/>
      <w:numFmt w:val="lowerRoman"/>
      <w:lvlText w:val="%3."/>
      <w:lvlJc w:val="right"/>
      <w:pPr>
        <w:ind w:left="2160" w:hanging="180"/>
      </w:pPr>
    </w:lvl>
    <w:lvl w:ilvl="3" w:tplc="20E8DA2E">
      <w:start w:val="1"/>
      <w:numFmt w:val="decimal"/>
      <w:lvlText w:val="%4."/>
      <w:lvlJc w:val="left"/>
      <w:pPr>
        <w:ind w:left="2880" w:hanging="360"/>
      </w:pPr>
    </w:lvl>
    <w:lvl w:ilvl="4" w:tplc="CA9C7014">
      <w:start w:val="1"/>
      <w:numFmt w:val="lowerLetter"/>
      <w:lvlText w:val="%5."/>
      <w:lvlJc w:val="left"/>
      <w:pPr>
        <w:ind w:left="3600" w:hanging="360"/>
      </w:pPr>
    </w:lvl>
    <w:lvl w:ilvl="5" w:tplc="24D8CFB8">
      <w:start w:val="1"/>
      <w:numFmt w:val="lowerRoman"/>
      <w:lvlText w:val="%6."/>
      <w:lvlJc w:val="right"/>
      <w:pPr>
        <w:ind w:left="4320" w:hanging="180"/>
      </w:pPr>
    </w:lvl>
    <w:lvl w:ilvl="6" w:tplc="7A28B1AC">
      <w:start w:val="1"/>
      <w:numFmt w:val="decimal"/>
      <w:lvlText w:val="%7."/>
      <w:lvlJc w:val="left"/>
      <w:pPr>
        <w:ind w:left="5040" w:hanging="360"/>
      </w:pPr>
    </w:lvl>
    <w:lvl w:ilvl="7" w:tplc="C1AA122A">
      <w:start w:val="1"/>
      <w:numFmt w:val="lowerLetter"/>
      <w:lvlText w:val="%8."/>
      <w:lvlJc w:val="left"/>
      <w:pPr>
        <w:ind w:left="5760" w:hanging="360"/>
      </w:pPr>
    </w:lvl>
    <w:lvl w:ilvl="8" w:tplc="3BC08EE4">
      <w:start w:val="1"/>
      <w:numFmt w:val="lowerRoman"/>
      <w:lvlText w:val="%9."/>
      <w:lvlJc w:val="right"/>
      <w:pPr>
        <w:ind w:left="6480" w:hanging="180"/>
      </w:pPr>
    </w:lvl>
  </w:abstractNum>
  <w:abstractNum w:abstractNumId="3" w15:restartNumberingAfterBreak="0">
    <w:nsid w:val="13B35FD2"/>
    <w:multiLevelType w:val="hybridMultilevel"/>
    <w:tmpl w:val="8AA67C70"/>
    <w:lvl w:ilvl="0" w:tplc="48FC6480">
      <w:start w:val="1"/>
      <w:numFmt w:val="bullet"/>
      <w:lvlText w:val=""/>
      <w:lvlJc w:val="left"/>
      <w:pPr>
        <w:ind w:left="720" w:hanging="360"/>
      </w:pPr>
      <w:rPr>
        <w:rFonts w:ascii="Symbol" w:hAnsi="Symbol" w:hint="default"/>
      </w:rPr>
    </w:lvl>
    <w:lvl w:ilvl="1" w:tplc="15721746">
      <w:start w:val="1"/>
      <w:numFmt w:val="bullet"/>
      <w:lvlText w:val="o"/>
      <w:lvlJc w:val="left"/>
      <w:pPr>
        <w:ind w:left="1440" w:hanging="360"/>
      </w:pPr>
      <w:rPr>
        <w:rFonts w:ascii="Courier New" w:hAnsi="Courier New" w:cs="Courier New" w:hint="default"/>
      </w:rPr>
    </w:lvl>
    <w:lvl w:ilvl="2" w:tplc="2EF4AD8A">
      <w:start w:val="1"/>
      <w:numFmt w:val="bullet"/>
      <w:lvlText w:val=""/>
      <w:lvlJc w:val="left"/>
      <w:pPr>
        <w:ind w:left="2160" w:hanging="360"/>
      </w:pPr>
      <w:rPr>
        <w:rFonts w:ascii="Wingdings" w:hAnsi="Wingdings" w:hint="default"/>
      </w:rPr>
    </w:lvl>
    <w:lvl w:ilvl="3" w:tplc="01184A16">
      <w:start w:val="1"/>
      <w:numFmt w:val="bullet"/>
      <w:lvlText w:val=""/>
      <w:lvlJc w:val="left"/>
      <w:pPr>
        <w:ind w:left="2880" w:hanging="360"/>
      </w:pPr>
      <w:rPr>
        <w:rFonts w:ascii="Symbol" w:hAnsi="Symbol" w:hint="default"/>
      </w:rPr>
    </w:lvl>
    <w:lvl w:ilvl="4" w:tplc="ABF2EE98">
      <w:start w:val="1"/>
      <w:numFmt w:val="bullet"/>
      <w:lvlText w:val="o"/>
      <w:lvlJc w:val="left"/>
      <w:pPr>
        <w:ind w:left="3600" w:hanging="360"/>
      </w:pPr>
      <w:rPr>
        <w:rFonts w:ascii="Courier New" w:hAnsi="Courier New" w:cs="Courier New" w:hint="default"/>
      </w:rPr>
    </w:lvl>
    <w:lvl w:ilvl="5" w:tplc="E6ACE300">
      <w:start w:val="1"/>
      <w:numFmt w:val="bullet"/>
      <w:lvlText w:val=""/>
      <w:lvlJc w:val="left"/>
      <w:pPr>
        <w:ind w:left="4320" w:hanging="360"/>
      </w:pPr>
      <w:rPr>
        <w:rFonts w:ascii="Wingdings" w:hAnsi="Wingdings" w:hint="default"/>
      </w:rPr>
    </w:lvl>
    <w:lvl w:ilvl="6" w:tplc="1AB2A5FC">
      <w:start w:val="1"/>
      <w:numFmt w:val="bullet"/>
      <w:lvlText w:val=""/>
      <w:lvlJc w:val="left"/>
      <w:pPr>
        <w:ind w:left="5040" w:hanging="360"/>
      </w:pPr>
      <w:rPr>
        <w:rFonts w:ascii="Symbol" w:hAnsi="Symbol" w:hint="default"/>
      </w:rPr>
    </w:lvl>
    <w:lvl w:ilvl="7" w:tplc="39303B20">
      <w:start w:val="1"/>
      <w:numFmt w:val="bullet"/>
      <w:lvlText w:val="o"/>
      <w:lvlJc w:val="left"/>
      <w:pPr>
        <w:ind w:left="5760" w:hanging="360"/>
      </w:pPr>
      <w:rPr>
        <w:rFonts w:ascii="Courier New" w:hAnsi="Courier New" w:cs="Courier New" w:hint="default"/>
      </w:rPr>
    </w:lvl>
    <w:lvl w:ilvl="8" w:tplc="C68EC4B4">
      <w:start w:val="1"/>
      <w:numFmt w:val="bullet"/>
      <w:lvlText w:val=""/>
      <w:lvlJc w:val="left"/>
      <w:pPr>
        <w:ind w:left="6480" w:hanging="360"/>
      </w:pPr>
      <w:rPr>
        <w:rFonts w:ascii="Wingdings" w:hAnsi="Wingdings" w:hint="default"/>
      </w:rPr>
    </w:lvl>
  </w:abstractNum>
  <w:abstractNum w:abstractNumId="4" w15:restartNumberingAfterBreak="0">
    <w:nsid w:val="165A3F1A"/>
    <w:multiLevelType w:val="hybridMultilevel"/>
    <w:tmpl w:val="29EEE43A"/>
    <w:lvl w:ilvl="0" w:tplc="14CC5454">
      <w:start w:val="1"/>
      <w:numFmt w:val="decimal"/>
      <w:lvlText w:val="%1."/>
      <w:lvlJc w:val="left"/>
      <w:pPr>
        <w:ind w:left="720" w:hanging="360"/>
      </w:pPr>
      <w:rPr>
        <w:color w:val="auto"/>
      </w:rPr>
    </w:lvl>
    <w:lvl w:ilvl="1" w:tplc="6D328B30">
      <w:start w:val="1"/>
      <w:numFmt w:val="lowerLetter"/>
      <w:lvlText w:val="%2."/>
      <w:lvlJc w:val="left"/>
      <w:pPr>
        <w:ind w:left="1440" w:hanging="360"/>
      </w:pPr>
    </w:lvl>
    <w:lvl w:ilvl="2" w:tplc="18B65A36">
      <w:start w:val="1"/>
      <w:numFmt w:val="lowerRoman"/>
      <w:lvlText w:val="%3."/>
      <w:lvlJc w:val="right"/>
      <w:pPr>
        <w:ind w:left="2160" w:hanging="180"/>
      </w:pPr>
    </w:lvl>
    <w:lvl w:ilvl="3" w:tplc="62C6BEB8">
      <w:start w:val="1"/>
      <w:numFmt w:val="decimal"/>
      <w:lvlText w:val="%4."/>
      <w:lvlJc w:val="left"/>
      <w:pPr>
        <w:ind w:left="2880" w:hanging="360"/>
      </w:pPr>
    </w:lvl>
    <w:lvl w:ilvl="4" w:tplc="0F9E94CA">
      <w:start w:val="1"/>
      <w:numFmt w:val="lowerLetter"/>
      <w:lvlText w:val="%5."/>
      <w:lvlJc w:val="left"/>
      <w:pPr>
        <w:ind w:left="3600" w:hanging="360"/>
      </w:pPr>
    </w:lvl>
    <w:lvl w:ilvl="5" w:tplc="7CA68BFA">
      <w:start w:val="1"/>
      <w:numFmt w:val="lowerRoman"/>
      <w:lvlText w:val="%6."/>
      <w:lvlJc w:val="right"/>
      <w:pPr>
        <w:ind w:left="4320" w:hanging="180"/>
      </w:pPr>
    </w:lvl>
    <w:lvl w:ilvl="6" w:tplc="A27E30D8">
      <w:start w:val="1"/>
      <w:numFmt w:val="decimal"/>
      <w:lvlText w:val="%7."/>
      <w:lvlJc w:val="left"/>
      <w:pPr>
        <w:ind w:left="5040" w:hanging="360"/>
      </w:pPr>
    </w:lvl>
    <w:lvl w:ilvl="7" w:tplc="35B26F5E">
      <w:start w:val="1"/>
      <w:numFmt w:val="lowerLetter"/>
      <w:lvlText w:val="%8."/>
      <w:lvlJc w:val="left"/>
      <w:pPr>
        <w:ind w:left="5760" w:hanging="360"/>
      </w:pPr>
    </w:lvl>
    <w:lvl w:ilvl="8" w:tplc="C3F63D58">
      <w:start w:val="1"/>
      <w:numFmt w:val="lowerRoman"/>
      <w:lvlText w:val="%9."/>
      <w:lvlJc w:val="right"/>
      <w:pPr>
        <w:ind w:left="6480" w:hanging="180"/>
      </w:pPr>
    </w:lvl>
  </w:abstractNum>
  <w:abstractNum w:abstractNumId="5" w15:restartNumberingAfterBreak="0">
    <w:nsid w:val="1C337761"/>
    <w:multiLevelType w:val="hybridMultilevel"/>
    <w:tmpl w:val="34786A62"/>
    <w:lvl w:ilvl="0" w:tplc="AFB66B90">
      <w:start w:val="1"/>
      <w:numFmt w:val="decimal"/>
      <w:lvlText w:val="%1."/>
      <w:lvlJc w:val="left"/>
      <w:pPr>
        <w:ind w:left="765" w:hanging="360"/>
      </w:pPr>
    </w:lvl>
    <w:lvl w:ilvl="1" w:tplc="DC2C0374">
      <w:start w:val="1"/>
      <w:numFmt w:val="lowerLetter"/>
      <w:lvlText w:val="%2."/>
      <w:lvlJc w:val="left"/>
      <w:pPr>
        <w:ind w:left="1485" w:hanging="360"/>
      </w:pPr>
    </w:lvl>
    <w:lvl w:ilvl="2" w:tplc="D91CA4C8">
      <w:start w:val="1"/>
      <w:numFmt w:val="lowerRoman"/>
      <w:lvlText w:val="%3."/>
      <w:lvlJc w:val="right"/>
      <w:pPr>
        <w:ind w:left="2205" w:hanging="180"/>
      </w:pPr>
    </w:lvl>
    <w:lvl w:ilvl="3" w:tplc="F692E468">
      <w:start w:val="1"/>
      <w:numFmt w:val="decimal"/>
      <w:lvlText w:val="%4."/>
      <w:lvlJc w:val="left"/>
      <w:pPr>
        <w:ind w:left="2925" w:hanging="360"/>
      </w:pPr>
    </w:lvl>
    <w:lvl w:ilvl="4" w:tplc="177AE6A0">
      <w:start w:val="1"/>
      <w:numFmt w:val="lowerLetter"/>
      <w:lvlText w:val="%5."/>
      <w:lvlJc w:val="left"/>
      <w:pPr>
        <w:ind w:left="3645" w:hanging="360"/>
      </w:pPr>
    </w:lvl>
    <w:lvl w:ilvl="5" w:tplc="46C20BB0">
      <w:start w:val="1"/>
      <w:numFmt w:val="lowerRoman"/>
      <w:lvlText w:val="%6."/>
      <w:lvlJc w:val="right"/>
      <w:pPr>
        <w:ind w:left="4365" w:hanging="180"/>
      </w:pPr>
    </w:lvl>
    <w:lvl w:ilvl="6" w:tplc="AE54533E">
      <w:start w:val="1"/>
      <w:numFmt w:val="decimal"/>
      <w:lvlText w:val="%7."/>
      <w:lvlJc w:val="left"/>
      <w:pPr>
        <w:ind w:left="5085" w:hanging="360"/>
      </w:pPr>
    </w:lvl>
    <w:lvl w:ilvl="7" w:tplc="C4906CE4">
      <w:start w:val="1"/>
      <w:numFmt w:val="lowerLetter"/>
      <w:lvlText w:val="%8."/>
      <w:lvlJc w:val="left"/>
      <w:pPr>
        <w:ind w:left="5805" w:hanging="360"/>
      </w:pPr>
    </w:lvl>
    <w:lvl w:ilvl="8" w:tplc="098EDF06">
      <w:start w:val="1"/>
      <w:numFmt w:val="lowerRoman"/>
      <w:lvlText w:val="%9."/>
      <w:lvlJc w:val="right"/>
      <w:pPr>
        <w:ind w:left="6525" w:hanging="180"/>
      </w:pPr>
    </w:lvl>
  </w:abstractNum>
  <w:abstractNum w:abstractNumId="6" w15:restartNumberingAfterBreak="0">
    <w:nsid w:val="1C8852FC"/>
    <w:multiLevelType w:val="hybridMultilevel"/>
    <w:tmpl w:val="8C94957A"/>
    <w:lvl w:ilvl="0" w:tplc="DA9C2E66">
      <w:start w:val="1"/>
      <w:numFmt w:val="bullet"/>
      <w:lvlText w:val="-"/>
      <w:lvlJc w:val="left"/>
      <w:pPr>
        <w:ind w:left="720" w:hanging="360"/>
      </w:pPr>
      <w:rPr>
        <w:rFonts w:ascii="Calibri" w:eastAsiaTheme="minorEastAsia" w:hAnsi="Calibri" w:cs="Calibri" w:hint="default"/>
      </w:rPr>
    </w:lvl>
    <w:lvl w:ilvl="1" w:tplc="4D088E6C">
      <w:start w:val="1"/>
      <w:numFmt w:val="bullet"/>
      <w:lvlText w:val="o"/>
      <w:lvlJc w:val="left"/>
      <w:pPr>
        <w:ind w:left="1440" w:hanging="360"/>
      </w:pPr>
      <w:rPr>
        <w:rFonts w:ascii="Courier New" w:hAnsi="Courier New" w:cs="Courier New" w:hint="default"/>
      </w:rPr>
    </w:lvl>
    <w:lvl w:ilvl="2" w:tplc="32BA62D6">
      <w:start w:val="1"/>
      <w:numFmt w:val="bullet"/>
      <w:lvlText w:val=""/>
      <w:lvlJc w:val="left"/>
      <w:pPr>
        <w:ind w:left="2160" w:hanging="360"/>
      </w:pPr>
      <w:rPr>
        <w:rFonts w:ascii="Wingdings" w:hAnsi="Wingdings" w:hint="default"/>
      </w:rPr>
    </w:lvl>
    <w:lvl w:ilvl="3" w:tplc="2FB6A4CA">
      <w:start w:val="1"/>
      <w:numFmt w:val="bullet"/>
      <w:lvlText w:val=""/>
      <w:lvlJc w:val="left"/>
      <w:pPr>
        <w:ind w:left="2880" w:hanging="360"/>
      </w:pPr>
      <w:rPr>
        <w:rFonts w:ascii="Symbol" w:hAnsi="Symbol" w:hint="default"/>
      </w:rPr>
    </w:lvl>
    <w:lvl w:ilvl="4" w:tplc="79867010">
      <w:start w:val="1"/>
      <w:numFmt w:val="bullet"/>
      <w:lvlText w:val="o"/>
      <w:lvlJc w:val="left"/>
      <w:pPr>
        <w:ind w:left="3600" w:hanging="360"/>
      </w:pPr>
      <w:rPr>
        <w:rFonts w:ascii="Courier New" w:hAnsi="Courier New" w:cs="Courier New" w:hint="default"/>
      </w:rPr>
    </w:lvl>
    <w:lvl w:ilvl="5" w:tplc="795AD31C">
      <w:start w:val="1"/>
      <w:numFmt w:val="bullet"/>
      <w:lvlText w:val=""/>
      <w:lvlJc w:val="left"/>
      <w:pPr>
        <w:ind w:left="4320" w:hanging="360"/>
      </w:pPr>
      <w:rPr>
        <w:rFonts w:ascii="Wingdings" w:hAnsi="Wingdings" w:hint="default"/>
      </w:rPr>
    </w:lvl>
    <w:lvl w:ilvl="6" w:tplc="5BF6899E">
      <w:start w:val="1"/>
      <w:numFmt w:val="bullet"/>
      <w:lvlText w:val=""/>
      <w:lvlJc w:val="left"/>
      <w:pPr>
        <w:ind w:left="5040" w:hanging="360"/>
      </w:pPr>
      <w:rPr>
        <w:rFonts w:ascii="Symbol" w:hAnsi="Symbol" w:hint="default"/>
      </w:rPr>
    </w:lvl>
    <w:lvl w:ilvl="7" w:tplc="159ECEAE">
      <w:start w:val="1"/>
      <w:numFmt w:val="bullet"/>
      <w:lvlText w:val="o"/>
      <w:lvlJc w:val="left"/>
      <w:pPr>
        <w:ind w:left="5760" w:hanging="360"/>
      </w:pPr>
      <w:rPr>
        <w:rFonts w:ascii="Courier New" w:hAnsi="Courier New" w:cs="Courier New" w:hint="default"/>
      </w:rPr>
    </w:lvl>
    <w:lvl w:ilvl="8" w:tplc="7CB6D9A0">
      <w:start w:val="1"/>
      <w:numFmt w:val="bullet"/>
      <w:lvlText w:val=""/>
      <w:lvlJc w:val="left"/>
      <w:pPr>
        <w:ind w:left="6480" w:hanging="360"/>
      </w:pPr>
      <w:rPr>
        <w:rFonts w:ascii="Wingdings" w:hAnsi="Wingdings" w:hint="default"/>
      </w:rPr>
    </w:lvl>
  </w:abstractNum>
  <w:abstractNum w:abstractNumId="7" w15:restartNumberingAfterBreak="0">
    <w:nsid w:val="1CC9798F"/>
    <w:multiLevelType w:val="hybridMultilevel"/>
    <w:tmpl w:val="731201A0"/>
    <w:lvl w:ilvl="0" w:tplc="96C0F10A">
      <w:start w:val="13"/>
      <w:numFmt w:val="bullet"/>
      <w:lvlText w:val="-"/>
      <w:lvlJc w:val="left"/>
      <w:pPr>
        <w:ind w:left="720" w:hanging="360"/>
      </w:pPr>
      <w:rPr>
        <w:rFonts w:ascii="Calibri" w:eastAsiaTheme="minorEastAsia" w:hAnsi="Calibri" w:cs="Calibri" w:hint="default"/>
      </w:rPr>
    </w:lvl>
    <w:lvl w:ilvl="1" w:tplc="A7DE79FC">
      <w:start w:val="1"/>
      <w:numFmt w:val="bullet"/>
      <w:lvlText w:val="o"/>
      <w:lvlJc w:val="left"/>
      <w:pPr>
        <w:ind w:left="1440" w:hanging="360"/>
      </w:pPr>
      <w:rPr>
        <w:rFonts w:ascii="Courier New" w:hAnsi="Courier New" w:cs="Courier New" w:hint="default"/>
      </w:rPr>
    </w:lvl>
    <w:lvl w:ilvl="2" w:tplc="2508E9F4">
      <w:start w:val="1"/>
      <w:numFmt w:val="bullet"/>
      <w:lvlText w:val=""/>
      <w:lvlJc w:val="left"/>
      <w:pPr>
        <w:ind w:left="2160" w:hanging="360"/>
      </w:pPr>
      <w:rPr>
        <w:rFonts w:ascii="Wingdings" w:hAnsi="Wingdings" w:hint="default"/>
      </w:rPr>
    </w:lvl>
    <w:lvl w:ilvl="3" w:tplc="F020884A">
      <w:start w:val="1"/>
      <w:numFmt w:val="bullet"/>
      <w:lvlText w:val=""/>
      <w:lvlJc w:val="left"/>
      <w:pPr>
        <w:ind w:left="2880" w:hanging="360"/>
      </w:pPr>
      <w:rPr>
        <w:rFonts w:ascii="Symbol" w:hAnsi="Symbol" w:hint="default"/>
      </w:rPr>
    </w:lvl>
    <w:lvl w:ilvl="4" w:tplc="DF2A01E0">
      <w:start w:val="1"/>
      <w:numFmt w:val="bullet"/>
      <w:lvlText w:val="o"/>
      <w:lvlJc w:val="left"/>
      <w:pPr>
        <w:ind w:left="3600" w:hanging="360"/>
      </w:pPr>
      <w:rPr>
        <w:rFonts w:ascii="Courier New" w:hAnsi="Courier New" w:cs="Courier New" w:hint="default"/>
      </w:rPr>
    </w:lvl>
    <w:lvl w:ilvl="5" w:tplc="559E0146">
      <w:start w:val="1"/>
      <w:numFmt w:val="bullet"/>
      <w:lvlText w:val=""/>
      <w:lvlJc w:val="left"/>
      <w:pPr>
        <w:ind w:left="4320" w:hanging="360"/>
      </w:pPr>
      <w:rPr>
        <w:rFonts w:ascii="Wingdings" w:hAnsi="Wingdings" w:hint="default"/>
      </w:rPr>
    </w:lvl>
    <w:lvl w:ilvl="6" w:tplc="48EE2EA6">
      <w:start w:val="1"/>
      <w:numFmt w:val="bullet"/>
      <w:lvlText w:val=""/>
      <w:lvlJc w:val="left"/>
      <w:pPr>
        <w:ind w:left="5040" w:hanging="360"/>
      </w:pPr>
      <w:rPr>
        <w:rFonts w:ascii="Symbol" w:hAnsi="Symbol" w:hint="default"/>
      </w:rPr>
    </w:lvl>
    <w:lvl w:ilvl="7" w:tplc="0E424DBE">
      <w:start w:val="1"/>
      <w:numFmt w:val="bullet"/>
      <w:lvlText w:val="o"/>
      <w:lvlJc w:val="left"/>
      <w:pPr>
        <w:ind w:left="5760" w:hanging="360"/>
      </w:pPr>
      <w:rPr>
        <w:rFonts w:ascii="Courier New" w:hAnsi="Courier New" w:cs="Courier New" w:hint="default"/>
      </w:rPr>
    </w:lvl>
    <w:lvl w:ilvl="8" w:tplc="00CE4F86">
      <w:start w:val="1"/>
      <w:numFmt w:val="bullet"/>
      <w:lvlText w:val=""/>
      <w:lvlJc w:val="left"/>
      <w:pPr>
        <w:ind w:left="6480" w:hanging="360"/>
      </w:pPr>
      <w:rPr>
        <w:rFonts w:ascii="Wingdings" w:hAnsi="Wingdings" w:hint="default"/>
      </w:rPr>
    </w:lvl>
  </w:abstractNum>
  <w:abstractNum w:abstractNumId="8" w15:restartNumberingAfterBreak="0">
    <w:nsid w:val="214D2E85"/>
    <w:multiLevelType w:val="hybridMultilevel"/>
    <w:tmpl w:val="C6C60C1E"/>
    <w:lvl w:ilvl="0" w:tplc="4942D61A">
      <w:start w:val="2"/>
      <w:numFmt w:val="bullet"/>
      <w:lvlText w:val="-"/>
      <w:lvlJc w:val="left"/>
      <w:pPr>
        <w:ind w:left="720" w:hanging="360"/>
      </w:pPr>
      <w:rPr>
        <w:rFonts w:ascii="Calibri" w:eastAsiaTheme="minorEastAsia" w:hAnsi="Calibri" w:cs="Calibri" w:hint="default"/>
      </w:rPr>
    </w:lvl>
    <w:lvl w:ilvl="1" w:tplc="2E8861EA">
      <w:start w:val="1"/>
      <w:numFmt w:val="bullet"/>
      <w:lvlText w:val="o"/>
      <w:lvlJc w:val="left"/>
      <w:pPr>
        <w:ind w:left="1440" w:hanging="360"/>
      </w:pPr>
      <w:rPr>
        <w:rFonts w:ascii="Courier New" w:hAnsi="Courier New" w:cs="Courier New" w:hint="default"/>
      </w:rPr>
    </w:lvl>
    <w:lvl w:ilvl="2" w:tplc="DC74104C">
      <w:start w:val="1"/>
      <w:numFmt w:val="bullet"/>
      <w:lvlText w:val=""/>
      <w:lvlJc w:val="left"/>
      <w:pPr>
        <w:ind w:left="2160" w:hanging="360"/>
      </w:pPr>
      <w:rPr>
        <w:rFonts w:ascii="Wingdings" w:hAnsi="Wingdings" w:hint="default"/>
      </w:rPr>
    </w:lvl>
    <w:lvl w:ilvl="3" w:tplc="B8E49236">
      <w:start w:val="1"/>
      <w:numFmt w:val="bullet"/>
      <w:lvlText w:val=""/>
      <w:lvlJc w:val="left"/>
      <w:pPr>
        <w:ind w:left="2880" w:hanging="360"/>
      </w:pPr>
      <w:rPr>
        <w:rFonts w:ascii="Symbol" w:hAnsi="Symbol" w:hint="default"/>
      </w:rPr>
    </w:lvl>
    <w:lvl w:ilvl="4" w:tplc="C27ED7CA">
      <w:start w:val="1"/>
      <w:numFmt w:val="bullet"/>
      <w:lvlText w:val="o"/>
      <w:lvlJc w:val="left"/>
      <w:pPr>
        <w:ind w:left="3600" w:hanging="360"/>
      </w:pPr>
      <w:rPr>
        <w:rFonts w:ascii="Courier New" w:hAnsi="Courier New" w:cs="Courier New" w:hint="default"/>
      </w:rPr>
    </w:lvl>
    <w:lvl w:ilvl="5" w:tplc="FEF815D6">
      <w:start w:val="1"/>
      <w:numFmt w:val="bullet"/>
      <w:lvlText w:val=""/>
      <w:lvlJc w:val="left"/>
      <w:pPr>
        <w:ind w:left="4320" w:hanging="360"/>
      </w:pPr>
      <w:rPr>
        <w:rFonts w:ascii="Wingdings" w:hAnsi="Wingdings" w:hint="default"/>
      </w:rPr>
    </w:lvl>
    <w:lvl w:ilvl="6" w:tplc="2D265C06">
      <w:start w:val="1"/>
      <w:numFmt w:val="bullet"/>
      <w:lvlText w:val=""/>
      <w:lvlJc w:val="left"/>
      <w:pPr>
        <w:ind w:left="5040" w:hanging="360"/>
      </w:pPr>
      <w:rPr>
        <w:rFonts w:ascii="Symbol" w:hAnsi="Symbol" w:hint="default"/>
      </w:rPr>
    </w:lvl>
    <w:lvl w:ilvl="7" w:tplc="CB76F446">
      <w:start w:val="1"/>
      <w:numFmt w:val="bullet"/>
      <w:lvlText w:val="o"/>
      <w:lvlJc w:val="left"/>
      <w:pPr>
        <w:ind w:left="5760" w:hanging="360"/>
      </w:pPr>
      <w:rPr>
        <w:rFonts w:ascii="Courier New" w:hAnsi="Courier New" w:cs="Courier New" w:hint="default"/>
      </w:rPr>
    </w:lvl>
    <w:lvl w:ilvl="8" w:tplc="A224C600">
      <w:start w:val="1"/>
      <w:numFmt w:val="bullet"/>
      <w:lvlText w:val=""/>
      <w:lvlJc w:val="left"/>
      <w:pPr>
        <w:ind w:left="6480" w:hanging="360"/>
      </w:pPr>
      <w:rPr>
        <w:rFonts w:ascii="Wingdings" w:hAnsi="Wingdings" w:hint="default"/>
      </w:rPr>
    </w:lvl>
  </w:abstractNum>
  <w:abstractNum w:abstractNumId="9" w15:restartNumberingAfterBreak="0">
    <w:nsid w:val="23595310"/>
    <w:multiLevelType w:val="hybridMultilevel"/>
    <w:tmpl w:val="A5448E8E"/>
    <w:lvl w:ilvl="0" w:tplc="79FC17CE">
      <w:start w:val="1"/>
      <w:numFmt w:val="decimal"/>
      <w:lvlText w:val="%1."/>
      <w:lvlJc w:val="left"/>
      <w:pPr>
        <w:ind w:left="720" w:hanging="360"/>
      </w:pPr>
    </w:lvl>
    <w:lvl w:ilvl="1" w:tplc="79DC50C4">
      <w:start w:val="1"/>
      <w:numFmt w:val="lowerLetter"/>
      <w:lvlText w:val="%2."/>
      <w:lvlJc w:val="left"/>
      <w:pPr>
        <w:ind w:left="1440" w:hanging="360"/>
      </w:pPr>
    </w:lvl>
    <w:lvl w:ilvl="2" w:tplc="EDC68394">
      <w:start w:val="1"/>
      <w:numFmt w:val="lowerRoman"/>
      <w:lvlText w:val="%3."/>
      <w:lvlJc w:val="right"/>
      <w:pPr>
        <w:ind w:left="2160" w:hanging="180"/>
      </w:pPr>
    </w:lvl>
    <w:lvl w:ilvl="3" w:tplc="612C3A50">
      <w:start w:val="1"/>
      <w:numFmt w:val="decimal"/>
      <w:lvlText w:val="%4."/>
      <w:lvlJc w:val="left"/>
      <w:pPr>
        <w:ind w:left="2880" w:hanging="360"/>
      </w:pPr>
    </w:lvl>
    <w:lvl w:ilvl="4" w:tplc="6338C4D8">
      <w:start w:val="1"/>
      <w:numFmt w:val="lowerLetter"/>
      <w:lvlText w:val="%5."/>
      <w:lvlJc w:val="left"/>
      <w:pPr>
        <w:ind w:left="3600" w:hanging="360"/>
      </w:pPr>
    </w:lvl>
    <w:lvl w:ilvl="5" w:tplc="1952C2C6">
      <w:start w:val="1"/>
      <w:numFmt w:val="lowerRoman"/>
      <w:lvlText w:val="%6."/>
      <w:lvlJc w:val="right"/>
      <w:pPr>
        <w:ind w:left="4320" w:hanging="180"/>
      </w:pPr>
    </w:lvl>
    <w:lvl w:ilvl="6" w:tplc="A4608096">
      <w:start w:val="1"/>
      <w:numFmt w:val="decimal"/>
      <w:lvlText w:val="%7."/>
      <w:lvlJc w:val="left"/>
      <w:pPr>
        <w:ind w:left="5040" w:hanging="360"/>
      </w:pPr>
    </w:lvl>
    <w:lvl w:ilvl="7" w:tplc="7E7CD4F0">
      <w:start w:val="1"/>
      <w:numFmt w:val="lowerLetter"/>
      <w:lvlText w:val="%8."/>
      <w:lvlJc w:val="left"/>
      <w:pPr>
        <w:ind w:left="5760" w:hanging="360"/>
      </w:pPr>
    </w:lvl>
    <w:lvl w:ilvl="8" w:tplc="B0FA1BD0">
      <w:start w:val="1"/>
      <w:numFmt w:val="lowerRoman"/>
      <w:lvlText w:val="%9."/>
      <w:lvlJc w:val="right"/>
      <w:pPr>
        <w:ind w:left="6480" w:hanging="180"/>
      </w:pPr>
    </w:lvl>
  </w:abstractNum>
  <w:abstractNum w:abstractNumId="10" w15:restartNumberingAfterBreak="0">
    <w:nsid w:val="23856AF6"/>
    <w:multiLevelType w:val="hybridMultilevel"/>
    <w:tmpl w:val="7842F762"/>
    <w:lvl w:ilvl="0" w:tplc="12B63F46">
      <w:start w:val="1"/>
      <w:numFmt w:val="bullet"/>
      <w:lvlText w:val=""/>
      <w:lvlJc w:val="left"/>
      <w:pPr>
        <w:ind w:left="720" w:hanging="360"/>
      </w:pPr>
      <w:rPr>
        <w:rFonts w:ascii="Symbol" w:hAnsi="Symbol" w:hint="default"/>
      </w:rPr>
    </w:lvl>
    <w:lvl w:ilvl="1" w:tplc="BD4A597E">
      <w:start w:val="1"/>
      <w:numFmt w:val="bullet"/>
      <w:lvlText w:val="o"/>
      <w:lvlJc w:val="left"/>
      <w:pPr>
        <w:ind w:left="1440" w:hanging="360"/>
      </w:pPr>
      <w:rPr>
        <w:rFonts w:ascii="Courier New" w:hAnsi="Courier New" w:cs="Courier New" w:hint="default"/>
      </w:rPr>
    </w:lvl>
    <w:lvl w:ilvl="2" w:tplc="AD0C4828">
      <w:start w:val="1"/>
      <w:numFmt w:val="bullet"/>
      <w:lvlText w:val=""/>
      <w:lvlJc w:val="left"/>
      <w:pPr>
        <w:ind w:left="2160" w:hanging="360"/>
      </w:pPr>
      <w:rPr>
        <w:rFonts w:ascii="Wingdings" w:hAnsi="Wingdings" w:hint="default"/>
      </w:rPr>
    </w:lvl>
    <w:lvl w:ilvl="3" w:tplc="93A6AB9E">
      <w:start w:val="1"/>
      <w:numFmt w:val="bullet"/>
      <w:lvlText w:val=""/>
      <w:lvlJc w:val="left"/>
      <w:pPr>
        <w:ind w:left="2880" w:hanging="360"/>
      </w:pPr>
      <w:rPr>
        <w:rFonts w:ascii="Symbol" w:hAnsi="Symbol" w:hint="default"/>
      </w:rPr>
    </w:lvl>
    <w:lvl w:ilvl="4" w:tplc="3B36FBFC">
      <w:start w:val="1"/>
      <w:numFmt w:val="bullet"/>
      <w:lvlText w:val="o"/>
      <w:lvlJc w:val="left"/>
      <w:pPr>
        <w:ind w:left="3600" w:hanging="360"/>
      </w:pPr>
      <w:rPr>
        <w:rFonts w:ascii="Courier New" w:hAnsi="Courier New" w:cs="Courier New" w:hint="default"/>
      </w:rPr>
    </w:lvl>
    <w:lvl w:ilvl="5" w:tplc="A0AC8086">
      <w:start w:val="1"/>
      <w:numFmt w:val="bullet"/>
      <w:lvlText w:val=""/>
      <w:lvlJc w:val="left"/>
      <w:pPr>
        <w:ind w:left="4320" w:hanging="360"/>
      </w:pPr>
      <w:rPr>
        <w:rFonts w:ascii="Wingdings" w:hAnsi="Wingdings" w:hint="default"/>
      </w:rPr>
    </w:lvl>
    <w:lvl w:ilvl="6" w:tplc="195A0DDC">
      <w:start w:val="1"/>
      <w:numFmt w:val="bullet"/>
      <w:lvlText w:val=""/>
      <w:lvlJc w:val="left"/>
      <w:pPr>
        <w:ind w:left="5040" w:hanging="360"/>
      </w:pPr>
      <w:rPr>
        <w:rFonts w:ascii="Symbol" w:hAnsi="Symbol" w:hint="default"/>
      </w:rPr>
    </w:lvl>
    <w:lvl w:ilvl="7" w:tplc="001A2120">
      <w:start w:val="1"/>
      <w:numFmt w:val="bullet"/>
      <w:lvlText w:val="o"/>
      <w:lvlJc w:val="left"/>
      <w:pPr>
        <w:ind w:left="5760" w:hanging="360"/>
      </w:pPr>
      <w:rPr>
        <w:rFonts w:ascii="Courier New" w:hAnsi="Courier New" w:cs="Courier New" w:hint="default"/>
      </w:rPr>
    </w:lvl>
    <w:lvl w:ilvl="8" w:tplc="1EBEE448">
      <w:start w:val="1"/>
      <w:numFmt w:val="bullet"/>
      <w:lvlText w:val=""/>
      <w:lvlJc w:val="left"/>
      <w:pPr>
        <w:ind w:left="6480" w:hanging="360"/>
      </w:pPr>
      <w:rPr>
        <w:rFonts w:ascii="Wingdings" w:hAnsi="Wingdings" w:hint="default"/>
      </w:rPr>
    </w:lvl>
  </w:abstractNum>
  <w:abstractNum w:abstractNumId="11" w15:restartNumberingAfterBreak="0">
    <w:nsid w:val="2EFF31F7"/>
    <w:multiLevelType w:val="hybridMultilevel"/>
    <w:tmpl w:val="1004DAAA"/>
    <w:lvl w:ilvl="0" w:tplc="410E4974">
      <w:start w:val="1"/>
      <w:numFmt w:val="decimal"/>
      <w:lvlText w:val="%1."/>
      <w:lvlJc w:val="left"/>
      <w:pPr>
        <w:ind w:left="720" w:hanging="360"/>
      </w:pPr>
    </w:lvl>
    <w:lvl w:ilvl="1" w:tplc="6AE2F10A">
      <w:start w:val="1"/>
      <w:numFmt w:val="lowerLetter"/>
      <w:lvlText w:val="%2."/>
      <w:lvlJc w:val="left"/>
      <w:pPr>
        <w:ind w:left="1440" w:hanging="360"/>
      </w:pPr>
    </w:lvl>
    <w:lvl w:ilvl="2" w:tplc="B608C9DE">
      <w:start w:val="1"/>
      <w:numFmt w:val="lowerRoman"/>
      <w:lvlText w:val="%3."/>
      <w:lvlJc w:val="right"/>
      <w:pPr>
        <w:ind w:left="2160" w:hanging="180"/>
      </w:pPr>
    </w:lvl>
    <w:lvl w:ilvl="3" w:tplc="F2788C06">
      <w:start w:val="1"/>
      <w:numFmt w:val="decimal"/>
      <w:lvlText w:val="%4."/>
      <w:lvlJc w:val="left"/>
      <w:pPr>
        <w:ind w:left="2880" w:hanging="360"/>
      </w:pPr>
    </w:lvl>
    <w:lvl w:ilvl="4" w:tplc="2DA8D348">
      <w:start w:val="1"/>
      <w:numFmt w:val="lowerLetter"/>
      <w:lvlText w:val="%5."/>
      <w:lvlJc w:val="left"/>
      <w:pPr>
        <w:ind w:left="3600" w:hanging="360"/>
      </w:pPr>
    </w:lvl>
    <w:lvl w:ilvl="5" w:tplc="E7DA3882">
      <w:start w:val="1"/>
      <w:numFmt w:val="lowerRoman"/>
      <w:lvlText w:val="%6."/>
      <w:lvlJc w:val="right"/>
      <w:pPr>
        <w:ind w:left="4320" w:hanging="180"/>
      </w:pPr>
    </w:lvl>
    <w:lvl w:ilvl="6" w:tplc="617EA120">
      <w:start w:val="1"/>
      <w:numFmt w:val="decimal"/>
      <w:lvlText w:val="%7."/>
      <w:lvlJc w:val="left"/>
      <w:pPr>
        <w:ind w:left="5040" w:hanging="360"/>
      </w:pPr>
    </w:lvl>
    <w:lvl w:ilvl="7" w:tplc="CE88F216">
      <w:start w:val="1"/>
      <w:numFmt w:val="lowerLetter"/>
      <w:lvlText w:val="%8."/>
      <w:lvlJc w:val="left"/>
      <w:pPr>
        <w:ind w:left="5760" w:hanging="360"/>
      </w:pPr>
    </w:lvl>
    <w:lvl w:ilvl="8" w:tplc="D2C0BBD6">
      <w:start w:val="1"/>
      <w:numFmt w:val="lowerRoman"/>
      <w:lvlText w:val="%9."/>
      <w:lvlJc w:val="right"/>
      <w:pPr>
        <w:ind w:left="6480" w:hanging="180"/>
      </w:pPr>
    </w:lvl>
  </w:abstractNum>
  <w:abstractNum w:abstractNumId="12" w15:restartNumberingAfterBreak="0">
    <w:nsid w:val="30934373"/>
    <w:multiLevelType w:val="hybridMultilevel"/>
    <w:tmpl w:val="C79C3A00"/>
    <w:lvl w:ilvl="0" w:tplc="9A8EB9F0">
      <w:start w:val="1"/>
      <w:numFmt w:val="decimal"/>
      <w:lvlText w:val="%1."/>
      <w:lvlJc w:val="left"/>
      <w:pPr>
        <w:ind w:left="720" w:hanging="360"/>
      </w:pPr>
      <w:rPr>
        <w:color w:val="auto"/>
      </w:rPr>
    </w:lvl>
    <w:lvl w:ilvl="1" w:tplc="9EBC168A">
      <w:start w:val="1"/>
      <w:numFmt w:val="lowerLetter"/>
      <w:lvlText w:val="%2."/>
      <w:lvlJc w:val="left"/>
      <w:pPr>
        <w:ind w:left="1440" w:hanging="360"/>
      </w:pPr>
    </w:lvl>
    <w:lvl w:ilvl="2" w:tplc="0EAC3F50">
      <w:start w:val="1"/>
      <w:numFmt w:val="lowerRoman"/>
      <w:lvlText w:val="%3."/>
      <w:lvlJc w:val="right"/>
      <w:pPr>
        <w:ind w:left="2160" w:hanging="180"/>
      </w:pPr>
    </w:lvl>
    <w:lvl w:ilvl="3" w:tplc="47ACDEAA">
      <w:start w:val="1"/>
      <w:numFmt w:val="decimal"/>
      <w:lvlText w:val="%4."/>
      <w:lvlJc w:val="left"/>
      <w:pPr>
        <w:ind w:left="2880" w:hanging="360"/>
      </w:pPr>
    </w:lvl>
    <w:lvl w:ilvl="4" w:tplc="D924B8A0">
      <w:start w:val="1"/>
      <w:numFmt w:val="lowerLetter"/>
      <w:lvlText w:val="%5."/>
      <w:lvlJc w:val="left"/>
      <w:pPr>
        <w:ind w:left="3600" w:hanging="360"/>
      </w:pPr>
    </w:lvl>
    <w:lvl w:ilvl="5" w:tplc="706AF7C4">
      <w:start w:val="1"/>
      <w:numFmt w:val="lowerRoman"/>
      <w:lvlText w:val="%6."/>
      <w:lvlJc w:val="right"/>
      <w:pPr>
        <w:ind w:left="4320" w:hanging="180"/>
      </w:pPr>
    </w:lvl>
    <w:lvl w:ilvl="6" w:tplc="D110E78C">
      <w:start w:val="1"/>
      <w:numFmt w:val="decimal"/>
      <w:lvlText w:val="%7."/>
      <w:lvlJc w:val="left"/>
      <w:pPr>
        <w:ind w:left="5040" w:hanging="360"/>
      </w:pPr>
    </w:lvl>
    <w:lvl w:ilvl="7" w:tplc="70C49002">
      <w:start w:val="1"/>
      <w:numFmt w:val="lowerLetter"/>
      <w:lvlText w:val="%8."/>
      <w:lvlJc w:val="left"/>
      <w:pPr>
        <w:ind w:left="5760" w:hanging="360"/>
      </w:pPr>
    </w:lvl>
    <w:lvl w:ilvl="8" w:tplc="2960B392">
      <w:start w:val="1"/>
      <w:numFmt w:val="lowerRoman"/>
      <w:lvlText w:val="%9."/>
      <w:lvlJc w:val="right"/>
      <w:pPr>
        <w:ind w:left="6480" w:hanging="180"/>
      </w:pPr>
    </w:lvl>
  </w:abstractNum>
  <w:abstractNum w:abstractNumId="13" w15:restartNumberingAfterBreak="0">
    <w:nsid w:val="324E1410"/>
    <w:multiLevelType w:val="hybridMultilevel"/>
    <w:tmpl w:val="D5664D0A"/>
    <w:lvl w:ilvl="0" w:tplc="D8C20B0C">
      <w:start w:val="1"/>
      <w:numFmt w:val="decimal"/>
      <w:lvlText w:val="%1."/>
      <w:lvlJc w:val="left"/>
      <w:pPr>
        <w:ind w:left="720" w:hanging="360"/>
      </w:pPr>
    </w:lvl>
    <w:lvl w:ilvl="1" w:tplc="4918A578">
      <w:start w:val="1"/>
      <w:numFmt w:val="lowerLetter"/>
      <w:lvlText w:val="%2."/>
      <w:lvlJc w:val="left"/>
      <w:pPr>
        <w:ind w:left="1440" w:hanging="360"/>
      </w:pPr>
    </w:lvl>
    <w:lvl w:ilvl="2" w:tplc="65D2B3D4">
      <w:start w:val="1"/>
      <w:numFmt w:val="lowerRoman"/>
      <w:lvlText w:val="%3."/>
      <w:lvlJc w:val="right"/>
      <w:pPr>
        <w:ind w:left="2160" w:hanging="180"/>
      </w:pPr>
    </w:lvl>
    <w:lvl w:ilvl="3" w:tplc="723E1D1E">
      <w:start w:val="1"/>
      <w:numFmt w:val="decimal"/>
      <w:lvlText w:val="%4."/>
      <w:lvlJc w:val="left"/>
      <w:pPr>
        <w:ind w:left="2880" w:hanging="360"/>
      </w:pPr>
    </w:lvl>
    <w:lvl w:ilvl="4" w:tplc="5094BDAC">
      <w:start w:val="1"/>
      <w:numFmt w:val="lowerLetter"/>
      <w:lvlText w:val="%5."/>
      <w:lvlJc w:val="left"/>
      <w:pPr>
        <w:ind w:left="3600" w:hanging="360"/>
      </w:pPr>
    </w:lvl>
    <w:lvl w:ilvl="5" w:tplc="1B665694">
      <w:start w:val="1"/>
      <w:numFmt w:val="lowerRoman"/>
      <w:lvlText w:val="%6."/>
      <w:lvlJc w:val="right"/>
      <w:pPr>
        <w:ind w:left="4320" w:hanging="180"/>
      </w:pPr>
    </w:lvl>
    <w:lvl w:ilvl="6" w:tplc="FB28CBAC">
      <w:start w:val="1"/>
      <w:numFmt w:val="decimal"/>
      <w:lvlText w:val="%7."/>
      <w:lvlJc w:val="left"/>
      <w:pPr>
        <w:ind w:left="5040" w:hanging="360"/>
      </w:pPr>
    </w:lvl>
    <w:lvl w:ilvl="7" w:tplc="24D6722E">
      <w:start w:val="1"/>
      <w:numFmt w:val="lowerLetter"/>
      <w:lvlText w:val="%8."/>
      <w:lvlJc w:val="left"/>
      <w:pPr>
        <w:ind w:left="5760" w:hanging="360"/>
      </w:pPr>
    </w:lvl>
    <w:lvl w:ilvl="8" w:tplc="AB4858EE">
      <w:start w:val="1"/>
      <w:numFmt w:val="lowerRoman"/>
      <w:lvlText w:val="%9."/>
      <w:lvlJc w:val="right"/>
      <w:pPr>
        <w:ind w:left="6480" w:hanging="180"/>
      </w:pPr>
    </w:lvl>
  </w:abstractNum>
  <w:abstractNum w:abstractNumId="14" w15:restartNumberingAfterBreak="0">
    <w:nsid w:val="366573CC"/>
    <w:multiLevelType w:val="hybridMultilevel"/>
    <w:tmpl w:val="0CD4A06E"/>
    <w:lvl w:ilvl="0" w:tplc="796CA0C8">
      <w:start w:val="1"/>
      <w:numFmt w:val="decimal"/>
      <w:lvlText w:val="%1."/>
      <w:lvlJc w:val="left"/>
      <w:pPr>
        <w:ind w:left="720" w:hanging="360"/>
      </w:pPr>
      <w:rPr>
        <w:color w:val="auto"/>
      </w:rPr>
    </w:lvl>
    <w:lvl w:ilvl="1" w:tplc="8E28FB7C">
      <w:start w:val="1"/>
      <w:numFmt w:val="lowerLetter"/>
      <w:lvlText w:val="%2."/>
      <w:lvlJc w:val="left"/>
      <w:pPr>
        <w:ind w:left="1440" w:hanging="360"/>
      </w:pPr>
    </w:lvl>
    <w:lvl w:ilvl="2" w:tplc="6860AC80">
      <w:start w:val="1"/>
      <w:numFmt w:val="lowerRoman"/>
      <w:lvlText w:val="%3."/>
      <w:lvlJc w:val="right"/>
      <w:pPr>
        <w:ind w:left="2160" w:hanging="180"/>
      </w:pPr>
    </w:lvl>
    <w:lvl w:ilvl="3" w:tplc="2B22262E">
      <w:start w:val="1"/>
      <w:numFmt w:val="decimal"/>
      <w:lvlText w:val="%4."/>
      <w:lvlJc w:val="left"/>
      <w:pPr>
        <w:ind w:left="2880" w:hanging="360"/>
      </w:pPr>
    </w:lvl>
    <w:lvl w:ilvl="4" w:tplc="32F40362">
      <w:start w:val="1"/>
      <w:numFmt w:val="lowerLetter"/>
      <w:lvlText w:val="%5."/>
      <w:lvlJc w:val="left"/>
      <w:pPr>
        <w:ind w:left="3600" w:hanging="360"/>
      </w:pPr>
    </w:lvl>
    <w:lvl w:ilvl="5" w:tplc="3FACFCD8">
      <w:start w:val="1"/>
      <w:numFmt w:val="lowerRoman"/>
      <w:lvlText w:val="%6."/>
      <w:lvlJc w:val="right"/>
      <w:pPr>
        <w:ind w:left="4320" w:hanging="180"/>
      </w:pPr>
    </w:lvl>
    <w:lvl w:ilvl="6" w:tplc="AE52FBD0">
      <w:start w:val="1"/>
      <w:numFmt w:val="decimal"/>
      <w:lvlText w:val="%7."/>
      <w:lvlJc w:val="left"/>
      <w:pPr>
        <w:ind w:left="5040" w:hanging="360"/>
      </w:pPr>
    </w:lvl>
    <w:lvl w:ilvl="7" w:tplc="E39A1498">
      <w:start w:val="1"/>
      <w:numFmt w:val="lowerLetter"/>
      <w:lvlText w:val="%8."/>
      <w:lvlJc w:val="left"/>
      <w:pPr>
        <w:ind w:left="5760" w:hanging="360"/>
      </w:pPr>
    </w:lvl>
    <w:lvl w:ilvl="8" w:tplc="501A773C">
      <w:start w:val="1"/>
      <w:numFmt w:val="lowerRoman"/>
      <w:lvlText w:val="%9."/>
      <w:lvlJc w:val="right"/>
      <w:pPr>
        <w:ind w:left="6480" w:hanging="180"/>
      </w:pPr>
    </w:lvl>
  </w:abstractNum>
  <w:abstractNum w:abstractNumId="15" w15:restartNumberingAfterBreak="0">
    <w:nsid w:val="3988638C"/>
    <w:multiLevelType w:val="hybridMultilevel"/>
    <w:tmpl w:val="78EEAB38"/>
    <w:lvl w:ilvl="0" w:tplc="02CE1A6C">
      <w:start w:val="1"/>
      <w:numFmt w:val="decimal"/>
      <w:lvlText w:val="%1."/>
      <w:lvlJc w:val="left"/>
      <w:pPr>
        <w:ind w:left="765" w:hanging="360"/>
      </w:pPr>
    </w:lvl>
    <w:lvl w:ilvl="1" w:tplc="EFC87E1E">
      <w:start w:val="1"/>
      <w:numFmt w:val="lowerLetter"/>
      <w:lvlText w:val="%2."/>
      <w:lvlJc w:val="left"/>
      <w:pPr>
        <w:ind w:left="1485" w:hanging="360"/>
      </w:pPr>
    </w:lvl>
    <w:lvl w:ilvl="2" w:tplc="EBD4E97C">
      <w:start w:val="1"/>
      <w:numFmt w:val="lowerRoman"/>
      <w:lvlText w:val="%3."/>
      <w:lvlJc w:val="right"/>
      <w:pPr>
        <w:ind w:left="2205" w:hanging="180"/>
      </w:pPr>
    </w:lvl>
    <w:lvl w:ilvl="3" w:tplc="C1B83F32">
      <w:start w:val="1"/>
      <w:numFmt w:val="decimal"/>
      <w:lvlText w:val="%4."/>
      <w:lvlJc w:val="left"/>
      <w:pPr>
        <w:ind w:left="2925" w:hanging="360"/>
      </w:pPr>
    </w:lvl>
    <w:lvl w:ilvl="4" w:tplc="BCB88800">
      <w:start w:val="1"/>
      <w:numFmt w:val="lowerLetter"/>
      <w:lvlText w:val="%5."/>
      <w:lvlJc w:val="left"/>
      <w:pPr>
        <w:ind w:left="3645" w:hanging="360"/>
      </w:pPr>
    </w:lvl>
    <w:lvl w:ilvl="5" w:tplc="D5F46ABE">
      <w:start w:val="1"/>
      <w:numFmt w:val="lowerRoman"/>
      <w:lvlText w:val="%6."/>
      <w:lvlJc w:val="right"/>
      <w:pPr>
        <w:ind w:left="4365" w:hanging="180"/>
      </w:pPr>
    </w:lvl>
    <w:lvl w:ilvl="6" w:tplc="719272F8">
      <w:start w:val="1"/>
      <w:numFmt w:val="decimal"/>
      <w:lvlText w:val="%7."/>
      <w:lvlJc w:val="left"/>
      <w:pPr>
        <w:ind w:left="5085" w:hanging="360"/>
      </w:pPr>
    </w:lvl>
    <w:lvl w:ilvl="7" w:tplc="F88A67D4">
      <w:start w:val="1"/>
      <w:numFmt w:val="lowerLetter"/>
      <w:lvlText w:val="%8."/>
      <w:lvlJc w:val="left"/>
      <w:pPr>
        <w:ind w:left="5805" w:hanging="360"/>
      </w:pPr>
    </w:lvl>
    <w:lvl w:ilvl="8" w:tplc="A66AE3F2">
      <w:start w:val="1"/>
      <w:numFmt w:val="lowerRoman"/>
      <w:lvlText w:val="%9."/>
      <w:lvlJc w:val="right"/>
      <w:pPr>
        <w:ind w:left="6525" w:hanging="180"/>
      </w:pPr>
    </w:lvl>
  </w:abstractNum>
  <w:abstractNum w:abstractNumId="16" w15:restartNumberingAfterBreak="0">
    <w:nsid w:val="3C704D15"/>
    <w:multiLevelType w:val="hybridMultilevel"/>
    <w:tmpl w:val="CA5E0C82"/>
    <w:lvl w:ilvl="0" w:tplc="56CAF8E8">
      <w:start w:val="1"/>
      <w:numFmt w:val="decimal"/>
      <w:lvlText w:val="%1."/>
      <w:lvlJc w:val="left"/>
      <w:pPr>
        <w:ind w:left="765" w:hanging="360"/>
      </w:pPr>
    </w:lvl>
    <w:lvl w:ilvl="1" w:tplc="745C4C18">
      <w:start w:val="1"/>
      <w:numFmt w:val="lowerLetter"/>
      <w:lvlText w:val="%2."/>
      <w:lvlJc w:val="left"/>
      <w:pPr>
        <w:ind w:left="1485" w:hanging="360"/>
      </w:pPr>
    </w:lvl>
    <w:lvl w:ilvl="2" w:tplc="870A2AEE">
      <w:start w:val="1"/>
      <w:numFmt w:val="lowerRoman"/>
      <w:lvlText w:val="%3."/>
      <w:lvlJc w:val="right"/>
      <w:pPr>
        <w:ind w:left="2205" w:hanging="180"/>
      </w:pPr>
    </w:lvl>
    <w:lvl w:ilvl="3" w:tplc="7368C022">
      <w:start w:val="1"/>
      <w:numFmt w:val="decimal"/>
      <w:lvlText w:val="%4."/>
      <w:lvlJc w:val="left"/>
      <w:pPr>
        <w:ind w:left="2925" w:hanging="360"/>
      </w:pPr>
    </w:lvl>
    <w:lvl w:ilvl="4" w:tplc="51385F5C">
      <w:start w:val="1"/>
      <w:numFmt w:val="lowerLetter"/>
      <w:lvlText w:val="%5."/>
      <w:lvlJc w:val="left"/>
      <w:pPr>
        <w:ind w:left="3645" w:hanging="360"/>
      </w:pPr>
    </w:lvl>
    <w:lvl w:ilvl="5" w:tplc="C7E2B982">
      <w:start w:val="1"/>
      <w:numFmt w:val="lowerRoman"/>
      <w:lvlText w:val="%6."/>
      <w:lvlJc w:val="right"/>
      <w:pPr>
        <w:ind w:left="4365" w:hanging="180"/>
      </w:pPr>
    </w:lvl>
    <w:lvl w:ilvl="6" w:tplc="5EC4EB24">
      <w:start w:val="1"/>
      <w:numFmt w:val="decimal"/>
      <w:lvlText w:val="%7."/>
      <w:lvlJc w:val="left"/>
      <w:pPr>
        <w:ind w:left="5085" w:hanging="360"/>
      </w:pPr>
    </w:lvl>
    <w:lvl w:ilvl="7" w:tplc="7DF8F96E">
      <w:start w:val="1"/>
      <w:numFmt w:val="lowerLetter"/>
      <w:lvlText w:val="%8."/>
      <w:lvlJc w:val="left"/>
      <w:pPr>
        <w:ind w:left="5805" w:hanging="360"/>
      </w:pPr>
    </w:lvl>
    <w:lvl w:ilvl="8" w:tplc="A0DCC710">
      <w:start w:val="1"/>
      <w:numFmt w:val="lowerRoman"/>
      <w:lvlText w:val="%9."/>
      <w:lvlJc w:val="right"/>
      <w:pPr>
        <w:ind w:left="6525" w:hanging="180"/>
      </w:pPr>
    </w:lvl>
  </w:abstractNum>
  <w:abstractNum w:abstractNumId="17" w15:restartNumberingAfterBreak="0">
    <w:nsid w:val="3D326CDE"/>
    <w:multiLevelType w:val="hybridMultilevel"/>
    <w:tmpl w:val="9FFCFF2C"/>
    <w:lvl w:ilvl="0" w:tplc="EB3620FA">
      <w:start w:val="1"/>
      <w:numFmt w:val="bullet"/>
      <w:lvlText w:val=""/>
      <w:lvlJc w:val="left"/>
      <w:pPr>
        <w:ind w:left="720" w:hanging="360"/>
      </w:pPr>
      <w:rPr>
        <w:rFonts w:ascii="Symbol" w:hAnsi="Symbol" w:hint="default"/>
      </w:rPr>
    </w:lvl>
    <w:lvl w:ilvl="1" w:tplc="68E0B1D8">
      <w:start w:val="1"/>
      <w:numFmt w:val="lowerLetter"/>
      <w:lvlText w:val="%2."/>
      <w:lvlJc w:val="left"/>
      <w:pPr>
        <w:ind w:left="1440" w:hanging="360"/>
      </w:pPr>
    </w:lvl>
    <w:lvl w:ilvl="2" w:tplc="1974ECB4">
      <w:start w:val="1"/>
      <w:numFmt w:val="lowerRoman"/>
      <w:lvlText w:val="%3."/>
      <w:lvlJc w:val="right"/>
      <w:pPr>
        <w:ind w:left="2160" w:hanging="180"/>
      </w:pPr>
    </w:lvl>
    <w:lvl w:ilvl="3" w:tplc="562E9852">
      <w:start w:val="1"/>
      <w:numFmt w:val="decimal"/>
      <w:lvlText w:val="%4."/>
      <w:lvlJc w:val="left"/>
      <w:pPr>
        <w:ind w:left="2880" w:hanging="360"/>
      </w:pPr>
    </w:lvl>
    <w:lvl w:ilvl="4" w:tplc="0406CC70">
      <w:start w:val="1"/>
      <w:numFmt w:val="lowerLetter"/>
      <w:lvlText w:val="%5."/>
      <w:lvlJc w:val="left"/>
      <w:pPr>
        <w:ind w:left="3600" w:hanging="360"/>
      </w:pPr>
    </w:lvl>
    <w:lvl w:ilvl="5" w:tplc="927AD5A0">
      <w:start w:val="1"/>
      <w:numFmt w:val="lowerRoman"/>
      <w:lvlText w:val="%6."/>
      <w:lvlJc w:val="right"/>
      <w:pPr>
        <w:ind w:left="4320" w:hanging="180"/>
      </w:pPr>
    </w:lvl>
    <w:lvl w:ilvl="6" w:tplc="0B6A2738">
      <w:start w:val="1"/>
      <w:numFmt w:val="decimal"/>
      <w:lvlText w:val="%7."/>
      <w:lvlJc w:val="left"/>
      <w:pPr>
        <w:ind w:left="5040" w:hanging="360"/>
      </w:pPr>
    </w:lvl>
    <w:lvl w:ilvl="7" w:tplc="E7985FB0">
      <w:start w:val="1"/>
      <w:numFmt w:val="lowerLetter"/>
      <w:lvlText w:val="%8."/>
      <w:lvlJc w:val="left"/>
      <w:pPr>
        <w:ind w:left="5760" w:hanging="360"/>
      </w:pPr>
    </w:lvl>
    <w:lvl w:ilvl="8" w:tplc="3DA40A42">
      <w:start w:val="1"/>
      <w:numFmt w:val="lowerRoman"/>
      <w:lvlText w:val="%9."/>
      <w:lvlJc w:val="right"/>
      <w:pPr>
        <w:ind w:left="6480" w:hanging="180"/>
      </w:pPr>
    </w:lvl>
  </w:abstractNum>
  <w:abstractNum w:abstractNumId="18" w15:restartNumberingAfterBreak="0">
    <w:nsid w:val="3F8A4EAC"/>
    <w:multiLevelType w:val="hybridMultilevel"/>
    <w:tmpl w:val="D3C27886"/>
    <w:lvl w:ilvl="0" w:tplc="1E96AD44">
      <w:start w:val="1"/>
      <w:numFmt w:val="bullet"/>
      <w:lvlText w:val=""/>
      <w:lvlJc w:val="left"/>
      <w:pPr>
        <w:ind w:left="720" w:hanging="360"/>
      </w:pPr>
      <w:rPr>
        <w:rFonts w:ascii="Symbol" w:hAnsi="Symbol" w:hint="default"/>
      </w:rPr>
    </w:lvl>
    <w:lvl w:ilvl="1" w:tplc="9E70CFD8">
      <w:start w:val="1"/>
      <w:numFmt w:val="lowerLetter"/>
      <w:lvlText w:val="%2."/>
      <w:lvlJc w:val="left"/>
      <w:pPr>
        <w:ind w:left="1440" w:hanging="360"/>
      </w:pPr>
    </w:lvl>
    <w:lvl w:ilvl="2" w:tplc="422E64A8">
      <w:start w:val="1"/>
      <w:numFmt w:val="lowerRoman"/>
      <w:lvlText w:val="%3."/>
      <w:lvlJc w:val="right"/>
      <w:pPr>
        <w:ind w:left="2160" w:hanging="180"/>
      </w:pPr>
    </w:lvl>
    <w:lvl w:ilvl="3" w:tplc="10FCD6A4">
      <w:start w:val="1"/>
      <w:numFmt w:val="decimal"/>
      <w:lvlText w:val="%4."/>
      <w:lvlJc w:val="left"/>
      <w:pPr>
        <w:ind w:left="2880" w:hanging="360"/>
      </w:pPr>
    </w:lvl>
    <w:lvl w:ilvl="4" w:tplc="FC8AEF1A">
      <w:start w:val="1"/>
      <w:numFmt w:val="lowerLetter"/>
      <w:lvlText w:val="%5."/>
      <w:lvlJc w:val="left"/>
      <w:pPr>
        <w:ind w:left="3600" w:hanging="360"/>
      </w:pPr>
    </w:lvl>
    <w:lvl w:ilvl="5" w:tplc="37287F8C">
      <w:start w:val="1"/>
      <w:numFmt w:val="lowerRoman"/>
      <w:lvlText w:val="%6."/>
      <w:lvlJc w:val="right"/>
      <w:pPr>
        <w:ind w:left="4320" w:hanging="180"/>
      </w:pPr>
    </w:lvl>
    <w:lvl w:ilvl="6" w:tplc="C08094FE">
      <w:start w:val="1"/>
      <w:numFmt w:val="decimal"/>
      <w:lvlText w:val="%7."/>
      <w:lvlJc w:val="left"/>
      <w:pPr>
        <w:ind w:left="5040" w:hanging="360"/>
      </w:pPr>
    </w:lvl>
    <w:lvl w:ilvl="7" w:tplc="53C2BF9E">
      <w:start w:val="1"/>
      <w:numFmt w:val="lowerLetter"/>
      <w:lvlText w:val="%8."/>
      <w:lvlJc w:val="left"/>
      <w:pPr>
        <w:ind w:left="5760" w:hanging="360"/>
      </w:pPr>
    </w:lvl>
    <w:lvl w:ilvl="8" w:tplc="B2EA58D2">
      <w:start w:val="1"/>
      <w:numFmt w:val="lowerRoman"/>
      <w:lvlText w:val="%9."/>
      <w:lvlJc w:val="right"/>
      <w:pPr>
        <w:ind w:left="6480" w:hanging="180"/>
      </w:pPr>
    </w:lvl>
  </w:abstractNum>
  <w:abstractNum w:abstractNumId="19" w15:restartNumberingAfterBreak="0">
    <w:nsid w:val="43850EFF"/>
    <w:multiLevelType w:val="hybridMultilevel"/>
    <w:tmpl w:val="ECECD578"/>
    <w:lvl w:ilvl="0" w:tplc="071AD428">
      <w:start w:val="1"/>
      <w:numFmt w:val="decimal"/>
      <w:lvlText w:val="%1."/>
      <w:lvlJc w:val="left"/>
      <w:pPr>
        <w:ind w:left="720" w:hanging="360"/>
      </w:pPr>
    </w:lvl>
    <w:lvl w:ilvl="1" w:tplc="AC34F228">
      <w:start w:val="1"/>
      <w:numFmt w:val="lowerLetter"/>
      <w:lvlText w:val="%2."/>
      <w:lvlJc w:val="left"/>
      <w:pPr>
        <w:ind w:left="1440" w:hanging="360"/>
      </w:pPr>
    </w:lvl>
    <w:lvl w:ilvl="2" w:tplc="848A33CE">
      <w:start w:val="1"/>
      <w:numFmt w:val="lowerRoman"/>
      <w:lvlText w:val="%3."/>
      <w:lvlJc w:val="right"/>
      <w:pPr>
        <w:ind w:left="2160" w:hanging="180"/>
      </w:pPr>
    </w:lvl>
    <w:lvl w:ilvl="3" w:tplc="BC2EA012">
      <w:start w:val="1"/>
      <w:numFmt w:val="decimal"/>
      <w:lvlText w:val="%4."/>
      <w:lvlJc w:val="left"/>
      <w:pPr>
        <w:ind w:left="2880" w:hanging="360"/>
      </w:pPr>
    </w:lvl>
    <w:lvl w:ilvl="4" w:tplc="56AA3D7C">
      <w:start w:val="1"/>
      <w:numFmt w:val="lowerLetter"/>
      <w:lvlText w:val="%5."/>
      <w:lvlJc w:val="left"/>
      <w:pPr>
        <w:ind w:left="3600" w:hanging="360"/>
      </w:pPr>
    </w:lvl>
    <w:lvl w:ilvl="5" w:tplc="3B9AD896">
      <w:start w:val="1"/>
      <w:numFmt w:val="lowerRoman"/>
      <w:lvlText w:val="%6."/>
      <w:lvlJc w:val="right"/>
      <w:pPr>
        <w:ind w:left="4320" w:hanging="180"/>
      </w:pPr>
    </w:lvl>
    <w:lvl w:ilvl="6" w:tplc="8E40AEC0">
      <w:start w:val="1"/>
      <w:numFmt w:val="decimal"/>
      <w:lvlText w:val="%7."/>
      <w:lvlJc w:val="left"/>
      <w:pPr>
        <w:ind w:left="5040" w:hanging="360"/>
      </w:pPr>
    </w:lvl>
    <w:lvl w:ilvl="7" w:tplc="9C94404A">
      <w:start w:val="1"/>
      <w:numFmt w:val="lowerLetter"/>
      <w:lvlText w:val="%8."/>
      <w:lvlJc w:val="left"/>
      <w:pPr>
        <w:ind w:left="5760" w:hanging="360"/>
      </w:pPr>
    </w:lvl>
    <w:lvl w:ilvl="8" w:tplc="A60809E4">
      <w:start w:val="1"/>
      <w:numFmt w:val="lowerRoman"/>
      <w:lvlText w:val="%9."/>
      <w:lvlJc w:val="right"/>
      <w:pPr>
        <w:ind w:left="6480" w:hanging="180"/>
      </w:pPr>
    </w:lvl>
  </w:abstractNum>
  <w:abstractNum w:abstractNumId="20" w15:restartNumberingAfterBreak="0">
    <w:nsid w:val="46EB7ACF"/>
    <w:multiLevelType w:val="hybridMultilevel"/>
    <w:tmpl w:val="FB104BA6"/>
    <w:lvl w:ilvl="0" w:tplc="796CA0C8">
      <w:start w:val="1"/>
      <w:numFmt w:val="decimal"/>
      <w:lvlText w:val="%1."/>
      <w:lvlJc w:val="left"/>
      <w:pPr>
        <w:ind w:left="720" w:hanging="360"/>
      </w:pPr>
      <w:rPr>
        <w:color w:val="auto"/>
      </w:rPr>
    </w:lvl>
    <w:lvl w:ilvl="1" w:tplc="8E28FB7C">
      <w:start w:val="1"/>
      <w:numFmt w:val="lowerLetter"/>
      <w:lvlText w:val="%2."/>
      <w:lvlJc w:val="left"/>
      <w:pPr>
        <w:ind w:left="1440" w:hanging="360"/>
      </w:pPr>
    </w:lvl>
    <w:lvl w:ilvl="2" w:tplc="6860AC80">
      <w:start w:val="1"/>
      <w:numFmt w:val="lowerRoman"/>
      <w:lvlText w:val="%3."/>
      <w:lvlJc w:val="right"/>
      <w:pPr>
        <w:ind w:left="2160" w:hanging="180"/>
      </w:pPr>
    </w:lvl>
    <w:lvl w:ilvl="3" w:tplc="2B22262E">
      <w:start w:val="1"/>
      <w:numFmt w:val="decimal"/>
      <w:lvlText w:val="%4."/>
      <w:lvlJc w:val="left"/>
      <w:pPr>
        <w:ind w:left="2880" w:hanging="360"/>
      </w:pPr>
    </w:lvl>
    <w:lvl w:ilvl="4" w:tplc="32F40362">
      <w:start w:val="1"/>
      <w:numFmt w:val="lowerLetter"/>
      <w:lvlText w:val="%5."/>
      <w:lvlJc w:val="left"/>
      <w:pPr>
        <w:ind w:left="3600" w:hanging="360"/>
      </w:pPr>
    </w:lvl>
    <w:lvl w:ilvl="5" w:tplc="3FACFCD8">
      <w:start w:val="1"/>
      <w:numFmt w:val="lowerRoman"/>
      <w:lvlText w:val="%6."/>
      <w:lvlJc w:val="right"/>
      <w:pPr>
        <w:ind w:left="4320" w:hanging="180"/>
      </w:pPr>
    </w:lvl>
    <w:lvl w:ilvl="6" w:tplc="AE52FBD0">
      <w:start w:val="1"/>
      <w:numFmt w:val="decimal"/>
      <w:lvlText w:val="%7."/>
      <w:lvlJc w:val="left"/>
      <w:pPr>
        <w:ind w:left="5040" w:hanging="360"/>
      </w:pPr>
    </w:lvl>
    <w:lvl w:ilvl="7" w:tplc="E39A1498">
      <w:start w:val="1"/>
      <w:numFmt w:val="lowerLetter"/>
      <w:lvlText w:val="%8."/>
      <w:lvlJc w:val="left"/>
      <w:pPr>
        <w:ind w:left="5760" w:hanging="360"/>
      </w:pPr>
    </w:lvl>
    <w:lvl w:ilvl="8" w:tplc="501A773C">
      <w:start w:val="1"/>
      <w:numFmt w:val="lowerRoman"/>
      <w:lvlText w:val="%9."/>
      <w:lvlJc w:val="right"/>
      <w:pPr>
        <w:ind w:left="6480" w:hanging="180"/>
      </w:pPr>
    </w:lvl>
  </w:abstractNum>
  <w:abstractNum w:abstractNumId="21" w15:restartNumberingAfterBreak="0">
    <w:nsid w:val="49A27D26"/>
    <w:multiLevelType w:val="hybridMultilevel"/>
    <w:tmpl w:val="F90A8234"/>
    <w:lvl w:ilvl="0" w:tplc="9C062354">
      <w:start w:val="1"/>
      <w:numFmt w:val="bullet"/>
      <w:lvlText w:val=""/>
      <w:lvlJc w:val="left"/>
      <w:pPr>
        <w:ind w:left="720" w:hanging="360"/>
      </w:pPr>
      <w:rPr>
        <w:rFonts w:ascii="Symbol" w:hAnsi="Symbol" w:hint="default"/>
      </w:rPr>
    </w:lvl>
    <w:lvl w:ilvl="1" w:tplc="932EB2C6">
      <w:start w:val="1"/>
      <w:numFmt w:val="bullet"/>
      <w:lvlText w:val="o"/>
      <w:lvlJc w:val="left"/>
      <w:pPr>
        <w:ind w:left="1440" w:hanging="360"/>
      </w:pPr>
      <w:rPr>
        <w:rFonts w:ascii="Courier New" w:hAnsi="Courier New" w:cs="Courier New" w:hint="default"/>
      </w:rPr>
    </w:lvl>
    <w:lvl w:ilvl="2" w:tplc="0524B51C">
      <w:start w:val="1"/>
      <w:numFmt w:val="bullet"/>
      <w:lvlText w:val=""/>
      <w:lvlJc w:val="left"/>
      <w:pPr>
        <w:ind w:left="2160" w:hanging="360"/>
      </w:pPr>
      <w:rPr>
        <w:rFonts w:ascii="Wingdings" w:hAnsi="Wingdings" w:hint="default"/>
      </w:rPr>
    </w:lvl>
    <w:lvl w:ilvl="3" w:tplc="A3768174">
      <w:start w:val="1"/>
      <w:numFmt w:val="bullet"/>
      <w:lvlText w:val=""/>
      <w:lvlJc w:val="left"/>
      <w:pPr>
        <w:ind w:left="2880" w:hanging="360"/>
      </w:pPr>
      <w:rPr>
        <w:rFonts w:ascii="Symbol" w:hAnsi="Symbol" w:hint="default"/>
      </w:rPr>
    </w:lvl>
    <w:lvl w:ilvl="4" w:tplc="A380E01C">
      <w:start w:val="1"/>
      <w:numFmt w:val="bullet"/>
      <w:lvlText w:val="o"/>
      <w:lvlJc w:val="left"/>
      <w:pPr>
        <w:ind w:left="3600" w:hanging="360"/>
      </w:pPr>
      <w:rPr>
        <w:rFonts w:ascii="Courier New" w:hAnsi="Courier New" w:cs="Courier New" w:hint="default"/>
      </w:rPr>
    </w:lvl>
    <w:lvl w:ilvl="5" w:tplc="1B0264E8">
      <w:start w:val="1"/>
      <w:numFmt w:val="bullet"/>
      <w:lvlText w:val=""/>
      <w:lvlJc w:val="left"/>
      <w:pPr>
        <w:ind w:left="4320" w:hanging="360"/>
      </w:pPr>
      <w:rPr>
        <w:rFonts w:ascii="Wingdings" w:hAnsi="Wingdings" w:hint="default"/>
      </w:rPr>
    </w:lvl>
    <w:lvl w:ilvl="6" w:tplc="AFACDFA6">
      <w:start w:val="1"/>
      <w:numFmt w:val="bullet"/>
      <w:lvlText w:val=""/>
      <w:lvlJc w:val="left"/>
      <w:pPr>
        <w:ind w:left="5040" w:hanging="360"/>
      </w:pPr>
      <w:rPr>
        <w:rFonts w:ascii="Symbol" w:hAnsi="Symbol" w:hint="default"/>
      </w:rPr>
    </w:lvl>
    <w:lvl w:ilvl="7" w:tplc="6F1AB646">
      <w:start w:val="1"/>
      <w:numFmt w:val="bullet"/>
      <w:lvlText w:val="o"/>
      <w:lvlJc w:val="left"/>
      <w:pPr>
        <w:ind w:left="5760" w:hanging="360"/>
      </w:pPr>
      <w:rPr>
        <w:rFonts w:ascii="Courier New" w:hAnsi="Courier New" w:cs="Courier New" w:hint="default"/>
      </w:rPr>
    </w:lvl>
    <w:lvl w:ilvl="8" w:tplc="3F5C1E4C">
      <w:start w:val="1"/>
      <w:numFmt w:val="bullet"/>
      <w:lvlText w:val=""/>
      <w:lvlJc w:val="left"/>
      <w:pPr>
        <w:ind w:left="6480" w:hanging="360"/>
      </w:pPr>
      <w:rPr>
        <w:rFonts w:ascii="Wingdings" w:hAnsi="Wingdings" w:hint="default"/>
      </w:rPr>
    </w:lvl>
  </w:abstractNum>
  <w:abstractNum w:abstractNumId="22" w15:restartNumberingAfterBreak="0">
    <w:nsid w:val="4EF96557"/>
    <w:multiLevelType w:val="hybridMultilevel"/>
    <w:tmpl w:val="1F72D708"/>
    <w:lvl w:ilvl="0" w:tplc="DF008F96">
      <w:start w:val="1"/>
      <w:numFmt w:val="decimal"/>
      <w:lvlText w:val="%1."/>
      <w:lvlJc w:val="left"/>
      <w:pPr>
        <w:ind w:left="720" w:hanging="360"/>
      </w:pPr>
    </w:lvl>
    <w:lvl w:ilvl="1" w:tplc="E6B423EE">
      <w:start w:val="1"/>
      <w:numFmt w:val="lowerLetter"/>
      <w:lvlText w:val="%2."/>
      <w:lvlJc w:val="left"/>
      <w:pPr>
        <w:ind w:left="1440" w:hanging="360"/>
      </w:pPr>
    </w:lvl>
    <w:lvl w:ilvl="2" w:tplc="BE94E562">
      <w:start w:val="1"/>
      <w:numFmt w:val="lowerRoman"/>
      <w:lvlText w:val="%3."/>
      <w:lvlJc w:val="right"/>
      <w:pPr>
        <w:ind w:left="2160" w:hanging="180"/>
      </w:pPr>
    </w:lvl>
    <w:lvl w:ilvl="3" w:tplc="73CE34BC">
      <w:start w:val="1"/>
      <w:numFmt w:val="decimal"/>
      <w:lvlText w:val="%4."/>
      <w:lvlJc w:val="left"/>
      <w:pPr>
        <w:ind w:left="2880" w:hanging="360"/>
      </w:pPr>
    </w:lvl>
    <w:lvl w:ilvl="4" w:tplc="7A849EE2">
      <w:start w:val="1"/>
      <w:numFmt w:val="lowerLetter"/>
      <w:lvlText w:val="%5."/>
      <w:lvlJc w:val="left"/>
      <w:pPr>
        <w:ind w:left="3600" w:hanging="360"/>
      </w:pPr>
    </w:lvl>
    <w:lvl w:ilvl="5" w:tplc="F4ECAF76">
      <w:start w:val="1"/>
      <w:numFmt w:val="lowerRoman"/>
      <w:lvlText w:val="%6."/>
      <w:lvlJc w:val="right"/>
      <w:pPr>
        <w:ind w:left="4320" w:hanging="180"/>
      </w:pPr>
    </w:lvl>
    <w:lvl w:ilvl="6" w:tplc="F3A8019E">
      <w:start w:val="1"/>
      <w:numFmt w:val="decimal"/>
      <w:lvlText w:val="%7."/>
      <w:lvlJc w:val="left"/>
      <w:pPr>
        <w:ind w:left="5040" w:hanging="360"/>
      </w:pPr>
    </w:lvl>
    <w:lvl w:ilvl="7" w:tplc="88605B26">
      <w:start w:val="1"/>
      <w:numFmt w:val="lowerLetter"/>
      <w:lvlText w:val="%8."/>
      <w:lvlJc w:val="left"/>
      <w:pPr>
        <w:ind w:left="5760" w:hanging="360"/>
      </w:pPr>
    </w:lvl>
    <w:lvl w:ilvl="8" w:tplc="17B492B0">
      <w:start w:val="1"/>
      <w:numFmt w:val="lowerRoman"/>
      <w:lvlText w:val="%9."/>
      <w:lvlJc w:val="right"/>
      <w:pPr>
        <w:ind w:left="6480" w:hanging="180"/>
      </w:pPr>
    </w:lvl>
  </w:abstractNum>
  <w:abstractNum w:abstractNumId="23" w15:restartNumberingAfterBreak="0">
    <w:nsid w:val="570A6DE5"/>
    <w:multiLevelType w:val="hybridMultilevel"/>
    <w:tmpl w:val="67CEA1C2"/>
    <w:lvl w:ilvl="0" w:tplc="35DA5C18">
      <w:start w:val="1"/>
      <w:numFmt w:val="bullet"/>
      <w:lvlText w:val=""/>
      <w:lvlJc w:val="left"/>
      <w:pPr>
        <w:ind w:left="720" w:hanging="360"/>
      </w:pPr>
      <w:rPr>
        <w:rFonts w:ascii="Symbol" w:hAnsi="Symbol" w:hint="default"/>
      </w:rPr>
    </w:lvl>
    <w:lvl w:ilvl="1" w:tplc="93BAC582">
      <w:start w:val="1"/>
      <w:numFmt w:val="bullet"/>
      <w:lvlText w:val="o"/>
      <w:lvlJc w:val="left"/>
      <w:pPr>
        <w:ind w:left="1440" w:hanging="360"/>
      </w:pPr>
      <w:rPr>
        <w:rFonts w:ascii="Courier New" w:hAnsi="Courier New" w:cs="Courier New" w:hint="default"/>
      </w:rPr>
    </w:lvl>
    <w:lvl w:ilvl="2" w:tplc="90C69CF4">
      <w:start w:val="1"/>
      <w:numFmt w:val="bullet"/>
      <w:lvlText w:val=""/>
      <w:lvlJc w:val="left"/>
      <w:pPr>
        <w:ind w:left="2160" w:hanging="360"/>
      </w:pPr>
      <w:rPr>
        <w:rFonts w:ascii="Wingdings" w:hAnsi="Wingdings" w:hint="default"/>
      </w:rPr>
    </w:lvl>
    <w:lvl w:ilvl="3" w:tplc="C82A9A12">
      <w:start w:val="1"/>
      <w:numFmt w:val="bullet"/>
      <w:lvlText w:val=""/>
      <w:lvlJc w:val="left"/>
      <w:pPr>
        <w:ind w:left="2880" w:hanging="360"/>
      </w:pPr>
      <w:rPr>
        <w:rFonts w:ascii="Symbol" w:hAnsi="Symbol" w:hint="default"/>
      </w:rPr>
    </w:lvl>
    <w:lvl w:ilvl="4" w:tplc="478AE720">
      <w:start w:val="1"/>
      <w:numFmt w:val="bullet"/>
      <w:lvlText w:val="o"/>
      <w:lvlJc w:val="left"/>
      <w:pPr>
        <w:ind w:left="3600" w:hanging="360"/>
      </w:pPr>
      <w:rPr>
        <w:rFonts w:ascii="Courier New" w:hAnsi="Courier New" w:cs="Courier New" w:hint="default"/>
      </w:rPr>
    </w:lvl>
    <w:lvl w:ilvl="5" w:tplc="794009CA">
      <w:start w:val="1"/>
      <w:numFmt w:val="bullet"/>
      <w:lvlText w:val=""/>
      <w:lvlJc w:val="left"/>
      <w:pPr>
        <w:ind w:left="4320" w:hanging="360"/>
      </w:pPr>
      <w:rPr>
        <w:rFonts w:ascii="Wingdings" w:hAnsi="Wingdings" w:hint="default"/>
      </w:rPr>
    </w:lvl>
    <w:lvl w:ilvl="6" w:tplc="DF66EECC">
      <w:start w:val="1"/>
      <w:numFmt w:val="bullet"/>
      <w:lvlText w:val=""/>
      <w:lvlJc w:val="left"/>
      <w:pPr>
        <w:ind w:left="5040" w:hanging="360"/>
      </w:pPr>
      <w:rPr>
        <w:rFonts w:ascii="Symbol" w:hAnsi="Symbol" w:hint="default"/>
      </w:rPr>
    </w:lvl>
    <w:lvl w:ilvl="7" w:tplc="8D4297AA">
      <w:start w:val="1"/>
      <w:numFmt w:val="bullet"/>
      <w:lvlText w:val="o"/>
      <w:lvlJc w:val="left"/>
      <w:pPr>
        <w:ind w:left="5760" w:hanging="360"/>
      </w:pPr>
      <w:rPr>
        <w:rFonts w:ascii="Courier New" w:hAnsi="Courier New" w:cs="Courier New" w:hint="default"/>
      </w:rPr>
    </w:lvl>
    <w:lvl w:ilvl="8" w:tplc="C08688CC">
      <w:start w:val="1"/>
      <w:numFmt w:val="bullet"/>
      <w:lvlText w:val=""/>
      <w:lvlJc w:val="left"/>
      <w:pPr>
        <w:ind w:left="6480" w:hanging="360"/>
      </w:pPr>
      <w:rPr>
        <w:rFonts w:ascii="Wingdings" w:hAnsi="Wingdings" w:hint="default"/>
      </w:rPr>
    </w:lvl>
  </w:abstractNum>
  <w:abstractNum w:abstractNumId="24" w15:restartNumberingAfterBreak="0">
    <w:nsid w:val="5E3F6104"/>
    <w:multiLevelType w:val="hybridMultilevel"/>
    <w:tmpl w:val="1C288904"/>
    <w:lvl w:ilvl="0" w:tplc="796CA0C8">
      <w:start w:val="1"/>
      <w:numFmt w:val="decimal"/>
      <w:lvlText w:val="%1."/>
      <w:lvlJc w:val="left"/>
      <w:pPr>
        <w:ind w:left="720" w:hanging="360"/>
      </w:pPr>
      <w:rPr>
        <w:color w:val="auto"/>
      </w:rPr>
    </w:lvl>
    <w:lvl w:ilvl="1" w:tplc="8E28FB7C">
      <w:start w:val="1"/>
      <w:numFmt w:val="lowerLetter"/>
      <w:lvlText w:val="%2."/>
      <w:lvlJc w:val="left"/>
      <w:pPr>
        <w:ind w:left="1440" w:hanging="360"/>
      </w:pPr>
    </w:lvl>
    <w:lvl w:ilvl="2" w:tplc="6860AC80">
      <w:start w:val="1"/>
      <w:numFmt w:val="lowerRoman"/>
      <w:lvlText w:val="%3."/>
      <w:lvlJc w:val="right"/>
      <w:pPr>
        <w:ind w:left="2160" w:hanging="180"/>
      </w:pPr>
    </w:lvl>
    <w:lvl w:ilvl="3" w:tplc="2B22262E">
      <w:start w:val="1"/>
      <w:numFmt w:val="decimal"/>
      <w:lvlText w:val="%4."/>
      <w:lvlJc w:val="left"/>
      <w:pPr>
        <w:ind w:left="2880" w:hanging="360"/>
      </w:pPr>
    </w:lvl>
    <w:lvl w:ilvl="4" w:tplc="32F40362">
      <w:start w:val="1"/>
      <w:numFmt w:val="lowerLetter"/>
      <w:lvlText w:val="%5."/>
      <w:lvlJc w:val="left"/>
      <w:pPr>
        <w:ind w:left="3600" w:hanging="360"/>
      </w:pPr>
    </w:lvl>
    <w:lvl w:ilvl="5" w:tplc="3FACFCD8">
      <w:start w:val="1"/>
      <w:numFmt w:val="lowerRoman"/>
      <w:lvlText w:val="%6."/>
      <w:lvlJc w:val="right"/>
      <w:pPr>
        <w:ind w:left="4320" w:hanging="180"/>
      </w:pPr>
    </w:lvl>
    <w:lvl w:ilvl="6" w:tplc="AE52FBD0">
      <w:start w:val="1"/>
      <w:numFmt w:val="decimal"/>
      <w:lvlText w:val="%7."/>
      <w:lvlJc w:val="left"/>
      <w:pPr>
        <w:ind w:left="5040" w:hanging="360"/>
      </w:pPr>
    </w:lvl>
    <w:lvl w:ilvl="7" w:tplc="E39A1498">
      <w:start w:val="1"/>
      <w:numFmt w:val="lowerLetter"/>
      <w:lvlText w:val="%8."/>
      <w:lvlJc w:val="left"/>
      <w:pPr>
        <w:ind w:left="5760" w:hanging="360"/>
      </w:pPr>
    </w:lvl>
    <w:lvl w:ilvl="8" w:tplc="501A773C">
      <w:start w:val="1"/>
      <w:numFmt w:val="lowerRoman"/>
      <w:lvlText w:val="%9."/>
      <w:lvlJc w:val="right"/>
      <w:pPr>
        <w:ind w:left="6480" w:hanging="180"/>
      </w:pPr>
    </w:lvl>
  </w:abstractNum>
  <w:abstractNum w:abstractNumId="25" w15:restartNumberingAfterBreak="0">
    <w:nsid w:val="5FCE2529"/>
    <w:multiLevelType w:val="hybridMultilevel"/>
    <w:tmpl w:val="98C06330"/>
    <w:lvl w:ilvl="0" w:tplc="83A844B8">
      <w:start w:val="1"/>
      <w:numFmt w:val="decimal"/>
      <w:lvlText w:val="%1."/>
      <w:lvlJc w:val="left"/>
      <w:pPr>
        <w:ind w:left="720" w:hanging="360"/>
      </w:pPr>
    </w:lvl>
    <w:lvl w:ilvl="1" w:tplc="98461EFE">
      <w:start w:val="1"/>
      <w:numFmt w:val="lowerLetter"/>
      <w:lvlText w:val="%2."/>
      <w:lvlJc w:val="left"/>
      <w:pPr>
        <w:ind w:left="1440" w:hanging="360"/>
      </w:pPr>
    </w:lvl>
    <w:lvl w:ilvl="2" w:tplc="43487B08">
      <w:start w:val="1"/>
      <w:numFmt w:val="lowerRoman"/>
      <w:lvlText w:val="%3."/>
      <w:lvlJc w:val="right"/>
      <w:pPr>
        <w:ind w:left="2160" w:hanging="180"/>
      </w:pPr>
    </w:lvl>
    <w:lvl w:ilvl="3" w:tplc="7CDEE782">
      <w:start w:val="1"/>
      <w:numFmt w:val="decimal"/>
      <w:lvlText w:val="%4."/>
      <w:lvlJc w:val="left"/>
      <w:pPr>
        <w:ind w:left="2880" w:hanging="360"/>
      </w:pPr>
    </w:lvl>
    <w:lvl w:ilvl="4" w:tplc="1FA41C8E">
      <w:start w:val="1"/>
      <w:numFmt w:val="lowerLetter"/>
      <w:lvlText w:val="%5."/>
      <w:lvlJc w:val="left"/>
      <w:pPr>
        <w:ind w:left="3600" w:hanging="360"/>
      </w:pPr>
    </w:lvl>
    <w:lvl w:ilvl="5" w:tplc="C4B02C76">
      <w:start w:val="1"/>
      <w:numFmt w:val="lowerRoman"/>
      <w:lvlText w:val="%6."/>
      <w:lvlJc w:val="right"/>
      <w:pPr>
        <w:ind w:left="4320" w:hanging="180"/>
      </w:pPr>
    </w:lvl>
    <w:lvl w:ilvl="6" w:tplc="061844D4">
      <w:start w:val="1"/>
      <w:numFmt w:val="decimal"/>
      <w:lvlText w:val="%7."/>
      <w:lvlJc w:val="left"/>
      <w:pPr>
        <w:ind w:left="5040" w:hanging="360"/>
      </w:pPr>
    </w:lvl>
    <w:lvl w:ilvl="7" w:tplc="F716AFC8">
      <w:start w:val="1"/>
      <w:numFmt w:val="lowerLetter"/>
      <w:lvlText w:val="%8."/>
      <w:lvlJc w:val="left"/>
      <w:pPr>
        <w:ind w:left="5760" w:hanging="360"/>
      </w:pPr>
    </w:lvl>
    <w:lvl w:ilvl="8" w:tplc="052E2DC8">
      <w:start w:val="1"/>
      <w:numFmt w:val="lowerRoman"/>
      <w:lvlText w:val="%9."/>
      <w:lvlJc w:val="right"/>
      <w:pPr>
        <w:ind w:left="6480" w:hanging="180"/>
      </w:pPr>
    </w:lvl>
  </w:abstractNum>
  <w:abstractNum w:abstractNumId="26" w15:restartNumberingAfterBreak="0">
    <w:nsid w:val="607F3535"/>
    <w:multiLevelType w:val="hybridMultilevel"/>
    <w:tmpl w:val="FFE80DB2"/>
    <w:lvl w:ilvl="0" w:tplc="E51AB0A2">
      <w:start w:val="1"/>
      <w:numFmt w:val="decimal"/>
      <w:lvlText w:val="%1."/>
      <w:lvlJc w:val="left"/>
      <w:pPr>
        <w:ind w:left="720" w:hanging="360"/>
      </w:pPr>
    </w:lvl>
    <w:lvl w:ilvl="1" w:tplc="C87E1C22">
      <w:start w:val="1"/>
      <w:numFmt w:val="lowerLetter"/>
      <w:lvlText w:val="%2."/>
      <w:lvlJc w:val="left"/>
      <w:pPr>
        <w:ind w:left="1440" w:hanging="360"/>
      </w:pPr>
    </w:lvl>
    <w:lvl w:ilvl="2" w:tplc="A4AAB7A8">
      <w:start w:val="1"/>
      <w:numFmt w:val="lowerRoman"/>
      <w:lvlText w:val="%3."/>
      <w:lvlJc w:val="right"/>
      <w:pPr>
        <w:ind w:left="2160" w:hanging="180"/>
      </w:pPr>
    </w:lvl>
    <w:lvl w:ilvl="3" w:tplc="60F29AA6">
      <w:start w:val="1"/>
      <w:numFmt w:val="decimal"/>
      <w:lvlText w:val="%4."/>
      <w:lvlJc w:val="left"/>
      <w:pPr>
        <w:ind w:left="2880" w:hanging="360"/>
      </w:pPr>
    </w:lvl>
    <w:lvl w:ilvl="4" w:tplc="5C467AF8">
      <w:start w:val="1"/>
      <w:numFmt w:val="lowerLetter"/>
      <w:lvlText w:val="%5."/>
      <w:lvlJc w:val="left"/>
      <w:pPr>
        <w:ind w:left="3600" w:hanging="360"/>
      </w:pPr>
    </w:lvl>
    <w:lvl w:ilvl="5" w:tplc="EB6E8FBA">
      <w:start w:val="1"/>
      <w:numFmt w:val="lowerRoman"/>
      <w:lvlText w:val="%6."/>
      <w:lvlJc w:val="right"/>
      <w:pPr>
        <w:ind w:left="4320" w:hanging="180"/>
      </w:pPr>
    </w:lvl>
    <w:lvl w:ilvl="6" w:tplc="385EF8E4">
      <w:start w:val="1"/>
      <w:numFmt w:val="decimal"/>
      <w:lvlText w:val="%7."/>
      <w:lvlJc w:val="left"/>
      <w:pPr>
        <w:ind w:left="5040" w:hanging="360"/>
      </w:pPr>
    </w:lvl>
    <w:lvl w:ilvl="7" w:tplc="EC90E2B8">
      <w:start w:val="1"/>
      <w:numFmt w:val="lowerLetter"/>
      <w:lvlText w:val="%8."/>
      <w:lvlJc w:val="left"/>
      <w:pPr>
        <w:ind w:left="5760" w:hanging="360"/>
      </w:pPr>
    </w:lvl>
    <w:lvl w:ilvl="8" w:tplc="6F5471BC">
      <w:start w:val="1"/>
      <w:numFmt w:val="lowerRoman"/>
      <w:lvlText w:val="%9."/>
      <w:lvlJc w:val="right"/>
      <w:pPr>
        <w:ind w:left="6480" w:hanging="180"/>
      </w:pPr>
    </w:lvl>
  </w:abstractNum>
  <w:abstractNum w:abstractNumId="27" w15:restartNumberingAfterBreak="0">
    <w:nsid w:val="614A2C25"/>
    <w:multiLevelType w:val="hybridMultilevel"/>
    <w:tmpl w:val="6B18E05E"/>
    <w:lvl w:ilvl="0" w:tplc="F4C85C30">
      <w:start w:val="1"/>
      <w:numFmt w:val="decimal"/>
      <w:lvlText w:val="%1."/>
      <w:lvlJc w:val="left"/>
      <w:pPr>
        <w:ind w:left="720" w:hanging="360"/>
      </w:pPr>
    </w:lvl>
    <w:lvl w:ilvl="1" w:tplc="20BE6D42">
      <w:start w:val="1"/>
      <w:numFmt w:val="lowerLetter"/>
      <w:lvlText w:val="%2."/>
      <w:lvlJc w:val="left"/>
      <w:pPr>
        <w:ind w:left="1440" w:hanging="360"/>
      </w:pPr>
    </w:lvl>
    <w:lvl w:ilvl="2" w:tplc="E4E2315A">
      <w:start w:val="1"/>
      <w:numFmt w:val="lowerRoman"/>
      <w:lvlText w:val="%3."/>
      <w:lvlJc w:val="right"/>
      <w:pPr>
        <w:ind w:left="2160" w:hanging="180"/>
      </w:pPr>
    </w:lvl>
    <w:lvl w:ilvl="3" w:tplc="A5EE4F0E">
      <w:start w:val="1"/>
      <w:numFmt w:val="decimal"/>
      <w:lvlText w:val="%4."/>
      <w:lvlJc w:val="left"/>
      <w:pPr>
        <w:ind w:left="2880" w:hanging="360"/>
      </w:pPr>
    </w:lvl>
    <w:lvl w:ilvl="4" w:tplc="386618CA">
      <w:start w:val="1"/>
      <w:numFmt w:val="lowerLetter"/>
      <w:lvlText w:val="%5."/>
      <w:lvlJc w:val="left"/>
      <w:pPr>
        <w:ind w:left="3600" w:hanging="360"/>
      </w:pPr>
    </w:lvl>
    <w:lvl w:ilvl="5" w:tplc="698EFD92">
      <w:start w:val="1"/>
      <w:numFmt w:val="lowerRoman"/>
      <w:lvlText w:val="%6."/>
      <w:lvlJc w:val="right"/>
      <w:pPr>
        <w:ind w:left="4320" w:hanging="180"/>
      </w:pPr>
    </w:lvl>
    <w:lvl w:ilvl="6" w:tplc="9618B53A">
      <w:start w:val="1"/>
      <w:numFmt w:val="decimal"/>
      <w:lvlText w:val="%7."/>
      <w:lvlJc w:val="left"/>
      <w:pPr>
        <w:ind w:left="5040" w:hanging="360"/>
      </w:pPr>
    </w:lvl>
    <w:lvl w:ilvl="7" w:tplc="08DC3B56">
      <w:start w:val="1"/>
      <w:numFmt w:val="lowerLetter"/>
      <w:lvlText w:val="%8."/>
      <w:lvlJc w:val="left"/>
      <w:pPr>
        <w:ind w:left="5760" w:hanging="360"/>
      </w:pPr>
    </w:lvl>
    <w:lvl w:ilvl="8" w:tplc="C060A598">
      <w:start w:val="1"/>
      <w:numFmt w:val="lowerRoman"/>
      <w:lvlText w:val="%9."/>
      <w:lvlJc w:val="right"/>
      <w:pPr>
        <w:ind w:left="6480" w:hanging="180"/>
      </w:pPr>
    </w:lvl>
  </w:abstractNum>
  <w:abstractNum w:abstractNumId="28" w15:restartNumberingAfterBreak="0">
    <w:nsid w:val="621F0157"/>
    <w:multiLevelType w:val="hybridMultilevel"/>
    <w:tmpl w:val="23C0D670"/>
    <w:lvl w:ilvl="0" w:tplc="118A3EB2">
      <w:start w:val="1"/>
      <w:numFmt w:val="decimal"/>
      <w:lvlText w:val="%1."/>
      <w:lvlJc w:val="left"/>
      <w:pPr>
        <w:ind w:left="720" w:hanging="360"/>
      </w:pPr>
      <w:rPr>
        <w:color w:val="auto"/>
      </w:rPr>
    </w:lvl>
    <w:lvl w:ilvl="1" w:tplc="9CFA9BC8">
      <w:start w:val="1"/>
      <w:numFmt w:val="lowerLetter"/>
      <w:lvlText w:val="%2."/>
      <w:lvlJc w:val="left"/>
      <w:pPr>
        <w:ind w:left="1440" w:hanging="360"/>
      </w:pPr>
    </w:lvl>
    <w:lvl w:ilvl="2" w:tplc="C3567508">
      <w:start w:val="1"/>
      <w:numFmt w:val="lowerRoman"/>
      <w:lvlText w:val="%3."/>
      <w:lvlJc w:val="right"/>
      <w:pPr>
        <w:ind w:left="2160" w:hanging="180"/>
      </w:pPr>
    </w:lvl>
    <w:lvl w:ilvl="3" w:tplc="4CDE4396">
      <w:start w:val="1"/>
      <w:numFmt w:val="decimal"/>
      <w:lvlText w:val="%4."/>
      <w:lvlJc w:val="left"/>
      <w:pPr>
        <w:ind w:left="2880" w:hanging="360"/>
      </w:pPr>
    </w:lvl>
    <w:lvl w:ilvl="4" w:tplc="531E0FEC">
      <w:start w:val="1"/>
      <w:numFmt w:val="lowerLetter"/>
      <w:lvlText w:val="%5."/>
      <w:lvlJc w:val="left"/>
      <w:pPr>
        <w:ind w:left="3600" w:hanging="360"/>
      </w:pPr>
    </w:lvl>
    <w:lvl w:ilvl="5" w:tplc="1048F1A8">
      <w:start w:val="1"/>
      <w:numFmt w:val="lowerRoman"/>
      <w:lvlText w:val="%6."/>
      <w:lvlJc w:val="right"/>
      <w:pPr>
        <w:ind w:left="4320" w:hanging="180"/>
      </w:pPr>
    </w:lvl>
    <w:lvl w:ilvl="6" w:tplc="7702F36E">
      <w:start w:val="1"/>
      <w:numFmt w:val="decimal"/>
      <w:lvlText w:val="%7."/>
      <w:lvlJc w:val="left"/>
      <w:pPr>
        <w:ind w:left="5040" w:hanging="360"/>
      </w:pPr>
    </w:lvl>
    <w:lvl w:ilvl="7" w:tplc="550895F6">
      <w:start w:val="1"/>
      <w:numFmt w:val="lowerLetter"/>
      <w:lvlText w:val="%8."/>
      <w:lvlJc w:val="left"/>
      <w:pPr>
        <w:ind w:left="5760" w:hanging="360"/>
      </w:pPr>
    </w:lvl>
    <w:lvl w:ilvl="8" w:tplc="637E2FC0">
      <w:start w:val="1"/>
      <w:numFmt w:val="lowerRoman"/>
      <w:lvlText w:val="%9."/>
      <w:lvlJc w:val="right"/>
      <w:pPr>
        <w:ind w:left="6480" w:hanging="180"/>
      </w:pPr>
    </w:lvl>
  </w:abstractNum>
  <w:abstractNum w:abstractNumId="29" w15:restartNumberingAfterBreak="0">
    <w:nsid w:val="694D7148"/>
    <w:multiLevelType w:val="hybridMultilevel"/>
    <w:tmpl w:val="6928897C"/>
    <w:lvl w:ilvl="0" w:tplc="DEC6DE2A">
      <w:start w:val="1"/>
      <w:numFmt w:val="bullet"/>
      <w:lvlText w:val=""/>
      <w:lvlJc w:val="left"/>
      <w:pPr>
        <w:ind w:left="720" w:hanging="360"/>
      </w:pPr>
      <w:rPr>
        <w:rFonts w:ascii="Symbol" w:hAnsi="Symbol" w:hint="default"/>
      </w:rPr>
    </w:lvl>
    <w:lvl w:ilvl="1" w:tplc="6B201986">
      <w:start w:val="1"/>
      <w:numFmt w:val="bullet"/>
      <w:lvlText w:val="o"/>
      <w:lvlJc w:val="left"/>
      <w:pPr>
        <w:ind w:left="1440" w:hanging="360"/>
      </w:pPr>
      <w:rPr>
        <w:rFonts w:ascii="Courier New" w:hAnsi="Courier New" w:cs="Courier New" w:hint="default"/>
      </w:rPr>
    </w:lvl>
    <w:lvl w:ilvl="2" w:tplc="76F4E660">
      <w:start w:val="1"/>
      <w:numFmt w:val="bullet"/>
      <w:lvlText w:val=""/>
      <w:lvlJc w:val="left"/>
      <w:pPr>
        <w:ind w:left="2160" w:hanging="360"/>
      </w:pPr>
      <w:rPr>
        <w:rFonts w:ascii="Wingdings" w:hAnsi="Wingdings" w:hint="default"/>
      </w:rPr>
    </w:lvl>
    <w:lvl w:ilvl="3" w:tplc="83BE8E30">
      <w:start w:val="1"/>
      <w:numFmt w:val="bullet"/>
      <w:lvlText w:val=""/>
      <w:lvlJc w:val="left"/>
      <w:pPr>
        <w:ind w:left="2880" w:hanging="360"/>
      </w:pPr>
      <w:rPr>
        <w:rFonts w:ascii="Symbol" w:hAnsi="Symbol" w:hint="default"/>
      </w:rPr>
    </w:lvl>
    <w:lvl w:ilvl="4" w:tplc="2F52D8DC">
      <w:start w:val="1"/>
      <w:numFmt w:val="bullet"/>
      <w:lvlText w:val="o"/>
      <w:lvlJc w:val="left"/>
      <w:pPr>
        <w:ind w:left="3600" w:hanging="360"/>
      </w:pPr>
      <w:rPr>
        <w:rFonts w:ascii="Courier New" w:hAnsi="Courier New" w:cs="Courier New" w:hint="default"/>
      </w:rPr>
    </w:lvl>
    <w:lvl w:ilvl="5" w:tplc="226E3646">
      <w:start w:val="1"/>
      <w:numFmt w:val="bullet"/>
      <w:lvlText w:val=""/>
      <w:lvlJc w:val="left"/>
      <w:pPr>
        <w:ind w:left="4320" w:hanging="360"/>
      </w:pPr>
      <w:rPr>
        <w:rFonts w:ascii="Wingdings" w:hAnsi="Wingdings" w:hint="default"/>
      </w:rPr>
    </w:lvl>
    <w:lvl w:ilvl="6" w:tplc="67B0527C">
      <w:start w:val="1"/>
      <w:numFmt w:val="bullet"/>
      <w:lvlText w:val=""/>
      <w:lvlJc w:val="left"/>
      <w:pPr>
        <w:ind w:left="5040" w:hanging="360"/>
      </w:pPr>
      <w:rPr>
        <w:rFonts w:ascii="Symbol" w:hAnsi="Symbol" w:hint="default"/>
      </w:rPr>
    </w:lvl>
    <w:lvl w:ilvl="7" w:tplc="E08C10BA">
      <w:start w:val="1"/>
      <w:numFmt w:val="bullet"/>
      <w:lvlText w:val="o"/>
      <w:lvlJc w:val="left"/>
      <w:pPr>
        <w:ind w:left="5760" w:hanging="360"/>
      </w:pPr>
      <w:rPr>
        <w:rFonts w:ascii="Courier New" w:hAnsi="Courier New" w:cs="Courier New" w:hint="default"/>
      </w:rPr>
    </w:lvl>
    <w:lvl w:ilvl="8" w:tplc="34E823AE">
      <w:start w:val="1"/>
      <w:numFmt w:val="bullet"/>
      <w:lvlText w:val=""/>
      <w:lvlJc w:val="left"/>
      <w:pPr>
        <w:ind w:left="6480" w:hanging="360"/>
      </w:pPr>
      <w:rPr>
        <w:rFonts w:ascii="Wingdings" w:hAnsi="Wingdings" w:hint="default"/>
      </w:rPr>
    </w:lvl>
  </w:abstractNum>
  <w:abstractNum w:abstractNumId="30" w15:restartNumberingAfterBreak="0">
    <w:nsid w:val="695403AD"/>
    <w:multiLevelType w:val="hybridMultilevel"/>
    <w:tmpl w:val="740664A6"/>
    <w:lvl w:ilvl="0" w:tplc="9D208498">
      <w:start w:val="1"/>
      <w:numFmt w:val="decimal"/>
      <w:lvlText w:val="%1."/>
      <w:lvlJc w:val="left"/>
      <w:pPr>
        <w:ind w:left="720" w:hanging="360"/>
      </w:pPr>
    </w:lvl>
    <w:lvl w:ilvl="1" w:tplc="614E56AA">
      <w:start w:val="1"/>
      <w:numFmt w:val="lowerLetter"/>
      <w:lvlText w:val="%2."/>
      <w:lvlJc w:val="left"/>
      <w:pPr>
        <w:ind w:left="1440" w:hanging="360"/>
      </w:pPr>
    </w:lvl>
    <w:lvl w:ilvl="2" w:tplc="179047D0">
      <w:start w:val="1"/>
      <w:numFmt w:val="lowerRoman"/>
      <w:lvlText w:val="%3."/>
      <w:lvlJc w:val="right"/>
      <w:pPr>
        <w:ind w:left="2160" w:hanging="180"/>
      </w:pPr>
    </w:lvl>
    <w:lvl w:ilvl="3" w:tplc="645C8780">
      <w:start w:val="1"/>
      <w:numFmt w:val="decimal"/>
      <w:lvlText w:val="%4."/>
      <w:lvlJc w:val="left"/>
      <w:pPr>
        <w:ind w:left="2880" w:hanging="360"/>
      </w:pPr>
    </w:lvl>
    <w:lvl w:ilvl="4" w:tplc="AEBCD386">
      <w:start w:val="1"/>
      <w:numFmt w:val="lowerLetter"/>
      <w:lvlText w:val="%5."/>
      <w:lvlJc w:val="left"/>
      <w:pPr>
        <w:ind w:left="3600" w:hanging="360"/>
      </w:pPr>
    </w:lvl>
    <w:lvl w:ilvl="5" w:tplc="52CCB67C">
      <w:start w:val="1"/>
      <w:numFmt w:val="lowerRoman"/>
      <w:lvlText w:val="%6."/>
      <w:lvlJc w:val="right"/>
      <w:pPr>
        <w:ind w:left="4320" w:hanging="180"/>
      </w:pPr>
    </w:lvl>
    <w:lvl w:ilvl="6" w:tplc="2D322CC8">
      <w:start w:val="1"/>
      <w:numFmt w:val="decimal"/>
      <w:lvlText w:val="%7."/>
      <w:lvlJc w:val="left"/>
      <w:pPr>
        <w:ind w:left="5040" w:hanging="360"/>
      </w:pPr>
    </w:lvl>
    <w:lvl w:ilvl="7" w:tplc="631ED690">
      <w:start w:val="1"/>
      <w:numFmt w:val="lowerLetter"/>
      <w:lvlText w:val="%8."/>
      <w:lvlJc w:val="left"/>
      <w:pPr>
        <w:ind w:left="5760" w:hanging="360"/>
      </w:pPr>
    </w:lvl>
    <w:lvl w:ilvl="8" w:tplc="EE109686">
      <w:start w:val="1"/>
      <w:numFmt w:val="lowerRoman"/>
      <w:lvlText w:val="%9."/>
      <w:lvlJc w:val="right"/>
      <w:pPr>
        <w:ind w:left="6480" w:hanging="180"/>
      </w:pPr>
    </w:lvl>
  </w:abstractNum>
  <w:abstractNum w:abstractNumId="31" w15:restartNumberingAfterBreak="0">
    <w:nsid w:val="6A592D1E"/>
    <w:multiLevelType w:val="hybridMultilevel"/>
    <w:tmpl w:val="362A69E2"/>
    <w:lvl w:ilvl="0" w:tplc="64347B70">
      <w:start w:val="1"/>
      <w:numFmt w:val="decimal"/>
      <w:lvlText w:val="%1."/>
      <w:lvlJc w:val="left"/>
      <w:pPr>
        <w:ind w:left="720" w:hanging="360"/>
      </w:pPr>
    </w:lvl>
    <w:lvl w:ilvl="1" w:tplc="03B0F492">
      <w:start w:val="1"/>
      <w:numFmt w:val="lowerLetter"/>
      <w:lvlText w:val="%2."/>
      <w:lvlJc w:val="left"/>
      <w:pPr>
        <w:ind w:left="1440" w:hanging="360"/>
      </w:pPr>
    </w:lvl>
    <w:lvl w:ilvl="2" w:tplc="3C6A3A46">
      <w:start w:val="1"/>
      <w:numFmt w:val="lowerRoman"/>
      <w:lvlText w:val="%3."/>
      <w:lvlJc w:val="right"/>
      <w:pPr>
        <w:ind w:left="2160" w:hanging="180"/>
      </w:pPr>
    </w:lvl>
    <w:lvl w:ilvl="3" w:tplc="EA706038">
      <w:start w:val="1"/>
      <w:numFmt w:val="decimal"/>
      <w:lvlText w:val="%4."/>
      <w:lvlJc w:val="left"/>
      <w:pPr>
        <w:ind w:left="2880" w:hanging="360"/>
      </w:pPr>
    </w:lvl>
    <w:lvl w:ilvl="4" w:tplc="9FF89534">
      <w:start w:val="1"/>
      <w:numFmt w:val="lowerLetter"/>
      <w:lvlText w:val="%5."/>
      <w:lvlJc w:val="left"/>
      <w:pPr>
        <w:ind w:left="3600" w:hanging="360"/>
      </w:pPr>
    </w:lvl>
    <w:lvl w:ilvl="5" w:tplc="88FEE5B0">
      <w:start w:val="1"/>
      <w:numFmt w:val="lowerRoman"/>
      <w:lvlText w:val="%6."/>
      <w:lvlJc w:val="right"/>
      <w:pPr>
        <w:ind w:left="4320" w:hanging="180"/>
      </w:pPr>
    </w:lvl>
    <w:lvl w:ilvl="6" w:tplc="54ACCDAC">
      <w:start w:val="1"/>
      <w:numFmt w:val="decimal"/>
      <w:lvlText w:val="%7."/>
      <w:lvlJc w:val="left"/>
      <w:pPr>
        <w:ind w:left="5040" w:hanging="360"/>
      </w:pPr>
    </w:lvl>
    <w:lvl w:ilvl="7" w:tplc="C6E4CC96">
      <w:start w:val="1"/>
      <w:numFmt w:val="lowerLetter"/>
      <w:lvlText w:val="%8."/>
      <w:lvlJc w:val="left"/>
      <w:pPr>
        <w:ind w:left="5760" w:hanging="360"/>
      </w:pPr>
    </w:lvl>
    <w:lvl w:ilvl="8" w:tplc="2ACAEA5E">
      <w:start w:val="1"/>
      <w:numFmt w:val="lowerRoman"/>
      <w:lvlText w:val="%9."/>
      <w:lvlJc w:val="right"/>
      <w:pPr>
        <w:ind w:left="6480" w:hanging="180"/>
      </w:pPr>
    </w:lvl>
  </w:abstractNum>
  <w:abstractNum w:abstractNumId="32" w15:restartNumberingAfterBreak="0">
    <w:nsid w:val="701A5FEC"/>
    <w:multiLevelType w:val="hybridMultilevel"/>
    <w:tmpl w:val="35AEA984"/>
    <w:lvl w:ilvl="0" w:tplc="C2CCB21E">
      <w:start w:val="1"/>
      <w:numFmt w:val="decimal"/>
      <w:lvlText w:val="%1."/>
      <w:lvlJc w:val="left"/>
      <w:pPr>
        <w:ind w:left="720" w:hanging="360"/>
      </w:pPr>
      <w:rPr>
        <w:color w:val="auto"/>
      </w:rPr>
    </w:lvl>
    <w:lvl w:ilvl="1" w:tplc="9A486520">
      <w:start w:val="1"/>
      <w:numFmt w:val="lowerLetter"/>
      <w:lvlText w:val="%2."/>
      <w:lvlJc w:val="left"/>
      <w:pPr>
        <w:ind w:left="1440" w:hanging="360"/>
      </w:pPr>
    </w:lvl>
    <w:lvl w:ilvl="2" w:tplc="E69C858C">
      <w:start w:val="1"/>
      <w:numFmt w:val="lowerRoman"/>
      <w:lvlText w:val="%3."/>
      <w:lvlJc w:val="right"/>
      <w:pPr>
        <w:ind w:left="2160" w:hanging="180"/>
      </w:pPr>
    </w:lvl>
    <w:lvl w:ilvl="3" w:tplc="E998026A">
      <w:start w:val="1"/>
      <w:numFmt w:val="decimal"/>
      <w:lvlText w:val="%4."/>
      <w:lvlJc w:val="left"/>
      <w:pPr>
        <w:ind w:left="2880" w:hanging="360"/>
      </w:pPr>
    </w:lvl>
    <w:lvl w:ilvl="4" w:tplc="DC10EA5C">
      <w:start w:val="1"/>
      <w:numFmt w:val="lowerLetter"/>
      <w:lvlText w:val="%5."/>
      <w:lvlJc w:val="left"/>
      <w:pPr>
        <w:ind w:left="3600" w:hanging="360"/>
      </w:pPr>
    </w:lvl>
    <w:lvl w:ilvl="5" w:tplc="704A4B8E">
      <w:start w:val="1"/>
      <w:numFmt w:val="lowerRoman"/>
      <w:lvlText w:val="%6."/>
      <w:lvlJc w:val="right"/>
      <w:pPr>
        <w:ind w:left="4320" w:hanging="180"/>
      </w:pPr>
    </w:lvl>
    <w:lvl w:ilvl="6" w:tplc="F1283C30">
      <w:start w:val="1"/>
      <w:numFmt w:val="decimal"/>
      <w:lvlText w:val="%7."/>
      <w:lvlJc w:val="left"/>
      <w:pPr>
        <w:ind w:left="5040" w:hanging="360"/>
      </w:pPr>
    </w:lvl>
    <w:lvl w:ilvl="7" w:tplc="8F507B52">
      <w:start w:val="1"/>
      <w:numFmt w:val="lowerLetter"/>
      <w:lvlText w:val="%8."/>
      <w:lvlJc w:val="left"/>
      <w:pPr>
        <w:ind w:left="5760" w:hanging="360"/>
      </w:pPr>
    </w:lvl>
    <w:lvl w:ilvl="8" w:tplc="896EA540">
      <w:start w:val="1"/>
      <w:numFmt w:val="lowerRoman"/>
      <w:lvlText w:val="%9."/>
      <w:lvlJc w:val="right"/>
      <w:pPr>
        <w:ind w:left="6480" w:hanging="180"/>
      </w:pPr>
    </w:lvl>
  </w:abstractNum>
  <w:num w:numId="1">
    <w:abstractNumId w:val="7"/>
  </w:num>
  <w:num w:numId="2">
    <w:abstractNumId w:val="19"/>
  </w:num>
  <w:num w:numId="3">
    <w:abstractNumId w:val="31"/>
  </w:num>
  <w:num w:numId="4">
    <w:abstractNumId w:val="17"/>
  </w:num>
  <w:num w:numId="5">
    <w:abstractNumId w:val="18"/>
  </w:num>
  <w:num w:numId="6">
    <w:abstractNumId w:val="8"/>
  </w:num>
  <w:num w:numId="7">
    <w:abstractNumId w:val="25"/>
  </w:num>
  <w:num w:numId="8">
    <w:abstractNumId w:val="11"/>
  </w:num>
  <w:num w:numId="9">
    <w:abstractNumId w:val="2"/>
  </w:num>
  <w:num w:numId="10">
    <w:abstractNumId w:val="6"/>
  </w:num>
  <w:num w:numId="11">
    <w:abstractNumId w:val="21"/>
  </w:num>
  <w:num w:numId="12">
    <w:abstractNumId w:val="3"/>
  </w:num>
  <w:num w:numId="13">
    <w:abstractNumId w:val="23"/>
  </w:num>
  <w:num w:numId="14">
    <w:abstractNumId w:val="20"/>
  </w:num>
  <w:num w:numId="15">
    <w:abstractNumId w:val="0"/>
  </w:num>
  <w:num w:numId="16">
    <w:abstractNumId w:val="15"/>
  </w:num>
  <w:num w:numId="17">
    <w:abstractNumId w:val="5"/>
  </w:num>
  <w:num w:numId="18">
    <w:abstractNumId w:val="16"/>
  </w:num>
  <w:num w:numId="19">
    <w:abstractNumId w:val="13"/>
  </w:num>
  <w:num w:numId="20">
    <w:abstractNumId w:val="30"/>
  </w:num>
  <w:num w:numId="21">
    <w:abstractNumId w:val="9"/>
  </w:num>
  <w:num w:numId="22">
    <w:abstractNumId w:val="22"/>
  </w:num>
  <w:num w:numId="23">
    <w:abstractNumId w:val="27"/>
  </w:num>
  <w:num w:numId="24">
    <w:abstractNumId w:val="26"/>
  </w:num>
  <w:num w:numId="25">
    <w:abstractNumId w:val="29"/>
  </w:num>
  <w:num w:numId="26">
    <w:abstractNumId w:val="1"/>
  </w:num>
  <w:num w:numId="27">
    <w:abstractNumId w:val="32"/>
  </w:num>
  <w:num w:numId="28">
    <w:abstractNumId w:val="12"/>
  </w:num>
  <w:num w:numId="29">
    <w:abstractNumId w:val="10"/>
  </w:num>
  <w:num w:numId="30">
    <w:abstractNumId w:val="28"/>
  </w:num>
  <w:num w:numId="31">
    <w:abstractNumId w:val="4"/>
  </w:num>
  <w:num w:numId="32">
    <w:abstractNumId w:val="24"/>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F37"/>
    <w:rsid w:val="000A5752"/>
    <w:rsid w:val="000C6F69"/>
    <w:rsid w:val="00183157"/>
    <w:rsid w:val="001F1058"/>
    <w:rsid w:val="0020155E"/>
    <w:rsid w:val="00293714"/>
    <w:rsid w:val="00361391"/>
    <w:rsid w:val="00406F37"/>
    <w:rsid w:val="004B5473"/>
    <w:rsid w:val="005B1080"/>
    <w:rsid w:val="005C01BF"/>
    <w:rsid w:val="006609CB"/>
    <w:rsid w:val="00690E21"/>
    <w:rsid w:val="006D3E33"/>
    <w:rsid w:val="006E67EA"/>
    <w:rsid w:val="00745DDE"/>
    <w:rsid w:val="00797D00"/>
    <w:rsid w:val="00833CAA"/>
    <w:rsid w:val="008C2A85"/>
    <w:rsid w:val="008D5274"/>
    <w:rsid w:val="009064D9"/>
    <w:rsid w:val="0091321C"/>
    <w:rsid w:val="009364E1"/>
    <w:rsid w:val="009A7F53"/>
    <w:rsid w:val="00A75C8C"/>
    <w:rsid w:val="00B04BBD"/>
    <w:rsid w:val="00B26A30"/>
    <w:rsid w:val="00BA1229"/>
    <w:rsid w:val="00BB5437"/>
    <w:rsid w:val="00BE0DE2"/>
    <w:rsid w:val="00C44CDA"/>
    <w:rsid w:val="00CE07A0"/>
    <w:rsid w:val="00CE1E7D"/>
    <w:rsid w:val="00D94D2F"/>
    <w:rsid w:val="00DB239A"/>
    <w:rsid w:val="00DE54AF"/>
    <w:rsid w:val="00E44F5C"/>
    <w:rsid w:val="00EC2504"/>
    <w:rsid w:val="00EE0D4D"/>
    <w:rsid w:val="00EF7514"/>
    <w:rsid w:val="00F21344"/>
    <w:rsid w:val="00F85518"/>
    <w:rsid w:val="00FA0575"/>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EC09B"/>
  <w15:docId w15:val="{DD2D17BD-D599-41D3-B926-F675DC49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ableofFigures">
    <w:name w:val="table of figures"/>
    <w:basedOn w:val="Normal"/>
    <w:next w:val="Normal"/>
    <w:uiPriority w:val="99"/>
    <w:unhideWhenUsed/>
    <w:pPr>
      <w:spacing w:after="0"/>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unhideWhenUsed/>
    <w:rPr>
      <w:vertAlign w:val="superscript"/>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pPr>
      <w:outlineLvl w:val="9"/>
    </w:pPr>
    <w:rPr>
      <w:lang w:val="en-US" w:eastAsia="en-US"/>
    </w:rPr>
  </w:style>
  <w:style w:type="paragraph" w:styleId="TOC1">
    <w:name w:val="toc 1"/>
    <w:basedOn w:val="Normal"/>
    <w:next w:val="Normal"/>
    <w:uiPriority w:val="39"/>
    <w:unhideWhenUsed/>
    <w:pPr>
      <w:spacing w:after="100"/>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FollowedHyperlink">
    <w:name w:val="FollowedHyperlink"/>
    <w:basedOn w:val="DefaultParagraphFont"/>
    <w:uiPriority w:val="99"/>
    <w:semiHidden/>
    <w:unhideWhenUsed/>
    <w:rPr>
      <w:color w:val="954F72" w:themeColor="followed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UnresolvedMention3">
    <w:name w:val="Unresolved Mention3"/>
    <w:basedOn w:val="DefaultParagraphFont"/>
    <w:uiPriority w:val="99"/>
    <w:semiHidden/>
    <w:unhideWhenUsed/>
    <w:rsid w:val="00183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info@rights-practic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ghts-practic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sites/default/files/Documents/Issues/Detention/Opinions/Session87/A_HRC_WGAD_2020_11_Advance_Edited_Version.pdf" TargetMode="External"/><Relationship Id="rId18" Type="http://schemas.openxmlformats.org/officeDocument/2006/relationships/hyperlink" Target="https://madeinchinajournal.com/2022/07/04/chinas-ratification-of-the-ilo-forced-labour-conventions-a-hollow-gesture/" TargetMode="External"/><Relationship Id="rId26" Type="http://schemas.openxmlformats.org/officeDocument/2006/relationships/hyperlink" Target="https://www.chinalawtranslate.com/en/moj-decision-on-revising-the-measures-on-the-administration-of-law-firms-comments-draft" TargetMode="External"/><Relationship Id="rId39" Type="http://schemas.openxmlformats.org/officeDocument/2006/relationships/hyperlink" Target="https://www.jpolrisk.com/karakax/" TargetMode="External"/><Relationship Id="rId21" Type="http://schemas.openxmlformats.org/officeDocument/2006/relationships/hyperlink" Target="https://chinaaid.org/cheng-yuans-wife-petitions-against-milwaukee-tool-for-using-slave-labor/" TargetMode="External"/><Relationship Id="rId34" Type="http://schemas.openxmlformats.org/officeDocument/2006/relationships/hyperlink" Target="https://jamestown.org/product/sterilizations-iuds-and-mandatory-birth-control-the-ccps-campaign-to-suppress-uyghur-birthrates-in-xinjiang/" TargetMode="External"/><Relationship Id="rId42" Type="http://schemas.openxmlformats.org/officeDocument/2006/relationships/hyperlink" Target="https://www.ohchr.org/en/press-releases/2020/03/china-un-experts-gravely-concerned-enforced-disappearance-three-human-rights" TargetMode="External"/><Relationship Id="rId47" Type="http://schemas.openxmlformats.org/officeDocument/2006/relationships/hyperlink" Target="https://www.rights-practice.org/news/respect-for-minimum-standards-report-on-the-death-penalty-in-china" TargetMode="External"/><Relationship Id="rId50" Type="http://schemas.openxmlformats.org/officeDocument/2006/relationships/hyperlink" Target="https://www.brookings.edu/wp-content/uploads/2016/07/A-Peoples-War-final.pdf" TargetMode="External"/><Relationship Id="rId55" Type="http://schemas.openxmlformats.org/officeDocument/2006/relationships/hyperlink" Target="https://www.nytimes.com/2021/12/23/world/asia/li-tiantian-disappearance.html" TargetMode="External"/><Relationship Id="rId7" Type="http://schemas.openxmlformats.org/officeDocument/2006/relationships/hyperlink" Target="https://www.who.int/director-general/speeches/detail/who-director-general-s-opening-remarks-at-the-media-briefing---4-january-2023" TargetMode="External"/><Relationship Id="rId2" Type="http://schemas.openxmlformats.org/officeDocument/2006/relationships/hyperlink" Target="https://www.rights-practice.org/news/submission-to-the-report-on-the-protection-of-lawyers" TargetMode="External"/><Relationship Id="rId16" Type="http://schemas.openxmlformats.org/officeDocument/2006/relationships/hyperlink" Target="https://clb.org.hk/content/migrant-workers-and-their-children" TargetMode="External"/><Relationship Id="rId29" Type="http://schemas.openxmlformats.org/officeDocument/2006/relationships/hyperlink" Target="https://twitter.com/zijuan_chen/status/1611567215492435969" TargetMode="External"/><Relationship Id="rId11" Type="http://schemas.openxmlformats.org/officeDocument/2006/relationships/hyperlink" Target="https://www.rights-practice.org/news/abuse-of-law" TargetMode="External"/><Relationship Id="rId24" Type="http://schemas.openxmlformats.org/officeDocument/2006/relationships/hyperlink" Target="https://www.chinalawtranslate.com/en/measures-on-the-administration-of-lawyers-practice/" TargetMode="External"/><Relationship Id="rId32" Type="http://schemas.openxmlformats.org/officeDocument/2006/relationships/hyperlink" Target="https://www.independent.co.uk/news/world/asia/china-uighur-xinjiang-forced-abortion-imprisonment-beijing-xi-kazakhstan-b1072127.html" TargetMode="External"/><Relationship Id="rId37" Type="http://schemas.openxmlformats.org/officeDocument/2006/relationships/hyperlink" Target="https://www.jpolrisk.com/karakax/" TargetMode="External"/><Relationship Id="rId40" Type="http://schemas.openxmlformats.org/officeDocument/2006/relationships/hyperlink" Target="https://www.rights-practice.org/news/the-uyghur-community-in-the-uk-survey-report" TargetMode="External"/><Relationship Id="rId45" Type="http://schemas.openxmlformats.org/officeDocument/2006/relationships/hyperlink" Target="https://defendlawyers.wordpress.com/2022/10/02/china-yu-wensheng-beijing-is-trying-to-wipe-out-human-rights-lawyers/" TargetMode="External"/><Relationship Id="rId53" Type="http://schemas.openxmlformats.org/officeDocument/2006/relationships/hyperlink" Target="https://madeinchinajournal.com/2019/10/25/forced-internment-in-mental-health-institutions-in-china/" TargetMode="External"/><Relationship Id="rId58" Type="http://schemas.openxmlformats.org/officeDocument/2006/relationships/hyperlink" Target="https://clb.org.hk/content/migrant-workers-and-their-children" TargetMode="External"/><Relationship Id="rId5" Type="http://schemas.openxmlformats.org/officeDocument/2006/relationships/hyperlink" Target="https://freedomhouse.org/country/china/freedom-world/2021" TargetMode="External"/><Relationship Id="rId19" Type="http://schemas.openxmlformats.org/officeDocument/2006/relationships/hyperlink" Target="https://www.csis.org/analysis/connecting-dots-xinjiang-forced-labor-forced-assimilation-and-western-supply-chains" TargetMode="External"/><Relationship Id="rId4" Type="http://schemas.openxmlformats.org/officeDocument/2006/relationships/hyperlink" Target="https://clb.org.hk/content/migrant-workers-and-their-children" TargetMode="External"/><Relationship Id="rId9" Type="http://schemas.openxmlformats.org/officeDocument/2006/relationships/hyperlink" Target="https://www.rights-practice.org/news/stop-violent-crackdown-and-arrests-of-peaceful-protesters" TargetMode="External"/><Relationship Id="rId14" Type="http://schemas.openxmlformats.org/officeDocument/2006/relationships/hyperlink" Target="https://www.rights-practice.org/news/china-must-protect-rights-of-huang-xueqin-and-wang-jianbing" TargetMode="External"/><Relationship Id="rId22" Type="http://schemas.openxmlformats.org/officeDocument/2006/relationships/hyperlink" Target="https://madeinchinajournal.com/2022/07/04/chinas-ratification-of-the-ilo-forced-labour-conventions-a-hollow-gesture/" TargetMode="External"/><Relationship Id="rId27" Type="http://schemas.openxmlformats.org/officeDocument/2006/relationships/hyperlink" Target="https://www.rights-practice.org/news/submission-to-the-report-on-the-protection-of-lawyers" TargetMode="External"/><Relationship Id="rId30" Type="http://schemas.openxmlformats.org/officeDocument/2006/relationships/hyperlink" Target="https://twitter.com/liangxiaojun/status/1464251480165150727?s=20" TargetMode="External"/><Relationship Id="rId35" Type="http://schemas.openxmlformats.org/officeDocument/2006/relationships/hyperlink" Target="https://jamestown.org/product/sterilizations-iuds-and-mandatory-birth-control-the-ccps-campaign-to-suppress-uyghur-birthrates-in-xinjiang/" TargetMode="External"/><Relationship Id="rId43" Type="http://schemas.openxmlformats.org/officeDocument/2006/relationships/hyperlink" Target="https://thediplomat.com/2020/08/confessions-of-a-xinjiang-camp-teacher/" TargetMode="External"/><Relationship Id="rId48" Type="http://schemas.openxmlformats.org/officeDocument/2006/relationships/hyperlink" Target="https://www.ohchr.org/en/press-releases/2015/10/using-death-penalty-fight-drug-crimes-violates-international-law-un-rights" TargetMode="External"/><Relationship Id="rId56" Type="http://schemas.openxmlformats.org/officeDocument/2006/relationships/hyperlink" Target="https://www.rights-practice.org/repression-and-resilience" TargetMode="External"/><Relationship Id="rId8" Type="http://schemas.openxmlformats.org/officeDocument/2006/relationships/hyperlink" Target="https://www.npr.org/2023/01/11/1148251868/china-covid-lockdown-protests-arrests" TargetMode="External"/><Relationship Id="rId51" Type="http://schemas.openxmlformats.org/officeDocument/2006/relationships/hyperlink" Target="https://foreignpolicy.com/2018/10/03/china-is-treating-muslims-like-drug-addicts/" TargetMode="External"/><Relationship Id="rId3" Type="http://schemas.openxmlformats.org/officeDocument/2006/relationships/hyperlink" Target="https://www.rights-practice.org/news/abuse-of-law" TargetMode="External"/><Relationship Id="rId12" Type="http://schemas.openxmlformats.org/officeDocument/2006/relationships/hyperlink" Target="https://www.amnesty.org/en/latest/news/2021/08/china-authorities-must-immediately-release-changsha-funeng-staff/" TargetMode="External"/><Relationship Id="rId17" Type="http://schemas.openxmlformats.org/officeDocument/2006/relationships/hyperlink" Target="https://www.ilo.org/global/about-the-ilo/newsroom/news/WCMS_853575/lang--en/index.htm" TargetMode="External"/><Relationship Id="rId25" Type="http://schemas.openxmlformats.org/officeDocument/2006/relationships/hyperlink" Target="http://www.gov.cn/gongbao/content/2016/content_5113014.htm" TargetMode="External"/><Relationship Id="rId33" Type="http://schemas.openxmlformats.org/officeDocument/2006/relationships/hyperlink" Target="https://jamestown.org/product/sterilizations-iuds-and-mandatory-birth-control-the-ccps-campaign-to-suppress-uyghur-birthrates-in-xinjiang/" TargetMode="External"/><Relationship Id="rId38" Type="http://schemas.openxmlformats.org/officeDocument/2006/relationships/hyperlink" Target="https://www.rights-practice.org/news/invisible-pain" TargetMode="External"/><Relationship Id="rId46" Type="http://schemas.openxmlformats.org/officeDocument/2006/relationships/hyperlink" Target="https://www.amnesty.org.uk/urgent-actions/transferred-1000km-family-medical-care-needed" TargetMode="External"/><Relationship Id="rId59" Type="http://schemas.openxmlformats.org/officeDocument/2006/relationships/hyperlink" Target="https://chinachange.org/2019/09/06/imprisoned-lawyer-wang-quanzhangs-six-year-old-son-once-again-forced-out-of-school/" TargetMode="External"/><Relationship Id="rId20" Type="http://schemas.openxmlformats.org/officeDocument/2006/relationships/hyperlink" Target="https://www.rights-practice.org/news/abuse-of-law" TargetMode="External"/><Relationship Id="rId41" Type="http://schemas.openxmlformats.org/officeDocument/2006/relationships/hyperlink" Target="https://ishr.ch/campaign/23654/" TargetMode="External"/><Relationship Id="rId54" Type="http://schemas.openxmlformats.org/officeDocument/2006/relationships/hyperlink" Target="https://safeguarddefenders.com/en/drugged-and-detained-chinas-psychiatric-prisons" TargetMode="External"/><Relationship Id="rId1" Type="http://schemas.openxmlformats.org/officeDocument/2006/relationships/hyperlink" Target="https://www.chinafile.com/ngo/analysis/nevertheless-chinese-civil-society-persisted" TargetMode="External"/><Relationship Id="rId6" Type="http://schemas.openxmlformats.org/officeDocument/2006/relationships/hyperlink" Target="https://www.rights-practice.org/news/lack-of-transparency-on-the-death-penalty-in-china-impacts-human-rights" TargetMode="External"/><Relationship Id="rId15" Type="http://schemas.openxmlformats.org/officeDocument/2006/relationships/hyperlink" Target="https://www.ohchr.org/sites/default/files/2022-06/A-HRC-WGAD-2022-9-CHN-AEV.pdf" TargetMode="External"/><Relationship Id="rId23" Type="http://schemas.openxmlformats.org/officeDocument/2006/relationships/hyperlink" Target="http://www.gov.cn/gongbao/content/2016/content_5109321.htm" TargetMode="External"/><Relationship Id="rId28" Type="http://schemas.openxmlformats.org/officeDocument/2006/relationships/hyperlink" Target="https://www.frontlinedefenders.org/en/case/supreme-court-extends-deadline-announcing-verdict-case-against-chang-weiping" TargetMode="External"/><Relationship Id="rId36" Type="http://schemas.openxmlformats.org/officeDocument/2006/relationships/hyperlink" Target="https://www.rights-practice.org/news/invisible-pain" TargetMode="External"/><Relationship Id="rId49" Type="http://schemas.openxmlformats.org/officeDocument/2006/relationships/hyperlink" Target="https://www.eastasiaforum.org/2015/07/20/lack-of-due-process-mars-chinas-war-on-drugs/" TargetMode="External"/><Relationship Id="rId57" Type="http://schemas.openxmlformats.org/officeDocument/2006/relationships/hyperlink" Target="https://www.rights-practice.org/news/respect-for-minimum-standards-report-on-the-death-penalty-in-china" TargetMode="External"/><Relationship Id="rId10" Type="http://schemas.openxmlformats.org/officeDocument/2006/relationships/hyperlink" Target="https://www.dw.com/en/china-zhang-zhans-prison-letter-offers-hope-and-fear/a-64291913" TargetMode="External"/><Relationship Id="rId31" Type="http://schemas.openxmlformats.org/officeDocument/2006/relationships/hyperlink" Target="https://chinachange.org/2022/01/06/an-end-of-year-reflection-on-my-disbarment/" TargetMode="External"/><Relationship Id="rId44" Type="http://schemas.openxmlformats.org/officeDocument/2006/relationships/hyperlink" Target="https://www.rights-practice.org/news/invisible-pain" TargetMode="External"/><Relationship Id="rId52" Type="http://schemas.openxmlformats.org/officeDocument/2006/relationships/hyperlink" Target="https://madeinchinajournal.com/2019/10/25/punish-and-cure%ef%bb%bf-forced-detox-camps-reeducation-through-labour-and-the-contradictions-of-chinas-war-on-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A73F4-14C4-44CC-ADE4-2F1D6B66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3976</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Rogerson Costello</dc:creator>
  <cp:keywords/>
  <dc:description/>
  <cp:lastModifiedBy>Celine Reynaud</cp:lastModifiedBy>
  <cp:revision>2</cp:revision>
  <cp:lastPrinted>2023-01-16T16:11:00Z</cp:lastPrinted>
  <dcterms:created xsi:type="dcterms:W3CDTF">2023-01-17T09:19:00Z</dcterms:created>
  <dcterms:modified xsi:type="dcterms:W3CDTF">2023-01-17T09:19:00Z</dcterms:modified>
</cp:coreProperties>
</file>