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A31B3" w14:textId="77777777" w:rsidR="005F5DD9" w:rsidRPr="004418BD" w:rsidRDefault="005F5DD9" w:rsidP="004418BD">
      <w:pPr>
        <w:pStyle w:val="Heading1"/>
        <w:spacing w:line="276" w:lineRule="auto"/>
        <w:jc w:val="both"/>
        <w:rPr>
          <w:rFonts w:cs="Arial"/>
          <w:sz w:val="22"/>
          <w:szCs w:val="22"/>
        </w:rPr>
        <w:sectPr w:rsidR="005F5DD9" w:rsidRPr="004418BD" w:rsidSect="000C329D">
          <w:headerReference w:type="even" r:id="rId8"/>
          <w:headerReference w:type="default" r:id="rId9"/>
          <w:footerReference w:type="even" r:id="rId10"/>
          <w:footerReference w:type="default" r:id="rId11"/>
          <w:headerReference w:type="first" r:id="rId12"/>
          <w:footerReference w:type="first" r:id="rId13"/>
          <w:type w:val="continuous"/>
          <w:pgSz w:w="11906" w:h="16840"/>
          <w:pgMar w:top="2722" w:right="1134" w:bottom="1701" w:left="2722" w:header="720" w:footer="720" w:gutter="0"/>
          <w:cols w:space="720"/>
          <w:titlePg/>
          <w:docGrid w:linePitch="245"/>
        </w:sectPr>
      </w:pPr>
      <w:r w:rsidRPr="004418BD">
        <w:rPr>
          <w:rFonts w:cs="Arial"/>
          <w:noProof/>
          <w:sz w:val="22"/>
          <w:szCs w:val="22"/>
          <w:lang w:eastAsia="fi-FI"/>
        </w:rPr>
        <mc:AlternateContent>
          <mc:Choice Requires="wps">
            <w:drawing>
              <wp:anchor distT="0" distB="0" distL="114300" distR="114300" simplePos="0" relativeHeight="251659264" behindDoc="0" locked="0" layoutInCell="1" allowOverlap="1" wp14:anchorId="76883EB9" wp14:editId="63DB2C87">
                <wp:simplePos x="0" y="0"/>
                <wp:positionH relativeFrom="column">
                  <wp:posOffset>-907415</wp:posOffset>
                </wp:positionH>
                <wp:positionV relativeFrom="paragraph">
                  <wp:posOffset>-227965</wp:posOffset>
                </wp:positionV>
                <wp:extent cx="6494780" cy="821690"/>
                <wp:effectExtent l="0" t="0" r="1270" b="1651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4780" cy="82169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txbx>
                        <w:txbxContent>
                          <w:p w14:paraId="4C172847" w14:textId="52A04674" w:rsidR="005F5DD9" w:rsidRPr="0006436A" w:rsidRDefault="00C65052" w:rsidP="005F5DD9">
                            <w:pPr>
                              <w:pStyle w:val="Ooitekentt"/>
                            </w:pPr>
                            <w:r w:rsidRPr="0006436A">
                              <w:t>by email to</w:t>
                            </w:r>
                          </w:p>
                          <w:p w14:paraId="5E63C024" w14:textId="76B24ED9" w:rsidR="00C65052" w:rsidRPr="0006436A" w:rsidRDefault="00C65052" w:rsidP="005F5DD9">
                            <w:pPr>
                              <w:pStyle w:val="Ooitekentt"/>
                              <w:rPr>
                                <w:u w:val="single"/>
                              </w:rPr>
                            </w:pPr>
                            <w:r w:rsidRPr="00130AFF">
                              <w:rPr>
                                <w:u w:val="single"/>
                              </w:rPr>
                              <w:t>ohchr-</w:t>
                            </w:r>
                            <w:hyperlink r:id="rId14" w:history="1">
                              <w:r w:rsidRPr="00130AFF">
                                <w:rPr>
                                  <w:rStyle w:val="Hyperlink"/>
                                </w:rPr>
                                <w:t>cescr@un.org</w:t>
                              </w:r>
                            </w:hyperlink>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883EB9" id="_x0000_t202" coordsize="21600,21600" o:spt="202" path="m,l,21600r21600,l21600,xe">
                <v:stroke joinstyle="miter"/>
                <v:path gradientshapeok="t" o:connecttype="rect"/>
              </v:shapetype>
              <v:shape id="Text Box 2" o:spid="_x0000_s1026" type="#_x0000_t202" style="position:absolute;left:0;text-align:left;margin-left:-71.45pt;margin-top:-17.95pt;width:511.4pt;height:6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" filled="f" stroked="f">
                <v:textbox inset="0,0,0,0">
                  <w:txbxContent>
                    <w:p w14:paraId="4C172847" w14:textId="52A04674" w:rsidR="005F5DD9" w:rsidRPr="0006436A" w:rsidRDefault="00C65052" w:rsidP="005F5DD9">
                      <w:pPr>
                        <w:pStyle w:val="Ooitekentt"/>
                      </w:pPr>
                      <w:r w:rsidRPr="0006436A">
                        <w:t>by email to</w:t>
                      </w:r>
                    </w:p>
                    <w:p w14:paraId="5E63C024" w14:textId="76B24ED9" w:rsidR="00C65052" w:rsidRPr="0006436A" w:rsidRDefault="00C65052" w:rsidP="005F5DD9">
                      <w:pPr>
                        <w:pStyle w:val="Ooitekentt"/>
                        <w:rPr>
                          <w:u w:val="single"/>
                        </w:rPr>
                      </w:pPr>
                      <w:r w:rsidRPr="00130AFF">
                        <w:rPr>
                          <w:u w:val="single"/>
                        </w:rPr>
                        <w:t>ohchr-</w:t>
                      </w:r>
                      <w:hyperlink r:id="rId15" w:history="1">
                        <w:r w:rsidRPr="00130AFF">
                          <w:rPr>
                            <w:rStyle w:val="Hyperlinkki"/>
                          </w:rPr>
                          <w:t>cescr@un.org</w:t>
                        </w:r>
                      </w:hyperlink>
                    </w:p>
                  </w:txbxContent>
                </v:textbox>
                <w10:wrap type="square"/>
              </v:shape>
            </w:pict>
          </mc:Fallback>
        </mc:AlternateContent>
      </w:r>
      <w:r w:rsidRPr="004418BD">
        <w:rPr>
          <w:rFonts w:cs="Arial"/>
          <w:noProof/>
          <w:sz w:val="22"/>
          <w:szCs w:val="22"/>
          <w:lang w:eastAsia="fi-FI"/>
        </w:rPr>
        <mc:AlternateContent>
          <mc:Choice Requires="wps">
            <w:drawing>
              <wp:anchor distT="0" distB="0" distL="114300" distR="114300" simplePos="0" relativeHeight="251660288" behindDoc="0" locked="0" layoutInCell="1" allowOverlap="1" wp14:anchorId="6A48117B" wp14:editId="69D37EBD">
                <wp:simplePos x="0" y="0"/>
                <wp:positionH relativeFrom="column">
                  <wp:posOffset>1327150</wp:posOffset>
                </wp:positionH>
                <wp:positionV relativeFrom="paragraph">
                  <wp:posOffset>-227965</wp:posOffset>
                </wp:positionV>
                <wp:extent cx="1816100" cy="228600"/>
                <wp:effectExtent l="0" t="0" r="12700"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txbx>
                        <w:txbxContent>
                          <w:tbl>
                            <w:tblPr>
                              <w:tblW w:w="3546" w:type="dxa"/>
                              <w:tblCellSpacing w:w="0" w:type="dxa"/>
                              <w:tblCellMar>
                                <w:left w:w="0" w:type="dxa"/>
                                <w:right w:w="225" w:type="dxa"/>
                              </w:tblCellMar>
                              <w:tblLook w:val="04A0" w:firstRow="1" w:lastRow="0" w:firstColumn="1" w:lastColumn="0" w:noHBand="0" w:noVBand="1"/>
                            </w:tblPr>
                            <w:tblGrid>
                              <w:gridCol w:w="2310"/>
                              <w:gridCol w:w="1236"/>
                            </w:tblGrid>
                            <w:tr w:rsidR="005F5DD9" w:rsidRPr="00E0134E" w14:paraId="3673F58D" w14:textId="77777777" w:rsidTr="00E0134E">
                              <w:trPr>
                                <w:tblCellSpacing w:w="0" w:type="dxa"/>
                              </w:trPr>
                              <w:tc>
                                <w:tcPr>
                                  <w:tcW w:w="2310" w:type="dxa"/>
                                  <w:tcBorders>
                                    <w:top w:val="nil"/>
                                  </w:tcBorders>
                                  <w:noWrap/>
                                  <w:tcMar>
                                    <w:top w:w="45" w:type="dxa"/>
                                    <w:left w:w="0" w:type="dxa"/>
                                    <w:bottom w:w="45" w:type="dxa"/>
                                    <w:right w:w="60" w:type="dxa"/>
                                  </w:tcMar>
                                  <w:hideMark/>
                                </w:tcPr>
                                <w:tbl>
                                  <w:tblPr>
                                    <w:tblW w:w="15" w:type="dxa"/>
                                    <w:tblCellSpacing w:w="0" w:type="dxa"/>
                                    <w:tblCellMar>
                                      <w:left w:w="0" w:type="dxa"/>
                                      <w:right w:w="0" w:type="dxa"/>
                                    </w:tblCellMar>
                                    <w:tblLook w:val="04A0" w:firstRow="1" w:lastRow="0" w:firstColumn="1" w:lastColumn="0" w:noHBand="0" w:noVBand="1"/>
                                  </w:tblPr>
                                  <w:tblGrid>
                                    <w:gridCol w:w="2250"/>
                                  </w:tblGrid>
                                  <w:tr w:rsidR="005F5DD9" w:rsidRPr="00E0134E" w14:paraId="1E3CA62A" w14:textId="77777777">
                                    <w:trPr>
                                      <w:tblCellSpacing w:w="0" w:type="dxa"/>
                                    </w:trPr>
                                    <w:tc>
                                      <w:tcPr>
                                        <w:tcW w:w="2250" w:type="dxa"/>
                                        <w:noWrap/>
                                        <w:vAlign w:val="center"/>
                                        <w:hideMark/>
                                      </w:tcPr>
                                      <w:p w14:paraId="2F710795" w14:textId="468A0DC2" w:rsidR="005F5DD9" w:rsidRPr="00855063" w:rsidRDefault="005F5DD9" w:rsidP="00E0134E">
                                        <w:pPr>
                                          <w:pStyle w:val="Pivysjadiaarinumero"/>
                                          <w:rPr>
                                            <w:highlight w:val="yellow"/>
                                          </w:rPr>
                                        </w:pPr>
                                        <w:r w:rsidRPr="00020691">
                                          <w:t>IOK/</w:t>
                                        </w:r>
                                        <w:r w:rsidR="00020691" w:rsidRPr="00020691">
                                          <w:t>41</w:t>
                                        </w:r>
                                        <w:r w:rsidRPr="00020691">
                                          <w:t>/202</w:t>
                                        </w:r>
                                        <w:r w:rsidR="00855063" w:rsidRPr="00020691">
                                          <w:t>3</w:t>
                                        </w:r>
                                      </w:p>
                                    </w:tc>
                                  </w:tr>
                                </w:tbl>
                                <w:p w14:paraId="17BF543B" w14:textId="77777777" w:rsidR="005F5DD9" w:rsidRPr="00E0134E" w:rsidRDefault="005F5DD9" w:rsidP="00E0134E">
                                  <w:pPr>
                                    <w:pStyle w:val="Pivysjadiaarinumero"/>
                                  </w:pPr>
                                </w:p>
                              </w:tc>
                              <w:tc>
                                <w:tcPr>
                                  <w:tcW w:w="0" w:type="auto"/>
                                  <w:shd w:val="clear" w:color="auto" w:fill="auto"/>
                                  <w:tcMar>
                                    <w:top w:w="0" w:type="dxa"/>
                                    <w:left w:w="0" w:type="dxa"/>
                                    <w:bottom w:w="0" w:type="dxa"/>
                                    <w:right w:w="0" w:type="dxa"/>
                                  </w:tcMar>
                                  <w:vAlign w:val="center"/>
                                  <w:hideMark/>
                                </w:tcPr>
                                <w:p w14:paraId="220F0D0A" w14:textId="77777777" w:rsidR="005F5DD9" w:rsidRPr="00E0134E" w:rsidRDefault="005F5DD9" w:rsidP="00E0134E">
                                  <w:pPr>
                                    <w:pStyle w:val="Pivysjadiaarinumero"/>
                                  </w:pPr>
                                  <w:r>
                                    <w:t>IOK</w:t>
                                  </w:r>
                                  <w:r w:rsidRPr="00E0134E">
                                    <w:t>22</w:t>
                                  </w:r>
                                </w:p>
                              </w:tc>
                            </w:tr>
                          </w:tbl>
                          <w:p w14:paraId="199FEF8D" w14:textId="77777777" w:rsidR="005F5DD9" w:rsidRPr="007E285C" w:rsidRDefault="005F5DD9" w:rsidP="005F5DD9">
                            <w:pPr>
                              <w:pStyle w:val="Pivysjadiaarinumero"/>
                              <w:rPr>
                                <w:lang w:val="fi-FI"/>
                              </w:rPr>
                            </w:pPr>
                            <w:r>
                              <w:rPr>
                                <w:lang w:val="fi-FI"/>
                              </w:rPr>
                              <w:t>xx/2022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A48117B" id="_x0000_t202" coordsize="21600,21600" o:spt="202" path="m,l,21600r21600,l21600,xe">
                <v:stroke joinstyle="miter"/>
                <v:path gradientshapeok="t" o:connecttype="rect"/>
              </v:shapetype>
              <v:shape id="Text Box 8" o:spid="_x0000_s1027" type="#_x0000_t202" style="position:absolute;left:0;text-align:left;margin-left:104.5pt;margin-top:-17.95pt;width:143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" filled="f" stroked="f">
                <v:textbox inset="0,0,0,0">
                  <w:txbxContent>
                    <w:tbl>
                      <w:tblPr>
                        <w:tblW w:w="3546" w:type="dxa"/>
                        <w:tblCellSpacing w:w="0" w:type="dxa"/>
                        <w:tblCellMar>
                          <w:left w:w="0" w:type="dxa"/>
                          <w:right w:w="225" w:type="dxa"/>
                        </w:tblCellMar>
                        <w:tblLook w:val="04A0" w:firstRow="1" w:lastRow="0" w:firstColumn="1" w:lastColumn="0" w:noHBand="0" w:noVBand="1"/>
                      </w:tblPr>
                      <w:tblGrid>
                        <w:gridCol w:w="2310"/>
                        <w:gridCol w:w="1236"/>
                      </w:tblGrid>
                      <w:tr w:rsidR="005F5DD9" w:rsidRPr="00E0134E" w14:paraId="3673F58D" w14:textId="77777777" w:rsidTr="00E0134E">
                        <w:trPr>
                          <w:tblCellSpacing w:w="0" w:type="dxa"/>
                        </w:trPr>
                        <w:tc>
                          <w:tcPr>
                            <w:tcW w:w="2310" w:type="dxa"/>
                            <w:tcBorders>
                              <w:top w:val="nil"/>
                            </w:tcBorders>
                            <w:noWrap/>
                            <w:tcMar>
                              <w:top w:w="45" w:type="dxa"/>
                              <w:left w:w="0" w:type="dxa"/>
                              <w:bottom w:w="45" w:type="dxa"/>
                              <w:right w:w="60" w:type="dxa"/>
                            </w:tcMar>
                            <w:hideMark/>
                          </w:tcPr>
                          <w:tbl>
                            <w:tblPr>
                              <w:tblW w:w="15" w:type="dxa"/>
                              <w:tblCellSpacing w:w="0" w:type="dxa"/>
                              <w:tblCellMar>
                                <w:left w:w="0" w:type="dxa"/>
                                <w:right w:w="0" w:type="dxa"/>
                              </w:tblCellMar>
                              <w:tblLook w:val="04A0" w:firstRow="1" w:lastRow="0" w:firstColumn="1" w:lastColumn="0" w:noHBand="0" w:noVBand="1"/>
                            </w:tblPr>
                            <w:tblGrid>
                              <w:gridCol w:w="2250"/>
                            </w:tblGrid>
                            <w:tr w:rsidR="005F5DD9" w:rsidRPr="00E0134E" w14:paraId="1E3CA62A" w14:textId="77777777">
                              <w:trPr>
                                <w:tblCellSpacing w:w="0" w:type="dxa"/>
                              </w:trPr>
                              <w:tc>
                                <w:tcPr>
                                  <w:tcW w:w="2250" w:type="dxa"/>
                                  <w:noWrap/>
                                  <w:vAlign w:val="center"/>
                                  <w:hideMark/>
                                </w:tcPr>
                                <w:p w14:paraId="2F710795" w14:textId="468A0DC2" w:rsidR="005F5DD9" w:rsidRPr="00855063" w:rsidRDefault="005F5DD9" w:rsidP="00E0134E">
                                  <w:pPr>
                                    <w:pStyle w:val="Pivysjadiaarinumero"/>
                                    <w:rPr>
                                      <w:highlight w:val="yellow"/>
                                    </w:rPr>
                                  </w:pPr>
                                  <w:r w:rsidRPr="00020691">
                                    <w:t>IOK/</w:t>
                                  </w:r>
                                  <w:r w:rsidR="00020691" w:rsidRPr="00020691">
                                    <w:t>41</w:t>
                                  </w:r>
                                  <w:r w:rsidRPr="00020691">
                                    <w:t>/202</w:t>
                                  </w:r>
                                  <w:r w:rsidR="00855063" w:rsidRPr="00020691">
                                    <w:t>3</w:t>
                                  </w:r>
                                </w:p>
                              </w:tc>
                            </w:tr>
                          </w:tbl>
                          <w:p w14:paraId="17BF543B" w14:textId="77777777" w:rsidR="005F5DD9" w:rsidRPr="00E0134E" w:rsidRDefault="005F5DD9" w:rsidP="00E0134E">
                            <w:pPr>
                              <w:pStyle w:val="Pivysjadiaarinumero"/>
                            </w:pPr>
                          </w:p>
                        </w:tc>
                        <w:tc>
                          <w:tcPr>
                            <w:tcW w:w="0" w:type="auto"/>
                            <w:shd w:val="clear" w:color="auto" w:fill="auto"/>
                            <w:tcMar>
                              <w:top w:w="0" w:type="dxa"/>
                              <w:left w:w="0" w:type="dxa"/>
                              <w:bottom w:w="0" w:type="dxa"/>
                              <w:right w:w="0" w:type="dxa"/>
                            </w:tcMar>
                            <w:vAlign w:val="center"/>
                            <w:hideMark/>
                          </w:tcPr>
                          <w:p w14:paraId="220F0D0A" w14:textId="77777777" w:rsidR="005F5DD9" w:rsidRPr="00E0134E" w:rsidRDefault="005F5DD9" w:rsidP="00E0134E">
                            <w:pPr>
                              <w:pStyle w:val="Pivysjadiaarinumero"/>
                            </w:pPr>
                            <w:r>
                              <w:t>IOK</w:t>
                            </w:r>
                            <w:r w:rsidRPr="00E0134E">
                              <w:t>22</w:t>
                            </w:r>
                          </w:p>
                        </w:tc>
                      </w:tr>
                    </w:tbl>
                    <w:p w14:paraId="199FEF8D" w14:textId="77777777" w:rsidR="005F5DD9" w:rsidRPr="007E285C" w:rsidRDefault="005F5DD9" w:rsidP="005F5DD9">
                      <w:pPr>
                        <w:pStyle w:val="Pivysjadiaarinumero"/>
                        <w:rPr>
                          <w:lang w:val="fi-FI"/>
                        </w:rPr>
                      </w:pPr>
                      <w:r>
                        <w:rPr>
                          <w:lang w:val="fi-FI"/>
                        </w:rPr>
                        <w:t>xx/2022</w:t>
                      </w:r>
                    </w:p>
                  </w:txbxContent>
                </v:textbox>
                <w10:wrap type="square"/>
              </v:shape>
            </w:pict>
          </mc:Fallback>
        </mc:AlternateContent>
      </w:r>
      <w:r w:rsidRPr="004418BD">
        <w:rPr>
          <w:rFonts w:cs="Arial"/>
          <w:noProof/>
          <w:sz w:val="22"/>
          <w:szCs w:val="22"/>
          <w:lang w:eastAsia="fi-FI"/>
        </w:rPr>
        <mc:AlternateContent>
          <mc:Choice Requires="wps">
            <w:drawing>
              <wp:anchor distT="0" distB="0" distL="114300" distR="114300" simplePos="0" relativeHeight="251661312" behindDoc="0" locked="0" layoutInCell="1" allowOverlap="1" wp14:anchorId="71B1F771" wp14:editId="536EA1A3">
                <wp:simplePos x="0" y="0"/>
                <wp:positionH relativeFrom="column">
                  <wp:posOffset>3213100</wp:posOffset>
                </wp:positionH>
                <wp:positionV relativeFrom="paragraph">
                  <wp:posOffset>-227965</wp:posOffset>
                </wp:positionV>
                <wp:extent cx="1816100" cy="228600"/>
                <wp:effectExtent l="0" t="0" r="12700" b="0"/>
                <wp:wrapSquare wrapText="bothSides"/>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txbx>
                        <w:txbxContent>
                          <w:p w14:paraId="27B5B915" w14:textId="3A6E893E" w:rsidR="005F5DD9" w:rsidRPr="003B4325" w:rsidRDefault="00E0332C" w:rsidP="005F5DD9">
                            <w:pPr>
                              <w:pStyle w:val="Pivysjadiaarinumero"/>
                              <w:rPr>
                                <w:lang w:val="fi-FI"/>
                              </w:rPr>
                            </w:pPr>
                            <w:r w:rsidRPr="00C65052">
                              <w:t>28</w:t>
                            </w:r>
                            <w:r w:rsidR="005F5DD9" w:rsidRPr="00C65052">
                              <w:t>.</w:t>
                            </w:r>
                            <w:r w:rsidRPr="00C65052">
                              <w:t>8</w:t>
                            </w:r>
                            <w:r w:rsidR="005F5DD9" w:rsidRPr="00C65052">
                              <w:t>.202</w:t>
                            </w:r>
                            <w:r w:rsidR="00855063" w:rsidRPr="00C65052">
                              <w:t>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1B1F771" id="Text Box 1" o:spid="_x0000_s1028" type="#_x0000_t202" style="position:absolute;left:0;text-align:left;margin-left:253pt;margin-top:-17.95pt;width:143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" filled="f" stroked="f">
                <v:textbox inset="0,0,0,0">
                  <w:txbxContent>
                    <w:p w14:paraId="27B5B915" w14:textId="3A6E893E" w:rsidR="005F5DD9" w:rsidRPr="003B4325" w:rsidRDefault="00E0332C" w:rsidP="005F5DD9">
                      <w:pPr>
                        <w:pStyle w:val="Pivysjadiaarinumero"/>
                        <w:rPr>
                          <w:lang w:val="fi-FI"/>
                        </w:rPr>
                      </w:pPr>
                      <w:r w:rsidRPr="00C65052">
                        <w:t>28</w:t>
                      </w:r>
                      <w:r w:rsidR="005F5DD9" w:rsidRPr="00C65052">
                        <w:t>.</w:t>
                      </w:r>
                      <w:r w:rsidRPr="00C65052">
                        <w:t>8</w:t>
                      </w:r>
                      <w:r w:rsidR="005F5DD9" w:rsidRPr="00C65052">
                        <w:t>.202</w:t>
                      </w:r>
                      <w:r w:rsidR="00855063" w:rsidRPr="00C65052">
                        <w:t>3</w:t>
                      </w:r>
                    </w:p>
                  </w:txbxContent>
                </v:textbox>
                <w10:wrap type="square"/>
              </v:shape>
            </w:pict>
          </mc:Fallback>
        </mc:AlternateContent>
      </w:r>
    </w:p>
    <w:p w14:paraId="2DA1560D" w14:textId="53E2B995" w:rsidR="005F5DD9" w:rsidRPr="004418BD" w:rsidRDefault="00C65052" w:rsidP="004418BD">
      <w:pPr>
        <w:pStyle w:val="Heading1"/>
        <w:spacing w:line="276" w:lineRule="auto"/>
        <w:jc w:val="both"/>
        <w:rPr>
          <w:rFonts w:cs="Arial"/>
          <w:sz w:val="22"/>
          <w:szCs w:val="22"/>
        </w:rPr>
      </w:pPr>
      <w:r w:rsidRPr="004418BD">
        <w:rPr>
          <w:rFonts w:cs="Arial"/>
          <w:sz w:val="22"/>
          <w:szCs w:val="22"/>
        </w:rPr>
        <w:t>Finland – 7</w:t>
      </w:r>
      <w:r w:rsidRPr="004418BD">
        <w:rPr>
          <w:rFonts w:cs="Arial"/>
          <w:sz w:val="22"/>
          <w:szCs w:val="22"/>
          <w:vertAlign w:val="superscript"/>
        </w:rPr>
        <w:t>th</w:t>
      </w:r>
      <w:r w:rsidRPr="004418BD">
        <w:rPr>
          <w:rFonts w:cs="Arial"/>
          <w:sz w:val="22"/>
          <w:szCs w:val="22"/>
        </w:rPr>
        <w:t xml:space="preserve"> monitoring round of UNCESCR </w:t>
      </w:r>
    </w:p>
    <w:p w14:paraId="3BBE75F2" w14:textId="28D0CE2F" w:rsidR="005F5DD9" w:rsidRPr="004418BD" w:rsidRDefault="00C65052" w:rsidP="004418BD">
      <w:pPr>
        <w:pStyle w:val="Heading2"/>
        <w:spacing w:line="276" w:lineRule="auto"/>
        <w:jc w:val="both"/>
        <w:rPr>
          <w:rFonts w:cs="Arial"/>
          <w:sz w:val="22"/>
          <w:szCs w:val="22"/>
        </w:rPr>
      </w:pPr>
      <w:r w:rsidRPr="004418BD">
        <w:rPr>
          <w:rFonts w:cs="Arial"/>
          <w:sz w:val="22"/>
          <w:szCs w:val="22"/>
        </w:rPr>
        <w:t xml:space="preserve">Observations </w:t>
      </w:r>
      <w:r w:rsidR="00020691" w:rsidRPr="004418BD">
        <w:rPr>
          <w:rFonts w:cs="Arial"/>
          <w:sz w:val="22"/>
          <w:szCs w:val="22"/>
        </w:rPr>
        <w:t xml:space="preserve">by the NHRI </w:t>
      </w:r>
      <w:r w:rsidRPr="004418BD">
        <w:rPr>
          <w:rFonts w:cs="Arial"/>
          <w:sz w:val="22"/>
          <w:szCs w:val="22"/>
        </w:rPr>
        <w:t xml:space="preserve">for the follow-up proceedings </w:t>
      </w:r>
    </w:p>
    <w:p w14:paraId="14BF882A" w14:textId="77777777" w:rsidR="005F5DD9" w:rsidRPr="004418BD" w:rsidRDefault="005F5DD9" w:rsidP="004418BD">
      <w:pPr>
        <w:spacing w:line="276" w:lineRule="auto"/>
        <w:jc w:val="both"/>
        <w:rPr>
          <w:rFonts w:cs="Arial"/>
          <w:b/>
          <w:bCs/>
          <w:sz w:val="22"/>
        </w:rPr>
      </w:pPr>
    </w:p>
    <w:p w14:paraId="4D9BF6A0" w14:textId="4AFDAAF3" w:rsidR="002E6EE9" w:rsidRPr="004418BD" w:rsidRDefault="002E6EE9" w:rsidP="004418BD">
      <w:pPr>
        <w:spacing w:line="276" w:lineRule="auto"/>
        <w:rPr>
          <w:rFonts w:cs="Arial"/>
          <w:sz w:val="22"/>
          <w:lang w:val="en-US"/>
        </w:rPr>
      </w:pPr>
      <w:r w:rsidRPr="004418BD">
        <w:rPr>
          <w:rFonts w:cs="Arial"/>
          <w:sz w:val="22"/>
          <w:lang w:val="en-US"/>
        </w:rPr>
        <w:t>This document contains observations by the Finnish Human Rights Centre (HRC</w:t>
      </w:r>
      <w:r w:rsidRPr="004418BD">
        <w:rPr>
          <w:rFonts w:cs="Arial"/>
          <w:sz w:val="22"/>
          <w:vertAlign w:val="superscript"/>
        </w:rPr>
        <w:footnoteReference w:id="1"/>
      </w:r>
      <w:r w:rsidRPr="004418BD">
        <w:rPr>
          <w:rFonts w:cs="Arial"/>
          <w:sz w:val="22"/>
          <w:lang w:val="en-US"/>
        </w:rPr>
        <w:t xml:space="preserve">, NHRI) </w:t>
      </w:r>
      <w:r w:rsidR="004F3958" w:rsidRPr="004418BD">
        <w:rPr>
          <w:rFonts w:cs="Arial"/>
          <w:sz w:val="22"/>
          <w:lang w:val="en-US"/>
        </w:rPr>
        <w:t>on</w:t>
      </w:r>
      <w:r w:rsidRPr="004418BD">
        <w:rPr>
          <w:rFonts w:cs="Arial"/>
          <w:sz w:val="22"/>
          <w:lang w:val="en-US"/>
        </w:rPr>
        <w:t xml:space="preserve"> the </w:t>
      </w:r>
      <w:r w:rsidR="00C65052" w:rsidRPr="004418BD">
        <w:rPr>
          <w:rFonts w:cs="Arial"/>
          <w:sz w:val="22"/>
          <w:lang w:val="en-US"/>
        </w:rPr>
        <w:t xml:space="preserve">follow-up </w:t>
      </w:r>
      <w:r w:rsidR="004F3958" w:rsidRPr="004418BD">
        <w:rPr>
          <w:rFonts w:cs="Arial"/>
          <w:sz w:val="22"/>
          <w:lang w:val="en-US"/>
        </w:rPr>
        <w:t>of the concluding observations of 2021 (E/C.12/</w:t>
      </w:r>
      <w:r w:rsidR="004F3958" w:rsidRPr="004418BD">
        <w:rPr>
          <w:rFonts w:cs="Arial"/>
          <w:sz w:val="22"/>
        </w:rPr>
        <w:t>FIN/CO/7</w:t>
      </w:r>
      <w:r w:rsidR="004F3958" w:rsidRPr="004418BD">
        <w:rPr>
          <w:rFonts w:cs="Arial"/>
          <w:sz w:val="22"/>
          <w:lang w:val="en-US"/>
        </w:rPr>
        <w:t xml:space="preserve">) </w:t>
      </w:r>
      <w:proofErr w:type="gramStart"/>
      <w:r w:rsidR="004F3958" w:rsidRPr="004418BD">
        <w:rPr>
          <w:rFonts w:cs="Arial"/>
          <w:sz w:val="22"/>
          <w:lang w:val="en-US"/>
        </w:rPr>
        <w:t>with regard to</w:t>
      </w:r>
      <w:proofErr w:type="gramEnd"/>
      <w:r w:rsidR="004F3958" w:rsidRPr="004418BD">
        <w:rPr>
          <w:rFonts w:cs="Arial"/>
          <w:sz w:val="22"/>
          <w:lang w:val="en-US"/>
        </w:rPr>
        <w:t xml:space="preserve"> the Finland’s 7</w:t>
      </w:r>
      <w:r w:rsidR="004F3958" w:rsidRPr="004418BD">
        <w:rPr>
          <w:rFonts w:cs="Arial"/>
          <w:sz w:val="22"/>
          <w:vertAlign w:val="superscript"/>
          <w:lang w:val="en-US"/>
        </w:rPr>
        <w:t>th</w:t>
      </w:r>
      <w:r w:rsidR="004F3958" w:rsidRPr="004418BD">
        <w:rPr>
          <w:rFonts w:cs="Arial"/>
          <w:sz w:val="22"/>
          <w:lang w:val="en-US"/>
        </w:rPr>
        <w:t xml:space="preserve"> monitoring round and the follow-up report submitted by the Government in March 2023.</w:t>
      </w:r>
    </w:p>
    <w:p w14:paraId="22B0FDDF" w14:textId="7B080C81" w:rsidR="008E19B9" w:rsidRPr="004418BD" w:rsidRDefault="008E19B9" w:rsidP="004418BD">
      <w:pPr>
        <w:spacing w:line="276" w:lineRule="auto"/>
        <w:rPr>
          <w:rFonts w:cs="Arial"/>
          <w:sz w:val="22"/>
          <w:lang w:val="en-US"/>
        </w:rPr>
      </w:pPr>
    </w:p>
    <w:p w14:paraId="7ED4AF6A" w14:textId="18DF6B13" w:rsidR="008E19B9" w:rsidRPr="004418BD" w:rsidRDefault="008E19B9" w:rsidP="004418BD">
      <w:pPr>
        <w:spacing w:line="276" w:lineRule="auto"/>
        <w:rPr>
          <w:rFonts w:cs="Arial"/>
          <w:sz w:val="22"/>
          <w:lang w:val="en-US"/>
        </w:rPr>
      </w:pPr>
      <w:r w:rsidRPr="004418BD">
        <w:rPr>
          <w:rFonts w:cs="Arial"/>
          <w:sz w:val="22"/>
        </w:rPr>
        <w:t>Should you have any further questions or need for additional information, do not hesitate to contact us at</w:t>
      </w:r>
      <w:r w:rsidR="004F3958" w:rsidRPr="004418BD">
        <w:rPr>
          <w:rFonts w:cs="Arial"/>
          <w:sz w:val="22"/>
        </w:rPr>
        <w:t xml:space="preserve"> </w:t>
      </w:r>
      <w:hyperlink r:id="rId16" w:history="1">
        <w:r w:rsidR="004F3958" w:rsidRPr="004418BD">
          <w:rPr>
            <w:rStyle w:val="Hyperlink"/>
            <w:rFonts w:cs="Arial"/>
            <w:sz w:val="22"/>
          </w:rPr>
          <w:t>leena.leikas@humanrightscentre.fi</w:t>
        </w:r>
      </w:hyperlink>
      <w:r w:rsidR="004F3958" w:rsidRPr="004418BD">
        <w:rPr>
          <w:rFonts w:cs="Arial"/>
          <w:sz w:val="22"/>
        </w:rPr>
        <w:t xml:space="preserve">. </w:t>
      </w:r>
    </w:p>
    <w:p w14:paraId="0C024D66" w14:textId="77777777" w:rsidR="002E6EE9" w:rsidRPr="004418BD" w:rsidRDefault="002E6EE9" w:rsidP="004418BD">
      <w:pPr>
        <w:spacing w:line="276" w:lineRule="auto"/>
        <w:rPr>
          <w:rFonts w:cs="Arial"/>
          <w:sz w:val="22"/>
          <w:highlight w:val="yellow"/>
          <w:lang w:val="en-US"/>
        </w:rPr>
      </w:pPr>
    </w:p>
    <w:p w14:paraId="2B9A875E" w14:textId="4352963C" w:rsidR="004F3958" w:rsidRPr="004418BD" w:rsidRDefault="004F3958" w:rsidP="004418BD">
      <w:pPr>
        <w:pStyle w:val="Heading2"/>
        <w:spacing w:line="276" w:lineRule="auto"/>
        <w:rPr>
          <w:rFonts w:cs="Arial"/>
          <w:sz w:val="22"/>
          <w:szCs w:val="22"/>
          <w:lang w:val="en-US"/>
        </w:rPr>
      </w:pPr>
      <w:r w:rsidRPr="004418BD">
        <w:rPr>
          <w:rFonts w:cs="Arial"/>
          <w:sz w:val="22"/>
          <w:szCs w:val="22"/>
          <w:lang w:val="en-US"/>
        </w:rPr>
        <w:t>General observations</w:t>
      </w:r>
    </w:p>
    <w:p w14:paraId="3042179D" w14:textId="77777777" w:rsidR="00A31F1E" w:rsidRPr="004418BD" w:rsidRDefault="004F3958" w:rsidP="004418BD">
      <w:pPr>
        <w:pStyle w:val="ListParagraph"/>
        <w:numPr>
          <w:ilvl w:val="0"/>
          <w:numId w:val="6"/>
        </w:numPr>
        <w:spacing w:line="276" w:lineRule="auto"/>
        <w:rPr>
          <w:rFonts w:ascii="Arial" w:hAnsi="Arial" w:cs="Arial"/>
          <w:lang w:val="en-US"/>
        </w:rPr>
      </w:pPr>
      <w:r w:rsidRPr="004418BD">
        <w:rPr>
          <w:rFonts w:ascii="Arial" w:hAnsi="Arial" w:cs="Arial"/>
          <w:lang w:val="en-US"/>
        </w:rPr>
        <w:t xml:space="preserve">Since the submission of the follow-up report in March 2023, Finland has had elections </w:t>
      </w:r>
      <w:r w:rsidR="00FE06A6" w:rsidRPr="004418BD">
        <w:rPr>
          <w:rFonts w:ascii="Arial" w:hAnsi="Arial" w:cs="Arial"/>
          <w:lang w:val="en-US"/>
        </w:rPr>
        <w:t xml:space="preserve">in April 2023 </w:t>
      </w:r>
      <w:r w:rsidRPr="004418BD">
        <w:rPr>
          <w:rFonts w:ascii="Arial" w:hAnsi="Arial" w:cs="Arial"/>
          <w:lang w:val="en-US"/>
        </w:rPr>
        <w:t xml:space="preserve">and a change of Government. </w:t>
      </w:r>
    </w:p>
    <w:p w14:paraId="3414629A" w14:textId="77777777" w:rsidR="00A31F1E" w:rsidRPr="004418BD" w:rsidRDefault="00A31F1E" w:rsidP="004418BD">
      <w:pPr>
        <w:pStyle w:val="ListParagraph"/>
        <w:spacing w:line="276" w:lineRule="auto"/>
        <w:ind w:left="360"/>
        <w:rPr>
          <w:rFonts w:ascii="Arial" w:hAnsi="Arial" w:cs="Arial"/>
          <w:lang w:val="en-US"/>
        </w:rPr>
      </w:pPr>
    </w:p>
    <w:p w14:paraId="6C46DA65" w14:textId="1EFA99CD" w:rsidR="004F3958" w:rsidRPr="004418BD" w:rsidRDefault="007F7E4A" w:rsidP="004418BD">
      <w:pPr>
        <w:pStyle w:val="ListParagraph"/>
        <w:numPr>
          <w:ilvl w:val="0"/>
          <w:numId w:val="6"/>
        </w:numPr>
        <w:spacing w:line="276" w:lineRule="auto"/>
        <w:rPr>
          <w:rFonts w:ascii="Arial" w:hAnsi="Arial" w:cs="Arial"/>
          <w:lang w:val="en-US"/>
        </w:rPr>
      </w:pPr>
      <w:r w:rsidRPr="004418BD">
        <w:rPr>
          <w:rFonts w:ascii="Arial" w:hAnsi="Arial" w:cs="Arial"/>
          <w:lang w:val="en-US"/>
        </w:rPr>
        <w:t>The</w:t>
      </w:r>
      <w:r w:rsidR="00104B6B" w:rsidRPr="004418BD">
        <w:rPr>
          <w:rFonts w:ascii="Arial" w:hAnsi="Arial" w:cs="Arial"/>
          <w:lang w:val="en-US"/>
        </w:rPr>
        <w:t xml:space="preserve"> </w:t>
      </w:r>
      <w:r w:rsidR="00FE06A6" w:rsidRPr="004418BD">
        <w:rPr>
          <w:rFonts w:ascii="Arial" w:hAnsi="Arial" w:cs="Arial"/>
          <w:lang w:val="en-US"/>
        </w:rPr>
        <w:t xml:space="preserve">new </w:t>
      </w:r>
      <w:r w:rsidR="00104B6B" w:rsidRPr="004418BD">
        <w:rPr>
          <w:rFonts w:ascii="Arial" w:hAnsi="Arial" w:cs="Arial"/>
          <w:lang w:val="en-US"/>
        </w:rPr>
        <w:t>Government</w:t>
      </w:r>
      <w:r w:rsidRPr="004418BD">
        <w:rPr>
          <w:rFonts w:ascii="Arial" w:hAnsi="Arial" w:cs="Arial"/>
          <w:lang w:val="en-US"/>
        </w:rPr>
        <w:t xml:space="preserve"> is</w:t>
      </w:r>
      <w:r w:rsidR="00A31F1E" w:rsidRPr="004418BD">
        <w:rPr>
          <w:rFonts w:ascii="Arial" w:hAnsi="Arial" w:cs="Arial"/>
          <w:lang w:val="en-US"/>
        </w:rPr>
        <w:t xml:space="preserve">, as </w:t>
      </w:r>
      <w:r w:rsidR="00091D6A" w:rsidRPr="004418BD">
        <w:rPr>
          <w:rFonts w:ascii="Arial" w:hAnsi="Arial" w:cs="Arial"/>
          <w:lang w:val="en-US"/>
        </w:rPr>
        <w:t>its</w:t>
      </w:r>
      <w:r w:rsidR="00A31F1E" w:rsidRPr="004418BD">
        <w:rPr>
          <w:rFonts w:ascii="Arial" w:hAnsi="Arial" w:cs="Arial"/>
          <w:lang w:val="en-US"/>
        </w:rPr>
        <w:t xml:space="preserve"> priority, </w:t>
      </w:r>
      <w:r w:rsidRPr="004418BD">
        <w:rPr>
          <w:rFonts w:ascii="Arial" w:hAnsi="Arial" w:cs="Arial"/>
          <w:lang w:val="en-US"/>
        </w:rPr>
        <w:t xml:space="preserve">concentrating on balancing the state budget and </w:t>
      </w:r>
      <w:r w:rsidR="00FE06A6" w:rsidRPr="004418BD">
        <w:rPr>
          <w:rFonts w:ascii="Arial" w:hAnsi="Arial" w:cs="Arial"/>
          <w:lang w:val="en-US"/>
        </w:rPr>
        <w:t xml:space="preserve">paying </w:t>
      </w:r>
      <w:r w:rsidR="00A31F1E" w:rsidRPr="004418BD">
        <w:rPr>
          <w:rFonts w:ascii="Arial" w:hAnsi="Arial" w:cs="Arial"/>
          <w:lang w:val="en-US"/>
        </w:rPr>
        <w:t xml:space="preserve">increased </w:t>
      </w:r>
      <w:r w:rsidR="00FE06A6" w:rsidRPr="004418BD">
        <w:rPr>
          <w:rFonts w:ascii="Arial" w:hAnsi="Arial" w:cs="Arial"/>
          <w:lang w:val="en-US"/>
        </w:rPr>
        <w:t xml:space="preserve">attention </w:t>
      </w:r>
      <w:r w:rsidR="00A31F1E" w:rsidRPr="004418BD">
        <w:rPr>
          <w:rFonts w:ascii="Arial" w:hAnsi="Arial" w:cs="Arial"/>
          <w:lang w:val="en-US"/>
        </w:rPr>
        <w:t>to</w:t>
      </w:r>
      <w:r w:rsidR="00FE06A6" w:rsidRPr="004418BD">
        <w:rPr>
          <w:rFonts w:ascii="Arial" w:hAnsi="Arial" w:cs="Arial"/>
          <w:lang w:val="en-US"/>
        </w:rPr>
        <w:t xml:space="preserve"> </w:t>
      </w:r>
      <w:r w:rsidRPr="004418BD">
        <w:rPr>
          <w:rFonts w:ascii="Arial" w:hAnsi="Arial" w:cs="Arial"/>
          <w:lang w:val="en-US"/>
        </w:rPr>
        <w:t>improving the conditions of businesses</w:t>
      </w:r>
      <w:r w:rsidR="00A31F1E" w:rsidRPr="004418BD">
        <w:rPr>
          <w:rFonts w:ascii="Arial" w:hAnsi="Arial" w:cs="Arial"/>
          <w:lang w:val="en-US"/>
        </w:rPr>
        <w:t xml:space="preserve"> and employment</w:t>
      </w:r>
      <w:r w:rsidRPr="004418BD">
        <w:rPr>
          <w:rFonts w:ascii="Arial" w:hAnsi="Arial" w:cs="Arial"/>
          <w:lang w:val="en-US"/>
        </w:rPr>
        <w:t xml:space="preserve">. This means, unfortunately, that </w:t>
      </w:r>
      <w:r w:rsidR="00104B6B" w:rsidRPr="004418BD">
        <w:rPr>
          <w:rFonts w:ascii="Arial" w:hAnsi="Arial" w:cs="Arial"/>
          <w:lang w:val="en-US"/>
        </w:rPr>
        <w:t xml:space="preserve">many </w:t>
      </w:r>
      <w:r w:rsidRPr="004418BD">
        <w:rPr>
          <w:rFonts w:ascii="Arial" w:hAnsi="Arial" w:cs="Arial"/>
          <w:lang w:val="en-US"/>
        </w:rPr>
        <w:t>s</w:t>
      </w:r>
      <w:r w:rsidR="00FE06A6" w:rsidRPr="004418BD">
        <w:rPr>
          <w:rFonts w:ascii="Arial" w:hAnsi="Arial" w:cs="Arial"/>
          <w:lang w:val="en-US"/>
        </w:rPr>
        <w:t xml:space="preserve">ervices and benefits are being affected and in effect the full implementation of economic, </w:t>
      </w:r>
      <w:proofErr w:type="gramStart"/>
      <w:r w:rsidRPr="004418BD">
        <w:rPr>
          <w:rFonts w:ascii="Arial" w:hAnsi="Arial" w:cs="Arial"/>
          <w:lang w:val="en-US"/>
        </w:rPr>
        <w:t>social</w:t>
      </w:r>
      <w:proofErr w:type="gramEnd"/>
      <w:r w:rsidR="00FE06A6" w:rsidRPr="004418BD">
        <w:rPr>
          <w:rFonts w:ascii="Arial" w:hAnsi="Arial" w:cs="Arial"/>
          <w:lang w:val="en-US"/>
        </w:rPr>
        <w:t xml:space="preserve"> </w:t>
      </w:r>
      <w:r w:rsidRPr="004418BD">
        <w:rPr>
          <w:rFonts w:ascii="Arial" w:hAnsi="Arial" w:cs="Arial"/>
          <w:lang w:val="en-US"/>
        </w:rPr>
        <w:t xml:space="preserve">and cultural rights </w:t>
      </w:r>
      <w:r w:rsidR="00A31F1E" w:rsidRPr="004418BD">
        <w:rPr>
          <w:rFonts w:ascii="Arial" w:hAnsi="Arial" w:cs="Arial"/>
          <w:lang w:val="en-US"/>
        </w:rPr>
        <w:t>is likely to</w:t>
      </w:r>
      <w:r w:rsidR="00FE06A6" w:rsidRPr="004418BD">
        <w:rPr>
          <w:rFonts w:ascii="Arial" w:hAnsi="Arial" w:cs="Arial"/>
          <w:lang w:val="en-US"/>
        </w:rPr>
        <w:t xml:space="preserve"> be </w:t>
      </w:r>
      <w:r w:rsidR="00FE06A6" w:rsidRPr="004418BD">
        <w:rPr>
          <w:rFonts w:ascii="Arial" w:hAnsi="Arial" w:cs="Arial"/>
        </w:rPr>
        <w:t>jeopardised</w:t>
      </w:r>
      <w:r w:rsidR="00FE06A6" w:rsidRPr="004418BD">
        <w:rPr>
          <w:rFonts w:ascii="Arial" w:hAnsi="Arial" w:cs="Arial"/>
          <w:lang w:val="en-US"/>
        </w:rPr>
        <w:t xml:space="preserve">, </w:t>
      </w:r>
      <w:r w:rsidR="00A31F1E" w:rsidRPr="004418BD">
        <w:rPr>
          <w:rFonts w:ascii="Arial" w:hAnsi="Arial" w:cs="Arial"/>
          <w:lang w:val="en-US"/>
        </w:rPr>
        <w:t xml:space="preserve">for the most vulnerable </w:t>
      </w:r>
      <w:r w:rsidRPr="004418BD">
        <w:rPr>
          <w:rFonts w:ascii="Arial" w:hAnsi="Arial" w:cs="Arial"/>
          <w:lang w:val="en-US"/>
        </w:rPr>
        <w:t xml:space="preserve">individuals </w:t>
      </w:r>
      <w:r w:rsidR="00A31F1E" w:rsidRPr="004418BD">
        <w:rPr>
          <w:rFonts w:ascii="Arial" w:hAnsi="Arial" w:cs="Arial"/>
          <w:lang w:val="en-US"/>
        </w:rPr>
        <w:t>as well as various</w:t>
      </w:r>
      <w:r w:rsidR="00FE06A6" w:rsidRPr="004418BD">
        <w:rPr>
          <w:rFonts w:ascii="Arial" w:hAnsi="Arial" w:cs="Arial"/>
          <w:lang w:val="en-US"/>
        </w:rPr>
        <w:t xml:space="preserve"> </w:t>
      </w:r>
      <w:r w:rsidRPr="004418BD">
        <w:rPr>
          <w:rFonts w:ascii="Arial" w:hAnsi="Arial" w:cs="Arial"/>
          <w:lang w:val="en-US"/>
        </w:rPr>
        <w:t>service</w:t>
      </w:r>
      <w:r w:rsidR="00FE06A6" w:rsidRPr="004418BD">
        <w:rPr>
          <w:rFonts w:ascii="Arial" w:hAnsi="Arial" w:cs="Arial"/>
          <w:lang w:val="en-US"/>
        </w:rPr>
        <w:t xml:space="preserve"> providers</w:t>
      </w:r>
      <w:r w:rsidR="00A31F1E" w:rsidRPr="004418BD">
        <w:rPr>
          <w:rFonts w:ascii="Arial" w:hAnsi="Arial" w:cs="Arial"/>
          <w:lang w:val="en-US"/>
        </w:rPr>
        <w:t xml:space="preserve"> who work with those individuals</w:t>
      </w:r>
      <w:r w:rsidRPr="004418BD">
        <w:rPr>
          <w:rFonts w:ascii="Arial" w:hAnsi="Arial" w:cs="Arial"/>
          <w:lang w:val="en-US"/>
        </w:rPr>
        <w:t>.</w:t>
      </w:r>
    </w:p>
    <w:p w14:paraId="2206D2CF" w14:textId="77777777" w:rsidR="004F3958" w:rsidRPr="004418BD" w:rsidRDefault="004F3958" w:rsidP="004418BD">
      <w:pPr>
        <w:pStyle w:val="ListParagraph"/>
        <w:spacing w:line="276" w:lineRule="auto"/>
        <w:ind w:left="360"/>
        <w:rPr>
          <w:rFonts w:ascii="Arial" w:hAnsi="Arial" w:cs="Arial"/>
          <w:lang w:val="en-US"/>
        </w:rPr>
      </w:pPr>
    </w:p>
    <w:p w14:paraId="6139E9E2" w14:textId="0B725B62" w:rsidR="004F3958" w:rsidRPr="004418BD" w:rsidRDefault="00104B6B" w:rsidP="004418BD">
      <w:pPr>
        <w:pStyle w:val="ListParagraph"/>
        <w:numPr>
          <w:ilvl w:val="0"/>
          <w:numId w:val="6"/>
        </w:numPr>
        <w:spacing w:line="276" w:lineRule="auto"/>
        <w:rPr>
          <w:rFonts w:ascii="Arial" w:hAnsi="Arial" w:cs="Arial"/>
          <w:lang w:val="en-US"/>
        </w:rPr>
      </w:pPr>
      <w:r w:rsidRPr="004418BD">
        <w:rPr>
          <w:rFonts w:ascii="Arial" w:hAnsi="Arial" w:cs="Arial"/>
          <w:lang w:val="en-US"/>
        </w:rPr>
        <w:t xml:space="preserve">The new Government program </w:t>
      </w:r>
      <w:r w:rsidR="00A31F1E" w:rsidRPr="004418BD">
        <w:rPr>
          <w:rFonts w:ascii="Arial" w:hAnsi="Arial" w:cs="Arial"/>
          <w:lang w:val="en-US"/>
        </w:rPr>
        <w:t xml:space="preserve">2023-2027 </w:t>
      </w:r>
      <w:r w:rsidR="007F7E4A" w:rsidRPr="004418BD">
        <w:rPr>
          <w:rFonts w:ascii="Arial" w:hAnsi="Arial" w:cs="Arial"/>
          <w:lang w:val="en-US"/>
        </w:rPr>
        <w:t xml:space="preserve">and its annex tables can be visited </w:t>
      </w:r>
      <w:hyperlink r:id="rId17" w:anchor="/annexes" w:history="1">
        <w:r w:rsidR="007F7E4A" w:rsidRPr="004418BD">
          <w:rPr>
            <w:rStyle w:val="Hyperlink"/>
            <w:rFonts w:ascii="Arial" w:hAnsi="Arial" w:cs="Arial"/>
            <w:lang w:val="en-US"/>
          </w:rPr>
          <w:t>here</w:t>
        </w:r>
      </w:hyperlink>
      <w:r w:rsidRPr="004418BD">
        <w:rPr>
          <w:rFonts w:ascii="Arial" w:hAnsi="Arial" w:cs="Arial"/>
          <w:lang w:val="en-US"/>
        </w:rPr>
        <w:t>.</w:t>
      </w:r>
    </w:p>
    <w:p w14:paraId="4A574D3E" w14:textId="35482404" w:rsidR="004F3958" w:rsidRPr="004418BD" w:rsidRDefault="004F3958" w:rsidP="004418BD">
      <w:pPr>
        <w:pStyle w:val="Heading2"/>
        <w:spacing w:line="276" w:lineRule="auto"/>
        <w:rPr>
          <w:rFonts w:cs="Arial"/>
          <w:sz w:val="22"/>
          <w:szCs w:val="22"/>
          <w:lang w:val="en-US"/>
        </w:rPr>
      </w:pPr>
      <w:r w:rsidRPr="004418BD">
        <w:rPr>
          <w:rFonts w:cs="Arial"/>
          <w:sz w:val="22"/>
          <w:szCs w:val="22"/>
          <w:lang w:val="en-US"/>
        </w:rPr>
        <w:lastRenderedPageBreak/>
        <w:t>Paragraph 7 of the concluding observations - Business and human rights</w:t>
      </w:r>
    </w:p>
    <w:p w14:paraId="36B09C91" w14:textId="2C1C3B03" w:rsidR="00ED0B9F" w:rsidRPr="004418BD" w:rsidRDefault="00ED0B9F" w:rsidP="004418BD">
      <w:pPr>
        <w:pStyle w:val="numeroitukappale"/>
        <w:numPr>
          <w:ilvl w:val="0"/>
          <w:numId w:val="6"/>
        </w:numPr>
        <w:spacing w:line="276" w:lineRule="auto"/>
        <w:rPr>
          <w:rFonts w:cs="Arial"/>
        </w:rPr>
      </w:pPr>
      <w:r w:rsidRPr="004418BD">
        <w:rPr>
          <w:rFonts w:cs="Arial"/>
        </w:rPr>
        <w:t xml:space="preserve">Finland's national </w:t>
      </w:r>
      <w:r w:rsidR="0054711D" w:rsidRPr="004418BD">
        <w:rPr>
          <w:rFonts w:cs="Arial"/>
        </w:rPr>
        <w:t>action</w:t>
      </w:r>
      <w:r w:rsidRPr="004418BD">
        <w:rPr>
          <w:rFonts w:cs="Arial"/>
        </w:rPr>
        <w:t xml:space="preserve"> plan</w:t>
      </w:r>
      <w:r w:rsidR="0054711D" w:rsidRPr="004418BD">
        <w:rPr>
          <w:rFonts w:cs="Arial"/>
        </w:rPr>
        <w:t xml:space="preserve"> on</w:t>
      </w:r>
      <w:r w:rsidRPr="004418BD">
        <w:rPr>
          <w:rFonts w:cs="Arial"/>
        </w:rPr>
        <w:t xml:space="preserve"> the UN's Guiding Principles</w:t>
      </w:r>
      <w:r w:rsidR="00110DEF" w:rsidRPr="004418BD">
        <w:rPr>
          <w:rFonts w:cs="Arial"/>
        </w:rPr>
        <w:t xml:space="preserve"> (UNGP)</w:t>
      </w:r>
      <w:r w:rsidRPr="004418BD">
        <w:rPr>
          <w:rFonts w:cs="Arial"/>
        </w:rPr>
        <w:t xml:space="preserve"> on Businesses and Human Rights is from 2014</w:t>
      </w:r>
      <w:r w:rsidR="000D1199" w:rsidRPr="004418BD">
        <w:rPr>
          <w:rStyle w:val="FootnoteReference"/>
          <w:rFonts w:cs="Arial"/>
        </w:rPr>
        <w:footnoteReference w:id="2"/>
      </w:r>
      <w:r w:rsidRPr="004418BD">
        <w:rPr>
          <w:rFonts w:cs="Arial"/>
        </w:rPr>
        <w:t xml:space="preserve">, and the measures it contains </w:t>
      </w:r>
      <w:proofErr w:type="gramStart"/>
      <w:r w:rsidRPr="004418BD">
        <w:rPr>
          <w:rFonts w:cs="Arial"/>
        </w:rPr>
        <w:t>were mainly aimed</w:t>
      </w:r>
      <w:proofErr w:type="gramEnd"/>
      <w:r w:rsidRPr="004418BD">
        <w:rPr>
          <w:rFonts w:cs="Arial"/>
        </w:rPr>
        <w:t xml:space="preserve"> at the years 2014-2016. </w:t>
      </w:r>
      <w:r w:rsidR="00872E7B" w:rsidRPr="004418BD">
        <w:rPr>
          <w:rFonts w:cs="Arial"/>
        </w:rPr>
        <w:t>The Government should</w:t>
      </w:r>
      <w:r w:rsidRPr="004418BD">
        <w:rPr>
          <w:rFonts w:cs="Arial"/>
        </w:rPr>
        <w:t xml:space="preserve"> </w:t>
      </w:r>
      <w:r w:rsidR="006813E9" w:rsidRPr="004418BD">
        <w:rPr>
          <w:rFonts w:cs="Arial"/>
        </w:rPr>
        <w:t>assess</w:t>
      </w:r>
      <w:r w:rsidRPr="004418BD">
        <w:rPr>
          <w:rFonts w:cs="Arial"/>
        </w:rPr>
        <w:t xml:space="preserve"> the implementation of the plan, based on which a new implementation plan could possibly </w:t>
      </w:r>
      <w:proofErr w:type="gramStart"/>
      <w:r w:rsidRPr="004418BD">
        <w:rPr>
          <w:rFonts w:cs="Arial"/>
        </w:rPr>
        <w:t>be made</w:t>
      </w:r>
      <w:proofErr w:type="gramEnd"/>
      <w:r w:rsidRPr="004418BD">
        <w:rPr>
          <w:rFonts w:cs="Arial"/>
        </w:rPr>
        <w:t xml:space="preserve">. </w:t>
      </w:r>
      <w:r w:rsidR="00C22806" w:rsidRPr="004418BD">
        <w:rPr>
          <w:rFonts w:cs="Arial"/>
        </w:rPr>
        <w:t xml:space="preserve">In this process, </w:t>
      </w:r>
      <w:r w:rsidR="00020691" w:rsidRPr="004418BD">
        <w:rPr>
          <w:rFonts w:cs="Arial"/>
        </w:rPr>
        <w:t>the Government</w:t>
      </w:r>
      <w:r w:rsidRPr="004418BD">
        <w:rPr>
          <w:rFonts w:cs="Arial"/>
        </w:rPr>
        <w:t xml:space="preserve"> should also</w:t>
      </w:r>
      <w:r w:rsidR="000D1199" w:rsidRPr="004418BD">
        <w:rPr>
          <w:rFonts w:cs="Arial"/>
        </w:rPr>
        <w:t xml:space="preserve"> </w:t>
      </w:r>
      <w:r w:rsidR="006813E9" w:rsidRPr="004418BD">
        <w:rPr>
          <w:rFonts w:cs="Arial"/>
        </w:rPr>
        <w:t>conside</w:t>
      </w:r>
      <w:r w:rsidR="000D1199" w:rsidRPr="004418BD">
        <w:rPr>
          <w:rFonts w:cs="Arial"/>
        </w:rPr>
        <w:t>r</w:t>
      </w:r>
      <w:r w:rsidRPr="004418BD">
        <w:rPr>
          <w:rFonts w:cs="Arial"/>
        </w:rPr>
        <w:t xml:space="preserve"> the progress of </w:t>
      </w:r>
      <w:r w:rsidRPr="004418BD">
        <w:rPr>
          <w:rFonts w:cs="Arial"/>
          <w:color w:val="000000"/>
        </w:rPr>
        <w:t>the European Commission’s proposal for a Directive on corporate sustainability due diligence</w:t>
      </w:r>
      <w:r w:rsidR="00C22806" w:rsidRPr="004418BD">
        <w:rPr>
          <w:rFonts w:cs="Arial"/>
          <w:color w:val="000000"/>
        </w:rPr>
        <w:t xml:space="preserve"> and its impacts</w:t>
      </w:r>
      <w:r w:rsidRPr="004418BD">
        <w:rPr>
          <w:rFonts w:cs="Arial"/>
        </w:rPr>
        <w:t>.</w:t>
      </w:r>
      <w:r w:rsidR="006813E9" w:rsidRPr="004418BD">
        <w:rPr>
          <w:rStyle w:val="FootnoteReference"/>
          <w:rFonts w:cs="Arial"/>
        </w:rPr>
        <w:footnoteReference w:id="3"/>
      </w:r>
    </w:p>
    <w:p w14:paraId="54C34BF8" w14:textId="0D9B40E2" w:rsidR="00FC67CC" w:rsidRPr="004418BD" w:rsidRDefault="00DC2DF0" w:rsidP="004418BD">
      <w:pPr>
        <w:pStyle w:val="numeroitukappale"/>
        <w:numPr>
          <w:ilvl w:val="0"/>
          <w:numId w:val="6"/>
        </w:numPr>
        <w:spacing w:line="276" w:lineRule="auto"/>
        <w:rPr>
          <w:rFonts w:cs="Arial"/>
        </w:rPr>
      </w:pPr>
      <w:r w:rsidRPr="004418BD">
        <w:rPr>
          <w:rFonts w:cs="Arial"/>
          <w:shd w:val="clear" w:color="auto" w:fill="FFFFFF"/>
        </w:rPr>
        <w:t xml:space="preserve">In Finland, some companies have voluntarily developed their own work </w:t>
      </w:r>
      <w:r w:rsidR="00FC67CC" w:rsidRPr="004418BD">
        <w:rPr>
          <w:rFonts w:cs="Arial"/>
          <w:shd w:val="clear" w:color="auto" w:fill="FFFFFF"/>
        </w:rPr>
        <w:t xml:space="preserve">on corporate responsibility </w:t>
      </w:r>
      <w:r w:rsidRPr="004418BD">
        <w:rPr>
          <w:rFonts w:cs="Arial"/>
          <w:shd w:val="clear" w:color="auto" w:fill="FFFFFF"/>
        </w:rPr>
        <w:t xml:space="preserve">to a great extent, but in a broader view there is still a great deal of </w:t>
      </w:r>
      <w:r w:rsidR="00FC67CC" w:rsidRPr="004418BD">
        <w:rPr>
          <w:rFonts w:cs="Arial"/>
          <w:shd w:val="clear" w:color="auto" w:fill="FFFFFF"/>
        </w:rPr>
        <w:t>variation</w:t>
      </w:r>
      <w:r w:rsidRPr="004418BD">
        <w:rPr>
          <w:rFonts w:cs="Arial"/>
          <w:shd w:val="clear" w:color="auto" w:fill="FFFFFF"/>
        </w:rPr>
        <w:t xml:space="preserve"> in the reali</w:t>
      </w:r>
      <w:r w:rsidR="00FC67CC" w:rsidRPr="004418BD">
        <w:rPr>
          <w:rFonts w:cs="Arial"/>
          <w:shd w:val="clear" w:color="auto" w:fill="FFFFFF"/>
        </w:rPr>
        <w:t>s</w:t>
      </w:r>
      <w:r w:rsidRPr="004418BD">
        <w:rPr>
          <w:rFonts w:cs="Arial"/>
          <w:shd w:val="clear" w:color="auto" w:fill="FFFFFF"/>
        </w:rPr>
        <w:t xml:space="preserve">ation of responsibility. </w:t>
      </w:r>
    </w:p>
    <w:p w14:paraId="0C1DC1CC" w14:textId="66A14AE6" w:rsidR="00C22806" w:rsidRPr="004418BD" w:rsidRDefault="00DC2DF0" w:rsidP="004418BD">
      <w:pPr>
        <w:pStyle w:val="numeroitukappale"/>
        <w:numPr>
          <w:ilvl w:val="0"/>
          <w:numId w:val="6"/>
        </w:numPr>
        <w:spacing w:line="276" w:lineRule="auto"/>
        <w:rPr>
          <w:rFonts w:cs="Arial"/>
        </w:rPr>
      </w:pPr>
      <w:r w:rsidRPr="004418BD">
        <w:rPr>
          <w:rFonts w:cs="Arial"/>
          <w:shd w:val="clear" w:color="auto" w:fill="FFFFFF"/>
        </w:rPr>
        <w:t>For example, the results of the State of Finnish Companies' Human Rights Performance (SIHTI) project (2021)</w:t>
      </w:r>
      <w:r w:rsidR="0023418A" w:rsidRPr="004418BD">
        <w:rPr>
          <w:rStyle w:val="FootnoteReference"/>
          <w:rFonts w:cs="Arial"/>
          <w:shd w:val="clear" w:color="auto" w:fill="FFFFFF"/>
        </w:rPr>
        <w:footnoteReference w:id="4"/>
      </w:r>
      <w:r w:rsidRPr="004418BD">
        <w:rPr>
          <w:rFonts w:cs="Arial"/>
          <w:shd w:val="clear" w:color="auto" w:fill="FFFFFF"/>
        </w:rPr>
        <w:t xml:space="preserve"> showed that although Finnish companies are quite widely committed to respecting human rights, at least on a general level, on a practical level, the systematic integration of human rights responsibility and its monitoring into a part of the companies' core operations is largely still at an early stage. Finnish companies also publish relatively little information related to the realization of their human rights responsibility. </w:t>
      </w:r>
      <w:r w:rsidR="00872E7B" w:rsidRPr="004418BD">
        <w:rPr>
          <w:rFonts w:cs="Arial"/>
          <w:b/>
          <w:bCs/>
          <w:shd w:val="clear" w:color="auto" w:fill="FFFFFF"/>
        </w:rPr>
        <w:t>T</w:t>
      </w:r>
      <w:r w:rsidR="0054711D" w:rsidRPr="004418BD">
        <w:rPr>
          <w:rFonts w:cs="Arial"/>
          <w:b/>
          <w:bCs/>
          <w:shd w:val="clear" w:color="auto" w:fill="FFFFFF"/>
        </w:rPr>
        <w:t xml:space="preserve">he government </w:t>
      </w:r>
      <w:r w:rsidR="00872E7B" w:rsidRPr="004418BD">
        <w:rPr>
          <w:rFonts w:cs="Arial"/>
          <w:b/>
          <w:bCs/>
          <w:shd w:val="clear" w:color="auto" w:fill="FFFFFF"/>
        </w:rPr>
        <w:t>should</w:t>
      </w:r>
      <w:r w:rsidR="0054711D" w:rsidRPr="004418BD">
        <w:rPr>
          <w:rFonts w:cs="Arial"/>
          <w:b/>
          <w:bCs/>
          <w:shd w:val="clear" w:color="auto" w:fill="FFFFFF"/>
        </w:rPr>
        <w:t xml:space="preserve"> regularly and systematically conduct independent research </w:t>
      </w:r>
      <w:r w:rsidR="00872E7B" w:rsidRPr="004418BD">
        <w:rPr>
          <w:rFonts w:cs="Arial"/>
          <w:b/>
          <w:bCs/>
          <w:shd w:val="clear" w:color="auto" w:fill="FFFFFF"/>
        </w:rPr>
        <w:t>on</w:t>
      </w:r>
      <w:r w:rsidR="0054711D" w:rsidRPr="004418BD">
        <w:rPr>
          <w:rFonts w:cs="Arial"/>
          <w:b/>
          <w:bCs/>
          <w:shd w:val="clear" w:color="auto" w:fill="FFFFFF"/>
        </w:rPr>
        <w:t xml:space="preserve"> corporate responsibility in the operations of Finnish companies.</w:t>
      </w:r>
    </w:p>
    <w:p w14:paraId="3F50EA26" w14:textId="795EFF13" w:rsidR="00C635C9" w:rsidRPr="004418BD" w:rsidRDefault="00EF695F" w:rsidP="004418BD">
      <w:pPr>
        <w:pStyle w:val="numeroitukappale"/>
        <w:numPr>
          <w:ilvl w:val="0"/>
          <w:numId w:val="6"/>
        </w:numPr>
        <w:spacing w:line="276" w:lineRule="auto"/>
        <w:rPr>
          <w:rFonts w:cs="Arial"/>
        </w:rPr>
      </w:pPr>
      <w:r w:rsidRPr="004418BD">
        <w:rPr>
          <w:rFonts w:cs="Arial"/>
        </w:rPr>
        <w:t xml:space="preserve">A possible national corporate responsibility law </w:t>
      </w:r>
      <w:proofErr w:type="gramStart"/>
      <w:r w:rsidRPr="004418BD">
        <w:rPr>
          <w:rFonts w:cs="Arial"/>
        </w:rPr>
        <w:t>was included</w:t>
      </w:r>
      <w:proofErr w:type="gramEnd"/>
      <w:r w:rsidRPr="004418BD">
        <w:rPr>
          <w:rFonts w:cs="Arial"/>
        </w:rPr>
        <w:t xml:space="preserve"> in the former government program 2019–2023</w:t>
      </w:r>
      <w:r w:rsidR="00D305FF" w:rsidRPr="004418BD">
        <w:rPr>
          <w:rStyle w:val="FootnoteReference"/>
          <w:rFonts w:cs="Arial"/>
        </w:rPr>
        <w:footnoteReference w:id="5"/>
      </w:r>
      <w:r w:rsidRPr="004418BD">
        <w:rPr>
          <w:rFonts w:cs="Arial"/>
        </w:rPr>
        <w:t>.</w:t>
      </w:r>
      <w:r w:rsidR="00314455" w:rsidRPr="004418BD">
        <w:rPr>
          <w:rFonts w:cs="Arial"/>
        </w:rPr>
        <w:t xml:space="preserve"> However, the </w:t>
      </w:r>
      <w:r w:rsidR="00FC67CC" w:rsidRPr="004418BD">
        <w:rPr>
          <w:rFonts w:cs="Arial"/>
        </w:rPr>
        <w:t>political</w:t>
      </w:r>
      <w:r w:rsidR="00314455" w:rsidRPr="004418BD">
        <w:rPr>
          <w:rFonts w:cs="Arial"/>
        </w:rPr>
        <w:t xml:space="preserve"> parties disagreed on the need for </w:t>
      </w:r>
      <w:r w:rsidR="00FC67CC" w:rsidRPr="004418BD">
        <w:rPr>
          <w:rFonts w:cs="Arial"/>
        </w:rPr>
        <w:t>such</w:t>
      </w:r>
      <w:r w:rsidR="00314455" w:rsidRPr="004418BD">
        <w:rPr>
          <w:rFonts w:cs="Arial"/>
        </w:rPr>
        <w:t xml:space="preserve"> legislation. Some of the parties appealed to the ongoing EU regulation and therefore saw the development of a separate national regulation unnecessary. Because of this, the national regulation of corporate responsibility </w:t>
      </w:r>
      <w:proofErr w:type="gramStart"/>
      <w:r w:rsidR="00314455" w:rsidRPr="004418BD">
        <w:rPr>
          <w:rFonts w:cs="Arial"/>
        </w:rPr>
        <w:t>was suspended</w:t>
      </w:r>
      <w:proofErr w:type="gramEnd"/>
      <w:r w:rsidR="00314455" w:rsidRPr="004418BD">
        <w:rPr>
          <w:rFonts w:cs="Arial"/>
        </w:rPr>
        <w:t xml:space="preserve"> in 2022.</w:t>
      </w:r>
      <w:r w:rsidR="00C22806" w:rsidRPr="004418BD">
        <w:rPr>
          <w:rFonts w:cs="Arial"/>
        </w:rPr>
        <w:t xml:space="preserve"> </w:t>
      </w:r>
    </w:p>
    <w:p w14:paraId="70E43601" w14:textId="77777777" w:rsidR="00FC67CC" w:rsidRPr="004418BD" w:rsidRDefault="00110DEF" w:rsidP="004418BD">
      <w:pPr>
        <w:pStyle w:val="numeroitukappale"/>
        <w:numPr>
          <w:ilvl w:val="0"/>
          <w:numId w:val="6"/>
        </w:numPr>
        <w:spacing w:line="276" w:lineRule="auto"/>
        <w:rPr>
          <w:rFonts w:cs="Arial"/>
        </w:rPr>
      </w:pPr>
      <w:r w:rsidRPr="004418BD">
        <w:rPr>
          <w:rFonts w:cs="Arial"/>
        </w:rPr>
        <w:t>It is positive that corporate responsibility regulation has progressed in the EU</w:t>
      </w:r>
      <w:r w:rsidR="00872E7B" w:rsidRPr="004418BD">
        <w:rPr>
          <w:rFonts w:cs="Arial"/>
        </w:rPr>
        <w:t>,</w:t>
      </w:r>
      <w:r w:rsidRPr="004418BD">
        <w:rPr>
          <w:rFonts w:cs="Arial"/>
        </w:rPr>
        <w:t xml:space="preserve"> and Finland has actively supported the process. </w:t>
      </w:r>
      <w:r w:rsidR="00EF695F" w:rsidRPr="004418BD">
        <w:rPr>
          <w:rFonts w:cs="Arial"/>
        </w:rPr>
        <w:t xml:space="preserve">In </w:t>
      </w:r>
      <w:r w:rsidR="00886383" w:rsidRPr="004418BD">
        <w:rPr>
          <w:rFonts w:cs="Arial"/>
        </w:rPr>
        <w:t xml:space="preserve">the </w:t>
      </w:r>
      <w:r w:rsidR="00EF695F" w:rsidRPr="004418BD">
        <w:rPr>
          <w:rFonts w:cs="Arial"/>
        </w:rPr>
        <w:t>EU regulation</w:t>
      </w:r>
      <w:r w:rsidR="00886383" w:rsidRPr="004418BD">
        <w:rPr>
          <w:rFonts w:cs="Arial"/>
        </w:rPr>
        <w:t xml:space="preserve"> process</w:t>
      </w:r>
      <w:r w:rsidR="00EF695F" w:rsidRPr="004418BD">
        <w:rPr>
          <w:rFonts w:cs="Arial"/>
        </w:rPr>
        <w:t xml:space="preserve">, it is </w:t>
      </w:r>
      <w:r w:rsidR="00804A26" w:rsidRPr="004418BD">
        <w:rPr>
          <w:rFonts w:cs="Arial"/>
        </w:rPr>
        <w:t>important</w:t>
      </w:r>
      <w:r w:rsidR="00EF695F" w:rsidRPr="004418BD">
        <w:rPr>
          <w:rFonts w:cs="Arial"/>
        </w:rPr>
        <w:t xml:space="preserve"> </w:t>
      </w:r>
      <w:proofErr w:type="gramStart"/>
      <w:r w:rsidR="00EF695F" w:rsidRPr="004418BD">
        <w:rPr>
          <w:rFonts w:cs="Arial"/>
        </w:rPr>
        <w:t>that</w:t>
      </w:r>
      <w:proofErr w:type="gramEnd"/>
      <w:r w:rsidR="00EF695F" w:rsidRPr="004418BD">
        <w:rPr>
          <w:rFonts w:cs="Arial"/>
        </w:rPr>
        <w:t xml:space="preserve"> </w:t>
      </w:r>
    </w:p>
    <w:p w14:paraId="7632D6A1" w14:textId="5E4D440D" w:rsidR="00FC67CC" w:rsidRPr="004418BD" w:rsidRDefault="00FC67CC" w:rsidP="004418BD">
      <w:pPr>
        <w:pStyle w:val="numeroitukappale"/>
        <w:numPr>
          <w:ilvl w:val="1"/>
          <w:numId w:val="6"/>
        </w:numPr>
        <w:spacing w:after="0" w:line="276" w:lineRule="auto"/>
        <w:rPr>
          <w:rFonts w:cs="Arial"/>
        </w:rPr>
      </w:pPr>
      <w:r w:rsidRPr="004418BD">
        <w:rPr>
          <w:rFonts w:cs="Arial"/>
        </w:rPr>
        <w:t xml:space="preserve">the Finnish Government will </w:t>
      </w:r>
      <w:r w:rsidR="00EF695F" w:rsidRPr="004418BD">
        <w:rPr>
          <w:rFonts w:cs="Arial"/>
        </w:rPr>
        <w:t xml:space="preserve">support </w:t>
      </w:r>
      <w:r w:rsidR="00872E7B" w:rsidRPr="004418BD">
        <w:rPr>
          <w:rFonts w:cs="Arial"/>
        </w:rPr>
        <w:t xml:space="preserve">the ambitious EU directive </w:t>
      </w:r>
      <w:r w:rsidR="00EF695F" w:rsidRPr="004418BD">
        <w:rPr>
          <w:rFonts w:cs="Arial"/>
        </w:rPr>
        <w:t xml:space="preserve">that is in line with the UNGP. </w:t>
      </w:r>
    </w:p>
    <w:p w14:paraId="1E643582" w14:textId="77777777" w:rsidR="00FC67CC" w:rsidRPr="004418BD" w:rsidRDefault="00EF695F" w:rsidP="004418BD">
      <w:pPr>
        <w:pStyle w:val="numeroitukappale"/>
        <w:numPr>
          <w:ilvl w:val="1"/>
          <w:numId w:val="6"/>
        </w:numPr>
        <w:spacing w:after="0" w:line="276" w:lineRule="auto"/>
        <w:rPr>
          <w:rFonts w:cs="Arial"/>
        </w:rPr>
      </w:pPr>
      <w:r w:rsidRPr="004418BD">
        <w:rPr>
          <w:rFonts w:cs="Arial"/>
        </w:rPr>
        <w:t xml:space="preserve">the Finnish </w:t>
      </w:r>
      <w:r w:rsidR="00872E7B" w:rsidRPr="004418BD">
        <w:rPr>
          <w:rFonts w:cs="Arial"/>
        </w:rPr>
        <w:t>g</w:t>
      </w:r>
      <w:r w:rsidRPr="004418BD">
        <w:rPr>
          <w:rFonts w:cs="Arial"/>
        </w:rPr>
        <w:t xml:space="preserve">overnment </w:t>
      </w:r>
      <w:r w:rsidR="00872E7B" w:rsidRPr="004418BD">
        <w:rPr>
          <w:rFonts w:cs="Arial"/>
        </w:rPr>
        <w:t>will be</w:t>
      </w:r>
      <w:r w:rsidRPr="004418BD">
        <w:rPr>
          <w:rFonts w:cs="Arial"/>
        </w:rPr>
        <w:t xml:space="preserve"> especially ambitious in </w:t>
      </w:r>
      <w:r w:rsidR="00804A26" w:rsidRPr="004418BD">
        <w:rPr>
          <w:rFonts w:cs="Arial"/>
        </w:rPr>
        <w:t xml:space="preserve">the </w:t>
      </w:r>
      <w:r w:rsidRPr="004418BD">
        <w:rPr>
          <w:rFonts w:cs="Arial"/>
        </w:rPr>
        <w:t>national implementatio</w:t>
      </w:r>
      <w:r w:rsidR="00872E7B" w:rsidRPr="004418BD">
        <w:rPr>
          <w:rFonts w:cs="Arial"/>
        </w:rPr>
        <w:t>n</w:t>
      </w:r>
      <w:r w:rsidR="00804A26" w:rsidRPr="004418BD">
        <w:rPr>
          <w:rFonts w:cs="Arial"/>
        </w:rPr>
        <w:t xml:space="preserve"> of the directive</w:t>
      </w:r>
      <w:r w:rsidR="00872E7B" w:rsidRPr="004418BD">
        <w:rPr>
          <w:rFonts w:cs="Arial"/>
        </w:rPr>
        <w:t xml:space="preserve">. </w:t>
      </w:r>
    </w:p>
    <w:p w14:paraId="5FD91C94" w14:textId="03D4BC04" w:rsidR="00D64B5F" w:rsidRPr="004418BD" w:rsidRDefault="00552F4D" w:rsidP="004418BD">
      <w:pPr>
        <w:pStyle w:val="numeroitukappale"/>
        <w:numPr>
          <w:ilvl w:val="1"/>
          <w:numId w:val="6"/>
        </w:numPr>
        <w:spacing w:line="276" w:lineRule="auto"/>
        <w:rPr>
          <w:rFonts w:cs="Arial"/>
        </w:rPr>
      </w:pPr>
      <w:r w:rsidRPr="004418BD">
        <w:rPr>
          <w:rFonts w:cs="Arial"/>
        </w:rPr>
        <w:lastRenderedPageBreak/>
        <w:t xml:space="preserve">Particular attention must be paid to building the role of the national supervisory authority as strong as possible while </w:t>
      </w:r>
      <w:proofErr w:type="gramStart"/>
      <w:r w:rsidRPr="004418BD">
        <w:rPr>
          <w:rFonts w:cs="Arial"/>
        </w:rPr>
        <w:t>taking into account</w:t>
      </w:r>
      <w:proofErr w:type="gramEnd"/>
      <w:r w:rsidRPr="004418BD">
        <w:rPr>
          <w:rFonts w:cs="Arial"/>
        </w:rPr>
        <w:t xml:space="preserve"> existing national fundamental and human rights structures.</w:t>
      </w:r>
    </w:p>
    <w:p w14:paraId="16D0CE6C" w14:textId="77777777" w:rsidR="00FC67CC" w:rsidRPr="004418BD" w:rsidRDefault="00C635C9" w:rsidP="004418BD">
      <w:pPr>
        <w:pStyle w:val="numeroitukappale"/>
        <w:numPr>
          <w:ilvl w:val="0"/>
          <w:numId w:val="6"/>
        </w:numPr>
        <w:spacing w:line="276" w:lineRule="auto"/>
        <w:rPr>
          <w:rFonts w:cs="Arial"/>
        </w:rPr>
      </w:pPr>
      <w:r w:rsidRPr="004418BD">
        <w:rPr>
          <w:rFonts w:cs="Arial"/>
          <w:lang w:val="en-US"/>
        </w:rPr>
        <w:t>The new Government program 2023-2027 states on</w:t>
      </w:r>
      <w:r w:rsidR="00FC67CC" w:rsidRPr="004418BD">
        <w:rPr>
          <w:rFonts w:cs="Arial"/>
          <w:lang w:val="en-US"/>
        </w:rPr>
        <w:t xml:space="preserve">ly </w:t>
      </w:r>
      <w:r w:rsidRPr="004418BD">
        <w:rPr>
          <w:rFonts w:cs="Arial"/>
          <w:lang w:val="en-US"/>
        </w:rPr>
        <w:t>that “</w:t>
      </w:r>
      <w:r w:rsidR="00176E94" w:rsidRPr="004418BD">
        <w:rPr>
          <w:rFonts w:cs="Arial"/>
        </w:rPr>
        <w:t>Corporate responsibility regulation is being developed at EU and OECD level</w:t>
      </w:r>
      <w:r w:rsidRPr="004418BD">
        <w:rPr>
          <w:rFonts w:cs="Arial"/>
        </w:rPr>
        <w:t>”</w:t>
      </w:r>
      <w:r w:rsidR="00176E94" w:rsidRPr="004418BD">
        <w:rPr>
          <w:rFonts w:cs="Arial"/>
        </w:rPr>
        <w:t>.</w:t>
      </w:r>
      <w:r w:rsidR="00176E94" w:rsidRPr="004418BD">
        <w:rPr>
          <w:rStyle w:val="FootnoteReference"/>
          <w:rFonts w:cs="Arial"/>
        </w:rPr>
        <w:footnoteReference w:id="6"/>
      </w:r>
      <w:r w:rsidRPr="004418BD">
        <w:rPr>
          <w:rFonts w:cs="Arial"/>
        </w:rPr>
        <w:t xml:space="preserve"> </w:t>
      </w:r>
    </w:p>
    <w:p w14:paraId="64A02D62" w14:textId="727FC285" w:rsidR="00176E94" w:rsidRPr="004418BD" w:rsidRDefault="00804A26" w:rsidP="004418BD">
      <w:pPr>
        <w:pStyle w:val="numeroitukappale"/>
        <w:numPr>
          <w:ilvl w:val="0"/>
          <w:numId w:val="6"/>
        </w:numPr>
        <w:spacing w:line="276" w:lineRule="auto"/>
        <w:rPr>
          <w:rFonts w:cs="Arial"/>
          <w:b/>
          <w:bCs/>
        </w:rPr>
      </w:pPr>
      <w:r w:rsidRPr="004418BD">
        <w:rPr>
          <w:rFonts w:cs="Arial"/>
          <w:b/>
          <w:bCs/>
        </w:rPr>
        <w:t>Human Rights Centre notes that t</w:t>
      </w:r>
      <w:r w:rsidR="00C635C9" w:rsidRPr="004418BD">
        <w:rPr>
          <w:rFonts w:cs="Arial"/>
          <w:b/>
          <w:bCs/>
        </w:rPr>
        <w:t xml:space="preserve">he government </w:t>
      </w:r>
      <w:r w:rsidRPr="004418BD">
        <w:rPr>
          <w:rFonts w:cs="Arial"/>
          <w:b/>
          <w:bCs/>
        </w:rPr>
        <w:t>should</w:t>
      </w:r>
      <w:r w:rsidR="00C635C9" w:rsidRPr="004418BD">
        <w:rPr>
          <w:rFonts w:cs="Arial"/>
          <w:b/>
          <w:bCs/>
        </w:rPr>
        <w:t xml:space="preserve"> continue its active role in corporate responsibility issues </w:t>
      </w:r>
      <w:r w:rsidRPr="004418BD">
        <w:rPr>
          <w:rFonts w:cs="Arial"/>
          <w:b/>
          <w:bCs/>
        </w:rPr>
        <w:t xml:space="preserve">at the EU and OECD level, as stated in the Government Programme, but also </w:t>
      </w:r>
      <w:r w:rsidR="00C635C9" w:rsidRPr="004418BD">
        <w:rPr>
          <w:rFonts w:cs="Arial"/>
          <w:b/>
          <w:bCs/>
        </w:rPr>
        <w:t>at the UN</w:t>
      </w:r>
      <w:r w:rsidR="00FC67CC" w:rsidRPr="004418BD">
        <w:rPr>
          <w:rFonts w:cs="Arial"/>
          <w:b/>
          <w:bCs/>
        </w:rPr>
        <w:t xml:space="preserve"> level</w:t>
      </w:r>
      <w:r w:rsidR="00C635C9" w:rsidRPr="004418BD">
        <w:rPr>
          <w:rFonts w:cs="Arial"/>
          <w:b/>
          <w:bCs/>
        </w:rPr>
        <w:t>.</w:t>
      </w:r>
    </w:p>
    <w:p w14:paraId="3E03ECDE" w14:textId="103D127E" w:rsidR="004F3958" w:rsidRPr="004418BD" w:rsidRDefault="004F3958" w:rsidP="004418BD">
      <w:pPr>
        <w:pStyle w:val="Heading2"/>
        <w:spacing w:line="276" w:lineRule="auto"/>
        <w:rPr>
          <w:rFonts w:cs="Arial"/>
          <w:sz w:val="22"/>
          <w:szCs w:val="22"/>
          <w:lang w:val="en-US"/>
        </w:rPr>
      </w:pPr>
      <w:r w:rsidRPr="004418BD">
        <w:rPr>
          <w:rFonts w:cs="Arial"/>
          <w:sz w:val="22"/>
          <w:szCs w:val="22"/>
          <w:lang w:val="en-US"/>
        </w:rPr>
        <w:t>Paragraph 28 of the concluding observations - Right to social security</w:t>
      </w:r>
    </w:p>
    <w:p w14:paraId="21D31DCE" w14:textId="29A45495" w:rsidR="0006436A" w:rsidRPr="004418BD" w:rsidRDefault="0006436A" w:rsidP="004418BD">
      <w:pPr>
        <w:pStyle w:val="numeroitukappale"/>
        <w:numPr>
          <w:ilvl w:val="0"/>
          <w:numId w:val="0"/>
        </w:numPr>
        <w:spacing w:line="276" w:lineRule="auto"/>
        <w:rPr>
          <w:rFonts w:cs="Arial"/>
        </w:rPr>
      </w:pPr>
      <w:r w:rsidRPr="004418BD">
        <w:rPr>
          <w:rFonts w:eastAsia="MS PGothic" w:cs="Arial"/>
          <w:b/>
        </w:rPr>
        <w:t>Evaluation report on the adequacy of basic social security 2019–2023</w:t>
      </w:r>
    </w:p>
    <w:p w14:paraId="3B2B3024" w14:textId="77777777" w:rsidR="0006436A" w:rsidRPr="004418BD" w:rsidRDefault="0006436A" w:rsidP="004418BD">
      <w:pPr>
        <w:pStyle w:val="numeroitukappale"/>
        <w:numPr>
          <w:ilvl w:val="0"/>
          <w:numId w:val="6"/>
        </w:numPr>
        <w:spacing w:line="276" w:lineRule="auto"/>
        <w:rPr>
          <w:rFonts w:cs="Arial"/>
        </w:rPr>
        <w:sectPr w:rsidR="0006436A" w:rsidRPr="004418BD" w:rsidSect="002D0257">
          <w:footerReference w:type="default" r:id="rId18"/>
          <w:type w:val="continuous"/>
          <w:pgSz w:w="11906" w:h="16840"/>
          <w:pgMar w:top="1134" w:right="1134" w:bottom="1701" w:left="2722" w:header="720" w:footer="720" w:gutter="0"/>
          <w:cols w:space="720"/>
        </w:sectPr>
      </w:pPr>
      <w:r w:rsidRPr="004418BD">
        <w:rPr>
          <w:rFonts w:cs="Arial"/>
        </w:rPr>
        <w:t xml:space="preserve">According to the Act on the National Pension Index, the adequacy of basic social security must </w:t>
      </w:r>
      <w:proofErr w:type="gramStart"/>
      <w:r w:rsidRPr="004418BD">
        <w:rPr>
          <w:rFonts w:cs="Arial"/>
        </w:rPr>
        <w:t>be assessed</w:t>
      </w:r>
      <w:proofErr w:type="gramEnd"/>
      <w:r w:rsidRPr="004418BD">
        <w:rPr>
          <w:rFonts w:cs="Arial"/>
        </w:rPr>
        <w:t xml:space="preserve"> every four years. </w:t>
      </w:r>
    </w:p>
    <w:p w14:paraId="02E2B9C9" w14:textId="77777777" w:rsidR="0006436A" w:rsidRPr="004418BD" w:rsidRDefault="0006436A" w:rsidP="004418BD">
      <w:pPr>
        <w:pStyle w:val="numeroitukappale"/>
        <w:numPr>
          <w:ilvl w:val="0"/>
          <w:numId w:val="0"/>
        </w:numPr>
        <w:spacing w:line="276" w:lineRule="auto"/>
        <w:ind w:left="360"/>
        <w:rPr>
          <w:rFonts w:cs="Arial"/>
        </w:rPr>
      </w:pPr>
      <w:proofErr w:type="gramStart"/>
      <w:r w:rsidRPr="004418BD">
        <w:rPr>
          <w:rFonts w:cs="Arial"/>
        </w:rPr>
        <w:t>The Finnish Institute for Health and Welfare was commissioned by the Ministry of Social Affairs and Health</w:t>
      </w:r>
      <w:proofErr w:type="gramEnd"/>
      <w:r w:rsidRPr="004418BD">
        <w:rPr>
          <w:rFonts w:cs="Arial"/>
        </w:rPr>
        <w:t xml:space="preserve"> to convene an assessment group in May 2022 to carry out the fourth assessment of the adequacy of the Finnish basic social security. The assessment </w:t>
      </w:r>
      <w:proofErr w:type="gramStart"/>
      <w:r w:rsidRPr="004418BD">
        <w:rPr>
          <w:rFonts w:cs="Arial"/>
        </w:rPr>
        <w:t>was published</w:t>
      </w:r>
      <w:proofErr w:type="gramEnd"/>
      <w:r w:rsidRPr="004418BD">
        <w:rPr>
          <w:rFonts w:cs="Arial"/>
        </w:rPr>
        <w:t xml:space="preserve"> in February 2023.</w:t>
      </w:r>
      <w:r w:rsidRPr="004418BD">
        <w:rPr>
          <w:rStyle w:val="FootnoteReference"/>
          <w:rFonts w:cs="Arial"/>
        </w:rPr>
        <w:footnoteReference w:id="7"/>
      </w:r>
    </w:p>
    <w:p w14:paraId="4EFE0C4A" w14:textId="7D86F5BB" w:rsidR="0006436A" w:rsidRPr="004418BD" w:rsidRDefault="0006436A" w:rsidP="004418BD">
      <w:pPr>
        <w:pStyle w:val="numeroitukappale"/>
        <w:numPr>
          <w:ilvl w:val="0"/>
          <w:numId w:val="6"/>
        </w:numPr>
        <w:spacing w:line="276" w:lineRule="auto"/>
        <w:rPr>
          <w:rFonts w:cs="Arial"/>
        </w:rPr>
      </w:pPr>
      <w:r w:rsidRPr="004418BD">
        <w:rPr>
          <w:rFonts w:cs="Arial"/>
        </w:rPr>
        <w:t>Basic social security refers to the minimum level benefits that a person receives when unemployed, ill, or disabled, during old age and parental leave as well as in connection with the loss of a guardian. Minimum social security level refers to the minimum subsistence level in a situation where a person is unable to earn the income required for a decent life. Social assistance is the prime instrument used to guarantee minimum income in such situations.</w:t>
      </w:r>
    </w:p>
    <w:p w14:paraId="032A5C8A" w14:textId="0D9A911E" w:rsidR="0006436A" w:rsidRPr="004418BD" w:rsidRDefault="0006436A" w:rsidP="004418BD">
      <w:pPr>
        <w:pStyle w:val="numeroitukappale"/>
        <w:numPr>
          <w:ilvl w:val="0"/>
          <w:numId w:val="6"/>
        </w:numPr>
        <w:spacing w:line="276" w:lineRule="auto"/>
        <w:rPr>
          <w:rFonts w:cs="Arial"/>
        </w:rPr>
      </w:pPr>
      <w:r w:rsidRPr="004418BD">
        <w:rPr>
          <w:rFonts w:cs="Arial"/>
        </w:rPr>
        <w:t xml:space="preserve">According to the report, the adequate level of social security is to a large extent a political value judgement. Adequacy can </w:t>
      </w:r>
      <w:proofErr w:type="gramStart"/>
      <w:r w:rsidRPr="004418BD">
        <w:rPr>
          <w:rFonts w:cs="Arial"/>
        </w:rPr>
        <w:t>be assessed</w:t>
      </w:r>
      <w:proofErr w:type="gramEnd"/>
      <w:r w:rsidRPr="004418BD">
        <w:rPr>
          <w:rFonts w:cs="Arial"/>
        </w:rPr>
        <w:t xml:space="preserve"> from different perspectives and based on different methods. As a rough indicator, in the evaluation report reference budgets describing the consumption level required for a decent life </w:t>
      </w:r>
      <w:proofErr w:type="gramStart"/>
      <w:r w:rsidRPr="004418BD">
        <w:rPr>
          <w:rFonts w:cs="Arial"/>
        </w:rPr>
        <w:t>were used</w:t>
      </w:r>
      <w:proofErr w:type="gramEnd"/>
      <w:r w:rsidRPr="004418BD">
        <w:rPr>
          <w:rFonts w:cs="Arial"/>
        </w:rPr>
        <w:t xml:space="preserve">. </w:t>
      </w:r>
    </w:p>
    <w:p w14:paraId="0B2CC299" w14:textId="6C14C921" w:rsidR="0006436A" w:rsidRPr="004418BD" w:rsidRDefault="0006436A" w:rsidP="004418BD">
      <w:pPr>
        <w:pStyle w:val="numeroitukappale"/>
        <w:numPr>
          <w:ilvl w:val="0"/>
          <w:numId w:val="6"/>
        </w:numPr>
        <w:spacing w:line="276" w:lineRule="auto"/>
        <w:rPr>
          <w:rFonts w:cs="Arial"/>
          <w:b/>
          <w:bCs/>
        </w:rPr>
      </w:pPr>
      <w:r w:rsidRPr="004418BD">
        <w:rPr>
          <w:rFonts w:cs="Arial"/>
          <w:b/>
          <w:bCs/>
        </w:rPr>
        <w:t>The report concludes that during the period of review, the basic social security of the unemployed, ill, and persons on a parental leave was inadequate to cover the consumption of reference budgets, but the pensioners’ basic social security was high enough to cover them. The social security of students is only enough to cover the reference budget expenses when supplemented with student loans.</w:t>
      </w:r>
    </w:p>
    <w:p w14:paraId="4F321E5B" w14:textId="77777777" w:rsidR="0006436A" w:rsidRPr="004418BD" w:rsidRDefault="0006436A" w:rsidP="004418BD">
      <w:pPr>
        <w:pStyle w:val="numeroitukappale"/>
        <w:numPr>
          <w:ilvl w:val="0"/>
          <w:numId w:val="6"/>
        </w:numPr>
        <w:spacing w:line="276" w:lineRule="auto"/>
        <w:rPr>
          <w:rFonts w:cs="Arial"/>
        </w:rPr>
      </w:pPr>
      <w:r w:rsidRPr="004418BD">
        <w:rPr>
          <w:rFonts w:cs="Arial"/>
        </w:rPr>
        <w:t xml:space="preserve">The focus in the assessment was on the average situation of households receiving basic social security benefits, </w:t>
      </w:r>
      <w:proofErr w:type="gramStart"/>
      <w:r w:rsidRPr="004418BD">
        <w:rPr>
          <w:rFonts w:cs="Arial"/>
        </w:rPr>
        <w:t>taking into account</w:t>
      </w:r>
      <w:proofErr w:type="gramEnd"/>
      <w:r w:rsidRPr="004418BD">
        <w:rPr>
          <w:rFonts w:cs="Arial"/>
        </w:rPr>
        <w:t xml:space="preserve"> some variation arising from family type, residential area and life situation. </w:t>
      </w:r>
    </w:p>
    <w:p w14:paraId="50C3716C" w14:textId="1713F83D" w:rsidR="0006436A" w:rsidRPr="004418BD" w:rsidRDefault="0006436A" w:rsidP="004418BD">
      <w:pPr>
        <w:pStyle w:val="numeroitukappale"/>
        <w:numPr>
          <w:ilvl w:val="0"/>
          <w:numId w:val="6"/>
        </w:numPr>
        <w:spacing w:line="276" w:lineRule="auto"/>
        <w:rPr>
          <w:rFonts w:cs="Arial"/>
        </w:rPr>
      </w:pPr>
      <w:r w:rsidRPr="004418BD">
        <w:rPr>
          <w:rFonts w:cs="Arial"/>
        </w:rPr>
        <w:lastRenderedPageBreak/>
        <w:t>The assumption was that the recipients live in apartments with reasonable rental levels. This as such is misleading as according to the statistics, only close to 30 percent of households rent their appartements.</w:t>
      </w:r>
      <w:r w:rsidRPr="004418BD">
        <w:rPr>
          <w:rStyle w:val="FootnoteReference"/>
          <w:rFonts w:cs="Arial"/>
        </w:rPr>
        <w:footnoteReference w:id="8"/>
      </w:r>
      <w:r w:rsidRPr="004418BD">
        <w:rPr>
          <w:rFonts w:cs="Arial"/>
        </w:rPr>
        <w:t xml:space="preserve"> Many homeowners, with raising inflation and interest rates, </w:t>
      </w:r>
      <w:proofErr w:type="gramStart"/>
      <w:r w:rsidRPr="004418BD">
        <w:rPr>
          <w:rFonts w:cs="Arial"/>
        </w:rPr>
        <w:t>are severely affected</w:t>
      </w:r>
      <w:proofErr w:type="gramEnd"/>
      <w:r w:rsidRPr="004418BD">
        <w:rPr>
          <w:rFonts w:cs="Arial"/>
        </w:rPr>
        <w:t xml:space="preserve"> by the soaring mortgage payments. This </w:t>
      </w:r>
      <w:proofErr w:type="gramStart"/>
      <w:r w:rsidRPr="004418BD">
        <w:rPr>
          <w:rFonts w:cs="Arial"/>
        </w:rPr>
        <w:t>is not reflected</w:t>
      </w:r>
      <w:proofErr w:type="gramEnd"/>
      <w:r w:rsidRPr="004418BD">
        <w:rPr>
          <w:rFonts w:cs="Arial"/>
        </w:rPr>
        <w:t xml:space="preserve"> in the assessment. </w:t>
      </w:r>
    </w:p>
    <w:p w14:paraId="74E32E1F" w14:textId="77777777" w:rsidR="0006436A" w:rsidRPr="004418BD" w:rsidRDefault="0006436A" w:rsidP="004418BD">
      <w:pPr>
        <w:pStyle w:val="numeroitukappale"/>
        <w:numPr>
          <w:ilvl w:val="0"/>
          <w:numId w:val="6"/>
        </w:numPr>
        <w:spacing w:line="276" w:lineRule="auto"/>
        <w:rPr>
          <w:rFonts w:cs="Arial"/>
        </w:rPr>
      </w:pPr>
      <w:r w:rsidRPr="004418BD">
        <w:rPr>
          <w:rFonts w:cs="Arial"/>
        </w:rPr>
        <w:t xml:space="preserve">Also, the analysis does not comprehensively describe the economic distress caused by the rising energy and other prices in different types of housing. </w:t>
      </w:r>
    </w:p>
    <w:p w14:paraId="4A6D5F0F" w14:textId="77777777" w:rsidR="0006436A" w:rsidRPr="004418BD" w:rsidRDefault="0006436A" w:rsidP="004418BD">
      <w:pPr>
        <w:pStyle w:val="numeroitukappale"/>
        <w:numPr>
          <w:ilvl w:val="0"/>
          <w:numId w:val="6"/>
        </w:numPr>
        <w:spacing w:line="276" w:lineRule="auto"/>
        <w:rPr>
          <w:rFonts w:cs="Arial"/>
        </w:rPr>
      </w:pPr>
      <w:r w:rsidRPr="004418BD">
        <w:rPr>
          <w:rFonts w:cs="Arial"/>
        </w:rPr>
        <w:t xml:space="preserve">The housing costs also vary significantly. A study conducted by the municipality of Helsinki shows that housing is affordable only for 22 percent of Helsinki’s housing units, when housing </w:t>
      </w:r>
      <w:proofErr w:type="gramStart"/>
      <w:r w:rsidRPr="004418BD">
        <w:rPr>
          <w:rFonts w:cs="Arial"/>
        </w:rPr>
        <w:t>is considered</w:t>
      </w:r>
      <w:proofErr w:type="gramEnd"/>
      <w:r w:rsidRPr="004418BD">
        <w:rPr>
          <w:rFonts w:cs="Arial"/>
        </w:rPr>
        <w:t xml:space="preserve"> affordable if it consumes no more than 40 percent of the household’s disposable income.</w:t>
      </w:r>
      <w:r w:rsidRPr="004418BD">
        <w:rPr>
          <w:rStyle w:val="FootnoteReference"/>
          <w:rFonts w:cs="Arial"/>
        </w:rPr>
        <w:footnoteReference w:id="9"/>
      </w:r>
    </w:p>
    <w:p w14:paraId="60E4AFC5" w14:textId="77777777" w:rsidR="0006436A" w:rsidRPr="004418BD" w:rsidRDefault="0006436A" w:rsidP="004418BD">
      <w:pPr>
        <w:pStyle w:val="numeroitukappale"/>
        <w:numPr>
          <w:ilvl w:val="0"/>
          <w:numId w:val="6"/>
        </w:numPr>
        <w:spacing w:line="276" w:lineRule="auto"/>
        <w:rPr>
          <w:rFonts w:cs="Arial"/>
        </w:rPr>
      </w:pPr>
      <w:r w:rsidRPr="004418BD">
        <w:rPr>
          <w:rFonts w:cs="Arial"/>
        </w:rPr>
        <w:t xml:space="preserve">The fast rise of costs has in late 2022 and early 2023 also affected rental levels and forced many families and individuals to move to a smaller and cheaper apartment as the inflation affects, for example, food prices and the housing benefit levels do not meet the actual rental levels any longer. Alternatively, they </w:t>
      </w:r>
      <w:proofErr w:type="gramStart"/>
      <w:r w:rsidRPr="004418BD">
        <w:rPr>
          <w:rFonts w:cs="Arial"/>
        </w:rPr>
        <w:t>are forced</w:t>
      </w:r>
      <w:proofErr w:type="gramEnd"/>
      <w:r w:rsidRPr="004418BD">
        <w:rPr>
          <w:rFonts w:cs="Arial"/>
        </w:rPr>
        <w:t xml:space="preserve"> to save on food or medication, which is often the case especially with older persons and families with small children.</w:t>
      </w:r>
      <w:r w:rsidRPr="004418BD">
        <w:rPr>
          <w:rStyle w:val="FootnoteReference"/>
          <w:rFonts w:cs="Arial"/>
        </w:rPr>
        <w:footnoteReference w:id="10"/>
      </w:r>
    </w:p>
    <w:p w14:paraId="3D6F708C" w14:textId="0093F650" w:rsidR="0006436A" w:rsidRPr="004418BD" w:rsidRDefault="0006436A" w:rsidP="004418BD">
      <w:pPr>
        <w:pStyle w:val="Heading2"/>
        <w:spacing w:line="276" w:lineRule="auto"/>
        <w:rPr>
          <w:rFonts w:cs="Arial"/>
          <w:sz w:val="22"/>
          <w:szCs w:val="22"/>
        </w:rPr>
      </w:pPr>
      <w:r w:rsidRPr="004418BD">
        <w:rPr>
          <w:rFonts w:cs="Arial"/>
          <w:color w:val="auto"/>
          <w:sz w:val="22"/>
          <w:szCs w:val="22"/>
        </w:rPr>
        <w:t>Concerns</w:t>
      </w:r>
      <w:r w:rsidRPr="004418BD">
        <w:rPr>
          <w:rFonts w:cs="Arial"/>
          <w:sz w:val="22"/>
          <w:szCs w:val="22"/>
        </w:rPr>
        <w:t xml:space="preserve"> </w:t>
      </w:r>
      <w:r w:rsidR="00C31733" w:rsidRPr="004418BD">
        <w:rPr>
          <w:rFonts w:cs="Arial"/>
          <w:color w:val="auto"/>
          <w:sz w:val="22"/>
          <w:szCs w:val="22"/>
        </w:rPr>
        <w:t>regarding social security</w:t>
      </w:r>
    </w:p>
    <w:p w14:paraId="7FEEF142" w14:textId="77777777" w:rsidR="0006436A" w:rsidRPr="004418BD" w:rsidRDefault="0006436A" w:rsidP="004418BD">
      <w:pPr>
        <w:pStyle w:val="numeroitukappale"/>
        <w:numPr>
          <w:ilvl w:val="0"/>
          <w:numId w:val="6"/>
        </w:numPr>
        <w:spacing w:line="276" w:lineRule="auto"/>
        <w:rPr>
          <w:rFonts w:cs="Arial"/>
        </w:rPr>
      </w:pPr>
      <w:r w:rsidRPr="004418BD">
        <w:rPr>
          <w:rFonts w:cs="Arial"/>
        </w:rPr>
        <w:t xml:space="preserve">It is important to note that according to the evaluation report a higher level of basic security does not mean higher overall income. When basic social security benefits </w:t>
      </w:r>
      <w:proofErr w:type="gramStart"/>
      <w:r w:rsidRPr="004418BD">
        <w:rPr>
          <w:rFonts w:cs="Arial"/>
        </w:rPr>
        <w:t>are increased</w:t>
      </w:r>
      <w:proofErr w:type="gramEnd"/>
      <w:r w:rsidRPr="004418BD">
        <w:rPr>
          <w:rFonts w:cs="Arial"/>
        </w:rPr>
        <w:t>, social assistance is reduced by the same amount.</w:t>
      </w:r>
      <w:r w:rsidRPr="004418BD">
        <w:rPr>
          <w:rStyle w:val="FootnoteReference"/>
          <w:rFonts w:cs="Arial"/>
        </w:rPr>
        <w:footnoteReference w:id="11"/>
      </w:r>
      <w:r w:rsidRPr="004418BD">
        <w:rPr>
          <w:rFonts w:cs="Arial"/>
        </w:rPr>
        <w:t xml:space="preserve"> The benefits therefore have an interconnected effect on each other.</w:t>
      </w:r>
    </w:p>
    <w:p w14:paraId="0CAA7381" w14:textId="4C84690B" w:rsidR="0006436A" w:rsidRPr="004418BD" w:rsidRDefault="0006436A" w:rsidP="004418BD">
      <w:pPr>
        <w:pStyle w:val="numeroitukappale"/>
        <w:numPr>
          <w:ilvl w:val="0"/>
          <w:numId w:val="6"/>
        </w:numPr>
        <w:spacing w:line="276" w:lineRule="auto"/>
        <w:rPr>
          <w:rFonts w:cs="Arial"/>
        </w:rPr>
      </w:pPr>
      <w:r w:rsidRPr="004418BD">
        <w:rPr>
          <w:rFonts w:cs="Arial"/>
        </w:rPr>
        <w:t>Human Rights Centre notes that since the Government has yet to provide sufficient data on the Finnish social security system to international bodies, it is not possible to verify whether the system is, in fact, adequate.</w:t>
      </w:r>
    </w:p>
    <w:p w14:paraId="021DDF87" w14:textId="49733B1A" w:rsidR="0006436A" w:rsidRPr="004418BD" w:rsidRDefault="0006436A" w:rsidP="004418BD">
      <w:pPr>
        <w:pStyle w:val="numeroitukappale"/>
        <w:numPr>
          <w:ilvl w:val="0"/>
          <w:numId w:val="6"/>
        </w:numPr>
        <w:spacing w:line="276" w:lineRule="auto"/>
        <w:rPr>
          <w:rFonts w:cs="Arial"/>
        </w:rPr>
      </w:pPr>
      <w:r w:rsidRPr="004418BD">
        <w:rPr>
          <w:rFonts w:cs="Arial"/>
        </w:rPr>
        <w:t>As noted repeatedly by the civil society and the Human Rights Centre, there are increasing concerns on the level of social security. Also, a high number of persons entitled to the benefits do not get them due to lack of information and the complicated system.</w:t>
      </w:r>
      <w:r w:rsidRPr="004418BD">
        <w:rPr>
          <w:rStyle w:val="FootnoteReference"/>
          <w:rFonts w:cs="Arial"/>
        </w:rPr>
        <w:footnoteReference w:id="12"/>
      </w:r>
      <w:r w:rsidRPr="004418BD">
        <w:rPr>
          <w:rFonts w:cs="Arial"/>
        </w:rPr>
        <w:t xml:space="preserve"> </w:t>
      </w:r>
    </w:p>
    <w:p w14:paraId="4F14F258" w14:textId="7A029EFA" w:rsidR="0006436A" w:rsidRPr="004418BD" w:rsidRDefault="0006436A" w:rsidP="004418BD">
      <w:pPr>
        <w:pStyle w:val="numeroitukappale"/>
        <w:numPr>
          <w:ilvl w:val="0"/>
          <w:numId w:val="6"/>
        </w:numPr>
        <w:spacing w:line="276" w:lineRule="auto"/>
        <w:rPr>
          <w:rFonts w:cs="Arial"/>
        </w:rPr>
      </w:pPr>
      <w:r w:rsidRPr="004418BD">
        <w:rPr>
          <w:rFonts w:cs="Arial"/>
        </w:rPr>
        <w:lastRenderedPageBreak/>
        <w:t xml:space="preserve">With increased cost for a patient in the public health care many older persons with regular health issues cannot afford their treatment. Many will not be able to receive around the clock service they need, for the lack of funds. </w:t>
      </w:r>
      <w:r w:rsidRPr="004418BD">
        <w:rPr>
          <w:rFonts w:cs="Arial"/>
          <w:lang w:val="en-US"/>
        </w:rPr>
        <w:t>High healthcare costs, including customer fees for services and medication expenses, can lead people to postpone their treatment or even prevent them from accessing services. High healthcare costs can also cause financial distress for those who are already struggling with everyday expenses. In nearly half a million cases social and healthcare customer fees resulted in enforcement in 2022.</w:t>
      </w:r>
      <w:r w:rsidRPr="004418BD">
        <w:rPr>
          <w:rFonts w:cs="Arial"/>
          <w:vertAlign w:val="superscript"/>
          <w:lang w:val="en-US"/>
        </w:rPr>
        <w:footnoteReference w:id="13"/>
      </w:r>
      <w:r w:rsidRPr="004418BD">
        <w:rPr>
          <w:rFonts w:cs="Arial"/>
          <w:lang w:val="en-US"/>
        </w:rPr>
        <w:t xml:space="preserve"> The amount of enforcement cases is extremely high when compared to Finland’s population of 5,5 million inhabitants.</w:t>
      </w:r>
    </w:p>
    <w:p w14:paraId="28CAB59D" w14:textId="77777777" w:rsidR="00B36235" w:rsidRPr="004418BD" w:rsidRDefault="0006436A" w:rsidP="004418BD">
      <w:pPr>
        <w:pStyle w:val="numeroitukappale"/>
        <w:numPr>
          <w:ilvl w:val="0"/>
          <w:numId w:val="6"/>
        </w:numPr>
        <w:spacing w:line="276" w:lineRule="auto"/>
        <w:rPr>
          <w:rFonts w:cs="Arial"/>
        </w:rPr>
      </w:pPr>
      <w:r w:rsidRPr="004418BD">
        <w:rPr>
          <w:rFonts w:cs="Arial"/>
        </w:rPr>
        <w:t xml:space="preserve">Individuals with lower incomes have a higher unmet need for healthcare services compared to those with higher incomes. According to a survey conducted in 2019, 31.7 percent of respondents in the lowest income quintile in Finland reported unmet healthcare service needs due to financial reasons. The corresponding figure in the highest income quintile was 11.9 percent. The EU average for the lowest income quintile was 21.9 percent, and for the highest income quintile, it was 6.5 percent. </w:t>
      </w:r>
    </w:p>
    <w:p w14:paraId="71A1EB91" w14:textId="537ACB01" w:rsidR="0006436A" w:rsidRPr="004418BD" w:rsidRDefault="0006436A" w:rsidP="004418BD">
      <w:pPr>
        <w:pStyle w:val="numeroitukappale"/>
        <w:numPr>
          <w:ilvl w:val="0"/>
          <w:numId w:val="6"/>
        </w:numPr>
        <w:spacing w:line="276" w:lineRule="auto"/>
        <w:rPr>
          <w:rFonts w:cs="Arial"/>
        </w:rPr>
      </w:pPr>
      <w:r w:rsidRPr="004418BD">
        <w:rPr>
          <w:rFonts w:cs="Arial"/>
        </w:rPr>
        <w:t>High healthcare costs can lead to financial distress. People may need to rely on social assistance to pay for their healthcare expenses. According to a report by the Finnish Anti-Poverty Network EAPN-Fin, the inability to pay customer fees and medication costs can lead to indebtedness, enforcement procedures, the use of payday loans, and the loss of creditworthiness. Losing creditworthiness can have far-reaching and negative consequences, such as preventing individuals from renting a home or obtaining insurance.</w:t>
      </w:r>
      <w:r w:rsidRPr="004418BD">
        <w:rPr>
          <w:rFonts w:cs="Arial"/>
          <w:vertAlign w:val="superscript"/>
        </w:rPr>
        <w:footnoteReference w:id="14"/>
      </w:r>
      <w:r w:rsidRPr="004418BD" w:rsidDel="000C6B33">
        <w:rPr>
          <w:rFonts w:cs="Arial"/>
        </w:rPr>
        <w:t xml:space="preserve"> </w:t>
      </w:r>
    </w:p>
    <w:p w14:paraId="6BD70319" w14:textId="77777777" w:rsidR="0006436A" w:rsidRPr="004418BD" w:rsidRDefault="0006436A" w:rsidP="004418BD">
      <w:pPr>
        <w:pStyle w:val="numeroitukappale"/>
        <w:numPr>
          <w:ilvl w:val="0"/>
          <w:numId w:val="6"/>
        </w:numPr>
        <w:spacing w:line="276" w:lineRule="auto"/>
        <w:rPr>
          <w:rFonts w:cs="Arial"/>
        </w:rPr>
      </w:pPr>
      <w:r w:rsidRPr="004418BD">
        <w:rPr>
          <w:rFonts w:cs="Arial"/>
        </w:rPr>
        <w:t xml:space="preserve">In addition to marginalised persons more persons with regular income </w:t>
      </w:r>
      <w:proofErr w:type="gramStart"/>
      <w:r w:rsidRPr="004418BD">
        <w:rPr>
          <w:rFonts w:cs="Arial"/>
        </w:rPr>
        <w:t>have to</w:t>
      </w:r>
      <w:proofErr w:type="gramEnd"/>
      <w:r w:rsidRPr="004418BD">
        <w:rPr>
          <w:rFonts w:cs="Arial"/>
        </w:rPr>
        <w:t xml:space="preserve"> resort to food banks on a regular basis due to increasing living costs.</w:t>
      </w:r>
      <w:r w:rsidRPr="004418BD">
        <w:rPr>
          <w:rStyle w:val="FootnoteReference"/>
          <w:rFonts w:cs="Arial"/>
        </w:rPr>
        <w:footnoteReference w:id="15"/>
      </w:r>
    </w:p>
    <w:p w14:paraId="329EC5CD" w14:textId="77777777" w:rsidR="0006436A" w:rsidRPr="004418BD" w:rsidRDefault="0006436A" w:rsidP="004418BD">
      <w:pPr>
        <w:pStyle w:val="numeroitukappale"/>
        <w:numPr>
          <w:ilvl w:val="0"/>
          <w:numId w:val="6"/>
        </w:numPr>
        <w:spacing w:line="276" w:lineRule="auto"/>
        <w:rPr>
          <w:rFonts w:cs="Arial"/>
        </w:rPr>
      </w:pPr>
      <w:r w:rsidRPr="004418BD">
        <w:rPr>
          <w:rFonts w:cs="Arial"/>
        </w:rPr>
        <w:t xml:space="preserve">According to the Ombudsman for children about 11 percent of children live in relative poverty. A unique feature of families with children living in poverty is poverty despite the guardians being employed. This type of poverty </w:t>
      </w:r>
      <w:proofErr w:type="gramStart"/>
      <w:r w:rsidRPr="004418BD">
        <w:rPr>
          <w:rFonts w:cs="Arial"/>
        </w:rPr>
        <w:t>is countervailed</w:t>
      </w:r>
      <w:proofErr w:type="gramEnd"/>
      <w:r w:rsidRPr="004418BD">
        <w:rPr>
          <w:rFonts w:cs="Arial"/>
        </w:rPr>
        <w:t xml:space="preserve"> with social benefits.</w:t>
      </w:r>
      <w:r w:rsidRPr="004418BD">
        <w:rPr>
          <w:rStyle w:val="FootnoteReference"/>
          <w:rFonts w:cs="Arial"/>
        </w:rPr>
        <w:footnoteReference w:id="16"/>
      </w:r>
      <w:r w:rsidRPr="004418BD">
        <w:rPr>
          <w:rFonts w:cs="Arial"/>
        </w:rPr>
        <w:t xml:space="preserve"> The new Government programme 2023-2027 sets to cut many benefits, for example the housing benefit</w:t>
      </w:r>
      <w:r w:rsidRPr="004418BD">
        <w:rPr>
          <w:rStyle w:val="FootnoteReference"/>
          <w:rFonts w:cs="Arial"/>
        </w:rPr>
        <w:footnoteReference w:id="17"/>
      </w:r>
      <w:r w:rsidRPr="004418BD">
        <w:rPr>
          <w:rFonts w:cs="Arial"/>
        </w:rPr>
        <w:t xml:space="preserve">, that increase financial stability for families with children living in poverty. Child </w:t>
      </w:r>
      <w:r w:rsidRPr="004418BD">
        <w:rPr>
          <w:rFonts w:cs="Arial"/>
        </w:rPr>
        <w:lastRenderedPageBreak/>
        <w:t xml:space="preserve">poverty will continue to be a growing problem if social benefits, that are already insufficient, </w:t>
      </w:r>
      <w:proofErr w:type="gramStart"/>
      <w:r w:rsidRPr="004418BD">
        <w:rPr>
          <w:rFonts w:cs="Arial"/>
        </w:rPr>
        <w:t>are cut</w:t>
      </w:r>
      <w:proofErr w:type="gramEnd"/>
      <w:r w:rsidRPr="004418BD">
        <w:rPr>
          <w:rFonts w:cs="Arial"/>
        </w:rPr>
        <w:t xml:space="preserve">. </w:t>
      </w:r>
    </w:p>
    <w:p w14:paraId="61B5911D" w14:textId="77777777" w:rsidR="0006436A" w:rsidRPr="004418BD" w:rsidRDefault="0006436A" w:rsidP="004418BD">
      <w:pPr>
        <w:pStyle w:val="numeroitukappale"/>
        <w:numPr>
          <w:ilvl w:val="0"/>
          <w:numId w:val="6"/>
        </w:numPr>
        <w:spacing w:line="276" w:lineRule="auto"/>
        <w:rPr>
          <w:rFonts w:cs="Arial"/>
        </w:rPr>
      </w:pPr>
      <w:r w:rsidRPr="004418BD">
        <w:rPr>
          <w:rFonts w:cs="Arial"/>
          <w:lang w:val="en-US"/>
        </w:rPr>
        <w:t>The Parliamentary Ombudsman has addressed in several decisions the question of the social assistance process and the shortcomings of the Social Insurance Institution of Finland (Kela) in handling cases. Kela has, for example, violated the principle of protection of legitimate expectations, rejected applications based on fictional income contrary to the law, and in one case, disregarded significant individual circumstances in the processing, such as the fact that it involved a vulnerable family, a single mother living on employment market support, and a minor child.</w:t>
      </w:r>
      <w:r w:rsidRPr="004418BD">
        <w:rPr>
          <w:rStyle w:val="FootnoteReference"/>
          <w:rFonts w:cs="Arial"/>
          <w:lang w:val="en-US"/>
        </w:rPr>
        <w:footnoteReference w:id="18"/>
      </w:r>
    </w:p>
    <w:p w14:paraId="418C328F" w14:textId="77777777" w:rsidR="009764D9" w:rsidRPr="004418BD" w:rsidRDefault="0006436A" w:rsidP="004418BD">
      <w:pPr>
        <w:pStyle w:val="numeroitukappale"/>
        <w:numPr>
          <w:ilvl w:val="0"/>
          <w:numId w:val="6"/>
        </w:numPr>
        <w:spacing w:line="276" w:lineRule="auto"/>
        <w:rPr>
          <w:rFonts w:cs="Arial"/>
        </w:rPr>
      </w:pPr>
      <w:r w:rsidRPr="004418BD">
        <w:rPr>
          <w:rFonts w:cs="Arial"/>
        </w:rPr>
        <w:t>The new Government programme 2023-2027</w:t>
      </w:r>
      <w:r w:rsidRPr="004418BD">
        <w:rPr>
          <w:rStyle w:val="FootnoteReference"/>
          <w:rFonts w:cs="Arial"/>
        </w:rPr>
        <w:footnoteReference w:id="19"/>
      </w:r>
      <w:r w:rsidRPr="004418BD">
        <w:rPr>
          <w:rFonts w:cs="Arial"/>
        </w:rPr>
        <w:t xml:space="preserve"> sets out to cut many benefits, including housing benefits and unemployment benefits. This will have a negative effect on a very wide spectrum of citizens, from families with children to students, unemployed, older </w:t>
      </w:r>
      <w:proofErr w:type="gramStart"/>
      <w:r w:rsidRPr="004418BD">
        <w:rPr>
          <w:rFonts w:cs="Arial"/>
        </w:rPr>
        <w:t>persons</w:t>
      </w:r>
      <w:proofErr w:type="gramEnd"/>
      <w:r w:rsidRPr="004418BD">
        <w:rPr>
          <w:rFonts w:cs="Arial"/>
        </w:rPr>
        <w:t xml:space="preserve"> and persons with disabilities. Especially with increasing cost of living due to the COVID-19 epidemic and the war in Ukraine, more and more persons will fall to social assistance, which should be the last resort and will not be sufficient to cover the basic needs. </w:t>
      </w:r>
    </w:p>
    <w:p w14:paraId="10DCA4EC" w14:textId="68FC6836" w:rsidR="00B36235" w:rsidRPr="004418BD" w:rsidRDefault="00B4557A" w:rsidP="004418BD">
      <w:pPr>
        <w:pStyle w:val="numeroitukappale"/>
        <w:numPr>
          <w:ilvl w:val="0"/>
          <w:numId w:val="6"/>
        </w:numPr>
        <w:spacing w:after="0" w:line="276" w:lineRule="auto"/>
        <w:rPr>
          <w:rFonts w:cs="Arial"/>
        </w:rPr>
      </w:pPr>
      <w:r w:rsidRPr="004418BD">
        <w:rPr>
          <w:rFonts w:cs="Arial"/>
        </w:rPr>
        <w:t>T</w:t>
      </w:r>
      <w:r w:rsidR="0006436A" w:rsidRPr="004418BD">
        <w:rPr>
          <w:rFonts w:cs="Arial"/>
          <w:lang w:val="en-US"/>
        </w:rPr>
        <w:t xml:space="preserve">he Government is already in its program set to, for example, </w:t>
      </w:r>
    </w:p>
    <w:p w14:paraId="37471294" w14:textId="44B794EC" w:rsidR="00B36235" w:rsidRPr="004418BD" w:rsidRDefault="0006436A" w:rsidP="004418BD">
      <w:pPr>
        <w:pStyle w:val="numeroitukappale"/>
        <w:numPr>
          <w:ilvl w:val="1"/>
          <w:numId w:val="6"/>
        </w:numPr>
        <w:spacing w:after="0" w:line="276" w:lineRule="auto"/>
        <w:rPr>
          <w:rFonts w:cs="Arial"/>
        </w:rPr>
      </w:pPr>
      <w:r w:rsidRPr="004418BD">
        <w:rPr>
          <w:rFonts w:cs="Arial"/>
          <w:lang w:val="en-US"/>
        </w:rPr>
        <w:t>eliminate increments based on the number of children from labo</w:t>
      </w:r>
      <w:r w:rsidR="00B4557A" w:rsidRPr="004418BD">
        <w:rPr>
          <w:rFonts w:cs="Arial"/>
          <w:lang w:val="en-US"/>
        </w:rPr>
        <w:t xml:space="preserve">r </w:t>
      </w:r>
      <w:r w:rsidRPr="004418BD">
        <w:rPr>
          <w:rFonts w:cs="Arial"/>
          <w:lang w:val="en-US"/>
        </w:rPr>
        <w:t>market support, basic unemployment allowance, sickness allowance, rehabilitation allowance and parental allowance</w:t>
      </w:r>
      <w:r w:rsidR="00B36235" w:rsidRPr="004418BD">
        <w:rPr>
          <w:rFonts w:cs="Arial"/>
          <w:lang w:val="en-US"/>
        </w:rPr>
        <w:t>s,</w:t>
      </w:r>
      <w:r w:rsidRPr="004418BD">
        <w:rPr>
          <w:rFonts w:cs="Arial"/>
          <w:lang w:val="en-US"/>
        </w:rPr>
        <w:t xml:space="preserve"> </w:t>
      </w:r>
    </w:p>
    <w:p w14:paraId="62D932D8" w14:textId="5B3E8B81" w:rsidR="00B36235" w:rsidRPr="004418BD" w:rsidRDefault="0006436A" w:rsidP="004418BD">
      <w:pPr>
        <w:pStyle w:val="numeroitukappale"/>
        <w:numPr>
          <w:ilvl w:val="1"/>
          <w:numId w:val="6"/>
        </w:numPr>
        <w:spacing w:after="0" w:line="276" w:lineRule="auto"/>
        <w:rPr>
          <w:rFonts w:cs="Arial"/>
        </w:rPr>
      </w:pPr>
      <w:r w:rsidRPr="004418BD">
        <w:rPr>
          <w:rFonts w:cs="Arial"/>
          <w:lang w:val="en-US"/>
        </w:rPr>
        <w:t xml:space="preserve">cut </w:t>
      </w:r>
      <w:r w:rsidR="00B4557A" w:rsidRPr="004418BD">
        <w:rPr>
          <w:rFonts w:cs="Arial"/>
          <w:lang w:val="en-US"/>
        </w:rPr>
        <w:t xml:space="preserve">considerably </w:t>
      </w:r>
      <w:r w:rsidR="00B36235" w:rsidRPr="004418BD">
        <w:rPr>
          <w:rFonts w:cs="Arial"/>
          <w:lang w:val="en-US"/>
        </w:rPr>
        <w:t xml:space="preserve">from the </w:t>
      </w:r>
      <w:r w:rsidRPr="004418BD">
        <w:rPr>
          <w:rFonts w:cs="Arial"/>
          <w:lang w:val="en-US"/>
        </w:rPr>
        <w:t>housing allowances</w:t>
      </w:r>
      <w:r w:rsidR="00B36235" w:rsidRPr="004418BD">
        <w:rPr>
          <w:rFonts w:cs="Arial"/>
          <w:lang w:val="en-US"/>
        </w:rPr>
        <w:t>,</w:t>
      </w:r>
      <w:r w:rsidR="00B4557A" w:rsidRPr="004418BD">
        <w:rPr>
          <w:rFonts w:cs="Arial"/>
          <w:lang w:val="en-US"/>
        </w:rPr>
        <w:t xml:space="preserve"> </w:t>
      </w:r>
    </w:p>
    <w:p w14:paraId="2DEF6660" w14:textId="0B8E0818" w:rsidR="0006436A" w:rsidRPr="004418BD" w:rsidRDefault="00B4557A" w:rsidP="004418BD">
      <w:pPr>
        <w:pStyle w:val="numeroitukappale"/>
        <w:numPr>
          <w:ilvl w:val="1"/>
          <w:numId w:val="6"/>
        </w:numPr>
        <w:spacing w:after="0" w:line="276" w:lineRule="auto"/>
        <w:rPr>
          <w:rFonts w:cs="Arial"/>
        </w:rPr>
      </w:pPr>
      <w:r w:rsidRPr="004418BD">
        <w:rPr>
          <w:rFonts w:cs="Arial"/>
          <w:lang w:val="en-US"/>
        </w:rPr>
        <w:t xml:space="preserve">decrease the </w:t>
      </w:r>
      <w:r w:rsidR="008F35EB" w:rsidRPr="004418BD">
        <w:rPr>
          <w:rFonts w:cs="Arial"/>
          <w:lang w:val="en-US"/>
        </w:rPr>
        <w:t>number</w:t>
      </w:r>
      <w:r w:rsidRPr="004418BD">
        <w:rPr>
          <w:rFonts w:cs="Arial"/>
          <w:lang w:val="en-US"/>
        </w:rPr>
        <w:t xml:space="preserve"> of recipients of </w:t>
      </w:r>
      <w:r w:rsidR="00963E8E" w:rsidRPr="004418BD">
        <w:rPr>
          <w:rFonts w:cs="Arial"/>
          <w:lang w:val="en-US"/>
        </w:rPr>
        <w:t>social assistance.</w:t>
      </w:r>
      <w:r w:rsidR="0006436A" w:rsidRPr="004418BD">
        <w:rPr>
          <w:rStyle w:val="FootnoteReference"/>
          <w:rFonts w:cs="Arial"/>
          <w:lang w:val="en-US"/>
        </w:rPr>
        <w:footnoteReference w:id="20"/>
      </w:r>
      <w:r w:rsidR="0006436A" w:rsidRPr="004418BD">
        <w:rPr>
          <w:rFonts w:cs="Arial"/>
          <w:lang w:val="en-US"/>
        </w:rPr>
        <w:t xml:space="preserve"> </w:t>
      </w:r>
    </w:p>
    <w:p w14:paraId="64120725" w14:textId="77777777" w:rsidR="004418BD" w:rsidRPr="004418BD" w:rsidRDefault="004418BD" w:rsidP="004418BD">
      <w:pPr>
        <w:pStyle w:val="numeroitukappale"/>
        <w:numPr>
          <w:ilvl w:val="0"/>
          <w:numId w:val="0"/>
        </w:numPr>
        <w:spacing w:after="0" w:line="276" w:lineRule="auto"/>
        <w:ind w:left="1080"/>
        <w:rPr>
          <w:rFonts w:cs="Arial"/>
        </w:rPr>
      </w:pPr>
    </w:p>
    <w:p w14:paraId="60097C77" w14:textId="20E1EF7B" w:rsidR="00B36235" w:rsidRPr="004418BD" w:rsidRDefault="00B36235" w:rsidP="004418BD">
      <w:pPr>
        <w:pStyle w:val="ListParagraph"/>
        <w:numPr>
          <w:ilvl w:val="0"/>
          <w:numId w:val="6"/>
        </w:numPr>
        <w:spacing w:line="276" w:lineRule="auto"/>
        <w:jc w:val="both"/>
        <w:rPr>
          <w:rFonts w:ascii="Arial" w:hAnsi="Arial" w:cs="Arial"/>
        </w:rPr>
      </w:pPr>
      <w:r w:rsidRPr="004418BD">
        <w:rPr>
          <w:rFonts w:ascii="Arial" w:hAnsi="Arial" w:cs="Arial"/>
        </w:rPr>
        <w:t xml:space="preserve">The level of concern has not diminished from the time in question (2015-2019). The current Government term is only </w:t>
      </w:r>
      <w:proofErr w:type="gramStart"/>
      <w:r w:rsidRPr="004418BD">
        <w:rPr>
          <w:rFonts w:ascii="Arial" w:hAnsi="Arial" w:cs="Arial"/>
        </w:rPr>
        <w:t>starting</w:t>
      </w:r>
      <w:proofErr w:type="gramEnd"/>
      <w:r w:rsidRPr="004418BD">
        <w:rPr>
          <w:rFonts w:ascii="Arial" w:hAnsi="Arial" w:cs="Arial"/>
        </w:rPr>
        <w:t xml:space="preserve"> and the threats are already visible. </w:t>
      </w:r>
    </w:p>
    <w:p w14:paraId="605CF1AA" w14:textId="77777777" w:rsidR="00B36235" w:rsidRPr="004418BD" w:rsidRDefault="00B36235" w:rsidP="004418BD">
      <w:pPr>
        <w:pStyle w:val="ListParagraph"/>
        <w:spacing w:line="276" w:lineRule="auto"/>
        <w:ind w:left="360"/>
        <w:jc w:val="both"/>
        <w:rPr>
          <w:rFonts w:ascii="Arial" w:hAnsi="Arial" w:cs="Arial"/>
        </w:rPr>
      </w:pPr>
    </w:p>
    <w:p w14:paraId="172BBEEF" w14:textId="11690396" w:rsidR="00130AFF" w:rsidRPr="004418BD" w:rsidRDefault="00B36235" w:rsidP="004418BD">
      <w:pPr>
        <w:pStyle w:val="ListParagraph"/>
        <w:numPr>
          <w:ilvl w:val="0"/>
          <w:numId w:val="6"/>
        </w:numPr>
        <w:spacing w:line="276" w:lineRule="auto"/>
        <w:jc w:val="both"/>
        <w:rPr>
          <w:rFonts w:ascii="Arial" w:hAnsi="Arial" w:cs="Arial"/>
        </w:rPr>
      </w:pPr>
      <w:r w:rsidRPr="004418BD">
        <w:rPr>
          <w:rFonts w:ascii="Arial" w:hAnsi="Arial" w:cs="Arial"/>
          <w:b/>
          <w:bCs/>
        </w:rPr>
        <w:t>The new Government should carefully examine the human rights implications of the planned austerity measures, taking into consideration the recommendations of th</w:t>
      </w:r>
      <w:r w:rsidR="00CC1FAC" w:rsidRPr="004418BD">
        <w:rPr>
          <w:rFonts w:ascii="Arial" w:hAnsi="Arial" w:cs="Arial"/>
          <w:b/>
          <w:bCs/>
        </w:rPr>
        <w:t xml:space="preserve">is </w:t>
      </w:r>
      <w:r w:rsidRPr="004418BD">
        <w:rPr>
          <w:rFonts w:ascii="Arial" w:hAnsi="Arial" w:cs="Arial"/>
          <w:b/>
          <w:bCs/>
        </w:rPr>
        <w:t xml:space="preserve">Committee </w:t>
      </w:r>
      <w:r w:rsidR="00CC1FAC" w:rsidRPr="004418BD">
        <w:rPr>
          <w:rFonts w:ascii="Arial" w:hAnsi="Arial" w:cs="Arial"/>
          <w:b/>
          <w:bCs/>
        </w:rPr>
        <w:t xml:space="preserve">and other UN processes </w:t>
      </w:r>
      <w:r w:rsidRPr="004418BD">
        <w:rPr>
          <w:rFonts w:ascii="Arial" w:hAnsi="Arial" w:cs="Arial"/>
          <w:b/>
          <w:bCs/>
        </w:rPr>
        <w:t>as well as decision on social benefits and their insufficient level</w:t>
      </w:r>
      <w:r w:rsidR="00CC1FAC" w:rsidRPr="004418BD">
        <w:rPr>
          <w:rFonts w:ascii="Arial" w:hAnsi="Arial" w:cs="Arial"/>
          <w:b/>
          <w:bCs/>
        </w:rPr>
        <w:t>s, as noted by the European Committee of Social Rights under the Revised European Social Charter in several collective complaint decisions</w:t>
      </w:r>
      <w:r w:rsidR="00CC1FAC" w:rsidRPr="004418BD">
        <w:rPr>
          <w:rFonts w:ascii="Arial" w:hAnsi="Arial" w:cs="Arial"/>
        </w:rPr>
        <w:t>, lates in July 2023.</w:t>
      </w:r>
      <w:r w:rsidRPr="004418BD">
        <w:rPr>
          <w:rFonts w:ascii="Arial" w:hAnsi="Arial" w:cs="Arial"/>
        </w:rPr>
        <w:t xml:space="preserve"> </w:t>
      </w:r>
    </w:p>
    <w:p w14:paraId="4B6AAB2C" w14:textId="30F365FB" w:rsidR="004F3958" w:rsidRPr="004418BD" w:rsidRDefault="00130AFF" w:rsidP="004418BD">
      <w:pPr>
        <w:spacing w:line="276" w:lineRule="auto"/>
        <w:jc w:val="both"/>
        <w:rPr>
          <w:rFonts w:cs="Arial"/>
          <w:sz w:val="22"/>
        </w:rPr>
      </w:pPr>
      <w:r w:rsidRPr="004418BD">
        <w:rPr>
          <w:rFonts w:cs="Arial"/>
          <w:sz w:val="22"/>
        </w:rPr>
        <w:t xml:space="preserve">The HRC thanks the committee for the opportunity to participate in the </w:t>
      </w:r>
      <w:r w:rsidR="00B36235" w:rsidRPr="004418BD">
        <w:rPr>
          <w:rFonts w:cs="Arial"/>
          <w:sz w:val="22"/>
        </w:rPr>
        <w:t xml:space="preserve">follow-up </w:t>
      </w:r>
      <w:r w:rsidRPr="004418BD">
        <w:rPr>
          <w:rFonts w:cs="Arial"/>
          <w:sz w:val="22"/>
        </w:rPr>
        <w:t>proceedings.</w:t>
      </w:r>
    </w:p>
    <w:p w14:paraId="546A7B55" w14:textId="77777777" w:rsidR="00130AFF" w:rsidRDefault="00130AFF" w:rsidP="004418BD">
      <w:pPr>
        <w:spacing w:line="276" w:lineRule="auto"/>
        <w:jc w:val="both"/>
        <w:rPr>
          <w:rFonts w:cs="Arial"/>
          <w:sz w:val="22"/>
        </w:rPr>
      </w:pPr>
    </w:p>
    <w:p w14:paraId="6F9C5E52" w14:textId="77777777" w:rsidR="004418BD" w:rsidRDefault="004418BD" w:rsidP="004418BD">
      <w:pPr>
        <w:spacing w:line="276" w:lineRule="auto"/>
        <w:jc w:val="both"/>
        <w:rPr>
          <w:rFonts w:cs="Arial"/>
          <w:sz w:val="22"/>
        </w:rPr>
      </w:pPr>
    </w:p>
    <w:p w14:paraId="6A080D92" w14:textId="77777777" w:rsidR="004418BD" w:rsidRDefault="004418BD" w:rsidP="004418BD">
      <w:pPr>
        <w:spacing w:line="276" w:lineRule="auto"/>
        <w:jc w:val="both"/>
        <w:rPr>
          <w:rFonts w:cs="Arial"/>
          <w:sz w:val="22"/>
        </w:rPr>
      </w:pPr>
    </w:p>
    <w:p w14:paraId="34885351" w14:textId="697E9AB3" w:rsidR="005F5DD9" w:rsidRPr="001D419B" w:rsidRDefault="005F5DD9" w:rsidP="004418BD">
      <w:pPr>
        <w:spacing w:line="276" w:lineRule="auto"/>
        <w:jc w:val="both"/>
        <w:rPr>
          <w:rFonts w:cs="Arial"/>
          <w:sz w:val="22"/>
          <w:lang w:val="es-ES_tradnl"/>
        </w:rPr>
      </w:pPr>
      <w:r w:rsidRPr="001D419B">
        <w:rPr>
          <w:rFonts w:cs="Arial"/>
          <w:sz w:val="22"/>
          <w:lang w:val="es-ES_tradnl"/>
        </w:rPr>
        <w:t>Sirpa Rautio</w:t>
      </w:r>
      <w:r w:rsidRPr="001D419B">
        <w:rPr>
          <w:rFonts w:cs="Arial"/>
          <w:sz w:val="22"/>
          <w:lang w:val="es-ES_tradnl"/>
        </w:rPr>
        <w:tab/>
      </w:r>
      <w:r w:rsidRPr="001D419B">
        <w:rPr>
          <w:rFonts w:cs="Arial"/>
          <w:sz w:val="22"/>
          <w:lang w:val="es-ES_tradnl"/>
        </w:rPr>
        <w:tab/>
      </w:r>
      <w:r w:rsidRPr="001D419B">
        <w:rPr>
          <w:rFonts w:cs="Arial"/>
          <w:sz w:val="22"/>
          <w:lang w:val="es-ES_tradnl"/>
        </w:rPr>
        <w:tab/>
      </w:r>
      <w:r w:rsidR="00855063" w:rsidRPr="001D419B">
        <w:rPr>
          <w:rFonts w:cs="Arial"/>
          <w:sz w:val="22"/>
          <w:lang w:val="es-ES_tradnl"/>
        </w:rPr>
        <w:tab/>
      </w:r>
      <w:r w:rsidR="00B36235" w:rsidRPr="001D419B">
        <w:rPr>
          <w:rFonts w:cs="Arial"/>
          <w:sz w:val="22"/>
          <w:lang w:val="es-ES_tradnl"/>
        </w:rPr>
        <w:t>Leena Leikas</w:t>
      </w:r>
      <w:r w:rsidR="008B3ABD" w:rsidRPr="001D419B">
        <w:rPr>
          <w:rFonts w:cs="Arial"/>
          <w:sz w:val="22"/>
          <w:lang w:val="es-ES_tradnl"/>
        </w:rPr>
        <w:tab/>
      </w:r>
      <w:r w:rsidR="008B3ABD" w:rsidRPr="001D419B">
        <w:rPr>
          <w:rFonts w:cs="Arial"/>
          <w:sz w:val="22"/>
          <w:lang w:val="es-ES_tradnl"/>
        </w:rPr>
        <w:tab/>
      </w:r>
      <w:r w:rsidR="008B3ABD" w:rsidRPr="001D419B">
        <w:rPr>
          <w:rFonts w:cs="Arial"/>
          <w:sz w:val="22"/>
          <w:lang w:val="es-ES_tradnl"/>
        </w:rPr>
        <w:tab/>
      </w:r>
    </w:p>
    <w:p w14:paraId="6F190F9F" w14:textId="084CB71F" w:rsidR="00AB1505" w:rsidRPr="001D419B" w:rsidRDefault="002E6EE9" w:rsidP="004418BD">
      <w:pPr>
        <w:spacing w:line="276" w:lineRule="auto"/>
        <w:jc w:val="both"/>
        <w:rPr>
          <w:rFonts w:cs="Arial"/>
          <w:sz w:val="22"/>
          <w:lang w:val="es-ES_tradnl"/>
        </w:rPr>
      </w:pPr>
      <w:r w:rsidRPr="001D419B">
        <w:rPr>
          <w:rFonts w:cs="Arial"/>
          <w:sz w:val="22"/>
          <w:lang w:val="es-ES_tradnl"/>
        </w:rPr>
        <w:t>Director</w:t>
      </w:r>
      <w:r w:rsidRPr="001D419B">
        <w:rPr>
          <w:rFonts w:cs="Arial"/>
          <w:sz w:val="22"/>
          <w:lang w:val="es-ES_tradnl"/>
        </w:rPr>
        <w:tab/>
      </w:r>
      <w:r w:rsidRPr="001D419B">
        <w:rPr>
          <w:rFonts w:cs="Arial"/>
          <w:sz w:val="22"/>
          <w:lang w:val="es-ES_tradnl"/>
        </w:rPr>
        <w:tab/>
      </w:r>
      <w:r w:rsidRPr="001D419B">
        <w:rPr>
          <w:rFonts w:cs="Arial"/>
          <w:sz w:val="22"/>
          <w:lang w:val="es-ES_tradnl"/>
        </w:rPr>
        <w:tab/>
      </w:r>
      <w:r w:rsidRPr="001D419B">
        <w:rPr>
          <w:rFonts w:cs="Arial"/>
          <w:sz w:val="22"/>
          <w:lang w:val="es-ES_tradnl"/>
        </w:rPr>
        <w:tab/>
        <w:t>Expert</w:t>
      </w:r>
      <w:r w:rsidR="008B3ABD" w:rsidRPr="001D419B">
        <w:rPr>
          <w:rFonts w:cs="Arial"/>
          <w:sz w:val="22"/>
          <w:lang w:val="es-ES_tradnl"/>
        </w:rPr>
        <w:tab/>
      </w:r>
      <w:r w:rsidR="008B3ABD" w:rsidRPr="001D419B">
        <w:rPr>
          <w:rFonts w:cs="Arial"/>
          <w:sz w:val="22"/>
          <w:lang w:val="es-ES_tradnl"/>
        </w:rPr>
        <w:tab/>
      </w:r>
    </w:p>
    <w:p w14:paraId="3DB305DF" w14:textId="77777777" w:rsidR="0053703E" w:rsidRPr="001D419B" w:rsidRDefault="0053703E" w:rsidP="004418BD">
      <w:pPr>
        <w:spacing w:line="276" w:lineRule="auto"/>
        <w:rPr>
          <w:rFonts w:cs="Arial"/>
          <w:sz w:val="22"/>
          <w:lang w:val="es-ES_tradnl"/>
        </w:rPr>
      </w:pPr>
    </w:p>
    <w:sectPr w:rsidR="0053703E" w:rsidRPr="001D419B" w:rsidSect="002D0257">
      <w:footerReference w:type="default" r:id="rId19"/>
      <w:type w:val="continuous"/>
      <w:pgSz w:w="11906" w:h="16840"/>
      <w:pgMar w:top="1134" w:right="1134" w:bottom="1701" w:left="272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354AA" w14:textId="77777777" w:rsidR="00EA54AC" w:rsidRDefault="00EA54AC" w:rsidP="0063085E">
      <w:pPr>
        <w:spacing w:line="240" w:lineRule="auto"/>
      </w:pPr>
      <w:r>
        <w:separator/>
      </w:r>
    </w:p>
  </w:endnote>
  <w:endnote w:type="continuationSeparator" w:id="0">
    <w:p w14:paraId="2356E2B9" w14:textId="77777777" w:rsidR="00EA54AC" w:rsidRDefault="00EA54AC" w:rsidP="006308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540F1" w14:textId="77777777" w:rsidR="005F5DD9" w:rsidRDefault="005F5DD9" w:rsidP="0025096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16926D5" w14:textId="77777777" w:rsidR="005F5DD9" w:rsidRDefault="005F5DD9" w:rsidP="0063085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7192608"/>
      <w:docPartObj>
        <w:docPartGallery w:val="Page Numbers (Bottom of Page)"/>
        <w:docPartUnique/>
      </w:docPartObj>
    </w:sdtPr>
    <w:sdtEndPr/>
    <w:sdtContent>
      <w:p w14:paraId="6428748D" w14:textId="77777777" w:rsidR="005F5DD9" w:rsidRDefault="005F5DD9">
        <w:pPr>
          <w:pStyle w:val="Footer"/>
          <w:jc w:val="right"/>
        </w:pPr>
        <w:r>
          <w:fldChar w:fldCharType="begin"/>
        </w:r>
        <w:r>
          <w:instrText>PAGE   \* MERGEFORMAT</w:instrText>
        </w:r>
        <w:r>
          <w:fldChar w:fldCharType="separate"/>
        </w:r>
        <w:r>
          <w:rPr>
            <w:noProof/>
          </w:rPr>
          <w:t>2</w:t>
        </w:r>
        <w:r>
          <w:fldChar w:fldCharType="end"/>
        </w:r>
      </w:p>
    </w:sdtContent>
  </w:sdt>
  <w:p w14:paraId="7F0C33BD" w14:textId="77777777" w:rsidR="005F5DD9" w:rsidRDefault="005F5DD9" w:rsidP="0091031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E2063" w14:textId="77777777" w:rsidR="005F5DD9" w:rsidRDefault="005F5DD9">
    <w:pPr>
      <w:pStyle w:val="Footer"/>
    </w:pPr>
    <w:r>
      <w:rPr>
        <w:noProof/>
      </w:rPr>
      <w:drawing>
        <wp:anchor distT="0" distB="0" distL="114300" distR="114300" simplePos="0" relativeHeight="251660288" behindDoc="1" locked="0" layoutInCell="1" allowOverlap="1" wp14:anchorId="05C10E00" wp14:editId="5A42CC8C">
          <wp:simplePos x="0" y="0"/>
          <wp:positionH relativeFrom="column">
            <wp:posOffset>-1004570</wp:posOffset>
          </wp:positionH>
          <wp:positionV relativeFrom="paragraph">
            <wp:posOffset>-339090</wp:posOffset>
          </wp:positionV>
          <wp:extent cx="5105400" cy="790575"/>
          <wp:effectExtent l="0" t="0" r="0" b="0"/>
          <wp:wrapNone/>
          <wp:docPr id="25" name="Kuva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0" cy="7905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07511" w14:textId="77777777" w:rsidR="0006436A" w:rsidRPr="0063085E" w:rsidRDefault="0006436A" w:rsidP="0063085E">
    <w:pPr>
      <w:pStyle w:val="Footer"/>
      <w:framePr w:w="329" w:wrap="around" w:vAnchor="text" w:hAnchor="page" w:x="11193" w:y="365"/>
      <w:jc w:val="right"/>
      <w:rPr>
        <w:rStyle w:val="PageNumber"/>
        <w:rFonts w:cs="Arial"/>
      </w:rPr>
    </w:pPr>
    <w:r w:rsidRPr="0063085E">
      <w:rPr>
        <w:rStyle w:val="PageNumber"/>
        <w:rFonts w:cs="Arial"/>
      </w:rPr>
      <w:fldChar w:fldCharType="begin"/>
    </w:r>
    <w:r w:rsidRPr="0063085E">
      <w:rPr>
        <w:rStyle w:val="PageNumber"/>
        <w:rFonts w:cs="Arial"/>
      </w:rPr>
      <w:instrText xml:space="preserve">PAGE  </w:instrText>
    </w:r>
    <w:r w:rsidRPr="0063085E">
      <w:rPr>
        <w:rStyle w:val="PageNumber"/>
        <w:rFonts w:cs="Arial"/>
      </w:rPr>
      <w:fldChar w:fldCharType="separate"/>
    </w:r>
    <w:r>
      <w:rPr>
        <w:rStyle w:val="PageNumber"/>
        <w:rFonts w:cs="Arial"/>
        <w:noProof/>
      </w:rPr>
      <w:t>3</w:t>
    </w:r>
    <w:r w:rsidRPr="0063085E">
      <w:rPr>
        <w:rStyle w:val="PageNumber"/>
        <w:rFonts w:cs="Arial"/>
      </w:rPr>
      <w:fldChar w:fldCharType="end"/>
    </w:r>
  </w:p>
  <w:p w14:paraId="7DC7C6DE" w14:textId="77777777" w:rsidR="0006436A" w:rsidRDefault="0006436A" w:rsidP="00910316">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68B87" w14:textId="77777777" w:rsidR="00545B33" w:rsidRPr="0063085E" w:rsidRDefault="00545B33" w:rsidP="0063085E">
    <w:pPr>
      <w:pStyle w:val="Footer"/>
      <w:framePr w:w="329" w:wrap="around" w:vAnchor="text" w:hAnchor="page" w:x="11193" w:y="365"/>
      <w:jc w:val="right"/>
      <w:rPr>
        <w:rStyle w:val="PageNumber"/>
        <w:rFonts w:cs="Arial"/>
        <w:sz w:val="16"/>
        <w:szCs w:val="16"/>
      </w:rPr>
    </w:pPr>
    <w:r w:rsidRPr="0063085E">
      <w:rPr>
        <w:rStyle w:val="PageNumber"/>
        <w:rFonts w:cs="Arial"/>
        <w:sz w:val="16"/>
        <w:szCs w:val="16"/>
      </w:rPr>
      <w:fldChar w:fldCharType="begin"/>
    </w:r>
    <w:r w:rsidRPr="0063085E">
      <w:rPr>
        <w:rStyle w:val="PageNumber"/>
        <w:rFonts w:cs="Arial"/>
        <w:sz w:val="16"/>
        <w:szCs w:val="16"/>
      </w:rPr>
      <w:instrText xml:space="preserve">PAGE  </w:instrText>
    </w:r>
    <w:r w:rsidRPr="0063085E">
      <w:rPr>
        <w:rStyle w:val="PageNumber"/>
        <w:rFonts w:cs="Arial"/>
        <w:sz w:val="16"/>
        <w:szCs w:val="16"/>
      </w:rPr>
      <w:fldChar w:fldCharType="separate"/>
    </w:r>
    <w:r w:rsidR="006B0235">
      <w:rPr>
        <w:rStyle w:val="PageNumber"/>
        <w:rFonts w:cs="Arial"/>
        <w:noProof/>
        <w:sz w:val="16"/>
        <w:szCs w:val="16"/>
      </w:rPr>
      <w:t>3</w:t>
    </w:r>
    <w:r w:rsidRPr="0063085E">
      <w:rPr>
        <w:rStyle w:val="PageNumber"/>
        <w:rFonts w:cs="Arial"/>
        <w:sz w:val="16"/>
        <w:szCs w:val="16"/>
      </w:rPr>
      <w:fldChar w:fldCharType="end"/>
    </w:r>
  </w:p>
  <w:p w14:paraId="79B375AF" w14:textId="77777777" w:rsidR="00545B33" w:rsidRDefault="00545B33" w:rsidP="0091031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FC74E" w14:textId="77777777" w:rsidR="00EA54AC" w:rsidRDefault="00EA54AC" w:rsidP="0063085E">
      <w:pPr>
        <w:spacing w:line="240" w:lineRule="auto"/>
      </w:pPr>
      <w:r>
        <w:separator/>
      </w:r>
    </w:p>
  </w:footnote>
  <w:footnote w:type="continuationSeparator" w:id="0">
    <w:p w14:paraId="66CCE9AA" w14:textId="77777777" w:rsidR="00EA54AC" w:rsidRDefault="00EA54AC" w:rsidP="0063085E">
      <w:pPr>
        <w:spacing w:line="240" w:lineRule="auto"/>
      </w:pPr>
      <w:r>
        <w:continuationSeparator/>
      </w:r>
    </w:p>
  </w:footnote>
  <w:footnote w:id="1">
    <w:p w14:paraId="6CD75691" w14:textId="77777777" w:rsidR="00D47228" w:rsidRDefault="002E6EE9" w:rsidP="00D47228">
      <w:pPr>
        <w:spacing w:line="276" w:lineRule="auto"/>
        <w:jc w:val="both"/>
        <w:rPr>
          <w:rFonts w:cs="Arial"/>
          <w:color w:val="000000" w:themeColor="text1"/>
          <w:szCs w:val="18"/>
          <w:lang w:val="en-US" w:eastAsia="fi-FI"/>
        </w:rPr>
      </w:pPr>
      <w:r w:rsidRPr="004E05CB">
        <w:rPr>
          <w:rStyle w:val="FootnoteReference"/>
          <w:color w:val="000000" w:themeColor="text1"/>
          <w:szCs w:val="18"/>
        </w:rPr>
        <w:footnoteRef/>
      </w:r>
      <w:r w:rsidRPr="004E05CB">
        <w:rPr>
          <w:color w:val="000000" w:themeColor="text1"/>
          <w:szCs w:val="18"/>
          <w:lang w:val="en-US"/>
        </w:rPr>
        <w:t xml:space="preserve"> </w:t>
      </w:r>
      <w:r w:rsidR="00D47228" w:rsidRPr="004E05CB">
        <w:rPr>
          <w:rFonts w:cs="Arial"/>
          <w:color w:val="000000" w:themeColor="text1"/>
          <w:szCs w:val="18"/>
          <w:lang w:val="en-US"/>
        </w:rPr>
        <w:t>T</w:t>
      </w:r>
      <w:r w:rsidR="00D47228" w:rsidRPr="004E05CB">
        <w:rPr>
          <w:rFonts w:cs="Arial"/>
          <w:color w:val="000000" w:themeColor="text1"/>
          <w:szCs w:val="18"/>
          <w:lang w:val="en-US" w:eastAsia="fi-FI"/>
        </w:rPr>
        <w:t>he H</w:t>
      </w:r>
      <w:r w:rsidR="00D47228">
        <w:rPr>
          <w:rFonts w:cs="Arial"/>
          <w:color w:val="000000" w:themeColor="text1"/>
          <w:szCs w:val="18"/>
          <w:lang w:val="en-US" w:eastAsia="fi-FI"/>
        </w:rPr>
        <w:t>uman Rights Centre r</w:t>
      </w:r>
      <w:r w:rsidR="00D47228" w:rsidRPr="004E05CB">
        <w:rPr>
          <w:rFonts w:cs="Arial"/>
          <w:color w:val="000000" w:themeColor="text1"/>
          <w:szCs w:val="18"/>
          <w:lang w:val="en-US" w:eastAsia="fi-FI"/>
        </w:rPr>
        <w:t xml:space="preserve">epresents the </w:t>
      </w:r>
      <w:r w:rsidR="00D47228" w:rsidRPr="00D47228">
        <w:rPr>
          <w:rStyle w:val="ui-provider"/>
        </w:rPr>
        <w:t>Finnish National Human Rights Institution (NHRI)</w:t>
      </w:r>
      <w:r w:rsidR="00D47228" w:rsidRPr="004E05CB">
        <w:rPr>
          <w:rFonts w:cs="Arial"/>
          <w:color w:val="000000" w:themeColor="text1"/>
          <w:szCs w:val="18"/>
          <w:lang w:val="en-US" w:eastAsia="fi-FI"/>
        </w:rPr>
        <w:t xml:space="preserve"> in international NHRI cooperation and other international and European cooperation in human rights. </w:t>
      </w:r>
    </w:p>
    <w:p w14:paraId="364C54D5" w14:textId="77777777" w:rsidR="00D47228" w:rsidRDefault="00D47228" w:rsidP="00D47228">
      <w:pPr>
        <w:spacing w:line="276" w:lineRule="auto"/>
        <w:jc w:val="both"/>
        <w:rPr>
          <w:rFonts w:cs="Arial"/>
          <w:color w:val="000000" w:themeColor="text1"/>
          <w:szCs w:val="18"/>
          <w:lang w:val="en-US" w:eastAsia="fi-FI"/>
        </w:rPr>
      </w:pPr>
    </w:p>
    <w:p w14:paraId="7FAEBA11" w14:textId="547A1ACC" w:rsidR="00D47228" w:rsidRPr="00D47228" w:rsidRDefault="00D47228" w:rsidP="00D47228">
      <w:pPr>
        <w:spacing w:line="276" w:lineRule="auto"/>
        <w:jc w:val="both"/>
        <w:rPr>
          <w:sz w:val="22"/>
        </w:rPr>
      </w:pPr>
      <w:r w:rsidRPr="00D47228">
        <w:rPr>
          <w:rStyle w:val="ui-provider"/>
        </w:rPr>
        <w:t xml:space="preserve">The </w:t>
      </w:r>
      <w:r>
        <w:rPr>
          <w:rStyle w:val="ui-provider"/>
        </w:rPr>
        <w:t xml:space="preserve">NHRI </w:t>
      </w:r>
      <w:r w:rsidRPr="00D47228">
        <w:rPr>
          <w:rStyle w:val="ui-provider"/>
        </w:rPr>
        <w:t xml:space="preserve">comprises the Human Rights Centre, </w:t>
      </w:r>
      <w:r>
        <w:rPr>
          <w:rStyle w:val="ui-provider"/>
        </w:rPr>
        <w:t>its pluralistic 39-member</w:t>
      </w:r>
      <w:r w:rsidRPr="00D47228">
        <w:rPr>
          <w:rStyle w:val="ui-provider"/>
        </w:rPr>
        <w:t xml:space="preserve"> Human Rights Delegation, and the Office of the Parliamentary Ombudsman. The institution complies with the </w:t>
      </w:r>
      <w:r>
        <w:rPr>
          <w:rStyle w:val="ui-provider"/>
        </w:rPr>
        <w:t xml:space="preserve">UN </w:t>
      </w:r>
      <w:r w:rsidRPr="00D47228">
        <w:rPr>
          <w:rStyle w:val="ui-provider"/>
        </w:rPr>
        <w:t>Paris Principles</w:t>
      </w:r>
      <w:r>
        <w:rPr>
          <w:rStyle w:val="ui-provider"/>
        </w:rPr>
        <w:t xml:space="preserve"> and the</w:t>
      </w:r>
      <w:r w:rsidRPr="00D47228">
        <w:rPr>
          <w:rStyle w:val="ui-provider"/>
        </w:rPr>
        <w:t xml:space="preserve"> </w:t>
      </w:r>
      <w:r w:rsidRPr="00D47228">
        <w:t>Global Alliance of NHRIs (GANHRI)</w:t>
      </w:r>
      <w:r w:rsidRPr="00D47228">
        <w:rPr>
          <w:rStyle w:val="ui-provider"/>
        </w:rPr>
        <w:t xml:space="preserve"> accredited it with A-status in 2014</w:t>
      </w:r>
      <w:r>
        <w:rPr>
          <w:rStyle w:val="ui-provider"/>
        </w:rPr>
        <w:t xml:space="preserve"> and 2019</w:t>
      </w:r>
      <w:r w:rsidRPr="00D47228">
        <w:rPr>
          <w:rStyle w:val="ui-provider"/>
        </w:rPr>
        <w:t>.</w:t>
      </w:r>
      <w:r>
        <w:rPr>
          <w:rStyle w:val="ui-provider"/>
        </w:rPr>
        <w:t xml:space="preserve"> </w:t>
      </w:r>
    </w:p>
    <w:p w14:paraId="12E281A6" w14:textId="6D2521E6" w:rsidR="002E6EE9" w:rsidRPr="00D47228" w:rsidRDefault="002E6EE9" w:rsidP="002E6EE9">
      <w:pPr>
        <w:autoSpaceDE w:val="0"/>
        <w:autoSpaceDN w:val="0"/>
        <w:adjustRightInd w:val="0"/>
        <w:spacing w:line="276" w:lineRule="auto"/>
        <w:jc w:val="both"/>
        <w:rPr>
          <w:rFonts w:cs="Arial"/>
          <w:color w:val="000000" w:themeColor="text1"/>
          <w:szCs w:val="18"/>
          <w:lang w:eastAsia="fi-FI"/>
        </w:rPr>
      </w:pPr>
    </w:p>
    <w:p w14:paraId="16948623" w14:textId="77777777" w:rsidR="002E6EE9" w:rsidRPr="00504D81" w:rsidRDefault="002E6EE9" w:rsidP="002E6EE9">
      <w:pPr>
        <w:pStyle w:val="FootnoteText"/>
        <w:rPr>
          <w:color w:val="DC5034"/>
          <w:sz w:val="18"/>
          <w:szCs w:val="18"/>
          <w:lang w:val="en-US"/>
        </w:rPr>
      </w:pPr>
    </w:p>
  </w:footnote>
  <w:footnote w:id="2">
    <w:p w14:paraId="5FBE26D3" w14:textId="5F9F397C" w:rsidR="000D1199" w:rsidRPr="000D1199" w:rsidRDefault="000D1199">
      <w:pPr>
        <w:pStyle w:val="FootnoteText"/>
        <w:rPr>
          <w:lang w:val="fi-FI"/>
        </w:rPr>
      </w:pPr>
      <w:r>
        <w:rPr>
          <w:rStyle w:val="FootnoteReference"/>
        </w:rPr>
        <w:footnoteRef/>
      </w:r>
      <w:r>
        <w:rPr>
          <w:lang w:val="fi-FI"/>
        </w:rPr>
        <w:t xml:space="preserve"> </w:t>
      </w:r>
      <w:r w:rsidRPr="000D1199">
        <w:rPr>
          <w:sz w:val="18"/>
          <w:szCs w:val="18"/>
          <w:lang w:val="fi-FI"/>
        </w:rPr>
        <w:t xml:space="preserve">Suomen kansallinen toimeenpanosuunnitelma (2014). </w:t>
      </w:r>
      <w:hyperlink r:id="rId1" w:history="1">
        <w:r w:rsidRPr="00CD2750">
          <w:rPr>
            <w:rStyle w:val="Hyperlink"/>
            <w:sz w:val="18"/>
            <w:szCs w:val="18"/>
            <w:lang w:val="fi-FI"/>
          </w:rPr>
          <w:t>https://tem.fi/documents/1410877/2132280/yritykset-ja-ihmisoikeudet-toimeenpanosuunnitelma/25887fdf-aacf-42fa-a3c4-6e0454963d69/yritykset-ja-ihmisoikeudet-toimeenpanosuunnitelma.pdf/yritykset-ja-ihmisoikeudet-toimeenpanosuunnitelma.pdf?t=1471428872000</w:t>
        </w:r>
      </w:hyperlink>
      <w:r>
        <w:rPr>
          <w:sz w:val="18"/>
          <w:szCs w:val="18"/>
          <w:lang w:val="fi-FI"/>
        </w:rPr>
        <w:t xml:space="preserve"> </w:t>
      </w:r>
    </w:p>
  </w:footnote>
  <w:footnote w:id="3">
    <w:p w14:paraId="3F245D36" w14:textId="1B4EA9E7" w:rsidR="006813E9" w:rsidRPr="006813E9" w:rsidRDefault="006813E9">
      <w:pPr>
        <w:pStyle w:val="FootnoteText"/>
      </w:pPr>
      <w:r>
        <w:rPr>
          <w:rStyle w:val="FootnoteReference"/>
        </w:rPr>
        <w:footnoteRef/>
      </w:r>
      <w:r>
        <w:t xml:space="preserve"> </w:t>
      </w:r>
      <w:r w:rsidRPr="006813E9">
        <w:rPr>
          <w:rFonts w:cs="Arial"/>
          <w:color w:val="333333"/>
          <w:sz w:val="18"/>
          <w:szCs w:val="18"/>
          <w:shd w:val="clear" w:color="auto" w:fill="FFFFFF"/>
        </w:rPr>
        <w:t xml:space="preserve">Proposal for a directive of the </w:t>
      </w:r>
      <w:r>
        <w:rPr>
          <w:rFonts w:cs="Arial"/>
          <w:color w:val="333333"/>
          <w:sz w:val="18"/>
          <w:szCs w:val="18"/>
          <w:shd w:val="clear" w:color="auto" w:fill="FFFFFF"/>
        </w:rPr>
        <w:t>E</w:t>
      </w:r>
      <w:r w:rsidRPr="006813E9">
        <w:rPr>
          <w:rFonts w:cs="Arial"/>
          <w:color w:val="333333"/>
          <w:sz w:val="18"/>
          <w:szCs w:val="18"/>
          <w:shd w:val="clear" w:color="auto" w:fill="FFFFFF"/>
        </w:rPr>
        <w:t xml:space="preserve">uropean parliament and of the </w:t>
      </w:r>
      <w:r w:rsidR="00E30969">
        <w:rPr>
          <w:rFonts w:cs="Arial"/>
          <w:color w:val="333333"/>
          <w:sz w:val="18"/>
          <w:szCs w:val="18"/>
          <w:shd w:val="clear" w:color="auto" w:fill="FFFFFF"/>
        </w:rPr>
        <w:t>C</w:t>
      </w:r>
      <w:r w:rsidRPr="006813E9">
        <w:rPr>
          <w:rFonts w:cs="Arial"/>
          <w:color w:val="333333"/>
          <w:sz w:val="18"/>
          <w:szCs w:val="18"/>
          <w:shd w:val="clear" w:color="auto" w:fill="FFFFFF"/>
        </w:rPr>
        <w:t>ouncil on Corporate Sustainability Due Diligence and amending Directive (EU) 2019/1937</w:t>
      </w:r>
      <w:r>
        <w:rPr>
          <w:rFonts w:cs="Arial"/>
          <w:color w:val="333333"/>
          <w:sz w:val="18"/>
          <w:szCs w:val="18"/>
          <w:shd w:val="clear" w:color="auto" w:fill="FFFFFF"/>
        </w:rPr>
        <w:t xml:space="preserve">. </w:t>
      </w:r>
      <w:hyperlink r:id="rId2" w:history="1">
        <w:r w:rsidRPr="00206E75">
          <w:rPr>
            <w:rStyle w:val="Hyperlink"/>
            <w:rFonts w:cs="Arial"/>
            <w:sz w:val="18"/>
            <w:szCs w:val="18"/>
            <w:shd w:val="clear" w:color="auto" w:fill="FFFFFF"/>
          </w:rPr>
          <w:t>https://eur-lex.europa.eu/legal-content/EN/TXT/?uri=CELEX%3A52022PC0071</w:t>
        </w:r>
      </w:hyperlink>
      <w:r>
        <w:rPr>
          <w:rFonts w:cs="Arial"/>
          <w:color w:val="333333"/>
          <w:sz w:val="18"/>
          <w:szCs w:val="18"/>
          <w:shd w:val="clear" w:color="auto" w:fill="FFFFFF"/>
        </w:rPr>
        <w:t xml:space="preserve"> </w:t>
      </w:r>
    </w:p>
  </w:footnote>
  <w:footnote w:id="4">
    <w:p w14:paraId="09A1FB70" w14:textId="1B5FE281" w:rsidR="0023418A" w:rsidRPr="00D305FF" w:rsidRDefault="0023418A">
      <w:pPr>
        <w:pStyle w:val="FootnoteText"/>
        <w:rPr>
          <w:sz w:val="18"/>
          <w:szCs w:val="18"/>
          <w:lang w:val="en-US"/>
        </w:rPr>
      </w:pPr>
      <w:r w:rsidRPr="0023418A">
        <w:rPr>
          <w:rStyle w:val="FootnoteReference"/>
          <w:sz w:val="18"/>
          <w:szCs w:val="18"/>
        </w:rPr>
        <w:footnoteRef/>
      </w:r>
      <w:r w:rsidRPr="0023418A">
        <w:rPr>
          <w:sz w:val="18"/>
          <w:szCs w:val="18"/>
        </w:rPr>
        <w:t xml:space="preserve"> </w:t>
      </w:r>
      <w:r w:rsidRPr="0023418A">
        <w:rPr>
          <w:sz w:val="18"/>
          <w:szCs w:val="18"/>
          <w:lang w:val="en-US"/>
        </w:rPr>
        <w:t>Status of Human Rights Performance of Finnish Companies (SIHTI) Project: Report on the status of human rights performance in Finnish companies</w:t>
      </w:r>
      <w:r>
        <w:rPr>
          <w:sz w:val="18"/>
          <w:szCs w:val="18"/>
          <w:lang w:val="en-US"/>
        </w:rPr>
        <w:t xml:space="preserve"> (2021). </w:t>
      </w:r>
      <w:hyperlink r:id="rId3" w:history="1">
        <w:r w:rsidRPr="00622096">
          <w:rPr>
            <w:rStyle w:val="Hyperlink"/>
            <w:sz w:val="18"/>
            <w:szCs w:val="18"/>
            <w:lang w:val="en-US"/>
          </w:rPr>
          <w:t>https://julkaisut.valtioneuvosto.fi/handle/10024/162936</w:t>
        </w:r>
      </w:hyperlink>
      <w:r>
        <w:rPr>
          <w:sz w:val="18"/>
          <w:szCs w:val="18"/>
          <w:lang w:val="en-US"/>
        </w:rPr>
        <w:t xml:space="preserve"> </w:t>
      </w:r>
    </w:p>
  </w:footnote>
  <w:footnote w:id="5">
    <w:p w14:paraId="65F25EBE" w14:textId="0CBEE221" w:rsidR="00D305FF" w:rsidRPr="00D305FF" w:rsidRDefault="00D305FF">
      <w:pPr>
        <w:pStyle w:val="FootnoteText"/>
      </w:pPr>
      <w:r w:rsidRPr="00D305FF">
        <w:rPr>
          <w:rStyle w:val="FootnoteReference"/>
          <w:sz w:val="18"/>
          <w:szCs w:val="18"/>
        </w:rPr>
        <w:footnoteRef/>
      </w:r>
      <w:r w:rsidRPr="00D305FF">
        <w:rPr>
          <w:sz w:val="18"/>
          <w:szCs w:val="18"/>
        </w:rPr>
        <w:t xml:space="preserve"> The Government Programme 2019-2023. </w:t>
      </w:r>
      <w:hyperlink r:id="rId4" w:history="1">
        <w:r w:rsidRPr="00D305FF">
          <w:rPr>
            <w:rStyle w:val="Hyperlink"/>
            <w:sz w:val="18"/>
            <w:szCs w:val="18"/>
          </w:rPr>
          <w:t>https://julkaisut.valtioneuvosto.fi/handle/10024/161935</w:t>
        </w:r>
      </w:hyperlink>
      <w:r>
        <w:t xml:space="preserve"> </w:t>
      </w:r>
    </w:p>
  </w:footnote>
  <w:footnote w:id="6">
    <w:p w14:paraId="6FF9F672" w14:textId="77777777" w:rsidR="00176E94" w:rsidRPr="00176E94" w:rsidRDefault="00176E94" w:rsidP="00176E94">
      <w:pPr>
        <w:pStyle w:val="FootnoteText"/>
      </w:pPr>
      <w:r>
        <w:rPr>
          <w:rStyle w:val="FootnoteReference"/>
        </w:rPr>
        <w:footnoteRef/>
      </w:r>
      <w:r>
        <w:t xml:space="preserve"> </w:t>
      </w:r>
      <w:r w:rsidRPr="007C7612">
        <w:rPr>
          <w:sz w:val="18"/>
          <w:szCs w:val="18"/>
        </w:rPr>
        <w:t xml:space="preserve">Government programme 2023-2027, </w:t>
      </w:r>
      <w:hyperlink r:id="rId5" w:anchor="/" w:history="1">
        <w:r w:rsidRPr="007C7612">
          <w:rPr>
            <w:rStyle w:val="Hyperlink"/>
            <w:sz w:val="18"/>
            <w:szCs w:val="18"/>
          </w:rPr>
          <w:t>https://valtioneuvosto.fi/en/governments/government-programme#/</w:t>
        </w:r>
      </w:hyperlink>
      <w:r>
        <w:rPr>
          <w:sz w:val="18"/>
          <w:szCs w:val="18"/>
        </w:rPr>
        <w:t xml:space="preserve"> (29.6.2023)</w:t>
      </w:r>
      <w:r w:rsidRPr="007C7612">
        <w:rPr>
          <w:sz w:val="18"/>
          <w:szCs w:val="18"/>
        </w:rPr>
        <w:t>.</w:t>
      </w:r>
    </w:p>
  </w:footnote>
  <w:footnote w:id="7">
    <w:p w14:paraId="54374D56" w14:textId="77777777" w:rsidR="0006436A" w:rsidRPr="00682E33" w:rsidRDefault="0006436A" w:rsidP="0006436A">
      <w:pPr>
        <w:pStyle w:val="FootnoteText"/>
        <w:spacing w:line="276" w:lineRule="auto"/>
        <w:rPr>
          <w:i/>
          <w:iCs/>
          <w:sz w:val="18"/>
          <w:szCs w:val="18"/>
        </w:rPr>
      </w:pPr>
      <w:r w:rsidRPr="00682E33">
        <w:rPr>
          <w:rStyle w:val="FootnoteReference"/>
          <w:sz w:val="18"/>
          <w:szCs w:val="18"/>
        </w:rPr>
        <w:footnoteRef/>
      </w:r>
      <w:r w:rsidRPr="00682E33">
        <w:rPr>
          <w:sz w:val="18"/>
          <w:szCs w:val="18"/>
        </w:rPr>
        <w:t xml:space="preserve"> Fourth evaluation group on the adequacy of basic social security. </w:t>
      </w:r>
      <w:proofErr w:type="spellStart"/>
      <w:r w:rsidRPr="00682E33">
        <w:rPr>
          <w:sz w:val="18"/>
          <w:szCs w:val="18"/>
        </w:rPr>
        <w:t>Perusturvan</w:t>
      </w:r>
      <w:proofErr w:type="spellEnd"/>
      <w:r w:rsidRPr="00682E33">
        <w:rPr>
          <w:sz w:val="18"/>
          <w:szCs w:val="18"/>
        </w:rPr>
        <w:t xml:space="preserve"> </w:t>
      </w:r>
      <w:proofErr w:type="spellStart"/>
      <w:r w:rsidRPr="00682E33">
        <w:rPr>
          <w:sz w:val="18"/>
          <w:szCs w:val="18"/>
        </w:rPr>
        <w:t>riittävyyden</w:t>
      </w:r>
      <w:proofErr w:type="spellEnd"/>
      <w:r w:rsidRPr="00682E33">
        <w:rPr>
          <w:sz w:val="18"/>
          <w:szCs w:val="18"/>
        </w:rPr>
        <w:t xml:space="preserve"> </w:t>
      </w:r>
      <w:proofErr w:type="spellStart"/>
      <w:r w:rsidRPr="00682E33">
        <w:rPr>
          <w:sz w:val="18"/>
          <w:szCs w:val="18"/>
        </w:rPr>
        <w:t>arviointiraportti</w:t>
      </w:r>
      <w:proofErr w:type="spellEnd"/>
      <w:r w:rsidRPr="00682E33">
        <w:rPr>
          <w:sz w:val="18"/>
          <w:szCs w:val="18"/>
        </w:rPr>
        <w:t xml:space="preserve"> 2019–2023 (Evaluation report on the adequacy of basic social security 2019–2023), Finnish institute for health and welfare (THL), Report 3/2023 (Helsinki, Finland 2023), </w:t>
      </w:r>
      <w:hyperlink r:id="rId6" w:history="1">
        <w:r w:rsidRPr="00682E33">
          <w:rPr>
            <w:rStyle w:val="Hyperlink"/>
            <w:sz w:val="18"/>
            <w:szCs w:val="18"/>
          </w:rPr>
          <w:t>https://www.julkari.fi/bitstream/handle/10024/146182/URN_ISBN_978-952-408-037-8.pdf?sequence=1&amp;isAllowed=y</w:t>
        </w:r>
      </w:hyperlink>
      <w:r>
        <w:rPr>
          <w:rStyle w:val="Hyperlink"/>
          <w:sz w:val="18"/>
          <w:szCs w:val="18"/>
        </w:rPr>
        <w:t xml:space="preserve"> </w:t>
      </w:r>
      <w:r w:rsidRPr="00682E33">
        <w:rPr>
          <w:rStyle w:val="Hyperlink"/>
          <w:color w:val="auto"/>
          <w:sz w:val="18"/>
          <w:szCs w:val="18"/>
        </w:rPr>
        <w:t>(</w:t>
      </w:r>
      <w:r>
        <w:rPr>
          <w:rStyle w:val="Hyperlink"/>
          <w:color w:val="auto"/>
          <w:sz w:val="18"/>
          <w:szCs w:val="18"/>
        </w:rPr>
        <w:t>29</w:t>
      </w:r>
      <w:r w:rsidRPr="00682E33">
        <w:rPr>
          <w:rStyle w:val="Hyperlink"/>
          <w:color w:val="auto"/>
          <w:sz w:val="18"/>
          <w:szCs w:val="18"/>
        </w:rPr>
        <w:t>.6.2023).</w:t>
      </w:r>
    </w:p>
  </w:footnote>
  <w:footnote w:id="8">
    <w:p w14:paraId="689EBBA0" w14:textId="77777777" w:rsidR="0006436A" w:rsidRPr="00682E33" w:rsidRDefault="0006436A" w:rsidP="0006436A">
      <w:pPr>
        <w:pStyle w:val="FootnoteText"/>
        <w:spacing w:line="276" w:lineRule="auto"/>
      </w:pPr>
      <w:r w:rsidRPr="00682E33">
        <w:rPr>
          <w:rStyle w:val="FootnoteReference"/>
          <w:sz w:val="18"/>
          <w:szCs w:val="18"/>
        </w:rPr>
        <w:footnoteRef/>
      </w:r>
      <w:r w:rsidRPr="00682E33">
        <w:rPr>
          <w:sz w:val="18"/>
          <w:szCs w:val="18"/>
        </w:rPr>
        <w:t xml:space="preserve"> Statistic Finland, “Over 1.5 million persons live in rented dwellings” (2022), </w:t>
      </w:r>
      <w:hyperlink r:id="rId7" w:history="1">
        <w:r w:rsidRPr="00682E33">
          <w:rPr>
            <w:rStyle w:val="Hyperlink"/>
            <w:sz w:val="18"/>
            <w:szCs w:val="18"/>
          </w:rPr>
          <w:t>https://stat.fi/en/publication/cktcn27io352g0b62f6u4sky0</w:t>
        </w:r>
      </w:hyperlink>
      <w:r>
        <w:rPr>
          <w:sz w:val="18"/>
          <w:szCs w:val="18"/>
        </w:rPr>
        <w:t xml:space="preserve"> (29.6.2023).</w:t>
      </w:r>
    </w:p>
  </w:footnote>
  <w:footnote w:id="9">
    <w:p w14:paraId="2C90CBBB" w14:textId="77777777" w:rsidR="0006436A" w:rsidRPr="0006436A" w:rsidRDefault="0006436A" w:rsidP="0006436A">
      <w:pPr>
        <w:pStyle w:val="FootnoteText"/>
        <w:rPr>
          <w:sz w:val="18"/>
          <w:szCs w:val="18"/>
          <w:lang w:val="fi-FI"/>
        </w:rPr>
      </w:pPr>
      <w:r w:rsidRPr="00682E33">
        <w:rPr>
          <w:rStyle w:val="FootnoteReference"/>
          <w:sz w:val="18"/>
          <w:szCs w:val="18"/>
        </w:rPr>
        <w:footnoteRef/>
      </w:r>
      <w:r w:rsidRPr="0006436A">
        <w:rPr>
          <w:sz w:val="18"/>
          <w:szCs w:val="18"/>
          <w:lang w:val="fi-FI"/>
        </w:rPr>
        <w:t xml:space="preserve"> </w:t>
      </w:r>
      <w:r w:rsidRPr="0006436A">
        <w:rPr>
          <w:sz w:val="18"/>
          <w:szCs w:val="18"/>
          <w:lang w:val="fi-FI"/>
        </w:rPr>
        <w:t xml:space="preserve">Reetta Marttinen, Kohtuuhintaisen asumisen </w:t>
      </w:r>
      <w:r w:rsidRPr="0006436A">
        <w:rPr>
          <w:sz w:val="18"/>
          <w:szCs w:val="18"/>
          <w:lang w:val="fi-FI"/>
        </w:rPr>
        <w:t xml:space="preserve">mittaristo (Framework for Affordable Housing), Helsingin kaupungin tutkimuskatsauksia 2023:4, </w:t>
      </w:r>
      <w:r w:rsidR="001D419B">
        <w:fldChar w:fldCharType="begin"/>
      </w:r>
      <w:r w:rsidR="001D419B">
        <w:instrText>HYPERLINK "https://www.hel.fi/static/kanslia/Kaupunkitieto/23_06_29_Tutkimuskatsauksia_4.pdf"</w:instrText>
      </w:r>
      <w:r w:rsidR="001D419B">
        <w:fldChar w:fldCharType="separate"/>
      </w:r>
      <w:r w:rsidRPr="0006436A">
        <w:rPr>
          <w:rStyle w:val="Hyperlink"/>
          <w:sz w:val="18"/>
          <w:szCs w:val="18"/>
          <w:lang w:val="fi-FI"/>
        </w:rPr>
        <w:t>https://www.hel.fi/static/kanslia/Kaupunkitieto/23_06_29_Tutkimuskatsauksia_4.pdf</w:t>
      </w:r>
      <w:r w:rsidR="001D419B">
        <w:rPr>
          <w:rStyle w:val="Hyperlink"/>
          <w:sz w:val="18"/>
          <w:szCs w:val="18"/>
          <w:lang w:val="fi-FI"/>
        </w:rPr>
        <w:fldChar w:fldCharType="end"/>
      </w:r>
      <w:r w:rsidRPr="0006436A">
        <w:rPr>
          <w:sz w:val="18"/>
          <w:szCs w:val="18"/>
          <w:lang w:val="fi-FI"/>
        </w:rPr>
        <w:t>, (30.6.2023).</w:t>
      </w:r>
    </w:p>
  </w:footnote>
  <w:footnote w:id="10">
    <w:p w14:paraId="49E4A045" w14:textId="77777777" w:rsidR="0006436A" w:rsidRPr="00682E33" w:rsidRDefault="0006436A" w:rsidP="0006436A">
      <w:pPr>
        <w:pStyle w:val="FootnoteText"/>
        <w:rPr>
          <w:sz w:val="18"/>
          <w:szCs w:val="18"/>
          <w:lang w:val="en-US"/>
        </w:rPr>
      </w:pPr>
      <w:r w:rsidRPr="00682E33">
        <w:rPr>
          <w:rStyle w:val="FootnoteReference"/>
          <w:sz w:val="18"/>
          <w:szCs w:val="18"/>
        </w:rPr>
        <w:footnoteRef/>
      </w:r>
      <w:r w:rsidRPr="00682E33">
        <w:rPr>
          <w:sz w:val="18"/>
          <w:szCs w:val="18"/>
          <w:lang w:val="en-US"/>
        </w:rPr>
        <w:t xml:space="preserve"> </w:t>
      </w:r>
      <w:proofErr w:type="spellStart"/>
      <w:r w:rsidRPr="00682E33">
        <w:rPr>
          <w:sz w:val="18"/>
          <w:szCs w:val="18"/>
          <w:lang w:val="en-US"/>
        </w:rPr>
        <w:t>Eveliina</w:t>
      </w:r>
      <w:proofErr w:type="spellEnd"/>
      <w:r w:rsidRPr="00682E33">
        <w:rPr>
          <w:sz w:val="18"/>
          <w:szCs w:val="18"/>
          <w:lang w:val="en-US"/>
        </w:rPr>
        <w:t xml:space="preserve"> </w:t>
      </w:r>
      <w:proofErr w:type="spellStart"/>
      <w:r w:rsidRPr="00682E33">
        <w:rPr>
          <w:sz w:val="18"/>
          <w:szCs w:val="18"/>
          <w:lang w:val="en-US"/>
        </w:rPr>
        <w:t>Pitkänen</w:t>
      </w:r>
      <w:proofErr w:type="spellEnd"/>
      <w:r w:rsidRPr="00682E33">
        <w:rPr>
          <w:sz w:val="18"/>
          <w:szCs w:val="18"/>
          <w:lang w:val="en-US"/>
        </w:rPr>
        <w:t xml:space="preserve">, </w:t>
      </w:r>
      <w:proofErr w:type="spellStart"/>
      <w:r w:rsidRPr="00682E33">
        <w:rPr>
          <w:sz w:val="18"/>
          <w:szCs w:val="18"/>
          <w:lang w:val="en-US"/>
        </w:rPr>
        <w:t>Asumiskustannusten</w:t>
      </w:r>
      <w:proofErr w:type="spellEnd"/>
      <w:r w:rsidRPr="00682E33">
        <w:rPr>
          <w:sz w:val="18"/>
          <w:szCs w:val="18"/>
          <w:lang w:val="en-US"/>
        </w:rPr>
        <w:t xml:space="preserve"> </w:t>
      </w:r>
      <w:proofErr w:type="spellStart"/>
      <w:r w:rsidRPr="00682E33">
        <w:rPr>
          <w:sz w:val="18"/>
          <w:szCs w:val="18"/>
          <w:lang w:val="en-US"/>
        </w:rPr>
        <w:t>nousun</w:t>
      </w:r>
      <w:proofErr w:type="spellEnd"/>
      <w:r w:rsidRPr="00682E33">
        <w:rPr>
          <w:sz w:val="18"/>
          <w:szCs w:val="18"/>
          <w:lang w:val="en-US"/>
        </w:rPr>
        <w:t xml:space="preserve"> </w:t>
      </w:r>
      <w:proofErr w:type="spellStart"/>
      <w:r w:rsidRPr="00682E33">
        <w:rPr>
          <w:sz w:val="18"/>
          <w:szCs w:val="18"/>
          <w:lang w:val="en-US"/>
        </w:rPr>
        <w:t>vaikutukset</w:t>
      </w:r>
      <w:proofErr w:type="spellEnd"/>
      <w:r w:rsidRPr="00682E33">
        <w:rPr>
          <w:sz w:val="18"/>
          <w:szCs w:val="18"/>
          <w:lang w:val="en-US"/>
        </w:rPr>
        <w:t xml:space="preserve"> </w:t>
      </w:r>
      <w:proofErr w:type="spellStart"/>
      <w:r w:rsidRPr="00682E33">
        <w:rPr>
          <w:sz w:val="18"/>
          <w:szCs w:val="18"/>
          <w:lang w:val="en-US"/>
        </w:rPr>
        <w:t>suomalaisiin</w:t>
      </w:r>
      <w:proofErr w:type="spellEnd"/>
      <w:r w:rsidRPr="00682E33">
        <w:rPr>
          <w:sz w:val="18"/>
          <w:szCs w:val="18"/>
          <w:lang w:val="en-US"/>
        </w:rPr>
        <w:t xml:space="preserve"> </w:t>
      </w:r>
      <w:proofErr w:type="spellStart"/>
      <w:r w:rsidRPr="00682E33">
        <w:rPr>
          <w:sz w:val="18"/>
          <w:szCs w:val="18"/>
          <w:lang w:val="en-US"/>
        </w:rPr>
        <w:t>kotitalouksiin</w:t>
      </w:r>
      <w:proofErr w:type="spellEnd"/>
      <w:r w:rsidRPr="00682E33">
        <w:rPr>
          <w:sz w:val="18"/>
          <w:szCs w:val="18"/>
          <w:lang w:val="en-US"/>
        </w:rPr>
        <w:t xml:space="preserve"> (How the rise of housing costs affects Finnish households?), Bachelor’s thesis for the LAB University of Applied Sciences, 2023, </w:t>
      </w:r>
      <w:hyperlink r:id="rId8" w:history="1">
        <w:r w:rsidRPr="00682E33">
          <w:rPr>
            <w:rStyle w:val="Hyperlink"/>
            <w:sz w:val="18"/>
            <w:szCs w:val="18"/>
            <w:lang w:val="en-US"/>
          </w:rPr>
          <w:t>https://www.theseus.fi/bitstream/handle/10024/791468/Pitkanen_Eveliina.pdf?sequence=2&amp;isAllowed=y</w:t>
        </w:r>
      </w:hyperlink>
      <w:r w:rsidRPr="00682E33">
        <w:rPr>
          <w:sz w:val="18"/>
          <w:szCs w:val="18"/>
          <w:lang w:val="en-US"/>
        </w:rPr>
        <w:t xml:space="preserve">  (30.6.2023).</w:t>
      </w:r>
    </w:p>
  </w:footnote>
  <w:footnote w:id="11">
    <w:p w14:paraId="62E56103" w14:textId="77777777" w:rsidR="0006436A" w:rsidRPr="00682E33" w:rsidRDefault="0006436A" w:rsidP="0006436A">
      <w:pPr>
        <w:pStyle w:val="FootnoteText"/>
        <w:spacing w:line="276" w:lineRule="auto"/>
        <w:rPr>
          <w:i/>
          <w:iCs/>
          <w:sz w:val="18"/>
          <w:szCs w:val="18"/>
        </w:rPr>
      </w:pPr>
      <w:r w:rsidRPr="00682E33">
        <w:rPr>
          <w:rStyle w:val="FootnoteReference"/>
          <w:sz w:val="18"/>
          <w:szCs w:val="18"/>
        </w:rPr>
        <w:footnoteRef/>
      </w:r>
      <w:r w:rsidRPr="00682E33">
        <w:rPr>
          <w:sz w:val="18"/>
          <w:szCs w:val="18"/>
        </w:rPr>
        <w:t xml:space="preserve"> Fourth evaluation group on the adequacy of basic social security. </w:t>
      </w:r>
      <w:proofErr w:type="spellStart"/>
      <w:r w:rsidRPr="00682E33">
        <w:rPr>
          <w:sz w:val="18"/>
          <w:szCs w:val="18"/>
        </w:rPr>
        <w:t>Perusturvan</w:t>
      </w:r>
      <w:proofErr w:type="spellEnd"/>
      <w:r w:rsidRPr="00682E33">
        <w:rPr>
          <w:sz w:val="18"/>
          <w:szCs w:val="18"/>
        </w:rPr>
        <w:t xml:space="preserve"> </w:t>
      </w:r>
      <w:proofErr w:type="spellStart"/>
      <w:r w:rsidRPr="00682E33">
        <w:rPr>
          <w:sz w:val="18"/>
          <w:szCs w:val="18"/>
        </w:rPr>
        <w:t>riittävyyden</w:t>
      </w:r>
      <w:proofErr w:type="spellEnd"/>
      <w:r w:rsidRPr="00682E33">
        <w:rPr>
          <w:sz w:val="18"/>
          <w:szCs w:val="18"/>
        </w:rPr>
        <w:t xml:space="preserve"> </w:t>
      </w:r>
      <w:proofErr w:type="spellStart"/>
      <w:r w:rsidRPr="00682E33">
        <w:rPr>
          <w:sz w:val="18"/>
          <w:szCs w:val="18"/>
        </w:rPr>
        <w:t>arviointiraportti</w:t>
      </w:r>
      <w:proofErr w:type="spellEnd"/>
      <w:r w:rsidRPr="00682E33">
        <w:rPr>
          <w:sz w:val="18"/>
          <w:szCs w:val="18"/>
        </w:rPr>
        <w:t xml:space="preserve"> 2019–2023 (Evaluation report on the adequacy of basic social security 2019–2023), Finnish institute for health and welfare (THL), Report 3/2023 (Helsinki, Finland 2023), </w:t>
      </w:r>
      <w:hyperlink r:id="rId9" w:history="1">
        <w:r w:rsidRPr="00682E33">
          <w:rPr>
            <w:rStyle w:val="Hyperlink"/>
            <w:sz w:val="18"/>
            <w:szCs w:val="18"/>
          </w:rPr>
          <w:t>https://www.julkari.fi/bitstream/handle/10024/146182/URN_ISBN_978-952-408-037-8.pdf?sequence=1&amp;isAllowed=y</w:t>
        </w:r>
      </w:hyperlink>
      <w:r>
        <w:rPr>
          <w:rStyle w:val="Hyperlink"/>
          <w:sz w:val="18"/>
          <w:szCs w:val="18"/>
        </w:rPr>
        <w:t xml:space="preserve"> </w:t>
      </w:r>
      <w:r w:rsidRPr="00682E33">
        <w:rPr>
          <w:rStyle w:val="Hyperlink"/>
          <w:color w:val="auto"/>
          <w:sz w:val="18"/>
          <w:szCs w:val="18"/>
        </w:rPr>
        <w:t>(</w:t>
      </w:r>
      <w:r>
        <w:rPr>
          <w:rStyle w:val="Hyperlink"/>
          <w:color w:val="auto"/>
          <w:sz w:val="18"/>
          <w:szCs w:val="18"/>
        </w:rPr>
        <w:t>29</w:t>
      </w:r>
      <w:r w:rsidRPr="00682E33">
        <w:rPr>
          <w:rStyle w:val="Hyperlink"/>
          <w:color w:val="auto"/>
          <w:sz w:val="18"/>
          <w:szCs w:val="18"/>
        </w:rPr>
        <w:t>.6.2023)</w:t>
      </w:r>
      <w:r w:rsidRPr="00682E33">
        <w:rPr>
          <w:sz w:val="18"/>
          <w:szCs w:val="18"/>
        </w:rPr>
        <w:t>, page 5.</w:t>
      </w:r>
    </w:p>
  </w:footnote>
  <w:footnote w:id="12">
    <w:p w14:paraId="4AD74986" w14:textId="77777777" w:rsidR="0006436A" w:rsidRPr="004418BD" w:rsidRDefault="0006436A" w:rsidP="0006436A">
      <w:pPr>
        <w:pStyle w:val="FootnoteText"/>
        <w:rPr>
          <w:sz w:val="18"/>
          <w:szCs w:val="18"/>
          <w:lang w:val="fi-FI"/>
        </w:rPr>
      </w:pPr>
      <w:r w:rsidRPr="004418BD">
        <w:rPr>
          <w:rStyle w:val="FootnoteReference"/>
          <w:sz w:val="18"/>
          <w:szCs w:val="18"/>
        </w:rPr>
        <w:footnoteRef/>
      </w:r>
      <w:r w:rsidRPr="004418BD">
        <w:rPr>
          <w:sz w:val="18"/>
          <w:szCs w:val="18"/>
          <w:lang w:val="en-US"/>
        </w:rPr>
        <w:t xml:space="preserve"> </w:t>
      </w:r>
      <w:proofErr w:type="spellStart"/>
      <w:r w:rsidRPr="004418BD">
        <w:rPr>
          <w:sz w:val="18"/>
          <w:szCs w:val="18"/>
          <w:lang w:val="en-US"/>
        </w:rPr>
        <w:t>Sosiaaliturvakomitea</w:t>
      </w:r>
      <w:proofErr w:type="spellEnd"/>
      <w:r w:rsidRPr="004418BD">
        <w:rPr>
          <w:sz w:val="18"/>
          <w:szCs w:val="18"/>
          <w:lang w:val="en-US"/>
        </w:rPr>
        <w:t xml:space="preserve"> (Social Security Committee), </w:t>
      </w:r>
      <w:proofErr w:type="spellStart"/>
      <w:r w:rsidRPr="004418BD">
        <w:rPr>
          <w:sz w:val="18"/>
          <w:szCs w:val="18"/>
          <w:lang w:val="en-US"/>
        </w:rPr>
        <w:t>Tutkimuskatsaus</w:t>
      </w:r>
      <w:proofErr w:type="spellEnd"/>
      <w:r w:rsidRPr="004418BD">
        <w:rPr>
          <w:sz w:val="18"/>
          <w:szCs w:val="18"/>
          <w:lang w:val="en-US"/>
        </w:rPr>
        <w:t xml:space="preserve"> </w:t>
      </w:r>
      <w:proofErr w:type="spellStart"/>
      <w:r w:rsidRPr="004418BD">
        <w:rPr>
          <w:sz w:val="18"/>
          <w:szCs w:val="18"/>
          <w:lang w:val="en-US"/>
        </w:rPr>
        <w:t>Suomen</w:t>
      </w:r>
      <w:proofErr w:type="spellEnd"/>
      <w:r w:rsidRPr="004418BD">
        <w:rPr>
          <w:sz w:val="18"/>
          <w:szCs w:val="18"/>
          <w:lang w:val="en-US"/>
        </w:rPr>
        <w:t xml:space="preserve"> </w:t>
      </w:r>
      <w:proofErr w:type="spellStart"/>
      <w:r w:rsidRPr="004418BD">
        <w:rPr>
          <w:sz w:val="18"/>
          <w:szCs w:val="18"/>
          <w:lang w:val="en-US"/>
        </w:rPr>
        <w:t>sosiaaliturvan</w:t>
      </w:r>
      <w:proofErr w:type="spellEnd"/>
      <w:r w:rsidRPr="004418BD">
        <w:rPr>
          <w:sz w:val="18"/>
          <w:szCs w:val="18"/>
          <w:lang w:val="en-US"/>
        </w:rPr>
        <w:t xml:space="preserve"> </w:t>
      </w:r>
      <w:proofErr w:type="spellStart"/>
      <w:r w:rsidRPr="004418BD">
        <w:rPr>
          <w:sz w:val="18"/>
          <w:szCs w:val="18"/>
          <w:lang w:val="en-US"/>
        </w:rPr>
        <w:t>monimutkaisuuteen</w:t>
      </w:r>
      <w:proofErr w:type="spellEnd"/>
      <w:r w:rsidRPr="004418BD">
        <w:rPr>
          <w:sz w:val="18"/>
          <w:szCs w:val="18"/>
          <w:lang w:val="en-US"/>
        </w:rPr>
        <w:t xml:space="preserve"> (Research Overview on the Complexity of the Finnish Social Security System), </w:t>
      </w:r>
      <w:proofErr w:type="spellStart"/>
      <w:r w:rsidRPr="004418BD">
        <w:rPr>
          <w:sz w:val="18"/>
          <w:szCs w:val="18"/>
          <w:lang w:val="en-US"/>
        </w:rPr>
        <w:t>Sosiaaliturvakomitean</w:t>
      </w:r>
      <w:proofErr w:type="spellEnd"/>
      <w:r w:rsidRPr="004418BD">
        <w:rPr>
          <w:sz w:val="18"/>
          <w:szCs w:val="18"/>
          <w:lang w:val="en-US"/>
        </w:rPr>
        <w:t xml:space="preserve"> </w:t>
      </w:r>
      <w:proofErr w:type="spellStart"/>
      <w:r w:rsidRPr="004418BD">
        <w:rPr>
          <w:sz w:val="18"/>
          <w:szCs w:val="18"/>
          <w:lang w:val="en-US"/>
        </w:rPr>
        <w:t>julkaisuja</w:t>
      </w:r>
      <w:proofErr w:type="spellEnd"/>
      <w:r w:rsidRPr="004418BD">
        <w:rPr>
          <w:sz w:val="18"/>
          <w:szCs w:val="18"/>
          <w:lang w:val="en-US"/>
        </w:rPr>
        <w:t xml:space="preserve"> 2021:1, 22.6.2021, </w:t>
      </w:r>
      <w:hyperlink r:id="rId10" w:history="1">
        <w:r w:rsidRPr="004418BD">
          <w:rPr>
            <w:rStyle w:val="Hyperlink"/>
            <w:sz w:val="18"/>
            <w:szCs w:val="18"/>
            <w:lang w:val="en-US"/>
          </w:rPr>
          <w:t>https://julkaisut.valtioneuvosto.fi/bitstream/handle/10024/163274/Sosiaaliturvakomitea_2021_1.pdf?sequence=1&amp;isAllowed=y</w:t>
        </w:r>
      </w:hyperlink>
      <w:r w:rsidRPr="004418BD">
        <w:rPr>
          <w:sz w:val="18"/>
          <w:szCs w:val="18"/>
          <w:lang w:val="en-US"/>
        </w:rPr>
        <w:t xml:space="preserve">. </w:t>
      </w:r>
      <w:r w:rsidRPr="004418BD">
        <w:rPr>
          <w:sz w:val="18"/>
          <w:szCs w:val="18"/>
          <w:lang w:val="fi-FI"/>
        </w:rPr>
        <w:t>(30.6.2023).</w:t>
      </w:r>
    </w:p>
  </w:footnote>
  <w:footnote w:id="13">
    <w:p w14:paraId="402C6BBA" w14:textId="77777777" w:rsidR="0006436A" w:rsidRPr="004418BD" w:rsidRDefault="0006436A" w:rsidP="0006436A">
      <w:pPr>
        <w:pStyle w:val="FootnoteText"/>
        <w:spacing w:line="276" w:lineRule="auto"/>
        <w:rPr>
          <w:sz w:val="18"/>
          <w:szCs w:val="18"/>
          <w:lang w:val="en-US"/>
        </w:rPr>
      </w:pPr>
      <w:r w:rsidRPr="004418BD">
        <w:rPr>
          <w:rStyle w:val="FootnoteReference"/>
          <w:sz w:val="18"/>
          <w:szCs w:val="18"/>
        </w:rPr>
        <w:footnoteRef/>
      </w:r>
      <w:r w:rsidRPr="004418BD">
        <w:rPr>
          <w:sz w:val="18"/>
          <w:szCs w:val="18"/>
          <w:lang w:val="fi-FI"/>
        </w:rPr>
        <w:t xml:space="preserve"> </w:t>
      </w:r>
      <w:r w:rsidRPr="004418BD">
        <w:rPr>
          <w:sz w:val="18"/>
          <w:szCs w:val="18"/>
          <w:lang w:val="fi-FI"/>
        </w:rPr>
        <w:t xml:space="preserve">Amnesty International, ’”Tiedän etten saa apua.” Terveydenhuollon eriarvoisuus </w:t>
      </w:r>
      <w:r w:rsidRPr="004418BD">
        <w:rPr>
          <w:sz w:val="18"/>
          <w:szCs w:val="18"/>
          <w:lang w:val="fi-FI"/>
        </w:rPr>
        <w:t>Suomessa’ (’</w:t>
      </w:r>
      <w:r w:rsidRPr="004418BD">
        <w:rPr>
          <w:rFonts w:ascii="Segoe UI" w:hAnsi="Segoe UI" w:cs="Segoe UI"/>
          <w:color w:val="374151"/>
          <w:sz w:val="18"/>
          <w:szCs w:val="18"/>
          <w:shd w:val="clear" w:color="auto" w:fill="F7F7F8"/>
          <w:lang w:val="fi-FI"/>
        </w:rPr>
        <w:t xml:space="preserve"> </w:t>
      </w:r>
      <w:r w:rsidRPr="004418BD">
        <w:rPr>
          <w:sz w:val="18"/>
          <w:szCs w:val="18"/>
          <w:lang w:val="fi-FI"/>
        </w:rPr>
        <w:t xml:space="preserve">"'I know I won't receive assistance.” </w:t>
      </w:r>
      <w:r w:rsidRPr="004418BD">
        <w:rPr>
          <w:sz w:val="18"/>
          <w:szCs w:val="18"/>
          <w:lang w:val="en-US"/>
        </w:rPr>
        <w:t xml:space="preserve">Healthcare disparities in Finland.’), 28.6.2023, </w:t>
      </w:r>
      <w:hyperlink r:id="rId11" w:history="1">
        <w:r w:rsidRPr="004418BD">
          <w:rPr>
            <w:rStyle w:val="Hyperlink"/>
            <w:sz w:val="18"/>
            <w:szCs w:val="18"/>
            <w:lang w:val="en-US"/>
          </w:rPr>
          <w:t>https://www.amnesty.fi/uploads/2023/06/terveydenhuollon-eriarvoisuus-suomessa_amnesty-international-suomen-osasto_06_2023.pdf</w:t>
        </w:r>
      </w:hyperlink>
      <w:r w:rsidRPr="004418BD">
        <w:rPr>
          <w:sz w:val="18"/>
          <w:szCs w:val="18"/>
          <w:lang w:val="en-US"/>
        </w:rPr>
        <w:t>.</w:t>
      </w:r>
    </w:p>
  </w:footnote>
  <w:footnote w:id="14">
    <w:p w14:paraId="032D9471" w14:textId="77777777" w:rsidR="0006436A" w:rsidRPr="004418BD" w:rsidRDefault="0006436A" w:rsidP="0006436A">
      <w:pPr>
        <w:pStyle w:val="FootnoteText"/>
        <w:spacing w:line="276" w:lineRule="auto"/>
        <w:rPr>
          <w:sz w:val="18"/>
          <w:szCs w:val="18"/>
          <w:lang w:val="en-US"/>
        </w:rPr>
      </w:pPr>
      <w:r w:rsidRPr="004418BD">
        <w:rPr>
          <w:rStyle w:val="FootnoteReference"/>
          <w:sz w:val="18"/>
          <w:szCs w:val="18"/>
        </w:rPr>
        <w:footnoteRef/>
      </w:r>
      <w:r w:rsidRPr="004418BD">
        <w:rPr>
          <w:sz w:val="18"/>
          <w:szCs w:val="18"/>
          <w:lang w:val="en-US"/>
        </w:rPr>
        <w:t xml:space="preserve"> Ibid.</w:t>
      </w:r>
    </w:p>
  </w:footnote>
  <w:footnote w:id="15">
    <w:p w14:paraId="06A46CAD" w14:textId="77777777" w:rsidR="0006436A" w:rsidRPr="004418BD" w:rsidRDefault="0006436A" w:rsidP="0006436A">
      <w:pPr>
        <w:pStyle w:val="FootnoteText"/>
        <w:spacing w:line="276" w:lineRule="auto"/>
        <w:rPr>
          <w:sz w:val="18"/>
          <w:szCs w:val="18"/>
        </w:rPr>
      </w:pPr>
      <w:r w:rsidRPr="004418BD">
        <w:rPr>
          <w:rStyle w:val="FootnoteReference"/>
          <w:sz w:val="18"/>
          <w:szCs w:val="18"/>
        </w:rPr>
        <w:footnoteRef/>
      </w:r>
      <w:r w:rsidRPr="004418BD">
        <w:rPr>
          <w:sz w:val="18"/>
          <w:szCs w:val="18"/>
        </w:rPr>
        <w:t xml:space="preserve"> Ruoka-apu.fi and Finnish Red Cross, </w:t>
      </w:r>
      <w:proofErr w:type="spellStart"/>
      <w:r w:rsidRPr="004418BD">
        <w:rPr>
          <w:sz w:val="18"/>
          <w:szCs w:val="18"/>
        </w:rPr>
        <w:t>Ruoka-avun</w:t>
      </w:r>
      <w:proofErr w:type="spellEnd"/>
      <w:r w:rsidRPr="004418BD">
        <w:rPr>
          <w:sz w:val="18"/>
          <w:szCs w:val="18"/>
        </w:rPr>
        <w:t xml:space="preserve"> </w:t>
      </w:r>
      <w:proofErr w:type="spellStart"/>
      <w:r w:rsidRPr="004418BD">
        <w:rPr>
          <w:sz w:val="18"/>
          <w:szCs w:val="18"/>
        </w:rPr>
        <w:t>tilannekatsaus</w:t>
      </w:r>
      <w:proofErr w:type="spellEnd"/>
      <w:r w:rsidRPr="004418BD">
        <w:rPr>
          <w:sz w:val="18"/>
          <w:szCs w:val="18"/>
        </w:rPr>
        <w:t xml:space="preserve"> </w:t>
      </w:r>
      <w:proofErr w:type="spellStart"/>
      <w:r w:rsidRPr="004418BD">
        <w:rPr>
          <w:sz w:val="18"/>
          <w:szCs w:val="18"/>
        </w:rPr>
        <w:t>kevät</w:t>
      </w:r>
      <w:proofErr w:type="spellEnd"/>
      <w:r w:rsidRPr="004418BD">
        <w:rPr>
          <w:sz w:val="18"/>
          <w:szCs w:val="18"/>
        </w:rPr>
        <w:t xml:space="preserve"> 2023 (Information briefing on food aid spring 2023), </w:t>
      </w:r>
      <w:hyperlink r:id="rId12" w:history="1">
        <w:r w:rsidRPr="004418BD">
          <w:rPr>
            <w:rStyle w:val="Hyperlink"/>
            <w:sz w:val="18"/>
            <w:szCs w:val="18"/>
          </w:rPr>
          <w:t>https://ruoka-apu.fi/wp-content/uploads/2023/05/Ruoka-avun-tilannekatsaus-2023.pdf</w:t>
        </w:r>
      </w:hyperlink>
      <w:r w:rsidRPr="004418BD">
        <w:rPr>
          <w:sz w:val="18"/>
          <w:szCs w:val="18"/>
        </w:rPr>
        <w:t>.</w:t>
      </w:r>
    </w:p>
  </w:footnote>
  <w:footnote w:id="16">
    <w:p w14:paraId="6CE9D01C" w14:textId="77777777" w:rsidR="0006436A" w:rsidRPr="004418BD" w:rsidRDefault="0006436A" w:rsidP="0006436A">
      <w:pPr>
        <w:pStyle w:val="FootnoteText"/>
        <w:spacing w:line="276" w:lineRule="auto"/>
        <w:rPr>
          <w:sz w:val="18"/>
          <w:szCs w:val="18"/>
        </w:rPr>
      </w:pPr>
      <w:r w:rsidRPr="004418BD">
        <w:rPr>
          <w:rStyle w:val="FootnoteReference"/>
          <w:sz w:val="18"/>
          <w:szCs w:val="18"/>
        </w:rPr>
        <w:footnoteRef/>
      </w:r>
      <w:r w:rsidRPr="004418BD">
        <w:rPr>
          <w:sz w:val="18"/>
          <w:szCs w:val="18"/>
        </w:rPr>
        <w:t xml:space="preserve"> Ombudsman for Children, ’</w:t>
      </w:r>
      <w:proofErr w:type="spellStart"/>
      <w:r w:rsidRPr="004418BD">
        <w:rPr>
          <w:sz w:val="18"/>
          <w:szCs w:val="18"/>
        </w:rPr>
        <w:t>Lapsiasiavalttuutetun</w:t>
      </w:r>
      <w:proofErr w:type="spellEnd"/>
      <w:r w:rsidRPr="004418BD">
        <w:rPr>
          <w:sz w:val="18"/>
          <w:szCs w:val="18"/>
        </w:rPr>
        <w:t xml:space="preserve"> </w:t>
      </w:r>
      <w:proofErr w:type="spellStart"/>
      <w:r w:rsidRPr="004418BD">
        <w:rPr>
          <w:sz w:val="18"/>
          <w:szCs w:val="18"/>
        </w:rPr>
        <w:t>kirjelmä</w:t>
      </w:r>
      <w:proofErr w:type="spellEnd"/>
      <w:r w:rsidRPr="004418BD">
        <w:rPr>
          <w:sz w:val="18"/>
          <w:szCs w:val="18"/>
        </w:rPr>
        <w:t xml:space="preserve"> </w:t>
      </w:r>
      <w:proofErr w:type="spellStart"/>
      <w:r w:rsidRPr="004418BD">
        <w:rPr>
          <w:sz w:val="18"/>
          <w:szCs w:val="18"/>
        </w:rPr>
        <w:t>hallitusohjelman</w:t>
      </w:r>
      <w:proofErr w:type="spellEnd"/>
      <w:r w:rsidRPr="004418BD">
        <w:rPr>
          <w:sz w:val="18"/>
          <w:szCs w:val="18"/>
        </w:rPr>
        <w:t xml:space="preserve"> </w:t>
      </w:r>
      <w:proofErr w:type="spellStart"/>
      <w:r w:rsidRPr="004418BD">
        <w:rPr>
          <w:sz w:val="18"/>
          <w:szCs w:val="18"/>
        </w:rPr>
        <w:t>vaikutuksista</w:t>
      </w:r>
      <w:proofErr w:type="spellEnd"/>
      <w:r w:rsidRPr="004418BD">
        <w:rPr>
          <w:sz w:val="18"/>
          <w:szCs w:val="18"/>
        </w:rPr>
        <w:t xml:space="preserve"> </w:t>
      </w:r>
      <w:proofErr w:type="spellStart"/>
      <w:r w:rsidRPr="004418BD">
        <w:rPr>
          <w:sz w:val="18"/>
          <w:szCs w:val="18"/>
        </w:rPr>
        <w:t>lapsiköyhyyteen</w:t>
      </w:r>
      <w:proofErr w:type="spellEnd"/>
      <w:r w:rsidRPr="004418BD">
        <w:rPr>
          <w:sz w:val="18"/>
          <w:szCs w:val="18"/>
        </w:rPr>
        <w:t xml:space="preserve">’ (Ombudsman for Children’s letter on the effects of the Government programme on child poverty), 26.6.2023, </w:t>
      </w:r>
      <w:hyperlink r:id="rId13" w:anchor="_ftn1" w:history="1">
        <w:r w:rsidRPr="004418BD">
          <w:rPr>
            <w:rStyle w:val="Hyperlink"/>
            <w:sz w:val="18"/>
            <w:szCs w:val="18"/>
          </w:rPr>
          <w:t>https://lapsiasia.fi/-/kirjelma-valtioneuvoston-jasenille-hallitusohjelmasta2023#_ftn1</w:t>
        </w:r>
      </w:hyperlink>
      <w:r w:rsidRPr="004418BD">
        <w:rPr>
          <w:sz w:val="18"/>
          <w:szCs w:val="18"/>
        </w:rPr>
        <w:t>.</w:t>
      </w:r>
    </w:p>
  </w:footnote>
  <w:footnote w:id="17">
    <w:p w14:paraId="60E1B9E5" w14:textId="77777777" w:rsidR="0006436A" w:rsidRPr="004418BD" w:rsidRDefault="0006436A" w:rsidP="0006436A">
      <w:pPr>
        <w:pStyle w:val="FootnoteText"/>
        <w:spacing w:line="276" w:lineRule="auto"/>
        <w:rPr>
          <w:sz w:val="18"/>
          <w:szCs w:val="18"/>
        </w:rPr>
      </w:pPr>
      <w:r w:rsidRPr="004418BD">
        <w:rPr>
          <w:rStyle w:val="FootnoteReference"/>
          <w:sz w:val="18"/>
          <w:szCs w:val="18"/>
        </w:rPr>
        <w:footnoteRef/>
      </w:r>
      <w:r w:rsidRPr="004418BD">
        <w:rPr>
          <w:sz w:val="18"/>
          <w:szCs w:val="18"/>
        </w:rPr>
        <w:t xml:space="preserve"> Government programme 2023-2027 section 4.3, </w:t>
      </w:r>
      <w:hyperlink r:id="rId14" w:anchor="/4/3" w:history="1">
        <w:r w:rsidRPr="004418BD">
          <w:rPr>
            <w:rStyle w:val="Hyperlink"/>
            <w:sz w:val="18"/>
            <w:szCs w:val="18"/>
          </w:rPr>
          <w:t>https://valtioneuvosto.fi/en/governments/government-programme#/4/3</w:t>
        </w:r>
      </w:hyperlink>
      <w:r w:rsidRPr="004418BD">
        <w:rPr>
          <w:sz w:val="18"/>
          <w:szCs w:val="18"/>
        </w:rPr>
        <w:t>.</w:t>
      </w:r>
    </w:p>
  </w:footnote>
  <w:footnote w:id="18">
    <w:p w14:paraId="3E5E2B28" w14:textId="77777777" w:rsidR="0006436A" w:rsidRPr="004418BD" w:rsidRDefault="0006436A" w:rsidP="0006436A">
      <w:pPr>
        <w:pStyle w:val="FootnoteText"/>
        <w:spacing w:line="276" w:lineRule="auto"/>
        <w:rPr>
          <w:sz w:val="18"/>
          <w:szCs w:val="18"/>
        </w:rPr>
      </w:pPr>
      <w:r w:rsidRPr="004418BD">
        <w:rPr>
          <w:rStyle w:val="FootnoteReference"/>
          <w:sz w:val="18"/>
          <w:szCs w:val="18"/>
        </w:rPr>
        <w:footnoteRef/>
      </w:r>
      <w:r w:rsidRPr="004418BD">
        <w:rPr>
          <w:sz w:val="18"/>
          <w:szCs w:val="18"/>
          <w:lang w:val="en-US"/>
        </w:rPr>
        <w:t xml:space="preserve"> Parliamentary Ombudsman, AOAS 19.1.2023 </w:t>
      </w:r>
      <w:proofErr w:type="spellStart"/>
      <w:r w:rsidRPr="004418BD">
        <w:rPr>
          <w:sz w:val="18"/>
          <w:szCs w:val="18"/>
          <w:lang w:val="en-US"/>
        </w:rPr>
        <w:t>Dnro</w:t>
      </w:r>
      <w:proofErr w:type="spellEnd"/>
      <w:r w:rsidRPr="004418BD">
        <w:rPr>
          <w:sz w:val="18"/>
          <w:szCs w:val="18"/>
          <w:lang w:val="en-US"/>
        </w:rPr>
        <w:t xml:space="preserve"> 289/2022, AOA 16.6.2023 </w:t>
      </w:r>
      <w:proofErr w:type="spellStart"/>
      <w:r w:rsidRPr="004418BD">
        <w:rPr>
          <w:sz w:val="18"/>
          <w:szCs w:val="18"/>
          <w:lang w:val="en-US"/>
        </w:rPr>
        <w:t>Dnro</w:t>
      </w:r>
      <w:proofErr w:type="spellEnd"/>
      <w:r w:rsidRPr="004418BD">
        <w:rPr>
          <w:sz w:val="18"/>
          <w:szCs w:val="18"/>
          <w:lang w:val="en-US"/>
        </w:rPr>
        <w:t xml:space="preserve"> 1192/2022 and </w:t>
      </w:r>
      <w:r w:rsidRPr="004418BD">
        <w:rPr>
          <w:sz w:val="18"/>
          <w:szCs w:val="18"/>
        </w:rPr>
        <w:t xml:space="preserve">AOA 27.11.2022 </w:t>
      </w:r>
      <w:proofErr w:type="spellStart"/>
      <w:r w:rsidRPr="004418BD">
        <w:rPr>
          <w:sz w:val="18"/>
          <w:szCs w:val="18"/>
        </w:rPr>
        <w:t>Dnro</w:t>
      </w:r>
      <w:proofErr w:type="spellEnd"/>
      <w:r w:rsidRPr="004418BD">
        <w:rPr>
          <w:sz w:val="18"/>
          <w:szCs w:val="18"/>
        </w:rPr>
        <w:t xml:space="preserve"> 1198/2021.</w:t>
      </w:r>
    </w:p>
  </w:footnote>
  <w:footnote w:id="19">
    <w:p w14:paraId="3DAA829C" w14:textId="77777777" w:rsidR="0006436A" w:rsidRPr="004418BD" w:rsidRDefault="0006436A" w:rsidP="0006436A">
      <w:pPr>
        <w:pStyle w:val="FootnoteText"/>
        <w:spacing w:line="276" w:lineRule="auto"/>
        <w:rPr>
          <w:sz w:val="18"/>
          <w:szCs w:val="18"/>
        </w:rPr>
      </w:pPr>
      <w:r w:rsidRPr="004418BD">
        <w:rPr>
          <w:rStyle w:val="FootnoteReference"/>
          <w:sz w:val="18"/>
          <w:szCs w:val="18"/>
        </w:rPr>
        <w:footnoteRef/>
      </w:r>
      <w:r w:rsidRPr="004418BD">
        <w:rPr>
          <w:sz w:val="18"/>
          <w:szCs w:val="18"/>
        </w:rPr>
        <w:t xml:space="preserve"> Government programme 2023-2027, </w:t>
      </w:r>
      <w:hyperlink r:id="rId15" w:anchor="/" w:history="1">
        <w:r w:rsidRPr="004418BD">
          <w:rPr>
            <w:rStyle w:val="Hyperlink"/>
            <w:sz w:val="18"/>
            <w:szCs w:val="18"/>
          </w:rPr>
          <w:t>https://valtioneuvosto.fi/en/governments/government-programme#/</w:t>
        </w:r>
      </w:hyperlink>
      <w:r w:rsidRPr="004418BD">
        <w:rPr>
          <w:sz w:val="18"/>
          <w:szCs w:val="18"/>
        </w:rPr>
        <w:t xml:space="preserve"> (29.6.2023).</w:t>
      </w:r>
    </w:p>
  </w:footnote>
  <w:footnote w:id="20">
    <w:p w14:paraId="516175C9" w14:textId="77777777" w:rsidR="0006436A" w:rsidRPr="005E18BF" w:rsidRDefault="0006436A" w:rsidP="0006436A">
      <w:pPr>
        <w:pStyle w:val="FootnoteText"/>
      </w:pPr>
      <w:r w:rsidRPr="004418BD">
        <w:rPr>
          <w:rStyle w:val="FootnoteReference"/>
          <w:sz w:val="18"/>
          <w:szCs w:val="18"/>
        </w:rPr>
        <w:footnoteRef/>
      </w:r>
      <w:r w:rsidRPr="004418BD">
        <w:rPr>
          <w:sz w:val="18"/>
          <w:szCs w:val="18"/>
        </w:rP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BC028" w14:textId="77777777" w:rsidR="005F5DD9" w:rsidRDefault="005F5D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44F8D" w14:textId="77777777" w:rsidR="005F5DD9" w:rsidRDefault="005F5D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1EA68" w14:textId="77777777" w:rsidR="005F5DD9" w:rsidRDefault="005F5DD9">
    <w:pPr>
      <w:pStyle w:val="Header"/>
    </w:pPr>
    <w:r>
      <w:rPr>
        <w:noProof/>
        <w:lang w:eastAsia="fi-FI"/>
      </w:rPr>
      <w:drawing>
        <wp:anchor distT="0" distB="0" distL="114300" distR="114300" simplePos="0" relativeHeight="251659264" behindDoc="1" locked="0" layoutInCell="1" allowOverlap="1" wp14:anchorId="102FEA2E" wp14:editId="19379E4F">
          <wp:simplePos x="0" y="0"/>
          <wp:positionH relativeFrom="column">
            <wp:posOffset>-1733266</wp:posOffset>
          </wp:positionH>
          <wp:positionV relativeFrom="paragraph">
            <wp:posOffset>-436728</wp:posOffset>
          </wp:positionV>
          <wp:extent cx="7559675" cy="849630"/>
          <wp:effectExtent l="0" t="0" r="0" b="7620"/>
          <wp:wrapNone/>
          <wp:docPr id="24" name="Kuva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59675" cy="8496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C3B7E"/>
    <w:multiLevelType w:val="hybridMultilevel"/>
    <w:tmpl w:val="5A7E0328"/>
    <w:lvl w:ilvl="0" w:tplc="040B000F">
      <w:start w:val="1"/>
      <w:numFmt w:val="decimal"/>
      <w:lvlText w:val="%1."/>
      <w:lvlJc w:val="left"/>
      <w:pPr>
        <w:ind w:left="360" w:hanging="360"/>
      </w:pPr>
    </w:lvl>
    <w:lvl w:ilvl="1" w:tplc="040B0001">
      <w:start w:val="1"/>
      <w:numFmt w:val="bullet"/>
      <w:lvlText w:val=""/>
      <w:lvlJc w:val="left"/>
      <w:pPr>
        <w:ind w:left="1080" w:hanging="360"/>
      </w:pPr>
      <w:rPr>
        <w:rFonts w:ascii="Symbol" w:hAnsi="Symbol" w:hint="default"/>
      </w:r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1" w15:restartNumberingAfterBreak="0">
    <w:nsid w:val="20A92D10"/>
    <w:multiLevelType w:val="hybridMultilevel"/>
    <w:tmpl w:val="4620AACE"/>
    <w:lvl w:ilvl="0" w:tplc="D3842EA8">
      <w:start w:val="1"/>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261415A5"/>
    <w:multiLevelType w:val="hybridMultilevel"/>
    <w:tmpl w:val="BF64E186"/>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 w15:restartNumberingAfterBreak="0">
    <w:nsid w:val="30DA5E17"/>
    <w:multiLevelType w:val="hybridMultilevel"/>
    <w:tmpl w:val="E75409A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 w15:restartNumberingAfterBreak="0">
    <w:nsid w:val="3C6D5195"/>
    <w:multiLevelType w:val="hybridMultilevel"/>
    <w:tmpl w:val="1F5A20EA"/>
    <w:lvl w:ilvl="0" w:tplc="040B000F">
      <w:start w:val="1"/>
      <w:numFmt w:val="decimal"/>
      <w:lvlText w:val="%1."/>
      <w:lvlJc w:val="left"/>
      <w:pPr>
        <w:ind w:left="360" w:hanging="360"/>
      </w:p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5" w15:restartNumberingAfterBreak="0">
    <w:nsid w:val="3E1B57B7"/>
    <w:multiLevelType w:val="hybridMultilevel"/>
    <w:tmpl w:val="B0844844"/>
    <w:lvl w:ilvl="0" w:tplc="EAAC8224">
      <w:start w:val="1"/>
      <w:numFmt w:val="decimal"/>
      <w:pStyle w:val="numeroitukappale"/>
      <w:lvlText w:val="%1."/>
      <w:lvlJc w:val="left"/>
      <w:pPr>
        <w:ind w:left="2024" w:hanging="360"/>
      </w:pPr>
    </w:lvl>
    <w:lvl w:ilvl="1" w:tplc="040B0019" w:tentative="1">
      <w:start w:val="1"/>
      <w:numFmt w:val="lowerLetter"/>
      <w:lvlText w:val="%2."/>
      <w:lvlJc w:val="left"/>
      <w:pPr>
        <w:ind w:left="2744" w:hanging="360"/>
      </w:pPr>
    </w:lvl>
    <w:lvl w:ilvl="2" w:tplc="040B001B" w:tentative="1">
      <w:start w:val="1"/>
      <w:numFmt w:val="lowerRoman"/>
      <w:lvlText w:val="%3."/>
      <w:lvlJc w:val="right"/>
      <w:pPr>
        <w:ind w:left="3464" w:hanging="180"/>
      </w:pPr>
    </w:lvl>
    <w:lvl w:ilvl="3" w:tplc="040B000F" w:tentative="1">
      <w:start w:val="1"/>
      <w:numFmt w:val="decimal"/>
      <w:lvlText w:val="%4."/>
      <w:lvlJc w:val="left"/>
      <w:pPr>
        <w:ind w:left="4184" w:hanging="360"/>
      </w:pPr>
    </w:lvl>
    <w:lvl w:ilvl="4" w:tplc="040B0019" w:tentative="1">
      <w:start w:val="1"/>
      <w:numFmt w:val="lowerLetter"/>
      <w:lvlText w:val="%5."/>
      <w:lvlJc w:val="left"/>
      <w:pPr>
        <w:ind w:left="4904" w:hanging="360"/>
      </w:pPr>
    </w:lvl>
    <w:lvl w:ilvl="5" w:tplc="040B001B" w:tentative="1">
      <w:start w:val="1"/>
      <w:numFmt w:val="lowerRoman"/>
      <w:lvlText w:val="%6."/>
      <w:lvlJc w:val="right"/>
      <w:pPr>
        <w:ind w:left="5624" w:hanging="180"/>
      </w:pPr>
    </w:lvl>
    <w:lvl w:ilvl="6" w:tplc="040B000F" w:tentative="1">
      <w:start w:val="1"/>
      <w:numFmt w:val="decimal"/>
      <w:lvlText w:val="%7."/>
      <w:lvlJc w:val="left"/>
      <w:pPr>
        <w:ind w:left="6344" w:hanging="360"/>
      </w:pPr>
    </w:lvl>
    <w:lvl w:ilvl="7" w:tplc="040B0019" w:tentative="1">
      <w:start w:val="1"/>
      <w:numFmt w:val="lowerLetter"/>
      <w:lvlText w:val="%8."/>
      <w:lvlJc w:val="left"/>
      <w:pPr>
        <w:ind w:left="7064" w:hanging="360"/>
      </w:pPr>
    </w:lvl>
    <w:lvl w:ilvl="8" w:tplc="040B001B" w:tentative="1">
      <w:start w:val="1"/>
      <w:numFmt w:val="lowerRoman"/>
      <w:lvlText w:val="%9."/>
      <w:lvlJc w:val="right"/>
      <w:pPr>
        <w:ind w:left="7784" w:hanging="180"/>
      </w:pPr>
    </w:lvl>
  </w:abstractNum>
  <w:abstractNum w:abstractNumId="6" w15:restartNumberingAfterBreak="0">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6603243"/>
    <w:multiLevelType w:val="hybridMultilevel"/>
    <w:tmpl w:val="E7A418DA"/>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num w:numId="1" w16cid:durableId="838274725">
    <w:abstractNumId w:val="3"/>
  </w:num>
  <w:num w:numId="2" w16cid:durableId="1719475760">
    <w:abstractNumId w:val="1"/>
  </w:num>
  <w:num w:numId="3" w16cid:durableId="457527282">
    <w:abstractNumId w:val="2"/>
  </w:num>
  <w:num w:numId="4" w16cid:durableId="1607736523">
    <w:abstractNumId w:val="4"/>
  </w:num>
  <w:num w:numId="5" w16cid:durableId="509871839">
    <w:abstractNumId w:val="5"/>
  </w:num>
  <w:num w:numId="6" w16cid:durableId="1660571696">
    <w:abstractNumId w:val="0"/>
  </w:num>
  <w:num w:numId="7" w16cid:durableId="1777940381">
    <w:abstractNumId w:val="6"/>
  </w:num>
  <w:num w:numId="8" w16cid:durableId="13672195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25D"/>
    <w:rsid w:val="0001511D"/>
    <w:rsid w:val="00020691"/>
    <w:rsid w:val="0002781D"/>
    <w:rsid w:val="00027BDA"/>
    <w:rsid w:val="00033F58"/>
    <w:rsid w:val="000357B1"/>
    <w:rsid w:val="000358C2"/>
    <w:rsid w:val="00055C8C"/>
    <w:rsid w:val="0006003A"/>
    <w:rsid w:val="0006436A"/>
    <w:rsid w:val="000666D5"/>
    <w:rsid w:val="00076B3F"/>
    <w:rsid w:val="00091D6A"/>
    <w:rsid w:val="000B2680"/>
    <w:rsid w:val="000B3266"/>
    <w:rsid w:val="000C329D"/>
    <w:rsid w:val="000C3AE5"/>
    <w:rsid w:val="000D1199"/>
    <w:rsid w:val="000D42BB"/>
    <w:rsid w:val="000D7BB2"/>
    <w:rsid w:val="000F58AC"/>
    <w:rsid w:val="000F5E77"/>
    <w:rsid w:val="00104B6B"/>
    <w:rsid w:val="001100A3"/>
    <w:rsid w:val="00110DEF"/>
    <w:rsid w:val="00111720"/>
    <w:rsid w:val="00124384"/>
    <w:rsid w:val="0012620A"/>
    <w:rsid w:val="00130AFF"/>
    <w:rsid w:val="00144583"/>
    <w:rsid w:val="001616DC"/>
    <w:rsid w:val="00161D6B"/>
    <w:rsid w:val="00176E94"/>
    <w:rsid w:val="00187C1C"/>
    <w:rsid w:val="001D419B"/>
    <w:rsid w:val="001F2DAD"/>
    <w:rsid w:val="002251DA"/>
    <w:rsid w:val="00232A8E"/>
    <w:rsid w:val="0023418A"/>
    <w:rsid w:val="0023796A"/>
    <w:rsid w:val="00243C34"/>
    <w:rsid w:val="0025096A"/>
    <w:rsid w:val="0025259C"/>
    <w:rsid w:val="002533C8"/>
    <w:rsid w:val="00263F06"/>
    <w:rsid w:val="00284B4F"/>
    <w:rsid w:val="00290928"/>
    <w:rsid w:val="002916EB"/>
    <w:rsid w:val="002A4AE0"/>
    <w:rsid w:val="002B0354"/>
    <w:rsid w:val="002C6A3C"/>
    <w:rsid w:val="002D0257"/>
    <w:rsid w:val="002D4A4D"/>
    <w:rsid w:val="002E6EE9"/>
    <w:rsid w:val="002F29AA"/>
    <w:rsid w:val="00311CAD"/>
    <w:rsid w:val="00314455"/>
    <w:rsid w:val="00320293"/>
    <w:rsid w:val="00325ECF"/>
    <w:rsid w:val="00330AC4"/>
    <w:rsid w:val="00364B13"/>
    <w:rsid w:val="003B36B0"/>
    <w:rsid w:val="003B4325"/>
    <w:rsid w:val="003D6924"/>
    <w:rsid w:val="003F3BF1"/>
    <w:rsid w:val="003F65CA"/>
    <w:rsid w:val="003F7D3C"/>
    <w:rsid w:val="004100D9"/>
    <w:rsid w:val="0042316A"/>
    <w:rsid w:val="004418BD"/>
    <w:rsid w:val="00450477"/>
    <w:rsid w:val="00457749"/>
    <w:rsid w:val="00480056"/>
    <w:rsid w:val="004D3F22"/>
    <w:rsid w:val="004D4391"/>
    <w:rsid w:val="004F3958"/>
    <w:rsid w:val="004F47D0"/>
    <w:rsid w:val="00510EA5"/>
    <w:rsid w:val="00514A60"/>
    <w:rsid w:val="00522504"/>
    <w:rsid w:val="00524C77"/>
    <w:rsid w:val="00527ED3"/>
    <w:rsid w:val="0053703E"/>
    <w:rsid w:val="0054423B"/>
    <w:rsid w:val="00545B33"/>
    <w:rsid w:val="00546C8A"/>
    <w:rsid w:val="0054711D"/>
    <w:rsid w:val="00552F4D"/>
    <w:rsid w:val="00561763"/>
    <w:rsid w:val="005634B1"/>
    <w:rsid w:val="005B62B6"/>
    <w:rsid w:val="005B6E45"/>
    <w:rsid w:val="005F5DD9"/>
    <w:rsid w:val="005F6AB0"/>
    <w:rsid w:val="00620E1F"/>
    <w:rsid w:val="00623004"/>
    <w:rsid w:val="0062639C"/>
    <w:rsid w:val="0063085E"/>
    <w:rsid w:val="00640430"/>
    <w:rsid w:val="00647FB9"/>
    <w:rsid w:val="00657415"/>
    <w:rsid w:val="006746DF"/>
    <w:rsid w:val="00675C42"/>
    <w:rsid w:val="006813E9"/>
    <w:rsid w:val="006944B8"/>
    <w:rsid w:val="00694AE8"/>
    <w:rsid w:val="006B0235"/>
    <w:rsid w:val="006B6330"/>
    <w:rsid w:val="006D13A3"/>
    <w:rsid w:val="006F3863"/>
    <w:rsid w:val="007146F3"/>
    <w:rsid w:val="00726882"/>
    <w:rsid w:val="00744BBC"/>
    <w:rsid w:val="0075710C"/>
    <w:rsid w:val="00771973"/>
    <w:rsid w:val="007938A0"/>
    <w:rsid w:val="007A23B1"/>
    <w:rsid w:val="007A5AC0"/>
    <w:rsid w:val="007C30BB"/>
    <w:rsid w:val="007C391E"/>
    <w:rsid w:val="007D5974"/>
    <w:rsid w:val="007D6042"/>
    <w:rsid w:val="007E285C"/>
    <w:rsid w:val="007F7E4A"/>
    <w:rsid w:val="00802AA9"/>
    <w:rsid w:val="00804A26"/>
    <w:rsid w:val="008173C7"/>
    <w:rsid w:val="00824783"/>
    <w:rsid w:val="00825E7D"/>
    <w:rsid w:val="00840E9D"/>
    <w:rsid w:val="00845E33"/>
    <w:rsid w:val="008542C8"/>
    <w:rsid w:val="00855063"/>
    <w:rsid w:val="00872E7B"/>
    <w:rsid w:val="00886383"/>
    <w:rsid w:val="008864CD"/>
    <w:rsid w:val="0089204C"/>
    <w:rsid w:val="00892796"/>
    <w:rsid w:val="008A4F49"/>
    <w:rsid w:val="008B3ABD"/>
    <w:rsid w:val="008C0C94"/>
    <w:rsid w:val="008D2A41"/>
    <w:rsid w:val="008E19B9"/>
    <w:rsid w:val="008F35EB"/>
    <w:rsid w:val="00910316"/>
    <w:rsid w:val="009247C0"/>
    <w:rsid w:val="00963E8E"/>
    <w:rsid w:val="0097504B"/>
    <w:rsid w:val="009764D9"/>
    <w:rsid w:val="009A0275"/>
    <w:rsid w:val="009A1DEE"/>
    <w:rsid w:val="009A2401"/>
    <w:rsid w:val="009B26F1"/>
    <w:rsid w:val="00A20382"/>
    <w:rsid w:val="00A22934"/>
    <w:rsid w:val="00A24839"/>
    <w:rsid w:val="00A2656C"/>
    <w:rsid w:val="00A31F1E"/>
    <w:rsid w:val="00A745E7"/>
    <w:rsid w:val="00A779DD"/>
    <w:rsid w:val="00AB1505"/>
    <w:rsid w:val="00AD611E"/>
    <w:rsid w:val="00AF6FC5"/>
    <w:rsid w:val="00B00293"/>
    <w:rsid w:val="00B012C4"/>
    <w:rsid w:val="00B069C8"/>
    <w:rsid w:val="00B20FD9"/>
    <w:rsid w:val="00B2394C"/>
    <w:rsid w:val="00B33AE5"/>
    <w:rsid w:val="00B33D6A"/>
    <w:rsid w:val="00B36235"/>
    <w:rsid w:val="00B4557A"/>
    <w:rsid w:val="00B539AE"/>
    <w:rsid w:val="00B5682B"/>
    <w:rsid w:val="00BA22C0"/>
    <w:rsid w:val="00BB4DF2"/>
    <w:rsid w:val="00C01CFF"/>
    <w:rsid w:val="00C12D46"/>
    <w:rsid w:val="00C22806"/>
    <w:rsid w:val="00C23824"/>
    <w:rsid w:val="00C31733"/>
    <w:rsid w:val="00C3737D"/>
    <w:rsid w:val="00C3746C"/>
    <w:rsid w:val="00C42CAC"/>
    <w:rsid w:val="00C53BA5"/>
    <w:rsid w:val="00C6090C"/>
    <w:rsid w:val="00C635C9"/>
    <w:rsid w:val="00C65052"/>
    <w:rsid w:val="00C809BF"/>
    <w:rsid w:val="00C943AC"/>
    <w:rsid w:val="00C968DF"/>
    <w:rsid w:val="00C97294"/>
    <w:rsid w:val="00CC1041"/>
    <w:rsid w:val="00CC1FAC"/>
    <w:rsid w:val="00CD60B4"/>
    <w:rsid w:val="00CE320C"/>
    <w:rsid w:val="00CE5E99"/>
    <w:rsid w:val="00CF7C8D"/>
    <w:rsid w:val="00D07E51"/>
    <w:rsid w:val="00D16CBC"/>
    <w:rsid w:val="00D2249C"/>
    <w:rsid w:val="00D23430"/>
    <w:rsid w:val="00D305FF"/>
    <w:rsid w:val="00D47228"/>
    <w:rsid w:val="00D64B5F"/>
    <w:rsid w:val="00D914F7"/>
    <w:rsid w:val="00DA739F"/>
    <w:rsid w:val="00DB2930"/>
    <w:rsid w:val="00DB71AC"/>
    <w:rsid w:val="00DC2DF0"/>
    <w:rsid w:val="00DD3201"/>
    <w:rsid w:val="00DE44E1"/>
    <w:rsid w:val="00DE46B1"/>
    <w:rsid w:val="00DF6BBE"/>
    <w:rsid w:val="00E0134E"/>
    <w:rsid w:val="00E0332C"/>
    <w:rsid w:val="00E10492"/>
    <w:rsid w:val="00E25552"/>
    <w:rsid w:val="00E25895"/>
    <w:rsid w:val="00E30969"/>
    <w:rsid w:val="00E3135A"/>
    <w:rsid w:val="00E3289C"/>
    <w:rsid w:val="00E50B43"/>
    <w:rsid w:val="00E53383"/>
    <w:rsid w:val="00E654E4"/>
    <w:rsid w:val="00E813C7"/>
    <w:rsid w:val="00E855FB"/>
    <w:rsid w:val="00EA54AC"/>
    <w:rsid w:val="00EC0949"/>
    <w:rsid w:val="00ED0B9F"/>
    <w:rsid w:val="00ED28AE"/>
    <w:rsid w:val="00ED7497"/>
    <w:rsid w:val="00EE2288"/>
    <w:rsid w:val="00EE2440"/>
    <w:rsid w:val="00EF695F"/>
    <w:rsid w:val="00F2636A"/>
    <w:rsid w:val="00F52294"/>
    <w:rsid w:val="00F74ADA"/>
    <w:rsid w:val="00F76C69"/>
    <w:rsid w:val="00F817CA"/>
    <w:rsid w:val="00F87763"/>
    <w:rsid w:val="00F9025D"/>
    <w:rsid w:val="00FA0284"/>
    <w:rsid w:val="00FC6369"/>
    <w:rsid w:val="00FC67CC"/>
    <w:rsid w:val="00FD43D8"/>
    <w:rsid w:val="00FE06A6"/>
    <w:rsid w:val="00FF12FD"/>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42CDC9"/>
  <w15:docId w15:val="{7553E9B3-AF41-4259-A04D-8C04AE4AC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fi-FI" w:eastAsia="fi-F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5096A"/>
    <w:pPr>
      <w:widowControl w:val="0"/>
      <w:spacing w:line="240" w:lineRule="exact"/>
    </w:pPr>
    <w:rPr>
      <w:color w:val="000000"/>
      <w:sz w:val="18"/>
      <w:szCs w:val="22"/>
      <w:lang w:val="en-GB" w:eastAsia="en-US"/>
    </w:rPr>
  </w:style>
  <w:style w:type="paragraph" w:styleId="Heading1">
    <w:name w:val="heading 1"/>
    <w:basedOn w:val="Normal"/>
    <w:next w:val="Normal"/>
    <w:link w:val="Heading1Char"/>
    <w:uiPriority w:val="9"/>
    <w:qFormat/>
    <w:rsid w:val="00457749"/>
    <w:pPr>
      <w:keepNext/>
      <w:keepLines/>
      <w:spacing w:before="240" w:line="480" w:lineRule="exact"/>
      <w:outlineLvl w:val="0"/>
    </w:pPr>
    <w:rPr>
      <w:rFonts w:eastAsia="MS PGothic"/>
      <w:b/>
      <w:bCs/>
      <w:color w:val="DC5034"/>
      <w:sz w:val="36"/>
      <w:szCs w:val="32"/>
    </w:rPr>
  </w:style>
  <w:style w:type="paragraph" w:styleId="Heading2">
    <w:name w:val="heading 2"/>
    <w:basedOn w:val="Heading1"/>
    <w:next w:val="Normal"/>
    <w:link w:val="Heading2Char"/>
    <w:uiPriority w:val="9"/>
    <w:qFormat/>
    <w:rsid w:val="00620E1F"/>
    <w:pPr>
      <w:spacing w:before="120" w:line="360" w:lineRule="exact"/>
      <w:outlineLvl w:val="1"/>
    </w:pPr>
    <w:rPr>
      <w:bCs w:val="0"/>
      <w:sz w:val="26"/>
      <w:szCs w:val="26"/>
    </w:rPr>
  </w:style>
  <w:style w:type="paragraph" w:styleId="Heading3">
    <w:name w:val="heading 3"/>
    <w:basedOn w:val="Heading2"/>
    <w:next w:val="Normal"/>
    <w:link w:val="Heading3Char"/>
    <w:uiPriority w:val="9"/>
    <w:qFormat/>
    <w:rsid w:val="00620E1F"/>
    <w:pPr>
      <w:outlineLvl w:val="2"/>
    </w:pPr>
    <w:rPr>
      <w:b w:val="0"/>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pPr>
      <w:ind w:left="2381"/>
    </w:pPr>
    <w:rPr>
      <w:sz w:val="20"/>
      <w:szCs w:val="20"/>
    </w:rPr>
  </w:style>
  <w:style w:type="paragraph" w:customStyle="1" w:styleId="Vriksluettelo-korostus11">
    <w:name w:val="Värikäs luettelo - korostus 11"/>
    <w:basedOn w:val="Normal"/>
    <w:uiPriority w:val="1"/>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63085E"/>
    <w:pPr>
      <w:tabs>
        <w:tab w:val="center" w:pos="4320"/>
        <w:tab w:val="right" w:pos="8640"/>
      </w:tabs>
    </w:pPr>
  </w:style>
  <w:style w:type="character" w:customStyle="1" w:styleId="HeaderChar">
    <w:name w:val="Header Char"/>
    <w:basedOn w:val="DefaultParagraphFont"/>
    <w:link w:val="Header"/>
    <w:uiPriority w:val="99"/>
    <w:rsid w:val="0063085E"/>
  </w:style>
  <w:style w:type="paragraph" w:styleId="Footer">
    <w:name w:val="footer"/>
    <w:basedOn w:val="Normal"/>
    <w:link w:val="FooterChar"/>
    <w:uiPriority w:val="99"/>
    <w:unhideWhenUsed/>
    <w:rsid w:val="0063085E"/>
    <w:pPr>
      <w:tabs>
        <w:tab w:val="center" w:pos="4320"/>
        <w:tab w:val="right" w:pos="8640"/>
      </w:tabs>
    </w:pPr>
  </w:style>
  <w:style w:type="character" w:customStyle="1" w:styleId="FooterChar">
    <w:name w:val="Footer Char"/>
    <w:basedOn w:val="DefaultParagraphFont"/>
    <w:link w:val="Footer"/>
    <w:uiPriority w:val="99"/>
    <w:rsid w:val="0063085E"/>
  </w:style>
  <w:style w:type="paragraph" w:styleId="BalloonText">
    <w:name w:val="Balloon Text"/>
    <w:basedOn w:val="Normal"/>
    <w:link w:val="BalloonTextChar"/>
    <w:uiPriority w:val="99"/>
    <w:semiHidden/>
    <w:unhideWhenUsed/>
    <w:rsid w:val="0063085E"/>
    <w:rPr>
      <w:rFonts w:ascii="Lucida Grande" w:hAnsi="Lucida Grande" w:cs="Lucida Grande"/>
      <w:szCs w:val="18"/>
    </w:rPr>
  </w:style>
  <w:style w:type="character" w:customStyle="1" w:styleId="BalloonTextChar">
    <w:name w:val="Balloon Text Char"/>
    <w:link w:val="BalloonText"/>
    <w:uiPriority w:val="99"/>
    <w:semiHidden/>
    <w:rsid w:val="0063085E"/>
    <w:rPr>
      <w:rFonts w:ascii="Lucida Grande" w:hAnsi="Lucida Grande" w:cs="Lucida Grande"/>
      <w:sz w:val="18"/>
      <w:szCs w:val="18"/>
    </w:rPr>
  </w:style>
  <w:style w:type="character" w:styleId="PageNumber">
    <w:name w:val="page number"/>
    <w:basedOn w:val="DefaultParagraphFont"/>
    <w:uiPriority w:val="99"/>
    <w:semiHidden/>
    <w:unhideWhenUsed/>
    <w:rsid w:val="0063085E"/>
  </w:style>
  <w:style w:type="character" w:customStyle="1" w:styleId="Heading1Char">
    <w:name w:val="Heading 1 Char"/>
    <w:link w:val="Heading1"/>
    <w:uiPriority w:val="9"/>
    <w:rsid w:val="00457749"/>
    <w:rPr>
      <w:rFonts w:ascii="Arial" w:eastAsia="MS PGothic" w:hAnsi="Arial" w:cs="Times New Roman"/>
      <w:b/>
      <w:bCs/>
      <w:color w:val="DC5034"/>
      <w:sz w:val="36"/>
      <w:szCs w:val="32"/>
      <w:lang w:val="fi-FI"/>
    </w:rPr>
  </w:style>
  <w:style w:type="paragraph" w:styleId="Title">
    <w:name w:val="Title"/>
    <w:basedOn w:val="Normal"/>
    <w:next w:val="Normal"/>
    <w:link w:val="TitleChar"/>
    <w:uiPriority w:val="10"/>
    <w:qFormat/>
    <w:rsid w:val="0025096A"/>
    <w:pPr>
      <w:pBdr>
        <w:bottom w:val="single" w:sz="8" w:space="4" w:color="C50084"/>
      </w:pBdr>
      <w:spacing w:after="300"/>
      <w:contextualSpacing/>
    </w:pPr>
    <w:rPr>
      <w:rFonts w:eastAsia="MS PGothic"/>
      <w:color w:val="AD351E"/>
      <w:spacing w:val="5"/>
      <w:kern w:val="28"/>
      <w:sz w:val="52"/>
      <w:szCs w:val="52"/>
    </w:rPr>
  </w:style>
  <w:style w:type="character" w:customStyle="1" w:styleId="TitleChar">
    <w:name w:val="Title Char"/>
    <w:link w:val="Title"/>
    <w:uiPriority w:val="10"/>
    <w:rsid w:val="0025096A"/>
    <w:rPr>
      <w:rFonts w:ascii="Arial" w:eastAsia="MS PGothic" w:hAnsi="Arial" w:cs="Times New Roman"/>
      <w:color w:val="AD351E"/>
      <w:spacing w:val="5"/>
      <w:kern w:val="28"/>
      <w:sz w:val="52"/>
      <w:szCs w:val="52"/>
    </w:rPr>
  </w:style>
  <w:style w:type="character" w:customStyle="1" w:styleId="Heading2Char">
    <w:name w:val="Heading 2 Char"/>
    <w:link w:val="Heading2"/>
    <w:uiPriority w:val="9"/>
    <w:rsid w:val="00620E1F"/>
    <w:rPr>
      <w:rFonts w:ascii="Arial" w:eastAsia="MS PGothic" w:hAnsi="Arial" w:cs="Times New Roman"/>
      <w:b/>
      <w:color w:val="DC5034"/>
      <w:sz w:val="26"/>
      <w:szCs w:val="26"/>
      <w:lang w:val="fi-FI"/>
    </w:rPr>
  </w:style>
  <w:style w:type="character" w:customStyle="1" w:styleId="Heading3Char">
    <w:name w:val="Heading 3 Char"/>
    <w:link w:val="Heading3"/>
    <w:uiPriority w:val="9"/>
    <w:rsid w:val="00620E1F"/>
    <w:rPr>
      <w:rFonts w:ascii="Arial" w:eastAsia="MS PGothic" w:hAnsi="Arial" w:cs="Times New Roman"/>
      <w:bCs/>
      <w:color w:val="DC5034"/>
      <w:sz w:val="26"/>
      <w:szCs w:val="26"/>
      <w:lang w:val="fi-FI"/>
    </w:rPr>
  </w:style>
  <w:style w:type="paragraph" w:customStyle="1" w:styleId="Ooitekentt">
    <w:name w:val="Ooitekenttä"/>
    <w:basedOn w:val="Normal"/>
    <w:uiPriority w:val="1"/>
    <w:qFormat/>
    <w:rsid w:val="0042316A"/>
    <w:pPr>
      <w:spacing w:line="280" w:lineRule="exact"/>
    </w:pPr>
    <w:rPr>
      <w:sz w:val="22"/>
      <w:lang w:val="en-US"/>
    </w:rPr>
  </w:style>
  <w:style w:type="paragraph" w:styleId="ListParagraph">
    <w:name w:val="List Paragraph"/>
    <w:basedOn w:val="Normal"/>
    <w:uiPriority w:val="34"/>
    <w:qFormat/>
    <w:rsid w:val="00E813C7"/>
    <w:pPr>
      <w:widowControl/>
      <w:spacing w:after="160" w:line="259" w:lineRule="auto"/>
      <w:ind w:left="720"/>
      <w:contextualSpacing/>
    </w:pPr>
    <w:rPr>
      <w:rFonts w:ascii="Calibri" w:eastAsia="Calibri" w:hAnsi="Calibri"/>
      <w:color w:val="auto"/>
      <w:sz w:val="22"/>
    </w:rPr>
  </w:style>
  <w:style w:type="paragraph" w:customStyle="1" w:styleId="Pivysjadiaarinumero">
    <w:name w:val="Päiväys ja diaarinumero"/>
    <w:basedOn w:val="Ooitekentt"/>
    <w:uiPriority w:val="1"/>
    <w:qFormat/>
    <w:rsid w:val="00A24839"/>
    <w:pPr>
      <w:jc w:val="right"/>
    </w:pPr>
  </w:style>
  <w:style w:type="character" w:styleId="CommentReference">
    <w:name w:val="annotation reference"/>
    <w:basedOn w:val="DefaultParagraphFont"/>
    <w:uiPriority w:val="99"/>
    <w:semiHidden/>
    <w:unhideWhenUsed/>
    <w:rsid w:val="002F29AA"/>
    <w:rPr>
      <w:sz w:val="16"/>
      <w:szCs w:val="16"/>
    </w:rPr>
  </w:style>
  <w:style w:type="paragraph" w:styleId="CommentText">
    <w:name w:val="annotation text"/>
    <w:basedOn w:val="Normal"/>
    <w:link w:val="CommentTextChar"/>
    <w:uiPriority w:val="99"/>
    <w:semiHidden/>
    <w:unhideWhenUsed/>
    <w:rsid w:val="002F29AA"/>
    <w:pPr>
      <w:spacing w:line="240" w:lineRule="auto"/>
    </w:pPr>
    <w:rPr>
      <w:sz w:val="20"/>
      <w:szCs w:val="20"/>
    </w:rPr>
  </w:style>
  <w:style w:type="character" w:customStyle="1" w:styleId="CommentTextChar">
    <w:name w:val="Comment Text Char"/>
    <w:basedOn w:val="DefaultParagraphFont"/>
    <w:link w:val="CommentText"/>
    <w:uiPriority w:val="99"/>
    <w:semiHidden/>
    <w:rsid w:val="002F29AA"/>
    <w:rPr>
      <w:color w:val="000000"/>
      <w:lang w:eastAsia="en-US"/>
    </w:rPr>
  </w:style>
  <w:style w:type="paragraph" w:styleId="CommentSubject">
    <w:name w:val="annotation subject"/>
    <w:basedOn w:val="CommentText"/>
    <w:next w:val="CommentText"/>
    <w:link w:val="CommentSubjectChar"/>
    <w:uiPriority w:val="99"/>
    <w:semiHidden/>
    <w:unhideWhenUsed/>
    <w:rsid w:val="002F29AA"/>
    <w:rPr>
      <w:b/>
      <w:bCs/>
    </w:rPr>
  </w:style>
  <w:style w:type="character" w:customStyle="1" w:styleId="CommentSubjectChar">
    <w:name w:val="Comment Subject Char"/>
    <w:basedOn w:val="CommentTextChar"/>
    <w:link w:val="CommentSubject"/>
    <w:uiPriority w:val="99"/>
    <w:semiHidden/>
    <w:rsid w:val="002F29AA"/>
    <w:rPr>
      <w:b/>
      <w:bCs/>
      <w:color w:val="000000"/>
      <w:lang w:eastAsia="en-US"/>
    </w:rPr>
  </w:style>
  <w:style w:type="character" w:styleId="Emphasis">
    <w:name w:val="Emphasis"/>
    <w:basedOn w:val="DefaultParagraphFont"/>
    <w:uiPriority w:val="20"/>
    <w:qFormat/>
    <w:rsid w:val="00522504"/>
    <w:rPr>
      <w:i/>
      <w:iCs/>
    </w:rPr>
  </w:style>
  <w:style w:type="paragraph" w:styleId="NormalWeb">
    <w:name w:val="Normal (Web)"/>
    <w:basedOn w:val="Normal"/>
    <w:uiPriority w:val="99"/>
    <w:semiHidden/>
    <w:unhideWhenUsed/>
    <w:rsid w:val="008B3ABD"/>
    <w:rPr>
      <w:rFonts w:ascii="Times New Roman" w:hAnsi="Times New Roman"/>
      <w:sz w:val="24"/>
      <w:szCs w:val="24"/>
    </w:rPr>
  </w:style>
  <w:style w:type="character" w:styleId="Hyperlink">
    <w:name w:val="Hyperlink"/>
    <w:basedOn w:val="DefaultParagraphFont"/>
    <w:uiPriority w:val="99"/>
    <w:unhideWhenUsed/>
    <w:rsid w:val="007D6042"/>
    <w:rPr>
      <w:color w:val="0000FF" w:themeColor="hyperlink"/>
      <w:u w:val="single"/>
    </w:rPr>
  </w:style>
  <w:style w:type="character" w:styleId="UnresolvedMention">
    <w:name w:val="Unresolved Mention"/>
    <w:basedOn w:val="DefaultParagraphFont"/>
    <w:uiPriority w:val="99"/>
    <w:semiHidden/>
    <w:unhideWhenUsed/>
    <w:rsid w:val="007D6042"/>
    <w:rPr>
      <w:color w:val="605E5C"/>
      <w:shd w:val="clear" w:color="auto" w:fill="E1DFDD"/>
    </w:rPr>
  </w:style>
  <w:style w:type="paragraph" w:customStyle="1" w:styleId="numeroitukappale">
    <w:name w:val="numeroitu kappale"/>
    <w:basedOn w:val="Normal"/>
    <w:link w:val="numeroitukappaleChar"/>
    <w:qFormat/>
    <w:rsid w:val="00D64B5F"/>
    <w:pPr>
      <w:widowControl/>
      <w:numPr>
        <w:numId w:val="5"/>
      </w:numPr>
      <w:spacing w:after="160" w:line="288" w:lineRule="auto"/>
      <w:ind w:left="360"/>
    </w:pPr>
    <w:rPr>
      <w:rFonts w:eastAsiaTheme="minorHAnsi" w:cstheme="minorHAnsi"/>
      <w:color w:val="auto"/>
      <w:sz w:val="22"/>
    </w:rPr>
  </w:style>
  <w:style w:type="character" w:customStyle="1" w:styleId="numeroitukappaleChar">
    <w:name w:val="numeroitu kappale Char"/>
    <w:basedOn w:val="DefaultParagraphFont"/>
    <w:link w:val="numeroitukappale"/>
    <w:rsid w:val="00D64B5F"/>
    <w:rPr>
      <w:rFonts w:eastAsiaTheme="minorHAnsi" w:cstheme="minorHAnsi"/>
      <w:sz w:val="22"/>
      <w:szCs w:val="22"/>
      <w:lang w:eastAsia="en-US"/>
    </w:rPr>
  </w:style>
  <w:style w:type="paragraph" w:styleId="FootnoteText">
    <w:name w:val="footnote text"/>
    <w:aliases w:val="Alaviitteen teksti Char Char,Alaviitteen teksti Char Char Char,Alaviitteen teksti Char Char Char Char Char"/>
    <w:basedOn w:val="Normal"/>
    <w:link w:val="FootnoteTextChar"/>
    <w:uiPriority w:val="99"/>
    <w:unhideWhenUsed/>
    <w:rsid w:val="002E6EE9"/>
    <w:pPr>
      <w:spacing w:line="240" w:lineRule="auto"/>
    </w:pPr>
    <w:rPr>
      <w:sz w:val="20"/>
      <w:szCs w:val="20"/>
    </w:rPr>
  </w:style>
  <w:style w:type="character" w:customStyle="1" w:styleId="FootnoteTextChar">
    <w:name w:val="Footnote Text Char"/>
    <w:aliases w:val="Alaviitteen teksti Char Char Char1,Alaviitteen teksti Char Char Char Char,Alaviitteen teksti Char Char Char Char Char Char"/>
    <w:basedOn w:val="DefaultParagraphFont"/>
    <w:link w:val="FootnoteText"/>
    <w:uiPriority w:val="99"/>
    <w:rsid w:val="002E6EE9"/>
    <w:rPr>
      <w:color w:val="000000"/>
      <w:lang w:eastAsia="en-US"/>
    </w:rPr>
  </w:style>
  <w:style w:type="character" w:styleId="FootnoteReference">
    <w:name w:val="footnote reference"/>
    <w:basedOn w:val="DefaultParagraphFont"/>
    <w:unhideWhenUsed/>
    <w:rsid w:val="002E6EE9"/>
    <w:rPr>
      <w:vertAlign w:val="superscript"/>
    </w:rPr>
  </w:style>
  <w:style w:type="character" w:customStyle="1" w:styleId="ui-provider">
    <w:name w:val="ui-provider"/>
    <w:basedOn w:val="DefaultParagraphFont"/>
    <w:rsid w:val="00D47228"/>
  </w:style>
  <w:style w:type="paragraph" w:customStyle="1" w:styleId="H1G">
    <w:name w:val="_ H_1_G"/>
    <w:basedOn w:val="Normal"/>
    <w:next w:val="Normal"/>
    <w:rsid w:val="004F3958"/>
    <w:pPr>
      <w:keepNext/>
      <w:keepLines/>
      <w:widowControl/>
      <w:tabs>
        <w:tab w:val="right" w:pos="851"/>
      </w:tabs>
      <w:suppressAutoHyphens/>
      <w:spacing w:before="360" w:after="240" w:line="270" w:lineRule="exact"/>
      <w:ind w:left="1134" w:right="1134" w:hanging="1134"/>
      <w:outlineLvl w:val="2"/>
    </w:pPr>
    <w:rPr>
      <w:rFonts w:ascii="Times New Roman" w:eastAsia="Times New Roman" w:hAnsi="Times New Roman"/>
      <w:b/>
      <w:color w:val="auto"/>
      <w:sz w:val="24"/>
      <w:szCs w:val="20"/>
    </w:rPr>
  </w:style>
  <w:style w:type="paragraph" w:customStyle="1" w:styleId="H23G">
    <w:name w:val="_ H_2/3_G"/>
    <w:basedOn w:val="Normal"/>
    <w:next w:val="Normal"/>
    <w:qFormat/>
    <w:rsid w:val="004F3958"/>
    <w:pPr>
      <w:keepNext/>
      <w:keepLines/>
      <w:widowControl/>
      <w:tabs>
        <w:tab w:val="right" w:pos="851"/>
      </w:tabs>
      <w:suppressAutoHyphens/>
      <w:spacing w:before="240" w:after="120"/>
      <w:ind w:left="1134" w:right="1134" w:hanging="1134"/>
      <w:outlineLvl w:val="3"/>
    </w:pPr>
    <w:rPr>
      <w:rFonts w:ascii="Times New Roman" w:eastAsia="Times New Roman" w:hAnsi="Times New Roman"/>
      <w:b/>
      <w:color w:val="auto"/>
      <w:sz w:val="20"/>
      <w:szCs w:val="20"/>
    </w:rPr>
  </w:style>
  <w:style w:type="paragraph" w:customStyle="1" w:styleId="Bullet1G">
    <w:name w:val="_Bullet 1_G"/>
    <w:basedOn w:val="Normal"/>
    <w:qFormat/>
    <w:rsid w:val="00130AFF"/>
    <w:pPr>
      <w:widowControl/>
      <w:numPr>
        <w:numId w:val="7"/>
      </w:numPr>
      <w:suppressAutoHyphens/>
      <w:spacing w:after="120" w:line="240" w:lineRule="atLeast"/>
      <w:ind w:right="1134"/>
      <w:jc w:val="both"/>
    </w:pPr>
    <w:rPr>
      <w:rFonts w:ascii="Times New Roman" w:eastAsia="Times New Roman" w:hAnsi="Times New Roman"/>
      <w:color w:val="auto"/>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524355">
      <w:bodyDiv w:val="1"/>
      <w:marLeft w:val="0"/>
      <w:marRight w:val="0"/>
      <w:marTop w:val="0"/>
      <w:marBottom w:val="0"/>
      <w:divBdr>
        <w:top w:val="none" w:sz="0" w:space="0" w:color="auto"/>
        <w:left w:val="none" w:sz="0" w:space="0" w:color="auto"/>
        <w:bottom w:val="none" w:sz="0" w:space="0" w:color="auto"/>
        <w:right w:val="none" w:sz="0" w:space="0" w:color="auto"/>
      </w:divBdr>
      <w:divsChild>
        <w:div w:id="1981687468">
          <w:marLeft w:val="0"/>
          <w:marRight w:val="0"/>
          <w:marTop w:val="0"/>
          <w:marBottom w:val="300"/>
          <w:divBdr>
            <w:top w:val="none" w:sz="0" w:space="0" w:color="auto"/>
            <w:left w:val="none" w:sz="0" w:space="0" w:color="auto"/>
            <w:bottom w:val="none" w:sz="0" w:space="0" w:color="auto"/>
            <w:right w:val="none" w:sz="0" w:space="0" w:color="auto"/>
          </w:divBdr>
          <w:divsChild>
            <w:div w:id="2053799427">
              <w:marLeft w:val="0"/>
              <w:marRight w:val="0"/>
              <w:marTop w:val="0"/>
              <w:marBottom w:val="0"/>
              <w:divBdr>
                <w:top w:val="none" w:sz="0" w:space="0" w:color="auto"/>
                <w:left w:val="none" w:sz="0" w:space="0" w:color="auto"/>
                <w:bottom w:val="none" w:sz="0" w:space="0" w:color="auto"/>
                <w:right w:val="none" w:sz="0" w:space="0" w:color="auto"/>
              </w:divBdr>
              <w:divsChild>
                <w:div w:id="1938948493">
                  <w:marLeft w:val="0"/>
                  <w:marRight w:val="0"/>
                  <w:marTop w:val="0"/>
                  <w:marBottom w:val="0"/>
                  <w:divBdr>
                    <w:top w:val="none" w:sz="0" w:space="0" w:color="auto"/>
                    <w:left w:val="none" w:sz="0" w:space="0" w:color="auto"/>
                    <w:bottom w:val="none" w:sz="0" w:space="0" w:color="auto"/>
                    <w:right w:val="none" w:sz="0" w:space="0" w:color="auto"/>
                  </w:divBdr>
                  <w:divsChild>
                    <w:div w:id="967321215">
                      <w:marLeft w:val="0"/>
                      <w:marRight w:val="0"/>
                      <w:marTop w:val="0"/>
                      <w:marBottom w:val="0"/>
                      <w:divBdr>
                        <w:top w:val="none" w:sz="0" w:space="0" w:color="auto"/>
                        <w:left w:val="none" w:sz="0" w:space="0" w:color="auto"/>
                        <w:bottom w:val="none" w:sz="0" w:space="0" w:color="auto"/>
                        <w:right w:val="none" w:sz="0" w:space="0" w:color="auto"/>
                      </w:divBdr>
                      <w:divsChild>
                        <w:div w:id="2081244863">
                          <w:marLeft w:val="0"/>
                          <w:marRight w:val="0"/>
                          <w:marTop w:val="0"/>
                          <w:marBottom w:val="0"/>
                          <w:divBdr>
                            <w:top w:val="none" w:sz="0" w:space="0" w:color="auto"/>
                            <w:left w:val="none" w:sz="0" w:space="0" w:color="auto"/>
                            <w:bottom w:val="none" w:sz="0" w:space="0" w:color="auto"/>
                            <w:right w:val="none" w:sz="0" w:space="0" w:color="auto"/>
                          </w:divBdr>
                          <w:divsChild>
                            <w:div w:id="928195476">
                              <w:marLeft w:val="0"/>
                              <w:marRight w:val="0"/>
                              <w:marTop w:val="0"/>
                              <w:marBottom w:val="0"/>
                              <w:divBdr>
                                <w:top w:val="none" w:sz="0" w:space="0" w:color="auto"/>
                                <w:left w:val="none" w:sz="0" w:space="0" w:color="auto"/>
                                <w:bottom w:val="none" w:sz="0" w:space="0" w:color="auto"/>
                                <w:right w:val="none" w:sz="0" w:space="0" w:color="auto"/>
                              </w:divBdr>
                              <w:divsChild>
                                <w:div w:id="1960986504">
                                  <w:marLeft w:val="0"/>
                                  <w:marRight w:val="0"/>
                                  <w:marTop w:val="0"/>
                                  <w:marBottom w:val="0"/>
                                  <w:divBdr>
                                    <w:top w:val="none" w:sz="0" w:space="0" w:color="auto"/>
                                    <w:left w:val="none" w:sz="0" w:space="0" w:color="auto"/>
                                    <w:bottom w:val="none" w:sz="0" w:space="0" w:color="auto"/>
                                    <w:right w:val="none" w:sz="0" w:space="0" w:color="auto"/>
                                  </w:divBdr>
                                  <w:divsChild>
                                    <w:div w:id="756288622">
                                      <w:marLeft w:val="0"/>
                                      <w:marRight w:val="0"/>
                                      <w:marTop w:val="0"/>
                                      <w:marBottom w:val="0"/>
                                      <w:divBdr>
                                        <w:top w:val="none" w:sz="0" w:space="0" w:color="auto"/>
                                        <w:left w:val="none" w:sz="0" w:space="0" w:color="auto"/>
                                        <w:bottom w:val="none" w:sz="0" w:space="0" w:color="auto"/>
                                        <w:right w:val="none" w:sz="0" w:space="0" w:color="auto"/>
                                      </w:divBdr>
                                      <w:divsChild>
                                        <w:div w:id="25378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3575765">
      <w:bodyDiv w:val="1"/>
      <w:marLeft w:val="0"/>
      <w:marRight w:val="0"/>
      <w:marTop w:val="0"/>
      <w:marBottom w:val="0"/>
      <w:divBdr>
        <w:top w:val="none" w:sz="0" w:space="0" w:color="auto"/>
        <w:left w:val="none" w:sz="0" w:space="0" w:color="auto"/>
        <w:bottom w:val="none" w:sz="0" w:space="0" w:color="auto"/>
        <w:right w:val="none" w:sz="0" w:space="0" w:color="auto"/>
      </w:divBdr>
    </w:div>
    <w:div w:id="464858101">
      <w:bodyDiv w:val="1"/>
      <w:marLeft w:val="0"/>
      <w:marRight w:val="0"/>
      <w:marTop w:val="0"/>
      <w:marBottom w:val="0"/>
      <w:divBdr>
        <w:top w:val="none" w:sz="0" w:space="0" w:color="auto"/>
        <w:left w:val="none" w:sz="0" w:space="0" w:color="auto"/>
        <w:bottom w:val="none" w:sz="0" w:space="0" w:color="auto"/>
        <w:right w:val="none" w:sz="0" w:space="0" w:color="auto"/>
      </w:divBdr>
    </w:div>
    <w:div w:id="522399153">
      <w:bodyDiv w:val="1"/>
      <w:marLeft w:val="0"/>
      <w:marRight w:val="0"/>
      <w:marTop w:val="0"/>
      <w:marBottom w:val="0"/>
      <w:divBdr>
        <w:top w:val="none" w:sz="0" w:space="0" w:color="auto"/>
        <w:left w:val="none" w:sz="0" w:space="0" w:color="auto"/>
        <w:bottom w:val="none" w:sz="0" w:space="0" w:color="auto"/>
        <w:right w:val="none" w:sz="0" w:space="0" w:color="auto"/>
      </w:divBdr>
      <w:divsChild>
        <w:div w:id="1780484391">
          <w:marLeft w:val="0"/>
          <w:marRight w:val="0"/>
          <w:marTop w:val="0"/>
          <w:marBottom w:val="0"/>
          <w:divBdr>
            <w:top w:val="none" w:sz="0" w:space="0" w:color="auto"/>
            <w:left w:val="none" w:sz="0" w:space="0" w:color="auto"/>
            <w:bottom w:val="none" w:sz="0" w:space="0" w:color="auto"/>
            <w:right w:val="none" w:sz="0" w:space="0" w:color="auto"/>
          </w:divBdr>
          <w:divsChild>
            <w:div w:id="2030905236">
              <w:marLeft w:val="0"/>
              <w:marRight w:val="0"/>
              <w:marTop w:val="0"/>
              <w:marBottom w:val="0"/>
              <w:divBdr>
                <w:top w:val="none" w:sz="0" w:space="0" w:color="auto"/>
                <w:left w:val="none" w:sz="0" w:space="0" w:color="auto"/>
                <w:bottom w:val="none" w:sz="0" w:space="0" w:color="auto"/>
                <w:right w:val="none" w:sz="0" w:space="0" w:color="auto"/>
              </w:divBdr>
              <w:divsChild>
                <w:div w:id="2069500305">
                  <w:marLeft w:val="0"/>
                  <w:marRight w:val="0"/>
                  <w:marTop w:val="0"/>
                  <w:marBottom w:val="0"/>
                  <w:divBdr>
                    <w:top w:val="none" w:sz="0" w:space="0" w:color="auto"/>
                    <w:left w:val="none" w:sz="0" w:space="0" w:color="auto"/>
                    <w:bottom w:val="none" w:sz="0" w:space="0" w:color="auto"/>
                    <w:right w:val="none" w:sz="0" w:space="0" w:color="auto"/>
                  </w:divBdr>
                  <w:divsChild>
                    <w:div w:id="1912151719">
                      <w:marLeft w:val="0"/>
                      <w:marRight w:val="0"/>
                      <w:marTop w:val="0"/>
                      <w:marBottom w:val="0"/>
                      <w:divBdr>
                        <w:top w:val="none" w:sz="0" w:space="0" w:color="auto"/>
                        <w:left w:val="none" w:sz="0" w:space="0" w:color="auto"/>
                        <w:bottom w:val="none" w:sz="0" w:space="0" w:color="auto"/>
                        <w:right w:val="none" w:sz="0" w:space="0" w:color="auto"/>
                      </w:divBdr>
                      <w:divsChild>
                        <w:div w:id="1549218529">
                          <w:marLeft w:val="0"/>
                          <w:marRight w:val="0"/>
                          <w:marTop w:val="0"/>
                          <w:marBottom w:val="0"/>
                          <w:divBdr>
                            <w:top w:val="none" w:sz="0" w:space="0" w:color="auto"/>
                            <w:left w:val="none" w:sz="0" w:space="0" w:color="auto"/>
                            <w:bottom w:val="none" w:sz="0" w:space="0" w:color="auto"/>
                            <w:right w:val="none" w:sz="0" w:space="0" w:color="auto"/>
                          </w:divBdr>
                          <w:divsChild>
                            <w:div w:id="1389232864">
                              <w:marLeft w:val="0"/>
                              <w:marRight w:val="0"/>
                              <w:marTop w:val="0"/>
                              <w:marBottom w:val="0"/>
                              <w:divBdr>
                                <w:top w:val="none" w:sz="0" w:space="0" w:color="auto"/>
                                <w:left w:val="none" w:sz="0" w:space="0" w:color="auto"/>
                                <w:bottom w:val="none" w:sz="0" w:space="0" w:color="auto"/>
                                <w:right w:val="none" w:sz="0" w:space="0" w:color="auto"/>
                              </w:divBdr>
                              <w:divsChild>
                                <w:div w:id="177163028">
                                  <w:marLeft w:val="0"/>
                                  <w:marRight w:val="0"/>
                                  <w:marTop w:val="0"/>
                                  <w:marBottom w:val="0"/>
                                  <w:divBdr>
                                    <w:top w:val="none" w:sz="0" w:space="0" w:color="auto"/>
                                    <w:left w:val="none" w:sz="0" w:space="0" w:color="auto"/>
                                    <w:bottom w:val="none" w:sz="0" w:space="0" w:color="auto"/>
                                    <w:right w:val="none" w:sz="0" w:space="0" w:color="auto"/>
                                  </w:divBdr>
                                  <w:divsChild>
                                    <w:div w:id="40510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5409850">
      <w:bodyDiv w:val="1"/>
      <w:marLeft w:val="0"/>
      <w:marRight w:val="0"/>
      <w:marTop w:val="0"/>
      <w:marBottom w:val="0"/>
      <w:divBdr>
        <w:top w:val="none" w:sz="0" w:space="0" w:color="auto"/>
        <w:left w:val="none" w:sz="0" w:space="0" w:color="auto"/>
        <w:bottom w:val="none" w:sz="0" w:space="0" w:color="auto"/>
        <w:right w:val="none" w:sz="0" w:space="0" w:color="auto"/>
      </w:divBdr>
    </w:div>
    <w:div w:id="682781034">
      <w:bodyDiv w:val="1"/>
      <w:marLeft w:val="0"/>
      <w:marRight w:val="0"/>
      <w:marTop w:val="0"/>
      <w:marBottom w:val="0"/>
      <w:divBdr>
        <w:top w:val="none" w:sz="0" w:space="0" w:color="auto"/>
        <w:left w:val="none" w:sz="0" w:space="0" w:color="auto"/>
        <w:bottom w:val="none" w:sz="0" w:space="0" w:color="auto"/>
        <w:right w:val="none" w:sz="0" w:space="0" w:color="auto"/>
      </w:divBdr>
    </w:div>
    <w:div w:id="722951850">
      <w:bodyDiv w:val="1"/>
      <w:marLeft w:val="0"/>
      <w:marRight w:val="0"/>
      <w:marTop w:val="0"/>
      <w:marBottom w:val="0"/>
      <w:divBdr>
        <w:top w:val="none" w:sz="0" w:space="0" w:color="auto"/>
        <w:left w:val="none" w:sz="0" w:space="0" w:color="auto"/>
        <w:bottom w:val="none" w:sz="0" w:space="0" w:color="auto"/>
        <w:right w:val="none" w:sz="0" w:space="0" w:color="auto"/>
      </w:divBdr>
    </w:div>
    <w:div w:id="911700640">
      <w:bodyDiv w:val="1"/>
      <w:marLeft w:val="0"/>
      <w:marRight w:val="0"/>
      <w:marTop w:val="0"/>
      <w:marBottom w:val="0"/>
      <w:divBdr>
        <w:top w:val="none" w:sz="0" w:space="0" w:color="auto"/>
        <w:left w:val="none" w:sz="0" w:space="0" w:color="auto"/>
        <w:bottom w:val="none" w:sz="0" w:space="0" w:color="auto"/>
        <w:right w:val="none" w:sz="0" w:space="0" w:color="auto"/>
      </w:divBdr>
    </w:div>
    <w:div w:id="1054623150">
      <w:bodyDiv w:val="1"/>
      <w:marLeft w:val="0"/>
      <w:marRight w:val="0"/>
      <w:marTop w:val="0"/>
      <w:marBottom w:val="0"/>
      <w:divBdr>
        <w:top w:val="none" w:sz="0" w:space="0" w:color="auto"/>
        <w:left w:val="none" w:sz="0" w:space="0" w:color="auto"/>
        <w:bottom w:val="none" w:sz="0" w:space="0" w:color="auto"/>
        <w:right w:val="none" w:sz="0" w:space="0" w:color="auto"/>
      </w:divBdr>
    </w:div>
    <w:div w:id="1201170102">
      <w:bodyDiv w:val="1"/>
      <w:marLeft w:val="0"/>
      <w:marRight w:val="0"/>
      <w:marTop w:val="0"/>
      <w:marBottom w:val="0"/>
      <w:divBdr>
        <w:top w:val="none" w:sz="0" w:space="0" w:color="auto"/>
        <w:left w:val="none" w:sz="0" w:space="0" w:color="auto"/>
        <w:bottom w:val="none" w:sz="0" w:space="0" w:color="auto"/>
        <w:right w:val="none" w:sz="0" w:space="0" w:color="auto"/>
      </w:divBdr>
    </w:div>
    <w:div w:id="1355695907">
      <w:bodyDiv w:val="1"/>
      <w:marLeft w:val="0"/>
      <w:marRight w:val="0"/>
      <w:marTop w:val="0"/>
      <w:marBottom w:val="0"/>
      <w:divBdr>
        <w:top w:val="none" w:sz="0" w:space="0" w:color="auto"/>
        <w:left w:val="none" w:sz="0" w:space="0" w:color="auto"/>
        <w:bottom w:val="none" w:sz="0" w:space="0" w:color="auto"/>
        <w:right w:val="none" w:sz="0" w:space="0" w:color="auto"/>
      </w:divBdr>
    </w:div>
    <w:div w:id="1950039615">
      <w:bodyDiv w:val="1"/>
      <w:marLeft w:val="0"/>
      <w:marRight w:val="0"/>
      <w:marTop w:val="0"/>
      <w:marBottom w:val="0"/>
      <w:divBdr>
        <w:top w:val="none" w:sz="0" w:space="0" w:color="auto"/>
        <w:left w:val="none" w:sz="0" w:space="0" w:color="auto"/>
        <w:bottom w:val="none" w:sz="0" w:space="0" w:color="auto"/>
        <w:right w:val="none" w:sz="0" w:space="0" w:color="auto"/>
      </w:divBdr>
    </w:div>
    <w:div w:id="2032602663">
      <w:bodyDiv w:val="1"/>
      <w:marLeft w:val="0"/>
      <w:marRight w:val="0"/>
      <w:marTop w:val="0"/>
      <w:marBottom w:val="0"/>
      <w:divBdr>
        <w:top w:val="none" w:sz="0" w:space="0" w:color="auto"/>
        <w:left w:val="none" w:sz="0" w:space="0" w:color="auto"/>
        <w:bottom w:val="none" w:sz="0" w:space="0" w:color="auto"/>
        <w:right w:val="none" w:sz="0" w:space="0" w:color="auto"/>
      </w:divBdr>
      <w:divsChild>
        <w:div w:id="1456481629">
          <w:marLeft w:val="0"/>
          <w:marRight w:val="0"/>
          <w:marTop w:val="0"/>
          <w:marBottom w:val="75"/>
          <w:divBdr>
            <w:top w:val="none" w:sz="0" w:space="0" w:color="auto"/>
            <w:left w:val="none" w:sz="0" w:space="0" w:color="auto"/>
            <w:bottom w:val="none" w:sz="0" w:space="0" w:color="auto"/>
            <w:right w:val="none" w:sz="0" w:space="0" w:color="auto"/>
          </w:divBdr>
        </w:div>
      </w:divsChild>
    </w:div>
  </w:divs>
  <w:encoding w:val="macintosh"/>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valtioneuvosto.fi/en/governments/government-programme" TargetMode="External"/><Relationship Id="rId2" Type="http://schemas.openxmlformats.org/officeDocument/2006/relationships/numbering" Target="numbering.xml"/><Relationship Id="rId16" Type="http://schemas.openxmlformats.org/officeDocument/2006/relationships/hyperlink" Target="mailto:leena.leikas@humanrightscentre.fi"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cescr@un.org" TargetMode="Externa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cescr@un.org"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theseus.fi/bitstream/handle/10024/791468/Pitkanen_Eveliina.pdf?sequence=2&amp;isAllowed=y" TargetMode="External"/><Relationship Id="rId13" Type="http://schemas.openxmlformats.org/officeDocument/2006/relationships/hyperlink" Target="https://lapsiasia.fi/-/kirjelma-valtioneuvoston-jasenille-hallitusohjelmasta2023" TargetMode="External"/><Relationship Id="rId3" Type="http://schemas.openxmlformats.org/officeDocument/2006/relationships/hyperlink" Target="https://julkaisut.valtioneuvosto.fi/handle/10024/162936" TargetMode="External"/><Relationship Id="rId7" Type="http://schemas.openxmlformats.org/officeDocument/2006/relationships/hyperlink" Target="https://stat.fi/en/publication/cktcn27io352g0b62f6u4sky0" TargetMode="External"/><Relationship Id="rId12" Type="http://schemas.openxmlformats.org/officeDocument/2006/relationships/hyperlink" Target="https://ruoka-apu.fi/wp-content/uploads/2023/05/Ruoka-avun-tilannekatsaus-2023.pdf" TargetMode="External"/><Relationship Id="rId2" Type="http://schemas.openxmlformats.org/officeDocument/2006/relationships/hyperlink" Target="https://eur-lex.europa.eu/legal-content/EN/TXT/?uri=CELEX%3A52022PC0071" TargetMode="External"/><Relationship Id="rId1" Type="http://schemas.openxmlformats.org/officeDocument/2006/relationships/hyperlink" Target="https://tem.fi/documents/1410877/2132280/yritykset-ja-ihmisoikeudet-toimeenpanosuunnitelma/25887fdf-aacf-42fa-a3c4-6e0454963d69/yritykset-ja-ihmisoikeudet-toimeenpanosuunnitelma.pdf/yritykset-ja-ihmisoikeudet-toimeenpanosuunnitelma.pdf?t=1471428872000" TargetMode="External"/><Relationship Id="rId6" Type="http://schemas.openxmlformats.org/officeDocument/2006/relationships/hyperlink" Target="https://www.julkari.fi/bitstream/handle/10024/146182/URN_ISBN_978-952-408-037-8.pdf?sequence=1&amp;isAllowed=y" TargetMode="External"/><Relationship Id="rId11" Type="http://schemas.openxmlformats.org/officeDocument/2006/relationships/hyperlink" Target="https://www.amnesty.fi/uploads/2023/06/terveydenhuollon-eriarvoisuus-suomessa_amnesty-international-suomen-osasto_06_2023.pdf" TargetMode="External"/><Relationship Id="rId5" Type="http://schemas.openxmlformats.org/officeDocument/2006/relationships/hyperlink" Target="https://valtioneuvosto.fi/en/governments/government-programme" TargetMode="External"/><Relationship Id="rId15" Type="http://schemas.openxmlformats.org/officeDocument/2006/relationships/hyperlink" Target="https://valtioneuvosto.fi/en/governments/government-programme" TargetMode="External"/><Relationship Id="rId10" Type="http://schemas.openxmlformats.org/officeDocument/2006/relationships/hyperlink" Target="https://julkaisut.valtioneuvosto.fi/bitstream/handle/10024/163274/Sosiaaliturvakomitea_2021_1.pdf?sequence=1&amp;isAllowed=y" TargetMode="External"/><Relationship Id="rId4" Type="http://schemas.openxmlformats.org/officeDocument/2006/relationships/hyperlink" Target="https://julkaisut.valtioneuvosto.fi/handle/10024/161935" TargetMode="External"/><Relationship Id="rId9" Type="http://schemas.openxmlformats.org/officeDocument/2006/relationships/hyperlink" Target="https://www.julkari.fi/bitstream/handle/10024/146182/URN_ISBN_978-952-408-037-8.pdf?sequence=1&amp;isAllowed=y" TargetMode="External"/><Relationship Id="rId14" Type="http://schemas.openxmlformats.org/officeDocument/2006/relationships/hyperlink" Target="https://valtioneuvosto.fi/en/governments/government-programm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30806-E3D9-4C5F-97AA-5695EAD8F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1995</Words>
  <Characters>10856</Characters>
  <Application>Microsoft Office Word</Application>
  <DocSecurity>0</DocSecurity>
  <Lines>201</Lines>
  <Paragraphs>60</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Werklig</Company>
  <LinksUpToDate>false</LinksUpToDate>
  <CharactersWithSpaces>12791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Leikas Leena</dc:creator>
  <cp:lastModifiedBy>Celine Reynaud</cp:lastModifiedBy>
  <cp:revision>2</cp:revision>
  <cp:lastPrinted>2018-02-20T08:17:00Z</cp:lastPrinted>
  <dcterms:created xsi:type="dcterms:W3CDTF">2023-08-30T08:39:00Z</dcterms:created>
  <dcterms:modified xsi:type="dcterms:W3CDTF">2023-08-30T08:39:00Z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2013-02-13T00:00:00Z</vt:filetime>
  </property>
  <property fmtid="{D5CDD505-2E9C-101B-9397-08002B2CF9AE}" pid="3" name="LastSaved">
    <vt:filetime>2013-02-13T00:00:00Z</vt:filetime>
  </property>
  <property fmtid="{D5CDD505-2E9C-101B-9397-08002B2CF9AE}" pid="4" name="GrammarlyDocumentId">
    <vt:lpwstr>aee17acf2ce751f2669ae65a5d525cf28ec5973be7dfa0893268137418fc1824</vt:lpwstr>
  </property>
</Properties>
</file>