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5528"/>
        <w:gridCol w:w="2835"/>
      </w:tblGrid>
      <w:tr w:rsidR="000128E3" w:rsidRPr="00415BA0" w14:paraId="09E84155" w14:textId="77777777" w:rsidTr="00940834">
        <w:trPr>
          <w:cantSplit/>
          <w:trHeight w:hRule="exact" w:val="2835"/>
        </w:trPr>
        <w:tc>
          <w:tcPr>
            <w:tcW w:w="1276" w:type="dxa"/>
            <w:tcBorders>
              <w:bottom w:val="single" w:sz="12" w:space="0" w:color="auto"/>
            </w:tcBorders>
          </w:tcPr>
          <w:p w14:paraId="2A3795C2" w14:textId="727D211A" w:rsidR="000128E3" w:rsidRPr="00415BA0" w:rsidRDefault="000128E3" w:rsidP="00B6553F">
            <w:pPr>
              <w:spacing w:before="120"/>
            </w:pPr>
          </w:p>
        </w:tc>
        <w:tc>
          <w:tcPr>
            <w:tcW w:w="5528" w:type="dxa"/>
            <w:tcBorders>
              <w:bottom w:val="single" w:sz="12" w:space="0" w:color="auto"/>
            </w:tcBorders>
          </w:tcPr>
          <w:p w14:paraId="425B432A" w14:textId="2094789B" w:rsidR="00F506E8" w:rsidRDefault="00F506E8" w:rsidP="00267F5F">
            <w:pPr>
              <w:spacing w:before="120" w:line="380" w:lineRule="exact"/>
              <w:rPr>
                <w:b/>
                <w:sz w:val="34"/>
                <w:szCs w:val="40"/>
              </w:rPr>
            </w:pPr>
          </w:p>
          <w:p w14:paraId="31790407" w14:textId="0C8ACB82" w:rsidR="00F506E8" w:rsidRPr="00415BA0" w:rsidRDefault="00F506E8" w:rsidP="00267F5F">
            <w:pPr>
              <w:spacing w:before="120" w:line="380" w:lineRule="exact"/>
              <w:rPr>
                <w:b/>
                <w:sz w:val="34"/>
                <w:szCs w:val="40"/>
              </w:rPr>
            </w:pPr>
            <w:r>
              <w:rPr>
                <w:b/>
                <w:sz w:val="34"/>
                <w:szCs w:val="40"/>
              </w:rPr>
              <w:t>Advance unedited version</w:t>
            </w:r>
          </w:p>
        </w:tc>
        <w:tc>
          <w:tcPr>
            <w:tcW w:w="2835" w:type="dxa"/>
            <w:tcBorders>
              <w:bottom w:val="single" w:sz="12" w:space="0" w:color="auto"/>
            </w:tcBorders>
          </w:tcPr>
          <w:p w14:paraId="512A668E" w14:textId="35AB155C" w:rsidR="00940834" w:rsidRDefault="00940834" w:rsidP="00FC70CA">
            <w:pPr>
              <w:spacing w:before="240" w:line="240" w:lineRule="exact"/>
              <w:rPr>
                <w:sz w:val="20"/>
                <w:szCs w:val="20"/>
              </w:rPr>
            </w:pPr>
            <w:r w:rsidRPr="00940834">
              <w:rPr>
                <w:sz w:val="40"/>
                <w:szCs w:val="40"/>
              </w:rPr>
              <w:t>CCPR</w:t>
            </w:r>
            <w:r>
              <w:rPr>
                <w:sz w:val="20"/>
                <w:szCs w:val="20"/>
              </w:rPr>
              <w:t>/C/137/D/2618/2015</w:t>
            </w:r>
          </w:p>
          <w:p w14:paraId="0A9C3E23" w14:textId="3F0C2D15" w:rsidR="00FC70CA" w:rsidRPr="00CD7522" w:rsidRDefault="00FC70CA" w:rsidP="00FC70CA">
            <w:pPr>
              <w:spacing w:before="240" w:line="240" w:lineRule="exact"/>
              <w:rPr>
                <w:sz w:val="20"/>
                <w:szCs w:val="20"/>
                <w:lang w:eastAsia="en-GB"/>
              </w:rPr>
            </w:pPr>
            <w:r w:rsidRPr="00CD7522">
              <w:rPr>
                <w:sz w:val="20"/>
                <w:szCs w:val="20"/>
              </w:rPr>
              <w:t xml:space="preserve">Distr.: </w:t>
            </w:r>
            <w:r w:rsidR="00830D27">
              <w:rPr>
                <w:sz w:val="20"/>
                <w:szCs w:val="20"/>
              </w:rPr>
              <w:t>General</w:t>
            </w:r>
          </w:p>
          <w:p w14:paraId="27088408" w14:textId="17167340" w:rsidR="00FC70CA" w:rsidRPr="00CD7522" w:rsidRDefault="001022FE" w:rsidP="00FC70CA">
            <w:pPr>
              <w:spacing w:line="240" w:lineRule="exact"/>
              <w:rPr>
                <w:sz w:val="20"/>
                <w:szCs w:val="20"/>
              </w:rPr>
            </w:pPr>
            <w:r>
              <w:rPr>
                <w:sz w:val="20"/>
                <w:szCs w:val="20"/>
              </w:rPr>
              <w:t>11</w:t>
            </w:r>
            <w:r w:rsidR="00830D27">
              <w:rPr>
                <w:sz w:val="20"/>
                <w:szCs w:val="20"/>
              </w:rPr>
              <w:t xml:space="preserve"> April</w:t>
            </w:r>
            <w:r w:rsidR="00D54AC8" w:rsidRPr="00CD7522">
              <w:rPr>
                <w:sz w:val="20"/>
                <w:szCs w:val="20"/>
              </w:rPr>
              <w:t xml:space="preserve"> </w:t>
            </w:r>
            <w:r w:rsidR="00FC70CA" w:rsidRPr="00CD7522">
              <w:rPr>
                <w:sz w:val="20"/>
                <w:szCs w:val="20"/>
              </w:rPr>
              <w:t>20</w:t>
            </w:r>
            <w:r w:rsidR="000203CD" w:rsidRPr="00CD7522">
              <w:rPr>
                <w:sz w:val="20"/>
                <w:szCs w:val="20"/>
              </w:rPr>
              <w:t>2</w:t>
            </w:r>
            <w:r w:rsidR="001D7415" w:rsidRPr="00CD7522">
              <w:rPr>
                <w:sz w:val="20"/>
                <w:szCs w:val="20"/>
              </w:rPr>
              <w:t>3</w:t>
            </w:r>
          </w:p>
          <w:p w14:paraId="0CBDED0B" w14:textId="77777777" w:rsidR="00FC70CA" w:rsidRPr="00CD7522" w:rsidRDefault="00FC70CA" w:rsidP="00FC70CA">
            <w:pPr>
              <w:spacing w:line="240" w:lineRule="exact"/>
              <w:rPr>
                <w:sz w:val="20"/>
                <w:szCs w:val="20"/>
              </w:rPr>
            </w:pPr>
          </w:p>
          <w:p w14:paraId="6D3B7312" w14:textId="77777777" w:rsidR="00FC70CA" w:rsidRPr="00CD7522" w:rsidRDefault="00FC70CA" w:rsidP="00FC70CA">
            <w:pPr>
              <w:spacing w:line="240" w:lineRule="exact"/>
              <w:rPr>
                <w:sz w:val="20"/>
                <w:szCs w:val="20"/>
              </w:rPr>
            </w:pPr>
            <w:r w:rsidRPr="00CD7522">
              <w:rPr>
                <w:sz w:val="20"/>
                <w:szCs w:val="20"/>
              </w:rPr>
              <w:t>Original: English</w:t>
            </w:r>
          </w:p>
          <w:p w14:paraId="347F1227" w14:textId="4E0513B2" w:rsidR="00937A05" w:rsidRPr="007F3B62" w:rsidRDefault="00937A05" w:rsidP="006B27AB">
            <w:pPr>
              <w:spacing w:line="240" w:lineRule="exact"/>
              <w:rPr>
                <w:sz w:val="20"/>
                <w:szCs w:val="20"/>
              </w:rPr>
            </w:pPr>
          </w:p>
        </w:tc>
      </w:tr>
    </w:tbl>
    <w:p w14:paraId="2E1F0138" w14:textId="77777777" w:rsidR="008C017D" w:rsidRPr="00415BA0" w:rsidRDefault="008C017D" w:rsidP="008C017D">
      <w:pPr>
        <w:spacing w:line="20" w:lineRule="exact"/>
        <w:rPr>
          <w:b/>
          <w:sz w:val="2"/>
        </w:rPr>
      </w:pPr>
    </w:p>
    <w:p w14:paraId="767E82AE" w14:textId="3C9CC7AA" w:rsidR="00FC70CA" w:rsidRDefault="00FC70CA" w:rsidP="00FC70CA">
      <w:pPr>
        <w:spacing w:before="120"/>
        <w:rPr>
          <w:b/>
        </w:rPr>
      </w:pPr>
      <w:r w:rsidRPr="00415BA0">
        <w:rPr>
          <w:b/>
        </w:rPr>
        <w:t>Human Rights Committee</w:t>
      </w:r>
    </w:p>
    <w:p w14:paraId="6A6D675A" w14:textId="60EF25D1" w:rsidR="008A5196" w:rsidRPr="00415BA0" w:rsidRDefault="00FC70CA" w:rsidP="005438E0">
      <w:pPr>
        <w:pStyle w:val="HChG"/>
        <w:rPr>
          <w:sz w:val="20"/>
        </w:rPr>
      </w:pPr>
      <w:r w:rsidRPr="00415BA0">
        <w:tab/>
      </w:r>
      <w:r w:rsidRPr="00415BA0">
        <w:tab/>
      </w:r>
      <w:r w:rsidR="00830D27" w:rsidRPr="00A5609C">
        <w:t xml:space="preserve">Views adopted by the Committee under article 5 (4) of the Optional Protocol, concerning </w:t>
      </w:r>
      <w:r w:rsidR="00830D27">
        <w:t>c</w:t>
      </w:r>
      <w:r w:rsidR="008A5196" w:rsidRPr="00415BA0">
        <w:t xml:space="preserve">ommunication No. </w:t>
      </w:r>
      <w:r w:rsidR="008428C9">
        <w:t>2</w:t>
      </w:r>
      <w:r w:rsidR="00D85DCB">
        <w:t>618</w:t>
      </w:r>
      <w:r w:rsidR="00CB6C91" w:rsidRPr="00415BA0">
        <w:t>/201</w:t>
      </w:r>
      <w:r w:rsidR="00DA730E">
        <w:t>5</w:t>
      </w:r>
      <w:r w:rsidR="00F64FCD" w:rsidRPr="00415BA0">
        <w:rPr>
          <w:sz w:val="20"/>
        </w:rPr>
        <w:t xml:space="preserve"> </w:t>
      </w:r>
      <w:r w:rsidR="00830D27" w:rsidRPr="00A5609C">
        <w:footnoteReference w:customMarkFollows="1" w:id="2"/>
        <w:t>*’</w:t>
      </w:r>
      <w:r w:rsidR="00830D27" w:rsidRPr="00A5609C">
        <w:footnoteReference w:customMarkFollows="1" w:id="3"/>
        <w:t>**</w:t>
      </w:r>
    </w:p>
    <w:p w14:paraId="0D447577" w14:textId="40ED7264" w:rsidR="000128E3" w:rsidRPr="00415BA0" w:rsidRDefault="00683EF7" w:rsidP="00985865">
      <w:pPr>
        <w:pStyle w:val="SingleTxtG"/>
        <w:ind w:left="4536" w:hanging="3402"/>
        <w:jc w:val="left"/>
      </w:pPr>
      <w:r w:rsidRPr="00415BA0">
        <w:rPr>
          <w:i/>
        </w:rPr>
        <w:t>Communication s</w:t>
      </w:r>
      <w:r w:rsidR="000128E3" w:rsidRPr="00415BA0">
        <w:rPr>
          <w:i/>
        </w:rPr>
        <w:t>ubmitted by:</w:t>
      </w:r>
      <w:r w:rsidR="000128E3" w:rsidRPr="00415BA0">
        <w:tab/>
      </w:r>
      <w:r w:rsidR="00D85DCB">
        <w:t xml:space="preserve">Amir </w:t>
      </w:r>
      <w:proofErr w:type="spellStart"/>
      <w:r w:rsidR="00D85DCB">
        <w:t>Abdiev</w:t>
      </w:r>
      <w:proofErr w:type="spellEnd"/>
      <w:r w:rsidR="000F2B93">
        <w:rPr>
          <w:lang w:val="en-US"/>
        </w:rPr>
        <w:t xml:space="preserve"> </w:t>
      </w:r>
      <w:r w:rsidR="009A1452" w:rsidRPr="00415BA0">
        <w:t>(</w:t>
      </w:r>
      <w:r w:rsidR="00F554AC" w:rsidRPr="00F554AC">
        <w:t xml:space="preserve">represented by counsel, </w:t>
      </w:r>
      <w:proofErr w:type="spellStart"/>
      <w:r w:rsidR="00D85DCB">
        <w:t>Marzia</w:t>
      </w:r>
      <w:proofErr w:type="spellEnd"/>
      <w:r w:rsidR="00F554AC" w:rsidRPr="00F554AC">
        <w:t xml:space="preserve"> </w:t>
      </w:r>
      <w:proofErr w:type="spellStart"/>
      <w:r w:rsidR="00D85DCB">
        <w:t>Aitkazinova</w:t>
      </w:r>
      <w:proofErr w:type="spellEnd"/>
      <w:r w:rsidR="000128E3" w:rsidRPr="00415BA0">
        <w:t>)</w:t>
      </w:r>
      <w:r w:rsidR="00D91CED">
        <w:t xml:space="preserve"> </w:t>
      </w:r>
    </w:p>
    <w:p w14:paraId="165B2091" w14:textId="2BFE69B9" w:rsidR="000128E3" w:rsidRPr="00415BA0" w:rsidRDefault="000128E3" w:rsidP="007113A4">
      <w:pPr>
        <w:pStyle w:val="SingleTxtG"/>
        <w:ind w:left="4536" w:hanging="3402"/>
        <w:jc w:val="left"/>
      </w:pPr>
      <w:r w:rsidRPr="00415BA0">
        <w:rPr>
          <w:i/>
        </w:rPr>
        <w:t>Alleged victim:</w:t>
      </w:r>
      <w:r w:rsidRPr="00415BA0">
        <w:tab/>
      </w:r>
      <w:r w:rsidR="00D7781D">
        <w:t>T</w:t>
      </w:r>
      <w:r w:rsidR="00DD26A8" w:rsidRPr="00415BA0">
        <w:t>he author</w:t>
      </w:r>
    </w:p>
    <w:p w14:paraId="40FD05FA" w14:textId="59A62450" w:rsidR="000128E3" w:rsidRPr="00415BA0" w:rsidRDefault="000128E3" w:rsidP="007113A4">
      <w:pPr>
        <w:pStyle w:val="SingleTxtG"/>
        <w:ind w:left="4536" w:hanging="3402"/>
        <w:jc w:val="left"/>
      </w:pPr>
      <w:r w:rsidRPr="00415BA0">
        <w:rPr>
          <w:i/>
        </w:rPr>
        <w:t>State party:</w:t>
      </w:r>
      <w:r w:rsidRPr="00415BA0">
        <w:tab/>
      </w:r>
      <w:r w:rsidR="00F554AC">
        <w:t>Kazakhstan</w:t>
      </w:r>
    </w:p>
    <w:p w14:paraId="45DB11F6" w14:textId="576BC87A" w:rsidR="000128E3" w:rsidRPr="00415BA0" w:rsidRDefault="000128E3" w:rsidP="007113A4">
      <w:pPr>
        <w:pStyle w:val="SingleTxtG"/>
        <w:ind w:left="4536" w:hanging="3402"/>
        <w:jc w:val="left"/>
      </w:pPr>
      <w:r w:rsidRPr="00415BA0">
        <w:rPr>
          <w:i/>
        </w:rPr>
        <w:t>Date of communication:</w:t>
      </w:r>
      <w:r w:rsidRPr="00415BA0">
        <w:tab/>
      </w:r>
      <w:r w:rsidR="00D85DCB">
        <w:t>27</w:t>
      </w:r>
      <w:r w:rsidR="00F142FF">
        <w:t xml:space="preserve"> </w:t>
      </w:r>
      <w:r w:rsidR="00D85DCB">
        <w:t>January 2015</w:t>
      </w:r>
      <w:r w:rsidRPr="00415BA0">
        <w:t xml:space="preserve"> (initial submission)</w:t>
      </w:r>
    </w:p>
    <w:p w14:paraId="004CED20" w14:textId="48094EF0" w:rsidR="000128E3" w:rsidRPr="00415BA0" w:rsidRDefault="000128E3" w:rsidP="007113A4">
      <w:pPr>
        <w:pStyle w:val="SingleTxtG"/>
        <w:ind w:left="4536" w:hanging="3402"/>
        <w:jc w:val="left"/>
      </w:pPr>
      <w:r w:rsidRPr="00415BA0">
        <w:rPr>
          <w:i/>
        </w:rPr>
        <w:t>Document references:</w:t>
      </w:r>
      <w:r w:rsidRPr="00415BA0">
        <w:tab/>
      </w:r>
      <w:r w:rsidRPr="0034792E">
        <w:t xml:space="preserve">Special Rapporteur’s rule 97 decision, transmitted to the State party on </w:t>
      </w:r>
      <w:r w:rsidR="00D85DCB">
        <w:t>8</w:t>
      </w:r>
      <w:r w:rsidR="00F142FF">
        <w:t xml:space="preserve"> </w:t>
      </w:r>
      <w:r w:rsidR="00D85DCB">
        <w:t>June</w:t>
      </w:r>
      <w:r w:rsidR="00F554AC">
        <w:t xml:space="preserve"> </w:t>
      </w:r>
      <w:r w:rsidR="00B22683" w:rsidRPr="0034792E">
        <w:t>201</w:t>
      </w:r>
      <w:r w:rsidR="00D85DCB">
        <w:t>5</w:t>
      </w:r>
      <w:r w:rsidR="00841306" w:rsidRPr="0034792E">
        <w:t xml:space="preserve"> </w:t>
      </w:r>
      <w:r w:rsidRPr="0034792E">
        <w:t>(not issued in document form)</w:t>
      </w:r>
    </w:p>
    <w:p w14:paraId="2231A78A" w14:textId="66E0CBEF" w:rsidR="000128E3" w:rsidRPr="00415BA0" w:rsidRDefault="000128E3" w:rsidP="007113A4">
      <w:pPr>
        <w:pStyle w:val="SingleTxtG"/>
        <w:ind w:left="4536" w:hanging="3402"/>
        <w:jc w:val="left"/>
        <w:rPr>
          <w:i/>
        </w:rPr>
      </w:pPr>
      <w:r w:rsidRPr="00415BA0">
        <w:rPr>
          <w:i/>
        </w:rPr>
        <w:t>Date of adoption of Views:</w:t>
      </w:r>
      <w:r w:rsidRPr="00415BA0">
        <w:tab/>
      </w:r>
      <w:r w:rsidR="001B6D74">
        <w:t xml:space="preserve">21 March </w:t>
      </w:r>
      <w:r w:rsidRPr="00415BA0">
        <w:t>20</w:t>
      </w:r>
      <w:r w:rsidR="000203CD">
        <w:t>2</w:t>
      </w:r>
      <w:r w:rsidR="00D85DCB">
        <w:t>3</w:t>
      </w:r>
    </w:p>
    <w:p w14:paraId="65F5147A" w14:textId="58FC8576" w:rsidR="000128E3" w:rsidRPr="00415BA0" w:rsidRDefault="000128E3" w:rsidP="007113A4">
      <w:pPr>
        <w:pStyle w:val="SingleTxtG"/>
        <w:ind w:left="4536" w:hanging="3402"/>
        <w:jc w:val="left"/>
      </w:pPr>
      <w:r w:rsidRPr="00415BA0">
        <w:rPr>
          <w:i/>
          <w:iCs/>
        </w:rPr>
        <w:t>Subject matter:</w:t>
      </w:r>
      <w:r w:rsidRPr="00415BA0">
        <w:tab/>
      </w:r>
      <w:r w:rsidR="00586CCC">
        <w:t xml:space="preserve">Denial of the author’s right to cross-examine the witnesses; refusal to re-open the author’s criminal case despite the fact that evidence used as a basis for his conviction was proven to have been </w:t>
      </w:r>
      <w:proofErr w:type="gramStart"/>
      <w:r w:rsidR="0030458D">
        <w:t>falsified</w:t>
      </w:r>
      <w:proofErr w:type="gramEnd"/>
    </w:p>
    <w:p w14:paraId="061F6F28" w14:textId="2FDCF99F" w:rsidR="000128E3" w:rsidRPr="00F25C4A" w:rsidRDefault="000128E3" w:rsidP="007113A4">
      <w:pPr>
        <w:pStyle w:val="SingleTxtG"/>
        <w:ind w:left="4536" w:hanging="3402"/>
        <w:jc w:val="left"/>
        <w:rPr>
          <w:lang w:val="en-US"/>
        </w:rPr>
      </w:pPr>
      <w:r w:rsidRPr="00415BA0">
        <w:rPr>
          <w:i/>
          <w:iCs/>
        </w:rPr>
        <w:t xml:space="preserve">Procedural issue: </w:t>
      </w:r>
      <w:r w:rsidRPr="00415BA0">
        <w:rPr>
          <w:i/>
          <w:iCs/>
        </w:rPr>
        <w:tab/>
      </w:r>
      <w:r w:rsidR="00EE7275">
        <w:t>Exhaustion of domestic remedies</w:t>
      </w:r>
    </w:p>
    <w:p w14:paraId="6E754A28" w14:textId="1075A84C" w:rsidR="00781E82" w:rsidRPr="00415BA0" w:rsidRDefault="000128E3" w:rsidP="007113A4">
      <w:pPr>
        <w:pStyle w:val="SingleTxtG"/>
        <w:ind w:left="4536" w:hanging="3402"/>
        <w:jc w:val="left"/>
      </w:pPr>
      <w:r w:rsidRPr="00415BA0">
        <w:rPr>
          <w:i/>
          <w:iCs/>
        </w:rPr>
        <w:t>Substantive issue</w:t>
      </w:r>
      <w:r w:rsidR="008528FD">
        <w:rPr>
          <w:i/>
          <w:iCs/>
        </w:rPr>
        <w:t>s</w:t>
      </w:r>
      <w:r w:rsidRPr="00415BA0">
        <w:rPr>
          <w:i/>
          <w:iCs/>
        </w:rPr>
        <w:t xml:space="preserve">: </w:t>
      </w:r>
      <w:r w:rsidRPr="00415BA0">
        <w:rPr>
          <w:i/>
          <w:iCs/>
        </w:rPr>
        <w:tab/>
      </w:r>
      <w:r w:rsidR="000E1884">
        <w:rPr>
          <w:iCs/>
        </w:rPr>
        <w:t>Fair</w:t>
      </w:r>
      <w:r w:rsidR="00D85DCB">
        <w:rPr>
          <w:iCs/>
        </w:rPr>
        <w:t xml:space="preserve"> trial</w:t>
      </w:r>
      <w:r w:rsidR="00EE7275">
        <w:t xml:space="preserve">; </w:t>
      </w:r>
      <w:r w:rsidR="00586CCC">
        <w:t>competent independent and impartial tribunal; criminal conviction; criminal procedure; equality before the courts and tribunals; facts and evidence; fair trial – witnesses; impartial investigation; miscarriage of justice</w:t>
      </w:r>
    </w:p>
    <w:p w14:paraId="0980AAF3" w14:textId="60F91E27" w:rsidR="00364901" w:rsidRPr="00143694" w:rsidRDefault="000128E3" w:rsidP="003C4DEF">
      <w:pPr>
        <w:pStyle w:val="SingleTxtG"/>
        <w:ind w:left="4536" w:hanging="3402"/>
        <w:jc w:val="left"/>
        <w:rPr>
          <w:lang w:val="en-US"/>
        </w:rPr>
      </w:pPr>
      <w:r w:rsidRPr="00415BA0">
        <w:rPr>
          <w:i/>
          <w:iCs/>
        </w:rPr>
        <w:t>Articles of the Covenant:</w:t>
      </w:r>
      <w:r w:rsidRPr="00415BA0">
        <w:t xml:space="preserve"> </w:t>
      </w:r>
      <w:r w:rsidRPr="00415BA0">
        <w:tab/>
      </w:r>
      <w:r w:rsidR="00F554AC" w:rsidRPr="00F554AC">
        <w:t>14 (</w:t>
      </w:r>
      <w:r w:rsidR="00D85DCB">
        <w:t>1</w:t>
      </w:r>
      <w:proofErr w:type="gramStart"/>
      <w:r w:rsidR="00F554AC" w:rsidRPr="00F554AC">
        <w:t>)</w:t>
      </w:r>
      <w:r w:rsidR="00D85DCB">
        <w:t>,(</w:t>
      </w:r>
      <w:proofErr w:type="gramEnd"/>
      <w:r w:rsidR="00D85DCB">
        <w:t>2),</w:t>
      </w:r>
      <w:r w:rsidR="00F554AC" w:rsidRPr="00F554AC">
        <w:t xml:space="preserve"> </w:t>
      </w:r>
      <w:r w:rsidR="00D85DCB">
        <w:t>(3)(e</w:t>
      </w:r>
      <w:r w:rsidR="00F554AC" w:rsidRPr="00F554AC">
        <w:t xml:space="preserve">) and </w:t>
      </w:r>
      <w:r w:rsidR="00D85DCB">
        <w:t>(5)</w:t>
      </w:r>
    </w:p>
    <w:p w14:paraId="282ADACF" w14:textId="77777777" w:rsidR="003C4DEF" w:rsidRPr="00415BA0" w:rsidRDefault="000128E3" w:rsidP="003C4DEF">
      <w:pPr>
        <w:pStyle w:val="SingleTxtG"/>
        <w:ind w:left="4536" w:hanging="3402"/>
        <w:jc w:val="left"/>
        <w:rPr>
          <w:iCs/>
        </w:rPr>
      </w:pPr>
      <w:r w:rsidRPr="00415BA0">
        <w:rPr>
          <w:i/>
          <w:iCs/>
        </w:rPr>
        <w:t>Articles of the Optional Protocol:</w:t>
      </w:r>
      <w:r w:rsidRPr="00415BA0">
        <w:rPr>
          <w:i/>
          <w:iCs/>
        </w:rPr>
        <w:tab/>
      </w:r>
      <w:r w:rsidR="0029607D" w:rsidRPr="001E0966">
        <w:rPr>
          <w:iCs/>
        </w:rPr>
        <w:t>2 and</w:t>
      </w:r>
      <w:r w:rsidR="005F7079" w:rsidRPr="001E0966">
        <w:rPr>
          <w:iCs/>
        </w:rPr>
        <w:t xml:space="preserve"> </w:t>
      </w:r>
      <w:r w:rsidR="004F56A1" w:rsidRPr="001E0966">
        <w:rPr>
          <w:iCs/>
        </w:rPr>
        <w:t>5(2)(b)</w:t>
      </w:r>
    </w:p>
    <w:p w14:paraId="69E99423" w14:textId="61F7E8D2" w:rsidR="00B13D28" w:rsidRDefault="001E1235" w:rsidP="00B13D28">
      <w:pPr>
        <w:pStyle w:val="SingleTxtG"/>
      </w:pPr>
      <w:r w:rsidRPr="00415BA0">
        <w:t>1.</w:t>
      </w:r>
      <w:r w:rsidRPr="00415BA0">
        <w:tab/>
      </w:r>
      <w:r w:rsidR="00B13D28" w:rsidRPr="00B13D28">
        <w:t xml:space="preserve">The author of the communication is </w:t>
      </w:r>
      <w:r w:rsidR="00B13D28">
        <w:t xml:space="preserve">Mr. </w:t>
      </w:r>
      <w:r w:rsidR="00D85DCB">
        <w:t xml:space="preserve">Amir </w:t>
      </w:r>
      <w:proofErr w:type="spellStart"/>
      <w:r w:rsidR="00D85DCB">
        <w:t>Abdiev</w:t>
      </w:r>
      <w:proofErr w:type="spellEnd"/>
      <w:r w:rsidR="00B13D28" w:rsidRPr="00B13D28">
        <w:t xml:space="preserve">, a </w:t>
      </w:r>
      <w:r w:rsidR="00B13D28">
        <w:t xml:space="preserve">national </w:t>
      </w:r>
      <w:r w:rsidR="00B13D28" w:rsidRPr="00B13D28">
        <w:t>of Kazakhstan</w:t>
      </w:r>
      <w:r w:rsidR="00B13D28">
        <w:t xml:space="preserve"> born in 19</w:t>
      </w:r>
      <w:r w:rsidR="00D85DCB">
        <w:t>82</w:t>
      </w:r>
      <w:r w:rsidR="00B13D28">
        <w:t xml:space="preserve">. </w:t>
      </w:r>
      <w:r w:rsidR="00B13D28" w:rsidRPr="00B13D28">
        <w:t>He claims that Kazakhstan violated his rights under articles</w:t>
      </w:r>
      <w:r w:rsidR="00D85DCB" w:rsidRPr="00D85DCB">
        <w:t>14 (1</w:t>
      </w:r>
      <w:r w:rsidR="000E1884" w:rsidRPr="00D85DCB">
        <w:t>), (</w:t>
      </w:r>
      <w:r w:rsidR="00D85DCB" w:rsidRPr="00D85DCB">
        <w:t>2), (3)(e) and (5)</w:t>
      </w:r>
      <w:r w:rsidR="00D85DCB">
        <w:t xml:space="preserve"> </w:t>
      </w:r>
      <w:r w:rsidR="00B13D28" w:rsidRPr="00B13D28">
        <w:t>of the International Covenant on Civil and Political Rights (</w:t>
      </w:r>
      <w:r w:rsidR="00A02F7B">
        <w:t>“the Covenant”</w:t>
      </w:r>
      <w:r w:rsidR="00B13D28" w:rsidRPr="00B13D28">
        <w:t xml:space="preserve">). The Optional </w:t>
      </w:r>
      <w:r w:rsidR="00B13D28" w:rsidRPr="00B13D28">
        <w:lastRenderedPageBreak/>
        <w:t xml:space="preserve">Protocol entered into force for Kazakhstan on 30 </w:t>
      </w:r>
      <w:r w:rsidR="00B13D28">
        <w:t xml:space="preserve">September </w:t>
      </w:r>
      <w:r w:rsidR="00B13D28" w:rsidRPr="00B13D28">
        <w:t>2009.</w:t>
      </w:r>
      <w:r w:rsidR="00BB1D7C" w:rsidRPr="00BB1D7C">
        <w:rPr>
          <w:rFonts w:eastAsia="Times New Roman"/>
          <w:sz w:val="24"/>
          <w:szCs w:val="24"/>
          <w:lang w:val="en-US" w:bidi="he-IL"/>
        </w:rPr>
        <w:t xml:space="preserve"> </w:t>
      </w:r>
      <w:r w:rsidR="00BB1D7C" w:rsidRPr="00BB1D7C">
        <w:rPr>
          <w:lang w:val="en-US"/>
        </w:rPr>
        <w:t xml:space="preserve">The author is represented by </w:t>
      </w:r>
      <w:proofErr w:type="gramStart"/>
      <w:r w:rsidR="00BB1D7C" w:rsidRPr="00BB1D7C">
        <w:rPr>
          <w:lang w:val="en-US"/>
        </w:rPr>
        <w:t>counsel</w:t>
      </w:r>
      <w:proofErr w:type="gramEnd"/>
    </w:p>
    <w:p w14:paraId="5843F620" w14:textId="0CC62861" w:rsidR="00941B2F" w:rsidRPr="00941B2F" w:rsidRDefault="00B13D28" w:rsidP="00941B2F">
      <w:pPr>
        <w:pStyle w:val="H23G"/>
      </w:pPr>
      <w:r>
        <w:tab/>
      </w:r>
      <w:r>
        <w:tab/>
      </w:r>
      <w:r w:rsidR="00941B2F" w:rsidRPr="00941B2F">
        <w:rPr>
          <w:lang w:val="en-US"/>
        </w:rPr>
        <w:t>Factual background</w:t>
      </w:r>
      <w:r w:rsidR="00941B2F" w:rsidRPr="00CD7522">
        <w:rPr>
          <w:b w:val="0"/>
        </w:rPr>
        <w:t xml:space="preserve"> </w:t>
      </w:r>
    </w:p>
    <w:p w14:paraId="2F060669" w14:textId="7EABAF54" w:rsidR="00586CCC" w:rsidRDefault="00586CCC" w:rsidP="00586CCC">
      <w:pPr>
        <w:pStyle w:val="SingleTxtG"/>
      </w:pPr>
      <w:r w:rsidRPr="00F055B9">
        <w:rPr>
          <w:lang w:val="en-US"/>
        </w:rPr>
        <w:t>2.1</w:t>
      </w:r>
      <w:r w:rsidRPr="00F055B9">
        <w:rPr>
          <w:lang w:val="en-US"/>
        </w:rPr>
        <w:tab/>
      </w:r>
      <w:r w:rsidRPr="00F055B9">
        <w:t>The author is serving a 17</w:t>
      </w:r>
      <w:r w:rsidRPr="00F055B9">
        <w:rPr>
          <w:lang w:val="en-US"/>
        </w:rPr>
        <w:t>-year prison sentence.</w:t>
      </w:r>
      <w:r w:rsidRPr="00F055B9">
        <w:t xml:space="preserve"> He claims he has been wrongly identified, </w:t>
      </w:r>
      <w:proofErr w:type="gramStart"/>
      <w:r w:rsidRPr="00F055B9">
        <w:t>accused</w:t>
      </w:r>
      <w:proofErr w:type="gramEnd"/>
      <w:r w:rsidRPr="00F055B9">
        <w:t xml:space="preserve"> and charged for having stabbed two men causing the death of one of them and serious bodily injuries to the other. </w:t>
      </w:r>
      <w:r w:rsidRPr="00F055B9">
        <w:rPr>
          <w:lang w:val="en-US"/>
        </w:rPr>
        <w:t>According to the documents in the file, the incident took place o</w:t>
      </w:r>
      <w:r w:rsidRPr="00F055B9">
        <w:t>n the night of 30 July 2005 in a recreation centre “</w:t>
      </w:r>
      <w:proofErr w:type="spellStart"/>
      <w:r w:rsidRPr="00F055B9">
        <w:t>Montazhnik</w:t>
      </w:r>
      <w:proofErr w:type="spellEnd"/>
      <w:r w:rsidRPr="00F055B9">
        <w:t xml:space="preserve">”, not far from the city of Aktau, in Kazakhstan. A fight broke out among holiday makers, </w:t>
      </w:r>
      <w:proofErr w:type="gramStart"/>
      <w:r w:rsidRPr="00F055B9">
        <w:rPr>
          <w:bCs/>
        </w:rPr>
        <w:t>in the course of</w:t>
      </w:r>
      <w:proofErr w:type="gramEnd"/>
      <w:r w:rsidRPr="00F055B9">
        <w:rPr>
          <w:bCs/>
        </w:rPr>
        <w:t xml:space="preserve"> which five persons were stabbed with a knife</w:t>
      </w:r>
      <w:r w:rsidRPr="00F055B9">
        <w:t xml:space="preserve">, </w:t>
      </w:r>
      <w:r w:rsidRPr="00F055B9">
        <w:rPr>
          <w:bCs/>
        </w:rPr>
        <w:t>including G.A.</w:t>
      </w:r>
      <w:r w:rsidRPr="00F055B9">
        <w:t xml:space="preserve">, a Belarusian national, and </w:t>
      </w:r>
      <w:bookmarkStart w:id="0" w:name="_Hlk128993639"/>
      <w:r w:rsidRPr="00F055B9">
        <w:t xml:space="preserve">T.A., </w:t>
      </w:r>
      <w:bookmarkEnd w:id="0"/>
      <w:r w:rsidRPr="00F055B9">
        <w:t>a Kazakh national. The latter subsequently died in a hospital.</w:t>
      </w:r>
      <w:r w:rsidRPr="00B95883">
        <w:t xml:space="preserve"> </w:t>
      </w:r>
    </w:p>
    <w:p w14:paraId="1530B3A7" w14:textId="1250F816" w:rsidR="00586CCC" w:rsidRDefault="00586CCC" w:rsidP="00586CCC">
      <w:pPr>
        <w:pStyle w:val="SingleTxtG"/>
      </w:pPr>
      <w:r>
        <w:t>2.2</w:t>
      </w:r>
      <w:r>
        <w:tab/>
        <w:t>Shortly after the incident, t</w:t>
      </w:r>
      <w:r w:rsidRPr="00941B2F">
        <w:t xml:space="preserve">he </w:t>
      </w:r>
      <w:r w:rsidRPr="009354F7">
        <w:t>investigator M.A</w:t>
      </w:r>
      <w:r>
        <w:t>.</w:t>
      </w:r>
      <w:r w:rsidRPr="00941B2F">
        <w:t xml:space="preserve"> arrived at the scene of the </w:t>
      </w:r>
      <w:r w:rsidRPr="00F055B9">
        <w:t>crime.</w:t>
      </w:r>
      <w:bookmarkStart w:id="1" w:name="_Hlk128416401"/>
      <w:r w:rsidRPr="00D30CA1">
        <w:t xml:space="preserve"> </w:t>
      </w:r>
      <w:bookmarkEnd w:id="1"/>
      <w:r>
        <w:t>The case file reveals that M.A. failed to order forensic examination of material evidence</w:t>
      </w:r>
      <w:r w:rsidRPr="00101B7F">
        <w:t xml:space="preserve">, including blood stains </w:t>
      </w:r>
      <w:r>
        <w:t>on clothes worn</w:t>
      </w:r>
      <w:r w:rsidRPr="00101B7F">
        <w:t xml:space="preserve"> by the author </w:t>
      </w:r>
      <w:r>
        <w:t>on the night of the fight.</w:t>
      </w:r>
      <w:r>
        <w:rPr>
          <w:rStyle w:val="FootnoteReference"/>
        </w:rPr>
        <w:footnoteReference w:id="4"/>
      </w:r>
    </w:p>
    <w:p w14:paraId="0868C86A" w14:textId="77777777" w:rsidR="00586CCC" w:rsidRPr="0071487B" w:rsidRDefault="00586CCC" w:rsidP="00586CCC">
      <w:pPr>
        <w:pStyle w:val="SingleTxtG"/>
      </w:pPr>
      <w:r>
        <w:t>2.3</w:t>
      </w:r>
      <w:r>
        <w:tab/>
        <w:t>The author submits that on</w:t>
      </w:r>
      <w:r w:rsidRPr="00941B2F">
        <w:t xml:space="preserve"> 2 August 2006</w:t>
      </w:r>
      <w:r>
        <w:t>, the</w:t>
      </w:r>
      <w:r w:rsidRPr="00941B2F">
        <w:t xml:space="preserve"> Aktau City Court </w:t>
      </w:r>
      <w:r>
        <w:t>found</w:t>
      </w:r>
      <w:r w:rsidRPr="00941B2F">
        <w:t xml:space="preserve"> </w:t>
      </w:r>
      <w:r>
        <w:t>L.V., a Belarusian national,</w:t>
      </w:r>
      <w:r w:rsidRPr="00941B2F">
        <w:t xml:space="preserve"> </w:t>
      </w:r>
      <w:r>
        <w:t>guilty of causing bodily harm to two persons injured in “</w:t>
      </w:r>
      <w:proofErr w:type="spellStart"/>
      <w:r>
        <w:t>Montazhnik</w:t>
      </w:r>
      <w:proofErr w:type="spellEnd"/>
      <w:r>
        <w:t>” but considered that L.V.’s guilt in injuring T.A. was not established. After having been sentenced to suspended imprisonment, L.V. departed to Belarus.</w:t>
      </w:r>
      <w:r w:rsidRPr="00D37AEC">
        <w:t xml:space="preserve"> </w:t>
      </w:r>
      <w:r w:rsidRPr="00623A8B">
        <w:t xml:space="preserve">The author underlines that in his statements following the fight, </w:t>
      </w:r>
      <w:r>
        <w:t xml:space="preserve">G.A. </w:t>
      </w:r>
      <w:r w:rsidRPr="00623A8B">
        <w:t xml:space="preserve">could not identify the person who </w:t>
      </w:r>
      <w:r>
        <w:t xml:space="preserve">had </w:t>
      </w:r>
      <w:r w:rsidRPr="00623A8B">
        <w:t>stabbed him.</w:t>
      </w:r>
      <w:r w:rsidRPr="0071487B">
        <w:t xml:space="preserve"> </w:t>
      </w:r>
      <w:r w:rsidRPr="00623A8B">
        <w:t>T</w:t>
      </w:r>
      <w:r>
        <w:t>herefore, no</w:t>
      </w:r>
      <w:r w:rsidRPr="0071487B">
        <w:rPr>
          <w:lang w:val="en"/>
        </w:rPr>
        <w:t xml:space="preserve"> criminal case on the fact of </w:t>
      </w:r>
      <w:r>
        <w:rPr>
          <w:lang w:val="en"/>
        </w:rPr>
        <w:t xml:space="preserve">inflicting injuries to G.A. </w:t>
      </w:r>
      <w:r w:rsidRPr="0071487B">
        <w:rPr>
          <w:lang w:val="en"/>
        </w:rPr>
        <w:t>was initiated</w:t>
      </w:r>
      <w:r>
        <w:rPr>
          <w:lang w:val="en"/>
        </w:rPr>
        <w:t xml:space="preserve"> in 2005. Having undergone</w:t>
      </w:r>
      <w:r w:rsidRPr="00623A8B">
        <w:t xml:space="preserve"> </w:t>
      </w:r>
      <w:r>
        <w:t xml:space="preserve">a </w:t>
      </w:r>
      <w:r w:rsidRPr="00623A8B">
        <w:t>medical treatment in</w:t>
      </w:r>
      <w:r>
        <w:t xml:space="preserve"> K</w:t>
      </w:r>
      <w:r w:rsidRPr="00623A8B">
        <w:t>azakh</w:t>
      </w:r>
      <w:r>
        <w:t xml:space="preserve">stan, G.A. also </w:t>
      </w:r>
      <w:r>
        <w:rPr>
          <w:lang w:val="en"/>
        </w:rPr>
        <w:t>departed to</w:t>
      </w:r>
      <w:r w:rsidRPr="00623A8B">
        <w:t xml:space="preserve"> Belarus</w:t>
      </w:r>
      <w:r>
        <w:t>.</w:t>
      </w:r>
    </w:p>
    <w:p w14:paraId="36DD4D92" w14:textId="4424E9F5" w:rsidR="00586CCC" w:rsidRDefault="00586CCC" w:rsidP="00586CCC">
      <w:pPr>
        <w:pStyle w:val="SingleTxtG"/>
        <w:rPr>
          <w:bCs/>
        </w:rPr>
      </w:pPr>
      <w:r>
        <w:t>2.4</w:t>
      </w:r>
      <w:r>
        <w:tab/>
      </w:r>
      <w:r w:rsidRPr="004A5EDA">
        <w:t>On 5 August 2006, E</w:t>
      </w:r>
      <w:r>
        <w:t>.I.</w:t>
      </w:r>
      <w:r w:rsidRPr="004A5EDA">
        <w:t xml:space="preserve">, </w:t>
      </w:r>
      <w:r>
        <w:t xml:space="preserve">another </w:t>
      </w:r>
      <w:r w:rsidRPr="004A5EDA">
        <w:t>investigator from the Aktau police department</w:t>
      </w:r>
      <w:r>
        <w:t>,</w:t>
      </w:r>
      <w:r w:rsidRPr="004A5EDA">
        <w:t xml:space="preserve"> </w:t>
      </w:r>
      <w:r>
        <w:t xml:space="preserve">took over the </w:t>
      </w:r>
      <w:r w:rsidRPr="004A5EDA">
        <w:t xml:space="preserve">investigation </w:t>
      </w:r>
      <w:r>
        <w:rPr>
          <w:bCs/>
        </w:rPr>
        <w:t>of</w:t>
      </w:r>
      <w:r w:rsidRPr="004A5EDA">
        <w:rPr>
          <w:bCs/>
        </w:rPr>
        <w:t xml:space="preserve"> the death of</w:t>
      </w:r>
      <w:r w:rsidRPr="004A5EDA">
        <w:t xml:space="preserve"> T</w:t>
      </w:r>
      <w:r>
        <w:t>.A.</w:t>
      </w:r>
      <w:r w:rsidRPr="004A5EDA">
        <w:t xml:space="preserve"> and</w:t>
      </w:r>
      <w:r>
        <w:t xml:space="preserve"> began investigating</w:t>
      </w:r>
      <w:r w:rsidRPr="004A5EDA">
        <w:t xml:space="preserve"> the infliction of bodily harm to G.</w:t>
      </w:r>
      <w:r>
        <w:t>A.</w:t>
      </w:r>
      <w:r w:rsidRPr="004A5EDA">
        <w:t xml:space="preserve"> </w:t>
      </w:r>
      <w:r>
        <w:t xml:space="preserve">In October 2006, E.I. collected witness statements of three Belarusian nationals, </w:t>
      </w:r>
      <w:r w:rsidRPr="002D646C">
        <w:t>L.O., L.N. and Y.A</w:t>
      </w:r>
      <w:r w:rsidRPr="00BE3609">
        <w:t>.</w:t>
      </w:r>
      <w:r w:rsidRPr="00F055B9">
        <w:t>, who identified the author as an active participant of the fight</w:t>
      </w:r>
      <w:r>
        <w:t xml:space="preserve">. </w:t>
      </w:r>
      <w:r w:rsidRPr="00F055B9">
        <w:t>In</w:t>
      </w:r>
      <w:r w:rsidRPr="002D646C">
        <w:t xml:space="preserve"> February 2007,</w:t>
      </w:r>
      <w:r w:rsidRPr="00101B7F">
        <w:t xml:space="preserve"> E.I. travelled to </w:t>
      </w:r>
      <w:proofErr w:type="spellStart"/>
      <w:r>
        <w:t>Stolin</w:t>
      </w:r>
      <w:proofErr w:type="spellEnd"/>
      <w:r>
        <w:t xml:space="preserve">, </w:t>
      </w:r>
      <w:r w:rsidRPr="00101B7F">
        <w:t>Belarus</w:t>
      </w:r>
      <w:r>
        <w:t>,</w:t>
      </w:r>
      <w:r w:rsidRPr="00101B7F">
        <w:t xml:space="preserve"> to collect</w:t>
      </w:r>
      <w:r>
        <w:t xml:space="preserve"> additional</w:t>
      </w:r>
      <w:r w:rsidRPr="00101B7F">
        <w:t xml:space="preserve"> witnesses statements, </w:t>
      </w:r>
      <w:r>
        <w:t xml:space="preserve">under judicial cooperation framework </w:t>
      </w:r>
      <w:r w:rsidRPr="00101B7F">
        <w:t>based on</w:t>
      </w:r>
      <w:r>
        <w:t xml:space="preserve"> </w:t>
      </w:r>
      <w:r w:rsidRPr="007928BA">
        <w:rPr>
          <w:bCs/>
          <w:iCs/>
        </w:rPr>
        <w:t xml:space="preserve">Chisinau </w:t>
      </w:r>
      <w:hyperlink r:id="rId11" w:history="1">
        <w:r w:rsidRPr="007928BA">
          <w:rPr>
            <w:rStyle w:val="Hyperlink"/>
            <w:bCs/>
            <w:iCs/>
          </w:rPr>
          <w:t>Convention on “Legal Assistance and Legal Relations in Civil, Family and Criminal Matters 2002</w:t>
        </w:r>
      </w:hyperlink>
      <w:r w:rsidRPr="00F055B9">
        <w:t>”</w:t>
      </w:r>
      <w:r>
        <w:t xml:space="preserve"> (Chisinau Convention)</w:t>
      </w:r>
      <w:r w:rsidRPr="007D5DAF">
        <w:t>.</w:t>
      </w:r>
      <w:r>
        <w:t xml:space="preserve"> Several witness statements were recorded in Belarus, including those of G.A. (one of the victims), </w:t>
      </w:r>
      <w:proofErr w:type="spellStart"/>
      <w:r>
        <w:t>Sh.E</w:t>
      </w:r>
      <w:proofErr w:type="spellEnd"/>
      <w:r>
        <w:t>. and Y.V.</w:t>
      </w:r>
    </w:p>
    <w:p w14:paraId="62F5A351" w14:textId="57302848" w:rsidR="00586CCC" w:rsidRDefault="00586CCC" w:rsidP="00586CCC">
      <w:pPr>
        <w:pStyle w:val="SingleTxtG"/>
        <w:rPr>
          <w:lang w:val="en"/>
        </w:rPr>
      </w:pPr>
      <w:r>
        <w:t>2.</w:t>
      </w:r>
      <w:r>
        <w:rPr>
          <w:bCs/>
        </w:rPr>
        <w:t>5</w:t>
      </w:r>
      <w:r>
        <w:rPr>
          <w:bCs/>
        </w:rPr>
        <w:tab/>
      </w:r>
      <w:r w:rsidRPr="00101B7F">
        <w:rPr>
          <w:bCs/>
        </w:rPr>
        <w:t>In May 2007, an indictment act against the author was submitted to the</w:t>
      </w:r>
      <w:r w:rsidRPr="00691317">
        <w:t xml:space="preserve"> </w:t>
      </w:r>
      <w:r w:rsidRPr="00DE1A46">
        <w:t>Mangistau Regional</w:t>
      </w:r>
      <w:r w:rsidRPr="00101B7F">
        <w:rPr>
          <w:bCs/>
        </w:rPr>
        <w:t xml:space="preserve"> Court</w:t>
      </w:r>
      <w:r>
        <w:rPr>
          <w:bCs/>
        </w:rPr>
        <w:t xml:space="preserve"> based on </w:t>
      </w:r>
      <w:proofErr w:type="gramStart"/>
      <w:r>
        <w:rPr>
          <w:bCs/>
        </w:rPr>
        <w:t>a number of</w:t>
      </w:r>
      <w:proofErr w:type="gramEnd"/>
      <w:r>
        <w:rPr>
          <w:bCs/>
        </w:rPr>
        <w:t xml:space="preserve"> witness statements collected in Kazakhstan and Belarus. </w:t>
      </w:r>
      <w:r w:rsidRPr="00035FE7">
        <w:rPr>
          <w:bCs/>
        </w:rPr>
        <w:t xml:space="preserve">On 5 September 2007, the </w:t>
      </w:r>
      <w:r w:rsidRPr="00035FE7">
        <w:t xml:space="preserve">Mangistau Regional </w:t>
      </w:r>
      <w:r w:rsidRPr="00035FE7">
        <w:rPr>
          <w:bCs/>
        </w:rPr>
        <w:t xml:space="preserve">Court </w:t>
      </w:r>
      <w:r>
        <w:rPr>
          <w:bCs/>
        </w:rPr>
        <w:t xml:space="preserve">found the author guilty of the murder of T.A. and of causing serious injuries to G.A. and </w:t>
      </w:r>
      <w:r w:rsidRPr="00035FE7">
        <w:t xml:space="preserve">sentenced </w:t>
      </w:r>
      <w:r>
        <w:t>him</w:t>
      </w:r>
      <w:r w:rsidRPr="00035FE7">
        <w:t xml:space="preserve"> to seventeen years </w:t>
      </w:r>
      <w:r>
        <w:t>in prison. The Court</w:t>
      </w:r>
      <w:r>
        <w:rPr>
          <w:bCs/>
        </w:rPr>
        <w:t xml:space="preserve"> </w:t>
      </w:r>
      <w:r w:rsidRPr="00035FE7">
        <w:t>established</w:t>
      </w:r>
      <w:r w:rsidRPr="00101B7F">
        <w:t xml:space="preserve"> that on 30 July 2005, the author, under the influence of alcohol</w:t>
      </w:r>
      <w:r>
        <w:t xml:space="preserve"> entered building N12 in “</w:t>
      </w:r>
      <w:proofErr w:type="spellStart"/>
      <w:r>
        <w:t>Montazhnik</w:t>
      </w:r>
      <w:proofErr w:type="spellEnd"/>
      <w:r>
        <w:t>” recreation centre, where he stabbed T.A.</w:t>
      </w:r>
      <w:r>
        <w:rPr>
          <w:lang w:val="en"/>
        </w:rPr>
        <w:t xml:space="preserve"> in the chest.</w:t>
      </w:r>
      <w:r w:rsidRPr="008009E5">
        <w:rPr>
          <w:lang w:val="en"/>
        </w:rPr>
        <w:t xml:space="preserve"> </w:t>
      </w:r>
      <w:r>
        <w:rPr>
          <w:lang w:val="en"/>
        </w:rPr>
        <w:t>T</w:t>
      </w:r>
      <w:r w:rsidRPr="00E55EB5">
        <w:t xml:space="preserve">wo </w:t>
      </w:r>
      <w:r>
        <w:t>B</w:t>
      </w:r>
      <w:proofErr w:type="spellStart"/>
      <w:r>
        <w:rPr>
          <w:lang w:val="en"/>
        </w:rPr>
        <w:t>elarusian</w:t>
      </w:r>
      <w:proofErr w:type="spellEnd"/>
      <w:r>
        <w:rPr>
          <w:lang w:val="en"/>
        </w:rPr>
        <w:t xml:space="preserve"> nationals</w:t>
      </w:r>
      <w:r w:rsidRPr="008B052A">
        <w:rPr>
          <w:lang w:val="en"/>
        </w:rPr>
        <w:t xml:space="preserve">, G.A. and Y.V., heard a noise and entered the building. They saw the author with a knife in his hand and T.A. suffering from a stab wound. The two Belarusians heard T.A. say “Amir, why did you stab me?” The </w:t>
      </w:r>
      <w:r>
        <w:rPr>
          <w:lang w:val="en"/>
        </w:rPr>
        <w:t xml:space="preserve">author acted </w:t>
      </w:r>
      <w:r w:rsidR="00B54EB4">
        <w:rPr>
          <w:lang w:val="en"/>
        </w:rPr>
        <w:t>aggressively</w:t>
      </w:r>
      <w:r>
        <w:rPr>
          <w:lang w:val="en"/>
        </w:rPr>
        <w:t xml:space="preserve"> and demanded them to leave the building, which they did. </w:t>
      </w:r>
      <w:r w:rsidRPr="0077251A">
        <w:rPr>
          <w:lang w:val="en"/>
        </w:rPr>
        <w:t xml:space="preserve"> </w:t>
      </w:r>
      <w:r>
        <w:rPr>
          <w:lang w:val="en"/>
        </w:rPr>
        <w:t>Later that night, the author engaged in a fight with Belarusian holiday makers, causing injuries to G.A. A nurse</w:t>
      </w:r>
      <w:r w:rsidRPr="009C5A35">
        <w:rPr>
          <w:lang w:val="en"/>
        </w:rPr>
        <w:t xml:space="preserve"> </w:t>
      </w:r>
      <w:r>
        <w:rPr>
          <w:lang w:val="en"/>
        </w:rPr>
        <w:t>in Mangistau Regional Hospital,</w:t>
      </w:r>
      <w:r w:rsidR="0030458D">
        <w:rPr>
          <w:lang w:val="en"/>
        </w:rPr>
        <w:t xml:space="preserve"> </w:t>
      </w:r>
      <w:r>
        <w:rPr>
          <w:lang w:val="en"/>
        </w:rPr>
        <w:t>where T.A. was placed in intensive care, claimed that she had heard him calling the name of the author shortly before he died.</w:t>
      </w:r>
    </w:p>
    <w:p w14:paraId="04874CFF" w14:textId="6ED3EE74" w:rsidR="00586CCC" w:rsidRPr="00332959" w:rsidRDefault="00586CCC" w:rsidP="00586CCC">
      <w:pPr>
        <w:pStyle w:val="SingleTxtG"/>
        <w:rPr>
          <w:lang w:val="en"/>
        </w:rPr>
      </w:pPr>
      <w:r>
        <w:rPr>
          <w:lang w:val="en"/>
        </w:rPr>
        <w:t>2.6</w:t>
      </w:r>
      <w:r>
        <w:rPr>
          <w:lang w:val="en"/>
        </w:rPr>
        <w:tab/>
        <w:t>The Court established the guilt of the author based, among others, on written witness statements of several Belarusian nationals, including L.</w:t>
      </w:r>
      <w:r w:rsidRPr="009C5A35">
        <w:rPr>
          <w:lang w:val="en"/>
        </w:rPr>
        <w:t>O., L.N.</w:t>
      </w:r>
      <w:r>
        <w:rPr>
          <w:lang w:val="en"/>
        </w:rPr>
        <w:t>,</w:t>
      </w:r>
      <w:r w:rsidRPr="00373A2B">
        <w:rPr>
          <w:lang w:val="en"/>
        </w:rPr>
        <w:t xml:space="preserve">Y.A, G.A., </w:t>
      </w:r>
      <w:proofErr w:type="spellStart"/>
      <w:r w:rsidRPr="00373A2B">
        <w:rPr>
          <w:lang w:val="en"/>
        </w:rPr>
        <w:t>Sh.E</w:t>
      </w:r>
      <w:proofErr w:type="spellEnd"/>
      <w:r w:rsidRPr="00373A2B">
        <w:rPr>
          <w:lang w:val="en"/>
        </w:rPr>
        <w:t xml:space="preserve">. and Y.V. The author submits that in total, testimonies of nine Belarusian witnesses, who were </w:t>
      </w:r>
      <w:r w:rsidRPr="00373A2B">
        <w:t xml:space="preserve">not present in the courtroom, were read out during the trial. The author also draws the Committee’s attention to contradictions in witness testimonies given during the trial. He stresses that the nurse who testified against him in court had not been heard during the pre-trial investigation. Contrary to her declarations, the doctor who had been on duty in the </w:t>
      </w:r>
      <w:r w:rsidRPr="00373A2B">
        <w:lastRenderedPageBreak/>
        <w:t>hospital on the night of T.A.’s death testified that access to the intensive care room had been restricted and that he had not seen this nurse in the room</w:t>
      </w:r>
    </w:p>
    <w:p w14:paraId="55A17BB2" w14:textId="53CD9D4C" w:rsidR="00586CCC" w:rsidRPr="001E3DC5" w:rsidRDefault="00586CCC" w:rsidP="00586CCC">
      <w:pPr>
        <w:pStyle w:val="SingleTxtG"/>
      </w:pPr>
      <w:r>
        <w:t>2</w:t>
      </w:r>
      <w:r w:rsidRPr="001E3DC5">
        <w:t>.</w:t>
      </w:r>
      <w:r>
        <w:t>7</w:t>
      </w:r>
      <w:r w:rsidRPr="001E3DC5">
        <w:tab/>
        <w:t xml:space="preserve">The author filed an appeal against the </w:t>
      </w:r>
      <w:r>
        <w:t>judgement</w:t>
      </w:r>
      <w:r w:rsidRPr="001E3DC5">
        <w:t xml:space="preserve"> of</w:t>
      </w:r>
      <w:r>
        <w:t xml:space="preserve"> </w:t>
      </w:r>
      <w:r w:rsidRPr="00DE1A46">
        <w:rPr>
          <w:bCs/>
        </w:rPr>
        <w:t>5 September 2007</w:t>
      </w:r>
      <w:r>
        <w:rPr>
          <w:bCs/>
        </w:rPr>
        <w:t xml:space="preserve"> of</w:t>
      </w:r>
      <w:r w:rsidRPr="001E3DC5">
        <w:t xml:space="preserve"> the </w:t>
      </w:r>
      <w:r w:rsidRPr="00DE1A46">
        <w:t xml:space="preserve">Mangistau </w:t>
      </w:r>
      <w:r w:rsidRPr="001E3DC5">
        <w:t xml:space="preserve">Regional Court to the Supreme Court of Kazakhstan, claiming that the lower instance Court </w:t>
      </w:r>
      <w:r>
        <w:t xml:space="preserve">had </w:t>
      </w:r>
      <w:r w:rsidRPr="001E3DC5">
        <w:t xml:space="preserve">failed to assess serious discrepancies in the witness statements given by Belarusian nationals right after the event and those collected in Belarus. He also underlined that none of the preliminary witness statements given after the incident accused him of killing T.A. The Supreme Court dismissed the appeal noting that witness statements provided by Belarussian nationals </w:t>
      </w:r>
      <w:r>
        <w:t>had been</w:t>
      </w:r>
      <w:r w:rsidRPr="001E3DC5">
        <w:t xml:space="preserve"> collected in line with the agreement with the Belarusian authorities, based on the </w:t>
      </w:r>
      <w:r>
        <w:t>Chisinau</w:t>
      </w:r>
      <w:r w:rsidRPr="001E3DC5">
        <w:t xml:space="preserve"> Convention, and that these witnesses</w:t>
      </w:r>
      <w:r>
        <w:t xml:space="preserve"> had</w:t>
      </w:r>
      <w:r w:rsidRPr="001E3DC5">
        <w:t xml:space="preserve"> testified against the author. On 31 October 2007, the Supreme Court dismissed the author’s appeal noting that it</w:t>
      </w:r>
      <w:r>
        <w:t xml:space="preserve"> had</w:t>
      </w:r>
      <w:r w:rsidRPr="001E3DC5">
        <w:t xml:space="preserve"> assessed all evidence of the case and </w:t>
      </w:r>
      <w:r>
        <w:t xml:space="preserve">had </w:t>
      </w:r>
      <w:r w:rsidRPr="001E3DC5">
        <w:t xml:space="preserve">found the ruling of the </w:t>
      </w:r>
      <w:r>
        <w:t>R</w:t>
      </w:r>
      <w:r w:rsidRPr="001E3DC5">
        <w:t xml:space="preserve">egional </w:t>
      </w:r>
      <w:r>
        <w:t>C</w:t>
      </w:r>
      <w:r w:rsidRPr="001E3DC5">
        <w:t>ourt lawful. On 11 March 2008, the author’s further appeal under the supervisory review procedure was dismissed by the Supreme Court.</w:t>
      </w:r>
    </w:p>
    <w:p w14:paraId="2F134A2F" w14:textId="77777777" w:rsidR="00586CCC" w:rsidRDefault="00586CCC" w:rsidP="00586CCC">
      <w:pPr>
        <w:pStyle w:val="SingleTxtG"/>
      </w:pPr>
      <w:r w:rsidRPr="001E3DC5">
        <w:t>2.</w:t>
      </w:r>
      <w:r>
        <w:t>8</w:t>
      </w:r>
      <w:r w:rsidRPr="001E3DC5">
        <w:tab/>
        <w:t>On an unspecified date, the author</w:t>
      </w:r>
      <w:r>
        <w:t>’s mother requested Belarusian prosecutorial authorities</w:t>
      </w:r>
      <w:r w:rsidRPr="001E3DC5">
        <w:t xml:space="preserve"> to verify </w:t>
      </w:r>
      <w:r>
        <w:t xml:space="preserve">alleged </w:t>
      </w:r>
      <w:r w:rsidRPr="001E3DC5">
        <w:t xml:space="preserve">falsification of witness statements </w:t>
      </w:r>
      <w:r>
        <w:t xml:space="preserve">collected </w:t>
      </w:r>
      <w:r w:rsidRPr="001E3DC5">
        <w:t xml:space="preserve">in </w:t>
      </w:r>
      <w:r>
        <w:t xml:space="preserve">Belarus in </w:t>
      </w:r>
      <w:r w:rsidRPr="001E3DC5">
        <w:t xml:space="preserve">2007. </w:t>
      </w:r>
      <w:r w:rsidRPr="00C00BC3">
        <w:t>By a letter of 12</w:t>
      </w:r>
      <w:r w:rsidRPr="001E3DC5">
        <w:t xml:space="preserve"> September 2008, the Office of the </w:t>
      </w:r>
      <w:r w:rsidRPr="00C00BC3">
        <w:t xml:space="preserve">Prosecutor of </w:t>
      </w:r>
      <w:proofErr w:type="spellStart"/>
      <w:r w:rsidRPr="00C00BC3">
        <w:t>Stolinsk</w:t>
      </w:r>
      <w:proofErr w:type="spellEnd"/>
      <w:r w:rsidRPr="00C00BC3">
        <w:t xml:space="preserve"> </w:t>
      </w:r>
      <w:r w:rsidRPr="00035FE7">
        <w:t>district, Brest region</w:t>
      </w:r>
      <w:r w:rsidRPr="00C00BC3">
        <w:t xml:space="preserve"> (</w:t>
      </w:r>
      <w:proofErr w:type="gramStart"/>
      <w:r w:rsidRPr="00C00BC3">
        <w:t>Belarus)</w:t>
      </w:r>
      <w:r w:rsidRPr="001E3DC5">
        <w:t xml:space="preserve"> </w:t>
      </w:r>
      <w:r>
        <w:t xml:space="preserve"> informed</w:t>
      </w:r>
      <w:proofErr w:type="gramEnd"/>
      <w:r>
        <w:t xml:space="preserve"> the author’s mother</w:t>
      </w:r>
      <w:r w:rsidRPr="001E3DC5">
        <w:t xml:space="preserve"> that</w:t>
      </w:r>
      <w:r w:rsidRPr="00B32EDF">
        <w:t xml:space="preserve"> </w:t>
      </w:r>
      <w:r>
        <w:t xml:space="preserve">the Belarusian investigator </w:t>
      </w:r>
      <w:r w:rsidRPr="00B32EDF">
        <w:t>P.</w:t>
      </w:r>
      <w:r>
        <w:t>D.</w:t>
      </w:r>
      <w:r w:rsidRPr="00B32EDF">
        <w:t xml:space="preserve">, who </w:t>
      </w:r>
      <w:r>
        <w:t xml:space="preserve">had </w:t>
      </w:r>
      <w:r w:rsidRPr="00B32EDF">
        <w:t xml:space="preserve">worked with </w:t>
      </w:r>
      <w:r>
        <w:t xml:space="preserve">the Kazakh investigator </w:t>
      </w:r>
      <w:r w:rsidRPr="00B32EDF">
        <w:t>E</w:t>
      </w:r>
      <w:r>
        <w:t>.I.</w:t>
      </w:r>
      <w:r w:rsidRPr="00B32EDF">
        <w:t xml:space="preserve"> on collecting evidence </w:t>
      </w:r>
      <w:r>
        <w:t>in</w:t>
      </w:r>
      <w:r w:rsidRPr="00B32EDF">
        <w:t xml:space="preserve"> Belarus in</w:t>
      </w:r>
      <w:r w:rsidRPr="00A813BB">
        <w:t xml:space="preserve"> 2007, </w:t>
      </w:r>
      <w:r>
        <w:t xml:space="preserve">had confessed not having interrogated the  </w:t>
      </w:r>
      <w:r w:rsidRPr="00E34EFC">
        <w:t xml:space="preserve">witnesses G.A. and </w:t>
      </w:r>
      <w:proofErr w:type="spellStart"/>
      <w:r w:rsidRPr="00E34EFC">
        <w:t>Sh.E</w:t>
      </w:r>
      <w:proofErr w:type="spellEnd"/>
      <w:r w:rsidRPr="00E34EFC">
        <w:t>.</w:t>
      </w:r>
      <w:r w:rsidRPr="001E3DC5">
        <w:t xml:space="preserve"> but </w:t>
      </w:r>
      <w:r>
        <w:t xml:space="preserve">having merely </w:t>
      </w:r>
      <w:r w:rsidRPr="001E3DC5">
        <w:t xml:space="preserve">signed </w:t>
      </w:r>
      <w:r>
        <w:t xml:space="preserve"> their witness statements</w:t>
      </w:r>
      <w:r w:rsidRPr="001E3DC5">
        <w:t xml:space="preserve"> prepared by E.I.</w:t>
      </w:r>
      <w:r>
        <w:t xml:space="preserve"> The letter also stated that </w:t>
      </w:r>
      <w:proofErr w:type="spellStart"/>
      <w:r>
        <w:t>Sh.E</w:t>
      </w:r>
      <w:proofErr w:type="spellEnd"/>
      <w:r>
        <w:t>. and G.A. had confirmed that they had been interrogated by a Kazakh investigator without presence of Belarusian investigative authorities.</w:t>
      </w:r>
      <w:r w:rsidRPr="001E3DC5">
        <w:rPr>
          <w:vertAlign w:val="superscript"/>
        </w:rPr>
        <w:footnoteReference w:id="5"/>
      </w:r>
    </w:p>
    <w:p w14:paraId="1211C3D8" w14:textId="4A02A80D" w:rsidR="00586CCC" w:rsidRPr="001E3DC5" w:rsidRDefault="00586CCC" w:rsidP="00586CCC">
      <w:pPr>
        <w:pStyle w:val="SingleTxtG"/>
      </w:pPr>
      <w:r>
        <w:t>2.9</w:t>
      </w:r>
      <w:r>
        <w:tab/>
        <w:t>The author submits files related to an investigation conducted by the</w:t>
      </w:r>
      <w:r w:rsidRPr="001E3DC5">
        <w:t xml:space="preserve"> Office of the </w:t>
      </w:r>
      <w:r w:rsidRPr="00C00BC3">
        <w:t xml:space="preserve">Prosecutor of </w:t>
      </w:r>
      <w:proofErr w:type="spellStart"/>
      <w:r w:rsidRPr="00C00BC3">
        <w:t>Stolinsk</w:t>
      </w:r>
      <w:proofErr w:type="spellEnd"/>
      <w:r w:rsidRPr="00C00BC3">
        <w:t xml:space="preserve"> </w:t>
      </w:r>
      <w:r w:rsidRPr="00DE1A46">
        <w:t>district</w:t>
      </w:r>
      <w:r>
        <w:t xml:space="preserve"> (Belarus) in relation to alleged </w:t>
      </w:r>
      <w:r w:rsidR="0030458D">
        <w:t>falsification</w:t>
      </w:r>
      <w:r>
        <w:t xml:space="preserve"> of evidence by P.D. in the author’s criminal case. According to these files, the witness </w:t>
      </w:r>
      <w:proofErr w:type="spellStart"/>
      <w:r>
        <w:t>Sh.E</w:t>
      </w:r>
      <w:proofErr w:type="spellEnd"/>
      <w:r>
        <w:t>. declared that in March 2007, he had been interrogated by a Kazakh investigator but had refused to sign the witness statement prepared by the investigator because it contained incorrect information.</w:t>
      </w:r>
      <w:r w:rsidRPr="004A72B8">
        <w:t xml:space="preserve"> Moreover, he claimed that the investigator from Kazakhstan </w:t>
      </w:r>
      <w:r>
        <w:t>had attempted offering</w:t>
      </w:r>
      <w:r w:rsidRPr="004A72B8">
        <w:t xml:space="preserve"> him money in exchange for signing the false report.</w:t>
      </w:r>
      <w:r>
        <w:rPr>
          <w:rStyle w:val="FootnoteReference"/>
        </w:rPr>
        <w:footnoteReference w:id="6"/>
      </w:r>
      <w:r>
        <w:t xml:space="preserve"> It was also established that the mother of the deceased T.A. had accompanied the investigator E.I. to </w:t>
      </w:r>
      <w:proofErr w:type="spellStart"/>
      <w:r>
        <w:t>Stolin</w:t>
      </w:r>
      <w:proofErr w:type="spellEnd"/>
      <w:r>
        <w:t xml:space="preserve"> and, after E.I. informed her that some witnesses refused to testify, she told him she would “pay everyone to send the assassin to prison”.</w:t>
      </w:r>
      <w:r>
        <w:rPr>
          <w:rStyle w:val="FootnoteReference"/>
        </w:rPr>
        <w:footnoteReference w:id="7"/>
      </w:r>
      <w:r>
        <w:t xml:space="preserve"> </w:t>
      </w:r>
      <w:r w:rsidRPr="001E3DC5">
        <w:t>In addition, the Office</w:t>
      </w:r>
      <w:r>
        <w:t xml:space="preserve"> </w:t>
      </w:r>
      <w:r w:rsidRPr="001E3DC5">
        <w:t xml:space="preserve">found that the signatures of attesting witnesses in the reports on identification </w:t>
      </w:r>
      <w:r w:rsidRPr="00B22DFC">
        <w:t xml:space="preserve">of a person and murder weapon (knifes) by G.A., </w:t>
      </w:r>
      <w:proofErr w:type="spellStart"/>
      <w:r w:rsidRPr="00B22DFC">
        <w:t>Sh.E</w:t>
      </w:r>
      <w:proofErr w:type="spellEnd"/>
      <w:r w:rsidRPr="00B22DFC">
        <w:t>. and Y.V. had been</w:t>
      </w:r>
      <w:r w:rsidRPr="001E3DC5">
        <w:t xml:space="preserve"> falsified.</w:t>
      </w:r>
      <w:r w:rsidRPr="001E3DC5">
        <w:rPr>
          <w:vertAlign w:val="superscript"/>
        </w:rPr>
        <w:footnoteReference w:id="8"/>
      </w:r>
      <w:r w:rsidRPr="001E3DC5">
        <w:t xml:space="preserve"> </w:t>
      </w:r>
      <w:r>
        <w:t xml:space="preserve">By a resolution of 12 September </w:t>
      </w:r>
      <w:r w:rsidRPr="00725B60">
        <w:t>2008</w:t>
      </w:r>
      <w:r w:rsidRPr="00725B60">
        <w:rPr>
          <w:rStyle w:val="FootnoteReference"/>
        </w:rPr>
        <w:footnoteReference w:id="9"/>
      </w:r>
      <w:r w:rsidRPr="00725B60">
        <w:t xml:space="preserve">, the Office of the Prosecutor of </w:t>
      </w:r>
      <w:proofErr w:type="spellStart"/>
      <w:r w:rsidRPr="00725B60">
        <w:t>Stolinsk</w:t>
      </w:r>
      <w:proofErr w:type="spellEnd"/>
      <w:r w:rsidRPr="00725B60">
        <w:t xml:space="preserve"> district (Belarus) dismissed a request of the author’s mother to open criminal proceedings against the investigator P.D. arguing that this latter had not personally interrogated the witnesses, “therefore had not made any modifications in the</w:t>
      </w:r>
      <w:r>
        <w:t xml:space="preserve"> witness statements and had not been not formally aware of the </w:t>
      </w:r>
      <w:r w:rsidR="0030458D">
        <w:t>falsified</w:t>
      </w:r>
      <w:r>
        <w:t xml:space="preserve"> evidence”</w:t>
      </w:r>
      <w:r>
        <w:rPr>
          <w:rStyle w:val="FootnoteReference"/>
        </w:rPr>
        <w:footnoteReference w:id="10"/>
      </w:r>
      <w:r>
        <w:t xml:space="preserve">. </w:t>
      </w:r>
    </w:p>
    <w:p w14:paraId="4E92F5FB" w14:textId="62F5CFC4" w:rsidR="00586CCC" w:rsidRDefault="00586CCC" w:rsidP="00586CCC">
      <w:pPr>
        <w:pStyle w:val="SingleTxtG"/>
      </w:pPr>
      <w:r w:rsidRPr="001E3DC5">
        <w:t>2.</w:t>
      </w:r>
      <w:r>
        <w:t>10</w:t>
      </w:r>
      <w:r w:rsidRPr="001E3DC5">
        <w:tab/>
        <w:t>Starting from 17 September 2008, the author</w:t>
      </w:r>
      <w:r>
        <w:t>’s mother</w:t>
      </w:r>
      <w:r w:rsidRPr="001E3DC5">
        <w:t xml:space="preserve"> filed multiple complaints with state institutions, including the Office of the Public Prosecutor of Aktau, claiming that materials of his criminal case had been falsified by investigator E.I.</w:t>
      </w:r>
      <w:r w:rsidRPr="001E3DC5">
        <w:rPr>
          <w:rStyle w:val="FootnoteReference"/>
        </w:rPr>
        <w:footnoteReference w:id="11"/>
      </w:r>
      <w:r w:rsidRPr="001E3DC5">
        <w:t xml:space="preserve"> In March-April 2010, </w:t>
      </w:r>
      <w:r>
        <w:t>a</w:t>
      </w:r>
      <w:r w:rsidRPr="001E3DC5">
        <w:t xml:space="preserve"> Police investigator from Mangistau Region travelled to Belarus to </w:t>
      </w:r>
      <w:proofErr w:type="gramStart"/>
      <w:r w:rsidRPr="001E3DC5">
        <w:t>conduct an investigation</w:t>
      </w:r>
      <w:proofErr w:type="gramEnd"/>
      <w:r w:rsidRPr="001E3DC5">
        <w:t xml:space="preserve"> on the allegations of falsification of evidence by E.I. </w:t>
      </w:r>
      <w:r w:rsidRPr="00886BB0">
        <w:t xml:space="preserve">The author submits that </w:t>
      </w:r>
      <w:proofErr w:type="gramStart"/>
      <w:r w:rsidRPr="00886BB0">
        <w:t>in the course of</w:t>
      </w:r>
      <w:proofErr w:type="gramEnd"/>
      <w:r w:rsidRPr="00886BB0">
        <w:t xml:space="preserve"> the investigation, the Office of the Public Prosecutor of Aktau conducted several </w:t>
      </w:r>
      <w:r w:rsidRPr="00886BB0">
        <w:lastRenderedPageBreak/>
        <w:t>examinations.</w:t>
      </w:r>
      <w:r w:rsidR="0030458D">
        <w:t xml:space="preserve"> </w:t>
      </w:r>
      <w:r>
        <w:t>A</w:t>
      </w:r>
      <w:r w:rsidRPr="001E3DC5">
        <w:t xml:space="preserve">ccording to </w:t>
      </w:r>
      <w:r>
        <w:t>an</w:t>
      </w:r>
      <w:r w:rsidRPr="001E3DC5">
        <w:t xml:space="preserve"> examination conducted on 21 June 2010</w:t>
      </w:r>
      <w:r w:rsidRPr="001E3DC5">
        <w:rPr>
          <w:vertAlign w:val="superscript"/>
        </w:rPr>
        <w:footnoteReference w:id="12"/>
      </w:r>
      <w:r w:rsidRPr="001E3DC5">
        <w:t xml:space="preserve">, the signatures of </w:t>
      </w:r>
      <w:proofErr w:type="spellStart"/>
      <w:r w:rsidRPr="00886BB0">
        <w:t>Sh.</w:t>
      </w:r>
      <w:r w:rsidRPr="001E3DC5">
        <w:t>E</w:t>
      </w:r>
      <w:proofErr w:type="spellEnd"/>
      <w:r w:rsidRPr="001E3DC5">
        <w:t xml:space="preserve">. in the reports from 2007 were made by another person; Pursuant to </w:t>
      </w:r>
      <w:r>
        <w:t>an</w:t>
      </w:r>
      <w:r w:rsidRPr="001E3DC5">
        <w:t xml:space="preserve"> examination conducted on 20 December 2011,</w:t>
      </w:r>
      <w:r w:rsidRPr="001E3DC5">
        <w:rPr>
          <w:vertAlign w:val="superscript"/>
        </w:rPr>
        <w:footnoteReference w:id="13"/>
      </w:r>
      <w:r w:rsidRPr="001E3DC5">
        <w:t xml:space="preserve"> the photographs of knives presented to the witnesses from Belarus </w:t>
      </w:r>
      <w:r>
        <w:t>were</w:t>
      </w:r>
      <w:r w:rsidRPr="001E3DC5">
        <w:t xml:space="preserve"> </w:t>
      </w:r>
      <w:proofErr w:type="gramStart"/>
      <w:r w:rsidRPr="001E3DC5">
        <w:t>similar to</w:t>
      </w:r>
      <w:proofErr w:type="gramEnd"/>
      <w:r w:rsidRPr="001E3DC5">
        <w:t xml:space="preserve"> those which </w:t>
      </w:r>
      <w:r>
        <w:t>had been</w:t>
      </w:r>
      <w:r w:rsidRPr="001E3DC5">
        <w:t xml:space="preserve"> registered as a part of the criminal case against L.V.  </w:t>
      </w:r>
      <w:r w:rsidRPr="00724456">
        <w:t>According to an examination conducted on 21 September 2010,</w:t>
      </w:r>
      <w:r w:rsidRPr="00724456">
        <w:rPr>
          <w:vertAlign w:val="superscript"/>
        </w:rPr>
        <w:footnoteReference w:id="14"/>
      </w:r>
      <w:r w:rsidRPr="00724456">
        <w:t xml:space="preserve"> the signature of the investigator who compiled the charts with photographs were made by another person.</w:t>
      </w:r>
      <w:r w:rsidRPr="001E3DC5">
        <w:t xml:space="preserve"> </w:t>
      </w:r>
      <w:r>
        <w:t>P</w:t>
      </w:r>
      <w:r w:rsidRPr="001E3DC5">
        <w:t xml:space="preserve">ursuant to </w:t>
      </w:r>
      <w:r>
        <w:t>an</w:t>
      </w:r>
      <w:r w:rsidRPr="001E3DC5">
        <w:t xml:space="preserve"> examination conducted on 16 July 2010</w:t>
      </w:r>
      <w:r w:rsidRPr="001E3DC5">
        <w:rPr>
          <w:vertAlign w:val="superscript"/>
        </w:rPr>
        <w:footnoteReference w:id="15"/>
      </w:r>
      <w:r w:rsidRPr="001E3DC5">
        <w:t xml:space="preserve">, the signatures of </w:t>
      </w:r>
      <w:r w:rsidRPr="001E2EA9">
        <w:t>the</w:t>
      </w:r>
      <w:r>
        <w:t xml:space="preserve"> attesting witnesses on</w:t>
      </w:r>
      <w:r w:rsidRPr="001E2EA9">
        <w:t xml:space="preserve"> </w:t>
      </w:r>
      <w:r w:rsidRPr="00725B60">
        <w:t>suspect identification reports</w:t>
      </w:r>
      <w:r w:rsidRPr="00724456">
        <w:t xml:space="preserve"> prepared during the interrogation of</w:t>
      </w:r>
      <w:r>
        <w:t xml:space="preserve"> the witnesses</w:t>
      </w:r>
      <w:r w:rsidRPr="00725B60">
        <w:t xml:space="preserve"> </w:t>
      </w:r>
      <w:r w:rsidRPr="00724456">
        <w:t>L.N., Y.A. and L.O. were not authentic</w:t>
      </w:r>
      <w:r w:rsidRPr="001E3DC5">
        <w:t xml:space="preserve"> </w:t>
      </w:r>
      <w:r>
        <w:t>G.A. informed Belarusian and Kazakh investigative authorities that he had been interrogated in 2007 by a Kazakh investigator. He claimed that one of the witness statements allegedly signed by him contained incorrect data.</w:t>
      </w:r>
      <w:r>
        <w:rPr>
          <w:rStyle w:val="FootnoteReference"/>
        </w:rPr>
        <w:footnoteReference w:id="16"/>
      </w:r>
      <w:r>
        <w:t xml:space="preserve"> </w:t>
      </w:r>
      <w:proofErr w:type="spellStart"/>
      <w:r>
        <w:t>Sh.E</w:t>
      </w:r>
      <w:proofErr w:type="spellEnd"/>
      <w:r>
        <w:t xml:space="preserve">., interrogated by the Public Prosecutor Office of </w:t>
      </w:r>
      <w:proofErr w:type="spellStart"/>
      <w:r>
        <w:t>Stolinsk</w:t>
      </w:r>
      <w:proofErr w:type="spellEnd"/>
      <w:r>
        <w:t xml:space="preserve"> (Belarus), reiterated his previous statements that in 2007, he had been interrogated by a Kazakh investigator who had offered him money in exchange for signing a false witness statement. The former investigator P.D. reiterated his statements that E.I. had conducted interrogations of witnesses in Belarus and P.D had only signed the witness statements prepared by E.I.</w:t>
      </w:r>
      <w:r>
        <w:rPr>
          <w:rStyle w:val="FootnoteReference"/>
        </w:rPr>
        <w:footnoteReference w:id="17"/>
      </w:r>
    </w:p>
    <w:p w14:paraId="76F38715" w14:textId="77777777" w:rsidR="00586CCC" w:rsidRPr="001E3DC5" w:rsidRDefault="00586CCC" w:rsidP="00586CCC">
      <w:pPr>
        <w:pStyle w:val="SingleTxtG"/>
        <w:rPr>
          <w:bCs/>
        </w:rPr>
      </w:pPr>
      <w:r w:rsidRPr="001E3DC5">
        <w:t>2.1</w:t>
      </w:r>
      <w:r>
        <w:t>1</w:t>
      </w:r>
      <w:r w:rsidRPr="001E3DC5">
        <w:tab/>
        <w:t xml:space="preserve">On 29 August </w:t>
      </w:r>
      <w:r w:rsidRPr="001E3DC5">
        <w:rPr>
          <w:rStyle w:val="SingleTxtGChar"/>
        </w:rPr>
        <w:t xml:space="preserve">2012, the Court of Aktau found E.I. guilty of falsifying signatures of </w:t>
      </w:r>
      <w:r w:rsidRPr="00DE2E34">
        <w:rPr>
          <w:rStyle w:val="SingleTxtGChar"/>
        </w:rPr>
        <w:t>the</w:t>
      </w:r>
      <w:r w:rsidRPr="00A37F33">
        <w:rPr>
          <w:rStyle w:val="SingleTxtGChar"/>
        </w:rPr>
        <w:t xml:space="preserve"> attesting</w:t>
      </w:r>
      <w:r w:rsidRPr="00A37F33">
        <w:t xml:space="preserve"> witnesses</w:t>
      </w:r>
      <w:r>
        <w:t xml:space="preserve"> on </w:t>
      </w:r>
      <w:r w:rsidRPr="00224051">
        <w:t xml:space="preserve">suspect identification </w:t>
      </w:r>
      <w:proofErr w:type="gramStart"/>
      <w:r w:rsidRPr="00224051">
        <w:t>reports  prepared</w:t>
      </w:r>
      <w:proofErr w:type="gramEnd"/>
      <w:r w:rsidRPr="00224051">
        <w:t xml:space="preserve"> </w:t>
      </w:r>
      <w:r>
        <w:t>during the interrogation</w:t>
      </w:r>
      <w:r w:rsidRPr="00224051">
        <w:t xml:space="preserve"> of </w:t>
      </w:r>
      <w:r w:rsidRPr="00DE2E34">
        <w:t>L.O., L.N. and Y.A</w:t>
      </w:r>
      <w:r w:rsidRPr="00224051">
        <w:t>.</w:t>
      </w:r>
      <w:r w:rsidRPr="00224051">
        <w:rPr>
          <w:rStyle w:val="FootnoteReference"/>
        </w:rPr>
        <w:footnoteReference w:id="18"/>
      </w:r>
      <w:r w:rsidRPr="00224051">
        <w:t xml:space="preserve"> </w:t>
      </w:r>
      <w:r w:rsidRPr="001E3DC5">
        <w:t xml:space="preserve">and </w:t>
      </w:r>
      <w:r w:rsidRPr="001E3DC5">
        <w:rPr>
          <w:bCs/>
        </w:rPr>
        <w:t xml:space="preserve">sentenced him to three years of suspended service, barring him from any governmental post during that period. </w:t>
      </w:r>
      <w:r>
        <w:t>The</w:t>
      </w:r>
      <w:r w:rsidRPr="001E3DC5">
        <w:t xml:space="preserve"> Court did not </w:t>
      </w:r>
      <w:r>
        <w:t>uphold the charges related to alleged</w:t>
      </w:r>
      <w:r w:rsidRPr="001E3DC5">
        <w:t xml:space="preserve"> falsification</w:t>
      </w:r>
      <w:r>
        <w:t xml:space="preserve"> by E.I.</w:t>
      </w:r>
      <w:r w:rsidRPr="001E3DC5">
        <w:t xml:space="preserve"> of witness statements</w:t>
      </w:r>
      <w:r>
        <w:t xml:space="preserve"> </w:t>
      </w:r>
      <w:r w:rsidRPr="001E3DC5">
        <w:t>in Belarus because</w:t>
      </w:r>
      <w:r>
        <w:t xml:space="preserve">, it argued, there were discrepancies between statements of E.I. and of P.D. in that regard and it was impossible for the Court to hear the latter. Therefore, the Court dismissed these charges </w:t>
      </w:r>
      <w:proofErr w:type="gramStart"/>
      <w:r>
        <w:t>due to the fact that</w:t>
      </w:r>
      <w:proofErr w:type="gramEnd"/>
      <w:r>
        <w:t xml:space="preserve"> “the pretrial investigative authorities had not taken the necessary steps to eliminate these shortcomings”.</w:t>
      </w:r>
      <w:r>
        <w:rPr>
          <w:rStyle w:val="FootnoteReference"/>
        </w:rPr>
        <w:footnoteReference w:id="19"/>
      </w:r>
      <w:r w:rsidRPr="001E3DC5">
        <w:rPr>
          <w:bCs/>
        </w:rPr>
        <w:t xml:space="preserve">. </w:t>
      </w:r>
    </w:p>
    <w:p w14:paraId="779215DB" w14:textId="0B307244" w:rsidR="00586CCC" w:rsidRPr="005E3252" w:rsidRDefault="00586CCC" w:rsidP="00586CCC">
      <w:pPr>
        <w:pStyle w:val="SingleTxtG"/>
      </w:pPr>
      <w:r w:rsidRPr="001E3DC5">
        <w:t>2.1</w:t>
      </w:r>
      <w:r>
        <w:t>2</w:t>
      </w:r>
      <w:r w:rsidRPr="001E3DC5">
        <w:tab/>
        <w:t>On 2 October 2013, the author challenged</w:t>
      </w:r>
      <w:r>
        <w:t xml:space="preserve"> this sentence</w:t>
      </w:r>
      <w:r w:rsidRPr="001E3DC5">
        <w:t xml:space="preserve"> by submitting a </w:t>
      </w:r>
      <w:r w:rsidRPr="00224051">
        <w:t xml:space="preserve">cassation complaint to the Cassation Court of the </w:t>
      </w:r>
      <w:proofErr w:type="spellStart"/>
      <w:r w:rsidRPr="00224051">
        <w:t>Mangustau</w:t>
      </w:r>
      <w:proofErr w:type="spellEnd"/>
      <w:r w:rsidRPr="00224051">
        <w:t xml:space="preserve"> Region, noting that the assessment of the criminal case of E.I.  by the Court of Aktau had been incomplete. The author noted that the Court should have applied article 413, the provisions 1 and 2 of the Criminal Procedur</w:t>
      </w:r>
      <w:r w:rsidR="0030458D">
        <w:t>e</w:t>
      </w:r>
      <w:r w:rsidRPr="00224051">
        <w:t xml:space="preserve"> Code</w:t>
      </w:r>
      <w:r w:rsidRPr="00725B60">
        <w:t xml:space="preserve"> (CPD)</w:t>
      </w:r>
      <w:r w:rsidRPr="00224051">
        <w:t>.</w:t>
      </w:r>
      <w:r w:rsidRPr="00224051">
        <w:rPr>
          <w:rStyle w:val="FootnoteReference"/>
          <w:bCs/>
        </w:rPr>
        <w:footnoteReference w:id="20"/>
      </w:r>
      <w:r w:rsidRPr="00224051">
        <w:t xml:space="preserve"> The author also argued that the Court had failed to invite the Belarussian witnesses, nor had it requested the Belarusian Courts for assistance in this matter, as foreseen</w:t>
      </w:r>
      <w:r>
        <w:t xml:space="preserve"> by the Chisinau Convention. With </w:t>
      </w:r>
      <w:r w:rsidRPr="001E3DC5">
        <w:t>reference to article 415 of the CPD, the author argued that the sentence shall be subject to abolition or repeal.</w:t>
      </w:r>
      <w:r w:rsidRPr="001E3DC5">
        <w:rPr>
          <w:rStyle w:val="FootnoteReference"/>
          <w:bCs/>
        </w:rPr>
        <w:footnoteReference w:id="21"/>
      </w:r>
      <w:r w:rsidRPr="001E3DC5">
        <w:t xml:space="preserve"> On 23 October 2013 the Cassation Court of Mangistau Region dismissed the author’s </w:t>
      </w:r>
      <w:r>
        <w:t xml:space="preserve">cassation </w:t>
      </w:r>
      <w:r w:rsidRPr="001E3DC5">
        <w:t>appe</w:t>
      </w:r>
      <w:r w:rsidRPr="008866D5">
        <w:t>al</w:t>
      </w:r>
      <w:r>
        <w:t xml:space="preserve"> stating that the investigative activities in Belarus had been conducted by the Belarusian investigator P.D. based on the </w:t>
      </w:r>
      <w:r>
        <w:lastRenderedPageBreak/>
        <w:t>Chisinau Convention, as attested by his signature</w:t>
      </w:r>
      <w:r w:rsidRPr="008866D5">
        <w:t>.</w:t>
      </w:r>
      <w:r w:rsidR="00B54EB4">
        <w:t xml:space="preserve"> </w:t>
      </w:r>
      <w:r w:rsidRPr="00D00BD4">
        <w:rPr>
          <w:bCs/>
        </w:rPr>
        <w:t>The author</w:t>
      </w:r>
      <w:r>
        <w:rPr>
          <w:bCs/>
        </w:rPr>
        <w:t>’</w:t>
      </w:r>
      <w:r w:rsidRPr="00D00BD4">
        <w:rPr>
          <w:bCs/>
        </w:rPr>
        <w:t xml:space="preserve">s further </w:t>
      </w:r>
      <w:r>
        <w:rPr>
          <w:bCs/>
        </w:rPr>
        <w:t xml:space="preserve">appeal to the </w:t>
      </w:r>
      <w:r w:rsidRPr="00D00BD4">
        <w:rPr>
          <w:bCs/>
        </w:rPr>
        <w:t xml:space="preserve">Supreme Court under the supervisory review procedures </w:t>
      </w:r>
      <w:r>
        <w:rPr>
          <w:bCs/>
        </w:rPr>
        <w:t>was</w:t>
      </w:r>
      <w:r w:rsidRPr="00D00BD4">
        <w:rPr>
          <w:bCs/>
        </w:rPr>
        <w:t xml:space="preserve"> dismissed</w:t>
      </w:r>
      <w:r>
        <w:rPr>
          <w:bCs/>
        </w:rPr>
        <w:t xml:space="preserve"> on 10 February 2014.</w:t>
      </w:r>
      <w:r w:rsidRPr="005E3252">
        <w:rPr>
          <w:bCs/>
        </w:rPr>
        <w:t xml:space="preserve"> </w:t>
      </w:r>
    </w:p>
    <w:p w14:paraId="47FA34A0" w14:textId="67A71E5B" w:rsidR="00586CCC" w:rsidRPr="00280EA4" w:rsidRDefault="00586CCC" w:rsidP="00781E82">
      <w:pPr>
        <w:pStyle w:val="SingleTxtG"/>
      </w:pPr>
      <w:r w:rsidRPr="005E3252">
        <w:rPr>
          <w:bCs/>
        </w:rPr>
        <w:t>2.1</w:t>
      </w:r>
      <w:r>
        <w:rPr>
          <w:bCs/>
        </w:rPr>
        <w:t>3</w:t>
      </w:r>
      <w:r w:rsidRPr="005E3252">
        <w:rPr>
          <w:bCs/>
        </w:rPr>
        <w:tab/>
        <w:t xml:space="preserve">On 23 April 2013, the author appealed to the Supreme Court </w:t>
      </w:r>
      <w:r w:rsidRPr="005E3252">
        <w:t xml:space="preserve">requesting to have his case re-opened in view of the newly discovered circumstances, stating, </w:t>
      </w:r>
      <w:r w:rsidRPr="00725B60">
        <w:rPr>
          <w:i/>
          <w:iCs/>
        </w:rPr>
        <w:t>inter alia</w:t>
      </w:r>
      <w:r w:rsidRPr="005E3252">
        <w:t>, that witness statements collected in Belarus, on which his conviction had been based, had been falsified by the investigator E.I.</w:t>
      </w:r>
      <w:r w:rsidRPr="005E3252">
        <w:rPr>
          <w:rStyle w:val="FootnoteReference"/>
        </w:rPr>
        <w:footnoteReference w:id="22"/>
      </w:r>
      <w:r w:rsidRPr="005E3252">
        <w:t xml:space="preserve"> </w:t>
      </w:r>
      <w:r>
        <w:t>In its order of</w:t>
      </w:r>
      <w:r w:rsidRPr="005E3252">
        <w:t xml:space="preserve"> 22 May 2013, the Supreme Court</w:t>
      </w:r>
      <w:r>
        <w:t xml:space="preserve"> stated  that the author’s criminal conviction had found its basis in witness statements of G.A., Y.V., </w:t>
      </w:r>
      <w:proofErr w:type="spellStart"/>
      <w:r>
        <w:t>Sh.E</w:t>
      </w:r>
      <w:proofErr w:type="spellEnd"/>
      <w:r>
        <w:t xml:space="preserve">.. L.O., L.N. and Y.A. The Court confirmed that the </w:t>
      </w:r>
      <w:r w:rsidRPr="005E3252">
        <w:t xml:space="preserve">investigator E.I. had been convicted for falsifying the signatures of </w:t>
      </w:r>
      <w:r>
        <w:t>the</w:t>
      </w:r>
      <w:r w:rsidRPr="005E3252">
        <w:t xml:space="preserve"> attesting witnesses</w:t>
      </w:r>
      <w:r>
        <w:t xml:space="preserve"> in witness statements of </w:t>
      </w:r>
      <w:r w:rsidRPr="00DE1A46">
        <w:t>L.O., L.N. and Y.A</w:t>
      </w:r>
      <w:r w:rsidRPr="005E3252">
        <w:t xml:space="preserve">. The Court considered </w:t>
      </w:r>
      <w:r>
        <w:t xml:space="preserve">however </w:t>
      </w:r>
      <w:r w:rsidRPr="005E3252">
        <w:t>that</w:t>
      </w:r>
      <w:r>
        <w:t xml:space="preserve"> the</w:t>
      </w:r>
      <w:r w:rsidRPr="005E3252">
        <w:t xml:space="preserve"> author’s guilt had been fully proven in the Aktau Court</w:t>
      </w:r>
      <w:r>
        <w:t>,</w:t>
      </w:r>
      <w:r w:rsidRPr="005E3252">
        <w:t xml:space="preserve"> noting that its ruling had been based on appraisal of physical evidence and witness testimonies. The Supreme Court contended the author’s arguments of falsification of witness statements collected in Belarus, noting that it was the Belarusian investigator who had conducted the investigation and had signed the witness</w:t>
      </w:r>
      <w:r w:rsidRPr="001E3DC5">
        <w:t xml:space="preserve"> </w:t>
      </w:r>
      <w:r>
        <w:t>statements</w:t>
      </w:r>
      <w:r w:rsidRPr="001E3DC5">
        <w:t xml:space="preserve">. The Supreme Court reiterated the </w:t>
      </w:r>
      <w:r>
        <w:t>findings</w:t>
      </w:r>
      <w:r w:rsidRPr="001E3DC5">
        <w:t xml:space="preserve"> </w:t>
      </w:r>
      <w:r>
        <w:t>made</w:t>
      </w:r>
      <w:r w:rsidRPr="001E3DC5">
        <w:t xml:space="preserve"> by </w:t>
      </w:r>
      <w:r w:rsidRPr="001E3DC5">
        <w:rPr>
          <w:bCs/>
        </w:rPr>
        <w:t xml:space="preserve">the </w:t>
      </w:r>
      <w:r w:rsidRPr="001E3DC5">
        <w:t xml:space="preserve">Mangistau Regional </w:t>
      </w:r>
      <w:r w:rsidRPr="001E3DC5">
        <w:rPr>
          <w:bCs/>
        </w:rPr>
        <w:t>Court on 5 September 2007</w:t>
      </w:r>
      <w:r>
        <w:rPr>
          <w:bCs/>
        </w:rPr>
        <w:t xml:space="preserve"> </w:t>
      </w:r>
      <w:r w:rsidRPr="001E3DC5">
        <w:t>and dismissed the author’s appeal to re-open the case and review the materials on newly discovered circumstances.</w:t>
      </w:r>
    </w:p>
    <w:p w14:paraId="1D36482F" w14:textId="208873AA" w:rsidR="001A0A74" w:rsidRPr="001A0A74" w:rsidRDefault="00001C3D" w:rsidP="005438E0">
      <w:pPr>
        <w:pStyle w:val="SingleTxtG"/>
      </w:pPr>
      <w:r>
        <w:t>2.1</w:t>
      </w:r>
      <w:r w:rsidR="00586CCC">
        <w:t>4</w:t>
      </w:r>
      <w:r>
        <w:tab/>
      </w:r>
      <w:r w:rsidR="001A0A74" w:rsidRPr="001A0A74">
        <w:t xml:space="preserve">The author submits that in March 2014, he requested the Office of the Prosecutor General to bring an appeal against the decision of the Supreme Court. The Office denied his request and </w:t>
      </w:r>
      <w:r w:rsidR="009A3555">
        <w:t xml:space="preserve">terminated </w:t>
      </w:r>
      <w:r w:rsidR="001A0A74" w:rsidRPr="001A0A74">
        <w:t xml:space="preserve">all correspondence with the author. Therefore, the author submits that all domestic remedies available to him have been exhausted. </w:t>
      </w:r>
    </w:p>
    <w:p w14:paraId="1064DC55" w14:textId="36F560CA" w:rsidR="00817344" w:rsidRPr="00EB35CF" w:rsidRDefault="005438E0" w:rsidP="005438E0">
      <w:pPr>
        <w:pStyle w:val="H23G"/>
      </w:pPr>
      <w:r>
        <w:tab/>
      </w:r>
      <w:r>
        <w:tab/>
      </w:r>
      <w:r w:rsidR="001A0A74" w:rsidRPr="00EB35CF">
        <w:t>Complaint</w:t>
      </w:r>
    </w:p>
    <w:p w14:paraId="3DD6FB71" w14:textId="27BFE014" w:rsidR="00F50F06" w:rsidRPr="00F50F06" w:rsidRDefault="001A0A74" w:rsidP="005438E0">
      <w:pPr>
        <w:pStyle w:val="SingleTxtG"/>
      </w:pPr>
      <w:r w:rsidRPr="001A0A74">
        <w:t>3.1</w:t>
      </w:r>
      <w:r w:rsidRPr="001A0A74">
        <w:tab/>
        <w:t xml:space="preserve">The </w:t>
      </w:r>
      <w:r w:rsidRPr="005438E0">
        <w:t>author</w:t>
      </w:r>
      <w:r w:rsidRPr="001A0A74">
        <w:t xml:space="preserve"> claims that the State party has violated h</w:t>
      </w:r>
      <w:r>
        <w:t xml:space="preserve">is </w:t>
      </w:r>
      <w:r w:rsidRPr="001A0A74">
        <w:t xml:space="preserve">rights under article </w:t>
      </w:r>
      <w:r>
        <w:t xml:space="preserve">14(1) </w:t>
      </w:r>
      <w:r w:rsidR="00215D24">
        <w:t xml:space="preserve">of the Covenant </w:t>
      </w:r>
      <w:r w:rsidR="00EB35CF">
        <w:t xml:space="preserve">since the courts failed to demonstrate impartiality, they were </w:t>
      </w:r>
      <w:r w:rsidR="00532A89">
        <w:t>biased</w:t>
      </w:r>
      <w:r w:rsidR="00EB35CF">
        <w:t xml:space="preserve"> and promot</w:t>
      </w:r>
      <w:r w:rsidR="006F7FFD">
        <w:t>ed</w:t>
      </w:r>
      <w:r w:rsidR="00EB35CF">
        <w:t xml:space="preserve"> the interests of </w:t>
      </w:r>
      <w:r w:rsidR="009A3555">
        <w:t>the accusing party</w:t>
      </w:r>
      <w:r w:rsidR="00EB35CF">
        <w:t xml:space="preserve"> which influenced the decision and convicted the author unlawfully</w:t>
      </w:r>
      <w:r w:rsidR="00EB35CF" w:rsidRPr="00EB35CF">
        <w:t xml:space="preserve">. </w:t>
      </w:r>
      <w:r w:rsidR="00EB35CF" w:rsidRPr="00EB35CF">
        <w:rPr>
          <w:lang w:val="en"/>
        </w:rPr>
        <w:t>The trial proceed</w:t>
      </w:r>
      <w:proofErr w:type="spellStart"/>
      <w:r w:rsidR="00EB35CF" w:rsidRPr="00EB35CF">
        <w:t>ings</w:t>
      </w:r>
      <w:proofErr w:type="spellEnd"/>
      <w:r w:rsidR="00EB35CF" w:rsidRPr="00EB35CF">
        <w:t xml:space="preserve"> </w:t>
      </w:r>
      <w:r w:rsidR="006F7FFD">
        <w:t xml:space="preserve">ignored the author’s accounts and </w:t>
      </w:r>
      <w:r w:rsidR="00EB35CF" w:rsidRPr="00EB35CF">
        <w:t>w</w:t>
      </w:r>
      <w:r w:rsidR="00EB35CF">
        <w:t>e</w:t>
      </w:r>
      <w:r w:rsidR="00EB35CF" w:rsidRPr="00EB35CF">
        <w:t xml:space="preserve">re </w:t>
      </w:r>
      <w:r w:rsidR="006F7FFD">
        <w:t>biased against him</w:t>
      </w:r>
      <w:r w:rsidR="00602EF3">
        <w:t xml:space="preserve">. Witness </w:t>
      </w:r>
      <w:r w:rsidR="00F50F06">
        <w:t>testim</w:t>
      </w:r>
      <w:r w:rsidR="0045724F">
        <w:t xml:space="preserve">onies </w:t>
      </w:r>
      <w:r w:rsidR="00602EF3">
        <w:t>supporting his innocence were</w:t>
      </w:r>
      <w:r w:rsidR="00F50F06">
        <w:t xml:space="preserve"> not taken into account, </w:t>
      </w:r>
      <w:r w:rsidR="00F50F06" w:rsidRPr="00F50F06">
        <w:t xml:space="preserve">whereas </w:t>
      </w:r>
      <w:r w:rsidR="00F50F06" w:rsidRPr="00F50F06">
        <w:rPr>
          <w:lang w:val="en"/>
        </w:rPr>
        <w:t xml:space="preserve">dubious evidence against </w:t>
      </w:r>
      <w:r w:rsidR="00F50F06">
        <w:rPr>
          <w:lang w:val="en"/>
        </w:rPr>
        <w:t xml:space="preserve">the author, </w:t>
      </w:r>
      <w:r w:rsidR="00F50F06" w:rsidRPr="00F50F06">
        <w:rPr>
          <w:lang w:val="en"/>
        </w:rPr>
        <w:t xml:space="preserve">that suited </w:t>
      </w:r>
      <w:r w:rsidR="009A3555">
        <w:rPr>
          <w:lang w:val="en"/>
        </w:rPr>
        <w:t>accusation</w:t>
      </w:r>
      <w:r w:rsidR="00F50F06" w:rsidRPr="00F50F06">
        <w:rPr>
          <w:lang w:val="en"/>
        </w:rPr>
        <w:t xml:space="preserve">, the court counted as evidence </w:t>
      </w:r>
      <w:r w:rsidR="00602EF3">
        <w:rPr>
          <w:lang w:val="en"/>
        </w:rPr>
        <w:t xml:space="preserve">proving his </w:t>
      </w:r>
      <w:r w:rsidR="00F50F06" w:rsidRPr="00F50F06">
        <w:rPr>
          <w:lang w:val="en"/>
        </w:rPr>
        <w:t>guilt</w:t>
      </w:r>
      <w:r w:rsidR="00F50F06">
        <w:rPr>
          <w:lang w:val="en"/>
        </w:rPr>
        <w:t>.</w:t>
      </w:r>
    </w:p>
    <w:p w14:paraId="1DB8AC00" w14:textId="5C9C48EF" w:rsidR="000D6AB1" w:rsidRPr="000D6AB1" w:rsidRDefault="00215D24" w:rsidP="005438E0">
      <w:pPr>
        <w:pStyle w:val="SingleTxtG"/>
        <w:rPr>
          <w:lang w:val="en"/>
        </w:rPr>
      </w:pPr>
      <w:r>
        <w:t>3.2</w:t>
      </w:r>
      <w:r>
        <w:tab/>
        <w:t xml:space="preserve">The author </w:t>
      </w:r>
      <w:r w:rsidR="006678BA">
        <w:t xml:space="preserve">also </w:t>
      </w:r>
      <w:r>
        <w:t xml:space="preserve">claims that his </w:t>
      </w:r>
      <w:r w:rsidRPr="00215D24">
        <w:t xml:space="preserve">right to be presumed innocent until proved guilty </w:t>
      </w:r>
      <w:r>
        <w:t xml:space="preserve">under article 14 (2) has been violated because the court </w:t>
      </w:r>
      <w:r w:rsidR="00414846">
        <w:t xml:space="preserve">erred in sentencing the author for criminal acts that he did not commit. </w:t>
      </w:r>
      <w:r>
        <w:t xml:space="preserve">In this context, the author </w:t>
      </w:r>
      <w:r w:rsidR="00BB0B41">
        <w:t xml:space="preserve">submits that </w:t>
      </w:r>
      <w:r w:rsidR="006F7FFD">
        <w:t xml:space="preserve">the </w:t>
      </w:r>
      <w:r w:rsidR="00BB0B41">
        <w:t xml:space="preserve">examination reports </w:t>
      </w:r>
      <w:r w:rsidR="006F7FFD">
        <w:t xml:space="preserve">have </w:t>
      </w:r>
      <w:r w:rsidR="00BB0B41">
        <w:t>demonstrate</w:t>
      </w:r>
      <w:r w:rsidR="006F7FFD">
        <w:t>d</w:t>
      </w:r>
      <w:r w:rsidR="00BB0B41">
        <w:t xml:space="preserve"> that </w:t>
      </w:r>
      <w:r w:rsidR="006F7FFD">
        <w:t xml:space="preserve">the </w:t>
      </w:r>
      <w:r w:rsidR="00BB0B41">
        <w:t xml:space="preserve">witness statements that were </w:t>
      </w:r>
      <w:r w:rsidR="006F7FFD">
        <w:t xml:space="preserve">used as evidential proof to condemn the author, </w:t>
      </w:r>
      <w:r w:rsidR="00BB0B41">
        <w:t xml:space="preserve">were falsified. The author stresses </w:t>
      </w:r>
      <w:r w:rsidR="00BB0B41" w:rsidRPr="00BB0B41">
        <w:t xml:space="preserve">that </w:t>
      </w:r>
      <w:r w:rsidR="00BB0B41" w:rsidRPr="00790ED6">
        <w:t xml:space="preserve">these </w:t>
      </w:r>
      <w:r w:rsidR="00195514">
        <w:t xml:space="preserve">testimonies </w:t>
      </w:r>
      <w:r w:rsidR="00BB0B41" w:rsidRPr="00BB0B41">
        <w:rPr>
          <w:lang w:val="en"/>
        </w:rPr>
        <w:t xml:space="preserve">should </w:t>
      </w:r>
      <w:r w:rsidR="00790ED6">
        <w:rPr>
          <w:lang w:val="en"/>
        </w:rPr>
        <w:t xml:space="preserve">have been </w:t>
      </w:r>
      <w:r w:rsidR="00BB0B41" w:rsidRPr="00BB0B41">
        <w:rPr>
          <w:lang w:val="en"/>
        </w:rPr>
        <w:t xml:space="preserve">declared inadmissible </w:t>
      </w:r>
      <w:r w:rsidR="00790ED6">
        <w:rPr>
          <w:lang w:val="en"/>
        </w:rPr>
        <w:t xml:space="preserve">since </w:t>
      </w:r>
      <w:r w:rsidR="00BB0B41" w:rsidRPr="00BB0B41">
        <w:rPr>
          <w:lang w:val="en"/>
        </w:rPr>
        <w:t xml:space="preserve">they were obtained in violation of the </w:t>
      </w:r>
      <w:r w:rsidR="000D6AB1">
        <w:rPr>
          <w:lang w:val="en"/>
        </w:rPr>
        <w:t xml:space="preserve">article </w:t>
      </w:r>
      <w:r w:rsidR="00790ED6">
        <w:rPr>
          <w:lang w:val="en"/>
        </w:rPr>
        <w:t>116 of the Criminal Code of Kazakhstan</w:t>
      </w:r>
      <w:r w:rsidR="000D6AB1">
        <w:rPr>
          <w:lang w:val="en"/>
        </w:rPr>
        <w:t>.</w:t>
      </w:r>
      <w:r w:rsidR="00847AA9">
        <w:rPr>
          <w:rStyle w:val="FootnoteReference"/>
          <w:bCs/>
          <w:lang w:val="en"/>
        </w:rPr>
        <w:footnoteReference w:id="23"/>
      </w:r>
      <w:r w:rsidR="000D6AB1">
        <w:rPr>
          <w:lang w:val="en"/>
        </w:rPr>
        <w:t xml:space="preserve"> The author submits that his </w:t>
      </w:r>
      <w:r w:rsidR="00532A89">
        <w:rPr>
          <w:lang w:val="en"/>
        </w:rPr>
        <w:t>criminal</w:t>
      </w:r>
      <w:r w:rsidR="000D6AB1">
        <w:rPr>
          <w:lang w:val="en"/>
        </w:rPr>
        <w:t xml:space="preserve"> </w:t>
      </w:r>
      <w:r w:rsidR="00195514">
        <w:rPr>
          <w:lang w:val="en"/>
        </w:rPr>
        <w:t xml:space="preserve">case should </w:t>
      </w:r>
      <w:r w:rsidR="00D435C8">
        <w:rPr>
          <w:lang w:val="en"/>
        </w:rPr>
        <w:t xml:space="preserve">have been </w:t>
      </w:r>
      <w:r w:rsidR="00D435C8" w:rsidRPr="00D435C8">
        <w:t>re</w:t>
      </w:r>
      <w:r w:rsidR="00847AA9">
        <w:t>-</w:t>
      </w:r>
      <w:r w:rsidR="00D435C8" w:rsidRPr="00D435C8">
        <w:t>opened in view of the newly discovered circumstances</w:t>
      </w:r>
      <w:r w:rsidR="00D435C8">
        <w:t>.</w:t>
      </w:r>
    </w:p>
    <w:p w14:paraId="7769BAC3" w14:textId="3B4D494D" w:rsidR="006678BA" w:rsidRDefault="00D435C8" w:rsidP="005438E0">
      <w:pPr>
        <w:pStyle w:val="SingleTxtG"/>
      </w:pPr>
      <w:r>
        <w:t>3.3</w:t>
      </w:r>
      <w:r>
        <w:tab/>
        <w:t xml:space="preserve">The author submits that the State party acted in </w:t>
      </w:r>
      <w:r w:rsidR="00532A89">
        <w:t>violation</w:t>
      </w:r>
      <w:r>
        <w:t xml:space="preserve"> of article 14(3)</w:t>
      </w:r>
      <w:r w:rsidRPr="00D435C8">
        <w:t>(</w:t>
      </w:r>
      <w:r>
        <w:t xml:space="preserve">e) because </w:t>
      </w:r>
      <w:r w:rsidR="006B0C89">
        <w:t xml:space="preserve">the </w:t>
      </w:r>
      <w:r>
        <w:t xml:space="preserve">courts failed to </w:t>
      </w:r>
      <w:r w:rsidR="004A1A10">
        <w:t xml:space="preserve">ensure </w:t>
      </w:r>
      <w:r w:rsidR="004A1A10" w:rsidRPr="00D435C8">
        <w:t xml:space="preserve">the attendance and examination of witnesses </w:t>
      </w:r>
      <w:r w:rsidR="006B0C89">
        <w:t xml:space="preserve">who had allegedly declared </w:t>
      </w:r>
      <w:r w:rsidR="004A1A10" w:rsidRPr="00D435C8">
        <w:t xml:space="preserve">against </w:t>
      </w:r>
      <w:r w:rsidR="00532A89" w:rsidRPr="00D435C8">
        <w:t>him</w:t>
      </w:r>
      <w:r w:rsidR="006B0C89">
        <w:t xml:space="preserve"> in writing</w:t>
      </w:r>
      <w:r w:rsidR="00532A89">
        <w:t>.</w:t>
      </w:r>
      <w:r w:rsidR="00532A89" w:rsidRPr="009261C4">
        <w:t xml:space="preserve"> The</w:t>
      </w:r>
      <w:r w:rsidR="009261C4" w:rsidRPr="009261C4">
        <w:t xml:space="preserve"> author </w:t>
      </w:r>
      <w:r w:rsidR="004A1A10">
        <w:t xml:space="preserve">submits </w:t>
      </w:r>
      <w:r w:rsidR="009261C4" w:rsidRPr="009261C4">
        <w:t xml:space="preserve">that the </w:t>
      </w:r>
      <w:r w:rsidR="009261C4">
        <w:t xml:space="preserve">Criminal code provides </w:t>
      </w:r>
      <w:r w:rsidR="004A1A10">
        <w:t xml:space="preserve">for </w:t>
      </w:r>
      <w:r w:rsidR="009261C4" w:rsidRPr="009261C4">
        <w:rPr>
          <w:lang w:val="en"/>
        </w:rPr>
        <w:t xml:space="preserve">circumstances </w:t>
      </w:r>
      <w:r w:rsidR="009261C4">
        <w:rPr>
          <w:lang w:val="en"/>
        </w:rPr>
        <w:t xml:space="preserve">which could </w:t>
      </w:r>
      <w:r w:rsidR="009261C4" w:rsidRPr="009261C4">
        <w:rPr>
          <w:lang w:val="en"/>
        </w:rPr>
        <w:t>exclud</w:t>
      </w:r>
      <w:r w:rsidR="009261C4">
        <w:rPr>
          <w:lang w:val="en"/>
        </w:rPr>
        <w:t>e</w:t>
      </w:r>
      <w:r w:rsidR="009261C4" w:rsidRPr="009261C4">
        <w:rPr>
          <w:lang w:val="en"/>
        </w:rPr>
        <w:t xml:space="preserve"> the possibility of a person's appearance at the court session</w:t>
      </w:r>
      <w:r w:rsidR="00A8255A">
        <w:rPr>
          <w:lang w:val="en"/>
        </w:rPr>
        <w:t xml:space="preserve">, </w:t>
      </w:r>
      <w:r w:rsidR="00532A89">
        <w:rPr>
          <w:lang w:val="en"/>
        </w:rPr>
        <w:t>including</w:t>
      </w:r>
      <w:r w:rsidR="00A8255A">
        <w:rPr>
          <w:lang w:val="en"/>
        </w:rPr>
        <w:t xml:space="preserve"> a </w:t>
      </w:r>
      <w:r w:rsidR="009261C4" w:rsidRPr="009261C4">
        <w:rPr>
          <w:lang w:val="en"/>
        </w:rPr>
        <w:t xml:space="preserve">death, serious illnesses, alleged business trip, departure from the place of residence and the </w:t>
      </w:r>
      <w:r w:rsidR="00A8255A" w:rsidRPr="00A8255A">
        <w:t xml:space="preserve">failure of </w:t>
      </w:r>
      <w:r w:rsidR="009261C4" w:rsidRPr="009261C4">
        <w:rPr>
          <w:lang w:val="en"/>
        </w:rPr>
        <w:t>establishing t</w:t>
      </w:r>
      <w:r w:rsidR="00A8255A">
        <w:rPr>
          <w:lang w:val="en"/>
        </w:rPr>
        <w:t xml:space="preserve">he </w:t>
      </w:r>
      <w:r w:rsidR="00532A89">
        <w:rPr>
          <w:lang w:val="en"/>
        </w:rPr>
        <w:t>whereabouts</w:t>
      </w:r>
      <w:r w:rsidR="00A8255A">
        <w:rPr>
          <w:lang w:val="en"/>
        </w:rPr>
        <w:t xml:space="preserve"> of a person. </w:t>
      </w:r>
      <w:r w:rsidR="004A1A10">
        <w:rPr>
          <w:lang w:val="en"/>
        </w:rPr>
        <w:t>However, the C</w:t>
      </w:r>
      <w:r w:rsidR="006B0C89">
        <w:rPr>
          <w:lang w:val="en"/>
        </w:rPr>
        <w:t>o</w:t>
      </w:r>
      <w:r w:rsidR="004A1A10">
        <w:rPr>
          <w:lang w:val="en"/>
        </w:rPr>
        <w:t xml:space="preserve">urt </w:t>
      </w:r>
      <w:r w:rsidR="00CD5983">
        <w:t>fail</w:t>
      </w:r>
      <w:r w:rsidR="004A1A10">
        <w:t>ed</w:t>
      </w:r>
      <w:r w:rsidR="00CD5983">
        <w:t xml:space="preserve"> to ensure the presence of important witnesses whose statements at pre-trial investigation </w:t>
      </w:r>
      <w:r w:rsidR="006678BA">
        <w:t xml:space="preserve">stage </w:t>
      </w:r>
      <w:r w:rsidR="00CD5983">
        <w:t xml:space="preserve">were </w:t>
      </w:r>
      <w:r w:rsidR="006678BA">
        <w:t xml:space="preserve">different </w:t>
      </w:r>
      <w:r w:rsidR="004A1A10">
        <w:t>from</w:t>
      </w:r>
      <w:r w:rsidR="006678BA">
        <w:t xml:space="preserve"> those </w:t>
      </w:r>
      <w:r w:rsidR="004A1A10">
        <w:t xml:space="preserve">read out </w:t>
      </w:r>
      <w:r w:rsidR="006678BA">
        <w:t xml:space="preserve">at the </w:t>
      </w:r>
      <w:r w:rsidR="004A1A10">
        <w:t>trial</w:t>
      </w:r>
      <w:r w:rsidR="006678BA">
        <w:t xml:space="preserve">. The courts also failed to demonstrated any document which could prove that </w:t>
      </w:r>
      <w:r w:rsidR="004A1A10">
        <w:t xml:space="preserve">attendance </w:t>
      </w:r>
      <w:r w:rsidR="006678BA">
        <w:t xml:space="preserve">of these witnesses was not possible. The author claims that </w:t>
      </w:r>
      <w:r w:rsidR="003B028D">
        <w:t xml:space="preserve">he did </w:t>
      </w:r>
      <w:r w:rsidR="004A1A10">
        <w:t>raise th</w:t>
      </w:r>
      <w:r w:rsidR="006678BA">
        <w:t xml:space="preserve">ese inconsistences </w:t>
      </w:r>
      <w:r w:rsidR="004A1A10">
        <w:t xml:space="preserve">in his </w:t>
      </w:r>
      <w:r w:rsidR="006678BA">
        <w:t>appeal with the Supreme Court and under the supervisory review procedure to the general Prosecutor</w:t>
      </w:r>
      <w:r w:rsidR="004A1A10">
        <w:t>, however they failed to properly appraise them</w:t>
      </w:r>
      <w:r w:rsidR="006678BA">
        <w:t>.</w:t>
      </w:r>
    </w:p>
    <w:p w14:paraId="500D9806" w14:textId="72A6D56F" w:rsidR="00D749FD" w:rsidRDefault="006678BA" w:rsidP="005438E0">
      <w:pPr>
        <w:pStyle w:val="SingleTxtG"/>
      </w:pPr>
      <w:r>
        <w:lastRenderedPageBreak/>
        <w:t>3.4</w:t>
      </w:r>
      <w:r>
        <w:tab/>
        <w:t xml:space="preserve">The </w:t>
      </w:r>
      <w:r w:rsidR="004A1A10">
        <w:t>author f</w:t>
      </w:r>
      <w:r>
        <w:t>urth</w:t>
      </w:r>
      <w:r w:rsidR="004A1A10">
        <w:t>e</w:t>
      </w:r>
      <w:r>
        <w:t xml:space="preserve">r claims that the State party violated his right under </w:t>
      </w:r>
      <w:r w:rsidR="00532A89">
        <w:t>article</w:t>
      </w:r>
      <w:r>
        <w:t xml:space="preserve"> 14(5) of the Covenant </w:t>
      </w:r>
      <w:r w:rsidR="00135B56">
        <w:t xml:space="preserve">because, despite his numerous appeals, his </w:t>
      </w:r>
      <w:r w:rsidR="00135B56" w:rsidRPr="00135B56">
        <w:t xml:space="preserve">sentence </w:t>
      </w:r>
      <w:r w:rsidR="00135B56">
        <w:t xml:space="preserve">was not </w:t>
      </w:r>
      <w:r w:rsidR="00135B56" w:rsidRPr="00135B56">
        <w:t>reviewed by a higher tribunal according to law.</w:t>
      </w:r>
      <w:r w:rsidR="00D749FD">
        <w:t xml:space="preserve"> </w:t>
      </w:r>
      <w:r w:rsidR="00D749FD" w:rsidRPr="00D749FD">
        <w:t xml:space="preserve">The author notes that </w:t>
      </w:r>
      <w:r w:rsidR="004A1A10">
        <w:t xml:space="preserve">as per </w:t>
      </w:r>
      <w:r w:rsidR="00D749FD" w:rsidRPr="00D749FD">
        <w:t>article 471 of the Criminal Procedur</w:t>
      </w:r>
      <w:r w:rsidR="0030458D">
        <w:t>e</w:t>
      </w:r>
      <w:r w:rsidR="00D749FD" w:rsidRPr="00D749FD">
        <w:t xml:space="preserve"> Code, the court sentence that ha</w:t>
      </w:r>
      <w:r w:rsidR="004A1A10">
        <w:t>s</w:t>
      </w:r>
      <w:r w:rsidR="00D749FD" w:rsidRPr="00D749FD">
        <w:t xml:space="preserve"> entered into legal force may be abolished and proceedings on the case may be resumed in view of the </w:t>
      </w:r>
      <w:proofErr w:type="gramStart"/>
      <w:r w:rsidR="00D749FD" w:rsidRPr="00D749FD">
        <w:t>newly-discovered</w:t>
      </w:r>
      <w:proofErr w:type="gramEnd"/>
      <w:r w:rsidR="00D749FD" w:rsidRPr="00D749FD">
        <w:t xml:space="preserve"> circumstances. As for the bases </w:t>
      </w:r>
      <w:bookmarkStart w:id="2" w:name="z2414"/>
      <w:bookmarkEnd w:id="2"/>
      <w:r w:rsidR="00D749FD" w:rsidRPr="00D749FD">
        <w:t xml:space="preserve">for resumption of proceedings on a criminal case in view of </w:t>
      </w:r>
      <w:proofErr w:type="gramStart"/>
      <w:r w:rsidR="00D749FD" w:rsidRPr="00D749FD">
        <w:t>newly-discovered</w:t>
      </w:r>
      <w:proofErr w:type="gramEnd"/>
      <w:r w:rsidR="00D749FD" w:rsidRPr="00D749FD">
        <w:t xml:space="preserve"> circumstances, the Code inter alia, includes criminal acts of the investigator that entailed unlawful sentence as established by the court ruling which has entered into legal force. The author underlines that although the facts of falsification of witness statements were confirmed by numerous national instances, the judicial authorities refused to re-open the case.  </w:t>
      </w:r>
    </w:p>
    <w:p w14:paraId="29270921" w14:textId="366F0BF5" w:rsidR="00D749FD" w:rsidRDefault="00D26C24" w:rsidP="005438E0">
      <w:pPr>
        <w:pStyle w:val="SingleTxtG"/>
      </w:pPr>
      <w:r>
        <w:t>3.5</w:t>
      </w:r>
      <w:r>
        <w:tab/>
      </w:r>
      <w:r w:rsidR="00D749FD">
        <w:t xml:space="preserve">The author requests the Committee to </w:t>
      </w:r>
      <w:r w:rsidR="004A1A10">
        <w:t>recommend t</w:t>
      </w:r>
      <w:r w:rsidR="00D749FD">
        <w:t>he State party to re-</w:t>
      </w:r>
      <w:r w:rsidR="004A1A10">
        <w:t xml:space="preserve">open </w:t>
      </w:r>
      <w:r w:rsidR="00D749FD">
        <w:t xml:space="preserve">his criminal case </w:t>
      </w:r>
      <w:r>
        <w:t xml:space="preserve">in line with article 14 of the Covenant. </w:t>
      </w:r>
    </w:p>
    <w:p w14:paraId="6DBDCB21" w14:textId="49FFB350" w:rsidR="00BF450E" w:rsidRPr="00BF450E" w:rsidRDefault="005438E0" w:rsidP="005438E0">
      <w:pPr>
        <w:pStyle w:val="H23G"/>
      </w:pPr>
      <w:r>
        <w:tab/>
      </w:r>
      <w:r>
        <w:tab/>
      </w:r>
      <w:r w:rsidR="00BF450E" w:rsidRPr="00BF450E">
        <w:t>State party’s observations on admissibility</w:t>
      </w:r>
      <w:r w:rsidR="00184F74">
        <w:t xml:space="preserve"> </w:t>
      </w:r>
      <w:r w:rsidR="00E809CA">
        <w:t>and the merits</w:t>
      </w:r>
    </w:p>
    <w:p w14:paraId="1C7EE338" w14:textId="7E472C68" w:rsidR="0048685F" w:rsidRDefault="00617EB4" w:rsidP="005438E0">
      <w:pPr>
        <w:pStyle w:val="SingleTxtG"/>
      </w:pPr>
      <w:r w:rsidRPr="00617EB4">
        <w:t>4.1</w:t>
      </w:r>
      <w:r w:rsidRPr="00617EB4">
        <w:tab/>
      </w:r>
      <w:r w:rsidR="001E18F8">
        <w:t xml:space="preserve">By </w:t>
      </w:r>
      <w:r w:rsidRPr="00617EB4">
        <w:t>note</w:t>
      </w:r>
      <w:r w:rsidR="001E18F8">
        <w:t>s</w:t>
      </w:r>
      <w:r w:rsidRPr="00617EB4">
        <w:t xml:space="preserve"> </w:t>
      </w:r>
      <w:proofErr w:type="spellStart"/>
      <w:r w:rsidRPr="005438E0">
        <w:t>verbale</w:t>
      </w:r>
      <w:r w:rsidR="001E18F8" w:rsidRPr="005438E0">
        <w:t>s</w:t>
      </w:r>
      <w:proofErr w:type="spellEnd"/>
      <w:r w:rsidR="001E18F8">
        <w:t xml:space="preserve"> of </w:t>
      </w:r>
      <w:r w:rsidR="00D75A5E">
        <w:t>7</w:t>
      </w:r>
      <w:r w:rsidR="004C0A78">
        <w:t xml:space="preserve"> </w:t>
      </w:r>
      <w:r w:rsidR="00532A89">
        <w:t>December</w:t>
      </w:r>
      <w:r w:rsidR="00005BBD">
        <w:t xml:space="preserve"> 2015 </w:t>
      </w:r>
      <w:r w:rsidR="001E18F8">
        <w:t>and 2</w:t>
      </w:r>
      <w:r w:rsidR="00005BBD">
        <w:t>1</w:t>
      </w:r>
      <w:r w:rsidR="001E18F8">
        <w:t xml:space="preserve"> </w:t>
      </w:r>
      <w:r w:rsidR="00005BBD">
        <w:t xml:space="preserve">January </w:t>
      </w:r>
      <w:r w:rsidR="001E18F8">
        <w:t>201</w:t>
      </w:r>
      <w:r w:rsidR="00005BBD">
        <w:t>6</w:t>
      </w:r>
      <w:r w:rsidRPr="00617EB4">
        <w:t xml:space="preserve">, the State party submitted its observations </w:t>
      </w:r>
      <w:r w:rsidR="009B26E9">
        <w:t>and informe</w:t>
      </w:r>
      <w:r w:rsidR="004C2E43" w:rsidRPr="004C2E43">
        <w:t>d</w:t>
      </w:r>
      <w:r w:rsidR="00586CCC">
        <w:t xml:space="preserve">. The State party informs that on 31 July 2005, </w:t>
      </w:r>
      <w:r w:rsidR="00586CCC" w:rsidRPr="00941B2F">
        <w:t xml:space="preserve">criminal proceedings </w:t>
      </w:r>
      <w:r w:rsidR="00586CCC">
        <w:t>in relation to</w:t>
      </w:r>
      <w:r w:rsidR="00586CCC" w:rsidRPr="00941B2F">
        <w:t xml:space="preserve"> the </w:t>
      </w:r>
      <w:r w:rsidR="00586CCC">
        <w:t>murder</w:t>
      </w:r>
      <w:r w:rsidR="00586CCC" w:rsidRPr="00941B2F">
        <w:t xml:space="preserve"> of T.</w:t>
      </w:r>
      <w:r w:rsidR="00586CCC">
        <w:t>A.</w:t>
      </w:r>
      <w:r w:rsidR="00586CCC" w:rsidRPr="00941B2F">
        <w:t xml:space="preserve"> were instituted</w:t>
      </w:r>
      <w:r w:rsidR="00586CCC">
        <w:t xml:space="preserve">. On </w:t>
      </w:r>
      <w:r w:rsidR="00586CCC">
        <w:rPr>
          <w:lang w:val="en"/>
        </w:rPr>
        <w:t xml:space="preserve">22 September 2005, </w:t>
      </w:r>
      <w:r w:rsidR="00586CCC">
        <w:rPr>
          <w:lang w:val="en-US"/>
        </w:rPr>
        <w:t xml:space="preserve">the Office of Criminal Investigations of the Department of Internal Affairs (SU DVD) of Aktau dismissed criminal charges in relation to the murder of T.A. against the author and two other persons due to a lack of evidence.  On 10 July 2006, SU DVD suspended the investigation due to impossibility to identify the suspects. On 14 March 2006, the Public Prosecutor Office of </w:t>
      </w:r>
      <w:proofErr w:type="spellStart"/>
      <w:r w:rsidR="00586CCC">
        <w:rPr>
          <w:lang w:val="en-US"/>
        </w:rPr>
        <w:t>Mingistau</w:t>
      </w:r>
      <w:proofErr w:type="spellEnd"/>
      <w:r w:rsidR="00586CCC">
        <w:rPr>
          <w:lang w:val="en-US"/>
        </w:rPr>
        <w:t xml:space="preserve"> overthrew this decision. </w:t>
      </w:r>
      <w:r w:rsidR="004C2E43">
        <w:t xml:space="preserve"> </w:t>
      </w:r>
    </w:p>
    <w:p w14:paraId="01BF4F74" w14:textId="724BD479" w:rsidR="006F0BBD" w:rsidRDefault="00001C3D" w:rsidP="00B4074B">
      <w:pPr>
        <w:pStyle w:val="SingleTxtG"/>
      </w:pPr>
      <w:r>
        <w:rPr>
          <w:lang w:val="en"/>
        </w:rPr>
        <w:t>4.2</w:t>
      </w:r>
      <w:r>
        <w:rPr>
          <w:lang w:val="en"/>
        </w:rPr>
        <w:tab/>
      </w:r>
      <w:r w:rsidR="00586CCC">
        <w:rPr>
          <w:lang w:val="en"/>
        </w:rPr>
        <w:t>On</w:t>
      </w:r>
      <w:r w:rsidR="0048685F">
        <w:t xml:space="preserve"> 5 September 200</w:t>
      </w:r>
      <w:r w:rsidR="00586CCC">
        <w:t>7</w:t>
      </w:r>
      <w:r w:rsidR="0048685F">
        <w:t xml:space="preserve">, the Mangistau Regional Court sentenced the author to 17 years of imprisonment for </w:t>
      </w:r>
      <w:r w:rsidR="00532A89">
        <w:t>violating</w:t>
      </w:r>
      <w:r w:rsidR="0048685F">
        <w:t xml:space="preserve"> art 96 </w:t>
      </w:r>
      <w:r w:rsidR="0048685F" w:rsidRPr="009B26E9">
        <w:t>(</w:t>
      </w:r>
      <w:r w:rsidR="0048685F">
        <w:t xml:space="preserve">2)(i) (murder with </w:t>
      </w:r>
      <w:r w:rsidR="0048685F" w:rsidRPr="009B26E9">
        <w:rPr>
          <w:lang w:val="en-US"/>
        </w:rPr>
        <w:t>hooligan motives</w:t>
      </w:r>
      <w:r w:rsidR="00532A89">
        <w:rPr>
          <w:lang w:val="en-US"/>
        </w:rPr>
        <w:t>) and 103 (2)(g) (</w:t>
      </w:r>
      <w:r w:rsidR="00532A89" w:rsidRPr="0048685F">
        <w:t>deliberate</w:t>
      </w:r>
      <w:r w:rsidR="0048685F" w:rsidRPr="0048685F">
        <w:t xml:space="preserve"> Infliction of </w:t>
      </w:r>
      <w:r w:rsidR="00532A89">
        <w:t>grievous</w:t>
      </w:r>
      <w:r w:rsidR="0048685F">
        <w:t xml:space="preserve"> </w:t>
      </w:r>
      <w:r w:rsidR="0048685F" w:rsidRPr="0048685F">
        <w:t>harm to health committed with hooligan motives</w:t>
      </w:r>
      <w:r w:rsidR="0048685F">
        <w:t>)</w:t>
      </w:r>
      <w:r w:rsidR="0048685F" w:rsidRPr="0048685F">
        <w:t xml:space="preserve"> </w:t>
      </w:r>
      <w:r w:rsidR="0048685F">
        <w:rPr>
          <w:lang w:val="en"/>
        </w:rPr>
        <w:t>of the Penal Code of Kazakhstan.</w:t>
      </w:r>
    </w:p>
    <w:p w14:paraId="27B5D3D3" w14:textId="477EC8F4" w:rsidR="00687C43" w:rsidRDefault="00001C3D" w:rsidP="004C0A78">
      <w:pPr>
        <w:pStyle w:val="SingleTxtG"/>
        <w:rPr>
          <w:lang w:val="en"/>
        </w:rPr>
      </w:pPr>
      <w:r>
        <w:rPr>
          <w:lang w:val="en-US"/>
        </w:rPr>
        <w:t>4.3</w:t>
      </w:r>
      <w:r>
        <w:rPr>
          <w:lang w:val="en-US"/>
        </w:rPr>
        <w:tab/>
      </w:r>
      <w:r w:rsidR="0048685F">
        <w:rPr>
          <w:lang w:val="en-US"/>
        </w:rPr>
        <w:t xml:space="preserve">On </w:t>
      </w:r>
      <w:r w:rsidR="006B0C89">
        <w:rPr>
          <w:lang w:val="en-US"/>
        </w:rPr>
        <w:t xml:space="preserve">an </w:t>
      </w:r>
      <w:r w:rsidR="0048685F">
        <w:rPr>
          <w:lang w:val="en-US"/>
        </w:rPr>
        <w:t xml:space="preserve">unspecified date, </w:t>
      </w:r>
      <w:r w:rsidR="003D4E7B">
        <w:t>the</w:t>
      </w:r>
      <w:r w:rsidR="003D4E7B">
        <w:rPr>
          <w:lang w:val="en"/>
        </w:rPr>
        <w:t xml:space="preserve"> author appealed the decisi</w:t>
      </w:r>
      <w:r w:rsidR="003E6821">
        <w:rPr>
          <w:lang w:val="en"/>
        </w:rPr>
        <w:t>o</w:t>
      </w:r>
      <w:r w:rsidR="003D4E7B">
        <w:rPr>
          <w:lang w:val="en"/>
        </w:rPr>
        <w:t xml:space="preserve">n of the Mangistau </w:t>
      </w:r>
      <w:r w:rsidR="003E6821">
        <w:rPr>
          <w:lang w:val="en"/>
        </w:rPr>
        <w:t>R</w:t>
      </w:r>
      <w:r w:rsidR="003D4E7B">
        <w:rPr>
          <w:lang w:val="en"/>
        </w:rPr>
        <w:t xml:space="preserve">egional </w:t>
      </w:r>
      <w:r w:rsidR="003E6821">
        <w:rPr>
          <w:lang w:val="en"/>
        </w:rPr>
        <w:t>C</w:t>
      </w:r>
      <w:r w:rsidR="003D4E7B">
        <w:rPr>
          <w:lang w:val="en"/>
        </w:rPr>
        <w:t>ourt</w:t>
      </w:r>
      <w:r w:rsidR="0090647C">
        <w:rPr>
          <w:lang w:val="en"/>
        </w:rPr>
        <w:t xml:space="preserve"> on his conviction </w:t>
      </w:r>
      <w:r w:rsidR="003D4E7B">
        <w:rPr>
          <w:lang w:val="en"/>
        </w:rPr>
        <w:t xml:space="preserve">to the Supreme Court, which was dismissed on 31 October 2007. The author’s further </w:t>
      </w:r>
      <w:r w:rsidR="00532A89">
        <w:rPr>
          <w:lang w:val="en"/>
        </w:rPr>
        <w:t>appeal</w:t>
      </w:r>
      <w:r w:rsidR="003D4E7B">
        <w:rPr>
          <w:lang w:val="en"/>
        </w:rPr>
        <w:t xml:space="preserve"> under the supervisory review procedures was </w:t>
      </w:r>
      <w:r w:rsidR="00532A89">
        <w:rPr>
          <w:lang w:val="en"/>
        </w:rPr>
        <w:t>dismissed by</w:t>
      </w:r>
      <w:r w:rsidR="003D4E7B">
        <w:rPr>
          <w:lang w:val="en"/>
        </w:rPr>
        <w:t xml:space="preserve"> the Supreme Court on 11 March 2008.</w:t>
      </w:r>
    </w:p>
    <w:p w14:paraId="1AC619B6" w14:textId="7C2CA04A" w:rsidR="00B4074B" w:rsidRPr="006F0BBD" w:rsidRDefault="00001C3D" w:rsidP="004C0A78">
      <w:pPr>
        <w:pStyle w:val="SingleTxtG"/>
        <w:rPr>
          <w:lang w:val="en-US"/>
        </w:rPr>
      </w:pPr>
      <w:r>
        <w:rPr>
          <w:lang w:val="en"/>
        </w:rPr>
        <w:t>4.4</w:t>
      </w:r>
      <w:r>
        <w:rPr>
          <w:lang w:val="en"/>
        </w:rPr>
        <w:tab/>
      </w:r>
      <w:r w:rsidR="00EE0D70">
        <w:rPr>
          <w:lang w:val="en"/>
        </w:rPr>
        <w:t xml:space="preserve">The State party observes that author’s </w:t>
      </w:r>
      <w:r w:rsidR="00532A89">
        <w:rPr>
          <w:lang w:val="en"/>
        </w:rPr>
        <w:t>appeals</w:t>
      </w:r>
      <w:r w:rsidR="00EE0D70">
        <w:rPr>
          <w:lang w:val="en"/>
        </w:rPr>
        <w:t xml:space="preserve"> to re-open his case in view of newly </w:t>
      </w:r>
      <w:r w:rsidR="00532A89">
        <w:rPr>
          <w:lang w:val="en"/>
        </w:rPr>
        <w:t>discovered</w:t>
      </w:r>
      <w:r w:rsidR="00EE0D70">
        <w:rPr>
          <w:lang w:val="en"/>
        </w:rPr>
        <w:t xml:space="preserve"> circumstances were </w:t>
      </w:r>
      <w:r w:rsidR="00532A89">
        <w:rPr>
          <w:lang w:val="en"/>
        </w:rPr>
        <w:t>assessed</w:t>
      </w:r>
      <w:r w:rsidR="00EE0D70">
        <w:rPr>
          <w:lang w:val="en"/>
        </w:rPr>
        <w:t xml:space="preserve"> by </w:t>
      </w:r>
      <w:r w:rsidR="009520BA">
        <w:rPr>
          <w:lang w:val="en"/>
        </w:rPr>
        <w:t>domestic</w:t>
      </w:r>
      <w:r w:rsidR="00EE0D70">
        <w:rPr>
          <w:lang w:val="en"/>
        </w:rPr>
        <w:t xml:space="preserve"> courts: o</w:t>
      </w:r>
      <w:r w:rsidR="003D4E7B">
        <w:rPr>
          <w:lang w:val="en"/>
        </w:rPr>
        <w:t xml:space="preserve">n 15 January 2013, the Specialized inter-district court of Mangistau region refused the author’s </w:t>
      </w:r>
      <w:r w:rsidR="00532A89">
        <w:rPr>
          <w:lang w:val="en"/>
        </w:rPr>
        <w:t>appeal</w:t>
      </w:r>
      <w:r w:rsidR="00EE0D70">
        <w:rPr>
          <w:lang w:val="en"/>
        </w:rPr>
        <w:t xml:space="preserve">; </w:t>
      </w:r>
      <w:r w:rsidR="00A70E56">
        <w:rPr>
          <w:lang w:val="en-US"/>
        </w:rPr>
        <w:t>on 7 March 2013</w:t>
      </w:r>
      <w:r w:rsidR="00EE0D70" w:rsidRPr="00EE0D70">
        <w:rPr>
          <w:lang w:val="en-US"/>
        </w:rPr>
        <w:t xml:space="preserve"> </w:t>
      </w:r>
      <w:r w:rsidR="00EE0D70">
        <w:rPr>
          <w:lang w:val="en-US"/>
        </w:rPr>
        <w:t>the Mangistau Regional Court upheld the decision of the lower instance court; o</w:t>
      </w:r>
      <w:r w:rsidR="00A70E56">
        <w:rPr>
          <w:lang w:val="en-US"/>
        </w:rPr>
        <w:t>n 22 May 20</w:t>
      </w:r>
      <w:r w:rsidR="00696046">
        <w:rPr>
          <w:lang w:val="en-US"/>
        </w:rPr>
        <w:t>1</w:t>
      </w:r>
      <w:r w:rsidR="00A70E56">
        <w:rPr>
          <w:lang w:val="en-US"/>
        </w:rPr>
        <w:t xml:space="preserve">3 and 9 </w:t>
      </w:r>
      <w:r w:rsidR="00532A89">
        <w:rPr>
          <w:lang w:val="en-US"/>
        </w:rPr>
        <w:t>February</w:t>
      </w:r>
      <w:r w:rsidR="00A70E56">
        <w:rPr>
          <w:lang w:val="en-US"/>
        </w:rPr>
        <w:t xml:space="preserve"> 2015, the author’s further appeals under supervisory review procedures were  dismissed by the Supreme Court. </w:t>
      </w:r>
    </w:p>
    <w:p w14:paraId="667A1B66" w14:textId="622B36B5" w:rsidR="00B4074B" w:rsidRDefault="00001C3D" w:rsidP="004C0A78">
      <w:pPr>
        <w:pStyle w:val="SingleTxtG"/>
      </w:pPr>
      <w:r>
        <w:t>4.5</w:t>
      </w:r>
      <w:r>
        <w:tab/>
      </w:r>
      <w:r w:rsidR="00696046">
        <w:t>The State party</w:t>
      </w:r>
      <w:r w:rsidR="009C5B24">
        <w:t xml:space="preserve"> </w:t>
      </w:r>
      <w:r w:rsidR="00696046">
        <w:t xml:space="preserve">observes that on 30 July 2005, </w:t>
      </w:r>
      <w:r w:rsidR="00696046" w:rsidRPr="00696046">
        <w:rPr>
          <w:lang w:val="en-US"/>
        </w:rPr>
        <w:t xml:space="preserve">in </w:t>
      </w:r>
      <w:r w:rsidR="0090647C">
        <w:rPr>
          <w:lang w:val="en-US"/>
        </w:rPr>
        <w:t>the</w:t>
      </w:r>
      <w:r w:rsidR="00696046" w:rsidRPr="00696046">
        <w:rPr>
          <w:lang w:val="en-US"/>
        </w:rPr>
        <w:t xml:space="preserve"> recreation </w:t>
      </w:r>
      <w:r w:rsidR="00532A89" w:rsidRPr="00696046">
        <w:rPr>
          <w:lang w:val="en-US"/>
        </w:rPr>
        <w:t>center</w:t>
      </w:r>
      <w:r w:rsidR="00696046" w:rsidRPr="00696046">
        <w:rPr>
          <w:lang w:val="en-US"/>
        </w:rPr>
        <w:t xml:space="preserve"> “</w:t>
      </w:r>
      <w:proofErr w:type="spellStart"/>
      <w:r w:rsidR="00696046" w:rsidRPr="00696046">
        <w:rPr>
          <w:lang w:val="en-US"/>
        </w:rPr>
        <w:t>Montazhnik</w:t>
      </w:r>
      <w:proofErr w:type="spellEnd"/>
      <w:r w:rsidR="00696046" w:rsidRPr="00696046">
        <w:rPr>
          <w:lang w:val="en-US"/>
        </w:rPr>
        <w:t xml:space="preserve">”, </w:t>
      </w:r>
      <w:r w:rsidR="00696046" w:rsidRPr="00696046">
        <w:t xml:space="preserve">at </w:t>
      </w:r>
      <w:r w:rsidR="00532A89" w:rsidRPr="00696046">
        <w:t xml:space="preserve">around </w:t>
      </w:r>
      <w:r w:rsidR="00532A89">
        <w:t>23</w:t>
      </w:r>
      <w:r w:rsidR="002056D6">
        <w:t>h</w:t>
      </w:r>
      <w:r w:rsidR="00696046">
        <w:t>00</w:t>
      </w:r>
      <w:r w:rsidR="009C5B24">
        <w:t>, the author</w:t>
      </w:r>
      <w:r w:rsidR="0090647C">
        <w:t>,</w:t>
      </w:r>
      <w:r w:rsidR="009C5B24">
        <w:t xml:space="preserve"> </w:t>
      </w:r>
      <w:r w:rsidR="002056D6">
        <w:t xml:space="preserve">who was intoxicated by alcohol, </w:t>
      </w:r>
      <w:r w:rsidR="0090647C">
        <w:t xml:space="preserve">entered building N12 </w:t>
      </w:r>
      <w:r w:rsidR="002056D6">
        <w:t xml:space="preserve">with no </w:t>
      </w:r>
      <w:proofErr w:type="gramStart"/>
      <w:r w:rsidR="002056D6">
        <w:t>particular reason</w:t>
      </w:r>
      <w:proofErr w:type="gramEnd"/>
      <w:r w:rsidR="00B54EB4">
        <w:t xml:space="preserve"> </w:t>
      </w:r>
      <w:r w:rsidR="0090647C">
        <w:t xml:space="preserve">and </w:t>
      </w:r>
      <w:r w:rsidR="009C5B24">
        <w:t>stabbed T</w:t>
      </w:r>
      <w:r w:rsidR="003B028D">
        <w:t>.A.</w:t>
      </w:r>
      <w:r w:rsidR="009C5B24">
        <w:t xml:space="preserve"> on his chest</w:t>
      </w:r>
      <w:r w:rsidR="00C571B8">
        <w:t xml:space="preserve">, </w:t>
      </w:r>
      <w:r w:rsidR="00C571B8" w:rsidRPr="00C571B8">
        <w:t xml:space="preserve">inflicting </w:t>
      </w:r>
      <w:r w:rsidR="00C571B8">
        <w:t xml:space="preserve">serious </w:t>
      </w:r>
      <w:r w:rsidR="002056D6">
        <w:t>life-threatening injuries</w:t>
      </w:r>
      <w:r w:rsidR="00C571B8">
        <w:t xml:space="preserve">. </w:t>
      </w:r>
      <w:r w:rsidR="00C961CC">
        <w:t>When G</w:t>
      </w:r>
      <w:r w:rsidR="003B028D">
        <w:t>.A.</w:t>
      </w:r>
      <w:r w:rsidR="00C961CC">
        <w:t xml:space="preserve"> and Y</w:t>
      </w:r>
      <w:r w:rsidR="003B028D">
        <w:t>.V.</w:t>
      </w:r>
      <w:r w:rsidR="00BD3CF9">
        <w:t>, nati</w:t>
      </w:r>
      <w:r w:rsidR="0090647C">
        <w:t>o</w:t>
      </w:r>
      <w:r w:rsidR="00BD3CF9">
        <w:t xml:space="preserve">nals of Belarus, </w:t>
      </w:r>
      <w:r w:rsidR="00C961CC">
        <w:t>entered th</w:t>
      </w:r>
      <w:r w:rsidR="0090647C">
        <w:t>at</w:t>
      </w:r>
      <w:r w:rsidR="00C961CC">
        <w:t xml:space="preserve"> building, they saw the author with a knife in his hand and T</w:t>
      </w:r>
      <w:r w:rsidR="003B028D">
        <w:t>.A.</w:t>
      </w:r>
      <w:r w:rsidR="00C961CC">
        <w:t xml:space="preserve"> sitting </w:t>
      </w:r>
      <w:r w:rsidR="0090647C">
        <w:t>o</w:t>
      </w:r>
      <w:r w:rsidR="00C961CC">
        <w:t>n the chair</w:t>
      </w:r>
      <w:r w:rsidR="0053131A">
        <w:t>,</w:t>
      </w:r>
      <w:r w:rsidR="00C961CC">
        <w:t xml:space="preserve"> </w:t>
      </w:r>
      <w:r w:rsidR="00BD3CF9">
        <w:t xml:space="preserve">suffering </w:t>
      </w:r>
      <w:r w:rsidR="003B028D">
        <w:t xml:space="preserve">from </w:t>
      </w:r>
      <w:r w:rsidR="00532A89">
        <w:t>a stab</w:t>
      </w:r>
      <w:r w:rsidR="00C961CC">
        <w:t xml:space="preserve"> wound. </w:t>
      </w:r>
      <w:r w:rsidR="0090647C">
        <w:t>Later, a</w:t>
      </w:r>
      <w:r w:rsidR="00C961CC">
        <w:t>t around midnight, the author and his two f</w:t>
      </w:r>
      <w:r w:rsidR="002C3A9B">
        <w:t>r</w:t>
      </w:r>
      <w:r w:rsidR="00C961CC">
        <w:t xml:space="preserve">iends started a fight against </w:t>
      </w:r>
      <w:r w:rsidR="007B2A09">
        <w:t xml:space="preserve">six Belarussian nationals residing in the recreation centre. As a result of the incident, several people </w:t>
      </w:r>
      <w:r w:rsidR="002056D6">
        <w:t>suffered minor</w:t>
      </w:r>
      <w:r w:rsidR="007B2A09" w:rsidRPr="007B2A09">
        <w:t xml:space="preserve"> injuries.</w:t>
      </w:r>
      <w:r w:rsidR="007B2A09">
        <w:t xml:space="preserve"> The State party observes that the author, who was carrying a knife and a </w:t>
      </w:r>
      <w:r w:rsidR="007B5B34">
        <w:t>firea</w:t>
      </w:r>
      <w:r w:rsidR="00181109">
        <w:t>rm</w:t>
      </w:r>
      <w:r w:rsidR="007B5B34">
        <w:t xml:space="preserve"> (</w:t>
      </w:r>
      <w:r w:rsidR="007B2A09" w:rsidRPr="00216B0D">
        <w:t>pistol</w:t>
      </w:r>
      <w:r w:rsidR="007B5B34">
        <w:t>)</w:t>
      </w:r>
      <w:r w:rsidR="00C324B0">
        <w:t xml:space="preserve"> </w:t>
      </w:r>
      <w:r w:rsidR="007B2A09">
        <w:t xml:space="preserve">in his hand, </w:t>
      </w:r>
      <w:r w:rsidR="00504D25">
        <w:t xml:space="preserve">according to </w:t>
      </w:r>
      <w:proofErr w:type="spellStart"/>
      <w:r w:rsidR="002056D6">
        <w:t>Sh.E.’s</w:t>
      </w:r>
      <w:proofErr w:type="spellEnd"/>
      <w:r w:rsidR="002056D6">
        <w:t xml:space="preserve"> </w:t>
      </w:r>
      <w:r w:rsidR="00504D25">
        <w:t xml:space="preserve">witness statement, </w:t>
      </w:r>
      <w:r w:rsidR="007B2A09">
        <w:t xml:space="preserve">stabbed </w:t>
      </w:r>
      <w:r w:rsidR="0053131A">
        <w:t xml:space="preserve">a </w:t>
      </w:r>
      <w:r w:rsidR="00532A89">
        <w:t>Belarusian</w:t>
      </w:r>
      <w:r w:rsidR="0053131A">
        <w:t xml:space="preserve"> national, </w:t>
      </w:r>
      <w:r w:rsidR="007B2A09">
        <w:t>G</w:t>
      </w:r>
      <w:r w:rsidR="003B028D">
        <w:t>.A.</w:t>
      </w:r>
      <w:r w:rsidR="007B2A09">
        <w:t xml:space="preserve"> in his </w:t>
      </w:r>
      <w:r w:rsidR="00532A89">
        <w:t>stomach</w:t>
      </w:r>
      <w:r w:rsidR="007B2A09">
        <w:t xml:space="preserve">. The latter </w:t>
      </w:r>
      <w:r w:rsidR="00532A89">
        <w:t>subsequently</w:t>
      </w:r>
      <w:r w:rsidR="007B5B34">
        <w:t xml:space="preserve"> </w:t>
      </w:r>
      <w:r w:rsidR="007B2A09">
        <w:t xml:space="preserve">underwent a surgery in </w:t>
      </w:r>
      <w:proofErr w:type="spellStart"/>
      <w:r w:rsidR="007B2A09">
        <w:t>Mangustau</w:t>
      </w:r>
      <w:proofErr w:type="spellEnd"/>
      <w:r w:rsidR="007B2A09">
        <w:t xml:space="preserve"> regional </w:t>
      </w:r>
      <w:r w:rsidR="00532A89">
        <w:t>hospital</w:t>
      </w:r>
      <w:r w:rsidR="007B2A09">
        <w:t xml:space="preserve">.  </w:t>
      </w:r>
      <w:r w:rsidR="007B2A09" w:rsidRPr="007B2A09">
        <w:t xml:space="preserve"> </w:t>
      </w:r>
    </w:p>
    <w:p w14:paraId="59593BAD" w14:textId="2EB7C4D8" w:rsidR="00291160" w:rsidRDefault="00001C3D" w:rsidP="004C0A78">
      <w:pPr>
        <w:pStyle w:val="SingleTxtG"/>
      </w:pPr>
      <w:r>
        <w:t>4.6</w:t>
      </w:r>
      <w:r>
        <w:tab/>
      </w:r>
      <w:r w:rsidR="005B0BA6" w:rsidRPr="005B0BA6">
        <w:t xml:space="preserve">The </w:t>
      </w:r>
      <w:r w:rsidR="0090647C">
        <w:t>S</w:t>
      </w:r>
      <w:r w:rsidR="005B0BA6" w:rsidRPr="005B0BA6">
        <w:t xml:space="preserve">tate party </w:t>
      </w:r>
      <w:r w:rsidR="0090647C">
        <w:t xml:space="preserve">further </w:t>
      </w:r>
      <w:r w:rsidR="005B0BA6" w:rsidRPr="005B0BA6">
        <w:t xml:space="preserve">observes that </w:t>
      </w:r>
      <w:r w:rsidR="002056D6">
        <w:t>the</w:t>
      </w:r>
      <w:r w:rsidR="0053131A">
        <w:t xml:space="preserve"> </w:t>
      </w:r>
      <w:r w:rsidR="005B0BA6" w:rsidRPr="005B0BA6">
        <w:t xml:space="preserve">pre-trial investigation </w:t>
      </w:r>
      <w:r w:rsidR="0053131A">
        <w:t xml:space="preserve">collected sufficient pieces of evidence and materials charging </w:t>
      </w:r>
      <w:r w:rsidR="002056D6">
        <w:t>the author</w:t>
      </w:r>
      <w:r w:rsidR="002C3A9B">
        <w:t xml:space="preserve"> </w:t>
      </w:r>
      <w:r w:rsidR="0053131A">
        <w:t xml:space="preserve">with </w:t>
      </w:r>
      <w:r w:rsidR="002056D6">
        <w:t>the murder</w:t>
      </w:r>
      <w:r w:rsidR="005B0BA6">
        <w:t xml:space="preserve"> </w:t>
      </w:r>
      <w:r w:rsidR="0090647C">
        <w:t xml:space="preserve">of </w:t>
      </w:r>
      <w:r w:rsidR="005B0BA6">
        <w:t>T</w:t>
      </w:r>
      <w:r w:rsidR="003B028D">
        <w:t>.A.</w:t>
      </w:r>
      <w:r w:rsidR="00D228DB">
        <w:t xml:space="preserve"> </w:t>
      </w:r>
      <w:proofErr w:type="gramStart"/>
      <w:r w:rsidR="002056D6">
        <w:t xml:space="preserve">and </w:t>
      </w:r>
      <w:r w:rsidR="00D228DB">
        <w:t xml:space="preserve"> were</w:t>
      </w:r>
      <w:proofErr w:type="gramEnd"/>
      <w:r w:rsidR="00D228DB">
        <w:t xml:space="preserve"> properly </w:t>
      </w:r>
      <w:r w:rsidR="00532A89">
        <w:t>apprised</w:t>
      </w:r>
      <w:r w:rsidR="00D228DB">
        <w:t xml:space="preserve"> </w:t>
      </w:r>
      <w:r w:rsidR="003B028D">
        <w:t>at</w:t>
      </w:r>
      <w:r w:rsidR="00D228DB">
        <w:t xml:space="preserve"> the </w:t>
      </w:r>
      <w:r w:rsidR="00FF0611">
        <w:t xml:space="preserve">Regional </w:t>
      </w:r>
      <w:r w:rsidR="00D228DB">
        <w:t xml:space="preserve">Court hearing. </w:t>
      </w:r>
      <w:r w:rsidR="005B0BA6">
        <w:t>In this context</w:t>
      </w:r>
      <w:r w:rsidR="0090647C">
        <w:t>,</w:t>
      </w:r>
      <w:r w:rsidR="005B0BA6">
        <w:t xml:space="preserve"> the State party refers to witness statements of G.</w:t>
      </w:r>
      <w:r w:rsidR="003B028D">
        <w:t>A.</w:t>
      </w:r>
      <w:r w:rsidR="005B0BA6">
        <w:t xml:space="preserve"> and Y.</w:t>
      </w:r>
      <w:r w:rsidR="003B028D">
        <w:t>V.</w:t>
      </w:r>
      <w:r w:rsidR="005B0BA6">
        <w:t xml:space="preserve"> who sa</w:t>
      </w:r>
      <w:r w:rsidR="00DA3D54">
        <w:t>w</w:t>
      </w:r>
      <w:r w:rsidR="005B0BA6">
        <w:t xml:space="preserve"> th</w:t>
      </w:r>
      <w:r w:rsidR="0053131A">
        <w:t xml:space="preserve">at the author and victim were both in </w:t>
      </w:r>
      <w:r w:rsidR="005B0BA6">
        <w:t>building N12</w:t>
      </w:r>
      <w:r w:rsidR="0053131A">
        <w:t xml:space="preserve">, the author was holding a knife in his hand whereas </w:t>
      </w:r>
      <w:r w:rsidR="005B0BA6">
        <w:t>injured T</w:t>
      </w:r>
      <w:r w:rsidR="0053131A">
        <w:t>.</w:t>
      </w:r>
      <w:r w:rsidR="003B028D">
        <w:t>A,</w:t>
      </w:r>
      <w:r w:rsidR="005B0BA6">
        <w:t xml:space="preserve"> was saying “Amir, why did you </w:t>
      </w:r>
      <w:r w:rsidR="001A1A05">
        <w:t>stab me</w:t>
      </w:r>
      <w:r w:rsidR="005B0BA6">
        <w:t>?” The witness reports also demonstrate</w:t>
      </w:r>
      <w:r w:rsidR="003B028D">
        <w:t>d</w:t>
      </w:r>
      <w:r w:rsidR="005B0BA6">
        <w:t xml:space="preserve"> that the author</w:t>
      </w:r>
      <w:r w:rsidR="0053131A">
        <w:t>:</w:t>
      </w:r>
      <w:r w:rsidR="00892FD6">
        <w:t xml:space="preserve"> </w:t>
      </w:r>
      <w:r w:rsidR="00500148">
        <w:t>was dressed in yellow short</w:t>
      </w:r>
      <w:r w:rsidR="0053131A">
        <w:t>;</w:t>
      </w:r>
      <w:r w:rsidR="00500148">
        <w:t xml:space="preserve"> holding </w:t>
      </w:r>
      <w:r w:rsidR="00892FD6">
        <w:t xml:space="preserve">a </w:t>
      </w:r>
      <w:r w:rsidR="00D92FD3">
        <w:t>knife in his</w:t>
      </w:r>
      <w:r w:rsidR="00892FD6">
        <w:t xml:space="preserve"> </w:t>
      </w:r>
      <w:r w:rsidR="00D92FD3">
        <w:t>hand</w:t>
      </w:r>
      <w:r w:rsidR="0053131A">
        <w:t xml:space="preserve"> throughout the </w:t>
      </w:r>
      <w:r w:rsidR="00532A89">
        <w:t>fighting</w:t>
      </w:r>
      <w:r w:rsidR="0053131A">
        <w:t xml:space="preserve">; </w:t>
      </w:r>
      <w:r w:rsidR="005B0BA6">
        <w:t xml:space="preserve">was the most active </w:t>
      </w:r>
      <w:r w:rsidR="005B0BA6">
        <w:lastRenderedPageBreak/>
        <w:t xml:space="preserve">participant of the </w:t>
      </w:r>
      <w:r w:rsidR="001A7BBA">
        <w:t>clash</w:t>
      </w:r>
      <w:r w:rsidR="00D92FD3">
        <w:t xml:space="preserve">. </w:t>
      </w:r>
      <w:r w:rsidR="00892FD6">
        <w:t>Referring to witness statements of U.</w:t>
      </w:r>
      <w:r w:rsidR="001A7BBA">
        <w:t>T.</w:t>
      </w:r>
      <w:r w:rsidR="00892FD6">
        <w:rPr>
          <w:rStyle w:val="FootnoteReference"/>
        </w:rPr>
        <w:footnoteReference w:id="24"/>
      </w:r>
      <w:r w:rsidR="00892FD6">
        <w:t xml:space="preserve"> and N.</w:t>
      </w:r>
      <w:r w:rsidR="001A7BBA">
        <w:t>M.</w:t>
      </w:r>
      <w:r w:rsidR="00291160">
        <w:rPr>
          <w:rStyle w:val="FootnoteReference"/>
        </w:rPr>
        <w:footnoteReference w:id="25"/>
      </w:r>
      <w:r w:rsidR="00892FD6">
        <w:t xml:space="preserve"> , </w:t>
      </w:r>
      <w:r w:rsidR="00291160">
        <w:t xml:space="preserve">the State party observes </w:t>
      </w:r>
      <w:r w:rsidR="001A7BBA">
        <w:t xml:space="preserve">before he died, </w:t>
      </w:r>
      <w:r w:rsidR="00291160">
        <w:t xml:space="preserve">that </w:t>
      </w:r>
      <w:r w:rsidR="00892FD6">
        <w:t xml:space="preserve">the victim clearly called the authors name </w:t>
      </w:r>
      <w:r w:rsidR="00291160">
        <w:t>in the ho</w:t>
      </w:r>
      <w:r w:rsidR="00E237A7">
        <w:t>s</w:t>
      </w:r>
      <w:r w:rsidR="00291160">
        <w:t xml:space="preserve">pital. </w:t>
      </w:r>
    </w:p>
    <w:p w14:paraId="6677C8AA" w14:textId="39749F76" w:rsidR="0052397A" w:rsidRDefault="00001C3D" w:rsidP="00EE7A90">
      <w:pPr>
        <w:pStyle w:val="SingleTxtG"/>
      </w:pPr>
      <w:r>
        <w:t>4.7</w:t>
      </w:r>
      <w:r>
        <w:tab/>
      </w:r>
      <w:r w:rsidR="00D228DB">
        <w:t>The State party</w:t>
      </w:r>
      <w:r w:rsidR="00FC7212">
        <w:t xml:space="preserve"> notes that </w:t>
      </w:r>
      <w:r w:rsidR="00291160">
        <w:t xml:space="preserve">five members of the Police Department, who participated in the investigation of this criminal act, </w:t>
      </w:r>
      <w:r w:rsidR="00FC7212">
        <w:t xml:space="preserve">provided their testimonies at the </w:t>
      </w:r>
      <w:proofErr w:type="gramStart"/>
      <w:r w:rsidR="00FC7212">
        <w:t>Court</w:t>
      </w:r>
      <w:proofErr w:type="gramEnd"/>
      <w:r w:rsidR="00FC7212">
        <w:t xml:space="preserve"> and confirmed that </w:t>
      </w:r>
      <w:r w:rsidR="00291160">
        <w:t xml:space="preserve">the author was the most active participant </w:t>
      </w:r>
      <w:r w:rsidR="002056D6">
        <w:t>in</w:t>
      </w:r>
      <w:r w:rsidR="00291160">
        <w:t xml:space="preserve"> the fight. </w:t>
      </w:r>
      <w:r w:rsidR="00FF0611">
        <w:t xml:space="preserve">Law </w:t>
      </w:r>
      <w:r w:rsidR="00532A89">
        <w:t>enforcement</w:t>
      </w:r>
      <w:r w:rsidR="00FF0611">
        <w:t xml:space="preserve"> officer</w:t>
      </w:r>
      <w:r w:rsidR="002056D6">
        <w:t>s</w:t>
      </w:r>
      <w:r w:rsidR="006258E1">
        <w:t xml:space="preserve"> </w:t>
      </w:r>
      <w:r w:rsidR="00FF0611">
        <w:t>informed that they interview</w:t>
      </w:r>
      <w:r w:rsidR="001F52F7">
        <w:t>ed</w:t>
      </w:r>
      <w:r w:rsidR="00FF0611">
        <w:t xml:space="preserve"> </w:t>
      </w:r>
      <w:r w:rsidR="001F52F7">
        <w:t xml:space="preserve">those involved </w:t>
      </w:r>
      <w:r w:rsidR="00FF0611">
        <w:t xml:space="preserve">and collected their accounts of the event, which were subsequently submitted to </w:t>
      </w:r>
      <w:r w:rsidR="001F52F7">
        <w:t>the i</w:t>
      </w:r>
      <w:r w:rsidR="00FC7212">
        <w:t xml:space="preserve">nvestigator </w:t>
      </w:r>
      <w:r w:rsidR="00FF0611">
        <w:t>M.</w:t>
      </w:r>
      <w:r w:rsidR="001F52F7">
        <w:t>A.</w:t>
      </w:r>
      <w:r w:rsidR="00FF0611">
        <w:t xml:space="preserve"> who later destroyed them. </w:t>
      </w:r>
      <w:r w:rsidR="00CC2948">
        <w:t>In this context</w:t>
      </w:r>
      <w:r w:rsidR="00FF0611">
        <w:t>,</w:t>
      </w:r>
      <w:r w:rsidR="00CC2948">
        <w:t xml:space="preserve"> the State party observes that on 29 February 2008, the Aktau City Court sentenced former investigator M</w:t>
      </w:r>
      <w:r w:rsidR="001F52F7">
        <w:t>.A.</w:t>
      </w:r>
      <w:r w:rsidR="00CC2948">
        <w:t xml:space="preserve"> to three years </w:t>
      </w:r>
      <w:r w:rsidR="00E237A7">
        <w:t xml:space="preserve">of </w:t>
      </w:r>
      <w:r w:rsidR="00CC2948">
        <w:t xml:space="preserve">suspended sentence with two </w:t>
      </w:r>
      <w:proofErr w:type="spellStart"/>
      <w:r w:rsidR="00CC2948">
        <w:t>years probation</w:t>
      </w:r>
      <w:proofErr w:type="spellEnd"/>
      <w:r w:rsidR="00CC2948">
        <w:t xml:space="preserve"> period and banned him to hold any governmental position for three years. </w:t>
      </w:r>
      <w:r w:rsidR="00CC2948" w:rsidRPr="009C5B5A">
        <w:t xml:space="preserve">The </w:t>
      </w:r>
      <w:r w:rsidR="00FF0611" w:rsidRPr="009C5B5A">
        <w:t xml:space="preserve">City </w:t>
      </w:r>
      <w:r w:rsidR="00CC2948" w:rsidRPr="009C5B5A">
        <w:t xml:space="preserve">Court established that </w:t>
      </w:r>
      <w:r w:rsidR="00997F12" w:rsidRPr="009C5B5A">
        <w:t xml:space="preserve">on 31 July 2005, </w:t>
      </w:r>
      <w:r w:rsidR="00CC2948" w:rsidRPr="009C5B5A">
        <w:t>M.</w:t>
      </w:r>
      <w:r w:rsidR="001F52F7" w:rsidRPr="009C5B5A">
        <w:t>A.</w:t>
      </w:r>
      <w:r w:rsidR="00997F12" w:rsidRPr="009C5B5A">
        <w:t>,</w:t>
      </w:r>
      <w:r w:rsidR="00CC2948" w:rsidRPr="009C5B5A">
        <w:t xml:space="preserve"> </w:t>
      </w:r>
      <w:r w:rsidR="001F1833" w:rsidRPr="009C5B5A">
        <w:rPr>
          <w:lang w:val="en"/>
        </w:rPr>
        <w:t xml:space="preserve">as part of the operational investigation group, </w:t>
      </w:r>
      <w:r w:rsidR="00997F12" w:rsidRPr="009C5B5A">
        <w:rPr>
          <w:lang w:val="en"/>
        </w:rPr>
        <w:t>arrived at the scene of the crime</w:t>
      </w:r>
      <w:r w:rsidR="001F1833" w:rsidRPr="009C5B5A">
        <w:rPr>
          <w:lang w:val="en"/>
        </w:rPr>
        <w:t xml:space="preserve"> </w:t>
      </w:r>
      <w:r w:rsidR="00997F12" w:rsidRPr="009C5B5A">
        <w:t xml:space="preserve">and collected </w:t>
      </w:r>
      <w:r w:rsidR="00182B97" w:rsidRPr="009C5B5A">
        <w:t>hard</w:t>
      </w:r>
      <w:r w:rsidR="00997F12" w:rsidRPr="009C5B5A">
        <w:t xml:space="preserve"> </w:t>
      </w:r>
      <w:proofErr w:type="gramStart"/>
      <w:r w:rsidR="00997F12" w:rsidRPr="009C5B5A">
        <w:t>evidences</w:t>
      </w:r>
      <w:proofErr w:type="gramEnd"/>
      <w:r w:rsidR="00182B97" w:rsidRPr="009C5B5A">
        <w:t>, including</w:t>
      </w:r>
      <w:r w:rsidR="00997F12" w:rsidRPr="009C5B5A">
        <w:t>: curtains, broken chair legs, pi</w:t>
      </w:r>
      <w:r w:rsidR="001F52F7" w:rsidRPr="009C5B5A">
        <w:t>e</w:t>
      </w:r>
      <w:r w:rsidR="00997F12" w:rsidRPr="009C5B5A">
        <w:t xml:space="preserve">ces of broken </w:t>
      </w:r>
      <w:r w:rsidR="00532A89" w:rsidRPr="009C5B5A">
        <w:t>glass, et</w:t>
      </w:r>
      <w:r w:rsidR="00532A89">
        <w:t>c.</w:t>
      </w:r>
      <w:r w:rsidR="00997F12">
        <w:t xml:space="preserve"> </w:t>
      </w:r>
      <w:r w:rsidR="00532A89">
        <w:t>However, M.A.</w:t>
      </w:r>
      <w:r w:rsidR="00182B97">
        <w:t xml:space="preserve"> failed to examine important pieces of </w:t>
      </w:r>
      <w:r w:rsidR="00182B97" w:rsidRPr="00097AC3">
        <w:rPr>
          <w:lang w:val="en"/>
        </w:rPr>
        <w:t xml:space="preserve">evidence as a result of which </w:t>
      </w:r>
      <w:r w:rsidR="00182B97">
        <w:rPr>
          <w:lang w:val="en"/>
        </w:rPr>
        <w:t xml:space="preserve">they were </w:t>
      </w:r>
      <w:r w:rsidR="007D7559">
        <w:rPr>
          <w:lang w:val="en"/>
        </w:rPr>
        <w:t>destroyed and los</w:t>
      </w:r>
      <w:r w:rsidR="001F52F7">
        <w:rPr>
          <w:lang w:val="en"/>
        </w:rPr>
        <w:t>t</w:t>
      </w:r>
      <w:r w:rsidR="007D7559">
        <w:rPr>
          <w:lang w:val="en"/>
        </w:rPr>
        <w:t xml:space="preserve"> evidential value</w:t>
      </w:r>
      <w:r w:rsidR="001F52F7">
        <w:rPr>
          <w:lang w:val="en"/>
        </w:rPr>
        <w:t>:</w:t>
      </w:r>
      <w:r w:rsidR="007D7559">
        <w:rPr>
          <w:lang w:val="en"/>
        </w:rPr>
        <w:t xml:space="preserve"> </w:t>
      </w:r>
      <w:r w:rsidR="001F52F7">
        <w:rPr>
          <w:lang w:val="en"/>
        </w:rPr>
        <w:t>t</w:t>
      </w:r>
      <w:r w:rsidR="007D7559">
        <w:rPr>
          <w:lang w:val="en"/>
        </w:rPr>
        <w:t xml:space="preserve">he author’s shorts with blood </w:t>
      </w:r>
      <w:r w:rsidR="00EE7A90">
        <w:rPr>
          <w:lang w:val="en"/>
        </w:rPr>
        <w:t xml:space="preserve">stains </w:t>
      </w:r>
      <w:r w:rsidR="007D7559">
        <w:rPr>
          <w:lang w:val="en"/>
        </w:rPr>
        <w:t xml:space="preserve">and white </w:t>
      </w:r>
      <w:r w:rsidR="007D7559" w:rsidRPr="007D7559">
        <w:t xml:space="preserve">t-short were not </w:t>
      </w:r>
      <w:r w:rsidR="007D7559">
        <w:t>examined</w:t>
      </w:r>
      <w:r w:rsidR="00EE7A90" w:rsidRPr="00EE7A90">
        <w:t xml:space="preserve"> </w:t>
      </w:r>
      <w:r w:rsidR="00EE7A90" w:rsidRPr="00EE7A90">
        <w:rPr>
          <w:lang w:val="en"/>
        </w:rPr>
        <w:t xml:space="preserve">as </w:t>
      </w:r>
      <w:r w:rsidR="00EE7A90">
        <w:rPr>
          <w:lang w:val="en"/>
        </w:rPr>
        <w:t xml:space="preserve">a </w:t>
      </w:r>
      <w:r w:rsidR="00EE7A90" w:rsidRPr="00EE7A90">
        <w:rPr>
          <w:lang w:val="en"/>
        </w:rPr>
        <w:t>material evidence</w:t>
      </w:r>
      <w:r w:rsidR="002056D6">
        <w:rPr>
          <w:lang w:val="en"/>
        </w:rPr>
        <w:t xml:space="preserve"> but </w:t>
      </w:r>
      <w:proofErr w:type="gramStart"/>
      <w:r w:rsidR="002056D6">
        <w:rPr>
          <w:lang w:val="en"/>
        </w:rPr>
        <w:t xml:space="preserve">were </w:t>
      </w:r>
      <w:r w:rsidR="00EE7A90">
        <w:rPr>
          <w:lang w:val="en"/>
        </w:rPr>
        <w:t xml:space="preserve"> handed</w:t>
      </w:r>
      <w:proofErr w:type="gramEnd"/>
      <w:r w:rsidR="00EE7A90">
        <w:rPr>
          <w:lang w:val="en"/>
        </w:rPr>
        <w:t xml:space="preserve"> over to the author’s relatives, </w:t>
      </w:r>
      <w:r w:rsidR="00FF0611">
        <w:rPr>
          <w:lang w:val="en"/>
        </w:rPr>
        <w:t xml:space="preserve">the </w:t>
      </w:r>
      <w:r w:rsidR="00B54EB4">
        <w:rPr>
          <w:lang w:val="en"/>
        </w:rPr>
        <w:t>identity</w:t>
      </w:r>
      <w:r w:rsidR="002056D6">
        <w:rPr>
          <w:lang w:val="en"/>
        </w:rPr>
        <w:t xml:space="preserve"> </w:t>
      </w:r>
      <w:r w:rsidR="00FF0611">
        <w:rPr>
          <w:lang w:val="en"/>
        </w:rPr>
        <w:t xml:space="preserve">of whom </w:t>
      </w:r>
      <w:r w:rsidR="00EE7A90">
        <w:rPr>
          <w:lang w:val="en"/>
        </w:rPr>
        <w:t xml:space="preserve">could not be established by the </w:t>
      </w:r>
      <w:r w:rsidR="00FF0611">
        <w:rPr>
          <w:lang w:val="en"/>
        </w:rPr>
        <w:t>C</w:t>
      </w:r>
      <w:r w:rsidR="004C24CE">
        <w:rPr>
          <w:lang w:val="en"/>
        </w:rPr>
        <w:t>o</w:t>
      </w:r>
      <w:r w:rsidR="00EE7A90">
        <w:rPr>
          <w:lang w:val="en"/>
        </w:rPr>
        <w:t xml:space="preserve">urt. </w:t>
      </w:r>
      <w:r w:rsidR="004C24CE">
        <w:rPr>
          <w:lang w:val="en"/>
        </w:rPr>
        <w:t xml:space="preserve">In </w:t>
      </w:r>
      <w:r w:rsidR="00532A89">
        <w:rPr>
          <w:lang w:val="en"/>
        </w:rPr>
        <w:t>addition, M.A.</w:t>
      </w:r>
      <w:r w:rsidR="004C24CE">
        <w:rPr>
          <w:lang w:val="en"/>
        </w:rPr>
        <w:t xml:space="preserve"> failed to file a report on </w:t>
      </w:r>
      <w:r w:rsidR="004C24CE" w:rsidRPr="004C24CE">
        <w:t xml:space="preserve">seizure of knifes </w:t>
      </w:r>
      <w:r w:rsidR="004C24CE">
        <w:t>and</w:t>
      </w:r>
      <w:r w:rsidR="00F80602">
        <w:t>,</w:t>
      </w:r>
      <w:r w:rsidR="004C24CE">
        <w:t xml:space="preserve"> with the aim to forge evidence and avoid the </w:t>
      </w:r>
      <w:r w:rsidR="00532A89">
        <w:t>author’s</w:t>
      </w:r>
      <w:r w:rsidR="004C24CE">
        <w:t xml:space="preserve"> criminal conviction</w:t>
      </w:r>
      <w:r w:rsidR="00F80602">
        <w:t>,</w:t>
      </w:r>
      <w:r w:rsidR="004C24CE">
        <w:t xml:space="preserve"> </w:t>
      </w:r>
      <w:r w:rsidR="0052397A">
        <w:t xml:space="preserve">destroyed </w:t>
      </w:r>
      <w:r w:rsidR="00F80602">
        <w:t xml:space="preserve">three </w:t>
      </w:r>
      <w:r w:rsidR="004C24CE">
        <w:t>witness statements</w:t>
      </w:r>
      <w:r w:rsidR="00F80602">
        <w:t xml:space="preserve"> according to which, </w:t>
      </w:r>
      <w:r w:rsidR="0052397A">
        <w:t xml:space="preserve">the author was </w:t>
      </w:r>
      <w:r w:rsidR="00F80602">
        <w:t xml:space="preserve">holding </w:t>
      </w:r>
      <w:r w:rsidR="0052397A">
        <w:t>a knife</w:t>
      </w:r>
      <w:r w:rsidR="00F80602">
        <w:t xml:space="preserve"> in his hand </w:t>
      </w:r>
      <w:r w:rsidR="0052397A">
        <w:t xml:space="preserve">and wearing yellow shorts during the events. </w:t>
      </w:r>
    </w:p>
    <w:p w14:paraId="4694AB4E" w14:textId="0A24C9BA" w:rsidR="003426FC" w:rsidRPr="003426FC" w:rsidRDefault="00001C3D" w:rsidP="003426FC">
      <w:pPr>
        <w:pStyle w:val="SingleTxtG"/>
      </w:pPr>
      <w:r>
        <w:t>4.8</w:t>
      </w:r>
      <w:r>
        <w:tab/>
      </w:r>
      <w:r w:rsidR="00D66BBC">
        <w:t xml:space="preserve">Referring to </w:t>
      </w:r>
      <w:r w:rsidR="001A1A05">
        <w:t xml:space="preserve">the </w:t>
      </w:r>
      <w:r w:rsidR="00CC4D2A">
        <w:t xml:space="preserve">legal proceedings against </w:t>
      </w:r>
      <w:r w:rsidR="00D66BBC">
        <w:t>investigator E</w:t>
      </w:r>
      <w:r w:rsidR="0067103C">
        <w:t>.I.</w:t>
      </w:r>
      <w:r w:rsidR="00D66BBC">
        <w:t xml:space="preserve">, the </w:t>
      </w:r>
      <w:r w:rsidR="0097250B">
        <w:t>S</w:t>
      </w:r>
      <w:r w:rsidR="00D66BBC">
        <w:t xml:space="preserve">tate party observes that </w:t>
      </w:r>
      <w:r w:rsidR="0097250B">
        <w:t xml:space="preserve">procedural </w:t>
      </w:r>
      <w:r w:rsidR="0097250B" w:rsidRPr="00D66BBC">
        <w:t>violation</w:t>
      </w:r>
      <w:r w:rsidR="0097250B">
        <w:t xml:space="preserve">s </w:t>
      </w:r>
      <w:r w:rsidR="00D42DC1">
        <w:t xml:space="preserve">he </w:t>
      </w:r>
      <w:r w:rsidR="00D66BBC">
        <w:t>committe</w:t>
      </w:r>
      <w:r w:rsidR="0097250B">
        <w:t>d</w:t>
      </w:r>
      <w:r w:rsidR="00D66BBC">
        <w:t xml:space="preserve"> </w:t>
      </w:r>
      <w:r w:rsidR="0097250B">
        <w:t xml:space="preserve">were not </w:t>
      </w:r>
      <w:r w:rsidR="00D42DC1">
        <w:t xml:space="preserve">of a nature </w:t>
      </w:r>
      <w:r w:rsidR="0097250B">
        <w:t xml:space="preserve">sufficient to </w:t>
      </w:r>
      <w:r w:rsidR="00D66BBC" w:rsidRPr="00D66BBC">
        <w:rPr>
          <w:lang w:val="en"/>
        </w:rPr>
        <w:t xml:space="preserve">affect the reliability of evidence </w:t>
      </w:r>
      <w:r w:rsidR="0097250B">
        <w:rPr>
          <w:lang w:val="en"/>
        </w:rPr>
        <w:t xml:space="preserve">and </w:t>
      </w:r>
      <w:r w:rsidR="0066030D">
        <w:rPr>
          <w:lang w:val="en"/>
        </w:rPr>
        <w:t xml:space="preserve">to </w:t>
      </w:r>
      <w:r w:rsidR="00532A89">
        <w:t>i</w:t>
      </w:r>
      <w:r w:rsidR="00532A89" w:rsidRPr="0097250B">
        <w:t>nfluence</w:t>
      </w:r>
      <w:r w:rsidR="0097250B" w:rsidRPr="0097250B">
        <w:t xml:space="preserve"> the outcome in the </w:t>
      </w:r>
      <w:r w:rsidR="0066030D">
        <w:t>C</w:t>
      </w:r>
      <w:r w:rsidR="0097250B" w:rsidRPr="0097250B">
        <w:t>ourt</w:t>
      </w:r>
      <w:r w:rsidR="0067103C">
        <w:t xml:space="preserve"> asse</w:t>
      </w:r>
      <w:r w:rsidR="00E9537E">
        <w:t>ssment</w:t>
      </w:r>
      <w:r w:rsidR="0067103C">
        <w:t xml:space="preserve"> in relation to the author</w:t>
      </w:r>
      <w:r w:rsidR="0097250B">
        <w:t xml:space="preserve">. It observes that on 17 October </w:t>
      </w:r>
      <w:proofErr w:type="gramStart"/>
      <w:r w:rsidR="0097250B">
        <w:t xml:space="preserve">2006,  </w:t>
      </w:r>
      <w:r w:rsidR="0067103C">
        <w:t>E.I</w:t>
      </w:r>
      <w:r w:rsidR="0097250B">
        <w:t>.</w:t>
      </w:r>
      <w:proofErr w:type="gramEnd"/>
      <w:r w:rsidR="007006A5">
        <w:t>,</w:t>
      </w:r>
      <w:r w:rsidR="0097250B">
        <w:t xml:space="preserve"> when completing the witness reports</w:t>
      </w:r>
      <w:r w:rsidR="00BC23DB">
        <w:t xml:space="preserve"> </w:t>
      </w:r>
      <w:r w:rsidR="00BC23DB" w:rsidRPr="00BC23DB">
        <w:rPr>
          <w:lang w:val="en-US"/>
        </w:rPr>
        <w:t>on identification of a person by L</w:t>
      </w:r>
      <w:r w:rsidR="0067103C">
        <w:rPr>
          <w:lang w:val="en-US"/>
        </w:rPr>
        <w:t>.N.</w:t>
      </w:r>
      <w:r w:rsidR="00BC23DB" w:rsidRPr="00BC23DB">
        <w:rPr>
          <w:lang w:val="en-US"/>
        </w:rPr>
        <w:t xml:space="preserve">, </w:t>
      </w:r>
      <w:r w:rsidR="0067103C">
        <w:rPr>
          <w:lang w:val="en-US"/>
        </w:rPr>
        <w:t>Y</w:t>
      </w:r>
      <w:r w:rsidR="00BC23DB">
        <w:rPr>
          <w:lang w:val="en-US"/>
        </w:rPr>
        <w:t>.</w:t>
      </w:r>
      <w:r w:rsidR="0067103C">
        <w:rPr>
          <w:lang w:val="en-US"/>
        </w:rPr>
        <w:t>A.</w:t>
      </w:r>
      <w:r w:rsidR="00BC23DB" w:rsidRPr="00BC23DB">
        <w:rPr>
          <w:lang w:val="en-US"/>
        </w:rPr>
        <w:t xml:space="preserve"> and L</w:t>
      </w:r>
      <w:r w:rsidR="00BC23DB">
        <w:rPr>
          <w:lang w:val="en-US"/>
        </w:rPr>
        <w:t>.</w:t>
      </w:r>
      <w:r w:rsidR="0067103C">
        <w:rPr>
          <w:lang w:val="en-US"/>
        </w:rPr>
        <w:t>O.</w:t>
      </w:r>
      <w:r w:rsidR="0097250B">
        <w:t xml:space="preserve"> </w:t>
      </w:r>
      <w:r w:rsidR="005E707B">
        <w:t xml:space="preserve">forged </w:t>
      </w:r>
      <w:r w:rsidR="0097250B">
        <w:t xml:space="preserve">signatures of two attesting </w:t>
      </w:r>
      <w:r w:rsidR="00E9537E">
        <w:t>witnesses</w:t>
      </w:r>
      <w:r w:rsidR="0097250B">
        <w:t>, A.</w:t>
      </w:r>
      <w:r w:rsidR="0067103C">
        <w:t>N.</w:t>
      </w:r>
      <w:r w:rsidR="0097250B">
        <w:t xml:space="preserve"> and </w:t>
      </w:r>
      <w:proofErr w:type="spellStart"/>
      <w:r w:rsidR="0097250B">
        <w:t>Dz.</w:t>
      </w:r>
      <w:r w:rsidR="0067103C">
        <w:t>A</w:t>
      </w:r>
      <w:proofErr w:type="spellEnd"/>
      <w:r w:rsidR="0067103C">
        <w:t>.</w:t>
      </w:r>
      <w:r w:rsidR="007006A5">
        <w:rPr>
          <w:rStyle w:val="FootnoteReference"/>
        </w:rPr>
        <w:footnoteReference w:id="26"/>
      </w:r>
      <w:r w:rsidR="007006A5">
        <w:t xml:space="preserve"> On 29 August 2012, </w:t>
      </w:r>
      <w:r w:rsidR="007006A5">
        <w:rPr>
          <w:lang w:val="en-US"/>
        </w:rPr>
        <w:t xml:space="preserve">the Aktau City court </w:t>
      </w:r>
      <w:r w:rsidR="007006A5">
        <w:t>found E.</w:t>
      </w:r>
      <w:r w:rsidR="0067103C">
        <w:t>I.</w:t>
      </w:r>
      <w:r w:rsidR="007006A5">
        <w:t xml:space="preserve"> in violation of </w:t>
      </w:r>
      <w:r w:rsidR="007006A5" w:rsidRPr="007006A5">
        <w:t>article 348 (3) (forged evidence) of the Penal Code</w:t>
      </w:r>
      <w:r w:rsidR="007006A5">
        <w:t xml:space="preserve"> and </w:t>
      </w:r>
      <w:r w:rsidR="007006A5" w:rsidRPr="007006A5">
        <w:rPr>
          <w:lang w:val="en-US"/>
        </w:rPr>
        <w:t xml:space="preserve">sentenced </w:t>
      </w:r>
      <w:r w:rsidR="007006A5">
        <w:rPr>
          <w:lang w:val="en-US"/>
        </w:rPr>
        <w:t xml:space="preserve">him to </w:t>
      </w:r>
      <w:r w:rsidR="007006A5" w:rsidRPr="007006A5">
        <w:rPr>
          <w:lang w:val="en-US"/>
        </w:rPr>
        <w:t>three years suspended sentence</w:t>
      </w:r>
      <w:r w:rsidR="007006A5">
        <w:rPr>
          <w:lang w:val="en-US"/>
        </w:rPr>
        <w:t>.</w:t>
      </w:r>
      <w:r w:rsidR="00E1418A">
        <w:rPr>
          <w:lang w:val="en-US"/>
        </w:rPr>
        <w:t xml:space="preserve"> </w:t>
      </w:r>
      <w:r w:rsidR="00E1418A" w:rsidRPr="005E707B">
        <w:rPr>
          <w:lang w:val="en-US"/>
        </w:rPr>
        <w:t>The Supreme Court</w:t>
      </w:r>
      <w:r w:rsidR="00E1418A">
        <w:rPr>
          <w:lang w:val="en-US"/>
        </w:rPr>
        <w:t xml:space="preserve"> upheld this decision and dismissed the author’s </w:t>
      </w:r>
      <w:r w:rsidR="00E9537E">
        <w:rPr>
          <w:lang w:val="en-US"/>
        </w:rPr>
        <w:t>appeal</w:t>
      </w:r>
      <w:r w:rsidR="00E1418A">
        <w:rPr>
          <w:lang w:val="en-US"/>
        </w:rPr>
        <w:t xml:space="preserve"> to re-open the case on newly di</w:t>
      </w:r>
      <w:r w:rsidR="00C2027D">
        <w:rPr>
          <w:lang w:val="en-US"/>
        </w:rPr>
        <w:t>s</w:t>
      </w:r>
      <w:r w:rsidR="00E1418A">
        <w:rPr>
          <w:lang w:val="en-US"/>
        </w:rPr>
        <w:t xml:space="preserve">covered </w:t>
      </w:r>
      <w:r w:rsidR="00E9537E">
        <w:rPr>
          <w:lang w:val="en-US"/>
        </w:rPr>
        <w:t>circumstances</w:t>
      </w:r>
      <w:r w:rsidR="00E1418A">
        <w:rPr>
          <w:lang w:val="en-US"/>
        </w:rPr>
        <w:t xml:space="preserve"> noting that E</w:t>
      </w:r>
      <w:r w:rsidR="00E9537E">
        <w:rPr>
          <w:lang w:val="en-US"/>
        </w:rPr>
        <w:t>.I.</w:t>
      </w:r>
      <w:r w:rsidR="00E1418A">
        <w:rPr>
          <w:lang w:val="en-US"/>
        </w:rPr>
        <w:t xml:space="preserve"> was already convicted for falsification of witness statements. Regarding witness statem</w:t>
      </w:r>
      <w:r w:rsidR="00870F53">
        <w:rPr>
          <w:lang w:val="en-US"/>
        </w:rPr>
        <w:t>e</w:t>
      </w:r>
      <w:r w:rsidR="00E1418A">
        <w:rPr>
          <w:lang w:val="en-US"/>
        </w:rPr>
        <w:t xml:space="preserve">nts collected </w:t>
      </w:r>
      <w:r w:rsidR="005E707B">
        <w:rPr>
          <w:lang w:val="en-US"/>
        </w:rPr>
        <w:t xml:space="preserve">in Belarus, the State party observes that the Supreme Court accepted them as valid, noting </w:t>
      </w:r>
      <w:r w:rsidR="00E9537E">
        <w:rPr>
          <w:lang w:val="en-US"/>
        </w:rPr>
        <w:t>that E.I.</w:t>
      </w:r>
      <w:r w:rsidR="005E707B">
        <w:rPr>
          <w:lang w:val="en-US"/>
        </w:rPr>
        <w:t xml:space="preserve"> was on official</w:t>
      </w:r>
      <w:r w:rsidR="00E1418A">
        <w:rPr>
          <w:lang w:val="en-US"/>
        </w:rPr>
        <w:t xml:space="preserve"> </w:t>
      </w:r>
      <w:r w:rsidR="005E707B">
        <w:rPr>
          <w:lang w:val="en-US"/>
        </w:rPr>
        <w:t xml:space="preserve">trip as per the agreement with the </w:t>
      </w:r>
      <w:r w:rsidR="00E1418A">
        <w:rPr>
          <w:lang w:val="en-US"/>
        </w:rPr>
        <w:t>Belarussian side</w:t>
      </w:r>
      <w:r w:rsidR="005E707B">
        <w:rPr>
          <w:lang w:val="en-US"/>
        </w:rPr>
        <w:t>.</w:t>
      </w:r>
      <w:r w:rsidR="00E1418A">
        <w:rPr>
          <w:lang w:val="en-US"/>
        </w:rPr>
        <w:t xml:space="preserve"> </w:t>
      </w:r>
      <w:r w:rsidR="003426FC">
        <w:rPr>
          <w:lang w:val="en-US"/>
        </w:rPr>
        <w:t xml:space="preserve">The </w:t>
      </w:r>
      <w:r w:rsidR="003426FC" w:rsidRPr="00863787">
        <w:t xml:space="preserve">State party </w:t>
      </w:r>
      <w:r w:rsidR="00352821">
        <w:t xml:space="preserve">disagrees with author arguments and observes that </w:t>
      </w:r>
      <w:r w:rsidR="003426FC" w:rsidRPr="00863787">
        <w:t xml:space="preserve">there were no </w:t>
      </w:r>
      <w:r w:rsidR="00E9537E" w:rsidRPr="00863787">
        <w:t>discrepancies</w:t>
      </w:r>
      <w:r w:rsidR="003426FC" w:rsidRPr="00863787">
        <w:t xml:space="preserve"> in the </w:t>
      </w:r>
      <w:r w:rsidR="00870F53" w:rsidRPr="00863787">
        <w:t xml:space="preserve">Belarussian account of events that were recorded </w:t>
      </w:r>
      <w:r w:rsidR="003426FC" w:rsidRPr="00863787">
        <w:t xml:space="preserve">immediately after the </w:t>
      </w:r>
      <w:r w:rsidR="00870F53" w:rsidRPr="00863787">
        <w:t>fig</w:t>
      </w:r>
      <w:r w:rsidR="00352821">
        <w:t>h</w:t>
      </w:r>
      <w:r w:rsidR="00870F53" w:rsidRPr="00863787">
        <w:t xml:space="preserve">ting </w:t>
      </w:r>
      <w:r w:rsidR="003426FC" w:rsidRPr="00863787">
        <w:t>and those collected by investigator E.</w:t>
      </w:r>
      <w:r w:rsidR="00352821">
        <w:t>I.</w:t>
      </w:r>
      <w:r w:rsidR="003426FC" w:rsidRPr="00863787">
        <w:t xml:space="preserve"> in </w:t>
      </w:r>
      <w:r w:rsidR="005E707B">
        <w:t>Belarus.</w:t>
      </w:r>
      <w:r w:rsidR="003426FC" w:rsidRPr="00863787">
        <w:t xml:space="preserve"> </w:t>
      </w:r>
    </w:p>
    <w:p w14:paraId="65037C36" w14:textId="64EE4E78" w:rsidR="00D0273C" w:rsidRDefault="00001C3D" w:rsidP="007006A5">
      <w:pPr>
        <w:pStyle w:val="SingleTxtG"/>
      </w:pPr>
      <w:r w:rsidRPr="00352821">
        <w:rPr>
          <w:lang w:val="en-US"/>
        </w:rPr>
        <w:t>4.9</w:t>
      </w:r>
      <w:r w:rsidRPr="00352821">
        <w:rPr>
          <w:lang w:val="en-US"/>
        </w:rPr>
        <w:tab/>
      </w:r>
      <w:r w:rsidR="00687C43" w:rsidRPr="00352821">
        <w:rPr>
          <w:lang w:val="en-US"/>
        </w:rPr>
        <w:t xml:space="preserve">The State party observes that the </w:t>
      </w:r>
      <w:r w:rsidR="009520BA" w:rsidRPr="00352821">
        <w:rPr>
          <w:lang w:val="en-US"/>
        </w:rPr>
        <w:t>domestic</w:t>
      </w:r>
      <w:r w:rsidR="00687C43" w:rsidRPr="00352821">
        <w:rPr>
          <w:lang w:val="en-US"/>
        </w:rPr>
        <w:t xml:space="preserve"> courts have </w:t>
      </w:r>
      <w:r w:rsidR="00C2027D">
        <w:rPr>
          <w:lang w:val="en-US"/>
        </w:rPr>
        <w:t xml:space="preserve">established that </w:t>
      </w:r>
      <w:r w:rsidR="00D6302C">
        <w:rPr>
          <w:lang w:val="en-US"/>
        </w:rPr>
        <w:t>E</w:t>
      </w:r>
      <w:r w:rsidR="002E57E9">
        <w:rPr>
          <w:lang w:val="en-US"/>
        </w:rPr>
        <w:t>.</w:t>
      </w:r>
      <w:r w:rsidR="00352821">
        <w:rPr>
          <w:lang w:val="en-US"/>
        </w:rPr>
        <w:t>I.</w:t>
      </w:r>
      <w:r w:rsidR="00D6302C">
        <w:rPr>
          <w:lang w:val="en-US"/>
        </w:rPr>
        <w:t xml:space="preserve"> </w:t>
      </w:r>
      <w:r w:rsidR="00DC54BF">
        <w:rPr>
          <w:lang w:val="en-US"/>
        </w:rPr>
        <w:t xml:space="preserve">never conducted the investigation </w:t>
      </w:r>
      <w:r w:rsidR="002E57E9">
        <w:rPr>
          <w:lang w:val="en-US"/>
        </w:rPr>
        <w:t xml:space="preserve">in Belarus but </w:t>
      </w:r>
      <w:r w:rsidR="00D6302C">
        <w:rPr>
          <w:lang w:val="en-US"/>
        </w:rPr>
        <w:t>was present during the interrogations</w:t>
      </w:r>
      <w:r w:rsidR="002E57E9">
        <w:rPr>
          <w:lang w:val="en-US"/>
        </w:rPr>
        <w:t xml:space="preserve"> as could be </w:t>
      </w:r>
      <w:r w:rsidR="00DC54BF">
        <w:rPr>
          <w:lang w:val="en-US"/>
        </w:rPr>
        <w:t>confirmed by the fact that the signature on related witness reports belong</w:t>
      </w:r>
      <w:r w:rsidR="00586CCC">
        <w:rPr>
          <w:lang w:val="en-US"/>
        </w:rPr>
        <w:t>s to</w:t>
      </w:r>
      <w:r w:rsidR="00DC54BF">
        <w:rPr>
          <w:lang w:val="en-US"/>
        </w:rPr>
        <w:t xml:space="preserve"> the </w:t>
      </w:r>
      <w:r w:rsidR="00B42057">
        <w:rPr>
          <w:lang w:val="en-US"/>
        </w:rPr>
        <w:t>B</w:t>
      </w:r>
      <w:r w:rsidR="00DC54BF">
        <w:rPr>
          <w:lang w:val="en-US"/>
        </w:rPr>
        <w:t>elarussian investigator, P.</w:t>
      </w:r>
      <w:r w:rsidR="00352821">
        <w:rPr>
          <w:lang w:val="en-US"/>
        </w:rPr>
        <w:t>D.</w:t>
      </w:r>
      <w:r w:rsidR="00D6302C">
        <w:rPr>
          <w:lang w:val="en-US"/>
        </w:rPr>
        <w:t xml:space="preserve"> The competent </w:t>
      </w:r>
      <w:r w:rsidR="00DC54BF">
        <w:rPr>
          <w:lang w:val="en-US"/>
        </w:rPr>
        <w:t>B</w:t>
      </w:r>
      <w:r w:rsidR="00D6302C">
        <w:rPr>
          <w:lang w:val="en-US"/>
        </w:rPr>
        <w:t>elarussian au</w:t>
      </w:r>
      <w:r w:rsidR="00881091">
        <w:rPr>
          <w:lang w:val="en-US"/>
        </w:rPr>
        <w:t>t</w:t>
      </w:r>
      <w:r w:rsidR="00D6302C">
        <w:rPr>
          <w:lang w:val="en-US"/>
        </w:rPr>
        <w:t xml:space="preserve">horities took </w:t>
      </w:r>
      <w:r w:rsidR="00DC54BF">
        <w:rPr>
          <w:lang w:val="en-US"/>
        </w:rPr>
        <w:t xml:space="preserve">a </w:t>
      </w:r>
      <w:r w:rsidR="00D6302C">
        <w:rPr>
          <w:lang w:val="en-US"/>
        </w:rPr>
        <w:t>procedural decision not to open a criminal case against P</w:t>
      </w:r>
      <w:r w:rsidR="00352821">
        <w:rPr>
          <w:lang w:val="en-US"/>
        </w:rPr>
        <w:t>.D.</w:t>
      </w:r>
      <w:r w:rsidR="00D6302C">
        <w:rPr>
          <w:lang w:val="en-US"/>
        </w:rPr>
        <w:t xml:space="preserve"> who </w:t>
      </w:r>
      <w:r w:rsidR="002E57E9">
        <w:rPr>
          <w:lang w:val="en-US"/>
        </w:rPr>
        <w:t xml:space="preserve">later </w:t>
      </w:r>
      <w:r w:rsidR="00D6302C" w:rsidRPr="00D6302C">
        <w:t>resigned volun</w:t>
      </w:r>
      <w:r w:rsidR="00881091">
        <w:t xml:space="preserve">tarily </w:t>
      </w:r>
      <w:r w:rsidR="00D6302C" w:rsidRPr="00D6302C">
        <w:t xml:space="preserve">from his job. </w:t>
      </w:r>
      <w:r w:rsidR="00D6302C">
        <w:t xml:space="preserve">The </w:t>
      </w:r>
      <w:r w:rsidR="00E74EF5">
        <w:t>S</w:t>
      </w:r>
      <w:r w:rsidR="00D6302C">
        <w:t xml:space="preserve">tate party refers </w:t>
      </w:r>
      <w:r w:rsidR="00E74EF5">
        <w:t xml:space="preserve">to </w:t>
      </w:r>
      <w:r w:rsidR="00D6302C">
        <w:t>the Supreme court</w:t>
      </w:r>
      <w:r w:rsidR="00D0273C">
        <w:t xml:space="preserve"> decision </w:t>
      </w:r>
      <w:r w:rsidR="00D6302C">
        <w:t xml:space="preserve">under the </w:t>
      </w:r>
      <w:r w:rsidR="00D0273C">
        <w:t xml:space="preserve">supervisory </w:t>
      </w:r>
      <w:r w:rsidR="00E9537E">
        <w:t>review</w:t>
      </w:r>
      <w:r w:rsidR="00881091">
        <w:t xml:space="preserve"> </w:t>
      </w:r>
      <w:r w:rsidR="00D6302C">
        <w:t>procedure</w:t>
      </w:r>
      <w:r w:rsidR="00E74EF5">
        <w:t>,</w:t>
      </w:r>
      <w:r w:rsidR="00D6302C">
        <w:t xml:space="preserve"> </w:t>
      </w:r>
      <w:r w:rsidR="00D0273C" w:rsidRPr="00D0273C">
        <w:t xml:space="preserve">dated 22 </w:t>
      </w:r>
      <w:r w:rsidR="00E74EF5">
        <w:t>M</w:t>
      </w:r>
      <w:r w:rsidR="00D0273C" w:rsidRPr="00D0273C">
        <w:t>ay 2013</w:t>
      </w:r>
      <w:r w:rsidR="00D0273C">
        <w:t xml:space="preserve">, </w:t>
      </w:r>
      <w:r w:rsidR="00E74EF5">
        <w:t xml:space="preserve">and observes that it </w:t>
      </w:r>
      <w:r w:rsidR="00D0273C">
        <w:t xml:space="preserve">dismissed the author’s appeal to re-open </w:t>
      </w:r>
      <w:r w:rsidR="00E74EF5">
        <w:t>the</w:t>
      </w:r>
      <w:r w:rsidR="00D0273C">
        <w:t xml:space="preserve"> case on newly discovered </w:t>
      </w:r>
      <w:r w:rsidR="00E9537E">
        <w:t>circumstances</w:t>
      </w:r>
      <w:r w:rsidR="00D0273C">
        <w:t xml:space="preserve">. </w:t>
      </w:r>
    </w:p>
    <w:p w14:paraId="51535403" w14:textId="67093846" w:rsidR="007B0D46" w:rsidRPr="00B73247" w:rsidRDefault="00001C3D" w:rsidP="007006A5">
      <w:pPr>
        <w:pStyle w:val="SingleTxtG"/>
        <w:rPr>
          <w:lang w:val="en-US"/>
        </w:rPr>
      </w:pPr>
      <w:r>
        <w:t>4.10</w:t>
      </w:r>
      <w:r>
        <w:tab/>
      </w:r>
      <w:r w:rsidR="007B0D46">
        <w:t>The State pa</w:t>
      </w:r>
      <w:r w:rsidR="00DC54BF">
        <w:t>r</w:t>
      </w:r>
      <w:r w:rsidR="007B0D46">
        <w:t xml:space="preserve">ty concludes that despite the conviction of </w:t>
      </w:r>
      <w:r w:rsidR="00DC54BF">
        <w:t xml:space="preserve">two Kazakh </w:t>
      </w:r>
      <w:r w:rsidR="007B0D46">
        <w:t xml:space="preserve">investigators, exiting evidential materials </w:t>
      </w:r>
      <w:r w:rsidR="00881091">
        <w:t xml:space="preserve">on the file </w:t>
      </w:r>
      <w:r w:rsidR="007B0D46">
        <w:t>were sufficient to confirm the author’s guilt</w:t>
      </w:r>
      <w:r w:rsidR="00DC54BF">
        <w:t xml:space="preserve"> in</w:t>
      </w:r>
      <w:r w:rsidR="007B0D46">
        <w:t xml:space="preserve"> </w:t>
      </w:r>
      <w:r w:rsidR="00E9537E" w:rsidRPr="00FD0299">
        <w:t>committing</w:t>
      </w:r>
      <w:r w:rsidR="00DC54BF" w:rsidRPr="00FD0299">
        <w:t xml:space="preserve"> </w:t>
      </w:r>
      <w:r w:rsidR="00DC54BF">
        <w:t>a</w:t>
      </w:r>
      <w:r w:rsidR="00DC54BF" w:rsidRPr="00FD0299">
        <w:t xml:space="preserve"> </w:t>
      </w:r>
      <w:r w:rsidR="00DC54BF">
        <w:t xml:space="preserve">serious </w:t>
      </w:r>
      <w:r w:rsidR="00DC54BF" w:rsidRPr="00FD0299">
        <w:t xml:space="preserve">criminal act </w:t>
      </w:r>
      <w:r w:rsidR="007B0D46">
        <w:t xml:space="preserve">and </w:t>
      </w:r>
      <w:r w:rsidR="00E9537E">
        <w:t>upholding</w:t>
      </w:r>
      <w:r w:rsidR="00B73247">
        <w:t xml:space="preserve"> </w:t>
      </w:r>
      <w:r w:rsidR="00DC54BF">
        <w:t>earlier</w:t>
      </w:r>
      <w:r w:rsidR="00D169C0">
        <w:t xml:space="preserve"> </w:t>
      </w:r>
      <w:r w:rsidR="00E9537E">
        <w:t>ruling</w:t>
      </w:r>
      <w:r w:rsidR="00D169C0">
        <w:t xml:space="preserve"> on his </w:t>
      </w:r>
      <w:r w:rsidR="00B73247">
        <w:t>conviction</w:t>
      </w:r>
      <w:r w:rsidR="00DC54BF">
        <w:t>.</w:t>
      </w:r>
      <w:r w:rsidR="007B0D46">
        <w:t xml:space="preserve"> </w:t>
      </w:r>
    </w:p>
    <w:p w14:paraId="4FA7ACB2" w14:textId="3831485A" w:rsidR="009C188B" w:rsidRDefault="00001C3D" w:rsidP="007006A5">
      <w:pPr>
        <w:pStyle w:val="SingleTxtG"/>
        <w:rPr>
          <w:lang w:val="en-US"/>
        </w:rPr>
      </w:pPr>
      <w:r>
        <w:rPr>
          <w:lang w:val="en-US"/>
        </w:rPr>
        <w:t>4.11</w:t>
      </w:r>
      <w:r>
        <w:rPr>
          <w:lang w:val="en-US"/>
        </w:rPr>
        <w:tab/>
      </w:r>
      <w:r w:rsidR="00550DC6">
        <w:rPr>
          <w:lang w:val="en-US"/>
        </w:rPr>
        <w:t>Referring to the author claims that none of the Ka</w:t>
      </w:r>
      <w:r w:rsidR="00550DC6" w:rsidRPr="00550DC6">
        <w:t>za</w:t>
      </w:r>
      <w:proofErr w:type="spellStart"/>
      <w:r w:rsidR="00550DC6">
        <w:rPr>
          <w:lang w:val="en-US"/>
        </w:rPr>
        <w:t>kh</w:t>
      </w:r>
      <w:proofErr w:type="spellEnd"/>
      <w:r w:rsidR="00550DC6">
        <w:rPr>
          <w:lang w:val="en-US"/>
        </w:rPr>
        <w:t xml:space="preserve"> nationals testified </w:t>
      </w:r>
      <w:r w:rsidR="00E9537E">
        <w:rPr>
          <w:lang w:val="en-US"/>
        </w:rPr>
        <w:t>against</w:t>
      </w:r>
      <w:r w:rsidR="00550DC6">
        <w:rPr>
          <w:lang w:val="en-US"/>
        </w:rPr>
        <w:t xml:space="preserve"> the author, the State party observes that witness U.</w:t>
      </w:r>
      <w:r w:rsidR="00352821">
        <w:rPr>
          <w:lang w:val="en-US"/>
        </w:rPr>
        <w:t>T.</w:t>
      </w:r>
      <w:r w:rsidR="00500148">
        <w:rPr>
          <w:lang w:val="en-US"/>
        </w:rPr>
        <w:t xml:space="preserve"> </w:t>
      </w:r>
      <w:r w:rsidR="00550DC6">
        <w:rPr>
          <w:lang w:val="en-US"/>
        </w:rPr>
        <w:t xml:space="preserve">and </w:t>
      </w:r>
      <w:r w:rsidR="00550DC6" w:rsidRPr="00B42057">
        <w:rPr>
          <w:lang w:val="en-US"/>
        </w:rPr>
        <w:t>N.</w:t>
      </w:r>
      <w:r w:rsidR="00352821">
        <w:rPr>
          <w:lang w:val="en-US"/>
        </w:rPr>
        <w:t>M.</w:t>
      </w:r>
      <w:r w:rsidR="00550DC6">
        <w:rPr>
          <w:lang w:val="en-US"/>
        </w:rPr>
        <w:t xml:space="preserve"> did hear the victim calling the name of the author shortly before he died in the hospital.</w:t>
      </w:r>
      <w:r w:rsidR="00500148">
        <w:rPr>
          <w:lang w:val="en-US"/>
        </w:rPr>
        <w:t xml:space="preserve"> The State part</w:t>
      </w:r>
      <w:r w:rsidR="00500148" w:rsidRPr="00500148">
        <w:t>y</w:t>
      </w:r>
      <w:r w:rsidR="00500148">
        <w:rPr>
          <w:lang w:val="en-US"/>
        </w:rPr>
        <w:t xml:space="preserve"> notes that </w:t>
      </w:r>
      <w:r w:rsidR="00352821">
        <w:rPr>
          <w:lang w:val="en-US"/>
        </w:rPr>
        <w:t>U.T.</w:t>
      </w:r>
      <w:r w:rsidR="00500148">
        <w:rPr>
          <w:lang w:val="en-US"/>
        </w:rPr>
        <w:t xml:space="preserve"> is a family friend of the </w:t>
      </w:r>
      <w:r w:rsidR="00E9537E">
        <w:rPr>
          <w:lang w:val="en-US"/>
        </w:rPr>
        <w:t>deceased</w:t>
      </w:r>
      <w:r w:rsidR="00500148">
        <w:rPr>
          <w:lang w:val="en-US"/>
        </w:rPr>
        <w:t xml:space="preserve">, and, as </w:t>
      </w:r>
      <w:r w:rsidR="00500148" w:rsidRPr="00500148">
        <w:t xml:space="preserve">as a </w:t>
      </w:r>
      <w:r w:rsidR="00A56744">
        <w:t xml:space="preserve">health care </w:t>
      </w:r>
      <w:r w:rsidR="00500148" w:rsidRPr="00500148">
        <w:t>professional</w:t>
      </w:r>
      <w:r w:rsidR="00500148">
        <w:t>,</w:t>
      </w:r>
      <w:r w:rsidR="00500148" w:rsidRPr="00500148">
        <w:t xml:space="preserve"> she was able to enter the </w:t>
      </w:r>
      <w:r w:rsidR="00E9537E" w:rsidRPr="00500148">
        <w:t>intensive</w:t>
      </w:r>
      <w:r w:rsidR="00500148" w:rsidRPr="00500148">
        <w:t xml:space="preserve"> care room</w:t>
      </w:r>
      <w:r w:rsidR="00500148">
        <w:t xml:space="preserve"> </w:t>
      </w:r>
      <w:r w:rsidR="00A56744">
        <w:t xml:space="preserve">by </w:t>
      </w:r>
      <w:r w:rsidR="00500148">
        <w:t xml:space="preserve">wearing her white </w:t>
      </w:r>
      <w:r w:rsidR="00A56744">
        <w:t>medical coat. The State party f</w:t>
      </w:r>
      <w:r w:rsidR="00B42057">
        <w:t>u</w:t>
      </w:r>
      <w:r w:rsidR="00A56744">
        <w:t xml:space="preserve">rther observes that </w:t>
      </w:r>
      <w:r w:rsidR="00352821">
        <w:t xml:space="preserve">the </w:t>
      </w:r>
      <w:r w:rsidR="00550DC6">
        <w:rPr>
          <w:lang w:val="en-US"/>
        </w:rPr>
        <w:t xml:space="preserve">administrator of the </w:t>
      </w:r>
      <w:r w:rsidR="00550DC6" w:rsidRPr="00550DC6">
        <w:rPr>
          <w:lang w:val="en-US"/>
        </w:rPr>
        <w:t xml:space="preserve">recreation </w:t>
      </w:r>
      <w:r w:rsidR="00E9537E" w:rsidRPr="00550DC6">
        <w:rPr>
          <w:lang w:val="en-US"/>
        </w:rPr>
        <w:t>center</w:t>
      </w:r>
      <w:r w:rsidR="00550DC6" w:rsidRPr="00550DC6">
        <w:rPr>
          <w:lang w:val="en-US"/>
        </w:rPr>
        <w:t xml:space="preserve"> “</w:t>
      </w:r>
      <w:proofErr w:type="spellStart"/>
      <w:r w:rsidR="00550DC6" w:rsidRPr="00550DC6">
        <w:rPr>
          <w:lang w:val="en-US"/>
        </w:rPr>
        <w:t>Montazhnik</w:t>
      </w:r>
      <w:proofErr w:type="spellEnd"/>
      <w:r w:rsidR="00550DC6" w:rsidRPr="00550DC6">
        <w:rPr>
          <w:lang w:val="en-US"/>
        </w:rPr>
        <w:t>”,</w:t>
      </w:r>
      <w:r w:rsidR="00550DC6">
        <w:rPr>
          <w:lang w:val="en-US"/>
        </w:rPr>
        <w:t xml:space="preserve"> gave her account </w:t>
      </w:r>
      <w:r w:rsidR="009C188B">
        <w:rPr>
          <w:lang w:val="en-US"/>
        </w:rPr>
        <w:t>of</w:t>
      </w:r>
      <w:r w:rsidR="00550DC6">
        <w:rPr>
          <w:lang w:val="en-US"/>
        </w:rPr>
        <w:t xml:space="preserve"> the events</w:t>
      </w:r>
      <w:r w:rsidR="009C188B">
        <w:rPr>
          <w:lang w:val="en-US"/>
        </w:rPr>
        <w:t xml:space="preserve">, </w:t>
      </w:r>
      <w:r w:rsidR="009C188B">
        <w:rPr>
          <w:lang w:val="en-US"/>
        </w:rPr>
        <w:lastRenderedPageBreak/>
        <w:t xml:space="preserve">noting that </w:t>
      </w:r>
      <w:r w:rsidR="00550DC6">
        <w:rPr>
          <w:lang w:val="en-US"/>
        </w:rPr>
        <w:t xml:space="preserve">the fight first </w:t>
      </w:r>
      <w:r w:rsidR="00E9537E">
        <w:rPr>
          <w:lang w:val="en-US"/>
        </w:rPr>
        <w:t>erupted</w:t>
      </w:r>
      <w:r w:rsidR="00550DC6">
        <w:rPr>
          <w:lang w:val="en-US"/>
        </w:rPr>
        <w:t xml:space="preserve"> between two groups of Kazakh nationals, including the author</w:t>
      </w:r>
      <w:r w:rsidR="00B42057">
        <w:rPr>
          <w:lang w:val="en-US"/>
        </w:rPr>
        <w:t xml:space="preserve"> on</w:t>
      </w:r>
      <w:r w:rsidR="00550DC6">
        <w:rPr>
          <w:lang w:val="en-US"/>
        </w:rPr>
        <w:t xml:space="preserve"> one side</w:t>
      </w:r>
      <w:r w:rsidR="00352821">
        <w:rPr>
          <w:lang w:val="en-US"/>
        </w:rPr>
        <w:t>,</w:t>
      </w:r>
      <w:r w:rsidR="00550DC6">
        <w:rPr>
          <w:lang w:val="en-US"/>
        </w:rPr>
        <w:t xml:space="preserve"> and the victim on the other, which then </w:t>
      </w:r>
      <w:r w:rsidR="009C188B">
        <w:rPr>
          <w:lang w:val="en-US"/>
        </w:rPr>
        <w:t xml:space="preserve">grew into a larger fight </w:t>
      </w:r>
      <w:r w:rsidR="00550DC6">
        <w:rPr>
          <w:lang w:val="en-US"/>
        </w:rPr>
        <w:t xml:space="preserve">involving </w:t>
      </w:r>
      <w:r w:rsidR="00E9537E">
        <w:rPr>
          <w:lang w:val="en-US"/>
        </w:rPr>
        <w:t>Belarusian</w:t>
      </w:r>
      <w:r w:rsidR="00550DC6">
        <w:rPr>
          <w:lang w:val="en-US"/>
        </w:rPr>
        <w:t xml:space="preserve"> nationals. </w:t>
      </w:r>
      <w:r w:rsidR="009C188B">
        <w:rPr>
          <w:lang w:val="en-US"/>
        </w:rPr>
        <w:t xml:space="preserve">The </w:t>
      </w:r>
      <w:r w:rsidR="00352821">
        <w:rPr>
          <w:lang w:val="en-US"/>
        </w:rPr>
        <w:t>S</w:t>
      </w:r>
      <w:r w:rsidR="009C188B">
        <w:rPr>
          <w:lang w:val="en-US"/>
        </w:rPr>
        <w:t xml:space="preserve">tate party also reiterates that five representatives of the Police </w:t>
      </w:r>
      <w:r w:rsidR="00B42057">
        <w:rPr>
          <w:lang w:val="en-US"/>
        </w:rPr>
        <w:t>D</w:t>
      </w:r>
      <w:r w:rsidR="009C188B">
        <w:rPr>
          <w:lang w:val="en-US"/>
        </w:rPr>
        <w:t xml:space="preserve">epartment also </w:t>
      </w:r>
      <w:r w:rsidR="00B42057">
        <w:rPr>
          <w:lang w:val="en-US"/>
        </w:rPr>
        <w:t xml:space="preserve">provided their </w:t>
      </w:r>
      <w:r w:rsidR="00E9537E">
        <w:rPr>
          <w:lang w:val="en-US"/>
        </w:rPr>
        <w:t>account</w:t>
      </w:r>
      <w:r w:rsidR="00B42057">
        <w:rPr>
          <w:lang w:val="en-US"/>
        </w:rPr>
        <w:t xml:space="preserve"> of </w:t>
      </w:r>
      <w:r w:rsidR="009C188B">
        <w:rPr>
          <w:lang w:val="en-US"/>
        </w:rPr>
        <w:t xml:space="preserve">the author’s active involvement in the fight. </w:t>
      </w:r>
    </w:p>
    <w:p w14:paraId="0CD6C8E3" w14:textId="516F3270" w:rsidR="00B072E2" w:rsidRDefault="00001C3D" w:rsidP="007006A5">
      <w:pPr>
        <w:pStyle w:val="SingleTxtG"/>
      </w:pPr>
      <w:r>
        <w:rPr>
          <w:lang w:val="en-US"/>
        </w:rPr>
        <w:t>4.12</w:t>
      </w:r>
      <w:r>
        <w:rPr>
          <w:lang w:val="en-US"/>
        </w:rPr>
        <w:tab/>
      </w:r>
      <w:r w:rsidR="00E9537E">
        <w:rPr>
          <w:lang w:val="en-US"/>
        </w:rPr>
        <w:t>Concerning</w:t>
      </w:r>
      <w:r w:rsidR="009C188B">
        <w:rPr>
          <w:lang w:val="en-US"/>
        </w:rPr>
        <w:t xml:space="preserve"> the author’s claims tha</w:t>
      </w:r>
      <w:r w:rsidR="004C2448">
        <w:rPr>
          <w:lang w:val="en-US"/>
        </w:rPr>
        <w:t>t</w:t>
      </w:r>
      <w:r w:rsidR="009C188B">
        <w:rPr>
          <w:lang w:val="en-US"/>
        </w:rPr>
        <w:t xml:space="preserve"> the State party</w:t>
      </w:r>
      <w:r w:rsidR="00605747">
        <w:rPr>
          <w:lang w:val="en-US"/>
        </w:rPr>
        <w:t xml:space="preserve"> failed to</w:t>
      </w:r>
      <w:r w:rsidR="009C188B">
        <w:rPr>
          <w:lang w:val="en-US"/>
        </w:rPr>
        <w:t xml:space="preserve"> ensure the attendance of </w:t>
      </w:r>
      <w:r w:rsidR="00E9537E">
        <w:rPr>
          <w:lang w:val="en-US"/>
        </w:rPr>
        <w:t>Belarusian</w:t>
      </w:r>
      <w:r w:rsidR="009C188B">
        <w:rPr>
          <w:lang w:val="en-US"/>
        </w:rPr>
        <w:t xml:space="preserve"> witnesses </w:t>
      </w:r>
      <w:r w:rsidR="004C2448">
        <w:rPr>
          <w:lang w:val="en-US"/>
        </w:rPr>
        <w:t>in</w:t>
      </w:r>
      <w:r w:rsidR="00605747">
        <w:rPr>
          <w:lang w:val="en-US"/>
        </w:rPr>
        <w:t xml:space="preserve"> </w:t>
      </w:r>
      <w:r w:rsidR="009C188B">
        <w:rPr>
          <w:lang w:val="en-US"/>
        </w:rPr>
        <w:t xml:space="preserve">the </w:t>
      </w:r>
      <w:r w:rsidR="00605747">
        <w:rPr>
          <w:lang w:val="en-US"/>
        </w:rPr>
        <w:t>trial</w:t>
      </w:r>
      <w:r w:rsidR="009C188B">
        <w:rPr>
          <w:lang w:val="en-US"/>
        </w:rPr>
        <w:t xml:space="preserve">, the </w:t>
      </w:r>
      <w:r w:rsidR="00605747">
        <w:rPr>
          <w:lang w:val="en-US"/>
        </w:rPr>
        <w:t>S</w:t>
      </w:r>
      <w:r w:rsidR="009C188B">
        <w:rPr>
          <w:lang w:val="en-US"/>
        </w:rPr>
        <w:t>tate party observes that</w:t>
      </w:r>
      <w:r w:rsidR="004C2448">
        <w:rPr>
          <w:lang w:val="en-US"/>
        </w:rPr>
        <w:t xml:space="preserve">, as per the letter of the Prosecutor of Brest </w:t>
      </w:r>
      <w:r w:rsidR="00E9537E">
        <w:rPr>
          <w:lang w:val="en-US"/>
        </w:rPr>
        <w:t>regions,</w:t>
      </w:r>
      <w:r w:rsidR="004C2448">
        <w:rPr>
          <w:lang w:val="en-US"/>
        </w:rPr>
        <w:t xml:space="preserve"> dated 25 June 2007, witnesses G</w:t>
      </w:r>
      <w:r w:rsidR="00352821">
        <w:rPr>
          <w:lang w:val="en-US"/>
        </w:rPr>
        <w:t>.A.</w:t>
      </w:r>
      <w:r w:rsidR="004C2448">
        <w:rPr>
          <w:lang w:val="en-US"/>
        </w:rPr>
        <w:t>, B.</w:t>
      </w:r>
      <w:r w:rsidR="00352821">
        <w:rPr>
          <w:lang w:val="en-US"/>
        </w:rPr>
        <w:t>M.</w:t>
      </w:r>
      <w:r w:rsidR="004C2448">
        <w:rPr>
          <w:lang w:val="en-US"/>
        </w:rPr>
        <w:t xml:space="preserve"> and Y</w:t>
      </w:r>
      <w:r w:rsidR="00352821">
        <w:rPr>
          <w:lang w:val="en-US"/>
        </w:rPr>
        <w:t>.V.</w:t>
      </w:r>
      <w:r w:rsidR="004C2448">
        <w:rPr>
          <w:lang w:val="en-US"/>
        </w:rPr>
        <w:t xml:space="preserve"> refused to travel </w:t>
      </w:r>
      <w:r w:rsidR="00B42057">
        <w:rPr>
          <w:lang w:val="en-US"/>
        </w:rPr>
        <w:t xml:space="preserve">and attend the proceedings in </w:t>
      </w:r>
      <w:r w:rsidR="004C2448">
        <w:rPr>
          <w:lang w:val="en-US"/>
        </w:rPr>
        <w:t xml:space="preserve">Kazakhstan on </w:t>
      </w:r>
      <w:r w:rsidR="00E9537E">
        <w:rPr>
          <w:lang w:val="en-US"/>
        </w:rPr>
        <w:t>various</w:t>
      </w:r>
      <w:r w:rsidR="004C2448">
        <w:rPr>
          <w:lang w:val="en-US"/>
        </w:rPr>
        <w:t xml:space="preserve"> grounds. For example, the State party observes, G</w:t>
      </w:r>
      <w:r w:rsidR="00352821">
        <w:rPr>
          <w:lang w:val="en-US"/>
        </w:rPr>
        <w:t>.A.</w:t>
      </w:r>
      <w:r w:rsidR="004C2448">
        <w:rPr>
          <w:lang w:val="en-US"/>
        </w:rPr>
        <w:t xml:space="preserve"> could not travel in the given date due to his bad health conditions following his two surgeries.</w:t>
      </w:r>
      <w:r w:rsidR="00F612EF">
        <w:rPr>
          <w:lang w:val="en-US"/>
        </w:rPr>
        <w:t xml:space="preserve"> The State party further observes that the Court </w:t>
      </w:r>
      <w:r w:rsidR="00415AC9" w:rsidRPr="00415AC9">
        <w:t xml:space="preserve">sent several </w:t>
      </w:r>
      <w:r w:rsidR="00415AC9">
        <w:t>letters to Belarussian witnesses</w:t>
      </w:r>
      <w:r w:rsidR="00B072E2">
        <w:t>,</w:t>
      </w:r>
      <w:r w:rsidR="00415AC9">
        <w:t xml:space="preserve"> notifying them about their appearance in the tr</w:t>
      </w:r>
      <w:r w:rsidR="00B072E2">
        <w:t>ial</w:t>
      </w:r>
      <w:r w:rsidR="00352821">
        <w:t xml:space="preserve"> but to no avail.</w:t>
      </w:r>
      <w:r w:rsidR="00B072E2">
        <w:t xml:space="preserve"> Based on its established legal procedur</w:t>
      </w:r>
      <w:r w:rsidR="00B42057">
        <w:t>e</w:t>
      </w:r>
      <w:r w:rsidR="00B072E2">
        <w:t xml:space="preserve">, the </w:t>
      </w:r>
      <w:r w:rsidR="00E9537E">
        <w:t>testimonies</w:t>
      </w:r>
      <w:r w:rsidR="00B072E2">
        <w:t xml:space="preserve"> of these witnesses were read out at the hearing and accepted by the </w:t>
      </w:r>
      <w:r w:rsidR="002E57E9">
        <w:t xml:space="preserve">Mangistau Regional </w:t>
      </w:r>
      <w:r w:rsidR="00B072E2">
        <w:t xml:space="preserve">Court. </w:t>
      </w:r>
    </w:p>
    <w:p w14:paraId="43ABC334" w14:textId="260FCD42" w:rsidR="00F659C1" w:rsidRDefault="00001C3D" w:rsidP="007006A5">
      <w:pPr>
        <w:pStyle w:val="SingleTxtG"/>
      </w:pPr>
      <w:r>
        <w:t>4.13</w:t>
      </w:r>
      <w:r>
        <w:tab/>
      </w:r>
      <w:r w:rsidR="00B84E12">
        <w:t>Referring to</w:t>
      </w:r>
      <w:r w:rsidR="00881091">
        <w:t xml:space="preserve"> </w:t>
      </w:r>
      <w:r w:rsidR="00B84E12">
        <w:t xml:space="preserve">author’s claim that there were substantial </w:t>
      </w:r>
      <w:r w:rsidR="00E9537E">
        <w:t>discrepancies</w:t>
      </w:r>
      <w:r w:rsidR="00B84E12">
        <w:t xml:space="preserve"> in w</w:t>
      </w:r>
      <w:r w:rsidR="00F659C1">
        <w:t>i</w:t>
      </w:r>
      <w:r w:rsidR="00B84E12">
        <w:t xml:space="preserve">tness statements given by several </w:t>
      </w:r>
      <w:r w:rsidR="0094132A">
        <w:t>B</w:t>
      </w:r>
      <w:r w:rsidR="00B84E12">
        <w:t xml:space="preserve">elarussian nationals, </w:t>
      </w:r>
      <w:r w:rsidR="00F659C1">
        <w:t xml:space="preserve">the State party observes that </w:t>
      </w:r>
      <w:r w:rsidR="00B42057">
        <w:t xml:space="preserve">the </w:t>
      </w:r>
      <w:r w:rsidR="009520BA">
        <w:t>domestic</w:t>
      </w:r>
      <w:r w:rsidR="002E57E9">
        <w:t xml:space="preserve"> Courts </w:t>
      </w:r>
      <w:r w:rsidR="00B42057">
        <w:t>ha</w:t>
      </w:r>
      <w:r w:rsidR="002E57E9">
        <w:t>ve</w:t>
      </w:r>
      <w:r w:rsidR="00B42057">
        <w:t xml:space="preserve"> thoroughly assessed </w:t>
      </w:r>
      <w:r w:rsidR="00F659C1">
        <w:t xml:space="preserve">all these claims </w:t>
      </w:r>
      <w:r w:rsidR="00B42057">
        <w:t xml:space="preserve">and, </w:t>
      </w:r>
      <w:r w:rsidR="00F659C1">
        <w:t xml:space="preserve">based on totality of the evidence presented by all </w:t>
      </w:r>
      <w:r w:rsidR="00E9537E">
        <w:t>parties, sentence</w:t>
      </w:r>
      <w:r w:rsidR="00F659C1">
        <w:t xml:space="preserve"> the author to seventeen years of imprisonment.   </w:t>
      </w:r>
    </w:p>
    <w:p w14:paraId="762A424F" w14:textId="7AD84C94" w:rsidR="00F659C1" w:rsidRDefault="00001C3D" w:rsidP="007006A5">
      <w:pPr>
        <w:pStyle w:val="SingleTxtG"/>
      </w:pPr>
      <w:r>
        <w:t>4.14</w:t>
      </w:r>
      <w:r>
        <w:tab/>
      </w:r>
      <w:r w:rsidR="0090647C">
        <w:t>The State party observes that t</w:t>
      </w:r>
      <w:r w:rsidR="00F659C1">
        <w:t>he author’s claims of violation of</w:t>
      </w:r>
      <w:r w:rsidR="0036374D">
        <w:t xml:space="preserve"> his right to fair trial </w:t>
      </w:r>
      <w:r w:rsidR="007D54A0">
        <w:t xml:space="preserve">do not have a </w:t>
      </w:r>
      <w:r w:rsidR="00E9537E">
        <w:t>standing</w:t>
      </w:r>
      <w:r w:rsidR="007D54A0">
        <w:t xml:space="preserve"> and notes that </w:t>
      </w:r>
      <w:r w:rsidR="00E9537E">
        <w:t>witness</w:t>
      </w:r>
      <w:r w:rsidR="00F659C1">
        <w:t xml:space="preserve"> testimonies of those </w:t>
      </w:r>
      <w:r w:rsidR="00FB4E3D">
        <w:t xml:space="preserve">who </w:t>
      </w:r>
      <w:r w:rsidR="00F659C1">
        <w:t xml:space="preserve">were not able to attend the trial were read out and appraised by the court. </w:t>
      </w:r>
    </w:p>
    <w:p w14:paraId="526F0DE4" w14:textId="328AB8CF" w:rsidR="00C01BCA" w:rsidRDefault="00001C3D" w:rsidP="00D04459">
      <w:pPr>
        <w:pStyle w:val="SingleTxtG"/>
        <w:rPr>
          <w:lang w:val="en"/>
        </w:rPr>
      </w:pPr>
      <w:r>
        <w:t>4.15</w:t>
      </w:r>
      <w:r>
        <w:tab/>
      </w:r>
      <w:r w:rsidR="00C72327">
        <w:t xml:space="preserve">The State party observes that </w:t>
      </w:r>
      <w:r w:rsidR="00D04459" w:rsidRPr="00D04459">
        <w:t xml:space="preserve">the author’s right under article 14 (1) of the Covenant have been fully </w:t>
      </w:r>
      <w:r w:rsidR="00E9537E" w:rsidRPr="00D04459">
        <w:t>guaranteed</w:t>
      </w:r>
      <w:r w:rsidR="00D04459" w:rsidRPr="00D04459">
        <w:t xml:space="preserve"> and respected. </w:t>
      </w:r>
      <w:r w:rsidR="00D04459">
        <w:t>In th</w:t>
      </w:r>
      <w:r w:rsidR="00473993">
        <w:t>is</w:t>
      </w:r>
      <w:r w:rsidR="00D04459">
        <w:t xml:space="preserve"> context, the State party referred to its national legislation</w:t>
      </w:r>
      <w:r w:rsidR="00C01BCA">
        <w:rPr>
          <w:rStyle w:val="FootnoteReference"/>
        </w:rPr>
        <w:footnoteReference w:id="27"/>
      </w:r>
      <w:r w:rsidR="00D04459">
        <w:t xml:space="preserve"> and confirmed that t</w:t>
      </w:r>
      <w:r w:rsidR="00D04459" w:rsidRPr="00D04459">
        <w:t>he p</w:t>
      </w:r>
      <w:proofErr w:type="spellStart"/>
      <w:r w:rsidR="00D04459" w:rsidRPr="00D04459">
        <w:rPr>
          <w:lang w:val="en"/>
        </w:rPr>
        <w:t>rinciples</w:t>
      </w:r>
      <w:proofErr w:type="spellEnd"/>
      <w:r w:rsidR="00D04459" w:rsidRPr="00D04459">
        <w:rPr>
          <w:lang w:val="en"/>
        </w:rPr>
        <w:t xml:space="preserve"> of fair trial, equality before courts, right to </w:t>
      </w:r>
      <w:r w:rsidR="00E9537E" w:rsidRPr="00D04459">
        <w:rPr>
          <w:lang w:val="en"/>
        </w:rPr>
        <w:t>judicial</w:t>
      </w:r>
      <w:r w:rsidR="00D04459" w:rsidRPr="00D04459">
        <w:rPr>
          <w:lang w:val="en"/>
        </w:rPr>
        <w:t xml:space="preserve"> </w:t>
      </w:r>
      <w:r w:rsidR="00E9537E" w:rsidRPr="00D04459">
        <w:rPr>
          <w:lang w:val="en"/>
        </w:rPr>
        <w:t>defense</w:t>
      </w:r>
      <w:r w:rsidR="00D04459">
        <w:rPr>
          <w:lang w:val="en"/>
        </w:rPr>
        <w:t xml:space="preserve"> are reflected in the Constitution and the </w:t>
      </w:r>
      <w:r w:rsidR="00E9537E">
        <w:rPr>
          <w:lang w:val="en"/>
        </w:rPr>
        <w:t>Criminal</w:t>
      </w:r>
      <w:r w:rsidR="00D04459">
        <w:rPr>
          <w:lang w:val="en"/>
        </w:rPr>
        <w:t xml:space="preserve"> </w:t>
      </w:r>
      <w:r w:rsidR="0030458D">
        <w:rPr>
          <w:lang w:val="en"/>
        </w:rPr>
        <w:t xml:space="preserve">Procedure </w:t>
      </w:r>
      <w:r w:rsidR="00D04459">
        <w:rPr>
          <w:lang w:val="en"/>
        </w:rPr>
        <w:t>Co</w:t>
      </w:r>
      <w:r w:rsidR="00473993">
        <w:rPr>
          <w:lang w:val="en"/>
        </w:rPr>
        <w:t>d</w:t>
      </w:r>
      <w:r w:rsidR="00D04459">
        <w:rPr>
          <w:lang w:val="en"/>
        </w:rPr>
        <w:t xml:space="preserve">e of </w:t>
      </w:r>
      <w:r w:rsidR="00473993">
        <w:rPr>
          <w:lang w:val="en"/>
        </w:rPr>
        <w:t>the State party. It fur</w:t>
      </w:r>
      <w:r w:rsidR="00E66B74">
        <w:rPr>
          <w:lang w:val="en"/>
        </w:rPr>
        <w:t>ther</w:t>
      </w:r>
      <w:r w:rsidR="00473993">
        <w:rPr>
          <w:lang w:val="en"/>
        </w:rPr>
        <w:t xml:space="preserve"> observes that the</w:t>
      </w:r>
      <w:r w:rsidR="00D04459">
        <w:rPr>
          <w:lang w:val="en"/>
        </w:rPr>
        <w:t xml:space="preserve"> criminal case of the author was considered by </w:t>
      </w:r>
      <w:proofErr w:type="gramStart"/>
      <w:r w:rsidR="00E9537E">
        <w:rPr>
          <w:lang w:val="en"/>
        </w:rPr>
        <w:t>competent</w:t>
      </w:r>
      <w:proofErr w:type="gramEnd"/>
      <w:r w:rsidR="00D04459">
        <w:rPr>
          <w:lang w:val="en"/>
        </w:rPr>
        <w:t xml:space="preserve">, </w:t>
      </w:r>
      <w:proofErr w:type="gramStart"/>
      <w:r w:rsidR="00D04459">
        <w:rPr>
          <w:lang w:val="en"/>
        </w:rPr>
        <w:t>independent</w:t>
      </w:r>
      <w:proofErr w:type="gramEnd"/>
      <w:r w:rsidR="00D04459">
        <w:rPr>
          <w:lang w:val="en"/>
        </w:rPr>
        <w:t xml:space="preserve"> and</w:t>
      </w:r>
      <w:r w:rsidR="00045C11">
        <w:rPr>
          <w:lang w:val="en"/>
        </w:rPr>
        <w:t xml:space="preserve"> imparti</w:t>
      </w:r>
      <w:r w:rsidR="00473993">
        <w:rPr>
          <w:lang w:val="en"/>
        </w:rPr>
        <w:t>al court through an open public hearing. The equality of arms principle was fully guaranteed and the court was able to exam</w:t>
      </w:r>
      <w:r w:rsidR="00E66B74">
        <w:rPr>
          <w:lang w:val="en"/>
        </w:rPr>
        <w:t>i</w:t>
      </w:r>
      <w:r w:rsidR="00473993">
        <w:rPr>
          <w:lang w:val="en"/>
        </w:rPr>
        <w:t xml:space="preserve">ne all </w:t>
      </w:r>
      <w:r w:rsidR="00C01BCA">
        <w:rPr>
          <w:lang w:val="en"/>
        </w:rPr>
        <w:t xml:space="preserve">witness testimonies during its hearings. </w:t>
      </w:r>
    </w:p>
    <w:p w14:paraId="7AE049F6" w14:textId="62232329" w:rsidR="00A65885" w:rsidRDefault="00001C3D" w:rsidP="00D04459">
      <w:pPr>
        <w:pStyle w:val="SingleTxtG"/>
      </w:pPr>
      <w:r>
        <w:rPr>
          <w:lang w:val="en"/>
        </w:rPr>
        <w:t>4.16</w:t>
      </w:r>
      <w:r>
        <w:rPr>
          <w:lang w:val="en"/>
        </w:rPr>
        <w:tab/>
      </w:r>
      <w:r w:rsidR="001F2971">
        <w:rPr>
          <w:lang w:val="en"/>
        </w:rPr>
        <w:t>Referring to author</w:t>
      </w:r>
      <w:r w:rsidR="00A65885">
        <w:rPr>
          <w:lang w:val="en"/>
        </w:rPr>
        <w:t>’</w:t>
      </w:r>
      <w:r w:rsidR="001F2971">
        <w:rPr>
          <w:lang w:val="en"/>
        </w:rPr>
        <w:t xml:space="preserve">s claims under article 14(3)(e), the State party observes that </w:t>
      </w:r>
      <w:r w:rsidR="00E9537E">
        <w:rPr>
          <w:lang w:val="en"/>
        </w:rPr>
        <w:t>national courts</w:t>
      </w:r>
      <w:r w:rsidR="001F2971">
        <w:rPr>
          <w:lang w:val="en"/>
        </w:rPr>
        <w:t xml:space="preserve"> </w:t>
      </w:r>
      <w:r w:rsidR="00E9537E">
        <w:rPr>
          <w:lang w:val="en"/>
        </w:rPr>
        <w:t>impartially</w:t>
      </w:r>
      <w:r w:rsidR="001F2971">
        <w:rPr>
          <w:lang w:val="en"/>
        </w:rPr>
        <w:t xml:space="preserve"> assessed all witness statements</w:t>
      </w:r>
      <w:r w:rsidR="001F2971" w:rsidRPr="001F2971">
        <w:rPr>
          <w:lang w:val="en"/>
        </w:rPr>
        <w:t xml:space="preserve"> </w:t>
      </w:r>
      <w:r w:rsidR="00A65885" w:rsidRPr="00A65885">
        <w:t xml:space="preserve">and dismisses several of them </w:t>
      </w:r>
      <w:r w:rsidR="00A65885">
        <w:t>as they lack</w:t>
      </w:r>
      <w:r w:rsidR="00E66B74">
        <w:t xml:space="preserve">ed </w:t>
      </w:r>
      <w:r w:rsidR="00E9537E">
        <w:t>credibility</w:t>
      </w:r>
      <w:r w:rsidR="00A65885">
        <w:t xml:space="preserve">. Testimonies of five witnesses were dismissed due to their </w:t>
      </w:r>
      <w:r w:rsidR="00E9537E">
        <w:t>inconsistency</w:t>
      </w:r>
      <w:r w:rsidR="00A65885">
        <w:t xml:space="preserve"> and</w:t>
      </w:r>
      <w:r w:rsidR="00A65885" w:rsidRPr="00A65885">
        <w:t xml:space="preserve"> </w:t>
      </w:r>
      <w:r w:rsidR="00E9537E" w:rsidRPr="00A65885">
        <w:t>because</w:t>
      </w:r>
      <w:r w:rsidR="00A65885" w:rsidRPr="00A65885">
        <w:t xml:space="preserve"> they were </w:t>
      </w:r>
      <w:r w:rsidR="00A65885">
        <w:t xml:space="preserve">the author’s </w:t>
      </w:r>
      <w:r w:rsidR="00A65885" w:rsidRPr="00A65885">
        <w:t>friend</w:t>
      </w:r>
      <w:r w:rsidR="00A65885">
        <w:t>s</w:t>
      </w:r>
      <w:r w:rsidR="007D54A0">
        <w:t xml:space="preserve">, </w:t>
      </w:r>
      <w:proofErr w:type="gramStart"/>
      <w:r w:rsidR="007D54A0">
        <w:t>i.e.</w:t>
      </w:r>
      <w:proofErr w:type="gramEnd"/>
      <w:r w:rsidR="007D54A0">
        <w:t xml:space="preserve"> having </w:t>
      </w:r>
      <w:r w:rsidR="00A65885" w:rsidRPr="00A65885">
        <w:t xml:space="preserve">personal interest </w:t>
      </w:r>
      <w:r w:rsidR="00A65885">
        <w:t xml:space="preserve">in the </w:t>
      </w:r>
      <w:r w:rsidR="00E9537E">
        <w:t>outcome</w:t>
      </w:r>
      <w:r w:rsidR="00A65885">
        <w:t xml:space="preserve"> of the court proceedings. </w:t>
      </w:r>
    </w:p>
    <w:p w14:paraId="4B24EC1B" w14:textId="00D1E456" w:rsidR="00336839" w:rsidRDefault="00001C3D" w:rsidP="00336839">
      <w:pPr>
        <w:pStyle w:val="SingleTxtG"/>
      </w:pPr>
      <w:r>
        <w:t>4.17</w:t>
      </w:r>
      <w:r>
        <w:tab/>
      </w:r>
      <w:r w:rsidR="00336839" w:rsidRPr="00336839">
        <w:t>Concerning the author</w:t>
      </w:r>
      <w:r w:rsidR="007D54A0">
        <w:t>’</w:t>
      </w:r>
      <w:r w:rsidR="00336839" w:rsidRPr="00336839">
        <w:t>s claims under article 14</w:t>
      </w:r>
      <w:r w:rsidR="00336839">
        <w:t xml:space="preserve">(2) of the Covenant, </w:t>
      </w:r>
      <w:r w:rsidR="00E9537E">
        <w:t>the</w:t>
      </w:r>
      <w:r w:rsidR="00336839">
        <w:t xml:space="preserve"> State party observes that as per article 77 of the </w:t>
      </w:r>
      <w:r w:rsidR="00E9537E">
        <w:t>Constitution, when</w:t>
      </w:r>
      <w:r w:rsidR="00336839" w:rsidRPr="00336839">
        <w:t xml:space="preserve"> applying the law, the judge shall be guided by the principles</w:t>
      </w:r>
      <w:r w:rsidR="00336839">
        <w:t xml:space="preserve"> </w:t>
      </w:r>
      <w:r w:rsidR="00586CCC">
        <w:t xml:space="preserve">according to which </w:t>
      </w:r>
      <w:r w:rsidR="00336839" w:rsidRPr="00336839">
        <w:t xml:space="preserve">a person </w:t>
      </w:r>
      <w:proofErr w:type="gramStart"/>
      <w:r w:rsidR="00336839" w:rsidRPr="00336839">
        <w:t>is considered to be</w:t>
      </w:r>
      <w:proofErr w:type="gramEnd"/>
      <w:r w:rsidR="00336839" w:rsidRPr="00336839">
        <w:t xml:space="preserve"> innocent of committing a crime until his guilt is recognized by the court judgment that has entered into legal force</w:t>
      </w:r>
      <w:r w:rsidR="00336839">
        <w:t>. The author was sentence</w:t>
      </w:r>
      <w:r w:rsidR="00586CCC">
        <w:t>d</w:t>
      </w:r>
      <w:r w:rsidR="00336839">
        <w:t xml:space="preserve"> to 17 years o</w:t>
      </w:r>
      <w:r w:rsidR="00336839" w:rsidRPr="00336839">
        <w:t xml:space="preserve">f imprisonment for </w:t>
      </w:r>
      <w:r w:rsidR="00E9537E" w:rsidRPr="00336839">
        <w:t>violating</w:t>
      </w:r>
      <w:r w:rsidR="00336839" w:rsidRPr="00336839">
        <w:t xml:space="preserve"> art</w:t>
      </w:r>
      <w:r w:rsidR="00336839">
        <w:t>icles</w:t>
      </w:r>
      <w:r w:rsidR="00336839" w:rsidRPr="00336839">
        <w:t xml:space="preserve"> 96 (2)(</w:t>
      </w:r>
      <w:r w:rsidR="00E9537E" w:rsidRPr="00336839">
        <w:t>I</w:t>
      </w:r>
      <w:r w:rsidR="00336839" w:rsidRPr="00336839">
        <w:t xml:space="preserve">) (murder based on </w:t>
      </w:r>
      <w:r w:rsidR="00336839" w:rsidRPr="00336839">
        <w:rPr>
          <w:lang w:val="en-US"/>
        </w:rPr>
        <w:t>hooligan motives) and 103 (2)(k) (</w:t>
      </w:r>
      <w:r w:rsidR="00336839" w:rsidRPr="00336839">
        <w:rPr>
          <w:lang w:val="en"/>
        </w:rPr>
        <w:t>intentional and</w:t>
      </w:r>
      <w:r w:rsidR="00336839" w:rsidRPr="00336839">
        <w:t xml:space="preserve"> repeated </w:t>
      </w:r>
      <w:r w:rsidR="00336839" w:rsidRPr="00336839">
        <w:rPr>
          <w:lang w:val="en"/>
        </w:rPr>
        <w:t xml:space="preserve">infliction of grievous harm) of the Penal Code of Kazakhstan. </w:t>
      </w:r>
      <w:r w:rsidR="00336839">
        <w:rPr>
          <w:lang w:val="en"/>
        </w:rPr>
        <w:t xml:space="preserve">The </w:t>
      </w:r>
      <w:r w:rsidR="00E9537E">
        <w:rPr>
          <w:lang w:val="en"/>
        </w:rPr>
        <w:t>Supreme</w:t>
      </w:r>
      <w:r w:rsidR="00336839">
        <w:rPr>
          <w:lang w:val="en"/>
        </w:rPr>
        <w:t xml:space="preserve"> Court upheld this ruling in its decision of 31 October 2007</w:t>
      </w:r>
      <w:r w:rsidR="00336839" w:rsidRPr="00336839">
        <w:t>.</w:t>
      </w:r>
      <w:r w:rsidR="003E4B7B">
        <w:t xml:space="preserve"> From that day the ruling entered into force. </w:t>
      </w:r>
    </w:p>
    <w:p w14:paraId="0E9676B9" w14:textId="0EE0AE6D" w:rsidR="00A97410" w:rsidRDefault="00001C3D" w:rsidP="00336839">
      <w:pPr>
        <w:pStyle w:val="SingleTxtG"/>
        <w:rPr>
          <w:lang w:val="en-US"/>
        </w:rPr>
      </w:pPr>
      <w:r>
        <w:t>4.18</w:t>
      </w:r>
      <w:r>
        <w:tab/>
      </w:r>
      <w:r w:rsidR="003E4B7B">
        <w:t xml:space="preserve">The State party further observes that the author’s right under article 14(5) </w:t>
      </w:r>
      <w:r w:rsidR="007D54A0">
        <w:t xml:space="preserve">of the Covenant </w:t>
      </w:r>
      <w:r w:rsidR="003E4B7B">
        <w:t xml:space="preserve">were also respected and guaranteed by article 31 of </w:t>
      </w:r>
      <w:r w:rsidR="00E9537E">
        <w:t>the</w:t>
      </w:r>
      <w:r w:rsidR="003E4B7B">
        <w:t xml:space="preserve"> Criminal </w:t>
      </w:r>
      <w:r w:rsidR="0030458D">
        <w:t xml:space="preserve">Procedure </w:t>
      </w:r>
      <w:r w:rsidR="007D54A0">
        <w:t>C</w:t>
      </w:r>
      <w:r w:rsidR="003E4B7B">
        <w:t>ode which states that e</w:t>
      </w:r>
      <w:r w:rsidR="003E4B7B" w:rsidRPr="003E4B7B">
        <w:rPr>
          <w:lang w:val="en-US"/>
        </w:rPr>
        <w:t>very convicted or acquitted person shall have the right to reconsideration of the sentence by a higher court</w:t>
      </w:r>
      <w:r w:rsidR="00A97410">
        <w:rPr>
          <w:lang w:val="en-US"/>
        </w:rPr>
        <w:t>.  The author’s appeals were considered by appellate in</w:t>
      </w:r>
      <w:r w:rsidR="007D54A0">
        <w:rPr>
          <w:lang w:val="en-US"/>
        </w:rPr>
        <w:t>s</w:t>
      </w:r>
      <w:r w:rsidR="00A97410">
        <w:rPr>
          <w:lang w:val="en-US"/>
        </w:rPr>
        <w:t>tances and under supervisory review procedure.</w:t>
      </w:r>
    </w:p>
    <w:p w14:paraId="2D0E694E" w14:textId="712A278D" w:rsidR="00336839" w:rsidRPr="004C2E43" w:rsidRDefault="00001C3D" w:rsidP="00336839">
      <w:pPr>
        <w:pStyle w:val="SingleTxtG"/>
      </w:pPr>
      <w:r>
        <w:rPr>
          <w:lang w:val="en-US"/>
        </w:rPr>
        <w:t>4.19</w:t>
      </w:r>
      <w:r>
        <w:rPr>
          <w:lang w:val="en-US"/>
        </w:rPr>
        <w:tab/>
      </w:r>
      <w:r w:rsidR="00A97410">
        <w:rPr>
          <w:lang w:val="en-US"/>
        </w:rPr>
        <w:t xml:space="preserve">The State party concludes that the author’s claims </w:t>
      </w:r>
      <w:r w:rsidR="004C2E43">
        <w:rPr>
          <w:lang w:val="en-US"/>
        </w:rPr>
        <w:t xml:space="preserve">of violation of </w:t>
      </w:r>
      <w:r w:rsidR="00A97410">
        <w:rPr>
          <w:lang w:val="en-US"/>
        </w:rPr>
        <w:t xml:space="preserve">his rights under article 14 of the </w:t>
      </w:r>
      <w:r w:rsidR="00E9537E">
        <w:rPr>
          <w:lang w:val="en-US"/>
        </w:rPr>
        <w:t>Covenant</w:t>
      </w:r>
      <w:r w:rsidR="00A97410">
        <w:rPr>
          <w:lang w:val="en-US"/>
        </w:rPr>
        <w:t xml:space="preserve"> </w:t>
      </w:r>
      <w:r w:rsidR="00A97410" w:rsidRPr="00A97410">
        <w:t xml:space="preserve">are unfounded and should be </w:t>
      </w:r>
      <w:r w:rsidR="00A97410">
        <w:rPr>
          <w:lang w:val="en-US"/>
        </w:rPr>
        <w:t xml:space="preserve">dismissed.  </w:t>
      </w:r>
    </w:p>
    <w:p w14:paraId="2A208230" w14:textId="0185539C" w:rsidR="00D75A5E" w:rsidRPr="00D75A5E" w:rsidRDefault="005438E0" w:rsidP="005438E0">
      <w:pPr>
        <w:pStyle w:val="H23G"/>
      </w:pPr>
      <w:r>
        <w:lastRenderedPageBreak/>
        <w:tab/>
      </w:r>
      <w:r>
        <w:tab/>
      </w:r>
      <w:r w:rsidR="00D75A5E" w:rsidRPr="00D75A5E">
        <w:t>Author’s comments on the State party’s observations on the merits</w:t>
      </w:r>
    </w:p>
    <w:p w14:paraId="4C1B8F36" w14:textId="16ACB306" w:rsidR="00863AEC" w:rsidRDefault="00D75A5E" w:rsidP="00D75A5E">
      <w:pPr>
        <w:pStyle w:val="SingleTxtG"/>
      </w:pPr>
      <w:r w:rsidRPr="00D75A5E">
        <w:rPr>
          <w:lang w:val="en-US"/>
        </w:rPr>
        <w:t>5.1</w:t>
      </w:r>
      <w:r w:rsidRPr="00D75A5E">
        <w:rPr>
          <w:lang w:val="en-US"/>
        </w:rPr>
        <w:tab/>
        <w:t xml:space="preserve">On </w:t>
      </w:r>
      <w:r w:rsidR="00A604F4">
        <w:rPr>
          <w:lang w:val="en-US"/>
        </w:rPr>
        <w:t>29</w:t>
      </w:r>
      <w:r w:rsidRPr="00D75A5E">
        <w:rPr>
          <w:lang w:val="en-US"/>
        </w:rPr>
        <w:t xml:space="preserve"> </w:t>
      </w:r>
      <w:r w:rsidR="00A604F4">
        <w:rPr>
          <w:lang w:val="en-US"/>
        </w:rPr>
        <w:t>January 2</w:t>
      </w:r>
      <w:r w:rsidRPr="00D75A5E">
        <w:rPr>
          <w:lang w:val="en-US"/>
        </w:rPr>
        <w:t xml:space="preserve">016, </w:t>
      </w:r>
      <w:r w:rsidR="00F73B88" w:rsidRPr="00F73B88">
        <w:t xml:space="preserve">the </w:t>
      </w:r>
      <w:r w:rsidR="00E9537E" w:rsidRPr="00F73B88">
        <w:t>author</w:t>
      </w:r>
      <w:r w:rsidR="00F73B88" w:rsidRPr="00F73B88">
        <w:t xml:space="preserve"> </w:t>
      </w:r>
      <w:r w:rsidR="00586CCC">
        <w:t>responded to the</w:t>
      </w:r>
      <w:r w:rsidR="00533C65">
        <w:t xml:space="preserve"> </w:t>
      </w:r>
      <w:r w:rsidRPr="00D75A5E">
        <w:rPr>
          <w:lang w:val="en-US"/>
        </w:rPr>
        <w:t xml:space="preserve">State party’s observations </w:t>
      </w:r>
      <w:r w:rsidR="00586CCC">
        <w:rPr>
          <w:lang w:val="en-US"/>
        </w:rPr>
        <w:t>stating</w:t>
      </w:r>
      <w:r w:rsidR="00533C65">
        <w:rPr>
          <w:lang w:val="en-US"/>
        </w:rPr>
        <w:t xml:space="preserve"> that national authorities acted in </w:t>
      </w:r>
      <w:r w:rsidR="00241599">
        <w:t>co</w:t>
      </w:r>
      <w:r w:rsidR="00533C65">
        <w:t>n</w:t>
      </w:r>
      <w:r w:rsidR="00241599">
        <w:t>tradi</w:t>
      </w:r>
      <w:r w:rsidR="00533C65">
        <w:t>c</w:t>
      </w:r>
      <w:r w:rsidR="00241599">
        <w:t>t</w:t>
      </w:r>
      <w:r w:rsidR="00533C65">
        <w:t xml:space="preserve">ion to </w:t>
      </w:r>
      <w:r w:rsidR="00241599">
        <w:t>article 111</w:t>
      </w:r>
      <w:r w:rsidR="00241599">
        <w:rPr>
          <w:rStyle w:val="FootnoteReference"/>
        </w:rPr>
        <w:footnoteReference w:id="28"/>
      </w:r>
      <w:r w:rsidR="00241599">
        <w:t xml:space="preserve"> and 112</w:t>
      </w:r>
      <w:r w:rsidR="00241599">
        <w:rPr>
          <w:rStyle w:val="FootnoteReference"/>
        </w:rPr>
        <w:footnoteReference w:id="29"/>
      </w:r>
      <w:r w:rsidR="00241599">
        <w:t xml:space="preserve"> of the Criminal </w:t>
      </w:r>
      <w:r w:rsidR="0030458D">
        <w:t xml:space="preserve">Procedure </w:t>
      </w:r>
      <w:r w:rsidR="00241599">
        <w:t>Code.</w:t>
      </w:r>
      <w:r w:rsidR="00BF3245">
        <w:t xml:space="preserve"> In this context, the author </w:t>
      </w:r>
      <w:r w:rsidR="00AD45BB">
        <w:t xml:space="preserve">notes that </w:t>
      </w:r>
      <w:r w:rsidR="00863AEC">
        <w:t>the Supreme Court, b</w:t>
      </w:r>
      <w:r w:rsidR="00863AEC" w:rsidRPr="000C6763">
        <w:t>y</w:t>
      </w:r>
      <w:r w:rsidR="00863AEC">
        <w:t xml:space="preserve"> refusing to re</w:t>
      </w:r>
      <w:r w:rsidR="00533C65">
        <w:t>-</w:t>
      </w:r>
      <w:r w:rsidR="00863AEC">
        <w:t xml:space="preserve">open the case </w:t>
      </w:r>
      <w:r w:rsidR="00863AEC" w:rsidRPr="000C6763">
        <w:t>on newl</w:t>
      </w:r>
      <w:r w:rsidR="008319E1" w:rsidRPr="008319E1">
        <w:t>y</w:t>
      </w:r>
      <w:r w:rsidR="00863AEC" w:rsidRPr="000C6763">
        <w:t xml:space="preserve"> </w:t>
      </w:r>
      <w:r w:rsidR="00E9537E" w:rsidRPr="000C6763">
        <w:t>discovered</w:t>
      </w:r>
      <w:r w:rsidR="00863AEC" w:rsidRPr="000C6763">
        <w:t xml:space="preserve"> circumstances, </w:t>
      </w:r>
      <w:r w:rsidR="00863AEC" w:rsidRPr="00E66B74">
        <w:t>fa</w:t>
      </w:r>
      <w:r w:rsidR="000C6763" w:rsidRPr="00E66B74">
        <w:t>i</w:t>
      </w:r>
      <w:r w:rsidR="00863AEC" w:rsidRPr="00E66B74">
        <w:t>led</w:t>
      </w:r>
      <w:r w:rsidR="00863AEC" w:rsidRPr="000C6763">
        <w:t xml:space="preserve"> in reviewing the facts of falsification of witness statements, </w:t>
      </w:r>
      <w:r w:rsidR="000C6763">
        <w:t xml:space="preserve">particularly those collected in </w:t>
      </w:r>
      <w:r w:rsidR="00E9537E">
        <w:t>Belarus</w:t>
      </w:r>
      <w:r w:rsidR="000C6763">
        <w:t xml:space="preserve">, </w:t>
      </w:r>
      <w:proofErr w:type="gramStart"/>
      <w:r w:rsidR="000C6763">
        <w:t>i.e.</w:t>
      </w:r>
      <w:proofErr w:type="gramEnd"/>
      <w:r w:rsidR="000C6763">
        <w:t xml:space="preserve"> G.</w:t>
      </w:r>
      <w:r w:rsidR="00E66B74">
        <w:t>A.,</w:t>
      </w:r>
      <w:r w:rsidR="000C6763">
        <w:t xml:space="preserve"> </w:t>
      </w:r>
      <w:proofErr w:type="spellStart"/>
      <w:r w:rsidR="000C6763">
        <w:t>Sh.</w:t>
      </w:r>
      <w:r w:rsidR="00E66B74">
        <w:t>E</w:t>
      </w:r>
      <w:proofErr w:type="spellEnd"/>
      <w:r w:rsidR="00E66B74">
        <w:t>.</w:t>
      </w:r>
      <w:r w:rsidR="000C6763">
        <w:t xml:space="preserve"> and Y</w:t>
      </w:r>
      <w:r w:rsidR="00E66B74">
        <w:t>.V.</w:t>
      </w:r>
      <w:r w:rsidR="008319E1">
        <w:t xml:space="preserve"> and revealed as a result of the investigation conducted by the Belarussian authorities. </w:t>
      </w:r>
      <w:r w:rsidR="00533C65">
        <w:t xml:space="preserve">The </w:t>
      </w:r>
      <w:r w:rsidR="000C6763">
        <w:t xml:space="preserve">author </w:t>
      </w:r>
      <w:r w:rsidR="00533C65">
        <w:t xml:space="preserve">also </w:t>
      </w:r>
      <w:r w:rsidR="000C6763">
        <w:t xml:space="preserve">reiterates that: </w:t>
      </w:r>
      <w:r w:rsidR="00E66B74">
        <w:t>G.A.</w:t>
      </w:r>
      <w:r w:rsidR="000C6763">
        <w:t xml:space="preserve"> said that he did not remember who stabbed him in his </w:t>
      </w:r>
      <w:r w:rsidR="00E9537E">
        <w:t>stomach</w:t>
      </w:r>
      <w:r w:rsidR="000C6763">
        <w:t xml:space="preserve">, and that he could not identify the perpetrator since he lost </w:t>
      </w:r>
      <w:r w:rsidR="00E9537E">
        <w:t>conscience</w:t>
      </w:r>
      <w:r w:rsidR="000C6763">
        <w:t xml:space="preserve"> right after the accident, and that he never mentioned in his testimony </w:t>
      </w:r>
      <w:r w:rsidR="00E66B74">
        <w:t xml:space="preserve">such sentence as </w:t>
      </w:r>
      <w:r w:rsidR="000C6763">
        <w:t>“Amir, why did you do this to me”</w:t>
      </w:r>
      <w:r w:rsidR="008319E1">
        <w:t>;</w:t>
      </w:r>
      <w:r w:rsidR="000C6763">
        <w:t xml:space="preserve"> </w:t>
      </w:r>
      <w:r w:rsidR="008319E1" w:rsidRPr="001F2FE5">
        <w:rPr>
          <w:lang w:val="en-US"/>
        </w:rPr>
        <w:t>Y</w:t>
      </w:r>
      <w:r w:rsidR="00E66B74">
        <w:rPr>
          <w:lang w:val="en-US"/>
        </w:rPr>
        <w:t>.V.’s</w:t>
      </w:r>
      <w:r w:rsidR="008319E1" w:rsidRPr="001F2FE5">
        <w:rPr>
          <w:lang w:val="en-US"/>
        </w:rPr>
        <w:t xml:space="preserve"> </w:t>
      </w:r>
      <w:r w:rsidR="00E9537E" w:rsidRPr="001F2FE5">
        <w:rPr>
          <w:lang w:val="en-US"/>
        </w:rPr>
        <w:t>statements</w:t>
      </w:r>
      <w:r w:rsidR="008319E1" w:rsidRPr="001F2FE5">
        <w:rPr>
          <w:lang w:val="en-US"/>
        </w:rPr>
        <w:t xml:space="preserve"> were of similar nature, which could </w:t>
      </w:r>
      <w:r w:rsidR="00E66B74">
        <w:rPr>
          <w:lang w:val="en-US"/>
        </w:rPr>
        <w:t xml:space="preserve">be </w:t>
      </w:r>
      <w:r w:rsidR="00E9537E">
        <w:rPr>
          <w:lang w:val="en-US"/>
        </w:rPr>
        <w:t>confirmed</w:t>
      </w:r>
      <w:r w:rsidR="00E66B74">
        <w:rPr>
          <w:lang w:val="en-US"/>
        </w:rPr>
        <w:t xml:space="preserve"> by </w:t>
      </w:r>
      <w:r w:rsidR="008319E1" w:rsidRPr="001F2FE5">
        <w:rPr>
          <w:lang w:val="en-US"/>
        </w:rPr>
        <w:t xml:space="preserve">his letter to the Chairman of the Commission on </w:t>
      </w:r>
      <w:r w:rsidR="00E9537E" w:rsidRPr="001F2FE5">
        <w:rPr>
          <w:lang w:val="en-US"/>
        </w:rPr>
        <w:t>Criminal</w:t>
      </w:r>
      <w:r w:rsidR="008319E1" w:rsidRPr="001F2FE5">
        <w:rPr>
          <w:lang w:val="en-US"/>
        </w:rPr>
        <w:t xml:space="preserve"> Affairs  under the Supreme Court of Belarus, dated 30 September 2007, where he denied hearing the victim calling the </w:t>
      </w:r>
      <w:r w:rsidR="00E9537E" w:rsidRPr="001F2FE5">
        <w:rPr>
          <w:lang w:val="en-US"/>
        </w:rPr>
        <w:t>author’s</w:t>
      </w:r>
      <w:r w:rsidR="008319E1" w:rsidRPr="001F2FE5">
        <w:rPr>
          <w:lang w:val="en-US"/>
        </w:rPr>
        <w:t xml:space="preserve"> name</w:t>
      </w:r>
      <w:r w:rsidR="008319E1" w:rsidRPr="001F2FE5">
        <w:rPr>
          <w:rStyle w:val="FootnoteReference"/>
          <w:lang w:val="en-US"/>
        </w:rPr>
        <w:footnoteReference w:id="30"/>
      </w:r>
      <w:r w:rsidR="008319E1" w:rsidRPr="001F2FE5">
        <w:rPr>
          <w:lang w:val="en-US"/>
        </w:rPr>
        <w:t>,</w:t>
      </w:r>
      <w:r w:rsidR="008319E1">
        <w:rPr>
          <w:lang w:val="en-US"/>
        </w:rPr>
        <w:t xml:space="preserve"> </w:t>
      </w:r>
      <w:r w:rsidR="00423DAC">
        <w:t xml:space="preserve">whereas </w:t>
      </w:r>
      <w:proofErr w:type="spellStart"/>
      <w:r w:rsidR="00423DAC">
        <w:t>Sh.</w:t>
      </w:r>
      <w:r w:rsidR="00E66B74">
        <w:t>E</w:t>
      </w:r>
      <w:proofErr w:type="spellEnd"/>
      <w:r w:rsidR="00E66B74">
        <w:t xml:space="preserve">. </w:t>
      </w:r>
      <w:r w:rsidR="00423DAC">
        <w:t xml:space="preserve">did not even sign </w:t>
      </w:r>
      <w:r w:rsidR="00423DAC" w:rsidRPr="00423DAC">
        <w:rPr>
          <w:lang w:val="en-US"/>
        </w:rPr>
        <w:t>the investigation report presented by Kazakh investigator since it contained incorrect information</w:t>
      </w:r>
      <w:r w:rsidR="00423DAC">
        <w:rPr>
          <w:lang w:val="en-US"/>
        </w:rPr>
        <w:t>.</w:t>
      </w:r>
    </w:p>
    <w:p w14:paraId="100A44C7" w14:textId="21FD2911" w:rsidR="00773548" w:rsidRDefault="00001C3D" w:rsidP="00D75A5E">
      <w:pPr>
        <w:pStyle w:val="SingleTxtG"/>
        <w:rPr>
          <w:lang w:val="en-US"/>
        </w:rPr>
      </w:pPr>
      <w:r>
        <w:t>5.2</w:t>
      </w:r>
      <w:r>
        <w:tab/>
      </w:r>
      <w:r w:rsidR="00533C65">
        <w:t>The author refers</w:t>
      </w:r>
      <w:r w:rsidR="009B1313" w:rsidRPr="00B5461F">
        <w:t xml:space="preserve"> to State party’s observation </w:t>
      </w:r>
      <w:r w:rsidR="00533C65">
        <w:t xml:space="preserve">where it said </w:t>
      </w:r>
      <w:r w:rsidR="009B1313" w:rsidRPr="00B5461F">
        <w:t>that</w:t>
      </w:r>
      <w:r w:rsidR="009B1313" w:rsidRPr="00B5461F">
        <w:rPr>
          <w:sz w:val="24"/>
          <w:szCs w:val="24"/>
          <w:lang w:val="en-US" w:bidi="he-IL"/>
        </w:rPr>
        <w:t xml:space="preserve"> </w:t>
      </w:r>
      <w:r w:rsidR="009B1313" w:rsidRPr="00B5461F">
        <w:rPr>
          <w:lang w:val="en-US"/>
        </w:rPr>
        <w:t>G</w:t>
      </w:r>
      <w:r w:rsidR="00E66B74">
        <w:rPr>
          <w:lang w:val="en-US"/>
        </w:rPr>
        <w:t>.A.</w:t>
      </w:r>
      <w:r w:rsidR="009B1313" w:rsidRPr="00B5461F">
        <w:rPr>
          <w:lang w:val="en-US"/>
        </w:rPr>
        <w:t xml:space="preserve"> and Y</w:t>
      </w:r>
      <w:r w:rsidR="00E66B74">
        <w:rPr>
          <w:lang w:val="en-US"/>
        </w:rPr>
        <w:t>.V.</w:t>
      </w:r>
      <w:r w:rsidR="009B1313" w:rsidRPr="00B5461F">
        <w:rPr>
          <w:lang w:val="en-US"/>
        </w:rPr>
        <w:t xml:space="preserve"> saw the author standing by the wounded victim in building </w:t>
      </w:r>
      <w:proofErr w:type="gramStart"/>
      <w:r w:rsidR="009B1313" w:rsidRPr="00B5461F">
        <w:rPr>
          <w:lang w:val="en-US"/>
        </w:rPr>
        <w:t xml:space="preserve">N12, </w:t>
      </w:r>
      <w:r w:rsidR="00533C65">
        <w:rPr>
          <w:lang w:val="en-US"/>
        </w:rPr>
        <w:t>and</w:t>
      </w:r>
      <w:proofErr w:type="gramEnd"/>
      <w:r w:rsidR="00533C65">
        <w:rPr>
          <w:lang w:val="en-US"/>
        </w:rPr>
        <w:t xml:space="preserve"> </w:t>
      </w:r>
      <w:r w:rsidR="00863AEC" w:rsidRPr="00B5461F">
        <w:rPr>
          <w:lang w:val="en-US"/>
        </w:rPr>
        <w:t xml:space="preserve">contends </w:t>
      </w:r>
      <w:r w:rsidR="009B1313" w:rsidRPr="00B5461F">
        <w:rPr>
          <w:lang w:val="en-US"/>
        </w:rPr>
        <w:t xml:space="preserve">that this statement </w:t>
      </w:r>
      <w:r w:rsidR="00D42DC1">
        <w:rPr>
          <w:lang w:val="en-US"/>
        </w:rPr>
        <w:t>was</w:t>
      </w:r>
      <w:r w:rsidR="00D42DC1" w:rsidRPr="00B5461F">
        <w:rPr>
          <w:lang w:val="en-US"/>
        </w:rPr>
        <w:t xml:space="preserve"> </w:t>
      </w:r>
      <w:r w:rsidR="009B1313" w:rsidRPr="00B5461F">
        <w:rPr>
          <w:lang w:val="en-US"/>
        </w:rPr>
        <w:t>not corroborate</w:t>
      </w:r>
      <w:r w:rsidR="00D42DC1">
        <w:rPr>
          <w:lang w:val="en-US"/>
        </w:rPr>
        <w:t>d</w:t>
      </w:r>
      <w:r w:rsidR="009B1313" w:rsidRPr="00B5461F">
        <w:rPr>
          <w:lang w:val="en-US"/>
        </w:rPr>
        <w:t xml:space="preserve"> </w:t>
      </w:r>
      <w:r w:rsidR="00D42DC1">
        <w:rPr>
          <w:lang w:val="en-US"/>
        </w:rPr>
        <w:t>by</w:t>
      </w:r>
      <w:r w:rsidR="009B1313" w:rsidRPr="00B5461F">
        <w:rPr>
          <w:lang w:val="en-US"/>
        </w:rPr>
        <w:t xml:space="preserve"> </w:t>
      </w:r>
      <w:r w:rsidR="00773548" w:rsidRPr="00B5461F">
        <w:rPr>
          <w:lang w:val="en-US"/>
        </w:rPr>
        <w:t xml:space="preserve">the testimony </w:t>
      </w:r>
      <w:r w:rsidR="009B1313" w:rsidRPr="00B5461F">
        <w:rPr>
          <w:lang w:val="en-US"/>
        </w:rPr>
        <w:t xml:space="preserve">of </w:t>
      </w:r>
      <w:r w:rsidR="00773548" w:rsidRPr="00B5461F">
        <w:rPr>
          <w:lang w:val="en-US"/>
        </w:rPr>
        <w:t>L</w:t>
      </w:r>
      <w:r w:rsidR="00E66B74">
        <w:rPr>
          <w:lang w:val="en-US"/>
        </w:rPr>
        <w:t>.O.</w:t>
      </w:r>
      <w:r w:rsidR="009B1313" w:rsidRPr="00B5461F">
        <w:rPr>
          <w:lang w:val="en-US"/>
        </w:rPr>
        <w:t>,</w:t>
      </w:r>
      <w:r w:rsidR="00773548" w:rsidRPr="00B5461F">
        <w:rPr>
          <w:rStyle w:val="FootnoteReference"/>
          <w:lang w:val="en-US"/>
        </w:rPr>
        <w:footnoteReference w:id="31"/>
      </w:r>
      <w:r w:rsidR="009B1313" w:rsidRPr="00B5461F">
        <w:rPr>
          <w:lang w:val="en-US"/>
        </w:rPr>
        <w:t xml:space="preserve"> </w:t>
      </w:r>
      <w:r w:rsidR="00863AEC" w:rsidRPr="00B5461F">
        <w:rPr>
          <w:lang w:val="en-US"/>
        </w:rPr>
        <w:t xml:space="preserve">who testified that he </w:t>
      </w:r>
      <w:r w:rsidR="00773548" w:rsidRPr="00B5461F">
        <w:rPr>
          <w:lang w:val="en-US"/>
        </w:rPr>
        <w:t xml:space="preserve">entered the building before </w:t>
      </w:r>
      <w:r w:rsidR="00D42DC1">
        <w:rPr>
          <w:lang w:val="en-US"/>
        </w:rPr>
        <w:t xml:space="preserve">the </w:t>
      </w:r>
      <w:r w:rsidR="00E66B74">
        <w:rPr>
          <w:lang w:val="en-US"/>
        </w:rPr>
        <w:t>two witnesses</w:t>
      </w:r>
      <w:r w:rsidR="00773548" w:rsidRPr="00B5461F">
        <w:rPr>
          <w:lang w:val="en-US"/>
        </w:rPr>
        <w:t>.</w:t>
      </w:r>
    </w:p>
    <w:p w14:paraId="4FBEF81A" w14:textId="6FCF1B3C" w:rsidR="00570AA3" w:rsidRDefault="00001C3D" w:rsidP="00D75A5E">
      <w:pPr>
        <w:pStyle w:val="SingleTxtG"/>
        <w:rPr>
          <w:lang w:val="en-US"/>
        </w:rPr>
      </w:pPr>
      <w:r>
        <w:rPr>
          <w:lang w:val="en-US"/>
        </w:rPr>
        <w:t>5.3</w:t>
      </w:r>
      <w:r>
        <w:rPr>
          <w:lang w:val="en-US"/>
        </w:rPr>
        <w:tab/>
      </w:r>
      <w:r w:rsidR="00773548">
        <w:rPr>
          <w:lang w:val="en-US"/>
        </w:rPr>
        <w:t xml:space="preserve">The author </w:t>
      </w:r>
      <w:r w:rsidR="00570AA3">
        <w:rPr>
          <w:lang w:val="en-US"/>
        </w:rPr>
        <w:t xml:space="preserve">submits that </w:t>
      </w:r>
      <w:r w:rsidR="00D42DC1">
        <w:rPr>
          <w:lang w:val="en-US"/>
        </w:rPr>
        <w:t xml:space="preserve">although </w:t>
      </w:r>
      <w:r w:rsidR="00570AA3">
        <w:rPr>
          <w:lang w:val="en-US"/>
        </w:rPr>
        <w:t xml:space="preserve">he participated in the </w:t>
      </w:r>
      <w:r w:rsidR="00E9537E">
        <w:rPr>
          <w:lang w:val="en-US"/>
        </w:rPr>
        <w:t>fight</w:t>
      </w:r>
      <w:r w:rsidR="00570AA3">
        <w:rPr>
          <w:lang w:val="en-US"/>
        </w:rPr>
        <w:t xml:space="preserve">, as many others did, </w:t>
      </w:r>
      <w:r w:rsidR="00D42DC1">
        <w:rPr>
          <w:lang w:val="en-US"/>
        </w:rPr>
        <w:t xml:space="preserve">this </w:t>
      </w:r>
      <w:r w:rsidR="00B82B14">
        <w:rPr>
          <w:lang w:val="en-US"/>
        </w:rPr>
        <w:t>could not be used</w:t>
      </w:r>
      <w:r w:rsidR="00570AA3">
        <w:rPr>
          <w:lang w:val="en-US"/>
        </w:rPr>
        <w:t xml:space="preserve"> </w:t>
      </w:r>
      <w:r w:rsidR="00B82B14">
        <w:rPr>
          <w:lang w:val="en-US"/>
        </w:rPr>
        <w:t xml:space="preserve">as a </w:t>
      </w:r>
      <w:r w:rsidR="00570AA3">
        <w:rPr>
          <w:lang w:val="en-US"/>
        </w:rPr>
        <w:t>pro</w:t>
      </w:r>
      <w:r w:rsidR="00B82B14">
        <w:rPr>
          <w:lang w:val="en-US"/>
        </w:rPr>
        <w:t xml:space="preserve">of of his </w:t>
      </w:r>
      <w:r w:rsidR="00570AA3">
        <w:rPr>
          <w:lang w:val="en-US"/>
        </w:rPr>
        <w:t xml:space="preserve">guilt in </w:t>
      </w:r>
      <w:r w:rsidR="00E9537E">
        <w:rPr>
          <w:lang w:val="en-US"/>
        </w:rPr>
        <w:t>committing</w:t>
      </w:r>
      <w:r w:rsidR="00570AA3">
        <w:rPr>
          <w:lang w:val="en-US"/>
        </w:rPr>
        <w:t xml:space="preserve"> a murder. </w:t>
      </w:r>
      <w:r w:rsidR="00D42DC1">
        <w:rPr>
          <w:lang w:val="en-US"/>
        </w:rPr>
        <w:t>Therefore</w:t>
      </w:r>
      <w:r w:rsidR="00533C65">
        <w:rPr>
          <w:lang w:val="en-US"/>
        </w:rPr>
        <w:t xml:space="preserve">, </w:t>
      </w:r>
      <w:r w:rsidR="005C6CE5">
        <w:rPr>
          <w:lang w:val="en-US"/>
        </w:rPr>
        <w:t xml:space="preserve">the </w:t>
      </w:r>
      <w:r w:rsidR="00570AA3">
        <w:rPr>
          <w:lang w:val="en-US"/>
        </w:rPr>
        <w:t>State p</w:t>
      </w:r>
      <w:r w:rsidR="00773548">
        <w:rPr>
          <w:lang w:val="en-US"/>
        </w:rPr>
        <w:t>arty</w:t>
      </w:r>
      <w:r w:rsidR="008251D3">
        <w:rPr>
          <w:lang w:val="en-US"/>
        </w:rPr>
        <w:t xml:space="preserve">’s </w:t>
      </w:r>
      <w:r w:rsidR="00533C65">
        <w:rPr>
          <w:lang w:val="en-US"/>
        </w:rPr>
        <w:t xml:space="preserve">statement </w:t>
      </w:r>
      <w:r w:rsidR="00570AA3">
        <w:rPr>
          <w:lang w:val="en-US"/>
        </w:rPr>
        <w:t xml:space="preserve">about </w:t>
      </w:r>
      <w:r w:rsidR="00533C65">
        <w:rPr>
          <w:lang w:val="en-US"/>
        </w:rPr>
        <w:t>author’s</w:t>
      </w:r>
      <w:r w:rsidR="00570AA3">
        <w:rPr>
          <w:lang w:val="en-US"/>
        </w:rPr>
        <w:t xml:space="preserve"> active participation in the fight with a knife in his hands</w:t>
      </w:r>
      <w:r w:rsidR="00B82B14">
        <w:rPr>
          <w:lang w:val="en-US"/>
        </w:rPr>
        <w:t xml:space="preserve">, as presented by several </w:t>
      </w:r>
      <w:r w:rsidR="00E9537E">
        <w:rPr>
          <w:lang w:val="en-US"/>
        </w:rPr>
        <w:t>witnesses</w:t>
      </w:r>
      <w:r w:rsidR="00B82B14">
        <w:rPr>
          <w:lang w:val="en-US"/>
        </w:rPr>
        <w:t>, including five policemen,</w:t>
      </w:r>
      <w:r w:rsidR="00B82B14">
        <w:rPr>
          <w:rStyle w:val="FootnoteReference"/>
          <w:lang w:val="en-US"/>
        </w:rPr>
        <w:footnoteReference w:id="32"/>
      </w:r>
      <w:r w:rsidR="00B82B14">
        <w:rPr>
          <w:lang w:val="en-US"/>
        </w:rPr>
        <w:t xml:space="preserve"> </w:t>
      </w:r>
      <w:r w:rsidR="00A95024">
        <w:rPr>
          <w:lang w:val="en-US"/>
        </w:rPr>
        <w:t xml:space="preserve">cannot be used as a confirmation of his </w:t>
      </w:r>
      <w:r w:rsidR="00C40CCC">
        <w:rPr>
          <w:lang w:val="en-US"/>
        </w:rPr>
        <w:t>guilt.</w:t>
      </w:r>
      <w:r w:rsidR="00570AA3">
        <w:rPr>
          <w:lang w:val="en-US"/>
        </w:rPr>
        <w:t xml:space="preserve"> </w:t>
      </w:r>
    </w:p>
    <w:p w14:paraId="62835E37" w14:textId="5F9AE6E1" w:rsidR="00C911E7" w:rsidRDefault="00001C3D" w:rsidP="00D75A5E">
      <w:pPr>
        <w:pStyle w:val="SingleTxtG"/>
        <w:rPr>
          <w:lang w:val="en-US"/>
        </w:rPr>
      </w:pPr>
      <w:r>
        <w:rPr>
          <w:lang w:val="en-US"/>
        </w:rPr>
        <w:t>5.4</w:t>
      </w:r>
      <w:r>
        <w:rPr>
          <w:lang w:val="en-US"/>
        </w:rPr>
        <w:tab/>
      </w:r>
      <w:r w:rsidR="00C40CCC">
        <w:rPr>
          <w:lang w:val="en-US"/>
        </w:rPr>
        <w:t>H</w:t>
      </w:r>
      <w:r w:rsidR="00570AA3">
        <w:rPr>
          <w:lang w:val="en-US"/>
        </w:rPr>
        <w:t xml:space="preserve">e </w:t>
      </w:r>
      <w:r w:rsidR="001F2FE5">
        <w:rPr>
          <w:lang w:val="en-US"/>
        </w:rPr>
        <w:t>further argues that</w:t>
      </w:r>
      <w:r w:rsidR="00A95024">
        <w:rPr>
          <w:lang w:val="en-US"/>
        </w:rPr>
        <w:t>,</w:t>
      </w:r>
      <w:r w:rsidR="001F2FE5">
        <w:rPr>
          <w:lang w:val="en-US"/>
        </w:rPr>
        <w:t xml:space="preserve"> </w:t>
      </w:r>
      <w:r w:rsidR="00106AB4">
        <w:rPr>
          <w:lang w:val="en-US"/>
        </w:rPr>
        <w:t xml:space="preserve">while the Court accepted the </w:t>
      </w:r>
      <w:r w:rsidR="00570AA3">
        <w:rPr>
          <w:lang w:val="en-US"/>
        </w:rPr>
        <w:t xml:space="preserve">witness </w:t>
      </w:r>
      <w:r w:rsidR="00106AB4">
        <w:rPr>
          <w:lang w:val="en-US"/>
        </w:rPr>
        <w:t xml:space="preserve">statements by </w:t>
      </w:r>
      <w:r w:rsidR="00570AA3">
        <w:rPr>
          <w:lang w:val="en-US"/>
        </w:rPr>
        <w:t>U</w:t>
      </w:r>
      <w:r w:rsidR="00A95024">
        <w:rPr>
          <w:lang w:val="en-US"/>
        </w:rPr>
        <w:t>.T.</w:t>
      </w:r>
      <w:r w:rsidR="00570AA3">
        <w:rPr>
          <w:lang w:val="en-US"/>
        </w:rPr>
        <w:t xml:space="preserve"> </w:t>
      </w:r>
      <w:r w:rsidR="00E9537E">
        <w:rPr>
          <w:lang w:val="en-US"/>
        </w:rPr>
        <w:t>and N.M.</w:t>
      </w:r>
      <w:r w:rsidR="00570AA3">
        <w:rPr>
          <w:lang w:val="en-US"/>
        </w:rPr>
        <w:t xml:space="preserve">, who are </w:t>
      </w:r>
      <w:r w:rsidR="00BF33F3">
        <w:rPr>
          <w:lang w:val="en-US"/>
        </w:rPr>
        <w:t xml:space="preserve">close </w:t>
      </w:r>
      <w:r w:rsidR="00570AA3">
        <w:rPr>
          <w:lang w:val="en-US"/>
        </w:rPr>
        <w:t xml:space="preserve">family friends </w:t>
      </w:r>
      <w:r w:rsidR="00D42DC1">
        <w:rPr>
          <w:lang w:val="en-US"/>
        </w:rPr>
        <w:t>of</w:t>
      </w:r>
      <w:r w:rsidR="00570AA3">
        <w:rPr>
          <w:lang w:val="en-US"/>
        </w:rPr>
        <w:t xml:space="preserve"> the victim, </w:t>
      </w:r>
      <w:r w:rsidR="00106AB4">
        <w:rPr>
          <w:lang w:val="en-US"/>
        </w:rPr>
        <w:t xml:space="preserve">it dismissed </w:t>
      </w:r>
      <w:r w:rsidR="00A95024">
        <w:rPr>
          <w:lang w:val="en-US"/>
        </w:rPr>
        <w:t xml:space="preserve">authors’ witness </w:t>
      </w:r>
      <w:r w:rsidR="00106AB4">
        <w:rPr>
          <w:lang w:val="en-US"/>
        </w:rPr>
        <w:t xml:space="preserve">statements </w:t>
      </w:r>
      <w:r w:rsidR="00A95024">
        <w:rPr>
          <w:lang w:val="en-US"/>
        </w:rPr>
        <w:t xml:space="preserve">arguing that they </w:t>
      </w:r>
      <w:r w:rsidR="00BF33F3">
        <w:rPr>
          <w:lang w:val="en-US"/>
        </w:rPr>
        <w:t xml:space="preserve">were inconsistent and presented by interested persons. </w:t>
      </w:r>
      <w:r w:rsidR="00C911E7">
        <w:rPr>
          <w:lang w:val="en-US"/>
        </w:rPr>
        <w:t>The author su</w:t>
      </w:r>
      <w:r w:rsidR="00C40CCC">
        <w:rPr>
          <w:lang w:val="en-US"/>
        </w:rPr>
        <w:t>b</w:t>
      </w:r>
      <w:r w:rsidR="00C911E7">
        <w:rPr>
          <w:lang w:val="en-US"/>
        </w:rPr>
        <w:t xml:space="preserve">mits that these </w:t>
      </w:r>
      <w:r w:rsidR="00743015">
        <w:rPr>
          <w:lang w:val="en-US"/>
        </w:rPr>
        <w:t xml:space="preserve">two </w:t>
      </w:r>
      <w:r w:rsidR="00C911E7">
        <w:rPr>
          <w:lang w:val="en-US"/>
        </w:rPr>
        <w:t xml:space="preserve">persons indeed arrived in the hospital, however their accounts of overhearing the victim calling the name of the author are very arguable. </w:t>
      </w:r>
    </w:p>
    <w:p w14:paraId="1DC06C82" w14:textId="362B952F" w:rsidR="00983306" w:rsidRPr="00295EFB" w:rsidRDefault="00001C3D" w:rsidP="00D75A5E">
      <w:pPr>
        <w:pStyle w:val="SingleTxtG"/>
      </w:pPr>
      <w:r>
        <w:t>5.5</w:t>
      </w:r>
      <w:r>
        <w:tab/>
      </w:r>
      <w:r w:rsidR="00AC3B93">
        <w:t>The aut</w:t>
      </w:r>
      <w:r w:rsidR="00A95024">
        <w:t>h</w:t>
      </w:r>
      <w:r w:rsidR="00AC3B93">
        <w:t xml:space="preserve">or </w:t>
      </w:r>
      <w:r w:rsidR="00E9537E">
        <w:t>maintains</w:t>
      </w:r>
      <w:r w:rsidR="00F4697F">
        <w:t xml:space="preserve"> that national courts </w:t>
      </w:r>
      <w:r w:rsidR="00A95024">
        <w:t xml:space="preserve">failed </w:t>
      </w:r>
      <w:r w:rsidR="00D42DC1">
        <w:t>to</w:t>
      </w:r>
      <w:r w:rsidR="00586CCC">
        <w:t xml:space="preserve"> </w:t>
      </w:r>
      <w:r w:rsidR="00A95024">
        <w:t>a</w:t>
      </w:r>
      <w:r w:rsidR="00F4697F">
        <w:t xml:space="preserve">ssess </w:t>
      </w:r>
      <w:r w:rsidR="00A95024">
        <w:t xml:space="preserve">existing </w:t>
      </w:r>
      <w:r w:rsidR="00F4697F">
        <w:t xml:space="preserve">substantial </w:t>
      </w:r>
      <w:r w:rsidR="00E9537E">
        <w:t>discrepancies</w:t>
      </w:r>
      <w:r w:rsidR="00F4697F">
        <w:t xml:space="preserve"> in the witness </w:t>
      </w:r>
      <w:r w:rsidR="00E9537E">
        <w:t>statements</w:t>
      </w:r>
      <w:r w:rsidR="00F4697F">
        <w:t xml:space="preserve"> and </w:t>
      </w:r>
      <w:r w:rsidR="00AC3B93">
        <w:t>to re-open his ca</w:t>
      </w:r>
      <w:r w:rsidR="00F4697F">
        <w:t>s</w:t>
      </w:r>
      <w:r w:rsidR="00AC3B93">
        <w:t xml:space="preserve">e on newly discovered circumstances, </w:t>
      </w:r>
      <w:r w:rsidR="008D3E55">
        <w:t>and that by doing this the Stat</w:t>
      </w:r>
      <w:r w:rsidR="00F4697F">
        <w:t xml:space="preserve">e party </w:t>
      </w:r>
      <w:r w:rsidR="00AC3B93">
        <w:t xml:space="preserve">violated his rights under </w:t>
      </w:r>
      <w:r w:rsidR="00E9537E">
        <w:t>articles</w:t>
      </w:r>
      <w:r w:rsidR="00AC3B93">
        <w:t xml:space="preserve"> 14 </w:t>
      </w:r>
      <w:r w:rsidR="00AC3B93" w:rsidRPr="00AC3B93">
        <w:t>(</w:t>
      </w:r>
      <w:r w:rsidR="00AC3B93">
        <w:t>1</w:t>
      </w:r>
      <w:r w:rsidR="00E9537E">
        <w:t>)</w:t>
      </w:r>
      <w:r w:rsidR="00E9537E" w:rsidRPr="00AC3B93">
        <w:rPr>
          <w:lang w:val="en-US"/>
        </w:rPr>
        <w:t>, (</w:t>
      </w:r>
      <w:r w:rsidR="00AC3B93" w:rsidRPr="00AC3B93">
        <w:rPr>
          <w:lang w:val="en-US"/>
        </w:rPr>
        <w:t>2), (3)(e) and (5)</w:t>
      </w:r>
      <w:r w:rsidR="00AC3B93">
        <w:rPr>
          <w:lang w:val="en-US"/>
        </w:rPr>
        <w:t xml:space="preserve"> of the Covenant. </w:t>
      </w:r>
      <w:r w:rsidR="00AC3B93" w:rsidRPr="00AC3B93">
        <w:rPr>
          <w:lang w:val="en-US"/>
        </w:rPr>
        <w:t xml:space="preserve"> </w:t>
      </w:r>
      <w:r w:rsidR="00AC3B93">
        <w:t xml:space="preserve"> </w:t>
      </w:r>
    </w:p>
    <w:p w14:paraId="4FC042AB" w14:textId="0ADB8137" w:rsidR="000128E3" w:rsidRDefault="000128E3" w:rsidP="00C401AE">
      <w:pPr>
        <w:pStyle w:val="H23G"/>
      </w:pPr>
      <w:r w:rsidRPr="00415BA0">
        <w:tab/>
      </w:r>
      <w:r w:rsidRPr="00415BA0">
        <w:tab/>
      </w:r>
      <w:r w:rsidR="007A26E3" w:rsidRPr="00415BA0">
        <w:tab/>
      </w:r>
      <w:r w:rsidRPr="00415BA0">
        <w:t>Issues and proceedings before the Committee</w:t>
      </w:r>
    </w:p>
    <w:p w14:paraId="1DCA7144" w14:textId="43E6B87F" w:rsidR="008B3D95" w:rsidRPr="005C4358" w:rsidRDefault="00DE5C04" w:rsidP="00885BF6">
      <w:pPr>
        <w:pStyle w:val="H4G"/>
        <w:rPr>
          <w:i w:val="0"/>
        </w:rPr>
      </w:pPr>
      <w:r>
        <w:tab/>
      </w:r>
      <w:r>
        <w:tab/>
      </w:r>
      <w:r w:rsidR="008B3D95" w:rsidRPr="005C4358">
        <w:t>Consideration of admissibility</w:t>
      </w:r>
    </w:p>
    <w:p w14:paraId="5AE036EA" w14:textId="48FCF954" w:rsidR="009069F2" w:rsidRPr="009069F2" w:rsidRDefault="003B4048" w:rsidP="009069F2">
      <w:pPr>
        <w:pStyle w:val="SingleTxtG"/>
      </w:pPr>
      <w:r>
        <w:t>6</w:t>
      </w:r>
      <w:r w:rsidR="009069F2" w:rsidRPr="009069F2">
        <w:t>.1</w:t>
      </w:r>
      <w:r w:rsidR="009069F2" w:rsidRPr="009069F2">
        <w:tab/>
        <w:t>Before considering any claim contained in a communication, the Committee must decide, in accordance with rule 97 of its rules of procedure, whether the communication is admissible under the Optional Protocol.</w:t>
      </w:r>
    </w:p>
    <w:p w14:paraId="66A7900A" w14:textId="056FB46D" w:rsidR="009069F2" w:rsidRPr="009069F2" w:rsidRDefault="00FB1E66" w:rsidP="009069F2">
      <w:pPr>
        <w:pStyle w:val="SingleTxtG"/>
        <w:rPr>
          <w:b/>
          <w:u w:val="single"/>
        </w:rPr>
      </w:pPr>
      <w:r>
        <w:lastRenderedPageBreak/>
        <w:t>6</w:t>
      </w:r>
      <w:r w:rsidR="009069F2" w:rsidRPr="009069F2">
        <w:t>.2</w:t>
      </w:r>
      <w:r w:rsidR="009069F2" w:rsidRPr="009069F2">
        <w:tab/>
        <w:t>The Committee has ascertained, as required under article 5 (2) (a) of the Optional Protocol, that the same matter is not being examined under another procedure of international investigation or settlement.</w:t>
      </w:r>
    </w:p>
    <w:p w14:paraId="7CDB1C43" w14:textId="446B4A99" w:rsidR="009520BA" w:rsidRDefault="006225C7" w:rsidP="009520BA">
      <w:pPr>
        <w:pStyle w:val="SingleTxtG"/>
        <w:rPr>
          <w:lang w:val="en-US"/>
        </w:rPr>
      </w:pPr>
      <w:r>
        <w:rPr>
          <w:lang w:val="en-US"/>
        </w:rPr>
        <w:t>6.</w:t>
      </w:r>
      <w:r w:rsidR="0016447A">
        <w:rPr>
          <w:lang w:val="en-US"/>
        </w:rPr>
        <w:t>3</w:t>
      </w:r>
      <w:r>
        <w:rPr>
          <w:lang w:val="en-US"/>
        </w:rPr>
        <w:tab/>
      </w:r>
      <w:r w:rsidR="009520BA" w:rsidRPr="009520BA">
        <w:rPr>
          <w:lang w:val="en-US"/>
        </w:rPr>
        <w:t>The Committee notes the author’s claim that his rights under article 14</w:t>
      </w:r>
      <w:r w:rsidR="009520BA">
        <w:rPr>
          <w:lang w:val="en-US"/>
        </w:rPr>
        <w:t xml:space="preserve">(2) </w:t>
      </w:r>
      <w:r w:rsidR="009520BA" w:rsidRPr="009520BA">
        <w:rPr>
          <w:lang w:val="en-US"/>
        </w:rPr>
        <w:t xml:space="preserve">of the Covenant have been violated because the court </w:t>
      </w:r>
      <w:r w:rsidR="00414846" w:rsidRPr="00414846">
        <w:rPr>
          <w:bCs/>
          <w:lang w:val="en-US"/>
        </w:rPr>
        <w:t>erred in sentencing the author for criminal acts that he did not commit</w:t>
      </w:r>
      <w:r w:rsidR="00414846">
        <w:rPr>
          <w:bCs/>
          <w:lang w:val="en-US"/>
        </w:rPr>
        <w:t xml:space="preserve"> and failed to re-open the case on newly discovered circumstances. </w:t>
      </w:r>
      <w:r w:rsidR="009520BA" w:rsidRPr="009520BA">
        <w:rPr>
          <w:lang w:val="en-US"/>
        </w:rPr>
        <w:t>In the absence of any other pertinent information in that respect on file, however, the Committee considers the author has failed to sufficiently substantiate that claim for purposes of admissibility. Accordingly, it concludes that this part of the communication is inadmissible under article 2 of the Optional Protocol.</w:t>
      </w:r>
    </w:p>
    <w:p w14:paraId="5226B8C9" w14:textId="51D09912" w:rsidR="00FB36FC" w:rsidRPr="00FB36FC" w:rsidRDefault="006225C7" w:rsidP="00FB36FC">
      <w:pPr>
        <w:pStyle w:val="SingleTxtG"/>
        <w:rPr>
          <w:lang w:val="en-US"/>
        </w:rPr>
      </w:pPr>
      <w:r>
        <w:rPr>
          <w:bCs/>
          <w:lang w:val="en-US"/>
        </w:rPr>
        <w:t>6.</w:t>
      </w:r>
      <w:r w:rsidR="0016447A">
        <w:rPr>
          <w:bCs/>
          <w:lang w:val="en-US"/>
        </w:rPr>
        <w:t>4</w:t>
      </w:r>
      <w:r>
        <w:rPr>
          <w:bCs/>
          <w:lang w:val="en-US"/>
        </w:rPr>
        <w:tab/>
      </w:r>
      <w:r w:rsidR="00292EB3" w:rsidRPr="00292EB3">
        <w:rPr>
          <w:bCs/>
          <w:lang w:val="en-US"/>
        </w:rPr>
        <w:t>The</w:t>
      </w:r>
      <w:r w:rsidR="00292EB3">
        <w:rPr>
          <w:bCs/>
          <w:lang w:val="en-US"/>
        </w:rPr>
        <w:t xml:space="preserve"> author further claims that his right under article </w:t>
      </w:r>
      <w:r w:rsidR="00292EB3" w:rsidRPr="00292EB3">
        <w:rPr>
          <w:bCs/>
          <w:lang w:val="en-US"/>
        </w:rPr>
        <w:t xml:space="preserve">14(5) of the Covenant </w:t>
      </w:r>
      <w:r w:rsidR="00292EB3">
        <w:rPr>
          <w:bCs/>
          <w:lang w:val="en-US"/>
        </w:rPr>
        <w:t xml:space="preserve">have been violated because his conviction </w:t>
      </w:r>
      <w:r w:rsidR="00292EB3" w:rsidRPr="00292EB3">
        <w:rPr>
          <w:bCs/>
          <w:lang w:val="en-US"/>
        </w:rPr>
        <w:t xml:space="preserve">was not reviewed by a higher tribunal </w:t>
      </w:r>
      <w:r w:rsidR="00292EB3">
        <w:rPr>
          <w:bCs/>
          <w:lang w:val="en-US"/>
        </w:rPr>
        <w:t xml:space="preserve">to </w:t>
      </w:r>
      <w:r w:rsidR="00E9537E">
        <w:rPr>
          <w:bCs/>
          <w:lang w:val="en-US"/>
        </w:rPr>
        <w:t>adjudicate</w:t>
      </w:r>
      <w:r w:rsidR="00292EB3">
        <w:rPr>
          <w:bCs/>
          <w:lang w:val="en-US"/>
        </w:rPr>
        <w:t xml:space="preserve"> the newly discovered facts</w:t>
      </w:r>
      <w:r w:rsidR="00292EB3" w:rsidRPr="00292EB3">
        <w:rPr>
          <w:bCs/>
          <w:lang w:val="en-US"/>
        </w:rPr>
        <w:t>.</w:t>
      </w:r>
      <w:r w:rsidR="00292EB3">
        <w:rPr>
          <w:bCs/>
          <w:lang w:val="en-US"/>
        </w:rPr>
        <w:t xml:space="preserve"> The Committee, however, notes that the </w:t>
      </w:r>
      <w:r w:rsidR="00FB36FC" w:rsidRPr="00FB36FC">
        <w:rPr>
          <w:bCs/>
          <w:lang w:val="en-US"/>
        </w:rPr>
        <w:t xml:space="preserve">review panel of the Supreme Court </w:t>
      </w:r>
      <w:r w:rsidR="00FB36FC">
        <w:rPr>
          <w:bCs/>
          <w:lang w:val="en-US"/>
        </w:rPr>
        <w:t xml:space="preserve">did consider the </w:t>
      </w:r>
      <w:r w:rsidR="00FB36FC" w:rsidRPr="00FB36FC">
        <w:rPr>
          <w:bCs/>
          <w:lang w:val="en-US"/>
        </w:rPr>
        <w:t>author’s appeal</w:t>
      </w:r>
      <w:r w:rsidR="00FB36FC" w:rsidRPr="00FB36FC">
        <w:rPr>
          <w:lang w:val="en-US"/>
        </w:rPr>
        <w:t>. Accordingly, it concludes that this part of the communication is inadmissible under article 2 of the Optional Protocol.</w:t>
      </w:r>
    </w:p>
    <w:p w14:paraId="210D42EB" w14:textId="63636F2D" w:rsidR="00ED7EE3" w:rsidRPr="00ED7EE3" w:rsidRDefault="00ED7EE3" w:rsidP="00ED7EE3">
      <w:pPr>
        <w:pStyle w:val="SingleTxtG"/>
      </w:pPr>
      <w:r w:rsidRPr="00ED7EE3">
        <w:tab/>
      </w:r>
      <w:r w:rsidR="006225C7">
        <w:t>6.</w:t>
      </w:r>
      <w:r w:rsidR="0016447A">
        <w:t>5</w:t>
      </w:r>
      <w:r w:rsidR="006225C7">
        <w:tab/>
      </w:r>
      <w:r w:rsidRPr="00ED7EE3">
        <w:t>The Committee considers that the author has sufficiently substantiated h</w:t>
      </w:r>
      <w:r>
        <w:t>is</w:t>
      </w:r>
      <w:r w:rsidRPr="00ED7EE3">
        <w:t xml:space="preserve"> remaining claims under articles </w:t>
      </w:r>
      <w:r w:rsidR="0074060B">
        <w:t>14</w:t>
      </w:r>
      <w:r w:rsidRPr="00ED7EE3">
        <w:t xml:space="preserve"> (</w:t>
      </w:r>
      <w:r w:rsidR="0074060B">
        <w:t>1</w:t>
      </w:r>
      <w:r w:rsidRPr="00ED7EE3">
        <w:t xml:space="preserve">) and </w:t>
      </w:r>
      <w:r w:rsidR="0074060B" w:rsidRPr="0074060B">
        <w:rPr>
          <w:lang w:val="en-US"/>
        </w:rPr>
        <w:t xml:space="preserve">(3)(e) </w:t>
      </w:r>
      <w:r w:rsidRPr="00ED7EE3">
        <w:t>of the Covenant for the purposes of admissibility. It therefore declares them admissible and proceeds with examination of the merits.</w:t>
      </w:r>
    </w:p>
    <w:p w14:paraId="03CCEFF8" w14:textId="0BE8E8F3" w:rsidR="000D4E61" w:rsidRPr="00415BA0" w:rsidRDefault="000D4E61" w:rsidP="00267449">
      <w:pPr>
        <w:pStyle w:val="SingleTxtG"/>
        <w:rPr>
          <w:i/>
        </w:rPr>
      </w:pPr>
      <w:r w:rsidRPr="00415BA0">
        <w:rPr>
          <w:i/>
        </w:rPr>
        <w:t>Considerations of the merits</w:t>
      </w:r>
      <w:r w:rsidR="00DB67B7">
        <w:rPr>
          <w:i/>
        </w:rPr>
        <w:t xml:space="preserve"> </w:t>
      </w:r>
    </w:p>
    <w:p w14:paraId="3D52521D" w14:textId="1BBC5E98" w:rsidR="006A6790" w:rsidRDefault="00F07596" w:rsidP="006A6790">
      <w:pPr>
        <w:pStyle w:val="SingleTxtG"/>
      </w:pPr>
      <w:r>
        <w:t>7</w:t>
      </w:r>
      <w:r w:rsidR="009412FE">
        <w:t>.</w:t>
      </w:r>
      <w:r w:rsidR="00C7315E">
        <w:t>1</w:t>
      </w:r>
      <w:r w:rsidR="00C7315E">
        <w:tab/>
      </w:r>
      <w:r w:rsidR="006A6790">
        <w:t xml:space="preserve">The Committee has considered the </w:t>
      </w:r>
      <w:r w:rsidR="00E42D0D">
        <w:t xml:space="preserve">present </w:t>
      </w:r>
      <w:r w:rsidR="006A6790">
        <w:t>communication in the light of all the information made available to it by the parties, as provided under article 5 (1) of the Optional Protocol.</w:t>
      </w:r>
    </w:p>
    <w:p w14:paraId="4B285FD0" w14:textId="6AB24A1F" w:rsidR="002E47BD" w:rsidRDefault="003837F1" w:rsidP="005438E0">
      <w:pPr>
        <w:pStyle w:val="SingleTxtG"/>
      </w:pPr>
      <w:r>
        <w:t>7.2</w:t>
      </w:r>
      <w:r>
        <w:tab/>
      </w:r>
      <w:r w:rsidR="00495737">
        <w:t>The Committee notes that author</w:t>
      </w:r>
      <w:r w:rsidR="004F70F4" w:rsidRPr="004F70F4">
        <w:t>’</w:t>
      </w:r>
      <w:r w:rsidR="00495737">
        <w:t xml:space="preserve">s claims that the </w:t>
      </w:r>
      <w:r w:rsidR="00495737" w:rsidRPr="00495737">
        <w:t xml:space="preserve">State party has violated his rights under article 14(1) of the Covenant since </w:t>
      </w:r>
      <w:r w:rsidR="00277C02">
        <w:t>national Courts ignored the significant discrepancies in statements of Belarussian witnesses, falsification of which was confirmed by the Belarussian authorities. He alleges that the State part</w:t>
      </w:r>
      <w:r w:rsidR="00277C02" w:rsidRPr="003837F1">
        <w:t>y</w:t>
      </w:r>
      <w:r w:rsidR="00277C02">
        <w:t xml:space="preserve"> failed to ensure the participation of Belarusian witnesses at the court hearing and assessed their </w:t>
      </w:r>
      <w:r w:rsidR="005F4841">
        <w:t>read-out</w:t>
      </w:r>
      <w:r w:rsidR="00277C02">
        <w:t xml:space="preserve"> statements thus allowing falsified reports at the proceedings. The Court’s reliance on falsified statements against him had a direct bearing in the decision of the Court which convicted him </w:t>
      </w:r>
      <w:r w:rsidR="005F4841">
        <w:t>to 17</w:t>
      </w:r>
      <w:r w:rsidR="002E47BD">
        <w:t xml:space="preserve"> years of </w:t>
      </w:r>
      <w:r w:rsidR="00493FDC">
        <w:t xml:space="preserve">prison </w:t>
      </w:r>
      <w:r w:rsidR="00277C02">
        <w:t>for causing the death of T.A.</w:t>
      </w:r>
    </w:p>
    <w:p w14:paraId="336837A1" w14:textId="68EF8567" w:rsidR="001422C4" w:rsidRDefault="003837F1" w:rsidP="00F6333B">
      <w:pPr>
        <w:suppressAutoHyphens/>
        <w:spacing w:after="120" w:line="240" w:lineRule="atLeast"/>
        <w:ind w:left="1134" w:right="1134"/>
        <w:jc w:val="both"/>
        <w:rPr>
          <w:bCs/>
          <w:sz w:val="20"/>
          <w:szCs w:val="20"/>
          <w:lang w:val="en-GB" w:bidi="ar-SA"/>
        </w:rPr>
      </w:pPr>
      <w:r>
        <w:rPr>
          <w:bCs/>
          <w:sz w:val="20"/>
          <w:szCs w:val="20"/>
          <w:lang w:bidi="ar-SA"/>
        </w:rPr>
        <w:t>7.3</w:t>
      </w:r>
      <w:r>
        <w:rPr>
          <w:bCs/>
          <w:sz w:val="20"/>
          <w:szCs w:val="20"/>
          <w:lang w:bidi="ar-SA"/>
        </w:rPr>
        <w:tab/>
      </w:r>
      <w:r w:rsidR="00533C65">
        <w:rPr>
          <w:bCs/>
          <w:sz w:val="20"/>
          <w:szCs w:val="20"/>
          <w:lang w:bidi="ar-SA"/>
        </w:rPr>
        <w:t xml:space="preserve">The Committee </w:t>
      </w:r>
      <w:r w:rsidR="001432EE">
        <w:rPr>
          <w:bCs/>
          <w:sz w:val="20"/>
          <w:szCs w:val="20"/>
          <w:lang w:bidi="ar-SA"/>
        </w:rPr>
        <w:t xml:space="preserve">notes the State party observations that </w:t>
      </w:r>
      <w:r w:rsidR="001432EE" w:rsidRPr="001432EE">
        <w:rPr>
          <w:bCs/>
          <w:sz w:val="20"/>
          <w:szCs w:val="20"/>
          <w:lang w:val="en-GB" w:bidi="ar-SA"/>
        </w:rPr>
        <w:t>on 5 September 200</w:t>
      </w:r>
      <w:r w:rsidR="00586CCC">
        <w:rPr>
          <w:bCs/>
          <w:sz w:val="20"/>
          <w:szCs w:val="20"/>
          <w:lang w:val="en-GB" w:bidi="ar-SA"/>
        </w:rPr>
        <w:t>7</w:t>
      </w:r>
      <w:r w:rsidR="001432EE" w:rsidRPr="001432EE">
        <w:rPr>
          <w:bCs/>
          <w:sz w:val="20"/>
          <w:szCs w:val="20"/>
          <w:lang w:val="en-GB" w:bidi="ar-SA"/>
        </w:rPr>
        <w:t xml:space="preserve">, the Mangistau Regional </w:t>
      </w:r>
      <w:r w:rsidR="00B54EB4">
        <w:rPr>
          <w:bCs/>
          <w:sz w:val="20"/>
          <w:szCs w:val="20"/>
          <w:lang w:val="en-GB" w:bidi="ar-SA"/>
        </w:rPr>
        <w:t>Court</w:t>
      </w:r>
      <w:r w:rsidR="00B54EB4" w:rsidRPr="001432EE">
        <w:rPr>
          <w:bCs/>
          <w:sz w:val="20"/>
          <w:szCs w:val="20"/>
          <w:lang w:val="en-GB" w:bidi="ar-SA"/>
        </w:rPr>
        <w:t xml:space="preserve"> </w:t>
      </w:r>
      <w:r w:rsidR="001432EE" w:rsidRPr="001432EE">
        <w:rPr>
          <w:bCs/>
          <w:sz w:val="20"/>
          <w:szCs w:val="20"/>
          <w:lang w:val="en-GB" w:bidi="ar-SA"/>
        </w:rPr>
        <w:t xml:space="preserve">sentenced the author to 17 years of imprisonment for </w:t>
      </w:r>
      <w:r w:rsidR="00E9537E" w:rsidRPr="001432EE">
        <w:rPr>
          <w:bCs/>
          <w:sz w:val="20"/>
          <w:szCs w:val="20"/>
          <w:lang w:val="en-GB" w:bidi="ar-SA"/>
        </w:rPr>
        <w:t>violating</w:t>
      </w:r>
      <w:r w:rsidR="001432EE" w:rsidRPr="001432EE">
        <w:rPr>
          <w:bCs/>
          <w:sz w:val="20"/>
          <w:szCs w:val="20"/>
          <w:lang w:val="en-GB" w:bidi="ar-SA"/>
        </w:rPr>
        <w:t xml:space="preserve"> art 96 (2)(i) (murder with </w:t>
      </w:r>
      <w:r w:rsidR="001432EE" w:rsidRPr="001432EE">
        <w:rPr>
          <w:bCs/>
          <w:sz w:val="20"/>
          <w:szCs w:val="20"/>
          <w:lang w:bidi="ar-SA"/>
        </w:rPr>
        <w:t>hooligan motives) and 103 (2)(g) (d</w:t>
      </w:r>
      <w:proofErr w:type="spellStart"/>
      <w:r w:rsidR="001432EE" w:rsidRPr="001432EE">
        <w:rPr>
          <w:bCs/>
          <w:sz w:val="20"/>
          <w:szCs w:val="20"/>
          <w:lang w:val="en-GB" w:bidi="ar-SA"/>
        </w:rPr>
        <w:t>eliberate</w:t>
      </w:r>
      <w:proofErr w:type="spellEnd"/>
      <w:r w:rsidR="001432EE" w:rsidRPr="001432EE">
        <w:rPr>
          <w:bCs/>
          <w:sz w:val="20"/>
          <w:szCs w:val="20"/>
          <w:lang w:val="en-GB" w:bidi="ar-SA"/>
        </w:rPr>
        <w:t xml:space="preserve"> </w:t>
      </w:r>
      <w:r w:rsidR="00B54EB4">
        <w:rPr>
          <w:bCs/>
          <w:sz w:val="20"/>
          <w:szCs w:val="20"/>
          <w:lang w:val="en-GB" w:bidi="ar-SA"/>
        </w:rPr>
        <w:t>i</w:t>
      </w:r>
      <w:r w:rsidR="001432EE" w:rsidRPr="001432EE">
        <w:rPr>
          <w:bCs/>
          <w:sz w:val="20"/>
          <w:szCs w:val="20"/>
          <w:lang w:val="en-GB" w:bidi="ar-SA"/>
        </w:rPr>
        <w:t xml:space="preserve">nfliction of </w:t>
      </w:r>
      <w:r w:rsidR="00E9537E" w:rsidRPr="001432EE">
        <w:rPr>
          <w:bCs/>
          <w:sz w:val="20"/>
          <w:szCs w:val="20"/>
          <w:lang w:val="en-GB" w:bidi="ar-SA"/>
        </w:rPr>
        <w:t>grievous</w:t>
      </w:r>
      <w:r w:rsidR="001432EE" w:rsidRPr="001432EE">
        <w:rPr>
          <w:bCs/>
          <w:sz w:val="20"/>
          <w:szCs w:val="20"/>
          <w:lang w:val="en-GB" w:bidi="ar-SA"/>
        </w:rPr>
        <w:t xml:space="preserve"> harm to health committed with hooligan motives) </w:t>
      </w:r>
      <w:r w:rsidR="001432EE" w:rsidRPr="001432EE">
        <w:rPr>
          <w:bCs/>
          <w:sz w:val="20"/>
          <w:szCs w:val="20"/>
          <w:lang w:val="en" w:bidi="ar-SA"/>
        </w:rPr>
        <w:t>of the Penal Code of Kazakhstan.</w:t>
      </w:r>
      <w:r w:rsidR="00984E4F">
        <w:rPr>
          <w:bCs/>
          <w:sz w:val="20"/>
          <w:szCs w:val="20"/>
          <w:lang w:val="en" w:bidi="ar-SA"/>
        </w:rPr>
        <w:t xml:space="preserve"> </w:t>
      </w:r>
      <w:r w:rsidR="00C36248">
        <w:rPr>
          <w:bCs/>
          <w:sz w:val="20"/>
          <w:szCs w:val="20"/>
          <w:lang w:val="en" w:bidi="ar-SA"/>
        </w:rPr>
        <w:t xml:space="preserve">The Committee also notes </w:t>
      </w:r>
      <w:r w:rsidR="00120E69">
        <w:rPr>
          <w:bCs/>
          <w:sz w:val="20"/>
          <w:szCs w:val="20"/>
          <w:lang w:val="en" w:bidi="ar-SA"/>
        </w:rPr>
        <w:t xml:space="preserve">State party’s observations </w:t>
      </w:r>
      <w:r w:rsidR="00C36248">
        <w:rPr>
          <w:bCs/>
          <w:sz w:val="20"/>
          <w:szCs w:val="20"/>
          <w:lang w:val="en" w:bidi="ar-SA"/>
        </w:rPr>
        <w:t xml:space="preserve">that </w:t>
      </w:r>
      <w:r w:rsidR="00F6333B" w:rsidRPr="00F6333B">
        <w:rPr>
          <w:bCs/>
          <w:sz w:val="20"/>
          <w:szCs w:val="20"/>
          <w:lang w:val="en-GB" w:bidi="ar-SA"/>
        </w:rPr>
        <w:t xml:space="preserve">on 30 July 2005, </w:t>
      </w:r>
      <w:r w:rsidR="00F6333B">
        <w:rPr>
          <w:bCs/>
          <w:sz w:val="20"/>
          <w:szCs w:val="20"/>
          <w:lang w:val="en-GB" w:bidi="ar-SA"/>
        </w:rPr>
        <w:t xml:space="preserve">in the </w:t>
      </w:r>
      <w:r w:rsidR="00F6333B" w:rsidRPr="00F6333B">
        <w:rPr>
          <w:bCs/>
          <w:sz w:val="20"/>
          <w:szCs w:val="20"/>
          <w:lang w:bidi="ar-SA"/>
        </w:rPr>
        <w:t xml:space="preserve">recreation </w:t>
      </w:r>
      <w:r w:rsidR="00E9537E" w:rsidRPr="00F6333B">
        <w:rPr>
          <w:bCs/>
          <w:sz w:val="20"/>
          <w:szCs w:val="20"/>
          <w:lang w:bidi="ar-SA"/>
        </w:rPr>
        <w:t>center</w:t>
      </w:r>
      <w:r w:rsidR="00F6333B" w:rsidRPr="00F6333B">
        <w:rPr>
          <w:bCs/>
          <w:sz w:val="20"/>
          <w:szCs w:val="20"/>
          <w:lang w:bidi="ar-SA"/>
        </w:rPr>
        <w:t xml:space="preserve"> “</w:t>
      </w:r>
      <w:proofErr w:type="spellStart"/>
      <w:r w:rsidR="00F6333B" w:rsidRPr="00F6333B">
        <w:rPr>
          <w:bCs/>
          <w:sz w:val="20"/>
          <w:szCs w:val="20"/>
          <w:lang w:bidi="ar-SA"/>
        </w:rPr>
        <w:t>Montazhnik</w:t>
      </w:r>
      <w:proofErr w:type="spellEnd"/>
      <w:r w:rsidR="007348A5">
        <w:rPr>
          <w:bCs/>
          <w:sz w:val="20"/>
          <w:szCs w:val="20"/>
          <w:lang w:bidi="ar-SA"/>
        </w:rPr>
        <w:t>”</w:t>
      </w:r>
      <w:r w:rsidR="00F6333B" w:rsidRPr="00F6333B">
        <w:rPr>
          <w:bCs/>
          <w:sz w:val="20"/>
          <w:szCs w:val="20"/>
          <w:lang w:bidi="ar-SA"/>
        </w:rPr>
        <w:t>, the author and his friend</w:t>
      </w:r>
      <w:r w:rsidR="00F6333B">
        <w:rPr>
          <w:bCs/>
          <w:sz w:val="20"/>
          <w:szCs w:val="20"/>
          <w:lang w:bidi="ar-SA"/>
        </w:rPr>
        <w:t>s</w:t>
      </w:r>
      <w:r w:rsidR="00F6333B" w:rsidRPr="00F6333B">
        <w:rPr>
          <w:bCs/>
          <w:sz w:val="20"/>
          <w:szCs w:val="20"/>
          <w:lang w:bidi="ar-SA"/>
        </w:rPr>
        <w:t xml:space="preserve"> engaged in a fight with other residents, including Kazakh and Belarussian nationals, </w:t>
      </w:r>
      <w:proofErr w:type="gramStart"/>
      <w:r w:rsidR="00F6333B" w:rsidRPr="00F6333B">
        <w:rPr>
          <w:bCs/>
          <w:sz w:val="20"/>
          <w:szCs w:val="20"/>
          <w:lang w:bidi="ar-SA"/>
        </w:rPr>
        <w:t xml:space="preserve">as a </w:t>
      </w:r>
      <w:r w:rsidR="00F6333B" w:rsidRPr="00F6333B">
        <w:rPr>
          <w:bCs/>
          <w:sz w:val="20"/>
          <w:szCs w:val="20"/>
          <w:lang w:val="en-GB" w:bidi="ar-SA"/>
        </w:rPr>
        <w:t>result of</w:t>
      </w:r>
      <w:proofErr w:type="gramEnd"/>
      <w:r w:rsidR="00F6333B" w:rsidRPr="00F6333B">
        <w:rPr>
          <w:bCs/>
          <w:sz w:val="20"/>
          <w:szCs w:val="20"/>
          <w:lang w:val="en-GB" w:bidi="ar-SA"/>
        </w:rPr>
        <w:t xml:space="preserve"> which, </w:t>
      </w:r>
      <w:r w:rsidR="00A95024">
        <w:rPr>
          <w:bCs/>
          <w:sz w:val="20"/>
          <w:szCs w:val="20"/>
          <w:lang w:val="en-GB" w:bidi="ar-SA"/>
        </w:rPr>
        <w:t>T.A,</w:t>
      </w:r>
      <w:r w:rsidR="00C36248">
        <w:rPr>
          <w:bCs/>
          <w:sz w:val="20"/>
          <w:szCs w:val="20"/>
          <w:lang w:val="en-GB" w:bidi="ar-SA"/>
        </w:rPr>
        <w:t xml:space="preserve"> </w:t>
      </w:r>
      <w:r w:rsidR="00F6333B" w:rsidRPr="00F6333B">
        <w:rPr>
          <w:bCs/>
          <w:sz w:val="20"/>
          <w:szCs w:val="20"/>
          <w:lang w:val="en-GB" w:bidi="ar-SA"/>
        </w:rPr>
        <w:t xml:space="preserve">was killed, whereas several </w:t>
      </w:r>
      <w:r w:rsidR="00C36248">
        <w:rPr>
          <w:bCs/>
          <w:sz w:val="20"/>
          <w:szCs w:val="20"/>
          <w:lang w:val="en-GB" w:bidi="ar-SA"/>
        </w:rPr>
        <w:t xml:space="preserve">other </w:t>
      </w:r>
      <w:r w:rsidR="00F6333B" w:rsidRPr="00F6333B">
        <w:rPr>
          <w:bCs/>
          <w:sz w:val="20"/>
          <w:szCs w:val="20"/>
          <w:lang w:val="en-GB" w:bidi="ar-SA"/>
        </w:rPr>
        <w:t xml:space="preserve">people received minor bodily injuries. </w:t>
      </w:r>
      <w:r w:rsidR="001422C4">
        <w:rPr>
          <w:bCs/>
          <w:sz w:val="20"/>
          <w:szCs w:val="20"/>
          <w:lang w:val="en-GB" w:bidi="ar-SA"/>
        </w:rPr>
        <w:t xml:space="preserve">The Committee further notes </w:t>
      </w:r>
      <w:r w:rsidR="00F6333B" w:rsidRPr="00F6333B">
        <w:rPr>
          <w:bCs/>
          <w:sz w:val="20"/>
          <w:szCs w:val="20"/>
          <w:lang w:val="en-GB" w:bidi="ar-SA"/>
        </w:rPr>
        <w:t xml:space="preserve">that </w:t>
      </w:r>
      <w:r w:rsidR="00120E69">
        <w:rPr>
          <w:bCs/>
          <w:sz w:val="20"/>
          <w:szCs w:val="20"/>
          <w:lang w:val="en-GB" w:bidi="ar-SA"/>
        </w:rPr>
        <w:t xml:space="preserve">according to the State party, </w:t>
      </w:r>
      <w:r w:rsidR="001422C4">
        <w:rPr>
          <w:bCs/>
          <w:sz w:val="20"/>
          <w:szCs w:val="20"/>
          <w:lang w:val="en-GB" w:bidi="ar-SA"/>
        </w:rPr>
        <w:t xml:space="preserve">two </w:t>
      </w:r>
      <w:r w:rsidR="00A95024">
        <w:rPr>
          <w:bCs/>
          <w:sz w:val="20"/>
          <w:szCs w:val="20"/>
          <w:lang w:val="en-GB" w:bidi="ar-SA"/>
        </w:rPr>
        <w:t>B</w:t>
      </w:r>
      <w:r w:rsidR="00F6333B" w:rsidRPr="00F6333B">
        <w:rPr>
          <w:bCs/>
          <w:sz w:val="20"/>
          <w:szCs w:val="20"/>
          <w:lang w:val="en-GB" w:bidi="ar-SA"/>
        </w:rPr>
        <w:t xml:space="preserve">elarussian nationals, </w:t>
      </w:r>
      <w:r w:rsidR="00A95024">
        <w:rPr>
          <w:bCs/>
          <w:sz w:val="20"/>
          <w:szCs w:val="20"/>
          <w:lang w:val="en-GB" w:bidi="ar-SA"/>
        </w:rPr>
        <w:t>G.A.</w:t>
      </w:r>
      <w:r w:rsidR="00F6333B" w:rsidRPr="00F6333B">
        <w:rPr>
          <w:bCs/>
          <w:sz w:val="20"/>
          <w:szCs w:val="20"/>
          <w:lang w:val="en-GB" w:bidi="ar-SA"/>
        </w:rPr>
        <w:t xml:space="preserve"> and Y.</w:t>
      </w:r>
      <w:r w:rsidR="00086DD3">
        <w:rPr>
          <w:bCs/>
          <w:sz w:val="20"/>
          <w:szCs w:val="20"/>
          <w:lang w:val="en-GB" w:bidi="ar-SA"/>
        </w:rPr>
        <w:t>V.</w:t>
      </w:r>
      <w:r w:rsidR="00F6333B" w:rsidRPr="00F6333B">
        <w:rPr>
          <w:bCs/>
          <w:sz w:val="20"/>
          <w:szCs w:val="20"/>
          <w:lang w:val="en-GB" w:bidi="ar-SA"/>
        </w:rPr>
        <w:t xml:space="preserve">, </w:t>
      </w:r>
      <w:r w:rsidR="00504D25">
        <w:rPr>
          <w:bCs/>
          <w:sz w:val="20"/>
          <w:szCs w:val="20"/>
          <w:lang w:val="en-GB" w:bidi="ar-SA"/>
        </w:rPr>
        <w:t>w</w:t>
      </w:r>
      <w:r w:rsidR="00F756F2">
        <w:rPr>
          <w:bCs/>
          <w:sz w:val="20"/>
          <w:szCs w:val="20"/>
          <w:lang w:val="en-GB" w:bidi="ar-SA"/>
        </w:rPr>
        <w:t>e</w:t>
      </w:r>
      <w:r w:rsidR="00504D25">
        <w:rPr>
          <w:bCs/>
          <w:sz w:val="20"/>
          <w:szCs w:val="20"/>
          <w:lang w:val="en-GB" w:bidi="ar-SA"/>
        </w:rPr>
        <w:t xml:space="preserve">re at </w:t>
      </w:r>
      <w:r w:rsidR="00086DD3">
        <w:rPr>
          <w:bCs/>
          <w:sz w:val="20"/>
          <w:szCs w:val="20"/>
          <w:lang w:val="en-GB" w:bidi="ar-SA"/>
        </w:rPr>
        <w:t>t</w:t>
      </w:r>
      <w:r w:rsidR="00504D25">
        <w:rPr>
          <w:bCs/>
          <w:sz w:val="20"/>
          <w:szCs w:val="20"/>
          <w:lang w:val="en-GB" w:bidi="ar-SA"/>
        </w:rPr>
        <w:t xml:space="preserve">he scene of the crime when they </w:t>
      </w:r>
      <w:r w:rsidR="001422C4">
        <w:rPr>
          <w:bCs/>
          <w:sz w:val="20"/>
          <w:szCs w:val="20"/>
          <w:lang w:val="en-GB" w:bidi="ar-SA"/>
        </w:rPr>
        <w:t>entered the building N12 and saw</w:t>
      </w:r>
      <w:r w:rsidR="00C36248">
        <w:rPr>
          <w:bCs/>
          <w:sz w:val="20"/>
          <w:szCs w:val="20"/>
          <w:lang w:val="en-GB" w:bidi="ar-SA"/>
        </w:rPr>
        <w:t xml:space="preserve"> </w:t>
      </w:r>
      <w:r w:rsidR="001422C4">
        <w:rPr>
          <w:bCs/>
          <w:sz w:val="20"/>
          <w:szCs w:val="20"/>
          <w:lang w:val="en-GB" w:bidi="ar-SA"/>
        </w:rPr>
        <w:t xml:space="preserve">the author </w:t>
      </w:r>
      <w:r w:rsidR="00C36248" w:rsidRPr="00F6333B">
        <w:rPr>
          <w:bCs/>
          <w:sz w:val="20"/>
          <w:szCs w:val="20"/>
          <w:lang w:val="en-GB" w:bidi="ar-SA"/>
        </w:rPr>
        <w:t xml:space="preserve">with a knife in his hand and </w:t>
      </w:r>
      <w:r w:rsidR="00086DD3">
        <w:rPr>
          <w:bCs/>
          <w:sz w:val="20"/>
          <w:szCs w:val="20"/>
          <w:lang w:val="en-GB" w:bidi="ar-SA"/>
        </w:rPr>
        <w:t>T.A.</w:t>
      </w:r>
      <w:r w:rsidR="00C36248" w:rsidRPr="00F6333B">
        <w:rPr>
          <w:bCs/>
          <w:sz w:val="20"/>
          <w:szCs w:val="20"/>
          <w:lang w:val="en-GB" w:bidi="ar-SA"/>
        </w:rPr>
        <w:t xml:space="preserve"> sitting on the chair, </w:t>
      </w:r>
      <w:r w:rsidR="001422C4">
        <w:rPr>
          <w:bCs/>
          <w:sz w:val="20"/>
          <w:szCs w:val="20"/>
          <w:lang w:val="en-GB" w:bidi="ar-SA"/>
        </w:rPr>
        <w:t xml:space="preserve">who was </w:t>
      </w:r>
      <w:r w:rsidR="00C36248" w:rsidRPr="00F6333B">
        <w:rPr>
          <w:bCs/>
          <w:sz w:val="20"/>
          <w:szCs w:val="20"/>
          <w:lang w:val="en-GB" w:bidi="ar-SA"/>
        </w:rPr>
        <w:t>suffering from a stab wound</w:t>
      </w:r>
      <w:r w:rsidR="001422C4">
        <w:rPr>
          <w:bCs/>
          <w:sz w:val="20"/>
          <w:szCs w:val="20"/>
          <w:lang w:val="en-GB" w:bidi="ar-SA"/>
        </w:rPr>
        <w:t xml:space="preserve"> and, at the same time, calling the author</w:t>
      </w:r>
      <w:r w:rsidR="001422C4" w:rsidRPr="001422C4">
        <w:rPr>
          <w:bCs/>
          <w:sz w:val="20"/>
          <w:szCs w:val="20"/>
          <w:lang w:val="en-GB" w:bidi="ar-SA"/>
        </w:rPr>
        <w:t>’</w:t>
      </w:r>
      <w:r w:rsidR="001422C4">
        <w:rPr>
          <w:bCs/>
          <w:sz w:val="20"/>
          <w:szCs w:val="20"/>
          <w:lang w:val="en-GB" w:bidi="ar-SA"/>
        </w:rPr>
        <w:t xml:space="preserve">s name. </w:t>
      </w:r>
      <w:r w:rsidR="00456893">
        <w:rPr>
          <w:bCs/>
          <w:sz w:val="20"/>
          <w:szCs w:val="20"/>
          <w:lang w:val="en-GB" w:bidi="ar-SA"/>
        </w:rPr>
        <w:t>The Committee further notes the State party’s observati</w:t>
      </w:r>
      <w:r w:rsidR="00086DD3">
        <w:rPr>
          <w:bCs/>
          <w:sz w:val="20"/>
          <w:szCs w:val="20"/>
          <w:lang w:val="en-GB" w:bidi="ar-SA"/>
        </w:rPr>
        <w:t xml:space="preserve">ons </w:t>
      </w:r>
      <w:r w:rsidR="00456893">
        <w:rPr>
          <w:bCs/>
          <w:sz w:val="20"/>
          <w:szCs w:val="20"/>
          <w:lang w:val="en-GB" w:bidi="ar-SA"/>
        </w:rPr>
        <w:t xml:space="preserve">that the author was the most active participant of the fighting as was testified by several witnesses. </w:t>
      </w:r>
    </w:p>
    <w:p w14:paraId="61CA6BFC" w14:textId="215E8FD8" w:rsidR="00456893" w:rsidRDefault="003837F1" w:rsidP="005438E0">
      <w:pPr>
        <w:pStyle w:val="SingleTxtG"/>
      </w:pPr>
      <w:r>
        <w:t>7.4</w:t>
      </w:r>
      <w:r>
        <w:tab/>
      </w:r>
      <w:r w:rsidR="00456893" w:rsidRPr="00456893">
        <w:t xml:space="preserve">Regarding witness statements collected in Belarus, </w:t>
      </w:r>
      <w:r w:rsidR="00456893">
        <w:t xml:space="preserve">the Committee notes that </w:t>
      </w:r>
      <w:r w:rsidR="00456893" w:rsidRPr="00456893">
        <w:t xml:space="preserve">the Supreme Court accepted them as valid, </w:t>
      </w:r>
      <w:r w:rsidR="00456893">
        <w:t xml:space="preserve">because investigation was conducted by the Belarussian investigator, which could be confirmed by </w:t>
      </w:r>
      <w:r w:rsidR="001D09F9">
        <w:t xml:space="preserve">his </w:t>
      </w:r>
      <w:r w:rsidR="00456893">
        <w:t xml:space="preserve">signatures on the witness </w:t>
      </w:r>
      <w:r w:rsidR="00086DD3">
        <w:t>reports</w:t>
      </w:r>
      <w:r w:rsidR="00456893">
        <w:t xml:space="preserve">. </w:t>
      </w:r>
    </w:p>
    <w:p w14:paraId="1FF2FE8E" w14:textId="3D9FD254" w:rsidR="00DC3411" w:rsidRDefault="003837F1" w:rsidP="005438E0">
      <w:pPr>
        <w:pStyle w:val="SingleTxtG"/>
      </w:pPr>
      <w:r>
        <w:t>7.5</w:t>
      </w:r>
      <w:r>
        <w:tab/>
      </w:r>
      <w:r w:rsidR="00456893">
        <w:t xml:space="preserve">The Committee notes that </w:t>
      </w:r>
      <w:r w:rsidR="006402A2">
        <w:t xml:space="preserve">in investigating the author’s case, </w:t>
      </w:r>
      <w:r w:rsidR="00086DD3">
        <w:t>three investigators violated their national legislation</w:t>
      </w:r>
      <w:r w:rsidR="005B580C">
        <w:t xml:space="preserve">, as a result </w:t>
      </w:r>
      <w:r>
        <w:t>of</w:t>
      </w:r>
      <w:r w:rsidR="005B580C">
        <w:t xml:space="preserve"> wh</w:t>
      </w:r>
      <w:r w:rsidR="00086DD3">
        <w:t>ich</w:t>
      </w:r>
      <w:r w:rsidR="005B580C">
        <w:t>:</w:t>
      </w:r>
      <w:r w:rsidR="005B580C" w:rsidRPr="005B580C">
        <w:t xml:space="preserve"> on 29 February 2008, the Aktau City Court sentenced M</w:t>
      </w:r>
      <w:r w:rsidR="00086DD3">
        <w:t>.A.</w:t>
      </w:r>
      <w:r w:rsidR="00CA001C">
        <w:t xml:space="preserve"> </w:t>
      </w:r>
      <w:r w:rsidR="005B580C" w:rsidRPr="005B580C">
        <w:t>to three years of suspended sentence</w:t>
      </w:r>
      <w:r w:rsidR="005B580C">
        <w:t>; o</w:t>
      </w:r>
      <w:r w:rsidR="005B580C" w:rsidRPr="005B580C">
        <w:t>n 29 August 2012, the Aktau City court found E.</w:t>
      </w:r>
      <w:r w:rsidR="00086DD3">
        <w:t>I.</w:t>
      </w:r>
      <w:r w:rsidR="005B580C" w:rsidRPr="005B580C">
        <w:t xml:space="preserve"> in violation of article 348 (3) (forged evidence) of the Penal Code and sentenced him to three years suspended sentence</w:t>
      </w:r>
      <w:r w:rsidR="005B580C">
        <w:t>; following the inv</w:t>
      </w:r>
      <w:r w:rsidR="00E9537E">
        <w:t xml:space="preserve">estigation </w:t>
      </w:r>
      <w:r w:rsidR="005B580C">
        <w:t xml:space="preserve">conducted by </w:t>
      </w:r>
      <w:r w:rsidR="00001C3D" w:rsidRPr="00001C3D">
        <w:t>competent Belarusian authorities</w:t>
      </w:r>
      <w:r w:rsidR="00001C3D">
        <w:t xml:space="preserve">, </w:t>
      </w:r>
      <w:r w:rsidR="00441959">
        <w:t>the</w:t>
      </w:r>
      <w:r w:rsidR="00441959" w:rsidRPr="00001C3D">
        <w:t xml:space="preserve"> </w:t>
      </w:r>
      <w:r w:rsidR="00441959" w:rsidRPr="0011574B">
        <w:rPr>
          <w:lang w:val="en-US"/>
        </w:rPr>
        <w:t>Belarus Public Prosecutor imposed disciplinary reprimand on P.D.</w:t>
      </w:r>
      <w:r w:rsidR="00086DD3">
        <w:t>.</w:t>
      </w:r>
      <w:r w:rsidR="00DC3411">
        <w:t xml:space="preserve"> As </w:t>
      </w:r>
      <w:r>
        <w:t xml:space="preserve">it </w:t>
      </w:r>
      <w:r w:rsidR="00DC3411">
        <w:t xml:space="preserve">transpires from the materials on the file, in investigating the author’s case, important evidential materials were destroyed, several </w:t>
      </w:r>
      <w:r w:rsidR="00E9537E">
        <w:t>witness</w:t>
      </w:r>
      <w:r w:rsidR="00DC3411">
        <w:t xml:space="preserve"> </w:t>
      </w:r>
      <w:r w:rsidR="00E9537E">
        <w:t>statements</w:t>
      </w:r>
      <w:r w:rsidR="00DC3411">
        <w:t xml:space="preserve"> were </w:t>
      </w:r>
      <w:r w:rsidR="00DC3411">
        <w:lastRenderedPageBreak/>
        <w:t xml:space="preserve">falsified, thus adding to the complexity in investigating and adjudication of the case </w:t>
      </w:r>
      <w:r w:rsidR="00455C31">
        <w:t xml:space="preserve">at </w:t>
      </w:r>
      <w:r w:rsidR="00DC3411">
        <w:t>the national level.</w:t>
      </w:r>
    </w:p>
    <w:p w14:paraId="660781AB" w14:textId="77777777" w:rsidR="00A631C0" w:rsidRDefault="005D2128" w:rsidP="00455C31">
      <w:pPr>
        <w:pStyle w:val="SingleTxtG"/>
      </w:pPr>
      <w:r>
        <w:t>7.6</w:t>
      </w:r>
      <w:r>
        <w:tab/>
      </w:r>
      <w:r w:rsidR="00441959">
        <w:t xml:space="preserve">The Committee notes that article 14 of the Covenant guarantees procedural equality and fairness. </w:t>
      </w:r>
      <w:r w:rsidR="00441959" w:rsidRPr="00B3053B">
        <w:t xml:space="preserve">The Committee recalls its jurisprudence according to which it is incumbent on the courts of State parties </w:t>
      </w:r>
      <w:r w:rsidR="00441959">
        <w:t>to review facts and evidence</w:t>
      </w:r>
      <w:r w:rsidR="00441959" w:rsidRPr="00B3053B">
        <w:t xml:space="preserve"> in each case, or the application of domestic legislation, unless it can be shown that such evaluation or application was clearly arbitrary or amounted to a manifest error or denial of justice</w:t>
      </w:r>
      <w:r w:rsidR="00441959">
        <w:t>.</w:t>
      </w:r>
      <w:r w:rsidR="00441959">
        <w:rPr>
          <w:rStyle w:val="FootnoteReference"/>
        </w:rPr>
        <w:footnoteReference w:id="33"/>
      </w:r>
      <w:r w:rsidR="00441959">
        <w:t xml:space="preserve"> The Committee notes that following the author’s conviction on </w:t>
      </w:r>
      <w:r w:rsidR="00441959" w:rsidRPr="00DE1A46">
        <w:rPr>
          <w:bCs/>
        </w:rPr>
        <w:t>5 September 2007</w:t>
      </w:r>
      <w:r w:rsidR="00441959">
        <w:rPr>
          <w:bCs/>
        </w:rPr>
        <w:t>, the</w:t>
      </w:r>
      <w:r w:rsidR="00441959">
        <w:t xml:space="preserve"> State party’s judicial authorities established that three witness statements used as a basis for his conviction (those of </w:t>
      </w:r>
      <w:r w:rsidR="00441959" w:rsidRPr="00DE1A46">
        <w:t>L.O., L.N. and Y.A</w:t>
      </w:r>
      <w:r w:rsidR="00441959">
        <w:t>.) had been falsified.</w:t>
      </w:r>
      <w:r w:rsidR="00441959">
        <w:rPr>
          <w:rStyle w:val="FootnoteReference"/>
        </w:rPr>
        <w:footnoteReference w:id="34"/>
      </w:r>
      <w:r w:rsidR="00441959">
        <w:t xml:space="preserve"> The Committee further notes that it transpires from the case file before it that investigative authorities of the State party, acting jointly with investigative authorities of Belarus, collected evidence suggesting that three other witness statements used as a basis of the author’s conviction (those of </w:t>
      </w:r>
      <w:r w:rsidR="00441959" w:rsidRPr="00B22DFC">
        <w:t xml:space="preserve">G.A., </w:t>
      </w:r>
      <w:proofErr w:type="spellStart"/>
      <w:r w:rsidR="00441959" w:rsidRPr="00B22DFC">
        <w:t>Sh.E</w:t>
      </w:r>
      <w:proofErr w:type="spellEnd"/>
      <w:r w:rsidR="00441959" w:rsidRPr="00B22DFC">
        <w:t>. and Y.V.</w:t>
      </w:r>
      <w:r w:rsidR="00441959">
        <w:t>) may also have been falsified.</w:t>
      </w:r>
      <w:r w:rsidR="00441959">
        <w:rPr>
          <w:rStyle w:val="FootnoteReference"/>
        </w:rPr>
        <w:footnoteReference w:id="35"/>
      </w:r>
      <w:r w:rsidR="00441959">
        <w:t xml:space="preserve"> </w:t>
      </w:r>
    </w:p>
    <w:p w14:paraId="1229F921" w14:textId="302C8E3D" w:rsidR="00441959" w:rsidRPr="00725B60" w:rsidRDefault="002B0EB6" w:rsidP="00455C31">
      <w:pPr>
        <w:pStyle w:val="SingleTxtG"/>
      </w:pPr>
      <w:r>
        <w:t>7.7</w:t>
      </w:r>
      <w:r>
        <w:tab/>
      </w:r>
      <w:r w:rsidR="00A631C0">
        <w:t>With regard to the author’s claim that the State party has violated his rights under article 14 (1), t</w:t>
      </w:r>
      <w:r w:rsidR="00441959">
        <w:t xml:space="preserve">he Committee </w:t>
      </w:r>
      <w:r w:rsidR="00A631C0">
        <w:t xml:space="preserve">notes that the author appealed to the Supreme Court requesting to have his case reopened </w:t>
      </w:r>
      <w:proofErr w:type="gramStart"/>
      <w:r w:rsidR="00A631C0">
        <w:t>in light of</w:t>
      </w:r>
      <w:proofErr w:type="gramEnd"/>
      <w:r w:rsidR="00A631C0">
        <w:t xml:space="preserve"> these newly discovered circumstances under article 471 of the Criminal Procedure Code. The Committee further observes</w:t>
      </w:r>
      <w:r w:rsidR="00441959">
        <w:t xml:space="preserve"> that in its order of 22 May 2013 refusing to re-open the author’s criminal case on newly discovered circumstances, the Supreme Court stated that the author’s criminal conviction had found its basis in testimonies of the six </w:t>
      </w:r>
      <w:proofErr w:type="gramStart"/>
      <w:r w:rsidR="00441959">
        <w:t>aforementioned witnesses</w:t>
      </w:r>
      <w:proofErr w:type="gramEnd"/>
      <w:r w:rsidR="00441959">
        <w:t xml:space="preserve">, </w:t>
      </w:r>
      <w:r w:rsidR="00B54EB4">
        <w:t>acknowledged</w:t>
      </w:r>
      <w:r w:rsidR="00441959">
        <w:t xml:space="preserve"> falsification of three of those testimonies and refused to take into consideration evidence suggesting probable falsification of the remaining three. By doing so, the Supreme Court failed to draw </w:t>
      </w:r>
      <w:r w:rsidR="00A631C0">
        <w:t xml:space="preserve">relevant </w:t>
      </w:r>
      <w:r w:rsidR="00441959">
        <w:t xml:space="preserve">legal conclusions from the evidence of the </w:t>
      </w:r>
      <w:r w:rsidR="00B54EB4">
        <w:t>irregularities</w:t>
      </w:r>
      <w:r w:rsidR="00441959">
        <w:t xml:space="preserve"> brought before it. </w:t>
      </w:r>
      <w:r w:rsidR="00A631C0">
        <w:t xml:space="preserve">The allegations presented </w:t>
      </w:r>
      <w:r w:rsidR="00441959" w:rsidRPr="00B3053B">
        <w:t>by the author</w:t>
      </w:r>
      <w:r w:rsidR="00441959">
        <w:t xml:space="preserve"> and </w:t>
      </w:r>
      <w:r w:rsidR="00441959" w:rsidRPr="00B3053B">
        <w:t xml:space="preserve">not rebutted by the </w:t>
      </w:r>
      <w:r w:rsidR="00441959">
        <w:t>State party</w:t>
      </w:r>
      <w:r w:rsidR="00441959" w:rsidRPr="00B3053B">
        <w:t xml:space="preserve"> </w:t>
      </w:r>
      <w:r w:rsidR="00441959">
        <w:t>therefore</w:t>
      </w:r>
      <w:r w:rsidR="00441959" w:rsidRPr="00B3053B">
        <w:t xml:space="preserve"> meet the threshold </w:t>
      </w:r>
      <w:r w:rsidR="00441959">
        <w:t xml:space="preserve">of </w:t>
      </w:r>
      <w:r w:rsidR="00441959" w:rsidRPr="00B3053B">
        <w:t>manifest error or denial of justice</w:t>
      </w:r>
      <w:r w:rsidR="00441959">
        <w:t xml:space="preserve"> </w:t>
      </w:r>
      <w:r w:rsidR="00441959" w:rsidRPr="00B3053B">
        <w:t>established by the Committee.</w:t>
      </w:r>
      <w:r w:rsidR="00441959">
        <w:t xml:space="preserve"> Consequently, the Committee</w:t>
      </w:r>
      <w:r w:rsidR="00441959" w:rsidRPr="008B1746">
        <w:t xml:space="preserve"> considers that the facts </w:t>
      </w:r>
      <w:r w:rsidR="00441959">
        <w:t xml:space="preserve">of the case </w:t>
      </w:r>
      <w:r w:rsidR="00441959" w:rsidRPr="00725B60">
        <w:t>amount to a breach of the basic guarantees of a fair trial</w:t>
      </w:r>
      <w:r w:rsidR="00311A35">
        <w:t xml:space="preserve"> under article 14 (1).</w:t>
      </w:r>
    </w:p>
    <w:p w14:paraId="0CE4A205" w14:textId="74FA1DC8" w:rsidR="00A37627" w:rsidRDefault="005D2128" w:rsidP="005438E0">
      <w:pPr>
        <w:pStyle w:val="SingleTxtG"/>
      </w:pPr>
      <w:r w:rsidRPr="00A00F69">
        <w:t>7.</w:t>
      </w:r>
      <w:r w:rsidR="002B0EB6">
        <w:t>8</w:t>
      </w:r>
      <w:r w:rsidRPr="00A00F69">
        <w:tab/>
      </w:r>
      <w:r w:rsidR="00441959" w:rsidRPr="00A00F69">
        <w:t>Regarding the author’s claim under Article 14</w:t>
      </w:r>
      <w:r w:rsidR="00280EA4" w:rsidRPr="00A00F69">
        <w:t xml:space="preserve"> </w:t>
      </w:r>
      <w:r w:rsidR="00441959" w:rsidRPr="00A00F69">
        <w:t xml:space="preserve">3(e) (see para. 3.3), the Committee notes that it transpires from the material before it that the author did not have a possibility to cross-examine several key witnesses </w:t>
      </w:r>
      <w:r w:rsidR="0071680D" w:rsidRPr="00A00F69">
        <w:t xml:space="preserve">whose </w:t>
      </w:r>
      <w:r w:rsidR="0071680D" w:rsidRPr="00DB00E4">
        <w:t>testimony</w:t>
      </w:r>
      <w:r w:rsidR="0071680D" w:rsidRPr="00A00F69">
        <w:t xml:space="preserve"> </w:t>
      </w:r>
      <w:r w:rsidR="0071680D" w:rsidRPr="00FF71A0">
        <w:t xml:space="preserve">was essential for his </w:t>
      </w:r>
      <w:r w:rsidR="00B54EB4" w:rsidRPr="00FF71A0">
        <w:t>defence</w:t>
      </w:r>
      <w:r w:rsidR="0071680D" w:rsidRPr="00A00F69">
        <w:t xml:space="preserve">, </w:t>
      </w:r>
      <w:r w:rsidR="00441959" w:rsidRPr="00A00F69">
        <w:t>since they were not present at the trial, whereas their statements were read out at the hearing. The Committee recalls that according to its General Comment No. 32, as an application of the principle of equality of arms, the right of accused persons to examine, or have examined, the witnesses against them, guaranteed by article 14 (3)(e) of the Covenant, is important for ensuring an effective defence by the accused and their counsel. Under this provision</w:t>
      </w:r>
      <w:r w:rsidR="00441959">
        <w:t>, the accused persons have a right to have witnesses admitted that are relevant for the defence, and to be given a proper opportunity to question and challenge witnesses against them at some stage of the proceedings.</w:t>
      </w:r>
      <w:r w:rsidR="00441959">
        <w:rPr>
          <w:rStyle w:val="FootnoteReference"/>
        </w:rPr>
        <w:footnoteReference w:id="36"/>
      </w:r>
      <w:r w:rsidR="00441959">
        <w:t xml:space="preserve"> The Committee observes that the author has not been offered an opportunity to cross-examine several key witnesses whose statements have been </w:t>
      </w:r>
      <w:r w:rsidR="002B0EB6">
        <w:t>essential</w:t>
      </w:r>
      <w:r w:rsidR="00441959">
        <w:t xml:space="preserve"> for his </w:t>
      </w:r>
      <w:r w:rsidR="00B54EB4">
        <w:t>defence</w:t>
      </w:r>
      <w:r w:rsidR="00441959">
        <w:t>. Therefore, the Committee finds a violation of article 14 (3)(e) of the Covenant.</w:t>
      </w:r>
    </w:p>
    <w:p w14:paraId="5EBF8619" w14:textId="5AF61CE3" w:rsidR="006402A2" w:rsidRPr="003837F1" w:rsidRDefault="00123C3B" w:rsidP="005438E0">
      <w:pPr>
        <w:pStyle w:val="SingleTxtG"/>
      </w:pPr>
      <w:r w:rsidRPr="00123C3B">
        <w:t xml:space="preserve">8. </w:t>
      </w:r>
      <w:r w:rsidR="00FA1A7C">
        <w:tab/>
      </w:r>
      <w:r w:rsidRPr="00123C3B">
        <w:t xml:space="preserve">The Human Rights Committee, acting under article 5, paragraph 4, of the Optional Protocol, is of the view that the facts before it </w:t>
      </w:r>
      <w:proofErr w:type="gramStart"/>
      <w:r w:rsidRPr="00123C3B">
        <w:t>disclose</w:t>
      </w:r>
      <w:proofErr w:type="gramEnd"/>
      <w:r w:rsidRPr="00123C3B">
        <w:t xml:space="preserve"> a violation of article 14, paragraph 1</w:t>
      </w:r>
      <w:r w:rsidR="00455C31">
        <w:t xml:space="preserve"> and 3 (e)</w:t>
      </w:r>
      <w:r w:rsidR="00E60F93">
        <w:t xml:space="preserve">, of </w:t>
      </w:r>
      <w:r w:rsidRPr="00123C3B">
        <w:t>the International Covenant on Civil and Political Rights.</w:t>
      </w:r>
    </w:p>
    <w:p w14:paraId="21F77090" w14:textId="21140C9D" w:rsidR="00850E95" w:rsidRPr="00850E95" w:rsidRDefault="00FA1A7C" w:rsidP="005438E0">
      <w:pPr>
        <w:pStyle w:val="SingleTxtG"/>
      </w:pPr>
      <w:r>
        <w:t>9</w:t>
      </w:r>
      <w:r w:rsidR="00850E95" w:rsidRPr="00850E95">
        <w:t xml:space="preserve">. </w:t>
      </w:r>
      <w:r>
        <w:tab/>
      </w:r>
      <w:r w:rsidR="00850E95" w:rsidRPr="00850E95">
        <w:t xml:space="preserve">In accordance with article 2 (3)(a) of the Covenant, the State party is under an obligation to provide the author with an effective remedy. This requires it to make full reparation to individuals whose Covenant rights have been violated. Accordingly, the State party is obligated to, inter alia, take appropriate steps to: (a) conduct a new trial, subject to the principles of fair hearings and other procedural safeguards; and (b) provide the author </w:t>
      </w:r>
      <w:r w:rsidR="00850E95" w:rsidRPr="00850E95">
        <w:lastRenderedPageBreak/>
        <w:t>with adequate compensation. The State party is also under an obligation to take steps to prevent similar violations in the future</w:t>
      </w:r>
    </w:p>
    <w:p w14:paraId="467F1CD4" w14:textId="3D009397" w:rsidR="00FA1A7C" w:rsidRDefault="00FA1A7C" w:rsidP="005438E0">
      <w:pPr>
        <w:pStyle w:val="SingleTxtG"/>
      </w:pPr>
      <w:r>
        <w:t>10.</w:t>
      </w:r>
      <w:r>
        <w:tab/>
      </w:r>
      <w:r w:rsidRPr="00FA1A7C">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w:t>
      </w:r>
      <w:r w:rsidR="00794890">
        <w:t>and</w:t>
      </w:r>
      <w:r w:rsidRPr="00FA1A7C">
        <w:t xml:space="preserve">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Committee’s Views and to have them widely disseminated in the official language of the State party.</w:t>
      </w:r>
    </w:p>
    <w:p w14:paraId="31254C7C" w14:textId="77777777" w:rsidR="00C15938" w:rsidRPr="0058628F" w:rsidRDefault="00C15938" w:rsidP="00C15938">
      <w:pPr>
        <w:pStyle w:val="SingleTxtG"/>
        <w:spacing w:before="240" w:after="0"/>
        <w:jc w:val="center"/>
        <w:rPr>
          <w:color w:val="000000"/>
          <w:u w:val="single"/>
          <w:lang w:eastAsia="en-GB"/>
        </w:rPr>
      </w:pPr>
      <w:r>
        <w:rPr>
          <w:u w:val="single"/>
        </w:rPr>
        <w:tab/>
      </w:r>
      <w:r>
        <w:rPr>
          <w:u w:val="single"/>
        </w:rPr>
        <w:tab/>
      </w:r>
      <w:r>
        <w:rPr>
          <w:u w:val="single"/>
        </w:rPr>
        <w:tab/>
      </w:r>
    </w:p>
    <w:sectPr w:rsidR="00C15938" w:rsidRPr="0058628F" w:rsidSect="00CD7522">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0"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88C64" w14:textId="77777777" w:rsidR="00552FC1" w:rsidRDefault="00552FC1"/>
  </w:endnote>
  <w:endnote w:type="continuationSeparator" w:id="0">
    <w:p w14:paraId="7A7EBE90" w14:textId="77777777" w:rsidR="00552FC1" w:rsidRDefault="00552FC1"/>
  </w:endnote>
  <w:endnote w:type="continuationNotice" w:id="1">
    <w:p w14:paraId="19F5F130" w14:textId="77777777" w:rsidR="00552FC1" w:rsidRDefault="00552F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9B35" w14:textId="7D9F068E" w:rsidR="00115DFF" w:rsidRPr="00781C83" w:rsidRDefault="00115DFF" w:rsidP="00664722">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937A05">
      <w:rPr>
        <w:b/>
        <w:noProof/>
        <w:sz w:val="18"/>
      </w:rPr>
      <w:t>10</w:t>
    </w:r>
    <w:r w:rsidRPr="00781C8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CA14E" w14:textId="0026DE90" w:rsidR="00115DFF" w:rsidRPr="00781C83" w:rsidRDefault="00115DFF"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937A05">
      <w:rPr>
        <w:noProof/>
        <w:sz w:val="18"/>
      </w:rPr>
      <w:t>11</w:t>
    </w:r>
    <w:r w:rsidRPr="00781C83">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8E58" w14:textId="74BBD53D" w:rsidR="0067359B" w:rsidRDefault="0067359B" w:rsidP="0067359B">
    <w:pPr>
      <w:pStyle w:val="Footer"/>
    </w:pPr>
    <w:r w:rsidRPr="0027112F">
      <w:rPr>
        <w:noProof/>
        <w:lang w:val="en-US"/>
      </w:rPr>
      <w:drawing>
        <wp:anchor distT="0" distB="0" distL="114300" distR="114300" simplePos="0" relativeHeight="251659264" behindDoc="0" locked="1" layoutInCell="1" allowOverlap="1" wp14:anchorId="334C08BD" wp14:editId="06F80A9D">
          <wp:simplePos x="0" y="0"/>
          <wp:positionH relativeFrom="column">
            <wp:posOffset>4558030</wp:posOffset>
          </wp:positionH>
          <wp:positionV relativeFrom="page">
            <wp:posOffset>10128250</wp:posOffset>
          </wp:positionV>
          <wp:extent cx="932400" cy="230400"/>
          <wp:effectExtent l="0" t="0" r="1270" b="0"/>
          <wp:wrapNone/>
          <wp:docPr id="5"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A642D" w14:textId="77777777" w:rsidR="00552FC1" w:rsidRPr="000B175B" w:rsidRDefault="00552FC1" w:rsidP="000B175B">
      <w:pPr>
        <w:tabs>
          <w:tab w:val="right" w:pos="2155"/>
        </w:tabs>
        <w:spacing w:after="80"/>
        <w:ind w:left="680"/>
        <w:rPr>
          <w:u w:val="single"/>
        </w:rPr>
      </w:pPr>
      <w:r>
        <w:rPr>
          <w:u w:val="single"/>
        </w:rPr>
        <w:tab/>
      </w:r>
    </w:p>
  </w:footnote>
  <w:footnote w:type="continuationSeparator" w:id="0">
    <w:p w14:paraId="7A4A99DC" w14:textId="77777777" w:rsidR="00552FC1" w:rsidRPr="00FC68B7" w:rsidRDefault="00552FC1" w:rsidP="00FC68B7">
      <w:pPr>
        <w:tabs>
          <w:tab w:val="left" w:pos="2155"/>
        </w:tabs>
        <w:spacing w:after="80"/>
        <w:ind w:left="680"/>
        <w:rPr>
          <w:u w:val="single"/>
        </w:rPr>
      </w:pPr>
      <w:r>
        <w:rPr>
          <w:u w:val="single"/>
        </w:rPr>
        <w:tab/>
      </w:r>
    </w:p>
  </w:footnote>
  <w:footnote w:type="continuationNotice" w:id="1">
    <w:p w14:paraId="0C669303" w14:textId="77777777" w:rsidR="00552FC1" w:rsidRDefault="00552FC1"/>
  </w:footnote>
  <w:footnote w:id="2">
    <w:p w14:paraId="54131EC9" w14:textId="77777777" w:rsidR="00830D27" w:rsidRPr="0086746D" w:rsidRDefault="00830D27" w:rsidP="00830D27">
      <w:pPr>
        <w:pStyle w:val="FootnoteText"/>
      </w:pPr>
      <w:r>
        <w:tab/>
      </w:r>
      <w:r w:rsidRPr="0086746D">
        <w:t>*</w:t>
      </w:r>
      <w:r w:rsidRPr="0086746D">
        <w:tab/>
        <w:t xml:space="preserve">Adopted by the Committee at its </w:t>
      </w:r>
      <w:r>
        <w:t>137th session</w:t>
      </w:r>
      <w:r w:rsidRPr="0086746D">
        <w:t xml:space="preserve"> (</w:t>
      </w:r>
      <w:r>
        <w:t>6-24 March 2023</w:t>
      </w:r>
      <w:r w:rsidRPr="0086746D">
        <w:t>).</w:t>
      </w:r>
    </w:p>
    <w:p w14:paraId="7C90E91F" w14:textId="2A913055" w:rsidR="00830D27" w:rsidRPr="00FF765E" w:rsidRDefault="00830D27" w:rsidP="00830D27">
      <w:pPr>
        <w:pStyle w:val="FootnoteText"/>
        <w:rPr>
          <w:bCs/>
        </w:rPr>
      </w:pPr>
      <w:r w:rsidRPr="0086746D">
        <w:tab/>
        <w:t>**</w:t>
      </w:r>
      <w:r w:rsidRPr="0086746D">
        <w:tab/>
      </w:r>
      <w:r w:rsidRPr="00FF765E">
        <w:t xml:space="preserve">The following members of the Committee participated in the examination of the communication: </w:t>
      </w:r>
      <w:hyperlink r:id="rId1" w:history="1">
        <w:r w:rsidRPr="00BE241B">
          <w:rPr>
            <w:rStyle w:val="Hyperlink"/>
            <w:bCs/>
          </w:rPr>
          <w:t>,</w:t>
        </w:r>
      </w:hyperlink>
      <w:r w:rsidRPr="00FF765E">
        <w:t xml:space="preserve"> </w:t>
      </w:r>
      <w:r w:rsidR="001022FE">
        <w:t xml:space="preserve">Farid </w:t>
      </w:r>
      <w:proofErr w:type="spellStart"/>
      <w:r w:rsidR="001022FE">
        <w:t>Ahmadov</w:t>
      </w:r>
      <w:r w:rsidR="00AA72FF">
        <w:t>,</w:t>
      </w:r>
      <w:r w:rsidRPr="00FF765E">
        <w:t>Wafaa</w:t>
      </w:r>
      <w:proofErr w:type="spellEnd"/>
      <w:r w:rsidRPr="00FF765E">
        <w:t xml:space="preserve"> Ashraf Moharram </w:t>
      </w:r>
      <w:proofErr w:type="spellStart"/>
      <w:r w:rsidRPr="00FF765E">
        <w:t>Bassim</w:t>
      </w:r>
      <w:proofErr w:type="spellEnd"/>
      <w:r w:rsidRPr="00FF765E">
        <w:t xml:space="preserve">, </w:t>
      </w:r>
      <w:r w:rsidRPr="00FF765E">
        <w:rPr>
          <w:bCs/>
        </w:rPr>
        <w:t xml:space="preserve">Rodrigo A. Carazo, </w:t>
      </w:r>
      <w:proofErr w:type="spellStart"/>
      <w:r w:rsidRPr="00FF765E">
        <w:rPr>
          <w:bCs/>
        </w:rPr>
        <w:t>Yvonee</w:t>
      </w:r>
      <w:proofErr w:type="spellEnd"/>
      <w:r w:rsidRPr="00FF765E">
        <w:rPr>
          <w:bCs/>
        </w:rPr>
        <w:t xml:space="preserve"> Donders, Mahjoub El Haiba, Laurence R. Helfer, Carlos Gomez Martinez, </w:t>
      </w:r>
      <w:proofErr w:type="spellStart"/>
      <w:r w:rsidRPr="00FF765E">
        <w:rPr>
          <w:bCs/>
        </w:rPr>
        <w:t>Bacre</w:t>
      </w:r>
      <w:proofErr w:type="spellEnd"/>
      <w:r w:rsidRPr="00FF765E">
        <w:rPr>
          <w:bCs/>
        </w:rPr>
        <w:t xml:space="preserve"> Waly Ndiaye, Marcia V.J. Kran, Hernan Quezada Cabrera, José Manuel Santos </w:t>
      </w:r>
      <w:proofErr w:type="spellStart"/>
      <w:r w:rsidRPr="00FF765E">
        <w:rPr>
          <w:bCs/>
        </w:rPr>
        <w:t>Pais</w:t>
      </w:r>
      <w:proofErr w:type="spellEnd"/>
      <w:r w:rsidRPr="00FF765E">
        <w:rPr>
          <w:bCs/>
        </w:rPr>
        <w:t xml:space="preserve">, </w:t>
      </w:r>
      <w:proofErr w:type="spellStart"/>
      <w:r w:rsidRPr="00FF765E">
        <w:rPr>
          <w:bCs/>
        </w:rPr>
        <w:t>Tijana</w:t>
      </w:r>
      <w:proofErr w:type="spellEnd"/>
      <w:r w:rsidRPr="00FF765E">
        <w:rPr>
          <w:bCs/>
        </w:rPr>
        <w:t xml:space="preserve"> </w:t>
      </w:r>
      <w:proofErr w:type="spellStart"/>
      <w:r w:rsidRPr="00FF765E">
        <w:rPr>
          <w:bCs/>
        </w:rPr>
        <w:t>Surlan</w:t>
      </w:r>
      <w:proofErr w:type="spellEnd"/>
      <w:r w:rsidRPr="00FF765E">
        <w:rPr>
          <w:bCs/>
        </w:rPr>
        <w:t xml:space="preserve">, </w:t>
      </w:r>
      <w:proofErr w:type="spellStart"/>
      <w:r w:rsidRPr="00FF765E">
        <w:rPr>
          <w:bCs/>
        </w:rPr>
        <w:t>Kobaujah</w:t>
      </w:r>
      <w:proofErr w:type="spellEnd"/>
      <w:r w:rsidRPr="00FF765E">
        <w:rPr>
          <w:bCs/>
        </w:rPr>
        <w:t xml:space="preserve"> </w:t>
      </w:r>
      <w:proofErr w:type="spellStart"/>
      <w:r w:rsidRPr="00FF765E">
        <w:rPr>
          <w:bCs/>
        </w:rPr>
        <w:t>Tchamdja</w:t>
      </w:r>
      <w:proofErr w:type="spellEnd"/>
      <w:r w:rsidRPr="00FF765E">
        <w:rPr>
          <w:bCs/>
        </w:rPr>
        <w:t xml:space="preserve"> </w:t>
      </w:r>
      <w:proofErr w:type="spellStart"/>
      <w:r w:rsidRPr="00FF765E">
        <w:rPr>
          <w:bCs/>
        </w:rPr>
        <w:t>Kpatcha</w:t>
      </w:r>
      <w:proofErr w:type="spellEnd"/>
      <w:r w:rsidRPr="00FF765E">
        <w:rPr>
          <w:bCs/>
        </w:rPr>
        <w:t xml:space="preserve">, Koji </w:t>
      </w:r>
      <w:proofErr w:type="spellStart"/>
      <w:r w:rsidRPr="00FF765E">
        <w:rPr>
          <w:bCs/>
        </w:rPr>
        <w:t>Teraya</w:t>
      </w:r>
      <w:proofErr w:type="spellEnd"/>
      <w:r w:rsidRPr="00FF765E">
        <w:rPr>
          <w:bCs/>
        </w:rPr>
        <w:t xml:space="preserve">, Hélène Tigroudja and </w:t>
      </w:r>
      <w:proofErr w:type="spellStart"/>
      <w:r w:rsidRPr="00FF765E">
        <w:rPr>
          <w:bCs/>
        </w:rPr>
        <w:t>Imeru</w:t>
      </w:r>
      <w:proofErr w:type="spellEnd"/>
      <w:r w:rsidRPr="00FF765E">
        <w:rPr>
          <w:bCs/>
        </w:rPr>
        <w:t xml:space="preserve"> </w:t>
      </w:r>
      <w:proofErr w:type="spellStart"/>
      <w:r w:rsidRPr="00FF765E">
        <w:rPr>
          <w:bCs/>
        </w:rPr>
        <w:t>Tamerat</w:t>
      </w:r>
      <w:proofErr w:type="spellEnd"/>
      <w:r w:rsidRPr="00FF765E">
        <w:rPr>
          <w:bCs/>
        </w:rPr>
        <w:t xml:space="preserve"> </w:t>
      </w:r>
      <w:proofErr w:type="spellStart"/>
      <w:r w:rsidRPr="00FF765E">
        <w:rPr>
          <w:bCs/>
        </w:rPr>
        <w:t>Yigezu</w:t>
      </w:r>
      <w:proofErr w:type="spellEnd"/>
      <w:r w:rsidRPr="00FF765E">
        <w:rPr>
          <w:bCs/>
        </w:rPr>
        <w:t xml:space="preserve">. </w:t>
      </w:r>
    </w:p>
    <w:p w14:paraId="5E4C3DE0" w14:textId="77777777" w:rsidR="00830D27" w:rsidRPr="00FF765E" w:rsidRDefault="00830D27" w:rsidP="00830D27">
      <w:pPr>
        <w:pStyle w:val="FootnoteText"/>
      </w:pPr>
    </w:p>
    <w:p w14:paraId="2DEE9EB5" w14:textId="77777777" w:rsidR="00830D27" w:rsidRPr="00415D10" w:rsidRDefault="00830D27" w:rsidP="00830D27">
      <w:pPr>
        <w:pStyle w:val="FootnoteText"/>
        <w:rPr>
          <w:bCs/>
        </w:rPr>
      </w:pPr>
    </w:p>
    <w:p w14:paraId="364B418C" w14:textId="77777777" w:rsidR="00830D27" w:rsidRPr="00415D10" w:rsidRDefault="00830D27" w:rsidP="00830D27">
      <w:pPr>
        <w:pStyle w:val="FootnoteText"/>
      </w:pPr>
    </w:p>
    <w:p w14:paraId="001E6FC1" w14:textId="77777777" w:rsidR="00830D27" w:rsidRDefault="00830D27" w:rsidP="00830D27">
      <w:pPr>
        <w:pStyle w:val="FootnoteText"/>
      </w:pPr>
    </w:p>
  </w:footnote>
  <w:footnote w:id="3">
    <w:p w14:paraId="2AB1F510" w14:textId="77777777" w:rsidR="00830D27" w:rsidRDefault="00830D27" w:rsidP="00830D27">
      <w:pPr>
        <w:pStyle w:val="FootnoteText"/>
      </w:pPr>
    </w:p>
  </w:footnote>
  <w:footnote w:id="4">
    <w:p w14:paraId="68B61886" w14:textId="1289A813" w:rsidR="00586CCC" w:rsidRPr="00A00F69" w:rsidRDefault="00586CCC" w:rsidP="00586CCC">
      <w:pPr>
        <w:pStyle w:val="FootnoteText"/>
      </w:pPr>
      <w:r w:rsidRPr="00A00F69">
        <w:tab/>
      </w:r>
      <w:r w:rsidRPr="00A00F69">
        <w:rPr>
          <w:rStyle w:val="FootnoteReference"/>
        </w:rPr>
        <w:footnoteRef/>
      </w:r>
      <w:r w:rsidR="00CD744C">
        <w:tab/>
      </w:r>
      <w:r w:rsidRPr="00A00F69">
        <w:t xml:space="preserve"> Judgement of Mangistau Regional Court of 5 September 2007.</w:t>
      </w:r>
      <w:r w:rsidR="009C5B5A" w:rsidRPr="00A00F69">
        <w:t xml:space="preserve"> </w:t>
      </w:r>
      <w:r w:rsidR="009C5B5A" w:rsidRPr="00DB00E4">
        <w:t>The investigator M.A. was later</w:t>
      </w:r>
      <w:r w:rsidR="009C5B5A" w:rsidRPr="00A00F69">
        <w:t xml:space="preserve"> prosecuted and dismissed from the Police for falsifying evidence in the author’s case (see observations of the State party in para. 4.7).</w:t>
      </w:r>
    </w:p>
  </w:footnote>
  <w:footnote w:id="5">
    <w:p w14:paraId="6803F604" w14:textId="7F5A32AD" w:rsidR="00586CCC" w:rsidRPr="00C27FB5" w:rsidRDefault="00586CCC" w:rsidP="00586CCC">
      <w:pPr>
        <w:pStyle w:val="FootnoteText"/>
        <w:spacing w:line="240" w:lineRule="auto"/>
        <w:rPr>
          <w:szCs w:val="18"/>
        </w:rPr>
      </w:pPr>
      <w:r w:rsidRPr="007B2F1B">
        <w:rPr>
          <w:szCs w:val="18"/>
        </w:rPr>
        <w:tab/>
      </w:r>
      <w:r w:rsidRPr="00B54EB4">
        <w:rPr>
          <w:rStyle w:val="FootnoteReference"/>
          <w:szCs w:val="18"/>
        </w:rPr>
        <w:footnoteRef/>
      </w:r>
      <w:r w:rsidRPr="00B54EB4">
        <w:rPr>
          <w:szCs w:val="18"/>
        </w:rPr>
        <w:tab/>
        <w:t>The</w:t>
      </w:r>
      <w:r w:rsidR="00B54EB4" w:rsidRPr="00B54EB4">
        <w:rPr>
          <w:szCs w:val="18"/>
        </w:rPr>
        <w:t xml:space="preserve"> author</w:t>
      </w:r>
      <w:r w:rsidRPr="00B54EB4">
        <w:rPr>
          <w:szCs w:val="18"/>
        </w:rPr>
        <w:t xml:space="preserve"> submits a copy of the letter and a copy of a written statement of P.D. dated 31 </w:t>
      </w:r>
      <w:r w:rsidR="00B54EB4" w:rsidRPr="00B54EB4">
        <w:rPr>
          <w:szCs w:val="18"/>
        </w:rPr>
        <w:t xml:space="preserve">July </w:t>
      </w:r>
      <w:r w:rsidRPr="00B54EB4">
        <w:rPr>
          <w:szCs w:val="18"/>
        </w:rPr>
        <w:t>2008.</w:t>
      </w:r>
    </w:p>
  </w:footnote>
  <w:footnote w:id="6">
    <w:p w14:paraId="7B01DA5B" w14:textId="7D1EE54D" w:rsidR="00586CCC" w:rsidRDefault="00CD744C" w:rsidP="00586CCC">
      <w:pPr>
        <w:pStyle w:val="FootnoteText"/>
      </w:pPr>
      <w:r>
        <w:tab/>
      </w:r>
      <w:r w:rsidR="00586CCC">
        <w:rPr>
          <w:rStyle w:val="FootnoteReference"/>
        </w:rPr>
        <w:footnoteRef/>
      </w:r>
      <w:r w:rsidR="00586CCC">
        <w:t xml:space="preserve"> </w:t>
      </w:r>
      <w:r>
        <w:tab/>
      </w:r>
      <w:r>
        <w:tab/>
      </w:r>
      <w:r w:rsidR="00586CCC">
        <w:t xml:space="preserve">Explanation by </w:t>
      </w:r>
      <w:proofErr w:type="spellStart"/>
      <w:r w:rsidR="00586CCC">
        <w:t>Sh.E</w:t>
      </w:r>
      <w:proofErr w:type="spellEnd"/>
      <w:r w:rsidR="00586CCC">
        <w:t>. of 2 September 2008 submitted by the author.</w:t>
      </w:r>
    </w:p>
  </w:footnote>
  <w:footnote w:id="7">
    <w:p w14:paraId="1122CC46" w14:textId="2616188D" w:rsidR="00586CCC" w:rsidRPr="00886BB0" w:rsidRDefault="00CD744C" w:rsidP="00586CCC">
      <w:pPr>
        <w:pStyle w:val="FootnoteText"/>
      </w:pPr>
      <w:r>
        <w:tab/>
      </w:r>
      <w:r w:rsidR="00586CCC">
        <w:rPr>
          <w:rStyle w:val="FootnoteReference"/>
        </w:rPr>
        <w:footnoteRef/>
      </w:r>
      <w:r w:rsidR="00586CCC">
        <w:t xml:space="preserve"> </w:t>
      </w:r>
      <w:r>
        <w:tab/>
      </w:r>
      <w:r>
        <w:tab/>
      </w:r>
      <w:r w:rsidR="00586CCC">
        <w:t xml:space="preserve">Explanation by P.D.L., an employee of </w:t>
      </w:r>
      <w:r w:rsidR="00586CCC" w:rsidRPr="00886BB0">
        <w:t xml:space="preserve">the </w:t>
      </w:r>
      <w:proofErr w:type="spellStart"/>
      <w:r w:rsidR="00586CCC" w:rsidRPr="00DE2E34">
        <w:t>Stolinsk</w:t>
      </w:r>
      <w:proofErr w:type="spellEnd"/>
      <w:r w:rsidR="00586CCC" w:rsidRPr="00DE2E34">
        <w:t xml:space="preserve"> ROVD</w:t>
      </w:r>
      <w:r w:rsidR="00586CCC" w:rsidRPr="00DE2E34">
        <w:rPr>
          <w:lang w:val="en-GB"/>
        </w:rPr>
        <w:t xml:space="preserve"> </w:t>
      </w:r>
      <w:r w:rsidR="00586CCC" w:rsidRPr="00DE2E34">
        <w:t xml:space="preserve">(District Office of Internal Affairs), </w:t>
      </w:r>
      <w:r w:rsidR="00586CCC" w:rsidRPr="00886BB0">
        <w:t>dated 29 July 2008.</w:t>
      </w:r>
    </w:p>
  </w:footnote>
  <w:footnote w:id="8">
    <w:p w14:paraId="7F034C9A" w14:textId="77777777" w:rsidR="00586CCC" w:rsidRPr="00886BB0" w:rsidRDefault="00586CCC" w:rsidP="00586CCC">
      <w:pPr>
        <w:pStyle w:val="FootnoteText"/>
        <w:spacing w:line="240" w:lineRule="auto"/>
        <w:rPr>
          <w:szCs w:val="18"/>
        </w:rPr>
      </w:pPr>
      <w:r w:rsidRPr="00886BB0">
        <w:rPr>
          <w:szCs w:val="18"/>
        </w:rPr>
        <w:tab/>
      </w:r>
      <w:r w:rsidRPr="00886BB0">
        <w:rPr>
          <w:rStyle w:val="FootnoteReference"/>
          <w:szCs w:val="18"/>
        </w:rPr>
        <w:footnoteRef/>
      </w:r>
      <w:r w:rsidRPr="00886BB0">
        <w:rPr>
          <w:szCs w:val="18"/>
        </w:rPr>
        <w:tab/>
        <w:t xml:space="preserve">The author presented a copy of the confirmation by two attesting witnesses, dated 10 September 2008 and 1 April 2010, and a report from the Office of Public Prosecutor of </w:t>
      </w:r>
      <w:proofErr w:type="spellStart"/>
      <w:r w:rsidRPr="00886BB0">
        <w:rPr>
          <w:szCs w:val="18"/>
        </w:rPr>
        <w:t>Stolin</w:t>
      </w:r>
      <w:proofErr w:type="spellEnd"/>
      <w:r w:rsidRPr="00886BB0">
        <w:rPr>
          <w:szCs w:val="18"/>
        </w:rPr>
        <w:t xml:space="preserve"> district, Belarus, dated 26 July 2008.</w:t>
      </w:r>
    </w:p>
  </w:footnote>
  <w:footnote w:id="9">
    <w:p w14:paraId="3C9EB279" w14:textId="70CA5F5E" w:rsidR="00586CCC" w:rsidRPr="00886BB0" w:rsidRDefault="00CD744C" w:rsidP="00586CCC">
      <w:pPr>
        <w:pStyle w:val="FootnoteText"/>
      </w:pPr>
      <w:r>
        <w:tab/>
      </w:r>
      <w:r w:rsidR="00586CCC" w:rsidRPr="00886BB0">
        <w:rPr>
          <w:rStyle w:val="FootnoteReference"/>
        </w:rPr>
        <w:footnoteRef/>
      </w:r>
      <w:r w:rsidR="00586CCC" w:rsidRPr="00886BB0">
        <w:t xml:space="preserve"> </w:t>
      </w:r>
      <w:r>
        <w:tab/>
      </w:r>
      <w:r>
        <w:tab/>
      </w:r>
      <w:r w:rsidR="00586CCC" w:rsidRPr="00886BB0">
        <w:t>A copy submitted by the author.</w:t>
      </w:r>
    </w:p>
  </w:footnote>
  <w:footnote w:id="10">
    <w:p w14:paraId="2F318F9E" w14:textId="6F35B8E8" w:rsidR="00586CCC" w:rsidRPr="00886BB0" w:rsidRDefault="00CD744C" w:rsidP="00586CCC">
      <w:pPr>
        <w:pStyle w:val="FootnoteText"/>
      </w:pPr>
      <w:r>
        <w:tab/>
      </w:r>
      <w:r w:rsidR="00586CCC" w:rsidRPr="00886BB0">
        <w:rPr>
          <w:rStyle w:val="FootnoteReference"/>
        </w:rPr>
        <w:footnoteRef/>
      </w:r>
      <w:r w:rsidR="00586CCC" w:rsidRPr="00886BB0">
        <w:t xml:space="preserve"> </w:t>
      </w:r>
      <w:r>
        <w:tab/>
      </w:r>
      <w:r>
        <w:tab/>
      </w:r>
      <w:r w:rsidR="00586CCC" w:rsidRPr="00886BB0">
        <w:t>A copy submitted by the author.</w:t>
      </w:r>
    </w:p>
  </w:footnote>
  <w:footnote w:id="11">
    <w:p w14:paraId="1B5F7B10" w14:textId="77777777" w:rsidR="00586CCC" w:rsidRPr="00886BB0" w:rsidRDefault="00586CCC" w:rsidP="00586CCC">
      <w:pPr>
        <w:pStyle w:val="FootnoteText"/>
        <w:rPr>
          <w:lang w:val="en-GB"/>
        </w:rPr>
      </w:pPr>
      <w:r w:rsidRPr="00886BB0">
        <w:tab/>
      </w:r>
      <w:r w:rsidRPr="00886BB0">
        <w:rPr>
          <w:rStyle w:val="FootnoteReference"/>
        </w:rPr>
        <w:footnoteRef/>
      </w:r>
      <w:r w:rsidRPr="00886BB0">
        <w:t xml:space="preserve"> </w:t>
      </w:r>
      <w:r w:rsidRPr="00886BB0">
        <w:tab/>
      </w:r>
      <w:r w:rsidRPr="00886BB0">
        <w:rPr>
          <w:lang w:val="en-GB"/>
        </w:rPr>
        <w:t xml:space="preserve">The author motioned to open a criminal case against E.I. many times during 2008 and 2011. Each time the authorities decided to open a criminal investigation, the higher instance would dismiss the decision. </w:t>
      </w:r>
    </w:p>
  </w:footnote>
  <w:footnote w:id="12">
    <w:p w14:paraId="3900E669" w14:textId="77777777" w:rsidR="00586CCC" w:rsidRPr="00886BB0" w:rsidRDefault="00586CCC" w:rsidP="00586CCC">
      <w:pPr>
        <w:pStyle w:val="FootnoteText"/>
        <w:spacing w:line="240" w:lineRule="auto"/>
        <w:rPr>
          <w:szCs w:val="18"/>
        </w:rPr>
      </w:pPr>
      <w:r w:rsidRPr="00886BB0">
        <w:rPr>
          <w:szCs w:val="18"/>
        </w:rPr>
        <w:tab/>
      </w:r>
      <w:r w:rsidRPr="00886BB0">
        <w:rPr>
          <w:rStyle w:val="FootnoteReference"/>
          <w:szCs w:val="18"/>
        </w:rPr>
        <w:footnoteRef/>
      </w:r>
      <w:r w:rsidRPr="00886BB0">
        <w:rPr>
          <w:szCs w:val="18"/>
        </w:rPr>
        <w:t xml:space="preserve"> </w:t>
      </w:r>
      <w:r w:rsidRPr="00886BB0">
        <w:rPr>
          <w:szCs w:val="18"/>
        </w:rPr>
        <w:tab/>
        <w:t>The author provided a copy of the Examination №694 from 21 June 2010.</w:t>
      </w:r>
    </w:p>
  </w:footnote>
  <w:footnote w:id="13">
    <w:p w14:paraId="72941C90" w14:textId="77777777" w:rsidR="00586CCC" w:rsidRPr="001E3DC5" w:rsidRDefault="00586CCC" w:rsidP="00586CCC">
      <w:pPr>
        <w:pStyle w:val="FootnoteText"/>
        <w:spacing w:line="240" w:lineRule="auto"/>
        <w:rPr>
          <w:szCs w:val="18"/>
        </w:rPr>
      </w:pPr>
      <w:r w:rsidRPr="00886BB0">
        <w:rPr>
          <w:szCs w:val="18"/>
        </w:rPr>
        <w:tab/>
      </w:r>
      <w:r w:rsidRPr="00886BB0">
        <w:rPr>
          <w:rStyle w:val="FootnoteReference"/>
          <w:szCs w:val="18"/>
        </w:rPr>
        <w:footnoteRef/>
      </w:r>
      <w:r w:rsidRPr="00886BB0">
        <w:rPr>
          <w:szCs w:val="18"/>
        </w:rPr>
        <w:t xml:space="preserve"> </w:t>
      </w:r>
      <w:r w:rsidRPr="00886BB0">
        <w:rPr>
          <w:szCs w:val="18"/>
        </w:rPr>
        <w:tab/>
        <w:t>The author provided a copy of Examination №1722 from 20 December 2011.</w:t>
      </w:r>
    </w:p>
  </w:footnote>
  <w:footnote w:id="14">
    <w:p w14:paraId="3718B906" w14:textId="77777777" w:rsidR="00586CCC" w:rsidRPr="001E3DC5" w:rsidRDefault="00586CCC" w:rsidP="00586CCC">
      <w:pPr>
        <w:pStyle w:val="FootnoteText"/>
        <w:spacing w:line="240" w:lineRule="auto"/>
        <w:rPr>
          <w:szCs w:val="18"/>
        </w:rPr>
      </w:pPr>
      <w:r w:rsidRPr="001E3DC5">
        <w:rPr>
          <w:szCs w:val="18"/>
        </w:rPr>
        <w:tab/>
      </w:r>
      <w:r w:rsidRPr="001E3DC5">
        <w:rPr>
          <w:rStyle w:val="FootnoteReference"/>
          <w:szCs w:val="18"/>
        </w:rPr>
        <w:footnoteRef/>
      </w:r>
      <w:r w:rsidRPr="001E3DC5">
        <w:rPr>
          <w:szCs w:val="18"/>
        </w:rPr>
        <w:t xml:space="preserve"> </w:t>
      </w:r>
      <w:r w:rsidRPr="001E3DC5">
        <w:rPr>
          <w:szCs w:val="18"/>
        </w:rPr>
        <w:tab/>
        <w:t>The author provided a copy of Examination №1126 from 21 September 2010.</w:t>
      </w:r>
    </w:p>
  </w:footnote>
  <w:footnote w:id="15">
    <w:p w14:paraId="4A7EE6A2" w14:textId="77777777" w:rsidR="00586CCC" w:rsidRPr="001E3DC5" w:rsidRDefault="00586CCC" w:rsidP="00586CCC">
      <w:pPr>
        <w:pStyle w:val="FootnoteText"/>
        <w:spacing w:line="240" w:lineRule="auto"/>
        <w:rPr>
          <w:szCs w:val="18"/>
        </w:rPr>
      </w:pPr>
      <w:r w:rsidRPr="001E3DC5">
        <w:rPr>
          <w:szCs w:val="18"/>
        </w:rPr>
        <w:tab/>
      </w:r>
      <w:r w:rsidRPr="001E3DC5">
        <w:rPr>
          <w:rStyle w:val="FootnoteReference"/>
          <w:szCs w:val="18"/>
        </w:rPr>
        <w:footnoteRef/>
      </w:r>
      <w:r w:rsidRPr="001E3DC5">
        <w:rPr>
          <w:szCs w:val="18"/>
        </w:rPr>
        <w:t xml:space="preserve"> </w:t>
      </w:r>
      <w:r w:rsidRPr="001E3DC5">
        <w:rPr>
          <w:szCs w:val="18"/>
        </w:rPr>
        <w:tab/>
        <w:t>The author provided a copy of Examination №905 from 16 July 2010.</w:t>
      </w:r>
    </w:p>
  </w:footnote>
  <w:footnote w:id="16">
    <w:p w14:paraId="0162AB53" w14:textId="4C7FE38F" w:rsidR="00586CCC" w:rsidRDefault="00CD744C" w:rsidP="00586CCC">
      <w:pPr>
        <w:pStyle w:val="FootnoteText"/>
      </w:pPr>
      <w:r>
        <w:tab/>
      </w:r>
      <w:r w:rsidR="00586CCC">
        <w:rPr>
          <w:rStyle w:val="FootnoteReference"/>
        </w:rPr>
        <w:footnoteRef/>
      </w:r>
      <w:r w:rsidR="00586CCC">
        <w:t xml:space="preserve"> </w:t>
      </w:r>
      <w:r>
        <w:tab/>
      </w:r>
      <w:r>
        <w:tab/>
      </w:r>
      <w:r w:rsidR="00586CCC">
        <w:t xml:space="preserve">Witness statement of 1 April 2010 signed by G.A., an investigator of the Public Prosecutor’s Office of </w:t>
      </w:r>
      <w:proofErr w:type="spellStart"/>
      <w:r w:rsidR="00586CCC">
        <w:t>Stolinsk</w:t>
      </w:r>
      <w:proofErr w:type="spellEnd"/>
      <w:r w:rsidR="00586CCC">
        <w:t xml:space="preserve"> district (</w:t>
      </w:r>
      <w:proofErr w:type="spellStart"/>
      <w:r w:rsidR="00586CCC">
        <w:t>Bwelarus</w:t>
      </w:r>
      <w:proofErr w:type="spellEnd"/>
      <w:r w:rsidR="00586CCC">
        <w:t>) and an investigator of the Department of internal affairs of Mangistau region</w:t>
      </w:r>
    </w:p>
  </w:footnote>
  <w:footnote w:id="17">
    <w:p w14:paraId="415333CB" w14:textId="71B27F42" w:rsidR="00586CCC" w:rsidRDefault="00CD744C" w:rsidP="00586CCC">
      <w:pPr>
        <w:pStyle w:val="FootnoteText"/>
      </w:pPr>
      <w:r>
        <w:tab/>
      </w:r>
      <w:r w:rsidR="00586CCC">
        <w:rPr>
          <w:rStyle w:val="FootnoteReference"/>
        </w:rPr>
        <w:footnoteRef/>
      </w:r>
      <w:r w:rsidR="00586CCC">
        <w:t xml:space="preserve"> </w:t>
      </w:r>
      <w:r>
        <w:tab/>
      </w:r>
      <w:r>
        <w:tab/>
      </w:r>
      <w:r w:rsidR="00586CCC">
        <w:t xml:space="preserve">Witness statements of </w:t>
      </w:r>
      <w:proofErr w:type="spellStart"/>
      <w:r w:rsidR="00586CCC">
        <w:t>Sh.E</w:t>
      </w:r>
      <w:proofErr w:type="spellEnd"/>
      <w:r w:rsidR="00586CCC">
        <w:t xml:space="preserve">. and D.P. of 16 March 2017 of P.D. to the Public Prosecutor’s Office of </w:t>
      </w:r>
      <w:proofErr w:type="spellStart"/>
      <w:r w:rsidR="00586CCC">
        <w:t>Stolinsk</w:t>
      </w:r>
      <w:proofErr w:type="spellEnd"/>
      <w:r w:rsidR="00586CCC">
        <w:t xml:space="preserve"> district submitted by the author.</w:t>
      </w:r>
    </w:p>
  </w:footnote>
  <w:footnote w:id="18">
    <w:p w14:paraId="2FF6C5C5" w14:textId="77777777" w:rsidR="00586CCC" w:rsidRPr="001E3DC5" w:rsidRDefault="00586CCC" w:rsidP="00586CCC">
      <w:pPr>
        <w:pStyle w:val="FootnoteText"/>
        <w:rPr>
          <w:lang w:val="en-GB"/>
        </w:rPr>
      </w:pPr>
      <w:r w:rsidRPr="001E3DC5">
        <w:tab/>
      </w:r>
      <w:r w:rsidRPr="001E468A">
        <w:rPr>
          <w:rStyle w:val="FootnoteReference"/>
        </w:rPr>
        <w:footnoteRef/>
      </w:r>
      <w:r w:rsidRPr="001E468A">
        <w:t xml:space="preserve"> </w:t>
      </w:r>
      <w:r w:rsidRPr="001E468A">
        <w:tab/>
      </w:r>
      <w:r w:rsidRPr="001E468A">
        <w:rPr>
          <w:lang w:val="en-GB"/>
        </w:rPr>
        <w:t>The court established that</w:t>
      </w:r>
      <w:r w:rsidRPr="00DE2E34">
        <w:rPr>
          <w:lang w:val="en-GB"/>
        </w:rPr>
        <w:t xml:space="preserve"> E.I. </w:t>
      </w:r>
      <w:r>
        <w:rPr>
          <w:lang w:val="en-GB"/>
        </w:rPr>
        <w:t>had mentioned</w:t>
      </w:r>
      <w:r w:rsidRPr="00DE2E34">
        <w:rPr>
          <w:lang w:val="en-GB"/>
        </w:rPr>
        <w:t xml:space="preserve"> his relatives as </w:t>
      </w:r>
      <w:r w:rsidRPr="00725B60">
        <w:rPr>
          <w:lang w:val="en-GB"/>
        </w:rPr>
        <w:t xml:space="preserve">attesting </w:t>
      </w:r>
      <w:r w:rsidRPr="001E468A">
        <w:rPr>
          <w:lang w:val="en-GB"/>
        </w:rPr>
        <w:t>witnesses</w:t>
      </w:r>
      <w:r w:rsidRPr="00725B60">
        <w:rPr>
          <w:lang w:val="en-GB"/>
        </w:rPr>
        <w:t xml:space="preserve"> and </w:t>
      </w:r>
      <w:r>
        <w:rPr>
          <w:lang w:val="en-GB"/>
        </w:rPr>
        <w:t xml:space="preserve">had </w:t>
      </w:r>
      <w:r w:rsidRPr="00725B60">
        <w:rPr>
          <w:lang w:val="en-GB"/>
        </w:rPr>
        <w:t>forged their signatures.</w:t>
      </w:r>
      <w:r>
        <w:rPr>
          <w:lang w:val="en-GB"/>
        </w:rPr>
        <w:t xml:space="preserve"> </w:t>
      </w:r>
      <w:r w:rsidRPr="001E3DC5">
        <w:rPr>
          <w:lang w:val="en-GB"/>
        </w:rPr>
        <w:t xml:space="preserve"> </w:t>
      </w:r>
    </w:p>
  </w:footnote>
  <w:footnote w:id="19">
    <w:p w14:paraId="290DDF66" w14:textId="0ED2CF0C" w:rsidR="00586CCC" w:rsidRDefault="00CD744C" w:rsidP="00586CCC">
      <w:pPr>
        <w:pStyle w:val="FootnoteText"/>
      </w:pPr>
      <w:r>
        <w:tab/>
      </w:r>
      <w:r w:rsidR="00586CCC">
        <w:rPr>
          <w:rStyle w:val="FootnoteReference"/>
        </w:rPr>
        <w:footnoteRef/>
      </w:r>
      <w:r w:rsidR="00586CCC">
        <w:t xml:space="preserve"> </w:t>
      </w:r>
      <w:r>
        <w:tab/>
      </w:r>
      <w:r>
        <w:tab/>
      </w:r>
      <w:r w:rsidR="00586CCC">
        <w:t>The Court noted that according to statements of P.D., the witnesses in Belarus had been heard by E.I. and P.D. had only signed the witness statements prepared by E.I. The latter claimed, however, that he had not participated in any investigative activities in Belarus.</w:t>
      </w:r>
    </w:p>
  </w:footnote>
  <w:footnote w:id="20">
    <w:p w14:paraId="144014D0" w14:textId="77777777" w:rsidR="00586CCC" w:rsidRPr="00D911BD" w:rsidRDefault="00586CCC" w:rsidP="00586CCC">
      <w:pPr>
        <w:pStyle w:val="FootnoteText"/>
        <w:rPr>
          <w:lang w:val="en-GB"/>
        </w:rPr>
      </w:pPr>
      <w:r w:rsidRPr="001E3DC5">
        <w:tab/>
      </w:r>
      <w:r w:rsidRPr="001E3DC5">
        <w:rPr>
          <w:rStyle w:val="FootnoteReference"/>
        </w:rPr>
        <w:footnoteRef/>
      </w:r>
      <w:r w:rsidRPr="001E3DC5">
        <w:t xml:space="preserve"> </w:t>
      </w:r>
      <w:r w:rsidRPr="001E3DC5">
        <w:tab/>
      </w:r>
      <w:r w:rsidRPr="001E3DC5">
        <w:rPr>
          <w:lang w:val="en-GB"/>
        </w:rPr>
        <w:t>The author refers to para. 1: A court investigation which left unclear the circumstances, of which the establishment might have material</w:t>
      </w:r>
      <w:r w:rsidRPr="000E726C">
        <w:rPr>
          <w:lang w:val="en-GB"/>
        </w:rPr>
        <w:t xml:space="preserve"> significance for the accurate adjudication of the case, shall be recognized as biased or incomplete, and para. 2: A court investigation shall be recognized as incomplete if persons whose testimony has material significance for the case, have not been interrogated.</w:t>
      </w:r>
    </w:p>
  </w:footnote>
  <w:footnote w:id="21">
    <w:p w14:paraId="796B3159" w14:textId="77777777" w:rsidR="00586CCC" w:rsidRPr="008D6F8D" w:rsidRDefault="00586CCC" w:rsidP="00586CCC">
      <w:pPr>
        <w:pStyle w:val="FootnoteText"/>
        <w:rPr>
          <w:lang w:val="en-GB"/>
        </w:rPr>
      </w:pPr>
      <w:r>
        <w:tab/>
      </w:r>
      <w:r>
        <w:rPr>
          <w:rStyle w:val="FootnoteReference"/>
        </w:rPr>
        <w:footnoteRef/>
      </w:r>
      <w:r>
        <w:t xml:space="preserve"> </w:t>
      </w:r>
      <w:r>
        <w:tab/>
        <w:t>Where</w:t>
      </w:r>
      <w:r w:rsidRPr="008D6F8D">
        <w:rPr>
          <w:bCs/>
          <w:lang w:val="en-GB"/>
        </w:rPr>
        <w:t xml:space="preserve"> the bias or incompleteness of the court investigation of first instance resulted from an erroneous exclusion from consideration of the allowed evidence or unreasonable denial to a party of examining the evidence, which may have significance importance for the case, or examination of incompetent </w:t>
      </w:r>
      <w:proofErr w:type="gramStart"/>
      <w:r w:rsidRPr="008D6F8D">
        <w:rPr>
          <w:bCs/>
          <w:lang w:val="en-GB"/>
        </w:rPr>
        <w:t>evidences</w:t>
      </w:r>
      <w:proofErr w:type="gramEnd"/>
    </w:p>
  </w:footnote>
  <w:footnote w:id="22">
    <w:p w14:paraId="20510F9B" w14:textId="77777777" w:rsidR="00586CCC" w:rsidRPr="00683FC7" w:rsidRDefault="00586CCC" w:rsidP="00586CCC">
      <w:pPr>
        <w:pStyle w:val="FootnoteText"/>
        <w:rPr>
          <w:lang w:val="en-GB"/>
        </w:rPr>
      </w:pPr>
      <w:r>
        <w:tab/>
      </w:r>
      <w:r>
        <w:rPr>
          <w:rStyle w:val="FootnoteReference"/>
        </w:rPr>
        <w:footnoteRef/>
      </w:r>
      <w:r>
        <w:t xml:space="preserve"> </w:t>
      </w:r>
      <w:r>
        <w:tab/>
      </w:r>
      <w:r w:rsidRPr="00C5158E">
        <w:rPr>
          <w:lang w:val="en-GB"/>
        </w:rPr>
        <w:t xml:space="preserve">The author submitted </w:t>
      </w:r>
      <w:r>
        <w:rPr>
          <w:lang w:val="en-GB"/>
        </w:rPr>
        <w:t xml:space="preserve">to the Court </w:t>
      </w:r>
      <w:r w:rsidRPr="00C5158E">
        <w:rPr>
          <w:lang w:val="en-GB"/>
        </w:rPr>
        <w:t xml:space="preserve">all related </w:t>
      </w:r>
      <w:r w:rsidRPr="00683FC7">
        <w:rPr>
          <w:lang w:val="en-GB"/>
        </w:rPr>
        <w:t xml:space="preserve">materials pertinent to his case, including witness statements, decisions and reasoning of courts, experts </w:t>
      </w:r>
      <w:proofErr w:type="gramStart"/>
      <w:r w:rsidRPr="00683FC7">
        <w:rPr>
          <w:lang w:val="en-GB"/>
        </w:rPr>
        <w:t>reports</w:t>
      </w:r>
      <w:proofErr w:type="gramEnd"/>
      <w:r w:rsidRPr="00683FC7">
        <w:rPr>
          <w:lang w:val="en-GB"/>
        </w:rPr>
        <w:t xml:space="preserve">. </w:t>
      </w:r>
    </w:p>
  </w:footnote>
  <w:footnote w:id="23">
    <w:p w14:paraId="721C37FB" w14:textId="2A28F35C" w:rsidR="00115DFF" w:rsidRPr="00847AA9" w:rsidRDefault="00115DFF">
      <w:pPr>
        <w:pStyle w:val="FootnoteText"/>
        <w:rPr>
          <w:lang w:val="en"/>
        </w:rPr>
      </w:pPr>
      <w:r>
        <w:tab/>
      </w:r>
      <w:r>
        <w:rPr>
          <w:rStyle w:val="FootnoteReference"/>
        </w:rPr>
        <w:footnoteRef/>
      </w:r>
      <w:r>
        <w:t xml:space="preserve"> </w:t>
      </w:r>
      <w:r>
        <w:tab/>
      </w:r>
      <w:r w:rsidRPr="00847AA9">
        <w:t xml:space="preserve">Article </w:t>
      </w:r>
      <w:r w:rsidR="00F97390" w:rsidRPr="00847AA9">
        <w:t>116 is</w:t>
      </w:r>
      <w:r w:rsidRPr="00847AA9">
        <w:t xml:space="preserve"> devoted to </w:t>
      </w:r>
      <w:r w:rsidRPr="00847AA9">
        <w:rPr>
          <w:bCs/>
        </w:rPr>
        <w:t xml:space="preserve">Factual Data that is not Admissible as Evidence. It also states that </w:t>
      </w:r>
      <w:proofErr w:type="gramStart"/>
      <w:r w:rsidRPr="00847AA9">
        <w:rPr>
          <w:bCs/>
        </w:rPr>
        <w:t>e</w:t>
      </w:r>
      <w:proofErr w:type="spellStart"/>
      <w:r w:rsidRPr="00847AA9">
        <w:rPr>
          <w:lang w:val="en-GB"/>
        </w:rPr>
        <w:t>vidences</w:t>
      </w:r>
      <w:proofErr w:type="spellEnd"/>
      <w:proofErr w:type="gramEnd"/>
      <w:r w:rsidRPr="00847AA9">
        <w:rPr>
          <w:lang w:val="en-GB"/>
        </w:rPr>
        <w:t xml:space="preserve"> which are received with violation of the law shall be recognized as invalid and they may not be used as a basis </w:t>
      </w:r>
      <w:r w:rsidR="00F97390">
        <w:rPr>
          <w:lang w:val="en-GB"/>
        </w:rPr>
        <w:t>to accuse</w:t>
      </w:r>
      <w:r w:rsidRPr="00847AA9">
        <w:rPr>
          <w:lang w:val="en-GB"/>
        </w:rPr>
        <w:t>.</w:t>
      </w:r>
    </w:p>
  </w:footnote>
  <w:footnote w:id="24">
    <w:p w14:paraId="56BC08E3" w14:textId="05D75A0E" w:rsidR="00115DFF" w:rsidRPr="00892FD6" w:rsidRDefault="00115DFF">
      <w:pPr>
        <w:pStyle w:val="FootnoteText"/>
      </w:pPr>
      <w:r>
        <w:tab/>
      </w:r>
      <w:r>
        <w:rPr>
          <w:rStyle w:val="FootnoteReference"/>
        </w:rPr>
        <w:footnoteRef/>
      </w:r>
      <w:r>
        <w:t xml:space="preserve"> </w:t>
      </w:r>
      <w:r>
        <w:tab/>
        <w:t>The State party refers to the witness report of 22 April 2007</w:t>
      </w:r>
      <w:r>
        <w:tab/>
      </w:r>
    </w:p>
  </w:footnote>
  <w:footnote w:id="25">
    <w:p w14:paraId="0B163E90" w14:textId="306AC97D" w:rsidR="00115DFF" w:rsidRPr="00291160" w:rsidRDefault="00115DFF">
      <w:pPr>
        <w:pStyle w:val="FootnoteText"/>
        <w:rPr>
          <w:lang w:val="en-GB"/>
        </w:rPr>
      </w:pPr>
      <w:r>
        <w:tab/>
      </w:r>
      <w:r>
        <w:rPr>
          <w:rStyle w:val="FootnoteReference"/>
        </w:rPr>
        <w:footnoteRef/>
      </w:r>
      <w:r>
        <w:t xml:space="preserve"> </w:t>
      </w:r>
      <w:r>
        <w:tab/>
      </w:r>
      <w:r w:rsidRPr="00291160">
        <w:rPr>
          <w:lang w:val="en-GB"/>
        </w:rPr>
        <w:t xml:space="preserve">The State party refers to </w:t>
      </w:r>
      <w:r>
        <w:rPr>
          <w:lang w:val="en-GB"/>
        </w:rPr>
        <w:t xml:space="preserve">the testimony provided during the Court hearing. </w:t>
      </w:r>
    </w:p>
  </w:footnote>
  <w:footnote w:id="26">
    <w:p w14:paraId="76572462" w14:textId="49A379AF" w:rsidR="00115DFF" w:rsidRPr="007006A5" w:rsidRDefault="00115DFF">
      <w:pPr>
        <w:pStyle w:val="FootnoteText"/>
        <w:rPr>
          <w:lang w:val="en-GB"/>
        </w:rPr>
      </w:pPr>
      <w:r>
        <w:tab/>
      </w:r>
      <w:r>
        <w:rPr>
          <w:rStyle w:val="FootnoteReference"/>
        </w:rPr>
        <w:footnoteRef/>
      </w:r>
      <w:r>
        <w:t xml:space="preserve"> </w:t>
      </w:r>
      <w:r>
        <w:tab/>
        <w:t xml:space="preserve">Reference is made to the </w:t>
      </w:r>
      <w:r w:rsidRPr="007006A5">
        <w:rPr>
          <w:lang w:val="en-GB"/>
        </w:rPr>
        <w:t>Exam</w:t>
      </w:r>
      <w:r>
        <w:rPr>
          <w:lang w:val="en-GB"/>
        </w:rPr>
        <w:t>i</w:t>
      </w:r>
      <w:r w:rsidRPr="007006A5">
        <w:rPr>
          <w:lang w:val="en-GB"/>
        </w:rPr>
        <w:t xml:space="preserve">nation </w:t>
      </w:r>
      <w:r w:rsidR="00F97390" w:rsidRPr="007006A5">
        <w:rPr>
          <w:lang w:val="en-GB"/>
        </w:rPr>
        <w:t>rep</w:t>
      </w:r>
      <w:r w:rsidR="00F97390">
        <w:rPr>
          <w:lang w:val="en-GB"/>
        </w:rPr>
        <w:t>o</w:t>
      </w:r>
      <w:r w:rsidR="00F97390" w:rsidRPr="007006A5">
        <w:rPr>
          <w:lang w:val="en-GB"/>
        </w:rPr>
        <w:t>rt</w:t>
      </w:r>
      <w:r w:rsidRPr="007006A5">
        <w:rPr>
          <w:lang w:val="en-GB"/>
        </w:rPr>
        <w:t xml:space="preserve"> N905</w:t>
      </w:r>
      <w:r>
        <w:rPr>
          <w:lang w:val="en-GB"/>
        </w:rPr>
        <w:t xml:space="preserve">, dated </w:t>
      </w:r>
      <w:r w:rsidRPr="007006A5">
        <w:rPr>
          <w:lang w:val="en-GB"/>
        </w:rPr>
        <w:t>16.07.2010</w:t>
      </w:r>
    </w:p>
  </w:footnote>
  <w:footnote w:id="27">
    <w:p w14:paraId="0FA77A16" w14:textId="4257218A" w:rsidR="00115DFF" w:rsidRPr="00C01BCA" w:rsidRDefault="00115DFF">
      <w:pPr>
        <w:pStyle w:val="FootnoteText"/>
        <w:rPr>
          <w:lang w:val="en-GB"/>
        </w:rPr>
      </w:pPr>
      <w:r>
        <w:tab/>
      </w:r>
      <w:r>
        <w:rPr>
          <w:rStyle w:val="FootnoteReference"/>
        </w:rPr>
        <w:footnoteRef/>
      </w:r>
      <w:r>
        <w:t xml:space="preserve"> </w:t>
      </w:r>
      <w:r>
        <w:tab/>
      </w:r>
      <w:r w:rsidRPr="00C01BCA">
        <w:rPr>
          <w:lang w:val="en-GB"/>
        </w:rPr>
        <w:t>The reference is made to article 13</w:t>
      </w:r>
      <w:r>
        <w:rPr>
          <w:lang w:val="en-GB"/>
        </w:rPr>
        <w:t xml:space="preserve">(2), 14(2), 77 of the Constitution, as well as articles 12, 21(2), 23, 24 (3, 4 and 5) and 29(1) of the Criminal </w:t>
      </w:r>
      <w:r w:rsidR="0030458D">
        <w:rPr>
          <w:lang w:val="en-GB"/>
        </w:rPr>
        <w:t xml:space="preserve">Procedure </w:t>
      </w:r>
      <w:r>
        <w:rPr>
          <w:lang w:val="en-GB"/>
        </w:rPr>
        <w:t xml:space="preserve">Code of the Republic of Kazakhstan.  </w:t>
      </w:r>
    </w:p>
  </w:footnote>
  <w:footnote w:id="28">
    <w:p w14:paraId="1F06FDD0" w14:textId="5A613EB5" w:rsidR="00115DFF" w:rsidRPr="00241599" w:rsidRDefault="00115DFF">
      <w:pPr>
        <w:pStyle w:val="FootnoteText"/>
        <w:rPr>
          <w:lang w:val="en-GB"/>
        </w:rPr>
      </w:pPr>
      <w:r>
        <w:tab/>
      </w:r>
      <w:r>
        <w:rPr>
          <w:rStyle w:val="FootnoteReference"/>
        </w:rPr>
        <w:footnoteRef/>
      </w:r>
      <w:r>
        <w:t xml:space="preserve"> </w:t>
      </w:r>
      <w:r>
        <w:tab/>
        <w:t xml:space="preserve">The </w:t>
      </w:r>
      <w:r w:rsidRPr="00241599">
        <w:rPr>
          <w:lang w:val="en-GB"/>
        </w:rPr>
        <w:t>Article 111, inte</w:t>
      </w:r>
      <w:r>
        <w:rPr>
          <w:lang w:val="en-GB"/>
        </w:rPr>
        <w:t>r</w:t>
      </w:r>
      <w:r w:rsidRPr="00241599">
        <w:rPr>
          <w:lang w:val="en-GB"/>
        </w:rPr>
        <w:t xml:space="preserve"> alia, reads “The evidence in criminal case is legally obtained evidence on the basis of which in the manner, provided for in this Code the body of inquiry, interrogating officer, investigator, procurator, the court establishes the presence or absence of the act, provided by the Criminal Code of the Republic of Kazakhstan, the commission or omission of an act by the suspected, accused or the defendant, his (her) guilt or innocence, as well as other circumstances relevant for the proper resolution of the case”.</w:t>
      </w:r>
    </w:p>
  </w:footnote>
  <w:footnote w:id="29">
    <w:p w14:paraId="5F1D988E" w14:textId="0F01E737" w:rsidR="00115DFF" w:rsidRPr="00241599" w:rsidRDefault="00115DFF">
      <w:pPr>
        <w:pStyle w:val="FootnoteText"/>
        <w:rPr>
          <w:lang w:val="en-GB"/>
        </w:rPr>
      </w:pPr>
      <w:r>
        <w:tab/>
      </w:r>
      <w:r>
        <w:rPr>
          <w:rStyle w:val="FootnoteReference"/>
        </w:rPr>
        <w:footnoteRef/>
      </w:r>
      <w:r>
        <w:t xml:space="preserve"> </w:t>
      </w:r>
      <w:r>
        <w:tab/>
        <w:t>The Article 112, inter alia, reads “</w:t>
      </w:r>
      <w:r w:rsidRPr="00241599">
        <w:rPr>
          <w:lang w:val="en-GB"/>
        </w:rPr>
        <w:t>The evidence must be declared not admissible as evidence, if they are obtained in violation of this Code, which, through deprivation or restraint of the legally guaranteed rights of participants in the proceedings or in violation of other rules of criminal procedure in pre-trial investigation or judicial proceedings had, or could affect the reliability of the evidence</w:t>
      </w:r>
      <w:r>
        <w:rPr>
          <w:lang w:val="en-GB"/>
        </w:rPr>
        <w:t>…”</w:t>
      </w:r>
    </w:p>
  </w:footnote>
  <w:footnote w:id="30">
    <w:p w14:paraId="3BA5EFB1" w14:textId="77777777" w:rsidR="00115DFF" w:rsidRPr="00983306" w:rsidRDefault="00115DFF" w:rsidP="008319E1">
      <w:pPr>
        <w:pStyle w:val="FootnoteText"/>
        <w:rPr>
          <w:lang w:val="en-GB"/>
        </w:rPr>
      </w:pPr>
      <w:r>
        <w:tab/>
      </w:r>
      <w:r>
        <w:rPr>
          <w:rStyle w:val="FootnoteReference"/>
        </w:rPr>
        <w:footnoteRef/>
      </w:r>
      <w:r>
        <w:t xml:space="preserve"> </w:t>
      </w:r>
      <w:r>
        <w:tab/>
      </w:r>
      <w:r w:rsidRPr="00983306">
        <w:rPr>
          <w:lang w:val="en-GB"/>
        </w:rPr>
        <w:t>The author provided a copy of th</w:t>
      </w:r>
      <w:r>
        <w:rPr>
          <w:lang w:val="en-GB"/>
        </w:rPr>
        <w:t>i</w:t>
      </w:r>
      <w:r w:rsidRPr="00983306">
        <w:rPr>
          <w:lang w:val="en-GB"/>
        </w:rPr>
        <w:t xml:space="preserve">s </w:t>
      </w:r>
      <w:r>
        <w:rPr>
          <w:lang w:val="en-GB"/>
        </w:rPr>
        <w:t>letter.</w:t>
      </w:r>
    </w:p>
  </w:footnote>
  <w:footnote w:id="31">
    <w:p w14:paraId="16AF4BE9" w14:textId="5167A2C0" w:rsidR="00115DFF" w:rsidRPr="00773548" w:rsidRDefault="00115DFF">
      <w:pPr>
        <w:pStyle w:val="FootnoteText"/>
        <w:rPr>
          <w:lang w:val="en-GB"/>
        </w:rPr>
      </w:pPr>
      <w:r w:rsidRPr="00773548">
        <w:tab/>
      </w:r>
      <w:r w:rsidRPr="00773548">
        <w:rPr>
          <w:vertAlign w:val="superscript"/>
        </w:rPr>
        <w:footnoteRef/>
      </w:r>
      <w:r w:rsidRPr="00773548">
        <w:t xml:space="preserve"> </w:t>
      </w:r>
      <w:r w:rsidRPr="00773548">
        <w:tab/>
      </w:r>
      <w:r w:rsidRPr="00773548">
        <w:rPr>
          <w:lang w:val="en-GB"/>
        </w:rPr>
        <w:t xml:space="preserve">The author notes that this witness statement was recorded on </w:t>
      </w:r>
      <w:r w:rsidRPr="00773548">
        <w:t xml:space="preserve">the video.  </w:t>
      </w:r>
    </w:p>
  </w:footnote>
  <w:footnote w:id="32">
    <w:p w14:paraId="1EADD4EA" w14:textId="3A7B3304" w:rsidR="00115DFF" w:rsidRPr="00B82B14" w:rsidRDefault="00115DFF">
      <w:pPr>
        <w:pStyle w:val="FootnoteText"/>
        <w:rPr>
          <w:lang w:val="en-GB"/>
        </w:rPr>
      </w:pPr>
      <w:r>
        <w:tab/>
      </w:r>
      <w:r>
        <w:rPr>
          <w:rStyle w:val="FootnoteReference"/>
        </w:rPr>
        <w:footnoteRef/>
      </w:r>
      <w:r>
        <w:t xml:space="preserve"> </w:t>
      </w:r>
      <w:r>
        <w:tab/>
      </w:r>
      <w:r w:rsidRPr="00B82B14">
        <w:rPr>
          <w:lang w:val="en-GB"/>
        </w:rPr>
        <w:t xml:space="preserve">The author underlines that these </w:t>
      </w:r>
      <w:r w:rsidR="00F97390" w:rsidRPr="00B82B14">
        <w:rPr>
          <w:lang w:val="en-GB"/>
        </w:rPr>
        <w:t>policemen</w:t>
      </w:r>
      <w:r w:rsidRPr="00B82B14">
        <w:rPr>
          <w:lang w:val="en-GB"/>
        </w:rPr>
        <w:t xml:space="preserve"> </w:t>
      </w:r>
      <w:r>
        <w:rPr>
          <w:lang w:val="en-GB"/>
        </w:rPr>
        <w:t xml:space="preserve">did not witness the </w:t>
      </w:r>
      <w:r w:rsidR="00F97390">
        <w:rPr>
          <w:lang w:val="en-GB"/>
        </w:rPr>
        <w:t>fighting</w:t>
      </w:r>
      <w:r>
        <w:rPr>
          <w:lang w:val="en-GB"/>
        </w:rPr>
        <w:t xml:space="preserve"> but filed police reports of witness accounts of the event. </w:t>
      </w:r>
      <w:r w:rsidRPr="00B82B14">
        <w:rPr>
          <w:lang w:val="en-GB"/>
        </w:rPr>
        <w:t xml:space="preserve"> </w:t>
      </w:r>
    </w:p>
  </w:footnote>
  <w:footnote w:id="33">
    <w:p w14:paraId="15FFF6B5" w14:textId="2B5C388C" w:rsidR="00441959" w:rsidRPr="00725B60" w:rsidRDefault="00CD744C" w:rsidP="00441959">
      <w:pPr>
        <w:pStyle w:val="FootnoteText"/>
        <w:rPr>
          <w:lang w:val="en-GB"/>
        </w:rPr>
      </w:pPr>
      <w:r w:rsidRPr="007F3B62">
        <w:rPr>
          <w:lang w:val="en-GB"/>
        </w:rPr>
        <w:tab/>
      </w:r>
      <w:r w:rsidR="00441959">
        <w:rPr>
          <w:rStyle w:val="FootnoteReference"/>
        </w:rPr>
        <w:footnoteRef/>
      </w:r>
      <w:r w:rsidR="00441959" w:rsidRPr="00725B60">
        <w:rPr>
          <w:lang w:val="es-AR"/>
        </w:rPr>
        <w:t xml:space="preserve"> </w:t>
      </w:r>
      <w:r>
        <w:rPr>
          <w:lang w:val="es-AR"/>
        </w:rPr>
        <w:tab/>
      </w:r>
      <w:r>
        <w:rPr>
          <w:lang w:val="es-AR"/>
        </w:rPr>
        <w:tab/>
      </w:r>
      <w:r w:rsidR="00441959" w:rsidRPr="00725B60">
        <w:rPr>
          <w:lang w:val="es-AR"/>
        </w:rPr>
        <w:t xml:space="preserve">General </w:t>
      </w:r>
      <w:proofErr w:type="spellStart"/>
      <w:r w:rsidR="00441959" w:rsidRPr="00725B60">
        <w:rPr>
          <w:lang w:val="es-AR"/>
        </w:rPr>
        <w:t>Comment</w:t>
      </w:r>
      <w:proofErr w:type="spellEnd"/>
      <w:r w:rsidR="00441959" w:rsidRPr="00725B60">
        <w:rPr>
          <w:lang w:val="es-AR"/>
        </w:rPr>
        <w:t xml:space="preserve"> No. 32 (2007), </w:t>
      </w:r>
      <w:hyperlink r:id="rId2" w:history="1">
        <w:r w:rsidR="00441959" w:rsidRPr="00725B60">
          <w:rPr>
            <w:rStyle w:val="Hyperlink"/>
            <w:lang w:val="es-AR"/>
          </w:rPr>
          <w:t>CCPR/C/GC/32</w:t>
        </w:r>
      </w:hyperlink>
      <w:r w:rsidR="00441959" w:rsidRPr="00725B60">
        <w:rPr>
          <w:lang w:val="es-AR"/>
        </w:rPr>
        <w:t xml:space="preserve">, para. 39; </w:t>
      </w:r>
      <w:proofErr w:type="spellStart"/>
      <w:r w:rsidR="00441959" w:rsidRPr="00725B60">
        <w:rPr>
          <w:lang w:val="es-AR"/>
        </w:rPr>
        <w:t>Suleymanova</w:t>
      </w:r>
      <w:proofErr w:type="spellEnd"/>
      <w:r w:rsidR="00441959" w:rsidRPr="00725B60">
        <w:rPr>
          <w:lang w:val="es-AR"/>
        </w:rPr>
        <w:t xml:space="preserve"> and </w:t>
      </w:r>
      <w:proofErr w:type="spellStart"/>
      <w:r w:rsidR="00441959" w:rsidRPr="00725B60">
        <w:rPr>
          <w:lang w:val="es-AR"/>
        </w:rPr>
        <w:t>Israfilova</w:t>
      </w:r>
      <w:proofErr w:type="spellEnd"/>
      <w:r w:rsidR="00441959" w:rsidRPr="00725B60">
        <w:rPr>
          <w:lang w:val="es-AR"/>
        </w:rPr>
        <w:t xml:space="preserve"> v. Azerbaijan, CCPR/C/133/D/3061/2017</w:t>
      </w:r>
      <w:r w:rsidR="00441959">
        <w:rPr>
          <w:lang w:val="es-AR"/>
        </w:rPr>
        <w:t xml:space="preserve">, paras 7.2., 7.3.; </w:t>
      </w:r>
      <w:r w:rsidR="00441959" w:rsidRPr="00B3053B">
        <w:rPr>
          <w:lang w:val="es-AR"/>
        </w:rPr>
        <w:t xml:space="preserve">Manzano and </w:t>
      </w:r>
      <w:proofErr w:type="spellStart"/>
      <w:r w:rsidR="00441959" w:rsidRPr="00B3053B">
        <w:rPr>
          <w:lang w:val="es-AR"/>
        </w:rPr>
        <w:t>others</w:t>
      </w:r>
      <w:proofErr w:type="spellEnd"/>
      <w:r w:rsidR="00441959" w:rsidRPr="00B3053B">
        <w:rPr>
          <w:lang w:val="es-AR"/>
        </w:rPr>
        <w:t xml:space="preserve"> v. Colombia</w:t>
      </w:r>
      <w:r w:rsidR="00441959">
        <w:rPr>
          <w:lang w:val="es-AR"/>
        </w:rPr>
        <w:t xml:space="preserve">, </w:t>
      </w:r>
      <w:r w:rsidR="00441959" w:rsidRPr="00B3053B">
        <w:rPr>
          <w:lang w:val="es-AR"/>
        </w:rPr>
        <w:t xml:space="preserve">CCPR/C/98/D/1616/2007 </w:t>
      </w:r>
      <w:r w:rsidR="00441959">
        <w:rPr>
          <w:lang w:val="es-AR"/>
        </w:rPr>
        <w:t xml:space="preserve">para. </w:t>
      </w:r>
      <w:r w:rsidR="00441959" w:rsidRPr="00725B60">
        <w:rPr>
          <w:lang w:val="en-GB"/>
        </w:rPr>
        <w:t>6</w:t>
      </w:r>
      <w:r w:rsidR="00441959" w:rsidRPr="00EB0099">
        <w:rPr>
          <w:lang w:val="en-GB"/>
        </w:rPr>
        <w:t xml:space="preserve">.4. </w:t>
      </w:r>
    </w:p>
  </w:footnote>
  <w:footnote w:id="34">
    <w:p w14:paraId="17A83787" w14:textId="35D35817" w:rsidR="00441959" w:rsidRPr="00725B60" w:rsidRDefault="00CD744C" w:rsidP="00441959">
      <w:pPr>
        <w:pStyle w:val="FootnoteText"/>
        <w:rPr>
          <w:lang w:val="en-GB"/>
        </w:rPr>
      </w:pPr>
      <w:r>
        <w:rPr>
          <w:lang w:val="en-GB"/>
        </w:rPr>
        <w:tab/>
      </w:r>
      <w:r w:rsidR="00441959">
        <w:rPr>
          <w:rStyle w:val="FootnoteReference"/>
        </w:rPr>
        <w:footnoteRef/>
      </w:r>
      <w:r w:rsidR="00441959" w:rsidRPr="00725B60">
        <w:rPr>
          <w:lang w:val="en-GB"/>
        </w:rPr>
        <w:t xml:space="preserve"> </w:t>
      </w:r>
      <w:r>
        <w:rPr>
          <w:lang w:val="en-GB"/>
        </w:rPr>
        <w:tab/>
      </w:r>
      <w:r>
        <w:rPr>
          <w:lang w:val="en-GB"/>
        </w:rPr>
        <w:tab/>
      </w:r>
      <w:r w:rsidR="00441959">
        <w:rPr>
          <w:lang w:val="en-GB"/>
        </w:rPr>
        <w:t>J</w:t>
      </w:r>
      <w:r w:rsidR="00441959" w:rsidRPr="00725B60">
        <w:rPr>
          <w:lang w:val="en-GB"/>
        </w:rPr>
        <w:t>udgement of 29 August 2012 of the Court of Aktau in E.I.’s criminal case</w:t>
      </w:r>
      <w:r w:rsidR="00441959">
        <w:rPr>
          <w:lang w:val="en-GB"/>
        </w:rPr>
        <w:t>.</w:t>
      </w:r>
    </w:p>
  </w:footnote>
  <w:footnote w:id="35">
    <w:p w14:paraId="2B66EB3E" w14:textId="65512E03" w:rsidR="00441959" w:rsidRPr="00025A62" w:rsidRDefault="00CD744C" w:rsidP="00441959">
      <w:pPr>
        <w:pStyle w:val="FootnoteText"/>
      </w:pPr>
      <w:r>
        <w:tab/>
      </w:r>
      <w:r w:rsidR="00441959">
        <w:rPr>
          <w:rStyle w:val="FootnoteReference"/>
        </w:rPr>
        <w:footnoteRef/>
      </w:r>
      <w:r w:rsidR="00441959">
        <w:t xml:space="preserve"> </w:t>
      </w:r>
      <w:r>
        <w:tab/>
      </w:r>
      <w:r>
        <w:tab/>
      </w:r>
      <w:r w:rsidR="00441959">
        <w:t>Criminal indictment of E.I. by the Public Prosecutor’s Office of Mangistau of 30 July 2012.</w:t>
      </w:r>
      <w:r w:rsidR="00441959" w:rsidRPr="00725B60">
        <w:rPr>
          <w:lang w:val="en-GB"/>
        </w:rPr>
        <w:t xml:space="preserve"> </w:t>
      </w:r>
    </w:p>
  </w:footnote>
  <w:footnote w:id="36">
    <w:p w14:paraId="58A8C31F" w14:textId="23AE8D5E" w:rsidR="00441959" w:rsidRPr="008B052A" w:rsidRDefault="007F3B62" w:rsidP="00441959">
      <w:pPr>
        <w:pStyle w:val="FootnoteText"/>
        <w:rPr>
          <w:lang w:val="es-AR"/>
        </w:rPr>
      </w:pPr>
      <w:r w:rsidRPr="001022FE">
        <w:rPr>
          <w:lang w:val="en-GB"/>
        </w:rPr>
        <w:tab/>
      </w:r>
      <w:r w:rsidR="00441959">
        <w:rPr>
          <w:rStyle w:val="FootnoteReference"/>
        </w:rPr>
        <w:footnoteRef/>
      </w:r>
      <w:r w:rsidR="00441959" w:rsidRPr="008B052A">
        <w:rPr>
          <w:lang w:val="es-AR"/>
        </w:rPr>
        <w:t xml:space="preserve"> </w:t>
      </w:r>
      <w:r>
        <w:rPr>
          <w:lang w:val="es-AR"/>
        </w:rPr>
        <w:tab/>
      </w:r>
      <w:r w:rsidR="0030458D">
        <w:rPr>
          <w:lang w:val="es-AR"/>
        </w:rPr>
        <w:t xml:space="preserve">General </w:t>
      </w:r>
      <w:proofErr w:type="spellStart"/>
      <w:r w:rsidR="0030458D">
        <w:rPr>
          <w:lang w:val="es-AR"/>
        </w:rPr>
        <w:t>Comment</w:t>
      </w:r>
      <w:proofErr w:type="spellEnd"/>
      <w:r w:rsidR="0030458D">
        <w:rPr>
          <w:lang w:val="es-AR"/>
        </w:rPr>
        <w:t xml:space="preserve"> No. 32 (2007), CCPR/C/GC/32</w:t>
      </w:r>
      <w:r w:rsidR="00441959" w:rsidRPr="008B052A">
        <w:rPr>
          <w:lang w:val="es-AR"/>
        </w:rPr>
        <w:t>, para.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93AB1" w14:textId="5BECE37F" w:rsidR="00115DFF" w:rsidRPr="00781C83" w:rsidRDefault="00115DFF" w:rsidP="006B27AB">
    <w:pPr>
      <w:pStyle w:val="Header"/>
    </w:pPr>
    <w:r>
      <w:t>CCPR</w:t>
    </w:r>
    <w:r w:rsidRPr="00607635">
      <w:t>/</w:t>
    </w:r>
    <w:r w:rsidRPr="00415BA0">
      <w:t>C/1</w:t>
    </w:r>
    <w:r>
      <w:t>37</w:t>
    </w:r>
    <w:r w:rsidRPr="00415BA0">
      <w:t>/D/2</w:t>
    </w:r>
    <w:r>
      <w:t>618</w:t>
    </w:r>
    <w:r w:rsidRPr="00415BA0">
      <w:t>/201</w:t>
    </w:r>
    <w:r>
      <w:t>5</w:t>
    </w:r>
    <w:r w:rsidR="00F506E8" w:rsidRPr="00F506E8">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BC936" w14:textId="6768A74C" w:rsidR="00115DFF" w:rsidRPr="006B27AB" w:rsidRDefault="00115DFF" w:rsidP="006B27AB">
    <w:pPr>
      <w:pStyle w:val="Header"/>
      <w:jc w:val="right"/>
      <w:rPr>
        <w:rFonts w:eastAsia="SimSun"/>
        <w:lang w:eastAsia="zh-CN"/>
      </w:rPr>
    </w:pPr>
    <w:r>
      <w:t>CCPR</w:t>
    </w:r>
    <w:r w:rsidRPr="00607635">
      <w:t>/</w:t>
    </w:r>
    <w:r>
      <w:t>C</w:t>
    </w:r>
    <w:r w:rsidRPr="00415BA0">
      <w:t>/1</w:t>
    </w:r>
    <w:r>
      <w:t>37</w:t>
    </w:r>
    <w:r w:rsidRPr="00415BA0">
      <w:t>/D/2</w:t>
    </w:r>
    <w:r>
      <w:t>618</w:t>
    </w:r>
    <w:r w:rsidRPr="00415BA0">
      <w:t>/201</w:t>
    </w:r>
    <w:r>
      <w:t>5</w:t>
    </w:r>
    <w:r w:rsidR="00F506E8" w:rsidRPr="00F506E8">
      <w:t xml:space="preserve"> Advance unedited version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E1A5" w14:textId="77777777" w:rsidR="00F506E8" w:rsidRDefault="00F506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40555976">
    <w:abstractNumId w:val="0"/>
  </w:num>
  <w:num w:numId="2" w16cid:durableId="1531066912">
    <w:abstractNumId w:val="6"/>
  </w:num>
  <w:num w:numId="3" w16cid:durableId="992880254">
    <w:abstractNumId w:val="4"/>
  </w:num>
  <w:num w:numId="4" w16cid:durableId="270741885">
    <w:abstractNumId w:val="1"/>
  </w:num>
  <w:num w:numId="5" w16cid:durableId="74596398">
    <w:abstractNumId w:val="5"/>
  </w:num>
  <w:num w:numId="6" w16cid:durableId="1277103459">
    <w:abstractNumId w:val="7"/>
  </w:num>
  <w:num w:numId="7" w16cid:durableId="238564338">
    <w:abstractNumId w:val="2"/>
  </w:num>
  <w:num w:numId="8" w16cid:durableId="6707537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1C3D"/>
    <w:rsid w:val="00002773"/>
    <w:rsid w:val="00002B73"/>
    <w:rsid w:val="000044E2"/>
    <w:rsid w:val="00004DF1"/>
    <w:rsid w:val="00004E8B"/>
    <w:rsid w:val="000050E2"/>
    <w:rsid w:val="00005BBD"/>
    <w:rsid w:val="00005BD8"/>
    <w:rsid w:val="00006D75"/>
    <w:rsid w:val="0000757A"/>
    <w:rsid w:val="00010484"/>
    <w:rsid w:val="000128E3"/>
    <w:rsid w:val="00012A71"/>
    <w:rsid w:val="000135C3"/>
    <w:rsid w:val="00013B77"/>
    <w:rsid w:val="00013FF2"/>
    <w:rsid w:val="000151B5"/>
    <w:rsid w:val="000178D8"/>
    <w:rsid w:val="000203CD"/>
    <w:rsid w:val="000205BB"/>
    <w:rsid w:val="00020F51"/>
    <w:rsid w:val="000218D2"/>
    <w:rsid w:val="000222FF"/>
    <w:rsid w:val="000227DC"/>
    <w:rsid w:val="00022CC7"/>
    <w:rsid w:val="00024133"/>
    <w:rsid w:val="00024521"/>
    <w:rsid w:val="00024979"/>
    <w:rsid w:val="00024FCC"/>
    <w:rsid w:val="00025269"/>
    <w:rsid w:val="00025370"/>
    <w:rsid w:val="00025418"/>
    <w:rsid w:val="00025856"/>
    <w:rsid w:val="00025A3C"/>
    <w:rsid w:val="00025D41"/>
    <w:rsid w:val="00026B06"/>
    <w:rsid w:val="000272B3"/>
    <w:rsid w:val="00027A45"/>
    <w:rsid w:val="00031D46"/>
    <w:rsid w:val="00031D9B"/>
    <w:rsid w:val="00032A3A"/>
    <w:rsid w:val="0003387B"/>
    <w:rsid w:val="00034637"/>
    <w:rsid w:val="00034DE4"/>
    <w:rsid w:val="00035F0E"/>
    <w:rsid w:val="00036D15"/>
    <w:rsid w:val="00037807"/>
    <w:rsid w:val="00037AD0"/>
    <w:rsid w:val="000404F2"/>
    <w:rsid w:val="0004092D"/>
    <w:rsid w:val="00040CAE"/>
    <w:rsid w:val="00041994"/>
    <w:rsid w:val="000419D2"/>
    <w:rsid w:val="00044035"/>
    <w:rsid w:val="000444F2"/>
    <w:rsid w:val="000448FF"/>
    <w:rsid w:val="00044DAB"/>
    <w:rsid w:val="00044EE9"/>
    <w:rsid w:val="0004514D"/>
    <w:rsid w:val="00045C11"/>
    <w:rsid w:val="00050F6B"/>
    <w:rsid w:val="00052674"/>
    <w:rsid w:val="00053842"/>
    <w:rsid w:val="00055096"/>
    <w:rsid w:val="000575C3"/>
    <w:rsid w:val="0005782B"/>
    <w:rsid w:val="00057E97"/>
    <w:rsid w:val="00057F1A"/>
    <w:rsid w:val="00060074"/>
    <w:rsid w:val="00060C3A"/>
    <w:rsid w:val="00063B22"/>
    <w:rsid w:val="00064B7C"/>
    <w:rsid w:val="000662E8"/>
    <w:rsid w:val="00066476"/>
    <w:rsid w:val="00067250"/>
    <w:rsid w:val="00067C0A"/>
    <w:rsid w:val="00071E1A"/>
    <w:rsid w:val="00071FC0"/>
    <w:rsid w:val="00072C8C"/>
    <w:rsid w:val="000733B5"/>
    <w:rsid w:val="00073C20"/>
    <w:rsid w:val="0007628F"/>
    <w:rsid w:val="000772FF"/>
    <w:rsid w:val="0007796D"/>
    <w:rsid w:val="00077BC4"/>
    <w:rsid w:val="00081815"/>
    <w:rsid w:val="0008278D"/>
    <w:rsid w:val="0008317C"/>
    <w:rsid w:val="00083322"/>
    <w:rsid w:val="00085530"/>
    <w:rsid w:val="00086DD3"/>
    <w:rsid w:val="000872D5"/>
    <w:rsid w:val="000908FA"/>
    <w:rsid w:val="000919AD"/>
    <w:rsid w:val="0009221F"/>
    <w:rsid w:val="000931C0"/>
    <w:rsid w:val="000936D7"/>
    <w:rsid w:val="00093C0B"/>
    <w:rsid w:val="0009487F"/>
    <w:rsid w:val="00094C48"/>
    <w:rsid w:val="00096AC4"/>
    <w:rsid w:val="00096CF0"/>
    <w:rsid w:val="000970C1"/>
    <w:rsid w:val="00097416"/>
    <w:rsid w:val="00097AC3"/>
    <w:rsid w:val="000A0A3D"/>
    <w:rsid w:val="000A0A88"/>
    <w:rsid w:val="000A1799"/>
    <w:rsid w:val="000A2283"/>
    <w:rsid w:val="000A22AD"/>
    <w:rsid w:val="000A34F4"/>
    <w:rsid w:val="000A442E"/>
    <w:rsid w:val="000A4B57"/>
    <w:rsid w:val="000A50A8"/>
    <w:rsid w:val="000A542F"/>
    <w:rsid w:val="000A6B47"/>
    <w:rsid w:val="000A6C36"/>
    <w:rsid w:val="000A7D92"/>
    <w:rsid w:val="000B175B"/>
    <w:rsid w:val="000B1788"/>
    <w:rsid w:val="000B1A95"/>
    <w:rsid w:val="000B1F33"/>
    <w:rsid w:val="000B2913"/>
    <w:rsid w:val="000B31F7"/>
    <w:rsid w:val="000B3A0F"/>
    <w:rsid w:val="000B4A49"/>
    <w:rsid w:val="000B4EF7"/>
    <w:rsid w:val="000B6CA3"/>
    <w:rsid w:val="000B77CE"/>
    <w:rsid w:val="000C0CFF"/>
    <w:rsid w:val="000C1006"/>
    <w:rsid w:val="000C2570"/>
    <w:rsid w:val="000C2C03"/>
    <w:rsid w:val="000C2D2E"/>
    <w:rsid w:val="000C2E06"/>
    <w:rsid w:val="000C546E"/>
    <w:rsid w:val="000C6763"/>
    <w:rsid w:val="000C6F58"/>
    <w:rsid w:val="000C703B"/>
    <w:rsid w:val="000C71A2"/>
    <w:rsid w:val="000C769F"/>
    <w:rsid w:val="000C7C9A"/>
    <w:rsid w:val="000D04C5"/>
    <w:rsid w:val="000D0A22"/>
    <w:rsid w:val="000D2214"/>
    <w:rsid w:val="000D4E61"/>
    <w:rsid w:val="000D54B2"/>
    <w:rsid w:val="000D6AB1"/>
    <w:rsid w:val="000D7119"/>
    <w:rsid w:val="000D71AC"/>
    <w:rsid w:val="000D7927"/>
    <w:rsid w:val="000D7CFB"/>
    <w:rsid w:val="000E0415"/>
    <w:rsid w:val="000E0687"/>
    <w:rsid w:val="000E0A4F"/>
    <w:rsid w:val="000E0C6B"/>
    <w:rsid w:val="000E0E8E"/>
    <w:rsid w:val="000E10B6"/>
    <w:rsid w:val="000E133E"/>
    <w:rsid w:val="000E1884"/>
    <w:rsid w:val="000E2BE1"/>
    <w:rsid w:val="000E42FA"/>
    <w:rsid w:val="000E4735"/>
    <w:rsid w:val="000E536B"/>
    <w:rsid w:val="000E567F"/>
    <w:rsid w:val="000E645D"/>
    <w:rsid w:val="000E6AD2"/>
    <w:rsid w:val="000E6E85"/>
    <w:rsid w:val="000E726C"/>
    <w:rsid w:val="000E7797"/>
    <w:rsid w:val="000E7B78"/>
    <w:rsid w:val="000F03D7"/>
    <w:rsid w:val="000F0C6A"/>
    <w:rsid w:val="000F0DAA"/>
    <w:rsid w:val="000F14F5"/>
    <w:rsid w:val="000F1BE3"/>
    <w:rsid w:val="000F277A"/>
    <w:rsid w:val="000F2B93"/>
    <w:rsid w:val="000F3EF9"/>
    <w:rsid w:val="000F4D7F"/>
    <w:rsid w:val="000F4E65"/>
    <w:rsid w:val="000F570E"/>
    <w:rsid w:val="000F62A2"/>
    <w:rsid w:val="000F62FD"/>
    <w:rsid w:val="000F648B"/>
    <w:rsid w:val="000F64A9"/>
    <w:rsid w:val="000F691C"/>
    <w:rsid w:val="000F6BEA"/>
    <w:rsid w:val="000F6CD5"/>
    <w:rsid w:val="000F76E4"/>
    <w:rsid w:val="000F76FA"/>
    <w:rsid w:val="000F7DA9"/>
    <w:rsid w:val="000F7E69"/>
    <w:rsid w:val="0010135A"/>
    <w:rsid w:val="00101383"/>
    <w:rsid w:val="001018A9"/>
    <w:rsid w:val="00101921"/>
    <w:rsid w:val="001022FE"/>
    <w:rsid w:val="00102AC0"/>
    <w:rsid w:val="001037D9"/>
    <w:rsid w:val="00103A7A"/>
    <w:rsid w:val="00104EB3"/>
    <w:rsid w:val="00106602"/>
    <w:rsid w:val="0010686C"/>
    <w:rsid w:val="0010694D"/>
    <w:rsid w:val="00106AB4"/>
    <w:rsid w:val="001103AA"/>
    <w:rsid w:val="00110C53"/>
    <w:rsid w:val="0011184E"/>
    <w:rsid w:val="00111AAA"/>
    <w:rsid w:val="00112122"/>
    <w:rsid w:val="00113893"/>
    <w:rsid w:val="00114AD2"/>
    <w:rsid w:val="00115DDE"/>
    <w:rsid w:val="00115DFF"/>
    <w:rsid w:val="00117EA3"/>
    <w:rsid w:val="00120E69"/>
    <w:rsid w:val="00121F92"/>
    <w:rsid w:val="00123048"/>
    <w:rsid w:val="00123C3B"/>
    <w:rsid w:val="00123C95"/>
    <w:rsid w:val="00124014"/>
    <w:rsid w:val="00124442"/>
    <w:rsid w:val="001245B3"/>
    <w:rsid w:val="00124EA1"/>
    <w:rsid w:val="001252BD"/>
    <w:rsid w:val="00125565"/>
    <w:rsid w:val="00125C47"/>
    <w:rsid w:val="00125DB6"/>
    <w:rsid w:val="00126C6F"/>
    <w:rsid w:val="001306DD"/>
    <w:rsid w:val="0013235B"/>
    <w:rsid w:val="00132519"/>
    <w:rsid w:val="00132619"/>
    <w:rsid w:val="00132AF1"/>
    <w:rsid w:val="00132E4D"/>
    <w:rsid w:val="00133611"/>
    <w:rsid w:val="00133871"/>
    <w:rsid w:val="00133C93"/>
    <w:rsid w:val="00135B56"/>
    <w:rsid w:val="001360BE"/>
    <w:rsid w:val="0013670D"/>
    <w:rsid w:val="00136B20"/>
    <w:rsid w:val="00142087"/>
    <w:rsid w:val="00142286"/>
    <w:rsid w:val="001422C4"/>
    <w:rsid w:val="0014254E"/>
    <w:rsid w:val="001432EE"/>
    <w:rsid w:val="00143694"/>
    <w:rsid w:val="001440AF"/>
    <w:rsid w:val="00145CA7"/>
    <w:rsid w:val="00146792"/>
    <w:rsid w:val="00146824"/>
    <w:rsid w:val="0015032A"/>
    <w:rsid w:val="00151CCD"/>
    <w:rsid w:val="00152475"/>
    <w:rsid w:val="00153530"/>
    <w:rsid w:val="00153FA5"/>
    <w:rsid w:val="00154561"/>
    <w:rsid w:val="00154F56"/>
    <w:rsid w:val="0015515E"/>
    <w:rsid w:val="00156376"/>
    <w:rsid w:val="001573F8"/>
    <w:rsid w:val="00157DFB"/>
    <w:rsid w:val="00160FB9"/>
    <w:rsid w:val="00161364"/>
    <w:rsid w:val="001618C7"/>
    <w:rsid w:val="00161B02"/>
    <w:rsid w:val="00161BAD"/>
    <w:rsid w:val="00161C6C"/>
    <w:rsid w:val="00162A00"/>
    <w:rsid w:val="0016447A"/>
    <w:rsid w:val="001649C8"/>
    <w:rsid w:val="00165896"/>
    <w:rsid w:val="00165F3A"/>
    <w:rsid w:val="001663EC"/>
    <w:rsid w:val="00166B00"/>
    <w:rsid w:val="001676A8"/>
    <w:rsid w:val="00170114"/>
    <w:rsid w:val="00171C45"/>
    <w:rsid w:val="00172198"/>
    <w:rsid w:val="0017277A"/>
    <w:rsid w:val="00172B2B"/>
    <w:rsid w:val="00173A07"/>
    <w:rsid w:val="00173D19"/>
    <w:rsid w:val="0017551B"/>
    <w:rsid w:val="00175A57"/>
    <w:rsid w:val="0017676A"/>
    <w:rsid w:val="00176BF6"/>
    <w:rsid w:val="00176FE1"/>
    <w:rsid w:val="001770E3"/>
    <w:rsid w:val="00177A2D"/>
    <w:rsid w:val="00177CA5"/>
    <w:rsid w:val="0018052F"/>
    <w:rsid w:val="001806D6"/>
    <w:rsid w:val="00181109"/>
    <w:rsid w:val="0018198B"/>
    <w:rsid w:val="00182A46"/>
    <w:rsid w:val="00182B97"/>
    <w:rsid w:val="00183968"/>
    <w:rsid w:val="00184A13"/>
    <w:rsid w:val="00184F74"/>
    <w:rsid w:val="00185588"/>
    <w:rsid w:val="00185B6D"/>
    <w:rsid w:val="00185E60"/>
    <w:rsid w:val="00186FD8"/>
    <w:rsid w:val="0019047D"/>
    <w:rsid w:val="00191CB8"/>
    <w:rsid w:val="0019219E"/>
    <w:rsid w:val="0019269A"/>
    <w:rsid w:val="001928FC"/>
    <w:rsid w:val="00193104"/>
    <w:rsid w:val="00193764"/>
    <w:rsid w:val="00193B80"/>
    <w:rsid w:val="0019468C"/>
    <w:rsid w:val="00194BA6"/>
    <w:rsid w:val="00194C49"/>
    <w:rsid w:val="00194DFC"/>
    <w:rsid w:val="00194E30"/>
    <w:rsid w:val="00195514"/>
    <w:rsid w:val="00195FA5"/>
    <w:rsid w:val="0019628C"/>
    <w:rsid w:val="00196CDF"/>
    <w:rsid w:val="001975D8"/>
    <w:rsid w:val="001A079F"/>
    <w:rsid w:val="001A09DE"/>
    <w:rsid w:val="001A0A74"/>
    <w:rsid w:val="001A149B"/>
    <w:rsid w:val="001A17E9"/>
    <w:rsid w:val="001A188E"/>
    <w:rsid w:val="001A1A05"/>
    <w:rsid w:val="001A2576"/>
    <w:rsid w:val="001A2A95"/>
    <w:rsid w:val="001A2E0B"/>
    <w:rsid w:val="001A30F9"/>
    <w:rsid w:val="001A44F4"/>
    <w:rsid w:val="001A457F"/>
    <w:rsid w:val="001A5755"/>
    <w:rsid w:val="001A58D1"/>
    <w:rsid w:val="001A5EE7"/>
    <w:rsid w:val="001A62D6"/>
    <w:rsid w:val="001A660B"/>
    <w:rsid w:val="001A6686"/>
    <w:rsid w:val="001A723C"/>
    <w:rsid w:val="001A7754"/>
    <w:rsid w:val="001A7BBA"/>
    <w:rsid w:val="001B1953"/>
    <w:rsid w:val="001B3659"/>
    <w:rsid w:val="001B3687"/>
    <w:rsid w:val="001B368C"/>
    <w:rsid w:val="001B400C"/>
    <w:rsid w:val="001B4041"/>
    <w:rsid w:val="001B4624"/>
    <w:rsid w:val="001B4A50"/>
    <w:rsid w:val="001B4B04"/>
    <w:rsid w:val="001B4F72"/>
    <w:rsid w:val="001B55BE"/>
    <w:rsid w:val="001B6D74"/>
    <w:rsid w:val="001B712C"/>
    <w:rsid w:val="001B734D"/>
    <w:rsid w:val="001B7CF6"/>
    <w:rsid w:val="001C276E"/>
    <w:rsid w:val="001C326D"/>
    <w:rsid w:val="001C3E8C"/>
    <w:rsid w:val="001C538B"/>
    <w:rsid w:val="001C6016"/>
    <w:rsid w:val="001C657F"/>
    <w:rsid w:val="001C6663"/>
    <w:rsid w:val="001C688E"/>
    <w:rsid w:val="001C6B47"/>
    <w:rsid w:val="001C7895"/>
    <w:rsid w:val="001D04B8"/>
    <w:rsid w:val="001D09F9"/>
    <w:rsid w:val="001D0C8C"/>
    <w:rsid w:val="001D10CC"/>
    <w:rsid w:val="001D2097"/>
    <w:rsid w:val="001D26DF"/>
    <w:rsid w:val="001D2754"/>
    <w:rsid w:val="001D2861"/>
    <w:rsid w:val="001D384D"/>
    <w:rsid w:val="001D3A03"/>
    <w:rsid w:val="001D4B84"/>
    <w:rsid w:val="001D50CE"/>
    <w:rsid w:val="001D5307"/>
    <w:rsid w:val="001D5C81"/>
    <w:rsid w:val="001D659F"/>
    <w:rsid w:val="001D68E1"/>
    <w:rsid w:val="001D7415"/>
    <w:rsid w:val="001E06D9"/>
    <w:rsid w:val="001E08C3"/>
    <w:rsid w:val="001E0966"/>
    <w:rsid w:val="001E10EC"/>
    <w:rsid w:val="001E1235"/>
    <w:rsid w:val="001E175D"/>
    <w:rsid w:val="001E18F8"/>
    <w:rsid w:val="001E1A5C"/>
    <w:rsid w:val="001E3029"/>
    <w:rsid w:val="001E33AB"/>
    <w:rsid w:val="001E357C"/>
    <w:rsid w:val="001E3A36"/>
    <w:rsid w:val="001E3D07"/>
    <w:rsid w:val="001E44E4"/>
    <w:rsid w:val="001E48A9"/>
    <w:rsid w:val="001E6800"/>
    <w:rsid w:val="001E68DA"/>
    <w:rsid w:val="001E786A"/>
    <w:rsid w:val="001F0CCA"/>
    <w:rsid w:val="001F11C8"/>
    <w:rsid w:val="001F1833"/>
    <w:rsid w:val="001F2774"/>
    <w:rsid w:val="001F2971"/>
    <w:rsid w:val="001F2FE5"/>
    <w:rsid w:val="001F468C"/>
    <w:rsid w:val="001F52F7"/>
    <w:rsid w:val="001F555A"/>
    <w:rsid w:val="001F6654"/>
    <w:rsid w:val="001F6980"/>
    <w:rsid w:val="001F75D3"/>
    <w:rsid w:val="001F7FC8"/>
    <w:rsid w:val="00200A64"/>
    <w:rsid w:val="00200CC4"/>
    <w:rsid w:val="00200F03"/>
    <w:rsid w:val="002012C3"/>
    <w:rsid w:val="00202DA8"/>
    <w:rsid w:val="00203732"/>
    <w:rsid w:val="00203CA7"/>
    <w:rsid w:val="002056D6"/>
    <w:rsid w:val="0020739A"/>
    <w:rsid w:val="00210214"/>
    <w:rsid w:val="00210AE2"/>
    <w:rsid w:val="00210CE0"/>
    <w:rsid w:val="002112A4"/>
    <w:rsid w:val="002117EE"/>
    <w:rsid w:val="00211E0B"/>
    <w:rsid w:val="00212027"/>
    <w:rsid w:val="00212CF7"/>
    <w:rsid w:val="002130C2"/>
    <w:rsid w:val="002131E1"/>
    <w:rsid w:val="00214B06"/>
    <w:rsid w:val="00215D24"/>
    <w:rsid w:val="002161DC"/>
    <w:rsid w:val="00216A79"/>
    <w:rsid w:val="00216B0D"/>
    <w:rsid w:val="00217500"/>
    <w:rsid w:val="00217CED"/>
    <w:rsid w:val="00217DDD"/>
    <w:rsid w:val="00217E1A"/>
    <w:rsid w:val="00222072"/>
    <w:rsid w:val="0022219E"/>
    <w:rsid w:val="0022221C"/>
    <w:rsid w:val="002222A7"/>
    <w:rsid w:val="00222DFC"/>
    <w:rsid w:val="0022501D"/>
    <w:rsid w:val="00225E5B"/>
    <w:rsid w:val="0022665C"/>
    <w:rsid w:val="00226F53"/>
    <w:rsid w:val="00227BDE"/>
    <w:rsid w:val="002310A9"/>
    <w:rsid w:val="002313C7"/>
    <w:rsid w:val="00231675"/>
    <w:rsid w:val="00231C9F"/>
    <w:rsid w:val="0023210C"/>
    <w:rsid w:val="00232832"/>
    <w:rsid w:val="00232D9D"/>
    <w:rsid w:val="00235CC1"/>
    <w:rsid w:val="00236D66"/>
    <w:rsid w:val="00240C2F"/>
    <w:rsid w:val="002414CD"/>
    <w:rsid w:val="00241599"/>
    <w:rsid w:val="00241D40"/>
    <w:rsid w:val="00242229"/>
    <w:rsid w:val="00243ABE"/>
    <w:rsid w:val="00243DD1"/>
    <w:rsid w:val="00244127"/>
    <w:rsid w:val="00244A62"/>
    <w:rsid w:val="00244EDE"/>
    <w:rsid w:val="002450F8"/>
    <w:rsid w:val="00245DF8"/>
    <w:rsid w:val="00250361"/>
    <w:rsid w:val="00252170"/>
    <w:rsid w:val="00253C31"/>
    <w:rsid w:val="00253E54"/>
    <w:rsid w:val="00255D2B"/>
    <w:rsid w:val="00255DA3"/>
    <w:rsid w:val="002569AF"/>
    <w:rsid w:val="0025725A"/>
    <w:rsid w:val="00261F5D"/>
    <w:rsid w:val="00261FCF"/>
    <w:rsid w:val="002632E7"/>
    <w:rsid w:val="002633C4"/>
    <w:rsid w:val="00263D4E"/>
    <w:rsid w:val="0026447F"/>
    <w:rsid w:val="002649FE"/>
    <w:rsid w:val="00264BB4"/>
    <w:rsid w:val="00264CD2"/>
    <w:rsid w:val="00265113"/>
    <w:rsid w:val="00265136"/>
    <w:rsid w:val="002652CE"/>
    <w:rsid w:val="00266C10"/>
    <w:rsid w:val="00267449"/>
    <w:rsid w:val="00267CEE"/>
    <w:rsid w:val="00267F5F"/>
    <w:rsid w:val="0027131E"/>
    <w:rsid w:val="0027161C"/>
    <w:rsid w:val="00272ADF"/>
    <w:rsid w:val="00272EB6"/>
    <w:rsid w:val="0027376E"/>
    <w:rsid w:val="002743EE"/>
    <w:rsid w:val="002744F0"/>
    <w:rsid w:val="0027570D"/>
    <w:rsid w:val="002767FA"/>
    <w:rsid w:val="002768EA"/>
    <w:rsid w:val="00276FD7"/>
    <w:rsid w:val="00277604"/>
    <w:rsid w:val="00277C02"/>
    <w:rsid w:val="002809CE"/>
    <w:rsid w:val="00280C5F"/>
    <w:rsid w:val="00280D66"/>
    <w:rsid w:val="00280EA4"/>
    <w:rsid w:val="00281129"/>
    <w:rsid w:val="00281E04"/>
    <w:rsid w:val="002824C8"/>
    <w:rsid w:val="002834E0"/>
    <w:rsid w:val="00284116"/>
    <w:rsid w:val="00284FD1"/>
    <w:rsid w:val="00285B75"/>
    <w:rsid w:val="00285EDC"/>
    <w:rsid w:val="0028645E"/>
    <w:rsid w:val="00286B4D"/>
    <w:rsid w:val="00286F90"/>
    <w:rsid w:val="002901F1"/>
    <w:rsid w:val="002903BD"/>
    <w:rsid w:val="00290F51"/>
    <w:rsid w:val="00291160"/>
    <w:rsid w:val="002915E7"/>
    <w:rsid w:val="00291877"/>
    <w:rsid w:val="00292EB3"/>
    <w:rsid w:val="0029502C"/>
    <w:rsid w:val="00295EFB"/>
    <w:rsid w:val="00295FFA"/>
    <w:rsid w:val="0029607D"/>
    <w:rsid w:val="002974A6"/>
    <w:rsid w:val="002A0192"/>
    <w:rsid w:val="002A03BE"/>
    <w:rsid w:val="002A2334"/>
    <w:rsid w:val="002A239B"/>
    <w:rsid w:val="002A4421"/>
    <w:rsid w:val="002A5021"/>
    <w:rsid w:val="002A5E37"/>
    <w:rsid w:val="002B0EB6"/>
    <w:rsid w:val="002B0FC2"/>
    <w:rsid w:val="002B1375"/>
    <w:rsid w:val="002B28AD"/>
    <w:rsid w:val="002B2CF2"/>
    <w:rsid w:val="002B3026"/>
    <w:rsid w:val="002B3574"/>
    <w:rsid w:val="002B3DA5"/>
    <w:rsid w:val="002B3F1E"/>
    <w:rsid w:val="002B3FA5"/>
    <w:rsid w:val="002B4AC8"/>
    <w:rsid w:val="002B52F2"/>
    <w:rsid w:val="002B56E0"/>
    <w:rsid w:val="002B5BDB"/>
    <w:rsid w:val="002B63A0"/>
    <w:rsid w:val="002B6C74"/>
    <w:rsid w:val="002B7745"/>
    <w:rsid w:val="002B7964"/>
    <w:rsid w:val="002B7C4F"/>
    <w:rsid w:val="002C027A"/>
    <w:rsid w:val="002C032D"/>
    <w:rsid w:val="002C051F"/>
    <w:rsid w:val="002C15A4"/>
    <w:rsid w:val="002C16FA"/>
    <w:rsid w:val="002C19B8"/>
    <w:rsid w:val="002C25DB"/>
    <w:rsid w:val="002C3A9B"/>
    <w:rsid w:val="002C3C84"/>
    <w:rsid w:val="002C4B41"/>
    <w:rsid w:val="002C4E74"/>
    <w:rsid w:val="002C5711"/>
    <w:rsid w:val="002C5BCD"/>
    <w:rsid w:val="002C70BF"/>
    <w:rsid w:val="002D06E5"/>
    <w:rsid w:val="002D09B5"/>
    <w:rsid w:val="002D0F50"/>
    <w:rsid w:val="002D146C"/>
    <w:rsid w:val="002D1C94"/>
    <w:rsid w:val="002D28BC"/>
    <w:rsid w:val="002D2D50"/>
    <w:rsid w:val="002D3837"/>
    <w:rsid w:val="002D38A3"/>
    <w:rsid w:val="002D3A6B"/>
    <w:rsid w:val="002D3AF5"/>
    <w:rsid w:val="002D46DB"/>
    <w:rsid w:val="002D49A0"/>
    <w:rsid w:val="002D5EC0"/>
    <w:rsid w:val="002D5ECE"/>
    <w:rsid w:val="002D6106"/>
    <w:rsid w:val="002D63A1"/>
    <w:rsid w:val="002D727C"/>
    <w:rsid w:val="002E0305"/>
    <w:rsid w:val="002E0B71"/>
    <w:rsid w:val="002E1323"/>
    <w:rsid w:val="002E1A57"/>
    <w:rsid w:val="002E47BD"/>
    <w:rsid w:val="002E4AD6"/>
    <w:rsid w:val="002E57E9"/>
    <w:rsid w:val="002F039C"/>
    <w:rsid w:val="002F053D"/>
    <w:rsid w:val="002F0B88"/>
    <w:rsid w:val="002F14CA"/>
    <w:rsid w:val="002F175C"/>
    <w:rsid w:val="002F1CC4"/>
    <w:rsid w:val="002F4E01"/>
    <w:rsid w:val="002F5428"/>
    <w:rsid w:val="002F56D8"/>
    <w:rsid w:val="002F5896"/>
    <w:rsid w:val="002F5D0C"/>
    <w:rsid w:val="002F5DCB"/>
    <w:rsid w:val="002F709A"/>
    <w:rsid w:val="002F772E"/>
    <w:rsid w:val="002F781E"/>
    <w:rsid w:val="002F7A1E"/>
    <w:rsid w:val="00300FEE"/>
    <w:rsid w:val="00301072"/>
    <w:rsid w:val="0030138D"/>
    <w:rsid w:val="00301610"/>
    <w:rsid w:val="00301BD4"/>
    <w:rsid w:val="00301E0F"/>
    <w:rsid w:val="003026C7"/>
    <w:rsid w:val="00302727"/>
    <w:rsid w:val="00302B44"/>
    <w:rsid w:val="00303D16"/>
    <w:rsid w:val="0030458D"/>
    <w:rsid w:val="003047D3"/>
    <w:rsid w:val="00306124"/>
    <w:rsid w:val="00306470"/>
    <w:rsid w:val="0030672F"/>
    <w:rsid w:val="003102B1"/>
    <w:rsid w:val="00310E7B"/>
    <w:rsid w:val="00310F2C"/>
    <w:rsid w:val="0031167A"/>
    <w:rsid w:val="00311A35"/>
    <w:rsid w:val="003121FB"/>
    <w:rsid w:val="00314415"/>
    <w:rsid w:val="00314A18"/>
    <w:rsid w:val="00314A97"/>
    <w:rsid w:val="00316FB9"/>
    <w:rsid w:val="0031790F"/>
    <w:rsid w:val="00320482"/>
    <w:rsid w:val="00320E07"/>
    <w:rsid w:val="00320F32"/>
    <w:rsid w:val="003216FB"/>
    <w:rsid w:val="003218C7"/>
    <w:rsid w:val="00321BF2"/>
    <w:rsid w:val="003220F0"/>
    <w:rsid w:val="00322881"/>
    <w:rsid w:val="003229D8"/>
    <w:rsid w:val="00322ACB"/>
    <w:rsid w:val="0032348D"/>
    <w:rsid w:val="003235C8"/>
    <w:rsid w:val="00323A2B"/>
    <w:rsid w:val="00325136"/>
    <w:rsid w:val="00326293"/>
    <w:rsid w:val="0032709F"/>
    <w:rsid w:val="00327502"/>
    <w:rsid w:val="00331781"/>
    <w:rsid w:val="00332B1E"/>
    <w:rsid w:val="00332D5C"/>
    <w:rsid w:val="003335F5"/>
    <w:rsid w:val="00333921"/>
    <w:rsid w:val="00333E0C"/>
    <w:rsid w:val="00335C4B"/>
    <w:rsid w:val="00335D6C"/>
    <w:rsid w:val="003362ED"/>
    <w:rsid w:val="003365EC"/>
    <w:rsid w:val="00336839"/>
    <w:rsid w:val="00336FB0"/>
    <w:rsid w:val="00337A47"/>
    <w:rsid w:val="003425CE"/>
    <w:rsid w:val="003426FC"/>
    <w:rsid w:val="003429C8"/>
    <w:rsid w:val="00342D6C"/>
    <w:rsid w:val="0034455C"/>
    <w:rsid w:val="0034486F"/>
    <w:rsid w:val="00344DC3"/>
    <w:rsid w:val="00345256"/>
    <w:rsid w:val="003464C6"/>
    <w:rsid w:val="003465C8"/>
    <w:rsid w:val="003467FE"/>
    <w:rsid w:val="00346980"/>
    <w:rsid w:val="00346DE7"/>
    <w:rsid w:val="0034792E"/>
    <w:rsid w:val="0035049F"/>
    <w:rsid w:val="00350592"/>
    <w:rsid w:val="0035151F"/>
    <w:rsid w:val="00352709"/>
    <w:rsid w:val="00352821"/>
    <w:rsid w:val="00352BF8"/>
    <w:rsid w:val="00352C1F"/>
    <w:rsid w:val="00352C5D"/>
    <w:rsid w:val="00352D2B"/>
    <w:rsid w:val="00354AA8"/>
    <w:rsid w:val="00355BD5"/>
    <w:rsid w:val="00356AAB"/>
    <w:rsid w:val="00356EEF"/>
    <w:rsid w:val="00360EAD"/>
    <w:rsid w:val="00361FFC"/>
    <w:rsid w:val="0036213E"/>
    <w:rsid w:val="00362869"/>
    <w:rsid w:val="00362A25"/>
    <w:rsid w:val="00362F0A"/>
    <w:rsid w:val="003634F2"/>
    <w:rsid w:val="0036374D"/>
    <w:rsid w:val="00364789"/>
    <w:rsid w:val="00364901"/>
    <w:rsid w:val="003652A0"/>
    <w:rsid w:val="00365AB4"/>
    <w:rsid w:val="003661AB"/>
    <w:rsid w:val="003662CA"/>
    <w:rsid w:val="0036645D"/>
    <w:rsid w:val="00367567"/>
    <w:rsid w:val="003676F4"/>
    <w:rsid w:val="003705C9"/>
    <w:rsid w:val="00370C0D"/>
    <w:rsid w:val="00371178"/>
    <w:rsid w:val="00371327"/>
    <w:rsid w:val="003713E0"/>
    <w:rsid w:val="003719B4"/>
    <w:rsid w:val="0037204F"/>
    <w:rsid w:val="003721BC"/>
    <w:rsid w:val="00372E2F"/>
    <w:rsid w:val="00372E90"/>
    <w:rsid w:val="003730DD"/>
    <w:rsid w:val="0037311E"/>
    <w:rsid w:val="00374609"/>
    <w:rsid w:val="00374D5A"/>
    <w:rsid w:val="003762A0"/>
    <w:rsid w:val="00376745"/>
    <w:rsid w:val="0037720E"/>
    <w:rsid w:val="003800DE"/>
    <w:rsid w:val="00381975"/>
    <w:rsid w:val="00381DBA"/>
    <w:rsid w:val="00381FAD"/>
    <w:rsid w:val="003821D3"/>
    <w:rsid w:val="00382EE8"/>
    <w:rsid w:val="0038336C"/>
    <w:rsid w:val="003837F1"/>
    <w:rsid w:val="00383F4C"/>
    <w:rsid w:val="00383F7E"/>
    <w:rsid w:val="003849C4"/>
    <w:rsid w:val="0038684E"/>
    <w:rsid w:val="00386954"/>
    <w:rsid w:val="00386A7B"/>
    <w:rsid w:val="00386AC2"/>
    <w:rsid w:val="00386EF5"/>
    <w:rsid w:val="003871ED"/>
    <w:rsid w:val="00390A83"/>
    <w:rsid w:val="00392121"/>
    <w:rsid w:val="00392A35"/>
    <w:rsid w:val="00393666"/>
    <w:rsid w:val="00393F8E"/>
    <w:rsid w:val="003942F0"/>
    <w:rsid w:val="003945BF"/>
    <w:rsid w:val="00394A4C"/>
    <w:rsid w:val="00395395"/>
    <w:rsid w:val="0039556A"/>
    <w:rsid w:val="00396BAE"/>
    <w:rsid w:val="00397223"/>
    <w:rsid w:val="003973D0"/>
    <w:rsid w:val="003A0984"/>
    <w:rsid w:val="003A1602"/>
    <w:rsid w:val="003A1A3F"/>
    <w:rsid w:val="003A22FB"/>
    <w:rsid w:val="003A3C43"/>
    <w:rsid w:val="003A5380"/>
    <w:rsid w:val="003A53F7"/>
    <w:rsid w:val="003A5830"/>
    <w:rsid w:val="003A6810"/>
    <w:rsid w:val="003A6BB4"/>
    <w:rsid w:val="003B028D"/>
    <w:rsid w:val="003B1756"/>
    <w:rsid w:val="003B4048"/>
    <w:rsid w:val="003B483A"/>
    <w:rsid w:val="003B4890"/>
    <w:rsid w:val="003B59D4"/>
    <w:rsid w:val="003B5B0A"/>
    <w:rsid w:val="003B6175"/>
    <w:rsid w:val="003B7955"/>
    <w:rsid w:val="003B7C03"/>
    <w:rsid w:val="003C02AB"/>
    <w:rsid w:val="003C1A26"/>
    <w:rsid w:val="003C2CC4"/>
    <w:rsid w:val="003C4DEF"/>
    <w:rsid w:val="003C558C"/>
    <w:rsid w:val="003C74C5"/>
    <w:rsid w:val="003D022D"/>
    <w:rsid w:val="003D0290"/>
    <w:rsid w:val="003D0872"/>
    <w:rsid w:val="003D1310"/>
    <w:rsid w:val="003D2644"/>
    <w:rsid w:val="003D2AA6"/>
    <w:rsid w:val="003D3CF9"/>
    <w:rsid w:val="003D4143"/>
    <w:rsid w:val="003D4794"/>
    <w:rsid w:val="003D4B23"/>
    <w:rsid w:val="003D4E7B"/>
    <w:rsid w:val="003D56B0"/>
    <w:rsid w:val="003E1596"/>
    <w:rsid w:val="003E1C43"/>
    <w:rsid w:val="003E20F8"/>
    <w:rsid w:val="003E219E"/>
    <w:rsid w:val="003E22F5"/>
    <w:rsid w:val="003E3065"/>
    <w:rsid w:val="003E3CF4"/>
    <w:rsid w:val="003E3DF3"/>
    <w:rsid w:val="003E493F"/>
    <w:rsid w:val="003E4B7B"/>
    <w:rsid w:val="003E52A2"/>
    <w:rsid w:val="003E64CC"/>
    <w:rsid w:val="003E6821"/>
    <w:rsid w:val="003E6D09"/>
    <w:rsid w:val="003E6F7E"/>
    <w:rsid w:val="003E723E"/>
    <w:rsid w:val="003F2595"/>
    <w:rsid w:val="003F26F3"/>
    <w:rsid w:val="003F6100"/>
    <w:rsid w:val="003F691C"/>
    <w:rsid w:val="003F71B0"/>
    <w:rsid w:val="00400ACF"/>
    <w:rsid w:val="0040136F"/>
    <w:rsid w:val="00401429"/>
    <w:rsid w:val="004016C9"/>
    <w:rsid w:val="00401BF0"/>
    <w:rsid w:val="00402458"/>
    <w:rsid w:val="00403387"/>
    <w:rsid w:val="00403BAA"/>
    <w:rsid w:val="00403D97"/>
    <w:rsid w:val="0040413A"/>
    <w:rsid w:val="004050B9"/>
    <w:rsid w:val="00405473"/>
    <w:rsid w:val="00406047"/>
    <w:rsid w:val="0041050D"/>
    <w:rsid w:val="00410C89"/>
    <w:rsid w:val="00410FB0"/>
    <w:rsid w:val="004113B2"/>
    <w:rsid w:val="00412A50"/>
    <w:rsid w:val="004147D4"/>
    <w:rsid w:val="00414846"/>
    <w:rsid w:val="00414931"/>
    <w:rsid w:val="00414B35"/>
    <w:rsid w:val="00415AC9"/>
    <w:rsid w:val="00415BA0"/>
    <w:rsid w:val="00416060"/>
    <w:rsid w:val="004175B5"/>
    <w:rsid w:val="0041795A"/>
    <w:rsid w:val="004179B3"/>
    <w:rsid w:val="00420855"/>
    <w:rsid w:val="004223A7"/>
    <w:rsid w:val="004228D5"/>
    <w:rsid w:val="00422F31"/>
    <w:rsid w:val="00423DAC"/>
    <w:rsid w:val="00424479"/>
    <w:rsid w:val="00424534"/>
    <w:rsid w:val="00424AD8"/>
    <w:rsid w:val="0042553F"/>
    <w:rsid w:val="0042621F"/>
    <w:rsid w:val="00426B9B"/>
    <w:rsid w:val="00430E84"/>
    <w:rsid w:val="00430F99"/>
    <w:rsid w:val="004311E3"/>
    <w:rsid w:val="00431FE1"/>
    <w:rsid w:val="004325CB"/>
    <w:rsid w:val="004327E0"/>
    <w:rsid w:val="004331A3"/>
    <w:rsid w:val="004331DD"/>
    <w:rsid w:val="004346B9"/>
    <w:rsid w:val="0043559E"/>
    <w:rsid w:val="00435D83"/>
    <w:rsid w:val="00436142"/>
    <w:rsid w:val="00436B33"/>
    <w:rsid w:val="00436C67"/>
    <w:rsid w:val="00440E04"/>
    <w:rsid w:val="0044155F"/>
    <w:rsid w:val="00441959"/>
    <w:rsid w:val="00442A83"/>
    <w:rsid w:val="00442E22"/>
    <w:rsid w:val="00442F2A"/>
    <w:rsid w:val="00443039"/>
    <w:rsid w:val="0044393A"/>
    <w:rsid w:val="00443EE9"/>
    <w:rsid w:val="0044460C"/>
    <w:rsid w:val="004459DF"/>
    <w:rsid w:val="00446B75"/>
    <w:rsid w:val="00450A3B"/>
    <w:rsid w:val="004514F6"/>
    <w:rsid w:val="0045346F"/>
    <w:rsid w:val="004536EF"/>
    <w:rsid w:val="0045495B"/>
    <w:rsid w:val="00455148"/>
    <w:rsid w:val="00455900"/>
    <w:rsid w:val="00455C31"/>
    <w:rsid w:val="00456152"/>
    <w:rsid w:val="004564AB"/>
    <w:rsid w:val="00456893"/>
    <w:rsid w:val="00456EB9"/>
    <w:rsid w:val="0045724F"/>
    <w:rsid w:val="0045741F"/>
    <w:rsid w:val="00457E0B"/>
    <w:rsid w:val="0046005B"/>
    <w:rsid w:val="00460E2A"/>
    <w:rsid w:val="00461924"/>
    <w:rsid w:val="00461F9F"/>
    <w:rsid w:val="00463E4A"/>
    <w:rsid w:val="00464274"/>
    <w:rsid w:val="00465965"/>
    <w:rsid w:val="00466844"/>
    <w:rsid w:val="00466B4C"/>
    <w:rsid w:val="00466F9C"/>
    <w:rsid w:val="004675D0"/>
    <w:rsid w:val="00467903"/>
    <w:rsid w:val="0046795E"/>
    <w:rsid w:val="0047073D"/>
    <w:rsid w:val="004716E3"/>
    <w:rsid w:val="0047261F"/>
    <w:rsid w:val="0047326D"/>
    <w:rsid w:val="004734D9"/>
    <w:rsid w:val="00473963"/>
    <w:rsid w:val="00473993"/>
    <w:rsid w:val="004748BA"/>
    <w:rsid w:val="00475A49"/>
    <w:rsid w:val="004768B9"/>
    <w:rsid w:val="0048154F"/>
    <w:rsid w:val="004821F5"/>
    <w:rsid w:val="004832AC"/>
    <w:rsid w:val="004838A6"/>
    <w:rsid w:val="00483BBE"/>
    <w:rsid w:val="00483D1D"/>
    <w:rsid w:val="00483EF4"/>
    <w:rsid w:val="00484B45"/>
    <w:rsid w:val="0048637B"/>
    <w:rsid w:val="0048685F"/>
    <w:rsid w:val="00486877"/>
    <w:rsid w:val="00487256"/>
    <w:rsid w:val="0048737D"/>
    <w:rsid w:val="00487488"/>
    <w:rsid w:val="0049219B"/>
    <w:rsid w:val="00493CC2"/>
    <w:rsid w:val="00493FDC"/>
    <w:rsid w:val="00494846"/>
    <w:rsid w:val="00495737"/>
    <w:rsid w:val="0049638D"/>
    <w:rsid w:val="004976F2"/>
    <w:rsid w:val="004A0B35"/>
    <w:rsid w:val="004A189A"/>
    <w:rsid w:val="004A1A10"/>
    <w:rsid w:val="004A2281"/>
    <w:rsid w:val="004A28A7"/>
    <w:rsid w:val="004A3F45"/>
    <w:rsid w:val="004A4143"/>
    <w:rsid w:val="004A58F9"/>
    <w:rsid w:val="004A5C21"/>
    <w:rsid w:val="004A5EDA"/>
    <w:rsid w:val="004A7A91"/>
    <w:rsid w:val="004B24E8"/>
    <w:rsid w:val="004B368B"/>
    <w:rsid w:val="004B3D5D"/>
    <w:rsid w:val="004B459B"/>
    <w:rsid w:val="004B4609"/>
    <w:rsid w:val="004B4963"/>
    <w:rsid w:val="004B7D6C"/>
    <w:rsid w:val="004C0353"/>
    <w:rsid w:val="004C0946"/>
    <w:rsid w:val="004C0A78"/>
    <w:rsid w:val="004C2448"/>
    <w:rsid w:val="004C24CE"/>
    <w:rsid w:val="004C2A01"/>
    <w:rsid w:val="004C2E43"/>
    <w:rsid w:val="004C30BF"/>
    <w:rsid w:val="004C340E"/>
    <w:rsid w:val="004C3EE1"/>
    <w:rsid w:val="004C4772"/>
    <w:rsid w:val="004C49B5"/>
    <w:rsid w:val="004C4A2B"/>
    <w:rsid w:val="004C505A"/>
    <w:rsid w:val="004C547C"/>
    <w:rsid w:val="004C6269"/>
    <w:rsid w:val="004C6864"/>
    <w:rsid w:val="004C69F9"/>
    <w:rsid w:val="004C71A0"/>
    <w:rsid w:val="004C73D5"/>
    <w:rsid w:val="004C7743"/>
    <w:rsid w:val="004D1CEB"/>
    <w:rsid w:val="004D2F1B"/>
    <w:rsid w:val="004D3837"/>
    <w:rsid w:val="004D401C"/>
    <w:rsid w:val="004D4AAD"/>
    <w:rsid w:val="004D513B"/>
    <w:rsid w:val="004D5BEC"/>
    <w:rsid w:val="004D71B4"/>
    <w:rsid w:val="004E1541"/>
    <w:rsid w:val="004E1D93"/>
    <w:rsid w:val="004E1FF5"/>
    <w:rsid w:val="004E2AAE"/>
    <w:rsid w:val="004E37AA"/>
    <w:rsid w:val="004E3BBB"/>
    <w:rsid w:val="004E3FD1"/>
    <w:rsid w:val="004E4D62"/>
    <w:rsid w:val="004E5196"/>
    <w:rsid w:val="004E617F"/>
    <w:rsid w:val="004E64A6"/>
    <w:rsid w:val="004E79BD"/>
    <w:rsid w:val="004F2AB1"/>
    <w:rsid w:val="004F3575"/>
    <w:rsid w:val="004F5078"/>
    <w:rsid w:val="004F56A1"/>
    <w:rsid w:val="004F5E6A"/>
    <w:rsid w:val="004F70F4"/>
    <w:rsid w:val="004F7AED"/>
    <w:rsid w:val="00500148"/>
    <w:rsid w:val="0050121C"/>
    <w:rsid w:val="0050139F"/>
    <w:rsid w:val="005015E6"/>
    <w:rsid w:val="0050162B"/>
    <w:rsid w:val="005022F1"/>
    <w:rsid w:val="005038B2"/>
    <w:rsid w:val="0050410E"/>
    <w:rsid w:val="00504D25"/>
    <w:rsid w:val="005058FF"/>
    <w:rsid w:val="00511A20"/>
    <w:rsid w:val="00511F0E"/>
    <w:rsid w:val="00512945"/>
    <w:rsid w:val="00512D8B"/>
    <w:rsid w:val="00513196"/>
    <w:rsid w:val="00513F85"/>
    <w:rsid w:val="00514916"/>
    <w:rsid w:val="00514BFF"/>
    <w:rsid w:val="005164EC"/>
    <w:rsid w:val="00516701"/>
    <w:rsid w:val="00516A5D"/>
    <w:rsid w:val="00516A6A"/>
    <w:rsid w:val="00516D9A"/>
    <w:rsid w:val="00520C9E"/>
    <w:rsid w:val="0052136D"/>
    <w:rsid w:val="0052397A"/>
    <w:rsid w:val="0052434D"/>
    <w:rsid w:val="00524C98"/>
    <w:rsid w:val="00525395"/>
    <w:rsid w:val="00526E19"/>
    <w:rsid w:val="0052775E"/>
    <w:rsid w:val="00527B53"/>
    <w:rsid w:val="005304A6"/>
    <w:rsid w:val="00530F9C"/>
    <w:rsid w:val="0053131A"/>
    <w:rsid w:val="00531F54"/>
    <w:rsid w:val="00532A89"/>
    <w:rsid w:val="00532E5F"/>
    <w:rsid w:val="00533633"/>
    <w:rsid w:val="00533C65"/>
    <w:rsid w:val="00533CAC"/>
    <w:rsid w:val="00533EFD"/>
    <w:rsid w:val="00534179"/>
    <w:rsid w:val="005409DC"/>
    <w:rsid w:val="005420F2"/>
    <w:rsid w:val="00542BC7"/>
    <w:rsid w:val="00543089"/>
    <w:rsid w:val="005438E0"/>
    <w:rsid w:val="005479E7"/>
    <w:rsid w:val="00547A47"/>
    <w:rsid w:val="00547B4A"/>
    <w:rsid w:val="00550BDA"/>
    <w:rsid w:val="00550D3B"/>
    <w:rsid w:val="00550DC6"/>
    <w:rsid w:val="005519D0"/>
    <w:rsid w:val="00552689"/>
    <w:rsid w:val="00552FC1"/>
    <w:rsid w:val="00553373"/>
    <w:rsid w:val="00553EA9"/>
    <w:rsid w:val="005541A6"/>
    <w:rsid w:val="005541DD"/>
    <w:rsid w:val="005545F1"/>
    <w:rsid w:val="0055703E"/>
    <w:rsid w:val="0055771E"/>
    <w:rsid w:val="005577F5"/>
    <w:rsid w:val="00560D05"/>
    <w:rsid w:val="005618F9"/>
    <w:rsid w:val="005628B6"/>
    <w:rsid w:val="005628E2"/>
    <w:rsid w:val="00562B61"/>
    <w:rsid w:val="00562F4D"/>
    <w:rsid w:val="00564714"/>
    <w:rsid w:val="005655F7"/>
    <w:rsid w:val="00565779"/>
    <w:rsid w:val="00565BB7"/>
    <w:rsid w:val="00565EA8"/>
    <w:rsid w:val="0056624F"/>
    <w:rsid w:val="00566DEB"/>
    <w:rsid w:val="005704D1"/>
    <w:rsid w:val="00570AA3"/>
    <w:rsid w:val="0057161F"/>
    <w:rsid w:val="00571BB4"/>
    <w:rsid w:val="00571CA9"/>
    <w:rsid w:val="005722B3"/>
    <w:rsid w:val="0057376F"/>
    <w:rsid w:val="00573CE1"/>
    <w:rsid w:val="0057407A"/>
    <w:rsid w:val="0057414A"/>
    <w:rsid w:val="005745A4"/>
    <w:rsid w:val="0057494C"/>
    <w:rsid w:val="00574EB0"/>
    <w:rsid w:val="00580700"/>
    <w:rsid w:val="005809EB"/>
    <w:rsid w:val="005814A2"/>
    <w:rsid w:val="00581FBC"/>
    <w:rsid w:val="00584483"/>
    <w:rsid w:val="005848B3"/>
    <w:rsid w:val="005853D7"/>
    <w:rsid w:val="00585B4E"/>
    <w:rsid w:val="00586059"/>
    <w:rsid w:val="005864AD"/>
    <w:rsid w:val="00586ABA"/>
    <w:rsid w:val="00586CCC"/>
    <w:rsid w:val="0058726B"/>
    <w:rsid w:val="005905E2"/>
    <w:rsid w:val="00590F87"/>
    <w:rsid w:val="005928DF"/>
    <w:rsid w:val="00592C4A"/>
    <w:rsid w:val="00592C4B"/>
    <w:rsid w:val="00592D66"/>
    <w:rsid w:val="00592EFD"/>
    <w:rsid w:val="00593402"/>
    <w:rsid w:val="00593A84"/>
    <w:rsid w:val="00594628"/>
    <w:rsid w:val="00594CF0"/>
    <w:rsid w:val="00595476"/>
    <w:rsid w:val="00595C80"/>
    <w:rsid w:val="00596EFC"/>
    <w:rsid w:val="0059796C"/>
    <w:rsid w:val="00597BF3"/>
    <w:rsid w:val="00597E6E"/>
    <w:rsid w:val="00597F4D"/>
    <w:rsid w:val="005A02CA"/>
    <w:rsid w:val="005A0312"/>
    <w:rsid w:val="005A0327"/>
    <w:rsid w:val="005A0415"/>
    <w:rsid w:val="005A084E"/>
    <w:rsid w:val="005A0C1C"/>
    <w:rsid w:val="005A0DD8"/>
    <w:rsid w:val="005A104A"/>
    <w:rsid w:val="005A15B5"/>
    <w:rsid w:val="005A1B1D"/>
    <w:rsid w:val="005A26B8"/>
    <w:rsid w:val="005A2F4B"/>
    <w:rsid w:val="005A3B8B"/>
    <w:rsid w:val="005A3B99"/>
    <w:rsid w:val="005A4888"/>
    <w:rsid w:val="005A533E"/>
    <w:rsid w:val="005A618F"/>
    <w:rsid w:val="005A72E7"/>
    <w:rsid w:val="005A7430"/>
    <w:rsid w:val="005A7C89"/>
    <w:rsid w:val="005A7F8F"/>
    <w:rsid w:val="005B0BA6"/>
    <w:rsid w:val="005B180A"/>
    <w:rsid w:val="005B2730"/>
    <w:rsid w:val="005B31F6"/>
    <w:rsid w:val="005B3C41"/>
    <w:rsid w:val="005B3DB3"/>
    <w:rsid w:val="005B580C"/>
    <w:rsid w:val="005B5E21"/>
    <w:rsid w:val="005B5F27"/>
    <w:rsid w:val="005B6292"/>
    <w:rsid w:val="005B7184"/>
    <w:rsid w:val="005C0CF6"/>
    <w:rsid w:val="005C0FC8"/>
    <w:rsid w:val="005C14E0"/>
    <w:rsid w:val="005C1CC7"/>
    <w:rsid w:val="005C1E97"/>
    <w:rsid w:val="005C280C"/>
    <w:rsid w:val="005C30E8"/>
    <w:rsid w:val="005C4358"/>
    <w:rsid w:val="005C458B"/>
    <w:rsid w:val="005C4825"/>
    <w:rsid w:val="005C4D93"/>
    <w:rsid w:val="005C53D3"/>
    <w:rsid w:val="005C5760"/>
    <w:rsid w:val="005C5808"/>
    <w:rsid w:val="005C5ACF"/>
    <w:rsid w:val="005C611C"/>
    <w:rsid w:val="005C674E"/>
    <w:rsid w:val="005C6C4F"/>
    <w:rsid w:val="005C6CE5"/>
    <w:rsid w:val="005C6D98"/>
    <w:rsid w:val="005C7BB2"/>
    <w:rsid w:val="005D0CDF"/>
    <w:rsid w:val="005D0E65"/>
    <w:rsid w:val="005D2128"/>
    <w:rsid w:val="005D2B66"/>
    <w:rsid w:val="005D2DFC"/>
    <w:rsid w:val="005D3075"/>
    <w:rsid w:val="005D30B8"/>
    <w:rsid w:val="005D3F18"/>
    <w:rsid w:val="005D3FB5"/>
    <w:rsid w:val="005D438F"/>
    <w:rsid w:val="005D4877"/>
    <w:rsid w:val="005D4A98"/>
    <w:rsid w:val="005D542D"/>
    <w:rsid w:val="005D5721"/>
    <w:rsid w:val="005D5AF5"/>
    <w:rsid w:val="005D5FE7"/>
    <w:rsid w:val="005D6D72"/>
    <w:rsid w:val="005D7408"/>
    <w:rsid w:val="005D763C"/>
    <w:rsid w:val="005D7B9A"/>
    <w:rsid w:val="005E01D5"/>
    <w:rsid w:val="005E06C2"/>
    <w:rsid w:val="005E111E"/>
    <w:rsid w:val="005E190D"/>
    <w:rsid w:val="005E2D2C"/>
    <w:rsid w:val="005E2E34"/>
    <w:rsid w:val="005E3F67"/>
    <w:rsid w:val="005E40A3"/>
    <w:rsid w:val="005E40FD"/>
    <w:rsid w:val="005E4BCE"/>
    <w:rsid w:val="005E4FFC"/>
    <w:rsid w:val="005E5034"/>
    <w:rsid w:val="005E707B"/>
    <w:rsid w:val="005E783D"/>
    <w:rsid w:val="005E7981"/>
    <w:rsid w:val="005F081F"/>
    <w:rsid w:val="005F1B2D"/>
    <w:rsid w:val="005F4841"/>
    <w:rsid w:val="005F494A"/>
    <w:rsid w:val="005F5024"/>
    <w:rsid w:val="005F5699"/>
    <w:rsid w:val="005F575F"/>
    <w:rsid w:val="005F57AD"/>
    <w:rsid w:val="005F6013"/>
    <w:rsid w:val="005F6B14"/>
    <w:rsid w:val="005F7079"/>
    <w:rsid w:val="005F74ED"/>
    <w:rsid w:val="005F7717"/>
    <w:rsid w:val="005F7B75"/>
    <w:rsid w:val="005F7F93"/>
    <w:rsid w:val="006001EE"/>
    <w:rsid w:val="00600DB9"/>
    <w:rsid w:val="00601CA8"/>
    <w:rsid w:val="006023C0"/>
    <w:rsid w:val="00602B75"/>
    <w:rsid w:val="00602EF3"/>
    <w:rsid w:val="006032B5"/>
    <w:rsid w:val="00603976"/>
    <w:rsid w:val="00603DAF"/>
    <w:rsid w:val="00604415"/>
    <w:rsid w:val="00605042"/>
    <w:rsid w:val="00605747"/>
    <w:rsid w:val="00606238"/>
    <w:rsid w:val="00606B2B"/>
    <w:rsid w:val="00607635"/>
    <w:rsid w:val="0061047C"/>
    <w:rsid w:val="0061115C"/>
    <w:rsid w:val="00611FC4"/>
    <w:rsid w:val="006123D4"/>
    <w:rsid w:val="00613406"/>
    <w:rsid w:val="00613963"/>
    <w:rsid w:val="00614C50"/>
    <w:rsid w:val="006157D5"/>
    <w:rsid w:val="00615C66"/>
    <w:rsid w:val="00616894"/>
    <w:rsid w:val="006176FB"/>
    <w:rsid w:val="00617D23"/>
    <w:rsid w:val="00617EB4"/>
    <w:rsid w:val="00621286"/>
    <w:rsid w:val="00621DE8"/>
    <w:rsid w:val="006225C7"/>
    <w:rsid w:val="00622E3D"/>
    <w:rsid w:val="00623021"/>
    <w:rsid w:val="00623A8B"/>
    <w:rsid w:val="00623C4A"/>
    <w:rsid w:val="00624677"/>
    <w:rsid w:val="00624F12"/>
    <w:rsid w:val="006258E1"/>
    <w:rsid w:val="006258F4"/>
    <w:rsid w:val="00625FB0"/>
    <w:rsid w:val="006260B2"/>
    <w:rsid w:val="006264FB"/>
    <w:rsid w:val="00626D71"/>
    <w:rsid w:val="006274AD"/>
    <w:rsid w:val="00627697"/>
    <w:rsid w:val="00627FB0"/>
    <w:rsid w:val="00630676"/>
    <w:rsid w:val="00631010"/>
    <w:rsid w:val="00632287"/>
    <w:rsid w:val="006343E4"/>
    <w:rsid w:val="00635006"/>
    <w:rsid w:val="006365F5"/>
    <w:rsid w:val="00636CE7"/>
    <w:rsid w:val="00636EFE"/>
    <w:rsid w:val="006373BF"/>
    <w:rsid w:val="006400F6"/>
    <w:rsid w:val="006402A2"/>
    <w:rsid w:val="006405BC"/>
    <w:rsid w:val="00640B26"/>
    <w:rsid w:val="0064129E"/>
    <w:rsid w:val="0064226F"/>
    <w:rsid w:val="00642394"/>
    <w:rsid w:val="0064496E"/>
    <w:rsid w:val="00645F22"/>
    <w:rsid w:val="006478E6"/>
    <w:rsid w:val="00647ABB"/>
    <w:rsid w:val="006509A8"/>
    <w:rsid w:val="00651798"/>
    <w:rsid w:val="00652D0A"/>
    <w:rsid w:val="00654341"/>
    <w:rsid w:val="00654777"/>
    <w:rsid w:val="00654D81"/>
    <w:rsid w:val="00655E6F"/>
    <w:rsid w:val="006572E9"/>
    <w:rsid w:val="0065732B"/>
    <w:rsid w:val="0066030D"/>
    <w:rsid w:val="00661597"/>
    <w:rsid w:val="006617E2"/>
    <w:rsid w:val="006619EB"/>
    <w:rsid w:val="00662BB6"/>
    <w:rsid w:val="00664204"/>
    <w:rsid w:val="00664722"/>
    <w:rsid w:val="00664C49"/>
    <w:rsid w:val="0066644D"/>
    <w:rsid w:val="006678BA"/>
    <w:rsid w:val="0067103C"/>
    <w:rsid w:val="006729FE"/>
    <w:rsid w:val="0067359B"/>
    <w:rsid w:val="00673B41"/>
    <w:rsid w:val="00674026"/>
    <w:rsid w:val="006743E9"/>
    <w:rsid w:val="00674D94"/>
    <w:rsid w:val="006752A4"/>
    <w:rsid w:val="0067729C"/>
    <w:rsid w:val="0068043D"/>
    <w:rsid w:val="00680461"/>
    <w:rsid w:val="00682284"/>
    <w:rsid w:val="006838C8"/>
    <w:rsid w:val="00683EEF"/>
    <w:rsid w:val="00683EF7"/>
    <w:rsid w:val="00684C21"/>
    <w:rsid w:val="006853D1"/>
    <w:rsid w:val="0068555B"/>
    <w:rsid w:val="0068599A"/>
    <w:rsid w:val="00685B26"/>
    <w:rsid w:val="00685C77"/>
    <w:rsid w:val="00685FA6"/>
    <w:rsid w:val="00686FB7"/>
    <w:rsid w:val="00687350"/>
    <w:rsid w:val="0068743C"/>
    <w:rsid w:val="00687C43"/>
    <w:rsid w:val="00691D60"/>
    <w:rsid w:val="00691F84"/>
    <w:rsid w:val="00692BBE"/>
    <w:rsid w:val="00692F9B"/>
    <w:rsid w:val="00693A2B"/>
    <w:rsid w:val="0069416D"/>
    <w:rsid w:val="00694695"/>
    <w:rsid w:val="00694AE6"/>
    <w:rsid w:val="00696046"/>
    <w:rsid w:val="00696929"/>
    <w:rsid w:val="00697471"/>
    <w:rsid w:val="0069763E"/>
    <w:rsid w:val="006976A6"/>
    <w:rsid w:val="006A0B6D"/>
    <w:rsid w:val="006A0E69"/>
    <w:rsid w:val="006A1764"/>
    <w:rsid w:val="006A1AFC"/>
    <w:rsid w:val="006A24AA"/>
    <w:rsid w:val="006A53B5"/>
    <w:rsid w:val="006A6790"/>
    <w:rsid w:val="006A703F"/>
    <w:rsid w:val="006A7737"/>
    <w:rsid w:val="006B04B5"/>
    <w:rsid w:val="006B0995"/>
    <w:rsid w:val="006B0C89"/>
    <w:rsid w:val="006B1787"/>
    <w:rsid w:val="006B27AB"/>
    <w:rsid w:val="006B3157"/>
    <w:rsid w:val="006B409F"/>
    <w:rsid w:val="006B4AA4"/>
    <w:rsid w:val="006B5AB9"/>
    <w:rsid w:val="006B5CC6"/>
    <w:rsid w:val="006B6574"/>
    <w:rsid w:val="006C014A"/>
    <w:rsid w:val="006C082A"/>
    <w:rsid w:val="006C32BC"/>
    <w:rsid w:val="006C37DC"/>
    <w:rsid w:val="006C3AD1"/>
    <w:rsid w:val="006C4887"/>
    <w:rsid w:val="006C48BB"/>
    <w:rsid w:val="006C692F"/>
    <w:rsid w:val="006C7A23"/>
    <w:rsid w:val="006D02CB"/>
    <w:rsid w:val="006D12A9"/>
    <w:rsid w:val="006D1B61"/>
    <w:rsid w:val="006D2401"/>
    <w:rsid w:val="006D241C"/>
    <w:rsid w:val="006D2B97"/>
    <w:rsid w:val="006D37AF"/>
    <w:rsid w:val="006D3D02"/>
    <w:rsid w:val="006D51D0"/>
    <w:rsid w:val="006D75C7"/>
    <w:rsid w:val="006E0BAF"/>
    <w:rsid w:val="006E10C6"/>
    <w:rsid w:val="006E1779"/>
    <w:rsid w:val="006E1A90"/>
    <w:rsid w:val="006E1D8A"/>
    <w:rsid w:val="006E3134"/>
    <w:rsid w:val="006E34B9"/>
    <w:rsid w:val="006E37EC"/>
    <w:rsid w:val="006E3FDB"/>
    <w:rsid w:val="006E564B"/>
    <w:rsid w:val="006E6797"/>
    <w:rsid w:val="006E6FAF"/>
    <w:rsid w:val="006E7191"/>
    <w:rsid w:val="006F0BBD"/>
    <w:rsid w:val="006F182E"/>
    <w:rsid w:val="006F2CD8"/>
    <w:rsid w:val="006F36AC"/>
    <w:rsid w:val="006F3DA5"/>
    <w:rsid w:val="006F46A6"/>
    <w:rsid w:val="006F561D"/>
    <w:rsid w:val="006F7622"/>
    <w:rsid w:val="006F7FFD"/>
    <w:rsid w:val="007006A5"/>
    <w:rsid w:val="00700DA3"/>
    <w:rsid w:val="00701FD5"/>
    <w:rsid w:val="0070353B"/>
    <w:rsid w:val="00703577"/>
    <w:rsid w:val="007052C3"/>
    <w:rsid w:val="007053C1"/>
    <w:rsid w:val="00705625"/>
    <w:rsid w:val="007113A4"/>
    <w:rsid w:val="00711F00"/>
    <w:rsid w:val="00713546"/>
    <w:rsid w:val="00713B23"/>
    <w:rsid w:val="0071450D"/>
    <w:rsid w:val="0071487B"/>
    <w:rsid w:val="00715AD0"/>
    <w:rsid w:val="0071680D"/>
    <w:rsid w:val="00717631"/>
    <w:rsid w:val="00720196"/>
    <w:rsid w:val="0072149D"/>
    <w:rsid w:val="0072226B"/>
    <w:rsid w:val="0072352E"/>
    <w:rsid w:val="0072378B"/>
    <w:rsid w:val="00725453"/>
    <w:rsid w:val="00725F30"/>
    <w:rsid w:val="0072632A"/>
    <w:rsid w:val="00726F57"/>
    <w:rsid w:val="00727B35"/>
    <w:rsid w:val="007314F3"/>
    <w:rsid w:val="007327D5"/>
    <w:rsid w:val="00732B51"/>
    <w:rsid w:val="007348A5"/>
    <w:rsid w:val="00734B12"/>
    <w:rsid w:val="00734BAC"/>
    <w:rsid w:val="00735CA1"/>
    <w:rsid w:val="00736E08"/>
    <w:rsid w:val="00737CDD"/>
    <w:rsid w:val="00740255"/>
    <w:rsid w:val="007405D8"/>
    <w:rsid w:val="0074060B"/>
    <w:rsid w:val="007417BC"/>
    <w:rsid w:val="00741ADD"/>
    <w:rsid w:val="00743015"/>
    <w:rsid w:val="00743842"/>
    <w:rsid w:val="007439B3"/>
    <w:rsid w:val="00745A0C"/>
    <w:rsid w:val="00746BB2"/>
    <w:rsid w:val="00746F1E"/>
    <w:rsid w:val="00750D47"/>
    <w:rsid w:val="00750FCA"/>
    <w:rsid w:val="00751074"/>
    <w:rsid w:val="00751147"/>
    <w:rsid w:val="007523EF"/>
    <w:rsid w:val="00753BA9"/>
    <w:rsid w:val="007551B4"/>
    <w:rsid w:val="00756A3F"/>
    <w:rsid w:val="00757352"/>
    <w:rsid w:val="0076033B"/>
    <w:rsid w:val="00760F53"/>
    <w:rsid w:val="007624CA"/>
    <w:rsid w:val="00762792"/>
    <w:rsid w:val="007627EE"/>
    <w:rsid w:val="007629C8"/>
    <w:rsid w:val="00764878"/>
    <w:rsid w:val="00764914"/>
    <w:rsid w:val="0076609B"/>
    <w:rsid w:val="00767016"/>
    <w:rsid w:val="00770877"/>
    <w:rsid w:val="007709DF"/>
    <w:rsid w:val="007717FF"/>
    <w:rsid w:val="007723A1"/>
    <w:rsid w:val="00772C49"/>
    <w:rsid w:val="0077320E"/>
    <w:rsid w:val="00773548"/>
    <w:rsid w:val="00774EF7"/>
    <w:rsid w:val="00775788"/>
    <w:rsid w:val="007757D4"/>
    <w:rsid w:val="00776265"/>
    <w:rsid w:val="0077671F"/>
    <w:rsid w:val="00777DF8"/>
    <w:rsid w:val="007812BA"/>
    <w:rsid w:val="007818F4"/>
    <w:rsid w:val="00781C83"/>
    <w:rsid w:val="00781E82"/>
    <w:rsid w:val="007826F5"/>
    <w:rsid w:val="00782F90"/>
    <w:rsid w:val="0078300D"/>
    <w:rsid w:val="00783530"/>
    <w:rsid w:val="00783EA8"/>
    <w:rsid w:val="00784231"/>
    <w:rsid w:val="00784BCF"/>
    <w:rsid w:val="00784C71"/>
    <w:rsid w:val="00785247"/>
    <w:rsid w:val="00785623"/>
    <w:rsid w:val="007868E9"/>
    <w:rsid w:val="00786EFA"/>
    <w:rsid w:val="00786F3A"/>
    <w:rsid w:val="00787E5D"/>
    <w:rsid w:val="00790ED6"/>
    <w:rsid w:val="0079151D"/>
    <w:rsid w:val="00791C81"/>
    <w:rsid w:val="007925AE"/>
    <w:rsid w:val="007928BA"/>
    <w:rsid w:val="00793B19"/>
    <w:rsid w:val="00794890"/>
    <w:rsid w:val="00794B4A"/>
    <w:rsid w:val="00795F7A"/>
    <w:rsid w:val="007965DB"/>
    <w:rsid w:val="007966A8"/>
    <w:rsid w:val="007A102A"/>
    <w:rsid w:val="007A1319"/>
    <w:rsid w:val="007A150E"/>
    <w:rsid w:val="007A1C94"/>
    <w:rsid w:val="007A2241"/>
    <w:rsid w:val="007A26E3"/>
    <w:rsid w:val="007A2815"/>
    <w:rsid w:val="007A401C"/>
    <w:rsid w:val="007A4383"/>
    <w:rsid w:val="007A7897"/>
    <w:rsid w:val="007B0584"/>
    <w:rsid w:val="007B0D02"/>
    <w:rsid w:val="007B0D46"/>
    <w:rsid w:val="007B19F4"/>
    <w:rsid w:val="007B1D5B"/>
    <w:rsid w:val="007B1E62"/>
    <w:rsid w:val="007B2A09"/>
    <w:rsid w:val="007B3C73"/>
    <w:rsid w:val="007B415A"/>
    <w:rsid w:val="007B5249"/>
    <w:rsid w:val="007B5B34"/>
    <w:rsid w:val="007B5CB0"/>
    <w:rsid w:val="007B5F65"/>
    <w:rsid w:val="007B6A5D"/>
    <w:rsid w:val="007B6BA5"/>
    <w:rsid w:val="007B7CE1"/>
    <w:rsid w:val="007C203A"/>
    <w:rsid w:val="007C3390"/>
    <w:rsid w:val="007C3A7C"/>
    <w:rsid w:val="007C3D25"/>
    <w:rsid w:val="007C3F74"/>
    <w:rsid w:val="007C3FFB"/>
    <w:rsid w:val="007C4F4B"/>
    <w:rsid w:val="007C5032"/>
    <w:rsid w:val="007C58E8"/>
    <w:rsid w:val="007C73E0"/>
    <w:rsid w:val="007C784F"/>
    <w:rsid w:val="007C7C57"/>
    <w:rsid w:val="007D0063"/>
    <w:rsid w:val="007D0270"/>
    <w:rsid w:val="007D126C"/>
    <w:rsid w:val="007D18F4"/>
    <w:rsid w:val="007D3316"/>
    <w:rsid w:val="007D3677"/>
    <w:rsid w:val="007D42B0"/>
    <w:rsid w:val="007D4542"/>
    <w:rsid w:val="007D54A0"/>
    <w:rsid w:val="007D5803"/>
    <w:rsid w:val="007D5EA3"/>
    <w:rsid w:val="007D7559"/>
    <w:rsid w:val="007E0392"/>
    <w:rsid w:val="007E0821"/>
    <w:rsid w:val="007E0B2D"/>
    <w:rsid w:val="007E1318"/>
    <w:rsid w:val="007E16D9"/>
    <w:rsid w:val="007E2DA1"/>
    <w:rsid w:val="007E3050"/>
    <w:rsid w:val="007E32DC"/>
    <w:rsid w:val="007E3DF7"/>
    <w:rsid w:val="007E3E13"/>
    <w:rsid w:val="007E5179"/>
    <w:rsid w:val="007E5732"/>
    <w:rsid w:val="007E6F98"/>
    <w:rsid w:val="007E7BDD"/>
    <w:rsid w:val="007F0685"/>
    <w:rsid w:val="007F1247"/>
    <w:rsid w:val="007F17E3"/>
    <w:rsid w:val="007F1E75"/>
    <w:rsid w:val="007F27A4"/>
    <w:rsid w:val="007F30C9"/>
    <w:rsid w:val="007F31D9"/>
    <w:rsid w:val="007F3A2C"/>
    <w:rsid w:val="007F3B62"/>
    <w:rsid w:val="007F5739"/>
    <w:rsid w:val="007F5AA8"/>
    <w:rsid w:val="007F6611"/>
    <w:rsid w:val="007F7246"/>
    <w:rsid w:val="007F75D2"/>
    <w:rsid w:val="007F7E17"/>
    <w:rsid w:val="00801CBF"/>
    <w:rsid w:val="008022BF"/>
    <w:rsid w:val="00802944"/>
    <w:rsid w:val="00803EEC"/>
    <w:rsid w:val="00805D55"/>
    <w:rsid w:val="00806AAA"/>
    <w:rsid w:val="008076A7"/>
    <w:rsid w:val="00810223"/>
    <w:rsid w:val="008105B8"/>
    <w:rsid w:val="00810C74"/>
    <w:rsid w:val="008111BA"/>
    <w:rsid w:val="00812971"/>
    <w:rsid w:val="0081367C"/>
    <w:rsid w:val="00813793"/>
    <w:rsid w:val="00814F95"/>
    <w:rsid w:val="0081534F"/>
    <w:rsid w:val="0081547F"/>
    <w:rsid w:val="00815845"/>
    <w:rsid w:val="00815ADE"/>
    <w:rsid w:val="00815C52"/>
    <w:rsid w:val="008163F8"/>
    <w:rsid w:val="00816874"/>
    <w:rsid w:val="00816972"/>
    <w:rsid w:val="00817344"/>
    <w:rsid w:val="0081741E"/>
    <w:rsid w:val="0081770E"/>
    <w:rsid w:val="00817C33"/>
    <w:rsid w:val="008216A5"/>
    <w:rsid w:val="00821A8D"/>
    <w:rsid w:val="00821FEC"/>
    <w:rsid w:val="008242D7"/>
    <w:rsid w:val="00824F1B"/>
    <w:rsid w:val="008251D3"/>
    <w:rsid w:val="00825659"/>
    <w:rsid w:val="008257B1"/>
    <w:rsid w:val="00825B61"/>
    <w:rsid w:val="00825F45"/>
    <w:rsid w:val="00826086"/>
    <w:rsid w:val="00827317"/>
    <w:rsid w:val="008274A4"/>
    <w:rsid w:val="0083016A"/>
    <w:rsid w:val="00830D27"/>
    <w:rsid w:val="008310C1"/>
    <w:rsid w:val="008310F0"/>
    <w:rsid w:val="008319E1"/>
    <w:rsid w:val="008320F6"/>
    <w:rsid w:val="00833415"/>
    <w:rsid w:val="00833511"/>
    <w:rsid w:val="00833EF6"/>
    <w:rsid w:val="00834953"/>
    <w:rsid w:val="00835421"/>
    <w:rsid w:val="00840104"/>
    <w:rsid w:val="0084035B"/>
    <w:rsid w:val="0084126F"/>
    <w:rsid w:val="00841297"/>
    <w:rsid w:val="00841306"/>
    <w:rsid w:val="008421CE"/>
    <w:rsid w:val="008428C9"/>
    <w:rsid w:val="00842C9E"/>
    <w:rsid w:val="00843767"/>
    <w:rsid w:val="00843E00"/>
    <w:rsid w:val="00845FA8"/>
    <w:rsid w:val="00846ED4"/>
    <w:rsid w:val="00847AA9"/>
    <w:rsid w:val="00850E95"/>
    <w:rsid w:val="00851259"/>
    <w:rsid w:val="008528FD"/>
    <w:rsid w:val="00852B57"/>
    <w:rsid w:val="008538BE"/>
    <w:rsid w:val="00854271"/>
    <w:rsid w:val="008579E7"/>
    <w:rsid w:val="00857E2C"/>
    <w:rsid w:val="008609AA"/>
    <w:rsid w:val="008621E0"/>
    <w:rsid w:val="00862362"/>
    <w:rsid w:val="008632A4"/>
    <w:rsid w:val="00863787"/>
    <w:rsid w:val="00863AEC"/>
    <w:rsid w:val="008641D8"/>
    <w:rsid w:val="008655A1"/>
    <w:rsid w:val="008655A9"/>
    <w:rsid w:val="008658CB"/>
    <w:rsid w:val="00865FDE"/>
    <w:rsid w:val="0086733B"/>
    <w:rsid w:val="008674A9"/>
    <w:rsid w:val="00867815"/>
    <w:rsid w:val="008678D8"/>
    <w:rsid w:val="008679D9"/>
    <w:rsid w:val="00870E05"/>
    <w:rsid w:val="00870F53"/>
    <w:rsid w:val="00871051"/>
    <w:rsid w:val="00871842"/>
    <w:rsid w:val="0087204B"/>
    <w:rsid w:val="008724A2"/>
    <w:rsid w:val="00872841"/>
    <w:rsid w:val="00873693"/>
    <w:rsid w:val="00874CAC"/>
    <w:rsid w:val="0087544C"/>
    <w:rsid w:val="00875BCE"/>
    <w:rsid w:val="00875FE5"/>
    <w:rsid w:val="008809FB"/>
    <w:rsid w:val="00880F4C"/>
    <w:rsid w:val="00881091"/>
    <w:rsid w:val="008817F2"/>
    <w:rsid w:val="008833F8"/>
    <w:rsid w:val="00883D53"/>
    <w:rsid w:val="008840E2"/>
    <w:rsid w:val="00884110"/>
    <w:rsid w:val="008854BE"/>
    <w:rsid w:val="00885BF6"/>
    <w:rsid w:val="00885F41"/>
    <w:rsid w:val="0088636B"/>
    <w:rsid w:val="00886FFA"/>
    <w:rsid w:val="008908B6"/>
    <w:rsid w:val="00891309"/>
    <w:rsid w:val="00891311"/>
    <w:rsid w:val="0089139E"/>
    <w:rsid w:val="00891599"/>
    <w:rsid w:val="008926B5"/>
    <w:rsid w:val="00892FD6"/>
    <w:rsid w:val="0089456C"/>
    <w:rsid w:val="00894F8B"/>
    <w:rsid w:val="00895430"/>
    <w:rsid w:val="008955B9"/>
    <w:rsid w:val="008975D6"/>
    <w:rsid w:val="008979B1"/>
    <w:rsid w:val="008A0CAF"/>
    <w:rsid w:val="008A0ED0"/>
    <w:rsid w:val="008A10D2"/>
    <w:rsid w:val="008A17C9"/>
    <w:rsid w:val="008A1DB2"/>
    <w:rsid w:val="008A2431"/>
    <w:rsid w:val="008A2621"/>
    <w:rsid w:val="008A2B09"/>
    <w:rsid w:val="008A4733"/>
    <w:rsid w:val="008A5196"/>
    <w:rsid w:val="008A61F6"/>
    <w:rsid w:val="008A62CB"/>
    <w:rsid w:val="008A6B25"/>
    <w:rsid w:val="008A6BB4"/>
    <w:rsid w:val="008A6C4F"/>
    <w:rsid w:val="008A778A"/>
    <w:rsid w:val="008B1EE4"/>
    <w:rsid w:val="008B2335"/>
    <w:rsid w:val="008B2485"/>
    <w:rsid w:val="008B30C2"/>
    <w:rsid w:val="008B31E4"/>
    <w:rsid w:val="008B388D"/>
    <w:rsid w:val="008B3ABB"/>
    <w:rsid w:val="008B3D95"/>
    <w:rsid w:val="008B6178"/>
    <w:rsid w:val="008C017D"/>
    <w:rsid w:val="008C0D4A"/>
    <w:rsid w:val="008C0E41"/>
    <w:rsid w:val="008C4EDC"/>
    <w:rsid w:val="008D0FBA"/>
    <w:rsid w:val="008D1459"/>
    <w:rsid w:val="008D2503"/>
    <w:rsid w:val="008D38F3"/>
    <w:rsid w:val="008D3AD8"/>
    <w:rsid w:val="008D3E55"/>
    <w:rsid w:val="008D4A3E"/>
    <w:rsid w:val="008D4BF5"/>
    <w:rsid w:val="008D4D0B"/>
    <w:rsid w:val="008D4DE1"/>
    <w:rsid w:val="008D52B1"/>
    <w:rsid w:val="008D5553"/>
    <w:rsid w:val="008D5CEF"/>
    <w:rsid w:val="008D6F8D"/>
    <w:rsid w:val="008E0104"/>
    <w:rsid w:val="008E0678"/>
    <w:rsid w:val="008E1567"/>
    <w:rsid w:val="008E1D1B"/>
    <w:rsid w:val="008E1FE2"/>
    <w:rsid w:val="008E27EC"/>
    <w:rsid w:val="008E29F8"/>
    <w:rsid w:val="008E3011"/>
    <w:rsid w:val="008E32D2"/>
    <w:rsid w:val="008E36FD"/>
    <w:rsid w:val="008E39CC"/>
    <w:rsid w:val="008E4C4F"/>
    <w:rsid w:val="008E5320"/>
    <w:rsid w:val="008E5B19"/>
    <w:rsid w:val="008E6A47"/>
    <w:rsid w:val="008E7478"/>
    <w:rsid w:val="008E7D8C"/>
    <w:rsid w:val="008F11A1"/>
    <w:rsid w:val="008F142A"/>
    <w:rsid w:val="008F1D58"/>
    <w:rsid w:val="008F2587"/>
    <w:rsid w:val="008F2894"/>
    <w:rsid w:val="008F34D7"/>
    <w:rsid w:val="008F4AA6"/>
    <w:rsid w:val="008F4AF5"/>
    <w:rsid w:val="008F4C04"/>
    <w:rsid w:val="008F6CC3"/>
    <w:rsid w:val="008F78BA"/>
    <w:rsid w:val="008F7EF1"/>
    <w:rsid w:val="00900EB6"/>
    <w:rsid w:val="00901CCF"/>
    <w:rsid w:val="0090209D"/>
    <w:rsid w:val="0090237B"/>
    <w:rsid w:val="00902668"/>
    <w:rsid w:val="00902FE8"/>
    <w:rsid w:val="00903876"/>
    <w:rsid w:val="00903DF2"/>
    <w:rsid w:val="0090596D"/>
    <w:rsid w:val="00905FD2"/>
    <w:rsid w:val="0090647C"/>
    <w:rsid w:val="009067DD"/>
    <w:rsid w:val="009069F2"/>
    <w:rsid w:val="00910F40"/>
    <w:rsid w:val="00911247"/>
    <w:rsid w:val="00911303"/>
    <w:rsid w:val="00912256"/>
    <w:rsid w:val="00912962"/>
    <w:rsid w:val="00912C08"/>
    <w:rsid w:val="00912DB1"/>
    <w:rsid w:val="00913616"/>
    <w:rsid w:val="00913F5E"/>
    <w:rsid w:val="0091460C"/>
    <w:rsid w:val="00914B6E"/>
    <w:rsid w:val="009152C3"/>
    <w:rsid w:val="00916567"/>
    <w:rsid w:val="009223CA"/>
    <w:rsid w:val="009234A8"/>
    <w:rsid w:val="00924A12"/>
    <w:rsid w:val="00925889"/>
    <w:rsid w:val="009261C4"/>
    <w:rsid w:val="009262A6"/>
    <w:rsid w:val="009264B8"/>
    <w:rsid w:val="00930D71"/>
    <w:rsid w:val="009331C0"/>
    <w:rsid w:val="0093413A"/>
    <w:rsid w:val="00934AB2"/>
    <w:rsid w:val="0093516A"/>
    <w:rsid w:val="0093571E"/>
    <w:rsid w:val="00935941"/>
    <w:rsid w:val="00936533"/>
    <w:rsid w:val="0093723F"/>
    <w:rsid w:val="0093754A"/>
    <w:rsid w:val="00937974"/>
    <w:rsid w:val="00937A05"/>
    <w:rsid w:val="00940834"/>
    <w:rsid w:val="00940F93"/>
    <w:rsid w:val="009412FE"/>
    <w:rsid w:val="0094132A"/>
    <w:rsid w:val="00941AB8"/>
    <w:rsid w:val="00941B2F"/>
    <w:rsid w:val="0094236B"/>
    <w:rsid w:val="00943FBA"/>
    <w:rsid w:val="00945A23"/>
    <w:rsid w:val="0094712A"/>
    <w:rsid w:val="009502AF"/>
    <w:rsid w:val="00950AF4"/>
    <w:rsid w:val="00951522"/>
    <w:rsid w:val="00951A9F"/>
    <w:rsid w:val="00951EAC"/>
    <w:rsid w:val="009520BA"/>
    <w:rsid w:val="00952427"/>
    <w:rsid w:val="00952EDF"/>
    <w:rsid w:val="0095347F"/>
    <w:rsid w:val="009536B7"/>
    <w:rsid w:val="0095403A"/>
    <w:rsid w:val="009550A0"/>
    <w:rsid w:val="00955194"/>
    <w:rsid w:val="00955F34"/>
    <w:rsid w:val="00956159"/>
    <w:rsid w:val="009562B1"/>
    <w:rsid w:val="009564B1"/>
    <w:rsid w:val="009568BE"/>
    <w:rsid w:val="00956A6B"/>
    <w:rsid w:val="0095745B"/>
    <w:rsid w:val="00962B3A"/>
    <w:rsid w:val="0096476B"/>
    <w:rsid w:val="00964E2E"/>
    <w:rsid w:val="00965361"/>
    <w:rsid w:val="009669EA"/>
    <w:rsid w:val="00966D7C"/>
    <w:rsid w:val="00966DDD"/>
    <w:rsid w:val="0096722C"/>
    <w:rsid w:val="00967F59"/>
    <w:rsid w:val="009701C4"/>
    <w:rsid w:val="00970A75"/>
    <w:rsid w:val="00971C45"/>
    <w:rsid w:val="00972495"/>
    <w:rsid w:val="0097250B"/>
    <w:rsid w:val="009735A8"/>
    <w:rsid w:val="009735EF"/>
    <w:rsid w:val="00973B67"/>
    <w:rsid w:val="009740CC"/>
    <w:rsid w:val="009743DC"/>
    <w:rsid w:val="00974A2F"/>
    <w:rsid w:val="00974EF5"/>
    <w:rsid w:val="00975230"/>
    <w:rsid w:val="009759CB"/>
    <w:rsid w:val="00975C63"/>
    <w:rsid w:val="00975C94"/>
    <w:rsid w:val="00975E5F"/>
    <w:rsid w:val="009760F3"/>
    <w:rsid w:val="009761F4"/>
    <w:rsid w:val="00980F20"/>
    <w:rsid w:val="009812E7"/>
    <w:rsid w:val="00983306"/>
    <w:rsid w:val="00983C0B"/>
    <w:rsid w:val="009842D9"/>
    <w:rsid w:val="00984A06"/>
    <w:rsid w:val="00984E4F"/>
    <w:rsid w:val="00985506"/>
    <w:rsid w:val="00985865"/>
    <w:rsid w:val="009862A4"/>
    <w:rsid w:val="009863EF"/>
    <w:rsid w:val="009901E3"/>
    <w:rsid w:val="00990941"/>
    <w:rsid w:val="009909F5"/>
    <w:rsid w:val="00991AA6"/>
    <w:rsid w:val="00993179"/>
    <w:rsid w:val="0099366E"/>
    <w:rsid w:val="00993D77"/>
    <w:rsid w:val="00995B27"/>
    <w:rsid w:val="00995EB9"/>
    <w:rsid w:val="00997A0C"/>
    <w:rsid w:val="00997F12"/>
    <w:rsid w:val="009A01E5"/>
    <w:rsid w:val="009A0E8D"/>
    <w:rsid w:val="009A1452"/>
    <w:rsid w:val="009A3538"/>
    <w:rsid w:val="009A3555"/>
    <w:rsid w:val="009A446A"/>
    <w:rsid w:val="009A46D6"/>
    <w:rsid w:val="009A56EA"/>
    <w:rsid w:val="009A5E1E"/>
    <w:rsid w:val="009A6988"/>
    <w:rsid w:val="009A7439"/>
    <w:rsid w:val="009B1313"/>
    <w:rsid w:val="009B262C"/>
    <w:rsid w:val="009B26E7"/>
    <w:rsid w:val="009B26E9"/>
    <w:rsid w:val="009B2CFB"/>
    <w:rsid w:val="009B2EF2"/>
    <w:rsid w:val="009B358E"/>
    <w:rsid w:val="009B3B6D"/>
    <w:rsid w:val="009B4E0B"/>
    <w:rsid w:val="009B6134"/>
    <w:rsid w:val="009B63C7"/>
    <w:rsid w:val="009B685A"/>
    <w:rsid w:val="009C00AE"/>
    <w:rsid w:val="009C1842"/>
    <w:rsid w:val="009C188B"/>
    <w:rsid w:val="009C2850"/>
    <w:rsid w:val="009C2B94"/>
    <w:rsid w:val="009C2C0D"/>
    <w:rsid w:val="009C4874"/>
    <w:rsid w:val="009C530D"/>
    <w:rsid w:val="009C5B24"/>
    <w:rsid w:val="009C5B5A"/>
    <w:rsid w:val="009C6AEC"/>
    <w:rsid w:val="009C77E5"/>
    <w:rsid w:val="009C7EFD"/>
    <w:rsid w:val="009D04AC"/>
    <w:rsid w:val="009D065F"/>
    <w:rsid w:val="009D0B1B"/>
    <w:rsid w:val="009D1D59"/>
    <w:rsid w:val="009D22A2"/>
    <w:rsid w:val="009D26D2"/>
    <w:rsid w:val="009D28AB"/>
    <w:rsid w:val="009D4BB8"/>
    <w:rsid w:val="009D5361"/>
    <w:rsid w:val="009D5673"/>
    <w:rsid w:val="009D6527"/>
    <w:rsid w:val="009D76B0"/>
    <w:rsid w:val="009D7894"/>
    <w:rsid w:val="009D7A21"/>
    <w:rsid w:val="009D7E85"/>
    <w:rsid w:val="009E0854"/>
    <w:rsid w:val="009E11CB"/>
    <w:rsid w:val="009E26A2"/>
    <w:rsid w:val="009E2898"/>
    <w:rsid w:val="009E2A10"/>
    <w:rsid w:val="009E2F54"/>
    <w:rsid w:val="009E36BD"/>
    <w:rsid w:val="009E418A"/>
    <w:rsid w:val="009E445F"/>
    <w:rsid w:val="009E44C3"/>
    <w:rsid w:val="009E577B"/>
    <w:rsid w:val="009E6A7F"/>
    <w:rsid w:val="009E6CCC"/>
    <w:rsid w:val="009E74F7"/>
    <w:rsid w:val="009E7D26"/>
    <w:rsid w:val="009F069D"/>
    <w:rsid w:val="009F08B1"/>
    <w:rsid w:val="009F192B"/>
    <w:rsid w:val="009F2AC1"/>
    <w:rsid w:val="009F3272"/>
    <w:rsid w:val="009F390B"/>
    <w:rsid w:val="009F40E9"/>
    <w:rsid w:val="009F5905"/>
    <w:rsid w:val="009F5D91"/>
    <w:rsid w:val="00A004B1"/>
    <w:rsid w:val="00A009C6"/>
    <w:rsid w:val="00A00A3F"/>
    <w:rsid w:val="00A00F69"/>
    <w:rsid w:val="00A012C3"/>
    <w:rsid w:val="00A01489"/>
    <w:rsid w:val="00A01E7F"/>
    <w:rsid w:val="00A02273"/>
    <w:rsid w:val="00A02F7B"/>
    <w:rsid w:val="00A030AB"/>
    <w:rsid w:val="00A036B3"/>
    <w:rsid w:val="00A04A2D"/>
    <w:rsid w:val="00A04BAB"/>
    <w:rsid w:val="00A04DCD"/>
    <w:rsid w:val="00A05D55"/>
    <w:rsid w:val="00A069BB"/>
    <w:rsid w:val="00A069E2"/>
    <w:rsid w:val="00A06C0C"/>
    <w:rsid w:val="00A07123"/>
    <w:rsid w:val="00A07872"/>
    <w:rsid w:val="00A10474"/>
    <w:rsid w:val="00A11A0C"/>
    <w:rsid w:val="00A11AD7"/>
    <w:rsid w:val="00A12518"/>
    <w:rsid w:val="00A1306D"/>
    <w:rsid w:val="00A130FE"/>
    <w:rsid w:val="00A14D3B"/>
    <w:rsid w:val="00A15A08"/>
    <w:rsid w:val="00A16256"/>
    <w:rsid w:val="00A176A5"/>
    <w:rsid w:val="00A1776E"/>
    <w:rsid w:val="00A230A0"/>
    <w:rsid w:val="00A2561D"/>
    <w:rsid w:val="00A2597E"/>
    <w:rsid w:val="00A25E9B"/>
    <w:rsid w:val="00A262B7"/>
    <w:rsid w:val="00A266D4"/>
    <w:rsid w:val="00A2698E"/>
    <w:rsid w:val="00A31B81"/>
    <w:rsid w:val="00A32FC1"/>
    <w:rsid w:val="00A33679"/>
    <w:rsid w:val="00A338F1"/>
    <w:rsid w:val="00A3488C"/>
    <w:rsid w:val="00A3630E"/>
    <w:rsid w:val="00A36331"/>
    <w:rsid w:val="00A36BE3"/>
    <w:rsid w:val="00A37627"/>
    <w:rsid w:val="00A37DD8"/>
    <w:rsid w:val="00A40510"/>
    <w:rsid w:val="00A4143D"/>
    <w:rsid w:val="00A4192B"/>
    <w:rsid w:val="00A41A96"/>
    <w:rsid w:val="00A4263D"/>
    <w:rsid w:val="00A44615"/>
    <w:rsid w:val="00A4531D"/>
    <w:rsid w:val="00A455A7"/>
    <w:rsid w:val="00A45DB8"/>
    <w:rsid w:val="00A45DFE"/>
    <w:rsid w:val="00A4722B"/>
    <w:rsid w:val="00A47396"/>
    <w:rsid w:val="00A4753A"/>
    <w:rsid w:val="00A50C59"/>
    <w:rsid w:val="00A50EFE"/>
    <w:rsid w:val="00A50F81"/>
    <w:rsid w:val="00A534F8"/>
    <w:rsid w:val="00A53B60"/>
    <w:rsid w:val="00A55318"/>
    <w:rsid w:val="00A55F52"/>
    <w:rsid w:val="00A56744"/>
    <w:rsid w:val="00A57155"/>
    <w:rsid w:val="00A604F4"/>
    <w:rsid w:val="00A60653"/>
    <w:rsid w:val="00A6098E"/>
    <w:rsid w:val="00A60C3C"/>
    <w:rsid w:val="00A60E9F"/>
    <w:rsid w:val="00A61815"/>
    <w:rsid w:val="00A61ABB"/>
    <w:rsid w:val="00A61FAD"/>
    <w:rsid w:val="00A62026"/>
    <w:rsid w:val="00A62162"/>
    <w:rsid w:val="00A622BD"/>
    <w:rsid w:val="00A63073"/>
    <w:rsid w:val="00A631C0"/>
    <w:rsid w:val="00A65885"/>
    <w:rsid w:val="00A65C95"/>
    <w:rsid w:val="00A65F5F"/>
    <w:rsid w:val="00A674AA"/>
    <w:rsid w:val="00A67515"/>
    <w:rsid w:val="00A6783D"/>
    <w:rsid w:val="00A67871"/>
    <w:rsid w:val="00A703CE"/>
    <w:rsid w:val="00A708BB"/>
    <w:rsid w:val="00A70B9B"/>
    <w:rsid w:val="00A70E56"/>
    <w:rsid w:val="00A710E2"/>
    <w:rsid w:val="00A71A80"/>
    <w:rsid w:val="00A71B51"/>
    <w:rsid w:val="00A71DF5"/>
    <w:rsid w:val="00A7276C"/>
    <w:rsid w:val="00A72F22"/>
    <w:rsid w:val="00A7360F"/>
    <w:rsid w:val="00A73AAB"/>
    <w:rsid w:val="00A73EDD"/>
    <w:rsid w:val="00A741DE"/>
    <w:rsid w:val="00A748A6"/>
    <w:rsid w:val="00A75355"/>
    <w:rsid w:val="00A769F4"/>
    <w:rsid w:val="00A7729B"/>
    <w:rsid w:val="00A776B4"/>
    <w:rsid w:val="00A77C66"/>
    <w:rsid w:val="00A813BB"/>
    <w:rsid w:val="00A817B1"/>
    <w:rsid w:val="00A8191A"/>
    <w:rsid w:val="00A81FC7"/>
    <w:rsid w:val="00A82504"/>
    <w:rsid w:val="00A8255A"/>
    <w:rsid w:val="00A826D1"/>
    <w:rsid w:val="00A84062"/>
    <w:rsid w:val="00A8467B"/>
    <w:rsid w:val="00A85674"/>
    <w:rsid w:val="00A859BA"/>
    <w:rsid w:val="00A85C57"/>
    <w:rsid w:val="00A86F19"/>
    <w:rsid w:val="00A871D5"/>
    <w:rsid w:val="00A87251"/>
    <w:rsid w:val="00A872E8"/>
    <w:rsid w:val="00A8780F"/>
    <w:rsid w:val="00A9044C"/>
    <w:rsid w:val="00A90C5B"/>
    <w:rsid w:val="00A90E23"/>
    <w:rsid w:val="00A91499"/>
    <w:rsid w:val="00A91DBE"/>
    <w:rsid w:val="00A937E1"/>
    <w:rsid w:val="00A93CCD"/>
    <w:rsid w:val="00A93EB2"/>
    <w:rsid w:val="00A94361"/>
    <w:rsid w:val="00A94C79"/>
    <w:rsid w:val="00A95024"/>
    <w:rsid w:val="00A956A5"/>
    <w:rsid w:val="00A95B69"/>
    <w:rsid w:val="00A96457"/>
    <w:rsid w:val="00A96799"/>
    <w:rsid w:val="00A97410"/>
    <w:rsid w:val="00AA0619"/>
    <w:rsid w:val="00AA0F58"/>
    <w:rsid w:val="00AA293C"/>
    <w:rsid w:val="00AA2D0D"/>
    <w:rsid w:val="00AA3434"/>
    <w:rsid w:val="00AA368F"/>
    <w:rsid w:val="00AA42C6"/>
    <w:rsid w:val="00AA4A02"/>
    <w:rsid w:val="00AA4F43"/>
    <w:rsid w:val="00AA5EE8"/>
    <w:rsid w:val="00AA72FF"/>
    <w:rsid w:val="00AB0DB9"/>
    <w:rsid w:val="00AB112C"/>
    <w:rsid w:val="00AB1733"/>
    <w:rsid w:val="00AB19FA"/>
    <w:rsid w:val="00AB1FB2"/>
    <w:rsid w:val="00AB386F"/>
    <w:rsid w:val="00AB4E1A"/>
    <w:rsid w:val="00AB5043"/>
    <w:rsid w:val="00AB5A41"/>
    <w:rsid w:val="00AB5D75"/>
    <w:rsid w:val="00AB7014"/>
    <w:rsid w:val="00AB7523"/>
    <w:rsid w:val="00AB7C6D"/>
    <w:rsid w:val="00AC03E4"/>
    <w:rsid w:val="00AC0A14"/>
    <w:rsid w:val="00AC0D25"/>
    <w:rsid w:val="00AC1844"/>
    <w:rsid w:val="00AC3B93"/>
    <w:rsid w:val="00AC4840"/>
    <w:rsid w:val="00AC4A9B"/>
    <w:rsid w:val="00AC5653"/>
    <w:rsid w:val="00AC63A2"/>
    <w:rsid w:val="00AC647E"/>
    <w:rsid w:val="00AC72E3"/>
    <w:rsid w:val="00AD001C"/>
    <w:rsid w:val="00AD1011"/>
    <w:rsid w:val="00AD10F3"/>
    <w:rsid w:val="00AD1591"/>
    <w:rsid w:val="00AD1C54"/>
    <w:rsid w:val="00AD293B"/>
    <w:rsid w:val="00AD392F"/>
    <w:rsid w:val="00AD45BB"/>
    <w:rsid w:val="00AD46B8"/>
    <w:rsid w:val="00AD6EA8"/>
    <w:rsid w:val="00AD7999"/>
    <w:rsid w:val="00AE24FE"/>
    <w:rsid w:val="00AE2860"/>
    <w:rsid w:val="00AE309F"/>
    <w:rsid w:val="00AE3157"/>
    <w:rsid w:val="00AE4567"/>
    <w:rsid w:val="00AE49B7"/>
    <w:rsid w:val="00AE5108"/>
    <w:rsid w:val="00AE5404"/>
    <w:rsid w:val="00AE67E7"/>
    <w:rsid w:val="00AE7C52"/>
    <w:rsid w:val="00AF1998"/>
    <w:rsid w:val="00AF1A44"/>
    <w:rsid w:val="00AF1E8E"/>
    <w:rsid w:val="00AF2366"/>
    <w:rsid w:val="00AF2509"/>
    <w:rsid w:val="00AF256C"/>
    <w:rsid w:val="00AF3290"/>
    <w:rsid w:val="00AF4244"/>
    <w:rsid w:val="00AF5CCF"/>
    <w:rsid w:val="00AF6C3B"/>
    <w:rsid w:val="00B016FF"/>
    <w:rsid w:val="00B0282C"/>
    <w:rsid w:val="00B02B00"/>
    <w:rsid w:val="00B02BAA"/>
    <w:rsid w:val="00B033CC"/>
    <w:rsid w:val="00B0380C"/>
    <w:rsid w:val="00B04543"/>
    <w:rsid w:val="00B05BD9"/>
    <w:rsid w:val="00B05CF1"/>
    <w:rsid w:val="00B06D66"/>
    <w:rsid w:val="00B07070"/>
    <w:rsid w:val="00B07138"/>
    <w:rsid w:val="00B072E2"/>
    <w:rsid w:val="00B07A6A"/>
    <w:rsid w:val="00B10872"/>
    <w:rsid w:val="00B11238"/>
    <w:rsid w:val="00B11C54"/>
    <w:rsid w:val="00B12229"/>
    <w:rsid w:val="00B128E8"/>
    <w:rsid w:val="00B12A31"/>
    <w:rsid w:val="00B12BB4"/>
    <w:rsid w:val="00B12E1C"/>
    <w:rsid w:val="00B13D28"/>
    <w:rsid w:val="00B13E9B"/>
    <w:rsid w:val="00B1421A"/>
    <w:rsid w:val="00B142F7"/>
    <w:rsid w:val="00B14BDF"/>
    <w:rsid w:val="00B15987"/>
    <w:rsid w:val="00B15993"/>
    <w:rsid w:val="00B16FC0"/>
    <w:rsid w:val="00B17560"/>
    <w:rsid w:val="00B17A87"/>
    <w:rsid w:val="00B17F54"/>
    <w:rsid w:val="00B201CC"/>
    <w:rsid w:val="00B20B3C"/>
    <w:rsid w:val="00B2177C"/>
    <w:rsid w:val="00B22683"/>
    <w:rsid w:val="00B241FA"/>
    <w:rsid w:val="00B247AB"/>
    <w:rsid w:val="00B26A68"/>
    <w:rsid w:val="00B2707A"/>
    <w:rsid w:val="00B2766A"/>
    <w:rsid w:val="00B27CC0"/>
    <w:rsid w:val="00B30179"/>
    <w:rsid w:val="00B32131"/>
    <w:rsid w:val="00B32EDF"/>
    <w:rsid w:val="00B339A7"/>
    <w:rsid w:val="00B33F29"/>
    <w:rsid w:val="00B34616"/>
    <w:rsid w:val="00B34A3F"/>
    <w:rsid w:val="00B3514D"/>
    <w:rsid w:val="00B35F15"/>
    <w:rsid w:val="00B369CE"/>
    <w:rsid w:val="00B3738E"/>
    <w:rsid w:val="00B3784A"/>
    <w:rsid w:val="00B37AAE"/>
    <w:rsid w:val="00B37BAE"/>
    <w:rsid w:val="00B4074B"/>
    <w:rsid w:val="00B40F49"/>
    <w:rsid w:val="00B41837"/>
    <w:rsid w:val="00B41ACB"/>
    <w:rsid w:val="00B42057"/>
    <w:rsid w:val="00B427FA"/>
    <w:rsid w:val="00B43A0B"/>
    <w:rsid w:val="00B443E2"/>
    <w:rsid w:val="00B46096"/>
    <w:rsid w:val="00B4718F"/>
    <w:rsid w:val="00B47380"/>
    <w:rsid w:val="00B5092B"/>
    <w:rsid w:val="00B50A5B"/>
    <w:rsid w:val="00B512C7"/>
    <w:rsid w:val="00B515D4"/>
    <w:rsid w:val="00B52CAF"/>
    <w:rsid w:val="00B5308D"/>
    <w:rsid w:val="00B53F42"/>
    <w:rsid w:val="00B5461F"/>
    <w:rsid w:val="00B54EB4"/>
    <w:rsid w:val="00B56A03"/>
    <w:rsid w:val="00B56E4A"/>
    <w:rsid w:val="00B56E9C"/>
    <w:rsid w:val="00B60748"/>
    <w:rsid w:val="00B6380E"/>
    <w:rsid w:val="00B639A0"/>
    <w:rsid w:val="00B63FAE"/>
    <w:rsid w:val="00B640A3"/>
    <w:rsid w:val="00B640E8"/>
    <w:rsid w:val="00B64B1F"/>
    <w:rsid w:val="00B65293"/>
    <w:rsid w:val="00B6548B"/>
    <w:rsid w:val="00B654DC"/>
    <w:rsid w:val="00B6553F"/>
    <w:rsid w:val="00B65A64"/>
    <w:rsid w:val="00B65D1D"/>
    <w:rsid w:val="00B66364"/>
    <w:rsid w:val="00B66E5E"/>
    <w:rsid w:val="00B6735D"/>
    <w:rsid w:val="00B67763"/>
    <w:rsid w:val="00B67817"/>
    <w:rsid w:val="00B67C9C"/>
    <w:rsid w:val="00B705E0"/>
    <w:rsid w:val="00B70C5B"/>
    <w:rsid w:val="00B7160E"/>
    <w:rsid w:val="00B716A0"/>
    <w:rsid w:val="00B73247"/>
    <w:rsid w:val="00B753D1"/>
    <w:rsid w:val="00B76F9C"/>
    <w:rsid w:val="00B77D05"/>
    <w:rsid w:val="00B77EB1"/>
    <w:rsid w:val="00B81202"/>
    <w:rsid w:val="00B81206"/>
    <w:rsid w:val="00B81590"/>
    <w:rsid w:val="00B81E12"/>
    <w:rsid w:val="00B81FFE"/>
    <w:rsid w:val="00B82156"/>
    <w:rsid w:val="00B8236D"/>
    <w:rsid w:val="00B82B14"/>
    <w:rsid w:val="00B83A07"/>
    <w:rsid w:val="00B846C0"/>
    <w:rsid w:val="00B84C4B"/>
    <w:rsid w:val="00B84CBE"/>
    <w:rsid w:val="00B84D8C"/>
    <w:rsid w:val="00B84E12"/>
    <w:rsid w:val="00B852BE"/>
    <w:rsid w:val="00B857DE"/>
    <w:rsid w:val="00B85908"/>
    <w:rsid w:val="00B861DB"/>
    <w:rsid w:val="00B86B5F"/>
    <w:rsid w:val="00B874C1"/>
    <w:rsid w:val="00B876FC"/>
    <w:rsid w:val="00B878B3"/>
    <w:rsid w:val="00B879F3"/>
    <w:rsid w:val="00B9067B"/>
    <w:rsid w:val="00B90F27"/>
    <w:rsid w:val="00B91D68"/>
    <w:rsid w:val="00B93B25"/>
    <w:rsid w:val="00B94491"/>
    <w:rsid w:val="00B94B8D"/>
    <w:rsid w:val="00B95FC8"/>
    <w:rsid w:val="00B96520"/>
    <w:rsid w:val="00B96941"/>
    <w:rsid w:val="00B97172"/>
    <w:rsid w:val="00B97E4C"/>
    <w:rsid w:val="00BA01DB"/>
    <w:rsid w:val="00BA0CA7"/>
    <w:rsid w:val="00BA10AE"/>
    <w:rsid w:val="00BA1EDB"/>
    <w:rsid w:val="00BA287E"/>
    <w:rsid w:val="00BA29D1"/>
    <w:rsid w:val="00BA4341"/>
    <w:rsid w:val="00BA6B50"/>
    <w:rsid w:val="00BA740D"/>
    <w:rsid w:val="00BB02D8"/>
    <w:rsid w:val="00BB038E"/>
    <w:rsid w:val="00BB0B41"/>
    <w:rsid w:val="00BB18C2"/>
    <w:rsid w:val="00BB1D7C"/>
    <w:rsid w:val="00BB22D5"/>
    <w:rsid w:val="00BB2DB0"/>
    <w:rsid w:val="00BB3491"/>
    <w:rsid w:val="00BB37C3"/>
    <w:rsid w:val="00BB5068"/>
    <w:rsid w:val="00BB577C"/>
    <w:rsid w:val="00BB7F1B"/>
    <w:rsid w:val="00BC012A"/>
    <w:rsid w:val="00BC01E3"/>
    <w:rsid w:val="00BC05BC"/>
    <w:rsid w:val="00BC0B15"/>
    <w:rsid w:val="00BC13D8"/>
    <w:rsid w:val="00BC186C"/>
    <w:rsid w:val="00BC23DB"/>
    <w:rsid w:val="00BC298A"/>
    <w:rsid w:val="00BC29F2"/>
    <w:rsid w:val="00BC2C23"/>
    <w:rsid w:val="00BC2C92"/>
    <w:rsid w:val="00BC48F3"/>
    <w:rsid w:val="00BC4B5D"/>
    <w:rsid w:val="00BC5A8B"/>
    <w:rsid w:val="00BC6B1E"/>
    <w:rsid w:val="00BC70AB"/>
    <w:rsid w:val="00BC74E9"/>
    <w:rsid w:val="00BD035A"/>
    <w:rsid w:val="00BD1277"/>
    <w:rsid w:val="00BD21E3"/>
    <w:rsid w:val="00BD2AEB"/>
    <w:rsid w:val="00BD391F"/>
    <w:rsid w:val="00BD3CF9"/>
    <w:rsid w:val="00BD3DD8"/>
    <w:rsid w:val="00BD5EB3"/>
    <w:rsid w:val="00BD6FD3"/>
    <w:rsid w:val="00BD7EA8"/>
    <w:rsid w:val="00BE008D"/>
    <w:rsid w:val="00BE07C8"/>
    <w:rsid w:val="00BE0B12"/>
    <w:rsid w:val="00BE2C31"/>
    <w:rsid w:val="00BE2F99"/>
    <w:rsid w:val="00BE325F"/>
    <w:rsid w:val="00BE3A3E"/>
    <w:rsid w:val="00BE76EE"/>
    <w:rsid w:val="00BE7732"/>
    <w:rsid w:val="00BF09D4"/>
    <w:rsid w:val="00BF1BB0"/>
    <w:rsid w:val="00BF1D74"/>
    <w:rsid w:val="00BF21FF"/>
    <w:rsid w:val="00BF3245"/>
    <w:rsid w:val="00BF33F3"/>
    <w:rsid w:val="00BF3A8F"/>
    <w:rsid w:val="00BF3D9D"/>
    <w:rsid w:val="00BF450E"/>
    <w:rsid w:val="00BF4AA2"/>
    <w:rsid w:val="00BF5A65"/>
    <w:rsid w:val="00BF5B2C"/>
    <w:rsid w:val="00BF68A8"/>
    <w:rsid w:val="00BF6DBF"/>
    <w:rsid w:val="00C006A7"/>
    <w:rsid w:val="00C00A5E"/>
    <w:rsid w:val="00C01BCA"/>
    <w:rsid w:val="00C027AF"/>
    <w:rsid w:val="00C03041"/>
    <w:rsid w:val="00C03905"/>
    <w:rsid w:val="00C0401B"/>
    <w:rsid w:val="00C042DD"/>
    <w:rsid w:val="00C04F50"/>
    <w:rsid w:val="00C0718D"/>
    <w:rsid w:val="00C11207"/>
    <w:rsid w:val="00C11A03"/>
    <w:rsid w:val="00C122D5"/>
    <w:rsid w:val="00C13B55"/>
    <w:rsid w:val="00C14199"/>
    <w:rsid w:val="00C149DC"/>
    <w:rsid w:val="00C14A79"/>
    <w:rsid w:val="00C15217"/>
    <w:rsid w:val="00C154D2"/>
    <w:rsid w:val="00C15938"/>
    <w:rsid w:val="00C15C4D"/>
    <w:rsid w:val="00C16605"/>
    <w:rsid w:val="00C168CA"/>
    <w:rsid w:val="00C176E9"/>
    <w:rsid w:val="00C2027D"/>
    <w:rsid w:val="00C218AA"/>
    <w:rsid w:val="00C22595"/>
    <w:rsid w:val="00C227E8"/>
    <w:rsid w:val="00C2284D"/>
    <w:rsid w:val="00C237CB"/>
    <w:rsid w:val="00C2458A"/>
    <w:rsid w:val="00C25E02"/>
    <w:rsid w:val="00C2617F"/>
    <w:rsid w:val="00C2623D"/>
    <w:rsid w:val="00C2698D"/>
    <w:rsid w:val="00C27C77"/>
    <w:rsid w:val="00C27D00"/>
    <w:rsid w:val="00C305FF"/>
    <w:rsid w:val="00C31235"/>
    <w:rsid w:val="00C31948"/>
    <w:rsid w:val="00C31D00"/>
    <w:rsid w:val="00C324B0"/>
    <w:rsid w:val="00C3279A"/>
    <w:rsid w:val="00C33045"/>
    <w:rsid w:val="00C33936"/>
    <w:rsid w:val="00C33BD4"/>
    <w:rsid w:val="00C34341"/>
    <w:rsid w:val="00C34926"/>
    <w:rsid w:val="00C35807"/>
    <w:rsid w:val="00C36248"/>
    <w:rsid w:val="00C36695"/>
    <w:rsid w:val="00C36CA4"/>
    <w:rsid w:val="00C37106"/>
    <w:rsid w:val="00C37550"/>
    <w:rsid w:val="00C401AE"/>
    <w:rsid w:val="00C40796"/>
    <w:rsid w:val="00C40CCC"/>
    <w:rsid w:val="00C40EE4"/>
    <w:rsid w:val="00C41957"/>
    <w:rsid w:val="00C42783"/>
    <w:rsid w:val="00C4279B"/>
    <w:rsid w:val="00C42964"/>
    <w:rsid w:val="00C42AEC"/>
    <w:rsid w:val="00C43121"/>
    <w:rsid w:val="00C4482F"/>
    <w:rsid w:val="00C44D68"/>
    <w:rsid w:val="00C463DD"/>
    <w:rsid w:val="00C46474"/>
    <w:rsid w:val="00C46A14"/>
    <w:rsid w:val="00C4723D"/>
    <w:rsid w:val="00C4724C"/>
    <w:rsid w:val="00C50356"/>
    <w:rsid w:val="00C5158E"/>
    <w:rsid w:val="00C51960"/>
    <w:rsid w:val="00C51B7F"/>
    <w:rsid w:val="00C51F0A"/>
    <w:rsid w:val="00C51F77"/>
    <w:rsid w:val="00C52063"/>
    <w:rsid w:val="00C52916"/>
    <w:rsid w:val="00C52F3D"/>
    <w:rsid w:val="00C5392D"/>
    <w:rsid w:val="00C539D4"/>
    <w:rsid w:val="00C547E5"/>
    <w:rsid w:val="00C548A1"/>
    <w:rsid w:val="00C54F73"/>
    <w:rsid w:val="00C55779"/>
    <w:rsid w:val="00C561E4"/>
    <w:rsid w:val="00C571B8"/>
    <w:rsid w:val="00C6017C"/>
    <w:rsid w:val="00C606D3"/>
    <w:rsid w:val="00C615FB"/>
    <w:rsid w:val="00C61F13"/>
    <w:rsid w:val="00C61F70"/>
    <w:rsid w:val="00C6242A"/>
    <w:rsid w:val="00C629A0"/>
    <w:rsid w:val="00C6410D"/>
    <w:rsid w:val="00C64A07"/>
    <w:rsid w:val="00C659A9"/>
    <w:rsid w:val="00C65F90"/>
    <w:rsid w:val="00C702EE"/>
    <w:rsid w:val="00C709C4"/>
    <w:rsid w:val="00C719BD"/>
    <w:rsid w:val="00C71B21"/>
    <w:rsid w:val="00C72327"/>
    <w:rsid w:val="00C72BDE"/>
    <w:rsid w:val="00C7315E"/>
    <w:rsid w:val="00C7351B"/>
    <w:rsid w:val="00C7385F"/>
    <w:rsid w:val="00C745C3"/>
    <w:rsid w:val="00C77374"/>
    <w:rsid w:val="00C77867"/>
    <w:rsid w:val="00C77C10"/>
    <w:rsid w:val="00C815DC"/>
    <w:rsid w:val="00C82175"/>
    <w:rsid w:val="00C822D7"/>
    <w:rsid w:val="00C82416"/>
    <w:rsid w:val="00C82965"/>
    <w:rsid w:val="00C8345C"/>
    <w:rsid w:val="00C84095"/>
    <w:rsid w:val="00C8488E"/>
    <w:rsid w:val="00C84F0A"/>
    <w:rsid w:val="00C8504E"/>
    <w:rsid w:val="00C8561F"/>
    <w:rsid w:val="00C866DB"/>
    <w:rsid w:val="00C869BF"/>
    <w:rsid w:val="00C878DB"/>
    <w:rsid w:val="00C9045B"/>
    <w:rsid w:val="00C909F8"/>
    <w:rsid w:val="00C911E7"/>
    <w:rsid w:val="00C9183C"/>
    <w:rsid w:val="00C91851"/>
    <w:rsid w:val="00C91BBB"/>
    <w:rsid w:val="00C921CF"/>
    <w:rsid w:val="00C925DA"/>
    <w:rsid w:val="00C929A2"/>
    <w:rsid w:val="00C934B4"/>
    <w:rsid w:val="00C940C1"/>
    <w:rsid w:val="00C94BC7"/>
    <w:rsid w:val="00C961CC"/>
    <w:rsid w:val="00C96D26"/>
    <w:rsid w:val="00CA001C"/>
    <w:rsid w:val="00CA026A"/>
    <w:rsid w:val="00CA2882"/>
    <w:rsid w:val="00CA40C1"/>
    <w:rsid w:val="00CA42FF"/>
    <w:rsid w:val="00CA505B"/>
    <w:rsid w:val="00CA56DE"/>
    <w:rsid w:val="00CA5848"/>
    <w:rsid w:val="00CA7C33"/>
    <w:rsid w:val="00CA7D62"/>
    <w:rsid w:val="00CB06B5"/>
    <w:rsid w:val="00CB1B90"/>
    <w:rsid w:val="00CB2007"/>
    <w:rsid w:val="00CB21C9"/>
    <w:rsid w:val="00CB22DB"/>
    <w:rsid w:val="00CB25DD"/>
    <w:rsid w:val="00CB27E8"/>
    <w:rsid w:val="00CB2CED"/>
    <w:rsid w:val="00CB335D"/>
    <w:rsid w:val="00CB41B9"/>
    <w:rsid w:val="00CB4487"/>
    <w:rsid w:val="00CB51F2"/>
    <w:rsid w:val="00CB6C7D"/>
    <w:rsid w:val="00CB6C91"/>
    <w:rsid w:val="00CB787B"/>
    <w:rsid w:val="00CB78B8"/>
    <w:rsid w:val="00CB7F90"/>
    <w:rsid w:val="00CC04F4"/>
    <w:rsid w:val="00CC0DF3"/>
    <w:rsid w:val="00CC140E"/>
    <w:rsid w:val="00CC1F58"/>
    <w:rsid w:val="00CC241F"/>
    <w:rsid w:val="00CC2948"/>
    <w:rsid w:val="00CC327C"/>
    <w:rsid w:val="00CC4C0C"/>
    <w:rsid w:val="00CC4D2A"/>
    <w:rsid w:val="00CC5BCE"/>
    <w:rsid w:val="00CC664C"/>
    <w:rsid w:val="00CC6EAC"/>
    <w:rsid w:val="00CC7484"/>
    <w:rsid w:val="00CC7652"/>
    <w:rsid w:val="00CC7755"/>
    <w:rsid w:val="00CD0C45"/>
    <w:rsid w:val="00CD386B"/>
    <w:rsid w:val="00CD462F"/>
    <w:rsid w:val="00CD5808"/>
    <w:rsid w:val="00CD5983"/>
    <w:rsid w:val="00CD6F25"/>
    <w:rsid w:val="00CD70B8"/>
    <w:rsid w:val="00CD744C"/>
    <w:rsid w:val="00CD7522"/>
    <w:rsid w:val="00CE1494"/>
    <w:rsid w:val="00CE1672"/>
    <w:rsid w:val="00CE170A"/>
    <w:rsid w:val="00CE2140"/>
    <w:rsid w:val="00CE3035"/>
    <w:rsid w:val="00CE3E66"/>
    <w:rsid w:val="00CE4904"/>
    <w:rsid w:val="00CE4A8F"/>
    <w:rsid w:val="00CE4D40"/>
    <w:rsid w:val="00CE5876"/>
    <w:rsid w:val="00CE5F5D"/>
    <w:rsid w:val="00CE673A"/>
    <w:rsid w:val="00CE7317"/>
    <w:rsid w:val="00CE7349"/>
    <w:rsid w:val="00CF106D"/>
    <w:rsid w:val="00CF20BA"/>
    <w:rsid w:val="00CF21B3"/>
    <w:rsid w:val="00CF2919"/>
    <w:rsid w:val="00CF2C0D"/>
    <w:rsid w:val="00CF2C2A"/>
    <w:rsid w:val="00CF2FC3"/>
    <w:rsid w:val="00CF3B0D"/>
    <w:rsid w:val="00CF3E3C"/>
    <w:rsid w:val="00CF44EE"/>
    <w:rsid w:val="00CF6255"/>
    <w:rsid w:val="00CF7083"/>
    <w:rsid w:val="00CF76CE"/>
    <w:rsid w:val="00CF7D0F"/>
    <w:rsid w:val="00D00BD4"/>
    <w:rsid w:val="00D00BD7"/>
    <w:rsid w:val="00D012D4"/>
    <w:rsid w:val="00D01C8B"/>
    <w:rsid w:val="00D02042"/>
    <w:rsid w:val="00D0217D"/>
    <w:rsid w:val="00D0273C"/>
    <w:rsid w:val="00D03A8D"/>
    <w:rsid w:val="00D04459"/>
    <w:rsid w:val="00D04B04"/>
    <w:rsid w:val="00D056DA"/>
    <w:rsid w:val="00D05885"/>
    <w:rsid w:val="00D06910"/>
    <w:rsid w:val="00D06EAB"/>
    <w:rsid w:val="00D07060"/>
    <w:rsid w:val="00D072D7"/>
    <w:rsid w:val="00D103AB"/>
    <w:rsid w:val="00D107D6"/>
    <w:rsid w:val="00D11301"/>
    <w:rsid w:val="00D1131C"/>
    <w:rsid w:val="00D1134A"/>
    <w:rsid w:val="00D122F4"/>
    <w:rsid w:val="00D126E8"/>
    <w:rsid w:val="00D13038"/>
    <w:rsid w:val="00D134DC"/>
    <w:rsid w:val="00D137CD"/>
    <w:rsid w:val="00D141CF"/>
    <w:rsid w:val="00D1526D"/>
    <w:rsid w:val="00D16450"/>
    <w:rsid w:val="00D169C0"/>
    <w:rsid w:val="00D200AB"/>
    <w:rsid w:val="00D2031B"/>
    <w:rsid w:val="00D20619"/>
    <w:rsid w:val="00D20B52"/>
    <w:rsid w:val="00D213F2"/>
    <w:rsid w:val="00D21B2B"/>
    <w:rsid w:val="00D21D87"/>
    <w:rsid w:val="00D21E61"/>
    <w:rsid w:val="00D2276A"/>
    <w:rsid w:val="00D228DB"/>
    <w:rsid w:val="00D2305C"/>
    <w:rsid w:val="00D2341B"/>
    <w:rsid w:val="00D236D5"/>
    <w:rsid w:val="00D23C28"/>
    <w:rsid w:val="00D24040"/>
    <w:rsid w:val="00D24185"/>
    <w:rsid w:val="00D24DA3"/>
    <w:rsid w:val="00D256FB"/>
    <w:rsid w:val="00D257E7"/>
    <w:rsid w:val="00D25FE2"/>
    <w:rsid w:val="00D2672E"/>
    <w:rsid w:val="00D26C24"/>
    <w:rsid w:val="00D270EF"/>
    <w:rsid w:val="00D27315"/>
    <w:rsid w:val="00D305BA"/>
    <w:rsid w:val="00D30CA1"/>
    <w:rsid w:val="00D33324"/>
    <w:rsid w:val="00D3346A"/>
    <w:rsid w:val="00D334BD"/>
    <w:rsid w:val="00D33CD6"/>
    <w:rsid w:val="00D34E31"/>
    <w:rsid w:val="00D354E1"/>
    <w:rsid w:val="00D3669F"/>
    <w:rsid w:val="00D36E57"/>
    <w:rsid w:val="00D377FC"/>
    <w:rsid w:val="00D37E2D"/>
    <w:rsid w:val="00D41FE9"/>
    <w:rsid w:val="00D42DC1"/>
    <w:rsid w:val="00D42E65"/>
    <w:rsid w:val="00D431EB"/>
    <w:rsid w:val="00D43252"/>
    <w:rsid w:val="00D435C8"/>
    <w:rsid w:val="00D4394C"/>
    <w:rsid w:val="00D44FB1"/>
    <w:rsid w:val="00D45303"/>
    <w:rsid w:val="00D45485"/>
    <w:rsid w:val="00D46294"/>
    <w:rsid w:val="00D46877"/>
    <w:rsid w:val="00D46BA9"/>
    <w:rsid w:val="00D46C0F"/>
    <w:rsid w:val="00D473D1"/>
    <w:rsid w:val="00D47963"/>
    <w:rsid w:val="00D47B2C"/>
    <w:rsid w:val="00D47EEA"/>
    <w:rsid w:val="00D50C86"/>
    <w:rsid w:val="00D50E8D"/>
    <w:rsid w:val="00D50EE6"/>
    <w:rsid w:val="00D51532"/>
    <w:rsid w:val="00D5167F"/>
    <w:rsid w:val="00D537C3"/>
    <w:rsid w:val="00D53CC8"/>
    <w:rsid w:val="00D54AC8"/>
    <w:rsid w:val="00D56CCE"/>
    <w:rsid w:val="00D577D8"/>
    <w:rsid w:val="00D579D6"/>
    <w:rsid w:val="00D60739"/>
    <w:rsid w:val="00D61B09"/>
    <w:rsid w:val="00D63013"/>
    <w:rsid w:val="00D6302C"/>
    <w:rsid w:val="00D63F3E"/>
    <w:rsid w:val="00D644E5"/>
    <w:rsid w:val="00D64A83"/>
    <w:rsid w:val="00D64D91"/>
    <w:rsid w:val="00D65841"/>
    <w:rsid w:val="00D65878"/>
    <w:rsid w:val="00D66812"/>
    <w:rsid w:val="00D66BBC"/>
    <w:rsid w:val="00D70A01"/>
    <w:rsid w:val="00D71187"/>
    <w:rsid w:val="00D712FE"/>
    <w:rsid w:val="00D725AD"/>
    <w:rsid w:val="00D73195"/>
    <w:rsid w:val="00D73357"/>
    <w:rsid w:val="00D73754"/>
    <w:rsid w:val="00D749FD"/>
    <w:rsid w:val="00D750F6"/>
    <w:rsid w:val="00D757ED"/>
    <w:rsid w:val="00D75A5E"/>
    <w:rsid w:val="00D7781D"/>
    <w:rsid w:val="00D77AEF"/>
    <w:rsid w:val="00D82605"/>
    <w:rsid w:val="00D82B3A"/>
    <w:rsid w:val="00D8324A"/>
    <w:rsid w:val="00D8586C"/>
    <w:rsid w:val="00D85DCB"/>
    <w:rsid w:val="00D86B85"/>
    <w:rsid w:val="00D87C94"/>
    <w:rsid w:val="00D87EF4"/>
    <w:rsid w:val="00D902C0"/>
    <w:rsid w:val="00D90984"/>
    <w:rsid w:val="00D90A8D"/>
    <w:rsid w:val="00D90F93"/>
    <w:rsid w:val="00D911BD"/>
    <w:rsid w:val="00D91CED"/>
    <w:rsid w:val="00D9204F"/>
    <w:rsid w:val="00D92AE1"/>
    <w:rsid w:val="00D92FD3"/>
    <w:rsid w:val="00D95303"/>
    <w:rsid w:val="00D9541E"/>
    <w:rsid w:val="00D95A82"/>
    <w:rsid w:val="00D96442"/>
    <w:rsid w:val="00D9732B"/>
    <w:rsid w:val="00D978C6"/>
    <w:rsid w:val="00D97FB9"/>
    <w:rsid w:val="00DA0F6C"/>
    <w:rsid w:val="00DA16D9"/>
    <w:rsid w:val="00DA1948"/>
    <w:rsid w:val="00DA2765"/>
    <w:rsid w:val="00DA2C96"/>
    <w:rsid w:val="00DA3111"/>
    <w:rsid w:val="00DA3C1C"/>
    <w:rsid w:val="00DA3D54"/>
    <w:rsid w:val="00DA3DC3"/>
    <w:rsid w:val="00DA3EB3"/>
    <w:rsid w:val="00DA4457"/>
    <w:rsid w:val="00DA49AA"/>
    <w:rsid w:val="00DA53E6"/>
    <w:rsid w:val="00DA7238"/>
    <w:rsid w:val="00DA730E"/>
    <w:rsid w:val="00DA7412"/>
    <w:rsid w:val="00DA764F"/>
    <w:rsid w:val="00DB00E4"/>
    <w:rsid w:val="00DB0C79"/>
    <w:rsid w:val="00DB162B"/>
    <w:rsid w:val="00DB208A"/>
    <w:rsid w:val="00DB3C10"/>
    <w:rsid w:val="00DB45B8"/>
    <w:rsid w:val="00DB4CDF"/>
    <w:rsid w:val="00DB5B2F"/>
    <w:rsid w:val="00DB67B7"/>
    <w:rsid w:val="00DB6CA7"/>
    <w:rsid w:val="00DC0CAC"/>
    <w:rsid w:val="00DC0FCD"/>
    <w:rsid w:val="00DC128E"/>
    <w:rsid w:val="00DC290C"/>
    <w:rsid w:val="00DC3411"/>
    <w:rsid w:val="00DC4569"/>
    <w:rsid w:val="00DC4F03"/>
    <w:rsid w:val="00DC54BF"/>
    <w:rsid w:val="00DC6989"/>
    <w:rsid w:val="00DC6DBB"/>
    <w:rsid w:val="00DC6E39"/>
    <w:rsid w:val="00DC71FF"/>
    <w:rsid w:val="00DC7EEC"/>
    <w:rsid w:val="00DD013D"/>
    <w:rsid w:val="00DD0339"/>
    <w:rsid w:val="00DD0C32"/>
    <w:rsid w:val="00DD0D2C"/>
    <w:rsid w:val="00DD1B10"/>
    <w:rsid w:val="00DD26A8"/>
    <w:rsid w:val="00DD2781"/>
    <w:rsid w:val="00DD2835"/>
    <w:rsid w:val="00DD3D73"/>
    <w:rsid w:val="00DD6D53"/>
    <w:rsid w:val="00DE000C"/>
    <w:rsid w:val="00DE3E91"/>
    <w:rsid w:val="00DE3F50"/>
    <w:rsid w:val="00DE473D"/>
    <w:rsid w:val="00DE592D"/>
    <w:rsid w:val="00DE5C04"/>
    <w:rsid w:val="00DE79A8"/>
    <w:rsid w:val="00DE79F7"/>
    <w:rsid w:val="00DF0447"/>
    <w:rsid w:val="00DF159D"/>
    <w:rsid w:val="00DF1E57"/>
    <w:rsid w:val="00DF2D98"/>
    <w:rsid w:val="00DF374D"/>
    <w:rsid w:val="00DF3F04"/>
    <w:rsid w:val="00DF4996"/>
    <w:rsid w:val="00DF50FB"/>
    <w:rsid w:val="00DF56AC"/>
    <w:rsid w:val="00DF5756"/>
    <w:rsid w:val="00DF589C"/>
    <w:rsid w:val="00DF5EFA"/>
    <w:rsid w:val="00DF67AC"/>
    <w:rsid w:val="00DF6941"/>
    <w:rsid w:val="00DF6C8D"/>
    <w:rsid w:val="00DF6E87"/>
    <w:rsid w:val="00DF740E"/>
    <w:rsid w:val="00DF7914"/>
    <w:rsid w:val="00E00251"/>
    <w:rsid w:val="00E012C9"/>
    <w:rsid w:val="00E01753"/>
    <w:rsid w:val="00E03890"/>
    <w:rsid w:val="00E0462F"/>
    <w:rsid w:val="00E04B7E"/>
    <w:rsid w:val="00E05998"/>
    <w:rsid w:val="00E06BD4"/>
    <w:rsid w:val="00E07C3D"/>
    <w:rsid w:val="00E105DF"/>
    <w:rsid w:val="00E10CF1"/>
    <w:rsid w:val="00E11639"/>
    <w:rsid w:val="00E12C41"/>
    <w:rsid w:val="00E138E5"/>
    <w:rsid w:val="00E13BBE"/>
    <w:rsid w:val="00E13CA7"/>
    <w:rsid w:val="00E1418A"/>
    <w:rsid w:val="00E14467"/>
    <w:rsid w:val="00E15945"/>
    <w:rsid w:val="00E16CD9"/>
    <w:rsid w:val="00E16E9D"/>
    <w:rsid w:val="00E17496"/>
    <w:rsid w:val="00E17CD1"/>
    <w:rsid w:val="00E20861"/>
    <w:rsid w:val="00E209FD"/>
    <w:rsid w:val="00E21D75"/>
    <w:rsid w:val="00E2297A"/>
    <w:rsid w:val="00E23119"/>
    <w:rsid w:val="00E2352D"/>
    <w:rsid w:val="00E237A7"/>
    <w:rsid w:val="00E24886"/>
    <w:rsid w:val="00E24EAC"/>
    <w:rsid w:val="00E25E54"/>
    <w:rsid w:val="00E26103"/>
    <w:rsid w:val="00E27346"/>
    <w:rsid w:val="00E27F6D"/>
    <w:rsid w:val="00E31D69"/>
    <w:rsid w:val="00E3235C"/>
    <w:rsid w:val="00E334A0"/>
    <w:rsid w:val="00E33D68"/>
    <w:rsid w:val="00E3477A"/>
    <w:rsid w:val="00E352FB"/>
    <w:rsid w:val="00E376E4"/>
    <w:rsid w:val="00E37733"/>
    <w:rsid w:val="00E40420"/>
    <w:rsid w:val="00E41EBB"/>
    <w:rsid w:val="00E42D0D"/>
    <w:rsid w:val="00E43EC4"/>
    <w:rsid w:val="00E4406C"/>
    <w:rsid w:val="00E44542"/>
    <w:rsid w:val="00E466BF"/>
    <w:rsid w:val="00E51BCB"/>
    <w:rsid w:val="00E53400"/>
    <w:rsid w:val="00E542F7"/>
    <w:rsid w:val="00E54361"/>
    <w:rsid w:val="00E5597B"/>
    <w:rsid w:val="00E55EB5"/>
    <w:rsid w:val="00E5731A"/>
    <w:rsid w:val="00E603ED"/>
    <w:rsid w:val="00E60F93"/>
    <w:rsid w:val="00E6108F"/>
    <w:rsid w:val="00E624A1"/>
    <w:rsid w:val="00E627E6"/>
    <w:rsid w:val="00E62BDD"/>
    <w:rsid w:val="00E632CC"/>
    <w:rsid w:val="00E63CD8"/>
    <w:rsid w:val="00E65396"/>
    <w:rsid w:val="00E6540A"/>
    <w:rsid w:val="00E65C41"/>
    <w:rsid w:val="00E66A03"/>
    <w:rsid w:val="00E66B74"/>
    <w:rsid w:val="00E66C40"/>
    <w:rsid w:val="00E67476"/>
    <w:rsid w:val="00E67F91"/>
    <w:rsid w:val="00E70FC3"/>
    <w:rsid w:val="00E711CA"/>
    <w:rsid w:val="00E71252"/>
    <w:rsid w:val="00E71BC8"/>
    <w:rsid w:val="00E7260F"/>
    <w:rsid w:val="00E74951"/>
    <w:rsid w:val="00E74EF5"/>
    <w:rsid w:val="00E7543A"/>
    <w:rsid w:val="00E7582C"/>
    <w:rsid w:val="00E759A9"/>
    <w:rsid w:val="00E75E9C"/>
    <w:rsid w:val="00E75F22"/>
    <w:rsid w:val="00E76A04"/>
    <w:rsid w:val="00E779FC"/>
    <w:rsid w:val="00E809CA"/>
    <w:rsid w:val="00E80B72"/>
    <w:rsid w:val="00E82675"/>
    <w:rsid w:val="00E848D3"/>
    <w:rsid w:val="00E85522"/>
    <w:rsid w:val="00E85E43"/>
    <w:rsid w:val="00E86349"/>
    <w:rsid w:val="00E863FD"/>
    <w:rsid w:val="00E879CB"/>
    <w:rsid w:val="00E90155"/>
    <w:rsid w:val="00E92E6D"/>
    <w:rsid w:val="00E93CD3"/>
    <w:rsid w:val="00E94088"/>
    <w:rsid w:val="00E9408F"/>
    <w:rsid w:val="00E946BA"/>
    <w:rsid w:val="00E9537E"/>
    <w:rsid w:val="00E95575"/>
    <w:rsid w:val="00E96630"/>
    <w:rsid w:val="00E96A37"/>
    <w:rsid w:val="00E97027"/>
    <w:rsid w:val="00E97FF4"/>
    <w:rsid w:val="00EA0821"/>
    <w:rsid w:val="00EA118F"/>
    <w:rsid w:val="00EA1886"/>
    <w:rsid w:val="00EA26C7"/>
    <w:rsid w:val="00EA3104"/>
    <w:rsid w:val="00EA31F7"/>
    <w:rsid w:val="00EA4EE1"/>
    <w:rsid w:val="00EA5005"/>
    <w:rsid w:val="00EA5836"/>
    <w:rsid w:val="00EB16A9"/>
    <w:rsid w:val="00EB1ECC"/>
    <w:rsid w:val="00EB2581"/>
    <w:rsid w:val="00EB327A"/>
    <w:rsid w:val="00EB35CF"/>
    <w:rsid w:val="00EB3A70"/>
    <w:rsid w:val="00EB60B3"/>
    <w:rsid w:val="00EB7049"/>
    <w:rsid w:val="00EC1345"/>
    <w:rsid w:val="00EC1C71"/>
    <w:rsid w:val="00EC28F3"/>
    <w:rsid w:val="00EC347A"/>
    <w:rsid w:val="00EC4754"/>
    <w:rsid w:val="00EC542F"/>
    <w:rsid w:val="00EC5632"/>
    <w:rsid w:val="00EC5FE7"/>
    <w:rsid w:val="00EC6A38"/>
    <w:rsid w:val="00EC7459"/>
    <w:rsid w:val="00ED00C7"/>
    <w:rsid w:val="00ED00F0"/>
    <w:rsid w:val="00ED06EC"/>
    <w:rsid w:val="00ED1386"/>
    <w:rsid w:val="00ED140E"/>
    <w:rsid w:val="00ED1515"/>
    <w:rsid w:val="00ED4972"/>
    <w:rsid w:val="00ED5317"/>
    <w:rsid w:val="00ED655E"/>
    <w:rsid w:val="00ED6562"/>
    <w:rsid w:val="00ED739D"/>
    <w:rsid w:val="00ED7A2A"/>
    <w:rsid w:val="00ED7EE3"/>
    <w:rsid w:val="00EE0B0F"/>
    <w:rsid w:val="00EE0D70"/>
    <w:rsid w:val="00EE1204"/>
    <w:rsid w:val="00EE1B4E"/>
    <w:rsid w:val="00EE26A1"/>
    <w:rsid w:val="00EE3526"/>
    <w:rsid w:val="00EE370F"/>
    <w:rsid w:val="00EE4018"/>
    <w:rsid w:val="00EE456A"/>
    <w:rsid w:val="00EE5084"/>
    <w:rsid w:val="00EE5A36"/>
    <w:rsid w:val="00EE5BD5"/>
    <w:rsid w:val="00EE5E84"/>
    <w:rsid w:val="00EE6199"/>
    <w:rsid w:val="00EE68F2"/>
    <w:rsid w:val="00EE711E"/>
    <w:rsid w:val="00EE7275"/>
    <w:rsid w:val="00EE744F"/>
    <w:rsid w:val="00EE77B7"/>
    <w:rsid w:val="00EE7A90"/>
    <w:rsid w:val="00EF0235"/>
    <w:rsid w:val="00EF09E6"/>
    <w:rsid w:val="00EF1457"/>
    <w:rsid w:val="00EF1D7F"/>
    <w:rsid w:val="00EF1EF6"/>
    <w:rsid w:val="00EF28E5"/>
    <w:rsid w:val="00EF5073"/>
    <w:rsid w:val="00EF65BA"/>
    <w:rsid w:val="00EF7717"/>
    <w:rsid w:val="00F004E2"/>
    <w:rsid w:val="00F02C8E"/>
    <w:rsid w:val="00F03069"/>
    <w:rsid w:val="00F0317F"/>
    <w:rsid w:val="00F03190"/>
    <w:rsid w:val="00F03535"/>
    <w:rsid w:val="00F03A99"/>
    <w:rsid w:val="00F0493B"/>
    <w:rsid w:val="00F04CDE"/>
    <w:rsid w:val="00F05290"/>
    <w:rsid w:val="00F05B21"/>
    <w:rsid w:val="00F060D9"/>
    <w:rsid w:val="00F06644"/>
    <w:rsid w:val="00F06702"/>
    <w:rsid w:val="00F06A0F"/>
    <w:rsid w:val="00F07596"/>
    <w:rsid w:val="00F100FA"/>
    <w:rsid w:val="00F10238"/>
    <w:rsid w:val="00F10790"/>
    <w:rsid w:val="00F10A25"/>
    <w:rsid w:val="00F10E0C"/>
    <w:rsid w:val="00F1114D"/>
    <w:rsid w:val="00F12D79"/>
    <w:rsid w:val="00F12EC0"/>
    <w:rsid w:val="00F137BE"/>
    <w:rsid w:val="00F1389A"/>
    <w:rsid w:val="00F142FF"/>
    <w:rsid w:val="00F145AF"/>
    <w:rsid w:val="00F148F2"/>
    <w:rsid w:val="00F151BD"/>
    <w:rsid w:val="00F1539A"/>
    <w:rsid w:val="00F16063"/>
    <w:rsid w:val="00F16C07"/>
    <w:rsid w:val="00F16F6B"/>
    <w:rsid w:val="00F16FA2"/>
    <w:rsid w:val="00F20424"/>
    <w:rsid w:val="00F20680"/>
    <w:rsid w:val="00F20C3D"/>
    <w:rsid w:val="00F2157E"/>
    <w:rsid w:val="00F2311F"/>
    <w:rsid w:val="00F23259"/>
    <w:rsid w:val="00F23820"/>
    <w:rsid w:val="00F23B86"/>
    <w:rsid w:val="00F23E8E"/>
    <w:rsid w:val="00F25118"/>
    <w:rsid w:val="00F2528A"/>
    <w:rsid w:val="00F25822"/>
    <w:rsid w:val="00F25C4A"/>
    <w:rsid w:val="00F25E5E"/>
    <w:rsid w:val="00F26BC3"/>
    <w:rsid w:val="00F27F80"/>
    <w:rsid w:val="00F301C6"/>
    <w:rsid w:val="00F30C7A"/>
    <w:rsid w:val="00F30F1F"/>
    <w:rsid w:val="00F318C1"/>
    <w:rsid w:val="00F31FB3"/>
    <w:rsid w:val="00F32635"/>
    <w:rsid w:val="00F33AEB"/>
    <w:rsid w:val="00F36AFD"/>
    <w:rsid w:val="00F36B2D"/>
    <w:rsid w:val="00F36C66"/>
    <w:rsid w:val="00F4204E"/>
    <w:rsid w:val="00F421C4"/>
    <w:rsid w:val="00F4380B"/>
    <w:rsid w:val="00F43E9E"/>
    <w:rsid w:val="00F4418A"/>
    <w:rsid w:val="00F44474"/>
    <w:rsid w:val="00F453A1"/>
    <w:rsid w:val="00F45731"/>
    <w:rsid w:val="00F45EE4"/>
    <w:rsid w:val="00F460AC"/>
    <w:rsid w:val="00F4697F"/>
    <w:rsid w:val="00F46CDD"/>
    <w:rsid w:val="00F506E8"/>
    <w:rsid w:val="00F508C3"/>
    <w:rsid w:val="00F50F06"/>
    <w:rsid w:val="00F530E2"/>
    <w:rsid w:val="00F534BC"/>
    <w:rsid w:val="00F53F0E"/>
    <w:rsid w:val="00F549D0"/>
    <w:rsid w:val="00F554AC"/>
    <w:rsid w:val="00F55AE7"/>
    <w:rsid w:val="00F56741"/>
    <w:rsid w:val="00F56D24"/>
    <w:rsid w:val="00F5774C"/>
    <w:rsid w:val="00F57C6B"/>
    <w:rsid w:val="00F60BB1"/>
    <w:rsid w:val="00F612EF"/>
    <w:rsid w:val="00F6333B"/>
    <w:rsid w:val="00F63797"/>
    <w:rsid w:val="00F647F9"/>
    <w:rsid w:val="00F64FCD"/>
    <w:rsid w:val="00F656E4"/>
    <w:rsid w:val="00F659C1"/>
    <w:rsid w:val="00F65E7F"/>
    <w:rsid w:val="00F667CF"/>
    <w:rsid w:val="00F6721A"/>
    <w:rsid w:val="00F67B7A"/>
    <w:rsid w:val="00F70FF2"/>
    <w:rsid w:val="00F713E3"/>
    <w:rsid w:val="00F71BF6"/>
    <w:rsid w:val="00F73B88"/>
    <w:rsid w:val="00F749AF"/>
    <w:rsid w:val="00F756F2"/>
    <w:rsid w:val="00F75F5B"/>
    <w:rsid w:val="00F76E01"/>
    <w:rsid w:val="00F771FB"/>
    <w:rsid w:val="00F77963"/>
    <w:rsid w:val="00F77E3F"/>
    <w:rsid w:val="00F80602"/>
    <w:rsid w:val="00F80641"/>
    <w:rsid w:val="00F82380"/>
    <w:rsid w:val="00F8265D"/>
    <w:rsid w:val="00F84476"/>
    <w:rsid w:val="00F8521C"/>
    <w:rsid w:val="00F858CE"/>
    <w:rsid w:val="00F85C54"/>
    <w:rsid w:val="00F85E0B"/>
    <w:rsid w:val="00F86121"/>
    <w:rsid w:val="00F86289"/>
    <w:rsid w:val="00F90553"/>
    <w:rsid w:val="00F9057C"/>
    <w:rsid w:val="00F906D7"/>
    <w:rsid w:val="00F90D84"/>
    <w:rsid w:val="00F90EA8"/>
    <w:rsid w:val="00F90FD3"/>
    <w:rsid w:val="00F910E4"/>
    <w:rsid w:val="00F9190E"/>
    <w:rsid w:val="00F91FD2"/>
    <w:rsid w:val="00F92055"/>
    <w:rsid w:val="00F93781"/>
    <w:rsid w:val="00F963B8"/>
    <w:rsid w:val="00F9669A"/>
    <w:rsid w:val="00F96A11"/>
    <w:rsid w:val="00F96BA5"/>
    <w:rsid w:val="00F97390"/>
    <w:rsid w:val="00F976E7"/>
    <w:rsid w:val="00FA1481"/>
    <w:rsid w:val="00FA1718"/>
    <w:rsid w:val="00FA1A7C"/>
    <w:rsid w:val="00FA1FCE"/>
    <w:rsid w:val="00FA2416"/>
    <w:rsid w:val="00FA2A43"/>
    <w:rsid w:val="00FA3145"/>
    <w:rsid w:val="00FA32C0"/>
    <w:rsid w:val="00FA380F"/>
    <w:rsid w:val="00FA447C"/>
    <w:rsid w:val="00FA56DB"/>
    <w:rsid w:val="00FA57FA"/>
    <w:rsid w:val="00FA5D93"/>
    <w:rsid w:val="00FA6BE1"/>
    <w:rsid w:val="00FA6D79"/>
    <w:rsid w:val="00FB1408"/>
    <w:rsid w:val="00FB1B6F"/>
    <w:rsid w:val="00FB1E66"/>
    <w:rsid w:val="00FB36FC"/>
    <w:rsid w:val="00FB3767"/>
    <w:rsid w:val="00FB4B15"/>
    <w:rsid w:val="00FB4E3D"/>
    <w:rsid w:val="00FB5EB5"/>
    <w:rsid w:val="00FB613B"/>
    <w:rsid w:val="00FB6F7F"/>
    <w:rsid w:val="00FB7622"/>
    <w:rsid w:val="00FC0957"/>
    <w:rsid w:val="00FC20C0"/>
    <w:rsid w:val="00FC22CD"/>
    <w:rsid w:val="00FC2CFD"/>
    <w:rsid w:val="00FC5381"/>
    <w:rsid w:val="00FC6453"/>
    <w:rsid w:val="00FC68B7"/>
    <w:rsid w:val="00FC70CA"/>
    <w:rsid w:val="00FC7212"/>
    <w:rsid w:val="00FD0299"/>
    <w:rsid w:val="00FD0381"/>
    <w:rsid w:val="00FD0A8A"/>
    <w:rsid w:val="00FD0BF9"/>
    <w:rsid w:val="00FD15D6"/>
    <w:rsid w:val="00FD1616"/>
    <w:rsid w:val="00FD1954"/>
    <w:rsid w:val="00FD23D3"/>
    <w:rsid w:val="00FD436D"/>
    <w:rsid w:val="00FD4FB8"/>
    <w:rsid w:val="00FD7631"/>
    <w:rsid w:val="00FD7CE4"/>
    <w:rsid w:val="00FE08CB"/>
    <w:rsid w:val="00FE106A"/>
    <w:rsid w:val="00FE1292"/>
    <w:rsid w:val="00FE22ED"/>
    <w:rsid w:val="00FE48B6"/>
    <w:rsid w:val="00FE52FC"/>
    <w:rsid w:val="00FE6DC3"/>
    <w:rsid w:val="00FE7356"/>
    <w:rsid w:val="00FE7EF7"/>
    <w:rsid w:val="00FF0611"/>
    <w:rsid w:val="00FF0FD2"/>
    <w:rsid w:val="00FF1D1B"/>
    <w:rsid w:val="00FF3273"/>
    <w:rsid w:val="00FF3FD6"/>
    <w:rsid w:val="00FF49A1"/>
    <w:rsid w:val="00FF4AA9"/>
    <w:rsid w:val="00FF67E9"/>
    <w:rsid w:val="00FF6837"/>
    <w:rsid w:val="00FF71A0"/>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72469C75"/>
  <w15:docId w15:val="{ADADCDE9-9B02-4879-86C7-8F4AA9FD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A83"/>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
    <w:link w:val="Appelnotedebasde"/>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371327"/>
    <w:pPr>
      <w:spacing w:before="120" w:after="120"/>
    </w:pPr>
    <w:rPr>
      <w:sz w:val="18"/>
      <w:szCs w:val="22"/>
      <w:vertAlign w:val="superscript"/>
      <w:lang w:val="de-DE" w:eastAsia="de-DE" w:bidi="ar-SA"/>
    </w:rPr>
  </w:style>
  <w:style w:type="paragraph" w:styleId="HTMLPreformatted">
    <w:name w:val="HTML Preformatted"/>
    <w:basedOn w:val="Normal"/>
    <w:link w:val="HTMLPreformattedChar"/>
    <w:uiPriority w:val="99"/>
    <w:semiHidden/>
    <w:unhideWhenUsed/>
    <w:rsid w:val="00203CA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03CA7"/>
    <w:rPr>
      <w:rFonts w:ascii="Consolas" w:hAnsi="Consolas"/>
      <w:sz w:val="20"/>
      <w:szCs w:val="20"/>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0754">
      <w:bodyDiv w:val="1"/>
      <w:marLeft w:val="0"/>
      <w:marRight w:val="0"/>
      <w:marTop w:val="0"/>
      <w:marBottom w:val="0"/>
      <w:divBdr>
        <w:top w:val="none" w:sz="0" w:space="0" w:color="auto"/>
        <w:left w:val="none" w:sz="0" w:space="0" w:color="auto"/>
        <w:bottom w:val="none" w:sz="0" w:space="0" w:color="auto"/>
        <w:right w:val="none" w:sz="0" w:space="0" w:color="auto"/>
      </w:divBdr>
    </w:div>
    <w:div w:id="151454363">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280499104">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440145908">
      <w:bodyDiv w:val="1"/>
      <w:marLeft w:val="0"/>
      <w:marRight w:val="0"/>
      <w:marTop w:val="0"/>
      <w:marBottom w:val="0"/>
      <w:divBdr>
        <w:top w:val="none" w:sz="0" w:space="0" w:color="auto"/>
        <w:left w:val="none" w:sz="0" w:space="0" w:color="auto"/>
        <w:bottom w:val="none" w:sz="0" w:space="0" w:color="auto"/>
        <w:right w:val="none" w:sz="0" w:space="0" w:color="auto"/>
      </w:divBdr>
    </w:div>
    <w:div w:id="460614537">
      <w:bodyDiv w:val="1"/>
      <w:marLeft w:val="0"/>
      <w:marRight w:val="0"/>
      <w:marTop w:val="0"/>
      <w:marBottom w:val="0"/>
      <w:divBdr>
        <w:top w:val="none" w:sz="0" w:space="0" w:color="auto"/>
        <w:left w:val="none" w:sz="0" w:space="0" w:color="auto"/>
        <w:bottom w:val="none" w:sz="0" w:space="0" w:color="auto"/>
        <w:right w:val="none" w:sz="0" w:space="0" w:color="auto"/>
      </w:divBdr>
    </w:div>
    <w:div w:id="465511014">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709497984">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811292105">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295016048">
      <w:bodyDiv w:val="1"/>
      <w:marLeft w:val="0"/>
      <w:marRight w:val="0"/>
      <w:marTop w:val="0"/>
      <w:marBottom w:val="0"/>
      <w:divBdr>
        <w:top w:val="none" w:sz="0" w:space="0" w:color="auto"/>
        <w:left w:val="none" w:sz="0" w:space="0" w:color="auto"/>
        <w:bottom w:val="none" w:sz="0" w:space="0" w:color="auto"/>
        <w:right w:val="none" w:sz="0" w:space="0" w:color="auto"/>
      </w:divBdr>
    </w:div>
    <w:div w:id="1301763984">
      <w:bodyDiv w:val="1"/>
      <w:marLeft w:val="0"/>
      <w:marRight w:val="0"/>
      <w:marTop w:val="0"/>
      <w:marBottom w:val="0"/>
      <w:divBdr>
        <w:top w:val="none" w:sz="0" w:space="0" w:color="auto"/>
        <w:left w:val="none" w:sz="0" w:space="0" w:color="auto"/>
        <w:bottom w:val="none" w:sz="0" w:space="0" w:color="auto"/>
        <w:right w:val="none" w:sz="0" w:space="0" w:color="auto"/>
      </w:divBdr>
    </w:div>
    <w:div w:id="1398819278">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505971922">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638490585">
      <w:bodyDiv w:val="1"/>
      <w:marLeft w:val="0"/>
      <w:marRight w:val="0"/>
      <w:marTop w:val="0"/>
      <w:marBottom w:val="0"/>
      <w:divBdr>
        <w:top w:val="none" w:sz="0" w:space="0" w:color="auto"/>
        <w:left w:val="none" w:sz="0" w:space="0" w:color="auto"/>
        <w:bottom w:val="none" w:sz="0" w:space="0" w:color="auto"/>
        <w:right w:val="none" w:sz="0" w:space="0" w:color="auto"/>
      </w:divBdr>
    </w:div>
    <w:div w:id="1735199089">
      <w:bodyDiv w:val="1"/>
      <w:marLeft w:val="0"/>
      <w:marRight w:val="0"/>
      <w:marTop w:val="0"/>
      <w:marBottom w:val="0"/>
      <w:divBdr>
        <w:top w:val="none" w:sz="0" w:space="0" w:color="auto"/>
        <w:left w:val="none" w:sz="0" w:space="0" w:color="auto"/>
        <w:bottom w:val="none" w:sz="0" w:space="0" w:color="auto"/>
        <w:right w:val="none" w:sz="0" w:space="0" w:color="auto"/>
      </w:divBdr>
    </w:div>
    <w:div w:id="1772355645">
      <w:bodyDiv w:val="1"/>
      <w:marLeft w:val="0"/>
      <w:marRight w:val="0"/>
      <w:marTop w:val="0"/>
      <w:marBottom w:val="0"/>
      <w:divBdr>
        <w:top w:val="none" w:sz="0" w:space="0" w:color="auto"/>
        <w:left w:val="none" w:sz="0" w:space="0" w:color="auto"/>
        <w:bottom w:val="none" w:sz="0" w:space="0" w:color="auto"/>
        <w:right w:val="none" w:sz="0" w:space="0" w:color="auto"/>
      </w:divBdr>
    </w:div>
    <w:div w:id="1777553582">
      <w:bodyDiv w:val="1"/>
      <w:marLeft w:val="0"/>
      <w:marRight w:val="0"/>
      <w:marTop w:val="0"/>
      <w:marBottom w:val="0"/>
      <w:divBdr>
        <w:top w:val="none" w:sz="0" w:space="0" w:color="auto"/>
        <w:left w:val="none" w:sz="0" w:space="0" w:color="auto"/>
        <w:bottom w:val="none" w:sz="0" w:space="0" w:color="auto"/>
        <w:right w:val="none" w:sz="0" w:space="0" w:color="auto"/>
      </w:divBdr>
    </w:div>
    <w:div w:id="1781559378">
      <w:bodyDiv w:val="1"/>
      <w:marLeft w:val="0"/>
      <w:marRight w:val="0"/>
      <w:marTop w:val="0"/>
      <w:marBottom w:val="0"/>
      <w:divBdr>
        <w:top w:val="none" w:sz="0" w:space="0" w:color="auto"/>
        <w:left w:val="none" w:sz="0" w:space="0" w:color="auto"/>
        <w:bottom w:val="none" w:sz="0" w:space="0" w:color="auto"/>
        <w:right w:val="none" w:sz="0" w:space="0" w:color="auto"/>
      </w:divBdr>
    </w:div>
    <w:div w:id="1814829462">
      <w:bodyDiv w:val="1"/>
      <w:marLeft w:val="0"/>
      <w:marRight w:val="0"/>
      <w:marTop w:val="0"/>
      <w:marBottom w:val="0"/>
      <w:divBdr>
        <w:top w:val="none" w:sz="0" w:space="0" w:color="auto"/>
        <w:left w:val="none" w:sz="0" w:space="0" w:color="auto"/>
        <w:bottom w:val="none" w:sz="0" w:space="0" w:color="auto"/>
        <w:right w:val="none" w:sz="0" w:space="0" w:color="auto"/>
      </w:divBdr>
    </w:div>
    <w:div w:id="1839298984">
      <w:bodyDiv w:val="1"/>
      <w:marLeft w:val="0"/>
      <w:marRight w:val="0"/>
      <w:marTop w:val="0"/>
      <w:marBottom w:val="0"/>
      <w:divBdr>
        <w:top w:val="none" w:sz="0" w:space="0" w:color="auto"/>
        <w:left w:val="none" w:sz="0" w:space="0" w:color="auto"/>
        <w:bottom w:val="none" w:sz="0" w:space="0" w:color="auto"/>
        <w:right w:val="none" w:sz="0" w:space="0" w:color="auto"/>
      </w:divBdr>
    </w:div>
    <w:div w:id="1839999777">
      <w:bodyDiv w:val="1"/>
      <w:marLeft w:val="0"/>
      <w:marRight w:val="0"/>
      <w:marTop w:val="0"/>
      <w:marBottom w:val="0"/>
      <w:divBdr>
        <w:top w:val="none" w:sz="0" w:space="0" w:color="auto"/>
        <w:left w:val="none" w:sz="0" w:space="0" w:color="auto"/>
        <w:bottom w:val="none" w:sz="0" w:space="0" w:color="auto"/>
        <w:right w:val="none" w:sz="0" w:space="0" w:color="auto"/>
      </w:divBdr>
    </w:div>
    <w:div w:id="1873375686">
      <w:bodyDiv w:val="1"/>
      <w:marLeft w:val="0"/>
      <w:marRight w:val="0"/>
      <w:marTop w:val="0"/>
      <w:marBottom w:val="0"/>
      <w:divBdr>
        <w:top w:val="none" w:sz="0" w:space="0" w:color="auto"/>
        <w:left w:val="none" w:sz="0" w:space="0" w:color="auto"/>
        <w:bottom w:val="none" w:sz="0" w:space="0" w:color="auto"/>
        <w:right w:val="none" w:sz="0" w:space="0" w:color="auto"/>
      </w:divBdr>
    </w:div>
    <w:div w:id="1994331819">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is.minsk.by/page.php?id=614"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CPR%2FC%2FGC%2F32&amp;Lang=en" TargetMode="External"/><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se document" ma:contentTypeID="0x010100A70BC505B2949A43BBFACEE4A9720770008B11E02CE06F8F42B695812D127975D8" ma:contentTypeVersion="17" ma:contentTypeDescription="" ma:contentTypeScope="" ma:versionID="fc9dfd8d9bb25d0121e20ba69886be08">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15f218a975ae2d53b8bf15f3f3d80c84"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ver_x0020_page xmlns="843519ee-602c-4a77-9f98-e0b2d1df032d">false</Cover_x0020_page>
    <Folder xmlns="843519ee-602c-4a77-9f98-e0b2d1df032d">Folder 4</Folder>
    <Case xmlns="1bb7588e-e247-4215-aaaa-8ddb8e8e8079" xsi:nil="true"/>
    <Chamber_2 xmlns="d0e6e1dd-cead-4b20-a8ab-6c17962cc4ab">false</Chamber_2>
    <Inadmissibility xmlns="d0e6e1dd-cead-4b20-a8ab-6c17962cc4ab">false</Inadmissibility>
    <Chamber_1 xmlns="d0e6e1dd-cead-4b20-a8ab-6c17962cc4ab">false</Chamber_1>
    <Follow_x002d_up xmlns="d0e6e1dd-cead-4b20-a8ab-6c17962cc4ab">false</Follow_x002d_up>
    <Repetitive xmlns="d0e6e1dd-cead-4b20-a8ab-6c17962cc4ab">false</Repetitive>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1778A-7745-4B9F-B05C-2132D28F6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DFB642-8438-4430-99C8-225DA0B7C868}">
  <ds:schemaRefs>
    <ds:schemaRef ds:uri="http://schemas.microsoft.com/office/2006/metadata/properties"/>
    <ds:schemaRef ds:uri="http://schemas.microsoft.com/office/infopath/2007/PartnerControls"/>
    <ds:schemaRef ds:uri="843519ee-602c-4a77-9f98-e0b2d1df032d"/>
    <ds:schemaRef ds:uri="1bb7588e-e247-4215-aaaa-8ddb8e8e8079"/>
    <ds:schemaRef ds:uri="d0e6e1dd-cead-4b20-a8ab-6c17962cc4ab"/>
    <ds:schemaRef ds:uri="2d113eb4-e65a-468c-82cb-a0357bc1037f"/>
  </ds:schemaRefs>
</ds:datastoreItem>
</file>

<file path=customXml/itemProps3.xml><?xml version="1.0" encoding="utf-8"?>
<ds:datastoreItem xmlns:ds="http://schemas.openxmlformats.org/officeDocument/2006/customXml" ds:itemID="{304BFDFD-7D05-4115-A430-4D07EE6AD392}">
  <ds:schemaRefs>
    <ds:schemaRef ds:uri="http://schemas.openxmlformats.org/officeDocument/2006/bibliography"/>
  </ds:schemaRefs>
</ds:datastoreItem>
</file>

<file path=customXml/itemProps4.xml><?xml version="1.0" encoding="utf-8"?>
<ds:datastoreItem xmlns:ds="http://schemas.openxmlformats.org/officeDocument/2006/customXml" ds:itemID="{507EBAB3-34BB-4C8F-868D-DFCA070D97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12</Pages>
  <Words>6355</Words>
  <Characters>36229</Characters>
  <Application>Microsoft Office Word</Application>
  <DocSecurity>0</DocSecurity>
  <Lines>301</Lines>
  <Paragraphs>84</Paragraphs>
  <ScaleCrop>false</ScaleCrop>
  <HeadingPairs>
    <vt:vector size="8" baseType="variant">
      <vt:variant>
        <vt:lpstr>Title</vt:lpstr>
      </vt:variant>
      <vt:variant>
        <vt:i4>1</vt:i4>
      </vt:variant>
      <vt:variant>
        <vt:lpstr>Titre</vt:lpstr>
      </vt:variant>
      <vt:variant>
        <vt:i4>1</vt:i4>
      </vt:variant>
      <vt:variant>
        <vt:lpstr>タイトル</vt:lpstr>
      </vt:variant>
      <vt:variant>
        <vt:i4>1</vt:i4>
      </vt:variant>
      <vt:variant>
        <vt:lpstr>Titel</vt:lpstr>
      </vt:variant>
      <vt:variant>
        <vt:i4>1</vt:i4>
      </vt:variant>
    </vt:vector>
  </HeadingPairs>
  <TitlesOfParts>
    <vt:vector size="4" baseType="lpstr">
      <vt:lpstr>CCPR/C/137/DR/2618/2015/Rev.1</vt:lpstr>
      <vt:lpstr>CCPR/C/137/DR/2618/2015</vt:lpstr>
      <vt:lpstr>1610356</vt:lpstr>
      <vt:lpstr>1610356</vt:lpstr>
    </vt:vector>
  </TitlesOfParts>
  <Company>CSD</Company>
  <LinksUpToDate>false</LinksUpToDate>
  <CharactersWithSpaces>42500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CCPR/C/137/DR/2618/2015/Rev.1</dc:title>
  <dc:subject>2304636</dc:subject>
  <dc:creator>temp Neogi</dc:creator>
  <cp:keywords/>
  <dc:description/>
  <cp:lastModifiedBy>Mohamed Abdelazim</cp:lastModifiedBy>
  <cp:revision>4</cp:revision>
  <cp:lastPrinted>2023-04-11T10:39:00Z</cp:lastPrinted>
  <dcterms:created xsi:type="dcterms:W3CDTF">2023-04-11T09:56:00Z</dcterms:created>
  <dcterms:modified xsi:type="dcterms:W3CDTF">2023-04-11T10:42:00Z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0x010100A70BC505B2949A43BBFACEE4A9720770008B11E02CE06F8F42B695812D127975D8</vt:lpwstr>
  </property>
  <property fmtid="{D5CDD505-2E9C-101B-9397-08002B2CF9AE}" pid="3" name="Order">
    <vt:r8>1000</vt:r8>
  </property>
</Properties>
</file>