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B799FC" w14:textId="77777777" w:rsidR="00A279C0" w:rsidRDefault="00E779FA">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49979102" wp14:editId="56A2D477">
            <wp:extent cx="2505075" cy="661988"/>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t="17669" b="12580"/>
                    <a:stretch>
                      <a:fillRect/>
                    </a:stretch>
                  </pic:blipFill>
                  <pic:spPr>
                    <a:xfrm>
                      <a:off x="0" y="0"/>
                      <a:ext cx="2505075" cy="661988"/>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3FBDB1CC" wp14:editId="6B5AAD68">
            <wp:extent cx="1371600" cy="13716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371600" cy="1371600"/>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10BB67DE" wp14:editId="008C7782">
            <wp:extent cx="1371600" cy="1371600"/>
            <wp:effectExtent l="0" t="0" r="0" b="0"/>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371600" cy="1371600"/>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27D1711F" wp14:editId="28ED8343">
            <wp:extent cx="1371600" cy="1371600"/>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1371600" cy="1371600"/>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3AD16DE1" wp14:editId="0F712C57">
            <wp:extent cx="1371600" cy="1371600"/>
            <wp:effectExtent l="0" t="0" r="0" b="0"/>
            <wp:docPr id="1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2"/>
                    <a:srcRect/>
                    <a:stretch>
                      <a:fillRect/>
                    </a:stretch>
                  </pic:blipFill>
                  <pic:spPr>
                    <a:xfrm>
                      <a:off x="0" y="0"/>
                      <a:ext cx="1371600" cy="1371600"/>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03BECE71" wp14:editId="4A026771">
            <wp:extent cx="1371600" cy="1014984"/>
            <wp:effectExtent l="0" t="0" r="0" b="0"/>
            <wp:docPr id="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1371600" cy="1014984"/>
                    </a:xfrm>
                    <a:prstGeom prst="rect">
                      <a:avLst/>
                    </a:prstGeom>
                    <a:ln/>
                  </pic:spPr>
                </pic:pic>
              </a:graphicData>
            </a:graphic>
          </wp:inline>
        </w:drawing>
      </w:r>
    </w:p>
    <w:p w14:paraId="099B5981" w14:textId="77777777" w:rsidR="00A279C0" w:rsidRDefault="00A279C0">
      <w:pPr>
        <w:spacing w:line="240" w:lineRule="auto"/>
        <w:rPr>
          <w:rFonts w:ascii="Times New Roman" w:eastAsia="Times New Roman" w:hAnsi="Times New Roman" w:cs="Times New Roman"/>
          <w:b/>
          <w:sz w:val="24"/>
          <w:szCs w:val="24"/>
        </w:rPr>
      </w:pPr>
    </w:p>
    <w:p w14:paraId="27C54E21" w14:textId="77777777" w:rsidR="00A279C0" w:rsidRDefault="00A279C0">
      <w:pPr>
        <w:spacing w:line="240" w:lineRule="auto"/>
        <w:rPr>
          <w:rFonts w:ascii="Times New Roman" w:eastAsia="Times New Roman" w:hAnsi="Times New Roman" w:cs="Times New Roman"/>
          <w:b/>
          <w:sz w:val="24"/>
          <w:szCs w:val="24"/>
        </w:rPr>
      </w:pPr>
    </w:p>
    <w:p w14:paraId="57531E88" w14:textId="77777777" w:rsidR="00A279C0" w:rsidRDefault="00A279C0">
      <w:pPr>
        <w:spacing w:line="240" w:lineRule="auto"/>
        <w:rPr>
          <w:rFonts w:ascii="Times New Roman" w:eastAsia="Times New Roman" w:hAnsi="Times New Roman" w:cs="Times New Roman"/>
          <w:b/>
          <w:sz w:val="24"/>
          <w:szCs w:val="24"/>
        </w:rPr>
      </w:pPr>
    </w:p>
    <w:p w14:paraId="2AC71961" w14:textId="77777777" w:rsidR="00A279C0" w:rsidRDefault="00E779FA" w:rsidP="005D06A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on the Rights of the Child Secretariat</w:t>
      </w:r>
      <w:r>
        <w:rPr>
          <w:rFonts w:ascii="Times New Roman" w:eastAsia="Times New Roman" w:hAnsi="Times New Roman" w:cs="Times New Roman"/>
          <w:sz w:val="24"/>
          <w:szCs w:val="24"/>
        </w:rPr>
        <w:br/>
        <w:t>Office of the High Commissioner for Human Rights (OHCHR)</w:t>
      </w:r>
      <w:r>
        <w:rPr>
          <w:rFonts w:ascii="Times New Roman" w:eastAsia="Times New Roman" w:hAnsi="Times New Roman" w:cs="Times New Roman"/>
          <w:sz w:val="24"/>
          <w:szCs w:val="24"/>
        </w:rPr>
        <w:br/>
        <w:t xml:space="preserve">Palais Wilson - 52 rue des </w:t>
      </w:r>
      <w:proofErr w:type="spellStart"/>
      <w:r>
        <w:rPr>
          <w:rFonts w:ascii="Times New Roman" w:eastAsia="Times New Roman" w:hAnsi="Times New Roman" w:cs="Times New Roman"/>
          <w:sz w:val="24"/>
          <w:szCs w:val="24"/>
        </w:rPr>
        <w:t>Pâquis</w:t>
      </w:r>
      <w:proofErr w:type="spellEnd"/>
      <w:r>
        <w:rPr>
          <w:rFonts w:ascii="Times New Roman" w:eastAsia="Times New Roman" w:hAnsi="Times New Roman" w:cs="Times New Roman"/>
          <w:sz w:val="24"/>
          <w:szCs w:val="24"/>
        </w:rPr>
        <w:t xml:space="preserve"> </w:t>
      </w:r>
    </w:p>
    <w:p w14:paraId="33256D24" w14:textId="77777777" w:rsidR="00A279C0" w:rsidRDefault="00E779FA" w:rsidP="005D06A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w:t>
      </w:r>
    </w:p>
    <w:p w14:paraId="3DD8BBD2" w14:textId="77777777" w:rsidR="00A279C0" w:rsidRDefault="00E779FA" w:rsidP="005D06A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Switzerland</w:t>
      </w:r>
    </w:p>
    <w:p w14:paraId="3EAA348A" w14:textId="77777777" w:rsidR="00A279C0" w:rsidRDefault="00E779F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Submitted through </w:t>
      </w:r>
      <w:hyperlink r:id="rId14">
        <w:r>
          <w:rPr>
            <w:rFonts w:ascii="Times New Roman" w:eastAsia="Times New Roman" w:hAnsi="Times New Roman" w:cs="Times New Roman"/>
            <w:color w:val="1155CC"/>
            <w:sz w:val="24"/>
            <w:szCs w:val="24"/>
            <w:u w:val="single"/>
          </w:rPr>
          <w:t>Child Rights Connect</w:t>
        </w:r>
      </w:hyperlink>
    </w:p>
    <w:p w14:paraId="22AE7664" w14:textId="77777777" w:rsidR="00A279C0" w:rsidRDefault="00A279C0">
      <w:pPr>
        <w:spacing w:line="240" w:lineRule="auto"/>
        <w:jc w:val="both"/>
        <w:rPr>
          <w:rFonts w:ascii="Times New Roman" w:eastAsia="Times New Roman" w:hAnsi="Times New Roman" w:cs="Times New Roman"/>
          <w:b/>
          <w:sz w:val="24"/>
          <w:szCs w:val="24"/>
        </w:rPr>
      </w:pPr>
    </w:p>
    <w:p w14:paraId="1A008F28" w14:textId="77777777" w:rsidR="00A279C0" w:rsidRDefault="00E779FA">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Additional information on Kyrgyzstan for Consideration by the Committee on the Rights of the Child at its 94th Session (4 - 22 Se</w:t>
      </w:r>
      <w:r>
        <w:rPr>
          <w:rFonts w:ascii="Times New Roman" w:eastAsia="Times New Roman" w:hAnsi="Times New Roman" w:cs="Times New Roman"/>
          <w:b/>
          <w:sz w:val="24"/>
          <w:szCs w:val="24"/>
        </w:rPr>
        <w:t>ptember 2023)</w:t>
      </w:r>
    </w:p>
    <w:p w14:paraId="2280A72F" w14:textId="77777777" w:rsidR="00A279C0" w:rsidRDefault="00A279C0">
      <w:pPr>
        <w:spacing w:line="240" w:lineRule="auto"/>
        <w:jc w:val="both"/>
        <w:rPr>
          <w:rFonts w:ascii="Times New Roman" w:eastAsia="Times New Roman" w:hAnsi="Times New Roman" w:cs="Times New Roman"/>
          <w:b/>
          <w:sz w:val="24"/>
          <w:szCs w:val="24"/>
        </w:rPr>
      </w:pPr>
    </w:p>
    <w:p w14:paraId="3C9A6BA6" w14:textId="77777777" w:rsidR="00A279C0" w:rsidRDefault="00E779FA">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     14 August 2023</w:t>
      </w:r>
    </w:p>
    <w:p w14:paraId="1F373909" w14:textId="77777777" w:rsidR="00A279C0" w:rsidRDefault="00E779FA">
      <w:pPr>
        <w:keepNext/>
        <w:keepLines/>
        <w:pBdr>
          <w:top w:val="none" w:sz="0" w:space="0" w:color="000000"/>
          <w:left w:val="none" w:sz="0" w:space="0" w:color="000000"/>
          <w:bottom w:val="none" w:sz="0" w:space="0" w:color="000000"/>
          <w:right w:val="none" w:sz="0" w:space="0" w:color="000000"/>
          <w:between w:val="none" w:sz="0" w:space="0" w:color="000000"/>
        </w:pBdr>
        <w:spacing w:before="480"/>
        <w:rPr>
          <w:rFonts w:ascii="Calibri" w:eastAsia="Calibri" w:hAnsi="Calibri" w:cs="Calibri"/>
          <w:b/>
          <w:color w:val="366091"/>
          <w:sz w:val="28"/>
          <w:szCs w:val="28"/>
        </w:rPr>
      </w:pPr>
      <w:r>
        <w:rPr>
          <w:rFonts w:ascii="Calibri" w:eastAsia="Calibri" w:hAnsi="Calibri" w:cs="Calibri"/>
          <w:b/>
          <w:color w:val="366091"/>
          <w:sz w:val="28"/>
          <w:szCs w:val="28"/>
        </w:rPr>
        <w:t>Table of Contents</w:t>
      </w:r>
    </w:p>
    <w:sdt>
      <w:sdtPr>
        <w:id w:val="-1058466082"/>
        <w:docPartObj>
          <w:docPartGallery w:val="Table of Contents"/>
          <w:docPartUnique/>
        </w:docPartObj>
      </w:sdtPr>
      <w:sdtEndPr/>
      <w:sdtContent>
        <w:p w14:paraId="2493C425" w14:textId="77777777" w:rsidR="00A279C0" w:rsidRDefault="00E779FA">
          <w:pPr>
            <w:widowControl w:val="0"/>
            <w:tabs>
              <w:tab w:val="right" w:leader="dot" w:pos="12000"/>
            </w:tabs>
            <w:spacing w:before="60" w:line="240" w:lineRule="auto"/>
            <w:rPr>
              <w:b/>
              <w:color w:val="000000"/>
            </w:rPr>
          </w:pPr>
          <w:r>
            <w:fldChar w:fldCharType="begin"/>
          </w:r>
          <w:r>
            <w:instrText xml:space="preserve"> TOC \h \u \z \t "Heading 1,1,Heading 2,2,Heading 3,3,"</w:instrText>
          </w:r>
          <w:r>
            <w:fldChar w:fldCharType="separate"/>
          </w:r>
          <w:hyperlink w:anchor="_heading=h.gjdgxs">
            <w:r>
              <w:rPr>
                <w:rFonts w:ascii="Cambria" w:eastAsia="Cambria" w:hAnsi="Cambria" w:cs="Cambria"/>
                <w:b/>
                <w:color w:val="000000"/>
              </w:rPr>
              <w:t>Summary</w:t>
            </w:r>
            <w:r>
              <w:rPr>
                <w:rFonts w:ascii="Cambria" w:eastAsia="Cambria" w:hAnsi="Cambria" w:cs="Cambria"/>
                <w:b/>
                <w:color w:val="000000"/>
              </w:rPr>
              <w:tab/>
              <w:t>2</w:t>
            </w:r>
          </w:hyperlink>
        </w:p>
        <w:p w14:paraId="53D889EB" w14:textId="77777777" w:rsidR="00A279C0" w:rsidRDefault="00E779FA">
          <w:pPr>
            <w:widowControl w:val="0"/>
            <w:tabs>
              <w:tab w:val="right" w:leader="dot" w:pos="12000"/>
            </w:tabs>
            <w:spacing w:before="60" w:line="240" w:lineRule="auto"/>
            <w:rPr>
              <w:b/>
              <w:color w:val="000000"/>
            </w:rPr>
          </w:pPr>
          <w:hyperlink w:anchor="_heading=h.30j0zll">
            <w:r>
              <w:rPr>
                <w:rFonts w:ascii="Cambria" w:eastAsia="Cambria" w:hAnsi="Cambria" w:cs="Cambria"/>
                <w:b/>
                <w:color w:val="000000"/>
              </w:rPr>
              <w:t>Introduction</w:t>
            </w:r>
            <w:r>
              <w:rPr>
                <w:rFonts w:ascii="Cambria" w:eastAsia="Cambria" w:hAnsi="Cambria" w:cs="Cambria"/>
                <w:b/>
                <w:color w:val="000000"/>
              </w:rPr>
              <w:tab/>
              <w:t>4</w:t>
            </w:r>
          </w:hyperlink>
        </w:p>
        <w:p w14:paraId="352FEB57" w14:textId="77777777" w:rsidR="00A279C0" w:rsidRDefault="00E779FA">
          <w:pPr>
            <w:widowControl w:val="0"/>
            <w:tabs>
              <w:tab w:val="right" w:leader="dot" w:pos="12000"/>
            </w:tabs>
            <w:spacing w:before="60" w:line="240" w:lineRule="auto"/>
            <w:rPr>
              <w:b/>
              <w:color w:val="000000"/>
            </w:rPr>
          </w:pPr>
          <w:hyperlink w:anchor="_heading=h.1fob9te">
            <w:r>
              <w:rPr>
                <w:rFonts w:ascii="Cambria" w:eastAsia="Cambria" w:hAnsi="Cambria" w:cs="Cambria"/>
                <w:b/>
                <w:color w:val="000000"/>
              </w:rPr>
              <w:t>Information about the authors of the submission:</w:t>
            </w:r>
            <w:r>
              <w:rPr>
                <w:rFonts w:ascii="Cambria" w:eastAsia="Cambria" w:hAnsi="Cambria" w:cs="Cambria"/>
                <w:b/>
                <w:color w:val="000000"/>
              </w:rPr>
              <w:tab/>
              <w:t>5</w:t>
            </w:r>
          </w:hyperlink>
        </w:p>
        <w:p w14:paraId="0A6442D3" w14:textId="77777777" w:rsidR="00A279C0" w:rsidRDefault="00E779FA">
          <w:pPr>
            <w:widowControl w:val="0"/>
            <w:tabs>
              <w:tab w:val="right" w:leader="dot" w:pos="12000"/>
            </w:tabs>
            <w:spacing w:before="60" w:line="240" w:lineRule="auto"/>
            <w:rPr>
              <w:b/>
              <w:color w:val="000000"/>
            </w:rPr>
          </w:pPr>
          <w:hyperlink w:anchor="_heading=h.3znysh7">
            <w:r>
              <w:rPr>
                <w:rFonts w:ascii="Cambria" w:eastAsia="Cambria" w:hAnsi="Cambria" w:cs="Cambria"/>
                <w:b/>
                <w:color w:val="000000"/>
              </w:rPr>
              <w:t>Overcoming Legal and Procedural Barriers in Securing Justice for Children with Disabilities</w:t>
            </w:r>
            <w:r>
              <w:rPr>
                <w:rFonts w:ascii="Cambria" w:eastAsia="Cambria" w:hAnsi="Cambria" w:cs="Cambria"/>
                <w:b/>
                <w:color w:val="000000"/>
              </w:rPr>
              <w:tab/>
              <w:t>6</w:t>
            </w:r>
          </w:hyperlink>
        </w:p>
        <w:p w14:paraId="43644070" w14:textId="77777777" w:rsidR="00A279C0" w:rsidRDefault="00E779FA">
          <w:pPr>
            <w:widowControl w:val="0"/>
            <w:tabs>
              <w:tab w:val="right" w:leader="dot" w:pos="12000"/>
            </w:tabs>
            <w:spacing w:before="60" w:line="240" w:lineRule="auto"/>
            <w:rPr>
              <w:b/>
              <w:color w:val="000000"/>
            </w:rPr>
          </w:pPr>
          <w:hyperlink w:anchor="_heading=h.2et92p0">
            <w:r>
              <w:rPr>
                <w:rFonts w:ascii="Cambria" w:eastAsia="Cambria" w:hAnsi="Cambria" w:cs="Cambria"/>
                <w:b/>
                <w:color w:val="000000"/>
              </w:rPr>
              <w:t>Enhancing access to vital support services and inform</w:t>
            </w:r>
            <w:r>
              <w:rPr>
                <w:rFonts w:ascii="Cambria" w:eastAsia="Cambria" w:hAnsi="Cambria" w:cs="Cambria"/>
                <w:b/>
                <w:color w:val="000000"/>
              </w:rPr>
              <w:t>ation</w:t>
            </w:r>
            <w:r>
              <w:rPr>
                <w:rFonts w:ascii="Cambria" w:eastAsia="Cambria" w:hAnsi="Cambria" w:cs="Cambria"/>
                <w:b/>
                <w:color w:val="000000"/>
              </w:rPr>
              <w:tab/>
              <w:t>8</w:t>
            </w:r>
          </w:hyperlink>
        </w:p>
        <w:p w14:paraId="7808F3D5" w14:textId="77777777" w:rsidR="00A279C0" w:rsidRDefault="00E779FA">
          <w:pPr>
            <w:widowControl w:val="0"/>
            <w:tabs>
              <w:tab w:val="right" w:leader="dot" w:pos="12000"/>
            </w:tabs>
            <w:spacing w:before="60" w:line="240" w:lineRule="auto"/>
            <w:rPr>
              <w:b/>
              <w:color w:val="000000"/>
            </w:rPr>
          </w:pPr>
          <w:hyperlink w:anchor="_heading=h.tyjcwt">
            <w:r>
              <w:rPr>
                <w:rFonts w:ascii="Cambria" w:eastAsia="Cambria" w:hAnsi="Cambria" w:cs="Cambria"/>
                <w:b/>
                <w:color w:val="000000"/>
              </w:rPr>
              <w:t>Uncovering sexual violence against children with disabilities</w:t>
            </w:r>
            <w:r>
              <w:rPr>
                <w:rFonts w:ascii="Cambria" w:eastAsia="Cambria" w:hAnsi="Cambria" w:cs="Cambria"/>
                <w:b/>
                <w:color w:val="000000"/>
              </w:rPr>
              <w:tab/>
              <w:t>10</w:t>
            </w:r>
          </w:hyperlink>
        </w:p>
        <w:p w14:paraId="0A7F28D8" w14:textId="77777777" w:rsidR="00A279C0" w:rsidRDefault="00E779FA">
          <w:pPr>
            <w:widowControl w:val="0"/>
            <w:tabs>
              <w:tab w:val="right" w:leader="dot" w:pos="12000"/>
            </w:tabs>
            <w:spacing w:before="60" w:line="240" w:lineRule="auto"/>
            <w:rPr>
              <w:b/>
              <w:color w:val="000000"/>
            </w:rPr>
          </w:pPr>
          <w:hyperlink w:anchor="_heading=h.3dy6vkm">
            <w:r>
              <w:rPr>
                <w:rFonts w:ascii="Cambria" w:eastAsia="Cambria" w:hAnsi="Cambria" w:cs="Cambria"/>
                <w:b/>
                <w:color w:val="000000"/>
              </w:rPr>
              <w:t>Countering intersecting forms of di</w:t>
            </w:r>
            <w:r>
              <w:rPr>
                <w:rFonts w:ascii="Cambria" w:eastAsia="Cambria" w:hAnsi="Cambria" w:cs="Cambria"/>
                <w:b/>
                <w:color w:val="000000"/>
              </w:rPr>
              <w:t>scrimination</w:t>
            </w:r>
            <w:r>
              <w:rPr>
                <w:rFonts w:ascii="Cambria" w:eastAsia="Cambria" w:hAnsi="Cambria" w:cs="Cambria"/>
                <w:b/>
                <w:color w:val="000000"/>
              </w:rPr>
              <w:tab/>
              <w:t>12</w:t>
            </w:r>
          </w:hyperlink>
        </w:p>
        <w:p w14:paraId="4B4EA0B0" w14:textId="77777777" w:rsidR="00A279C0" w:rsidRDefault="00E779FA">
          <w:pPr>
            <w:widowControl w:val="0"/>
            <w:tabs>
              <w:tab w:val="right" w:leader="dot" w:pos="12000"/>
            </w:tabs>
            <w:spacing w:before="60" w:line="240" w:lineRule="auto"/>
            <w:rPr>
              <w:b/>
              <w:color w:val="000000"/>
            </w:rPr>
          </w:pPr>
          <w:hyperlink w:anchor="_heading=h.1t3h5sf">
            <w:r>
              <w:rPr>
                <w:rFonts w:ascii="Cambria" w:eastAsia="Cambria" w:hAnsi="Cambria" w:cs="Cambria"/>
                <w:b/>
                <w:color w:val="000000"/>
              </w:rPr>
              <w:t>Other developments</w:t>
            </w:r>
            <w:r>
              <w:rPr>
                <w:rFonts w:ascii="Cambria" w:eastAsia="Cambria" w:hAnsi="Cambria" w:cs="Cambria"/>
                <w:b/>
                <w:color w:val="000000"/>
              </w:rPr>
              <w:tab/>
              <w:t>13</w:t>
            </w:r>
          </w:hyperlink>
        </w:p>
        <w:p w14:paraId="22775EF3" w14:textId="77777777" w:rsidR="00A279C0" w:rsidRDefault="00E779FA">
          <w:pPr>
            <w:widowControl w:val="0"/>
            <w:tabs>
              <w:tab w:val="right" w:leader="dot" w:pos="12000"/>
            </w:tabs>
            <w:spacing w:before="60" w:line="240" w:lineRule="auto"/>
            <w:ind w:left="360"/>
            <w:rPr>
              <w:color w:val="000000"/>
            </w:rPr>
          </w:pPr>
          <w:hyperlink w:anchor="_heading=h.4d34og8">
            <w:r>
              <w:rPr>
                <w:rFonts w:ascii="Cambria" w:eastAsia="Cambria" w:hAnsi="Cambria" w:cs="Cambria"/>
                <w:color w:val="000000"/>
                <w:sz w:val="20"/>
                <w:szCs w:val="20"/>
              </w:rPr>
              <w:t>Potential barriers to child abuse reporting</w:t>
            </w:r>
            <w:r>
              <w:rPr>
                <w:rFonts w:ascii="Cambria" w:eastAsia="Cambria" w:hAnsi="Cambria" w:cs="Cambria"/>
                <w:color w:val="000000"/>
                <w:sz w:val="20"/>
                <w:szCs w:val="20"/>
              </w:rPr>
              <w:tab/>
              <w:t>13</w:t>
            </w:r>
          </w:hyperlink>
        </w:p>
        <w:p w14:paraId="5882500A" w14:textId="77777777" w:rsidR="00A279C0" w:rsidRDefault="00E779FA">
          <w:pPr>
            <w:widowControl w:val="0"/>
            <w:tabs>
              <w:tab w:val="right" w:leader="dot" w:pos="12000"/>
            </w:tabs>
            <w:spacing w:before="60" w:line="240" w:lineRule="auto"/>
            <w:ind w:left="360"/>
            <w:rPr>
              <w:color w:val="000000"/>
            </w:rPr>
          </w:pPr>
          <w:hyperlink w:anchor="_heading=h.2s8eyo1">
            <w:r>
              <w:rPr>
                <w:rFonts w:ascii="Cambria" w:eastAsia="Cambria" w:hAnsi="Cambria" w:cs="Cambria"/>
                <w:color w:val="000000"/>
                <w:sz w:val="20"/>
                <w:szCs w:val="20"/>
              </w:rPr>
              <w:t>Attempts to silence civil society</w:t>
            </w:r>
            <w:r>
              <w:rPr>
                <w:rFonts w:ascii="Cambria" w:eastAsia="Cambria" w:hAnsi="Cambria" w:cs="Cambria"/>
                <w:color w:val="000000"/>
                <w:sz w:val="20"/>
                <w:szCs w:val="20"/>
              </w:rPr>
              <w:tab/>
              <w:t>13</w:t>
            </w:r>
          </w:hyperlink>
        </w:p>
        <w:p w14:paraId="1A457F94" w14:textId="77777777" w:rsidR="00A279C0" w:rsidRDefault="00E779FA">
          <w:pPr>
            <w:widowControl w:val="0"/>
            <w:tabs>
              <w:tab w:val="right" w:leader="dot" w:pos="12000"/>
            </w:tabs>
            <w:spacing w:before="60" w:line="240" w:lineRule="auto"/>
            <w:ind w:left="360"/>
            <w:rPr>
              <w:color w:val="000000"/>
            </w:rPr>
          </w:pPr>
          <w:hyperlink w:anchor="_heading=h.hmk17atwiptl">
            <w:r>
              <w:rPr>
                <w:color w:val="000000"/>
              </w:rPr>
              <w:t>Need for comprehensive anti-discrimination legislation</w:t>
            </w:r>
            <w:r>
              <w:rPr>
                <w:color w:val="000000"/>
              </w:rPr>
              <w:tab/>
              <w:t>14</w:t>
            </w:r>
          </w:hyperlink>
        </w:p>
        <w:p w14:paraId="773C127A" w14:textId="77777777" w:rsidR="00A279C0" w:rsidRDefault="00E779FA">
          <w:pPr>
            <w:widowControl w:val="0"/>
            <w:tabs>
              <w:tab w:val="right" w:leader="dot" w:pos="12000"/>
            </w:tabs>
            <w:spacing w:before="60" w:line="240" w:lineRule="auto"/>
            <w:rPr>
              <w:b/>
              <w:color w:val="000000"/>
            </w:rPr>
          </w:pPr>
          <w:hyperlink w:anchor="_heading=h.26in1rg">
            <w:r>
              <w:rPr>
                <w:rFonts w:ascii="Cambria" w:eastAsia="Cambria" w:hAnsi="Cambria" w:cs="Cambria"/>
                <w:b/>
                <w:color w:val="000000"/>
              </w:rPr>
              <w:t>Recommendations</w:t>
            </w:r>
            <w:r>
              <w:rPr>
                <w:rFonts w:ascii="Cambria" w:eastAsia="Cambria" w:hAnsi="Cambria" w:cs="Cambria"/>
                <w:b/>
                <w:color w:val="000000"/>
              </w:rPr>
              <w:tab/>
              <w:t>14</w:t>
            </w:r>
          </w:hyperlink>
          <w:r>
            <w:fldChar w:fldCharType="end"/>
          </w:r>
        </w:p>
      </w:sdtContent>
    </w:sdt>
    <w:p w14:paraId="67674756" w14:textId="77777777" w:rsidR="00A279C0" w:rsidRDefault="00E779FA">
      <w:pPr>
        <w:pStyle w:val="Heading2"/>
      </w:pPr>
      <w:bookmarkStart w:id="0" w:name="_heading=h.gjdgxs" w:colFirst="0" w:colLast="0"/>
      <w:bookmarkEnd w:id="0"/>
      <w:r>
        <w:lastRenderedPageBreak/>
        <w:t>Summary</w:t>
      </w:r>
    </w:p>
    <w:p w14:paraId="00288F94" w14:textId="77777777" w:rsidR="00A279C0" w:rsidRDefault="00A279C0">
      <w:pPr>
        <w:jc w:val="both"/>
        <w:rPr>
          <w:rFonts w:ascii="Times New Roman" w:eastAsia="Times New Roman" w:hAnsi="Times New Roman" w:cs="Times New Roman"/>
          <w:b/>
          <w:sz w:val="24"/>
          <w:szCs w:val="24"/>
        </w:rPr>
      </w:pP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A279C0" w14:paraId="55503868" w14:textId="77777777">
        <w:tc>
          <w:tcPr>
            <w:tcW w:w="9350" w:type="dxa"/>
          </w:tcPr>
          <w:p w14:paraId="2F18D25F" w14:textId="77777777" w:rsidR="00A279C0" w:rsidRDefault="00A279C0">
            <w:pPr>
              <w:spacing w:line="276" w:lineRule="auto"/>
              <w:ind w:left="360"/>
              <w:jc w:val="both"/>
              <w:rPr>
                <w:rFonts w:ascii="Times New Roman" w:eastAsia="Times New Roman" w:hAnsi="Times New Roman" w:cs="Times New Roman"/>
                <w:sz w:val="24"/>
                <w:szCs w:val="24"/>
              </w:rPr>
            </w:pPr>
          </w:p>
          <w:p w14:paraId="664B436E" w14:textId="77777777" w:rsidR="00A279C0" w:rsidRDefault="00E779FA">
            <w:pPr>
              <w:spacing w:line="276"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submission reiterates the concluding observations issued by this Committee at its last review of Kyrgyzstan,</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and specifically focuses on the State’s obligations under Articles 2, 19, 23, 37 and 39. </w:t>
            </w:r>
          </w:p>
          <w:p w14:paraId="7066AEAC" w14:textId="77777777" w:rsidR="00A279C0" w:rsidRDefault="00A279C0">
            <w:pPr>
              <w:spacing w:line="276" w:lineRule="auto"/>
              <w:ind w:left="360"/>
              <w:jc w:val="both"/>
              <w:rPr>
                <w:rFonts w:ascii="Times New Roman" w:eastAsia="Times New Roman" w:hAnsi="Times New Roman" w:cs="Times New Roman"/>
                <w:sz w:val="24"/>
                <w:szCs w:val="24"/>
              </w:rPr>
            </w:pPr>
          </w:p>
          <w:p w14:paraId="2E47E2EA" w14:textId="77777777" w:rsidR="00A279C0" w:rsidRDefault="00E779FA">
            <w:pPr>
              <w:spacing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legislation in Kyrgyzstan lacks a consent-based definition of rape. Sexual violence crimes against minors are framed in a way that fail to address the </w:t>
            </w:r>
            <w:r>
              <w:rPr>
                <w:rFonts w:ascii="Times New Roman" w:eastAsia="Times New Roman" w:hAnsi="Times New Roman" w:cs="Times New Roman"/>
                <w:color w:val="000000"/>
                <w:sz w:val="24"/>
                <w:szCs w:val="24"/>
              </w:rPr>
              <w:t>violation of minors' right to sexual inviolability. Discriminatory evidentiary standards in cases of sexual violence, exacerbated for victims with disabilities, rely heavily on physical injuries and forensic examinations, undermining the credibility of tes</w:t>
            </w:r>
            <w:r>
              <w:rPr>
                <w:rFonts w:ascii="Times New Roman" w:eastAsia="Times New Roman" w:hAnsi="Times New Roman" w:cs="Times New Roman"/>
                <w:color w:val="000000"/>
                <w:sz w:val="24"/>
                <w:szCs w:val="24"/>
              </w:rPr>
              <w:t>timonies, especially for survivors with mental disabilities. Psychological/psychiatric examinations are conducted with flawed methodologies to assess competency, leading to the dismissal of survivors' accounts. Private-public prosecution hinders justice in</w:t>
            </w:r>
            <w:r>
              <w:rPr>
                <w:rFonts w:ascii="Times New Roman" w:eastAsia="Times New Roman" w:hAnsi="Times New Roman" w:cs="Times New Roman"/>
                <w:color w:val="000000"/>
                <w:sz w:val="24"/>
                <w:szCs w:val="24"/>
              </w:rPr>
              <w:t xml:space="preserve"> sexual violence cases, and though the law requires state initiation of proceedings for vulnerable victims, this protection is often inadequately implemented. These issues are particularly pertinent for girls with disabilities who have suffered abuse from </w:t>
            </w:r>
            <w:r>
              <w:rPr>
                <w:rFonts w:ascii="Times New Roman" w:eastAsia="Times New Roman" w:hAnsi="Times New Roman" w:cs="Times New Roman"/>
                <w:color w:val="000000"/>
                <w:sz w:val="24"/>
                <w:szCs w:val="24"/>
              </w:rPr>
              <w:t>their own guardians.</w:t>
            </w:r>
          </w:p>
          <w:p w14:paraId="16D8EA2D" w14:textId="77777777" w:rsidR="00A279C0" w:rsidRDefault="00A279C0">
            <w:pPr>
              <w:spacing w:line="276" w:lineRule="auto"/>
              <w:ind w:left="360"/>
              <w:jc w:val="both"/>
              <w:rPr>
                <w:rFonts w:ascii="Times New Roman" w:eastAsia="Times New Roman" w:hAnsi="Times New Roman" w:cs="Times New Roman"/>
                <w:color w:val="000000"/>
                <w:sz w:val="24"/>
                <w:szCs w:val="24"/>
              </w:rPr>
            </w:pPr>
          </w:p>
          <w:p w14:paraId="1A9C788C" w14:textId="77777777" w:rsidR="00A279C0" w:rsidRDefault="00E779FA">
            <w:pPr>
              <w:spacing w:line="276"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existing regulations, Kyrgyzstan faces significant challenges in identifying and assisting children at risk of sexual violence, particularly those with disabilities. Women and girls with disabilities are often isolated, lack i</w:t>
            </w:r>
            <w:r>
              <w:rPr>
                <w:rFonts w:ascii="Times New Roman" w:eastAsia="Times New Roman" w:hAnsi="Times New Roman" w:cs="Times New Roman"/>
                <w:sz w:val="24"/>
                <w:szCs w:val="24"/>
              </w:rPr>
              <w:t>nformation about reporting sexual violence, and government agencies fail to proactively inform and support them. Poverty, limited NGO outreach, and inaccessible information further compound the issue. Reporting sexual abuse is made more difficult due to tr</w:t>
            </w:r>
            <w:r>
              <w:rPr>
                <w:rFonts w:ascii="Times New Roman" w:eastAsia="Times New Roman" w:hAnsi="Times New Roman" w:cs="Times New Roman"/>
                <w:sz w:val="24"/>
                <w:szCs w:val="24"/>
              </w:rPr>
              <w:t>ansportation barriers and inadequately equipped facilities, leading to failures in obtaining crucial evidence. Access to crisis shelters, healthcare, and social support is lacking, especially in remote areas. Inaccessible sexual and reproductive health inf</w:t>
            </w:r>
            <w:r>
              <w:rPr>
                <w:rFonts w:ascii="Times New Roman" w:eastAsia="Times New Roman" w:hAnsi="Times New Roman" w:cs="Times New Roman"/>
                <w:sz w:val="24"/>
                <w:szCs w:val="24"/>
              </w:rPr>
              <w:t>ormation contributes to delayed discovery of abusive situations.</w:t>
            </w:r>
          </w:p>
          <w:p w14:paraId="7FC94F2C" w14:textId="77777777" w:rsidR="00A279C0" w:rsidRDefault="00A279C0">
            <w:pPr>
              <w:spacing w:line="276" w:lineRule="auto"/>
              <w:ind w:left="360"/>
              <w:jc w:val="both"/>
              <w:rPr>
                <w:rFonts w:ascii="Times New Roman" w:eastAsia="Times New Roman" w:hAnsi="Times New Roman" w:cs="Times New Roman"/>
                <w:sz w:val="24"/>
                <w:szCs w:val="24"/>
              </w:rPr>
            </w:pPr>
          </w:p>
          <w:p w14:paraId="68EF53A7" w14:textId="77777777" w:rsidR="00A279C0" w:rsidRDefault="00E779FA">
            <w:pPr>
              <w:spacing w:line="276"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has yet to modify persistent discriminatory attitudes towards disability in Kyrgyz society that hinder justice for sexual violence victims, particularly girls with disabilitie</w:t>
            </w:r>
            <w:r>
              <w:rPr>
                <w:rFonts w:ascii="Times New Roman" w:eastAsia="Times New Roman" w:hAnsi="Times New Roman" w:cs="Times New Roman"/>
                <w:sz w:val="24"/>
                <w:szCs w:val="24"/>
              </w:rPr>
              <w:t>s who are often regarded as needing medical treatment rather than holistic support. This denial of basic rights leads to compounded discrimination based on sex, disability, and sometimes ethnicity. The cultural notion of shame discourages reporting, and la</w:t>
            </w:r>
            <w:r>
              <w:rPr>
                <w:rFonts w:ascii="Times New Roman" w:eastAsia="Times New Roman" w:hAnsi="Times New Roman" w:cs="Times New Roman"/>
                <w:sz w:val="24"/>
                <w:szCs w:val="24"/>
              </w:rPr>
              <w:t>w enforcement inadequately safeguards survivors from societal pressures. Complex reporting procedures further intimidate survivors with disabilities, whose credibility is often doubted, resulting in dismissal of their claims. Institutionalised disabled chi</w:t>
            </w:r>
            <w:r>
              <w:rPr>
                <w:rFonts w:ascii="Times New Roman" w:eastAsia="Times New Roman" w:hAnsi="Times New Roman" w:cs="Times New Roman"/>
                <w:sz w:val="24"/>
                <w:szCs w:val="24"/>
              </w:rPr>
              <w:t>ldren continue to face violence with limited prosecution, as investigations are insufficient and victim support is lacking, highlighting systemic flaws. Despite legal guarantees, child violence victims lack proper protection due to unreported crimes, recon</w:t>
            </w:r>
            <w:r>
              <w:rPr>
                <w:rFonts w:ascii="Times New Roman" w:eastAsia="Times New Roman" w:hAnsi="Times New Roman" w:cs="Times New Roman"/>
                <w:sz w:val="24"/>
                <w:szCs w:val="24"/>
              </w:rPr>
              <w:t xml:space="preserve">ciliation attempts, and authorities' lack of proactiveness. The law offers restraining orders for victims under 14, but support is </w:t>
            </w:r>
            <w:proofErr w:type="gramStart"/>
            <w:r>
              <w:rPr>
                <w:rFonts w:ascii="Times New Roman" w:eastAsia="Times New Roman" w:hAnsi="Times New Roman" w:cs="Times New Roman"/>
                <w:sz w:val="24"/>
                <w:szCs w:val="24"/>
              </w:rPr>
              <w:t>insufficient</w:t>
            </w:r>
            <w:proofErr w:type="gramEnd"/>
            <w:r>
              <w:rPr>
                <w:rFonts w:ascii="Times New Roman" w:eastAsia="Times New Roman" w:hAnsi="Times New Roman" w:cs="Times New Roman"/>
                <w:sz w:val="24"/>
                <w:szCs w:val="24"/>
              </w:rPr>
              <w:t xml:space="preserve"> and statistics lack age-specific data. Victims are often pressured to withdraw their complaints.</w:t>
            </w:r>
          </w:p>
          <w:p w14:paraId="4069137F" w14:textId="77777777" w:rsidR="00A279C0" w:rsidRDefault="00A279C0">
            <w:pPr>
              <w:spacing w:line="276" w:lineRule="auto"/>
              <w:ind w:left="360"/>
              <w:jc w:val="both"/>
              <w:rPr>
                <w:rFonts w:ascii="Times New Roman" w:eastAsia="Times New Roman" w:hAnsi="Times New Roman" w:cs="Times New Roman"/>
                <w:sz w:val="24"/>
                <w:szCs w:val="24"/>
              </w:rPr>
            </w:pPr>
          </w:p>
          <w:p w14:paraId="1A1DC335" w14:textId="77777777" w:rsidR="00A279C0" w:rsidRDefault="00E779FA">
            <w:pPr>
              <w:spacing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color w:val="000000"/>
                <w:sz w:val="24"/>
                <w:szCs w:val="24"/>
              </w:rPr>
              <w:t xml:space="preserve">hildren from </w:t>
            </w:r>
            <w:r>
              <w:rPr>
                <w:rFonts w:ascii="Times New Roman" w:eastAsia="Times New Roman" w:hAnsi="Times New Roman" w:cs="Times New Roman"/>
                <w:color w:val="000000"/>
                <w:sz w:val="24"/>
                <w:szCs w:val="24"/>
              </w:rPr>
              <w:t>marginalised communities enjoy less autonomy, particularly girls, risking discrimination, abuse, and exploitation. A vulnerable girl who has been assaulted by a perp</w:t>
            </w:r>
            <w:r>
              <w:rPr>
                <w:rFonts w:ascii="Times New Roman" w:eastAsia="Times New Roman" w:hAnsi="Times New Roman" w:cs="Times New Roman"/>
                <w:sz w:val="24"/>
                <w:szCs w:val="24"/>
              </w:rPr>
              <w:t xml:space="preserve">etrator who is </w:t>
            </w:r>
            <w:r>
              <w:rPr>
                <w:rFonts w:ascii="Times New Roman" w:eastAsia="Times New Roman" w:hAnsi="Times New Roman" w:cs="Times New Roman"/>
                <w:color w:val="000000"/>
                <w:sz w:val="24"/>
                <w:szCs w:val="24"/>
              </w:rPr>
              <w:t xml:space="preserve">well-connected </w:t>
            </w:r>
            <w:r>
              <w:rPr>
                <w:rFonts w:ascii="Times New Roman" w:eastAsia="Times New Roman" w:hAnsi="Times New Roman" w:cs="Times New Roman"/>
                <w:sz w:val="24"/>
                <w:szCs w:val="24"/>
              </w:rPr>
              <w:t>with the authorities</w:t>
            </w:r>
            <w:r>
              <w:rPr>
                <w:rFonts w:ascii="Times New Roman" w:eastAsia="Times New Roman" w:hAnsi="Times New Roman" w:cs="Times New Roman"/>
                <w:color w:val="000000"/>
                <w:sz w:val="24"/>
                <w:szCs w:val="24"/>
              </w:rPr>
              <w:t xml:space="preserve"> is less likely to access justice. Widesp</w:t>
            </w:r>
            <w:r>
              <w:rPr>
                <w:rFonts w:ascii="Times New Roman" w:eastAsia="Times New Roman" w:hAnsi="Times New Roman" w:cs="Times New Roman"/>
                <w:color w:val="000000"/>
                <w:sz w:val="24"/>
                <w:szCs w:val="24"/>
              </w:rPr>
              <w:t>read corruption necessitates bribes for public services, disproportionately affecting the poor. Broader social protection measures are needed to combat discrimination and corruption for impoverished children.</w:t>
            </w:r>
          </w:p>
          <w:p w14:paraId="02D69A74" w14:textId="77777777" w:rsidR="00A279C0" w:rsidRDefault="00A279C0">
            <w:pPr>
              <w:spacing w:line="276" w:lineRule="auto"/>
              <w:ind w:left="360"/>
              <w:jc w:val="both"/>
              <w:rPr>
                <w:rFonts w:ascii="Times New Roman" w:eastAsia="Times New Roman" w:hAnsi="Times New Roman" w:cs="Times New Roman"/>
                <w:sz w:val="24"/>
                <w:szCs w:val="24"/>
              </w:rPr>
            </w:pPr>
          </w:p>
          <w:p w14:paraId="7DF01194" w14:textId="77777777" w:rsidR="00A279C0" w:rsidRDefault="00E779FA">
            <w:pPr>
              <w:spacing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draft law introduced in the Kyrgyz Republic </w:t>
            </w:r>
            <w:r>
              <w:rPr>
                <w:rFonts w:ascii="Times New Roman" w:eastAsia="Times New Roman" w:hAnsi="Times New Roman" w:cs="Times New Roman"/>
                <w:color w:val="000000"/>
                <w:sz w:val="24"/>
                <w:szCs w:val="24"/>
              </w:rPr>
              <w:t>on "Foreign Agents" may lead to suspensions of civil society organi</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ations, including the ones working to advance children’s rights.</w:t>
            </w:r>
          </w:p>
          <w:p w14:paraId="7DDF58DE" w14:textId="77777777" w:rsidR="00A279C0" w:rsidRDefault="00A279C0">
            <w:pPr>
              <w:spacing w:line="276" w:lineRule="auto"/>
              <w:ind w:left="360"/>
              <w:jc w:val="both"/>
              <w:rPr>
                <w:rFonts w:ascii="Times New Roman" w:eastAsia="Times New Roman" w:hAnsi="Times New Roman" w:cs="Times New Roman"/>
                <w:color w:val="000000"/>
                <w:sz w:val="24"/>
                <w:szCs w:val="24"/>
              </w:rPr>
            </w:pPr>
          </w:p>
          <w:p w14:paraId="7C614863" w14:textId="77777777" w:rsidR="00A279C0" w:rsidRDefault="00E779FA">
            <w:pPr>
              <w:spacing w:line="276"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Recommendations:</w:t>
            </w:r>
          </w:p>
          <w:p w14:paraId="3B22F507" w14:textId="77777777" w:rsidR="00A279C0" w:rsidRDefault="00A279C0">
            <w:pPr>
              <w:spacing w:line="276" w:lineRule="auto"/>
              <w:ind w:left="360"/>
              <w:jc w:val="both"/>
              <w:rPr>
                <w:rFonts w:ascii="Times New Roman" w:eastAsia="Times New Roman" w:hAnsi="Times New Roman" w:cs="Times New Roman"/>
                <w:color w:val="000000"/>
                <w:sz w:val="24"/>
                <w:szCs w:val="24"/>
              </w:rPr>
            </w:pPr>
          </w:p>
          <w:p w14:paraId="471ED925" w14:textId="77777777" w:rsidR="00A279C0" w:rsidRDefault="00E779F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Oppose the restrictive draft legislation affecting NGOs, including those working on children's rights. T</w:t>
            </w:r>
            <w:r>
              <w:rPr>
                <w:rFonts w:ascii="Times New Roman" w:eastAsia="Times New Roman" w:hAnsi="Times New Roman" w:cs="Times New Roman"/>
                <w:sz w:val="24"/>
                <w:szCs w:val="24"/>
              </w:rPr>
              <w:t>he draft law contradicts the Constitution of the Kyrgyz Republic, the International Covenant on Civil and Political Rights (ICCPR), is unreasonable and hasty, and does not comply with the rule of law. The proposed law would strengthen the control of the Mi</w:t>
            </w:r>
            <w:r>
              <w:rPr>
                <w:rFonts w:ascii="Times New Roman" w:eastAsia="Times New Roman" w:hAnsi="Times New Roman" w:cs="Times New Roman"/>
                <w:sz w:val="24"/>
                <w:szCs w:val="24"/>
              </w:rPr>
              <w:t>nistry of Justice and supervision of the General Prosecutor’s Office over the activities of civil society, which is an attempt to interfere with the right of everyone to freedom of association and ability to support people, including children, which is una</w:t>
            </w:r>
            <w:r>
              <w:rPr>
                <w:rFonts w:ascii="Times New Roman" w:eastAsia="Times New Roman" w:hAnsi="Times New Roman" w:cs="Times New Roman"/>
                <w:sz w:val="24"/>
                <w:szCs w:val="24"/>
              </w:rPr>
              <w:t>cceptable in a democratic state.</w:t>
            </w:r>
          </w:p>
          <w:p w14:paraId="057D44D9" w14:textId="77777777" w:rsidR="00A279C0" w:rsidRDefault="00A279C0">
            <w:pPr>
              <w:ind w:left="720"/>
              <w:jc w:val="both"/>
              <w:rPr>
                <w:rFonts w:ascii="Times New Roman" w:eastAsia="Times New Roman" w:hAnsi="Times New Roman" w:cs="Times New Roman"/>
                <w:sz w:val="24"/>
                <w:szCs w:val="24"/>
              </w:rPr>
            </w:pPr>
          </w:p>
          <w:p w14:paraId="31C6FB98" w14:textId="77777777" w:rsidR="00A279C0" w:rsidRDefault="00E779FA">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Address sexual violence against girls with disabilities:</w:t>
            </w:r>
          </w:p>
          <w:p w14:paraId="39AEC9FD"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 girls with disabilities in reporting and navigating the justice process.</w:t>
            </w:r>
          </w:p>
          <w:p w14:paraId="0187CB9A"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Prioritise social service visits to families of girls with disabilities to detect ab</w:t>
            </w:r>
            <w:r>
              <w:rPr>
                <w:rFonts w:ascii="Times New Roman" w:eastAsia="Times New Roman" w:hAnsi="Times New Roman" w:cs="Times New Roman"/>
                <w:sz w:val="24"/>
                <w:szCs w:val="24"/>
              </w:rPr>
              <w:t>use.</w:t>
            </w:r>
          </w:p>
          <w:p w14:paraId="519A7A82"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Initiate legal proceedings even without victim complaints.</w:t>
            </w:r>
          </w:p>
          <w:p w14:paraId="2E5AA379"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Ease burdensome evidentiary standards that hinder proving sexual violence.</w:t>
            </w:r>
          </w:p>
          <w:p w14:paraId="663E1A84"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victim-centric support services, </w:t>
            </w:r>
            <w:proofErr w:type="gramStart"/>
            <w:r>
              <w:rPr>
                <w:rFonts w:ascii="Times New Roman" w:eastAsia="Times New Roman" w:hAnsi="Times New Roman" w:cs="Times New Roman"/>
                <w:sz w:val="24"/>
                <w:szCs w:val="24"/>
              </w:rPr>
              <w:t>shelters</w:t>
            </w:r>
            <w:proofErr w:type="gramEnd"/>
            <w:r>
              <w:rPr>
                <w:rFonts w:ascii="Times New Roman" w:eastAsia="Times New Roman" w:hAnsi="Times New Roman" w:cs="Times New Roman"/>
                <w:sz w:val="24"/>
                <w:szCs w:val="24"/>
              </w:rPr>
              <w:t xml:space="preserve"> and rehabilitation.</w:t>
            </w:r>
          </w:p>
          <w:p w14:paraId="778C37AE"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Safeguard girls with disabilities in </w:t>
            </w:r>
            <w:r>
              <w:rPr>
                <w:rFonts w:ascii="Times New Roman" w:eastAsia="Times New Roman" w:hAnsi="Times New Roman" w:cs="Times New Roman"/>
                <w:sz w:val="24"/>
                <w:szCs w:val="24"/>
              </w:rPr>
              <w:t>institutions, ensure reporting of violations and hold perpetrators accountable.</w:t>
            </w:r>
          </w:p>
          <w:p w14:paraId="59410678"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Collect disaggregated data on violence against girls, considering sex, </w:t>
            </w:r>
            <w:proofErr w:type="gramStart"/>
            <w:r>
              <w:rPr>
                <w:rFonts w:ascii="Times New Roman" w:eastAsia="Times New Roman" w:hAnsi="Times New Roman" w:cs="Times New Roman"/>
                <w:sz w:val="24"/>
                <w:szCs w:val="24"/>
              </w:rPr>
              <w:t>age</w:t>
            </w:r>
            <w:proofErr w:type="gramEnd"/>
            <w:r>
              <w:rPr>
                <w:rFonts w:ascii="Times New Roman" w:eastAsia="Times New Roman" w:hAnsi="Times New Roman" w:cs="Times New Roman"/>
                <w:sz w:val="24"/>
                <w:szCs w:val="24"/>
              </w:rPr>
              <w:t xml:space="preserve"> and disability, as well as other grounds.</w:t>
            </w:r>
          </w:p>
          <w:p w14:paraId="2EA217F7"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Launch awareness campaigns against negative myths and stere</w:t>
            </w:r>
            <w:r>
              <w:rPr>
                <w:rFonts w:ascii="Times New Roman" w:eastAsia="Times New Roman" w:hAnsi="Times New Roman" w:cs="Times New Roman"/>
                <w:sz w:val="24"/>
                <w:szCs w:val="24"/>
              </w:rPr>
              <w:t>otypes.</w:t>
            </w:r>
          </w:p>
          <w:p w14:paraId="1B7E2790"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 justice personnel on international standards for survivors of sexual violence, particularly girls with disabilities.</w:t>
            </w:r>
          </w:p>
          <w:p w14:paraId="51C08811"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 comprehensive anti-discrimination legislation.</w:t>
            </w:r>
          </w:p>
          <w:p w14:paraId="6230DC53" w14:textId="77777777" w:rsidR="00A279C0" w:rsidRDefault="00A279C0">
            <w:pPr>
              <w:ind w:left="1440"/>
              <w:jc w:val="both"/>
              <w:rPr>
                <w:rFonts w:ascii="Times New Roman" w:eastAsia="Times New Roman" w:hAnsi="Times New Roman" w:cs="Times New Roman"/>
                <w:sz w:val="24"/>
                <w:szCs w:val="24"/>
              </w:rPr>
            </w:pPr>
          </w:p>
          <w:p w14:paraId="0781486D" w14:textId="77777777" w:rsidR="00A279C0" w:rsidRDefault="00E779F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recommendations aim to enhance support, </w:t>
            </w:r>
            <w:proofErr w:type="gramStart"/>
            <w:r>
              <w:rPr>
                <w:rFonts w:ascii="Times New Roman" w:eastAsia="Times New Roman" w:hAnsi="Times New Roman" w:cs="Times New Roman"/>
                <w:sz w:val="24"/>
                <w:szCs w:val="24"/>
              </w:rPr>
              <w:t>protection</w:t>
            </w:r>
            <w:proofErr w:type="gramEnd"/>
            <w:r>
              <w:rPr>
                <w:rFonts w:ascii="Times New Roman" w:eastAsia="Times New Roman" w:hAnsi="Times New Roman" w:cs="Times New Roman"/>
                <w:sz w:val="24"/>
                <w:szCs w:val="24"/>
              </w:rPr>
              <w:t xml:space="preserve"> and justice fo</w:t>
            </w:r>
            <w:r>
              <w:rPr>
                <w:rFonts w:ascii="Times New Roman" w:eastAsia="Times New Roman" w:hAnsi="Times New Roman" w:cs="Times New Roman"/>
                <w:sz w:val="24"/>
                <w:szCs w:val="24"/>
              </w:rPr>
              <w:t>r girls with disabilities who are victims of sexual violence.</w:t>
            </w:r>
          </w:p>
          <w:p w14:paraId="05C44323" w14:textId="77777777" w:rsidR="00A279C0" w:rsidRDefault="00A279C0">
            <w:pPr>
              <w:jc w:val="both"/>
              <w:rPr>
                <w:rFonts w:ascii="Times New Roman" w:eastAsia="Times New Roman" w:hAnsi="Times New Roman" w:cs="Times New Roman"/>
                <w:b/>
                <w:sz w:val="24"/>
                <w:szCs w:val="24"/>
              </w:rPr>
            </w:pPr>
          </w:p>
        </w:tc>
      </w:tr>
    </w:tbl>
    <w:p w14:paraId="0190CB72" w14:textId="77777777" w:rsidR="00A279C0" w:rsidRDefault="00A279C0">
      <w:pPr>
        <w:jc w:val="both"/>
        <w:rPr>
          <w:rFonts w:ascii="Times New Roman" w:eastAsia="Times New Roman" w:hAnsi="Times New Roman" w:cs="Times New Roman"/>
          <w:b/>
          <w:sz w:val="24"/>
          <w:szCs w:val="24"/>
        </w:rPr>
      </w:pPr>
    </w:p>
    <w:p w14:paraId="2AD989D7" w14:textId="77777777" w:rsidR="00A279C0" w:rsidRDefault="00E779FA">
      <w:pPr>
        <w:pStyle w:val="Heading2"/>
      </w:pPr>
      <w:bookmarkStart w:id="1" w:name="_heading=h.30j0zll" w:colFirst="0" w:colLast="0"/>
      <w:bookmarkEnd w:id="1"/>
      <w:r>
        <w:t>Introduction</w:t>
      </w:r>
    </w:p>
    <w:p w14:paraId="7689C423" w14:textId="77777777" w:rsidR="00A279C0" w:rsidRDefault="00A279C0">
      <w:pPr>
        <w:jc w:val="both"/>
        <w:rPr>
          <w:rFonts w:ascii="Times New Roman" w:eastAsia="Times New Roman" w:hAnsi="Times New Roman" w:cs="Times New Roman"/>
          <w:b/>
          <w:sz w:val="24"/>
          <w:szCs w:val="24"/>
        </w:rPr>
      </w:pPr>
    </w:p>
    <w:p w14:paraId="1E365F8D" w14:textId="77777777" w:rsidR="00A279C0" w:rsidRDefault="00E779FA">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 respectfully submit this information to supplement our submission on Kyrgyzstan, dated 1 November 2022, sent for Consideration by the Committee on the Rights of the </w:t>
      </w:r>
      <w:r>
        <w:rPr>
          <w:rFonts w:ascii="Times New Roman" w:eastAsia="Times New Roman" w:hAnsi="Times New Roman" w:cs="Times New Roman"/>
          <w:color w:val="000000"/>
          <w:sz w:val="24"/>
          <w:szCs w:val="24"/>
        </w:rPr>
        <w:t>Child at its 94th Pre-Sessional Working Group (6 - 10 February 2023).</w:t>
      </w:r>
      <w:r>
        <w:rPr>
          <w:color w:val="000000"/>
          <w:vertAlign w:val="superscript"/>
        </w:rPr>
        <w:footnoteReference w:id="2"/>
      </w:r>
      <w:r>
        <w:rPr>
          <w:rFonts w:ascii="Times New Roman" w:eastAsia="Times New Roman" w:hAnsi="Times New Roman" w:cs="Times New Roman"/>
          <w:color w:val="000000"/>
          <w:sz w:val="24"/>
          <w:szCs w:val="24"/>
        </w:rPr>
        <w:t xml:space="preserve"> This submission relies on the report issued in May 2023 by Equality Now and two Kyrgyzstan NGOs, the Union of Persons with Disabilities "</w:t>
      </w:r>
      <w:proofErr w:type="spellStart"/>
      <w:r>
        <w:rPr>
          <w:rFonts w:ascii="Times New Roman" w:eastAsia="Times New Roman" w:hAnsi="Times New Roman" w:cs="Times New Roman"/>
          <w:color w:val="000000"/>
          <w:sz w:val="24"/>
          <w:szCs w:val="24"/>
        </w:rPr>
        <w:t>Ravenstvo</w:t>
      </w:r>
      <w:proofErr w:type="spellEnd"/>
      <w:r>
        <w:rPr>
          <w:rFonts w:ascii="Times New Roman" w:eastAsia="Times New Roman" w:hAnsi="Times New Roman" w:cs="Times New Roman"/>
          <w:color w:val="000000"/>
          <w:sz w:val="24"/>
          <w:szCs w:val="24"/>
        </w:rPr>
        <w:t>" (Equality) and the Bir Duino Human R</w:t>
      </w:r>
      <w:r>
        <w:rPr>
          <w:rFonts w:ascii="Times New Roman" w:eastAsia="Times New Roman" w:hAnsi="Times New Roman" w:cs="Times New Roman"/>
          <w:color w:val="000000"/>
          <w:sz w:val="24"/>
          <w:szCs w:val="24"/>
        </w:rPr>
        <w:t>ights Movement, entitled “Sexual Violence and Disability in Kyrgyzstan: Law, Policy, Practice and Access to Justice”.</w:t>
      </w:r>
      <w:r>
        <w:rPr>
          <w:color w:val="000000"/>
          <w:vertAlign w:val="superscript"/>
        </w:rPr>
        <w:footnoteReference w:id="3"/>
      </w:r>
    </w:p>
    <w:p w14:paraId="26FC6497" w14:textId="77777777" w:rsidR="00A279C0" w:rsidRDefault="00A279C0">
      <w:pPr>
        <w:jc w:val="both"/>
        <w:rPr>
          <w:rFonts w:ascii="Times New Roman" w:eastAsia="Times New Roman" w:hAnsi="Times New Roman" w:cs="Times New Roman"/>
          <w:sz w:val="24"/>
          <w:szCs w:val="24"/>
        </w:rPr>
      </w:pPr>
    </w:p>
    <w:p w14:paraId="3BABA975" w14:textId="77777777" w:rsidR="00A279C0" w:rsidRDefault="00E779FA">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Taking into account</w:t>
      </w:r>
      <w:proofErr w:type="gramEnd"/>
      <w:r>
        <w:rPr>
          <w:rFonts w:ascii="Times New Roman" w:eastAsia="Times New Roman" w:hAnsi="Times New Roman" w:cs="Times New Roman"/>
          <w:color w:val="000000"/>
          <w:sz w:val="24"/>
          <w:szCs w:val="24"/>
        </w:rPr>
        <w:t xml:space="preserve"> specific vulnerability faced by children with intellectual disabilities, the authors identified and analysed key legal, procedural and socio-cultural obstacles that hinder the prevention of sexual violence against girls with disabilities in Kyrgyzstan. Ad</w:t>
      </w:r>
      <w:r>
        <w:rPr>
          <w:rFonts w:ascii="Times New Roman" w:eastAsia="Times New Roman" w:hAnsi="Times New Roman" w:cs="Times New Roman"/>
          <w:color w:val="000000"/>
          <w:sz w:val="24"/>
          <w:szCs w:val="24"/>
        </w:rPr>
        <w:t>ditionally, the report addresses barriers that impact survivors' access to support and justice. The present submission relies on the findings of this report, as well as the additional information provided by the partners working on violence against childre</w:t>
      </w:r>
      <w:r>
        <w:rPr>
          <w:rFonts w:ascii="Times New Roman" w:eastAsia="Times New Roman" w:hAnsi="Times New Roman" w:cs="Times New Roman"/>
          <w:color w:val="000000"/>
          <w:sz w:val="24"/>
          <w:szCs w:val="24"/>
        </w:rPr>
        <w:t>n and other intersecting issues.</w:t>
      </w:r>
    </w:p>
    <w:p w14:paraId="4390B49C" w14:textId="77777777" w:rsidR="00A279C0" w:rsidRDefault="00E779FA">
      <w:pPr>
        <w:pStyle w:val="Heading2"/>
      </w:pPr>
      <w:bookmarkStart w:id="2" w:name="_heading=h.1fob9te" w:colFirst="0" w:colLast="0"/>
      <w:bookmarkEnd w:id="2"/>
      <w:r>
        <w:t>Information about the authors of the submission:</w:t>
      </w:r>
    </w:p>
    <w:p w14:paraId="216DACF9" w14:textId="77777777" w:rsidR="00A279C0" w:rsidRDefault="00A279C0">
      <w:pPr>
        <w:jc w:val="both"/>
      </w:pPr>
    </w:p>
    <w:p w14:paraId="0791A04E" w14:textId="77777777" w:rsidR="00A279C0" w:rsidRDefault="00E779FA">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Equality Now</w:t>
      </w:r>
      <w:r>
        <w:rPr>
          <w:rFonts w:ascii="Times New Roman" w:eastAsia="Times New Roman" w:hAnsi="Times New Roman" w:cs="Times New Roman"/>
          <w:color w:val="000000"/>
          <w:sz w:val="24"/>
          <w:szCs w:val="24"/>
        </w:rPr>
        <w:t xml:space="preserve"> is an international human rights organisation with ECOSOC status working to protect and promote the rights of women and girls worldwide since 1992, including th</w:t>
      </w:r>
      <w:r>
        <w:rPr>
          <w:rFonts w:ascii="Times New Roman" w:eastAsia="Times New Roman" w:hAnsi="Times New Roman" w:cs="Times New Roman"/>
          <w:color w:val="000000"/>
          <w:sz w:val="24"/>
          <w:szCs w:val="24"/>
        </w:rPr>
        <w:t xml:space="preserve">rough our network of individuals and organisations in every region. Ending sexual violence, ending sexual exploitation, ending harmful </w:t>
      </w:r>
      <w:proofErr w:type="gramStart"/>
      <w:r>
        <w:rPr>
          <w:rFonts w:ascii="Times New Roman" w:eastAsia="Times New Roman" w:hAnsi="Times New Roman" w:cs="Times New Roman"/>
          <w:color w:val="000000"/>
          <w:sz w:val="24"/>
          <w:szCs w:val="24"/>
        </w:rPr>
        <w:t>practices</w:t>
      </w:r>
      <w:proofErr w:type="gramEnd"/>
      <w:r>
        <w:rPr>
          <w:rFonts w:ascii="Times New Roman" w:eastAsia="Times New Roman" w:hAnsi="Times New Roman" w:cs="Times New Roman"/>
          <w:color w:val="000000"/>
          <w:sz w:val="24"/>
          <w:szCs w:val="24"/>
        </w:rPr>
        <w:t xml:space="preserve"> and achieving legal equality are the main areas of Equality Now’s work</w:t>
      </w:r>
      <w:r>
        <w:rPr>
          <w:rFonts w:ascii="Times New Roman" w:eastAsia="Times New Roman" w:hAnsi="Times New Roman" w:cs="Times New Roman"/>
          <w:sz w:val="24"/>
          <w:szCs w:val="24"/>
        </w:rPr>
        <w:t xml:space="preserve"> (</w:t>
      </w:r>
      <w:hyperlink r:id="rId15">
        <w:r>
          <w:rPr>
            <w:rFonts w:ascii="Times New Roman" w:eastAsia="Times New Roman" w:hAnsi="Times New Roman" w:cs="Times New Roman"/>
            <w:color w:val="1155CC"/>
            <w:sz w:val="24"/>
            <w:szCs w:val="24"/>
            <w:u w:val="single"/>
          </w:rPr>
          <w:t>https://www.equalitynow.org/</w:t>
        </w:r>
      </w:hyperlink>
      <w:r>
        <w:rPr>
          <w:rFonts w:ascii="Times New Roman" w:eastAsia="Times New Roman" w:hAnsi="Times New Roman" w:cs="Times New Roman"/>
          <w:sz w:val="24"/>
          <w:szCs w:val="24"/>
        </w:rPr>
        <w:t>).</w:t>
      </w:r>
    </w:p>
    <w:p w14:paraId="78BF8DA0" w14:textId="77777777" w:rsidR="00A279C0" w:rsidRDefault="00E779FA">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‘Human Rights Movement, Bir Duino-Kyrgyzstan’</w:t>
      </w:r>
      <w:r>
        <w:rPr>
          <w:rFonts w:ascii="Times New Roman" w:eastAsia="Times New Roman" w:hAnsi="Times New Roman" w:cs="Times New Roman"/>
          <w:color w:val="000000"/>
          <w:sz w:val="24"/>
          <w:szCs w:val="24"/>
        </w:rPr>
        <w:t xml:space="preserve"> (BDK) was founded in May 2000 and has a mission to protect human rights, with a particular focus on the freedom of association and a</w:t>
      </w:r>
      <w:r>
        <w:rPr>
          <w:rFonts w:ascii="Times New Roman" w:eastAsia="Times New Roman" w:hAnsi="Times New Roman" w:cs="Times New Roman"/>
          <w:color w:val="000000"/>
          <w:sz w:val="24"/>
          <w:szCs w:val="24"/>
        </w:rPr>
        <w:t xml:space="preserve">dvocacy for the protection of human rights defenders in Kyrgyzstan through culture and art. The Mission of the “Human Rights Movement: Bir Duino-Kyrgyzstan” is to protect human rights and freedoms </w:t>
      </w:r>
      <w:proofErr w:type="gramStart"/>
      <w:r>
        <w:rPr>
          <w:rFonts w:ascii="Times New Roman" w:eastAsia="Times New Roman" w:hAnsi="Times New Roman" w:cs="Times New Roman"/>
          <w:color w:val="000000"/>
          <w:sz w:val="24"/>
          <w:szCs w:val="24"/>
        </w:rPr>
        <w:t>on the basis of</w:t>
      </w:r>
      <w:proofErr w:type="gramEnd"/>
      <w:r>
        <w:rPr>
          <w:rFonts w:ascii="Times New Roman" w:eastAsia="Times New Roman" w:hAnsi="Times New Roman" w:cs="Times New Roman"/>
          <w:color w:val="000000"/>
          <w:sz w:val="24"/>
          <w:szCs w:val="24"/>
        </w:rPr>
        <w:t xml:space="preserve"> the Universal Declaration of Human Rights, </w:t>
      </w:r>
      <w:r>
        <w:rPr>
          <w:rFonts w:ascii="Times New Roman" w:eastAsia="Times New Roman" w:hAnsi="Times New Roman" w:cs="Times New Roman"/>
          <w:color w:val="000000"/>
          <w:sz w:val="24"/>
          <w:szCs w:val="24"/>
        </w:rPr>
        <w:t xml:space="preserve">through the promotion of respect for human dignity, principles of universality and equality </w:t>
      </w:r>
      <w:r>
        <w:rPr>
          <w:rFonts w:ascii="Times New Roman" w:eastAsia="Times New Roman" w:hAnsi="Times New Roman" w:cs="Times New Roman"/>
          <w:sz w:val="24"/>
          <w:szCs w:val="24"/>
        </w:rPr>
        <w:t>(</w:t>
      </w:r>
      <w:hyperlink r:id="rId16">
        <w:r>
          <w:rPr>
            <w:rFonts w:ascii="Times New Roman" w:eastAsia="Times New Roman" w:hAnsi="Times New Roman" w:cs="Times New Roman"/>
            <w:color w:val="1155CC"/>
            <w:sz w:val="24"/>
            <w:szCs w:val="24"/>
            <w:u w:val="single"/>
          </w:rPr>
          <w:t>http://birduino.kg/</w:t>
        </w:r>
      </w:hyperlink>
      <w:r>
        <w:rPr>
          <w:rFonts w:ascii="Times New Roman" w:eastAsia="Times New Roman" w:hAnsi="Times New Roman" w:cs="Times New Roman"/>
          <w:sz w:val="24"/>
          <w:szCs w:val="24"/>
        </w:rPr>
        <w:t>).</w:t>
      </w:r>
    </w:p>
    <w:p w14:paraId="67A9234A" w14:textId="77777777" w:rsidR="00A279C0" w:rsidRDefault="00E779FA">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Public Association, ‘</w:t>
      </w:r>
      <w:proofErr w:type="spellStart"/>
      <w:r>
        <w:rPr>
          <w:rFonts w:ascii="Times New Roman" w:eastAsia="Times New Roman" w:hAnsi="Times New Roman" w:cs="Times New Roman"/>
          <w:b/>
          <w:color w:val="000000"/>
          <w:sz w:val="24"/>
          <w:szCs w:val="24"/>
        </w:rPr>
        <w:t>Ensan</w:t>
      </w:r>
      <w:proofErr w:type="spellEnd"/>
      <w:r>
        <w:rPr>
          <w:rFonts w:ascii="Times New Roman" w:eastAsia="Times New Roman" w:hAnsi="Times New Roman" w:cs="Times New Roman"/>
          <w:b/>
          <w:color w:val="000000"/>
          <w:sz w:val="24"/>
          <w:szCs w:val="24"/>
        </w:rPr>
        <w:t xml:space="preserve"> Diamond’</w:t>
      </w:r>
      <w:r>
        <w:rPr>
          <w:rFonts w:ascii="Times New Roman" w:eastAsia="Times New Roman" w:hAnsi="Times New Roman" w:cs="Times New Roman"/>
          <w:color w:val="000000"/>
          <w:sz w:val="24"/>
          <w:szCs w:val="24"/>
        </w:rPr>
        <w:t xml:space="preserve"> works in the field of women’</w:t>
      </w:r>
      <w:r>
        <w:rPr>
          <w:rFonts w:ascii="Times New Roman" w:eastAsia="Times New Roman" w:hAnsi="Times New Roman" w:cs="Times New Roman"/>
          <w:color w:val="000000"/>
          <w:sz w:val="24"/>
          <w:szCs w:val="24"/>
        </w:rPr>
        <w:t>s rights and gender studies, with a particular focus on violence against women and women’s health. It advocates for a place where women can participate equally in politics, society and in the family, and works towards achieving gender equality in the count</w:t>
      </w:r>
      <w:r>
        <w:rPr>
          <w:rFonts w:ascii="Times New Roman" w:eastAsia="Times New Roman" w:hAnsi="Times New Roman" w:cs="Times New Roman"/>
          <w:color w:val="000000"/>
          <w:sz w:val="24"/>
          <w:szCs w:val="24"/>
        </w:rPr>
        <w:t xml:space="preserve">ry. </w:t>
      </w:r>
    </w:p>
    <w:p w14:paraId="5EBBCAF0" w14:textId="77777777" w:rsidR="00A279C0" w:rsidRDefault="00E779FA">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organisation ‘PA “Alga” (Chui oblast)’</w:t>
      </w:r>
      <w:r>
        <w:rPr>
          <w:rFonts w:ascii="Times New Roman" w:eastAsia="Times New Roman" w:hAnsi="Times New Roman" w:cs="Times New Roman"/>
          <w:color w:val="000000"/>
          <w:sz w:val="24"/>
          <w:szCs w:val="24"/>
        </w:rPr>
        <w:t xml:space="preserve"> has as a mission to improve the socio-economic status and living conditions of rural women through leadership development and women’s potential, increasing opportunities for their self-realisation, as well as</w:t>
      </w:r>
      <w:r>
        <w:rPr>
          <w:rFonts w:ascii="Times New Roman" w:eastAsia="Times New Roman" w:hAnsi="Times New Roman" w:cs="Times New Roman"/>
          <w:color w:val="000000"/>
          <w:sz w:val="24"/>
          <w:szCs w:val="24"/>
        </w:rPr>
        <w:t xml:space="preserve"> through increasing women’s participation in sustainable development and protecting their rights. The organisation provides comprehensive support to rural women, their </w:t>
      </w:r>
      <w:proofErr w:type="gramStart"/>
      <w:r>
        <w:rPr>
          <w:rFonts w:ascii="Times New Roman" w:eastAsia="Times New Roman" w:hAnsi="Times New Roman" w:cs="Times New Roman"/>
          <w:color w:val="000000"/>
          <w:sz w:val="24"/>
          <w:szCs w:val="24"/>
        </w:rPr>
        <w:t>families</w:t>
      </w:r>
      <w:proofErr w:type="gramEnd"/>
      <w:r>
        <w:rPr>
          <w:rFonts w:ascii="Times New Roman" w:eastAsia="Times New Roman" w:hAnsi="Times New Roman" w:cs="Times New Roman"/>
          <w:color w:val="000000"/>
          <w:sz w:val="24"/>
          <w:szCs w:val="24"/>
        </w:rPr>
        <w:t xml:space="preserve"> and rural communities through the development of various skills, providing info</w:t>
      </w:r>
      <w:r>
        <w:rPr>
          <w:rFonts w:ascii="Times New Roman" w:eastAsia="Times New Roman" w:hAnsi="Times New Roman" w:cs="Times New Roman"/>
          <w:color w:val="000000"/>
          <w:sz w:val="24"/>
          <w:szCs w:val="24"/>
        </w:rPr>
        <w:t xml:space="preserve">rmation and training, as well as developing social partnerships and undertaking advocacy. </w:t>
      </w:r>
    </w:p>
    <w:p w14:paraId="65653918" w14:textId="77777777" w:rsidR="00A279C0" w:rsidRDefault="00E779FA">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Positive Dialogue</w:t>
      </w:r>
      <w:r>
        <w:rPr>
          <w:rFonts w:ascii="Times New Roman" w:eastAsia="Times New Roman" w:hAnsi="Times New Roman" w:cs="Times New Roman"/>
          <w:color w:val="000000"/>
          <w:sz w:val="24"/>
          <w:szCs w:val="24"/>
        </w:rPr>
        <w:t xml:space="preserve"> is a non-profit human rights organisation founded in 2011. The Foundation was established to strengthen the dialogue between the state and the popu</w:t>
      </w:r>
      <w:r>
        <w:rPr>
          <w:rFonts w:ascii="Times New Roman" w:eastAsia="Times New Roman" w:hAnsi="Times New Roman" w:cs="Times New Roman"/>
          <w:color w:val="000000"/>
          <w:sz w:val="24"/>
          <w:szCs w:val="24"/>
        </w:rPr>
        <w:t xml:space="preserve">lation, so that the state would effectively fulfil its obligations to the citizens and the citizens would respect and trust the state. The fund carries out its work in the city of Osh. The main priorities are: Providing free legal assistance to vulnerable </w:t>
      </w:r>
      <w:r>
        <w:rPr>
          <w:rFonts w:ascii="Times New Roman" w:eastAsia="Times New Roman" w:hAnsi="Times New Roman" w:cs="Times New Roman"/>
          <w:color w:val="000000"/>
          <w:sz w:val="24"/>
          <w:szCs w:val="24"/>
        </w:rPr>
        <w:t>groups (victims of gender and domestic violence; people in conflict with the law; injecting drug users; people with mental health problems; HIV+; poor citizens; the elderly; children left without parental care; children with developmental disabilities; chi</w:t>
      </w:r>
      <w:r>
        <w:rPr>
          <w:rFonts w:ascii="Times New Roman" w:eastAsia="Times New Roman" w:hAnsi="Times New Roman" w:cs="Times New Roman"/>
          <w:color w:val="000000"/>
          <w:sz w:val="24"/>
          <w:szCs w:val="24"/>
        </w:rPr>
        <w:t xml:space="preserve">ldren from risk groups); </w:t>
      </w:r>
      <w:r>
        <w:rPr>
          <w:rFonts w:ascii="Times New Roman" w:eastAsia="Times New Roman" w:hAnsi="Times New Roman" w:cs="Times New Roman"/>
          <w:sz w:val="24"/>
          <w:szCs w:val="24"/>
        </w:rPr>
        <w:t>m</w:t>
      </w:r>
      <w:r>
        <w:rPr>
          <w:rFonts w:ascii="Times New Roman" w:eastAsia="Times New Roman" w:hAnsi="Times New Roman" w:cs="Times New Roman"/>
          <w:color w:val="000000"/>
          <w:sz w:val="24"/>
          <w:szCs w:val="24"/>
        </w:rPr>
        <w:t xml:space="preserve">onitoring of places of detention and restrictions of freedom in the south of Kyrgyzstan to prevent illegal detentions and torture by law enforcement agencies; </w:t>
      </w:r>
      <w:r>
        <w:rPr>
          <w:rFonts w:ascii="Times New Roman" w:eastAsia="Times New Roman" w:hAnsi="Times New Roman" w:cs="Times New Roman"/>
          <w:sz w:val="24"/>
          <w:szCs w:val="24"/>
        </w:rPr>
        <w:t>m</w:t>
      </w:r>
      <w:r>
        <w:rPr>
          <w:rFonts w:ascii="Times New Roman" w:eastAsia="Times New Roman" w:hAnsi="Times New Roman" w:cs="Times New Roman"/>
          <w:color w:val="000000"/>
          <w:sz w:val="24"/>
          <w:szCs w:val="24"/>
        </w:rPr>
        <w:t>onitoring of trials in criminal cases of torture and gender crimes.</w:t>
      </w:r>
    </w:p>
    <w:p w14:paraId="774C3ABD" w14:textId="77777777" w:rsidR="00A279C0" w:rsidRDefault="00E779FA">
      <w:pPr>
        <w:pStyle w:val="Heading2"/>
      </w:pPr>
      <w:bookmarkStart w:id="3" w:name="_heading=h.3znysh7" w:colFirst="0" w:colLast="0"/>
      <w:bookmarkEnd w:id="3"/>
      <w:r>
        <w:t>Ov</w:t>
      </w:r>
      <w:r>
        <w:t>ercoming Legal and Procedural Barriers in Securing Justice for Children with Disabilities</w:t>
      </w:r>
    </w:p>
    <w:p w14:paraId="42764984" w14:textId="77777777" w:rsidR="00A279C0" w:rsidRDefault="00A279C0">
      <w:pPr>
        <w:jc w:val="both"/>
        <w:rPr>
          <w:rFonts w:ascii="Times New Roman" w:eastAsia="Times New Roman" w:hAnsi="Times New Roman" w:cs="Times New Roman"/>
          <w:i/>
          <w:sz w:val="24"/>
          <w:szCs w:val="24"/>
        </w:rPr>
      </w:pPr>
    </w:p>
    <w:p w14:paraId="4EEF134F" w14:textId="77777777" w:rsidR="00A279C0" w:rsidRDefault="00E779FA">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Summary:</w:t>
      </w:r>
    </w:p>
    <w:p w14:paraId="44C4AD0B" w14:textId="77777777" w:rsidR="00A279C0" w:rsidRDefault="00A279C0">
      <w:pPr>
        <w:jc w:val="both"/>
        <w:rPr>
          <w:rFonts w:ascii="Times New Roman" w:eastAsia="Times New Roman" w:hAnsi="Times New Roman" w:cs="Times New Roman"/>
          <w:color w:val="000000"/>
          <w:sz w:val="24"/>
          <w:szCs w:val="24"/>
        </w:rPr>
      </w:pPr>
    </w:p>
    <w:tbl>
      <w:tblPr>
        <w:tblStyle w:val="a0"/>
        <w:tblW w:w="8990"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90"/>
      </w:tblGrid>
      <w:tr w:rsidR="00A279C0" w14:paraId="173ACFB5" w14:textId="77777777">
        <w:tc>
          <w:tcPr>
            <w:tcW w:w="8990" w:type="dxa"/>
          </w:tcPr>
          <w:p w14:paraId="482F55B0" w14:textId="77777777" w:rsidR="00A279C0" w:rsidRDefault="00A279C0">
            <w:pPr>
              <w:ind w:left="360"/>
              <w:jc w:val="both"/>
              <w:rPr>
                <w:rFonts w:ascii="Times New Roman" w:eastAsia="Times New Roman" w:hAnsi="Times New Roman" w:cs="Times New Roman"/>
                <w:sz w:val="24"/>
                <w:szCs w:val="24"/>
              </w:rPr>
            </w:pPr>
          </w:p>
          <w:p w14:paraId="5AF720D8" w14:textId="77777777" w:rsidR="00A279C0" w:rsidRDefault="00A279C0">
            <w:pPr>
              <w:ind w:left="360"/>
              <w:jc w:val="both"/>
              <w:rPr>
                <w:rFonts w:ascii="Times New Roman" w:eastAsia="Times New Roman" w:hAnsi="Times New Roman" w:cs="Times New Roman"/>
                <w:sz w:val="24"/>
                <w:szCs w:val="24"/>
              </w:rPr>
            </w:pPr>
          </w:p>
          <w:p w14:paraId="55B3EB7D" w14:textId="77777777" w:rsidR="00A279C0" w:rsidRDefault="00E779FA">
            <w:pP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legislation in Kyrgyzstan lacks a </w:t>
            </w:r>
            <w:r>
              <w:rPr>
                <w:rFonts w:ascii="Times New Roman" w:eastAsia="Times New Roman" w:hAnsi="Times New Roman" w:cs="Times New Roman"/>
                <w:b/>
                <w:color w:val="000000"/>
                <w:sz w:val="24"/>
                <w:szCs w:val="24"/>
              </w:rPr>
              <w:t>consent-based definition of rape</w:t>
            </w:r>
            <w:r>
              <w:rPr>
                <w:rFonts w:ascii="Times New Roman" w:eastAsia="Times New Roman" w:hAnsi="Times New Roman" w:cs="Times New Roman"/>
                <w:sz w:val="24"/>
                <w:szCs w:val="24"/>
              </w:rPr>
              <w:t xml:space="preserve"> which contravenes the State’s obligations under Articles 19 and 23 CRC to take all appropriate legislative measures to protect children from all forms of violence and sexual abuse, particularly children with disabilities.</w:t>
            </w:r>
            <w:r>
              <w:rPr>
                <w:rFonts w:ascii="Times New Roman" w:eastAsia="Times New Roman" w:hAnsi="Times New Roman" w:cs="Times New Roman"/>
                <w:color w:val="000000"/>
                <w:sz w:val="24"/>
                <w:szCs w:val="24"/>
              </w:rPr>
              <w:t xml:space="preserve"> Sexual violence crimes against mi</w:t>
            </w:r>
            <w:r>
              <w:rPr>
                <w:rFonts w:ascii="Times New Roman" w:eastAsia="Times New Roman" w:hAnsi="Times New Roman" w:cs="Times New Roman"/>
                <w:color w:val="000000"/>
                <w:sz w:val="24"/>
                <w:szCs w:val="24"/>
              </w:rPr>
              <w:t xml:space="preserve">nors are framed in a way that they fail to address the violation of minors' right to sexual inviolability, potentially implying consent, which should be invalid in case of minors. </w:t>
            </w:r>
          </w:p>
          <w:p w14:paraId="725DFF43" w14:textId="77777777" w:rsidR="00A279C0" w:rsidRDefault="00A279C0">
            <w:pPr>
              <w:ind w:left="360"/>
              <w:jc w:val="both"/>
              <w:rPr>
                <w:rFonts w:ascii="Times New Roman" w:eastAsia="Times New Roman" w:hAnsi="Times New Roman" w:cs="Times New Roman"/>
                <w:sz w:val="24"/>
                <w:szCs w:val="24"/>
              </w:rPr>
            </w:pPr>
          </w:p>
          <w:p w14:paraId="1B1699EA" w14:textId="77777777" w:rsidR="00A279C0" w:rsidRDefault="00E779FA">
            <w:pP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Discriminatory evidentiary standards in cases of sexual violence, exacerbated for victims with disabilities, rely heavily on physical injuries and forensic examinations, undermining the credibility of testimonies, especially for survivors with mental disab</w:t>
            </w:r>
            <w:r>
              <w:rPr>
                <w:rFonts w:ascii="Times New Roman" w:eastAsia="Times New Roman" w:hAnsi="Times New Roman" w:cs="Times New Roman"/>
                <w:color w:val="000000"/>
                <w:sz w:val="24"/>
                <w:szCs w:val="24"/>
              </w:rPr>
              <w:t xml:space="preserve">ilities. Psychological/psychiatric examinations are conducted with flawed methodologies to assess competency, leading to the dismissal of survivors' accounts. </w:t>
            </w:r>
          </w:p>
          <w:p w14:paraId="4D1B6120" w14:textId="77777777" w:rsidR="00A279C0" w:rsidRDefault="00A279C0">
            <w:pPr>
              <w:ind w:left="360"/>
              <w:jc w:val="both"/>
              <w:rPr>
                <w:rFonts w:ascii="Times New Roman" w:eastAsia="Times New Roman" w:hAnsi="Times New Roman" w:cs="Times New Roman"/>
                <w:sz w:val="24"/>
                <w:szCs w:val="24"/>
              </w:rPr>
            </w:pPr>
          </w:p>
          <w:p w14:paraId="2E69EE87" w14:textId="77777777" w:rsidR="00A279C0" w:rsidRDefault="00E779FA">
            <w:pPr>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Private-public prosecution hinders justice in sexual violence cases, and though the law require</w:t>
            </w:r>
            <w:r>
              <w:rPr>
                <w:rFonts w:ascii="Times New Roman" w:eastAsia="Times New Roman" w:hAnsi="Times New Roman" w:cs="Times New Roman"/>
                <w:color w:val="000000"/>
                <w:sz w:val="24"/>
                <w:szCs w:val="24"/>
              </w:rPr>
              <w:t>s state initiation of proceedings for vulnerable victims, this protection is often inadequately implemented. These issues are particularly pertinent for girls with disabilities who have suffered abuse from their own guardians.</w:t>
            </w:r>
          </w:p>
          <w:p w14:paraId="30F08C15" w14:textId="77777777" w:rsidR="00A279C0" w:rsidRDefault="00A279C0">
            <w:pPr>
              <w:jc w:val="both"/>
              <w:rPr>
                <w:rFonts w:ascii="Times New Roman" w:eastAsia="Times New Roman" w:hAnsi="Times New Roman" w:cs="Times New Roman"/>
                <w:color w:val="000000"/>
                <w:sz w:val="24"/>
                <w:szCs w:val="24"/>
              </w:rPr>
            </w:pPr>
          </w:p>
        </w:tc>
      </w:tr>
    </w:tbl>
    <w:p w14:paraId="463F1092" w14:textId="77777777" w:rsidR="00A279C0" w:rsidRDefault="00A279C0">
      <w:pPr>
        <w:jc w:val="both"/>
        <w:rPr>
          <w:rFonts w:ascii="Times New Roman" w:eastAsia="Times New Roman" w:hAnsi="Times New Roman" w:cs="Times New Roman"/>
          <w:i/>
          <w:sz w:val="24"/>
          <w:szCs w:val="24"/>
        </w:rPr>
      </w:pPr>
    </w:p>
    <w:p w14:paraId="7C6B8541" w14:textId="77777777" w:rsidR="00A279C0" w:rsidRDefault="00A279C0">
      <w:pPr>
        <w:jc w:val="both"/>
        <w:rPr>
          <w:rFonts w:ascii="Times New Roman" w:eastAsia="Times New Roman" w:hAnsi="Times New Roman" w:cs="Times New Roman"/>
          <w:i/>
          <w:sz w:val="24"/>
          <w:szCs w:val="24"/>
        </w:rPr>
      </w:pPr>
    </w:p>
    <w:p w14:paraId="43E4151C" w14:textId="77777777" w:rsidR="00A279C0" w:rsidRDefault="00E779FA">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The legislation of Kyrgyz</w:t>
      </w:r>
      <w:r>
        <w:rPr>
          <w:rFonts w:ascii="Times New Roman" w:eastAsia="Times New Roman" w:hAnsi="Times New Roman" w:cs="Times New Roman"/>
          <w:color w:val="000000"/>
          <w:sz w:val="24"/>
          <w:szCs w:val="24"/>
          <w:u w:val="single"/>
        </w:rPr>
        <w:t>stan fails to provide a consent-based definition of rape.</w:t>
      </w:r>
      <w:r>
        <w:rPr>
          <w:color w:val="000000"/>
          <w:vertAlign w:val="superscript"/>
        </w:rPr>
        <w:footnoteReference w:id="4"/>
      </w:r>
      <w:r>
        <w:rPr>
          <w:rFonts w:ascii="Times New Roman" w:eastAsia="Times New Roman" w:hAnsi="Times New Roman" w:cs="Times New Roman"/>
          <w:color w:val="000000"/>
          <w:sz w:val="24"/>
          <w:szCs w:val="24"/>
        </w:rPr>
        <w:t xml:space="preserve"> When it comes to minors, the law also criminalises sexual intercourse with a person under sixteen years of age by a person who has reached the age of eighteen years (Article 157), b</w:t>
      </w:r>
      <w:r>
        <w:rPr>
          <w:rFonts w:ascii="Times New Roman" w:eastAsia="Times New Roman" w:hAnsi="Times New Roman" w:cs="Times New Roman"/>
          <w:sz w:val="24"/>
          <w:szCs w:val="24"/>
        </w:rPr>
        <w:t>ut,</w:t>
      </w:r>
      <w:r>
        <w:rPr>
          <w:rFonts w:ascii="Times New Roman" w:eastAsia="Times New Roman" w:hAnsi="Times New Roman" w:cs="Times New Roman"/>
          <w:color w:val="000000"/>
          <w:sz w:val="24"/>
          <w:szCs w:val="24"/>
        </w:rPr>
        <w:t xml:space="preserve"> problematic</w:t>
      </w:r>
      <w:r>
        <w:rPr>
          <w:rFonts w:ascii="Times New Roman" w:eastAsia="Times New Roman" w:hAnsi="Times New Roman" w:cs="Times New Roman"/>
          <w:color w:val="000000"/>
          <w:sz w:val="24"/>
          <w:szCs w:val="24"/>
        </w:rPr>
        <w:t xml:space="preserve">ally, as a </w:t>
      </w:r>
      <w:r>
        <w:rPr>
          <w:rFonts w:ascii="Times New Roman" w:eastAsia="Times New Roman" w:hAnsi="Times New Roman" w:cs="Times New Roman"/>
          <w:sz w:val="24"/>
          <w:szCs w:val="24"/>
        </w:rPr>
        <w:t xml:space="preserve">crime against morality, rather than </w:t>
      </w:r>
      <w:r>
        <w:rPr>
          <w:rFonts w:ascii="Times New Roman" w:eastAsia="Times New Roman" w:hAnsi="Times New Roman" w:cs="Times New Roman"/>
          <w:color w:val="000000"/>
          <w:sz w:val="24"/>
          <w:szCs w:val="24"/>
        </w:rPr>
        <w:t>a serious violation of a minor’s right to sexual inviolability and the framing has damaging implications that the minor consented, wanted or even initiated sexual intercourse.</w:t>
      </w:r>
      <w:r>
        <w:rPr>
          <w:color w:val="000000"/>
          <w:vertAlign w:val="superscript"/>
        </w:rPr>
        <w:footnoteReference w:id="5"/>
      </w:r>
    </w:p>
    <w:p w14:paraId="200AAED0" w14:textId="77777777" w:rsidR="00A279C0" w:rsidRDefault="00A279C0">
      <w:pPr>
        <w:jc w:val="both"/>
        <w:rPr>
          <w:rFonts w:ascii="Times New Roman" w:eastAsia="Times New Roman" w:hAnsi="Times New Roman" w:cs="Times New Roman"/>
          <w:sz w:val="24"/>
          <w:szCs w:val="24"/>
        </w:rPr>
      </w:pPr>
    </w:p>
    <w:p w14:paraId="54E11AA8"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Kyrgyzstan maintains burdensome and discriminatory evidentiary standards in cases of sexual </w:t>
      </w:r>
      <w:proofErr w:type="gramStart"/>
      <w:r>
        <w:rPr>
          <w:rFonts w:ascii="Times New Roman" w:eastAsia="Times New Roman" w:hAnsi="Times New Roman" w:cs="Times New Roman"/>
          <w:sz w:val="24"/>
          <w:szCs w:val="24"/>
          <w:u w:val="single"/>
        </w:rPr>
        <w:t>violence</w:t>
      </w:r>
      <w:proofErr w:type="gramEnd"/>
      <w:r>
        <w:rPr>
          <w:rFonts w:ascii="Times New Roman" w:eastAsia="Times New Roman" w:hAnsi="Times New Roman" w:cs="Times New Roman"/>
          <w:sz w:val="24"/>
          <w:szCs w:val="24"/>
          <w:u w:val="single"/>
        </w:rPr>
        <w:t xml:space="preserve"> and this is further exacerbated when the victim has a disability.</w:t>
      </w:r>
      <w:r>
        <w:rPr>
          <w:rFonts w:ascii="Times New Roman" w:eastAsia="Times New Roman" w:hAnsi="Times New Roman" w:cs="Times New Roman"/>
          <w:sz w:val="24"/>
          <w:szCs w:val="24"/>
        </w:rPr>
        <w:t xml:space="preserve"> In </w:t>
      </w:r>
      <w:proofErr w:type="gramStart"/>
      <w:r>
        <w:rPr>
          <w:rFonts w:ascii="Times New Roman" w:eastAsia="Times New Roman" w:hAnsi="Times New Roman" w:cs="Times New Roman"/>
          <w:sz w:val="24"/>
          <w:szCs w:val="24"/>
        </w:rPr>
        <w:t>the overwhelming majority of</w:t>
      </w:r>
      <w:proofErr w:type="gramEnd"/>
      <w:r>
        <w:rPr>
          <w:rFonts w:ascii="Times New Roman" w:eastAsia="Times New Roman" w:hAnsi="Times New Roman" w:cs="Times New Roman"/>
          <w:sz w:val="24"/>
          <w:szCs w:val="24"/>
        </w:rPr>
        <w:t xml:space="preserve"> cases, sexual violence crimes are prosecuted only when ph</w:t>
      </w:r>
      <w:r>
        <w:rPr>
          <w:rFonts w:ascii="Times New Roman" w:eastAsia="Times New Roman" w:hAnsi="Times New Roman" w:cs="Times New Roman"/>
          <w:sz w:val="24"/>
          <w:szCs w:val="24"/>
        </w:rPr>
        <w:t>ysical injuries are found on the body of the victim, as well as biological materials associated with a sexual act. Investigators and judges are inclined to base their decisions solely on the outcomes of forensic examinations. If a forensic examination does</w:t>
      </w:r>
      <w:r>
        <w:rPr>
          <w:rFonts w:ascii="Times New Roman" w:eastAsia="Times New Roman" w:hAnsi="Times New Roman" w:cs="Times New Roman"/>
          <w:sz w:val="24"/>
          <w:szCs w:val="24"/>
        </w:rPr>
        <w:t xml:space="preserve"> not identify injuries on a victim’s body or signs of violence (including, for example, if a long time has passed since the abuse was committed), the victim’s testimony, especially if she has a mental disability, may not be believed, even if the disability</w:t>
      </w:r>
      <w:r>
        <w:rPr>
          <w:rFonts w:ascii="Times New Roman" w:eastAsia="Times New Roman" w:hAnsi="Times New Roman" w:cs="Times New Roman"/>
          <w:sz w:val="24"/>
          <w:szCs w:val="24"/>
        </w:rPr>
        <w:t xml:space="preserve"> does not affect the person’s ability to comprehend the events that happened to her. </w:t>
      </w:r>
    </w:p>
    <w:p w14:paraId="5AC8889B" w14:textId="77777777" w:rsidR="00A279C0" w:rsidRDefault="00A279C0">
      <w:pPr>
        <w:jc w:val="both"/>
        <w:rPr>
          <w:rFonts w:ascii="Times New Roman" w:eastAsia="Times New Roman" w:hAnsi="Times New Roman" w:cs="Times New Roman"/>
          <w:sz w:val="24"/>
          <w:szCs w:val="24"/>
        </w:rPr>
      </w:pPr>
    </w:p>
    <w:p w14:paraId="5A2D7986"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Code of Criminal Procedure provides (Article 178(2)(4)) that the forensic examination must be carried out if it is necessary to establish “the mental or physical con</w:t>
      </w:r>
      <w:r>
        <w:rPr>
          <w:rFonts w:ascii="Times New Roman" w:eastAsia="Times New Roman" w:hAnsi="Times New Roman" w:cs="Times New Roman"/>
          <w:sz w:val="24"/>
          <w:szCs w:val="24"/>
        </w:rPr>
        <w:t xml:space="preserve">dition of the victim or witness, if there is doubt as to his or her ability to correctly perceive the circumstances relevant to the criminal case and to give evidence”. In practice, during the investigation of the alleged sexual violence, a psychological/ </w:t>
      </w:r>
      <w:r>
        <w:rPr>
          <w:rFonts w:ascii="Times New Roman" w:eastAsia="Times New Roman" w:hAnsi="Times New Roman" w:cs="Times New Roman"/>
          <w:sz w:val="24"/>
          <w:szCs w:val="24"/>
        </w:rPr>
        <w:t xml:space="preserve">psychiatric examination of survivors with disabilities is conducted to assess their supposed competency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determine if their testimony can be considered reliable. The methodology applied for such determinations falls short of scientific standards</w:t>
      </w:r>
      <w:r>
        <w:rPr>
          <w:rFonts w:ascii="Times New Roman" w:eastAsia="Times New Roman" w:hAnsi="Times New Roman" w:cs="Times New Roman"/>
          <w:sz w:val="24"/>
          <w:szCs w:val="24"/>
        </w:rPr>
        <w:t xml:space="preserve"> and good practice, since forensic bureau specialists lack training and guidelines free from sexual violence myths and gender-based stereotypes. If deemed “unreliable”, the survivor’s account is automatically discounted, which leads to the dismissal of the</w:t>
      </w:r>
      <w:r>
        <w:rPr>
          <w:rFonts w:ascii="Times New Roman" w:eastAsia="Times New Roman" w:hAnsi="Times New Roman" w:cs="Times New Roman"/>
          <w:sz w:val="24"/>
          <w:szCs w:val="24"/>
        </w:rPr>
        <w:t xml:space="preserve"> case. These layers of discrimination and failure properly to investigate rape in all cases result in impunity for the perpetrator and creation of a culture of impunity for sexual violence generally.</w:t>
      </w:r>
    </w:p>
    <w:p w14:paraId="1D9BF401" w14:textId="77777777" w:rsidR="00A279C0" w:rsidRDefault="00A279C0">
      <w:pPr>
        <w:jc w:val="both"/>
        <w:rPr>
          <w:rFonts w:ascii="Times New Roman" w:eastAsia="Times New Roman" w:hAnsi="Times New Roman" w:cs="Times New Roman"/>
          <w:sz w:val="24"/>
          <w:szCs w:val="24"/>
        </w:rPr>
      </w:pPr>
    </w:p>
    <w:p w14:paraId="02EC9A8A" w14:textId="2A8F8ED6"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Some cases of sexual violence in Kyrgyzstan are subject</w:t>
      </w:r>
      <w:r>
        <w:rPr>
          <w:rFonts w:ascii="Times New Roman" w:eastAsia="Times New Roman" w:hAnsi="Times New Roman" w:cs="Times New Roman"/>
          <w:sz w:val="24"/>
          <w:szCs w:val="24"/>
          <w:u w:val="single"/>
        </w:rPr>
        <w:t xml:space="preserve"> to private-public prosecution which serves as an obstacle to justice</w:t>
      </w:r>
      <w:r>
        <w:rPr>
          <w:rFonts w:ascii="Times New Roman" w:eastAsia="Times New Roman" w:hAnsi="Times New Roman" w:cs="Times New Roman"/>
          <w:sz w:val="24"/>
          <w:szCs w:val="24"/>
        </w:rPr>
        <w:t>. Pursuant to Article 24(2) of the CPC of Kyrgyzstan, intentional offences for which the Criminal Code prescribes a penalty of imprisonment for a term not exceeding five years and non-agg</w:t>
      </w:r>
      <w:r>
        <w:rPr>
          <w:rFonts w:ascii="Times New Roman" w:eastAsia="Times New Roman" w:hAnsi="Times New Roman" w:cs="Times New Roman"/>
          <w:sz w:val="24"/>
          <w:szCs w:val="24"/>
        </w:rPr>
        <w:t>ravated rape and non-aggravated assault of sexual nature are subject to private-public prosecution. It means that investigation in these cases begins only at the proactive request of the victims or their legal representatives and can be terminated due to r</w:t>
      </w:r>
      <w:r>
        <w:rPr>
          <w:rFonts w:ascii="Times New Roman" w:eastAsia="Times New Roman" w:hAnsi="Times New Roman" w:cs="Times New Roman"/>
          <w:sz w:val="24"/>
          <w:szCs w:val="24"/>
        </w:rPr>
        <w:t>econciliation of the parties in accordance with Article 57 of the Criminal Code.</w:t>
      </w:r>
    </w:p>
    <w:p w14:paraId="49F1613F" w14:textId="77777777" w:rsidR="00A279C0" w:rsidRDefault="00A279C0">
      <w:pPr>
        <w:jc w:val="both"/>
        <w:rPr>
          <w:rFonts w:ascii="Times New Roman" w:eastAsia="Times New Roman" w:hAnsi="Times New Roman" w:cs="Times New Roman"/>
          <w:sz w:val="24"/>
          <w:szCs w:val="24"/>
        </w:rPr>
      </w:pPr>
    </w:p>
    <w:p w14:paraId="4C2C81CF"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private-public prosecutions is an obstacle to justice for all survivors of sexual violence. The legislation of Kyrgyzstan does however provide that the State shoul</w:t>
      </w:r>
      <w:r>
        <w:rPr>
          <w:rFonts w:ascii="Times New Roman" w:eastAsia="Times New Roman" w:hAnsi="Times New Roman" w:cs="Times New Roman"/>
          <w:sz w:val="24"/>
          <w:szCs w:val="24"/>
        </w:rPr>
        <w:t>d initiate investigation and prosecution of sexual violence against particularly vulnerable women and girls. Article 155 (clause 2, part 2) of the Code of Criminal Procedure of the Kyrgyz Republic establishes that the prosecutor and investigator have the r</w:t>
      </w:r>
      <w:r>
        <w:rPr>
          <w:rFonts w:ascii="Times New Roman" w:eastAsia="Times New Roman" w:hAnsi="Times New Roman" w:cs="Times New Roman"/>
          <w:sz w:val="24"/>
          <w:szCs w:val="24"/>
        </w:rPr>
        <w:t>ight, on their own initiative, to initiate proceedings on a case of crimes of private-public prosecution in cases where the act affects the interests of a person who is in a helpless or dependent state or for other reasons is unable to independently exerci</w:t>
      </w:r>
      <w:r>
        <w:rPr>
          <w:rFonts w:ascii="Times New Roman" w:eastAsia="Times New Roman" w:hAnsi="Times New Roman" w:cs="Times New Roman"/>
          <w:sz w:val="24"/>
          <w:szCs w:val="24"/>
        </w:rPr>
        <w:t xml:space="preserve">se his rights. </w:t>
      </w:r>
    </w:p>
    <w:p w14:paraId="627CBD76" w14:textId="77777777" w:rsidR="00A279C0" w:rsidRDefault="00A279C0">
      <w:pPr>
        <w:jc w:val="both"/>
        <w:rPr>
          <w:rFonts w:ascii="Times New Roman" w:eastAsia="Times New Roman" w:hAnsi="Times New Roman" w:cs="Times New Roman"/>
          <w:sz w:val="24"/>
          <w:szCs w:val="24"/>
        </w:rPr>
      </w:pPr>
    </w:p>
    <w:p w14:paraId="667D3AD8"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provisions are particularly relevant when it comes to girls with disabilities and especially those who have suffered abuse by their own lawful representatives, </w:t>
      </w:r>
      <w:proofErr w:type="gramStart"/>
      <w:r>
        <w:rPr>
          <w:rFonts w:ascii="Times New Roman" w:eastAsia="Times New Roman" w:hAnsi="Times New Roman" w:cs="Times New Roman"/>
          <w:sz w:val="24"/>
          <w:szCs w:val="24"/>
        </w:rPr>
        <w:t>relatives</w:t>
      </w:r>
      <w:proofErr w:type="gramEnd"/>
      <w:r>
        <w:rPr>
          <w:rFonts w:ascii="Times New Roman" w:eastAsia="Times New Roman" w:hAnsi="Times New Roman" w:cs="Times New Roman"/>
          <w:sz w:val="24"/>
          <w:szCs w:val="24"/>
        </w:rPr>
        <w:t xml:space="preserve"> and carers. However, they are not properly implemented in pract</w:t>
      </w:r>
      <w:r>
        <w:rPr>
          <w:rFonts w:ascii="Times New Roman" w:eastAsia="Times New Roman" w:hAnsi="Times New Roman" w:cs="Times New Roman"/>
          <w:sz w:val="24"/>
          <w:szCs w:val="24"/>
        </w:rPr>
        <w:t>ice and girls with disabilities are rarely afforded the protection provided by the law.</w:t>
      </w:r>
    </w:p>
    <w:p w14:paraId="6D476EA5" w14:textId="77777777" w:rsidR="00A279C0" w:rsidRDefault="00E779FA">
      <w:pPr>
        <w:pStyle w:val="Heading2"/>
      </w:pPr>
      <w:bookmarkStart w:id="4" w:name="_heading=h.2et92p0" w:colFirst="0" w:colLast="0"/>
      <w:bookmarkEnd w:id="4"/>
      <w:r>
        <w:t>Enhancing access to vital support services and information</w:t>
      </w:r>
    </w:p>
    <w:p w14:paraId="686CABA5" w14:textId="77777777" w:rsidR="00A279C0" w:rsidRDefault="00A279C0">
      <w:pPr>
        <w:jc w:val="both"/>
        <w:rPr>
          <w:rFonts w:ascii="Times New Roman" w:eastAsia="Times New Roman" w:hAnsi="Times New Roman" w:cs="Times New Roman"/>
          <w:sz w:val="24"/>
          <w:szCs w:val="24"/>
        </w:rPr>
      </w:pPr>
    </w:p>
    <w:p w14:paraId="2C01D4F3" w14:textId="77777777" w:rsidR="00A279C0" w:rsidRDefault="00E779F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Summary:</w:t>
      </w:r>
    </w:p>
    <w:p w14:paraId="5D53395B" w14:textId="77777777" w:rsidR="00A279C0" w:rsidRDefault="00A279C0">
      <w:pPr>
        <w:jc w:val="both"/>
        <w:rPr>
          <w:rFonts w:ascii="Times New Roman" w:eastAsia="Times New Roman" w:hAnsi="Times New Roman" w:cs="Times New Roman"/>
          <w:sz w:val="24"/>
          <w:szCs w:val="24"/>
        </w:rPr>
      </w:pPr>
    </w:p>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A279C0" w14:paraId="1C508580" w14:textId="77777777">
        <w:tc>
          <w:tcPr>
            <w:tcW w:w="9350" w:type="dxa"/>
          </w:tcPr>
          <w:p w14:paraId="5CCC320C" w14:textId="77777777" w:rsidR="00A279C0" w:rsidRDefault="00A279C0">
            <w:pPr>
              <w:jc w:val="both"/>
              <w:rPr>
                <w:rFonts w:ascii="Times New Roman" w:eastAsia="Times New Roman" w:hAnsi="Times New Roman" w:cs="Times New Roman"/>
                <w:sz w:val="24"/>
                <w:szCs w:val="24"/>
              </w:rPr>
            </w:pPr>
          </w:p>
          <w:p w14:paraId="20A8D5F8" w14:textId="77777777" w:rsidR="00A279C0" w:rsidRDefault="00E779F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existing regulations, Kyrgyzstan faces significant challenges in identifying and assisting children at risk of sexual violence, particularly those with disabilities. Women and girls with disabilities are often isolated, lack information about repor</w:t>
            </w:r>
            <w:r>
              <w:rPr>
                <w:rFonts w:ascii="Times New Roman" w:eastAsia="Times New Roman" w:hAnsi="Times New Roman" w:cs="Times New Roman"/>
                <w:sz w:val="24"/>
                <w:szCs w:val="24"/>
              </w:rPr>
              <w:t xml:space="preserve">ting sexual violence, and government agencies fail to proactively inform and support them. Poverty, limited NGO outreach, and inaccessible information further compound the issue. Reporting sexual abuse is made more difficult due to transportation barriers </w:t>
            </w:r>
            <w:r>
              <w:rPr>
                <w:rFonts w:ascii="Times New Roman" w:eastAsia="Times New Roman" w:hAnsi="Times New Roman" w:cs="Times New Roman"/>
                <w:sz w:val="24"/>
                <w:szCs w:val="24"/>
              </w:rPr>
              <w:t>and inadequately equipped facilities, leading to failures in obtaining crucial evidence. Access to crisis shelters, healthcare, and social support is lacking, especially in remote areas. Inaccessible sexual and reproductive health information contributes t</w:t>
            </w:r>
            <w:r>
              <w:rPr>
                <w:rFonts w:ascii="Times New Roman" w:eastAsia="Times New Roman" w:hAnsi="Times New Roman" w:cs="Times New Roman"/>
                <w:sz w:val="24"/>
                <w:szCs w:val="24"/>
              </w:rPr>
              <w:t xml:space="preserve">o delayed discovery of abusive situations. Kyrgyzstan does not meet its obligations under Articles 19, 23 and 39 CRC. </w:t>
            </w:r>
          </w:p>
          <w:p w14:paraId="08255C3F" w14:textId="77777777" w:rsidR="00A279C0" w:rsidRDefault="00A279C0">
            <w:pPr>
              <w:jc w:val="both"/>
              <w:rPr>
                <w:rFonts w:ascii="Times New Roman" w:eastAsia="Times New Roman" w:hAnsi="Times New Roman" w:cs="Times New Roman"/>
                <w:sz w:val="24"/>
                <w:szCs w:val="24"/>
              </w:rPr>
            </w:pPr>
          </w:p>
        </w:tc>
      </w:tr>
    </w:tbl>
    <w:p w14:paraId="581E4435" w14:textId="77777777" w:rsidR="00A279C0" w:rsidRDefault="00A279C0">
      <w:pPr>
        <w:jc w:val="both"/>
        <w:rPr>
          <w:rFonts w:ascii="Times New Roman" w:eastAsia="Times New Roman" w:hAnsi="Times New Roman" w:cs="Times New Roman"/>
          <w:sz w:val="24"/>
          <w:szCs w:val="24"/>
        </w:rPr>
      </w:pPr>
    </w:p>
    <w:p w14:paraId="1C2B94C0" w14:textId="77777777" w:rsidR="00A279C0" w:rsidRDefault="00A279C0">
      <w:pPr>
        <w:jc w:val="both"/>
        <w:rPr>
          <w:rFonts w:ascii="Times New Roman" w:eastAsia="Times New Roman" w:hAnsi="Times New Roman" w:cs="Times New Roman"/>
          <w:sz w:val="24"/>
          <w:szCs w:val="24"/>
        </w:rPr>
      </w:pPr>
    </w:p>
    <w:p w14:paraId="4EF64804"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Kyrgyzstan has a special regulation on the procedure for identifying children and families in difficult life </w:t>
      </w:r>
      <w:r>
        <w:rPr>
          <w:rFonts w:ascii="Times New Roman" w:eastAsia="Times New Roman" w:hAnsi="Times New Roman" w:cs="Times New Roman"/>
          <w:sz w:val="24"/>
          <w:szCs w:val="24"/>
        </w:rPr>
        <w:t>situations,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in practice, according to local experts’, </w:t>
      </w:r>
      <w:r>
        <w:rPr>
          <w:rFonts w:ascii="Times New Roman" w:eastAsia="Times New Roman" w:hAnsi="Times New Roman" w:cs="Times New Roman"/>
          <w:sz w:val="24"/>
          <w:szCs w:val="24"/>
          <w:u w:val="single"/>
        </w:rPr>
        <w:t>the identification of children at risk, including the risk of sexual violence, especially those with disabilities, is rarely properly conducted, if at all</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7"/>
      </w:r>
    </w:p>
    <w:p w14:paraId="5935991E" w14:textId="77777777" w:rsidR="00A279C0" w:rsidRDefault="00E779FA">
      <w:pPr>
        <w:numPr>
          <w:ilvl w:val="0"/>
          <w:numId w:val="5"/>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Women and girls with certain types of disa</w:t>
      </w:r>
      <w:r>
        <w:rPr>
          <w:rFonts w:ascii="Times New Roman" w:eastAsia="Times New Roman" w:hAnsi="Times New Roman" w:cs="Times New Roman"/>
          <w:sz w:val="24"/>
          <w:szCs w:val="24"/>
        </w:rPr>
        <w:t>bilities mostly live in isolation (at home or in institutions) and lack information about hotlines and emergency numbers that can be used</w:t>
      </w:r>
      <w:r>
        <w:rPr>
          <w:rFonts w:ascii="Times New Roman" w:eastAsia="Times New Roman" w:hAnsi="Times New Roman" w:cs="Times New Roman"/>
          <w:sz w:val="24"/>
          <w:szCs w:val="24"/>
        </w:rPr>
        <w:br/>
        <w:t xml:space="preserve">to report sexual violence. Measures are not undertaken by government agencies, including social service personnel, to </w:t>
      </w:r>
      <w:r>
        <w:rPr>
          <w:rFonts w:ascii="Times New Roman" w:eastAsia="Times New Roman" w:hAnsi="Times New Roman" w:cs="Times New Roman"/>
          <w:sz w:val="24"/>
          <w:szCs w:val="24"/>
        </w:rPr>
        <w:t>proactively inform them about how to seek help if they are in trouble and monitoring is not routinely or effectively carried out (as required by the Regulation on the procedure for identifying children and families in difficult life situations).</w:t>
      </w:r>
    </w:p>
    <w:p w14:paraId="784001AA" w14:textId="77777777" w:rsidR="00A279C0" w:rsidRDefault="00E779FA">
      <w:pPr>
        <w:numPr>
          <w:ilvl w:val="0"/>
          <w:numId w:val="5"/>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situat</w:t>
      </w:r>
      <w:r>
        <w:rPr>
          <w:rFonts w:ascii="Times New Roman" w:eastAsia="Times New Roman" w:hAnsi="Times New Roman" w:cs="Times New Roman"/>
          <w:sz w:val="24"/>
          <w:szCs w:val="24"/>
        </w:rPr>
        <w:t>ion is further exacerbated by the fact that many girls with disabilities live in poverty, do not have access to the internet and are unable to obtain information available through this means unless NGOs, of which there are few engaged in this work, know of</w:t>
      </w:r>
      <w:r>
        <w:rPr>
          <w:rFonts w:ascii="Times New Roman" w:eastAsia="Times New Roman" w:hAnsi="Times New Roman" w:cs="Times New Roman"/>
          <w:sz w:val="24"/>
          <w:szCs w:val="24"/>
        </w:rPr>
        <w:t xml:space="preserve"> their </w:t>
      </w:r>
      <w:proofErr w:type="gramStart"/>
      <w:r>
        <w:rPr>
          <w:rFonts w:ascii="Times New Roman" w:eastAsia="Times New Roman" w:hAnsi="Times New Roman" w:cs="Times New Roman"/>
          <w:sz w:val="24"/>
          <w:szCs w:val="24"/>
        </w:rPr>
        <w:t>existence</w:t>
      </w:r>
      <w:proofErr w:type="gramEnd"/>
      <w:r>
        <w:rPr>
          <w:rFonts w:ascii="Times New Roman" w:eastAsia="Times New Roman" w:hAnsi="Times New Roman" w:cs="Times New Roman"/>
          <w:sz w:val="24"/>
          <w:szCs w:val="24"/>
        </w:rPr>
        <w:t xml:space="preserve"> and directly reach out to them. Furthermore, the information that is available on how to report sexual violence is not provided in an accessible format, and the reporting/complaint mechanisms themselves are not disability-, age- or gender-</w:t>
      </w:r>
      <w:r>
        <w:rPr>
          <w:rFonts w:ascii="Times New Roman" w:eastAsia="Times New Roman" w:hAnsi="Times New Roman" w:cs="Times New Roman"/>
          <w:sz w:val="24"/>
          <w:szCs w:val="24"/>
        </w:rPr>
        <w:t>sensitive.</w:t>
      </w:r>
    </w:p>
    <w:p w14:paraId="4A8CDAEE" w14:textId="77777777" w:rsidR="00A279C0" w:rsidRDefault="00E779FA">
      <w:pPr>
        <w:numPr>
          <w:ilvl w:val="0"/>
          <w:numId w:val="5"/>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when girls with disabilities decide to and seek to report sexual abuse, it is frequently difficult for them to do so. A lack of accessible transportation prevents girls with some physical disabilities, especially wheelchair users, from trav</w:t>
      </w:r>
      <w:r>
        <w:rPr>
          <w:rFonts w:ascii="Times New Roman" w:eastAsia="Times New Roman" w:hAnsi="Times New Roman" w:cs="Times New Roman"/>
          <w:sz w:val="24"/>
          <w:szCs w:val="24"/>
        </w:rPr>
        <w:t>elling to a police station, a hospital, or a crisis centre in case of need. Additionally, criminal justice and services facilities, such as police stations and forensic testing centres, are generally physically inaccessible and do not provide comprehensive</w:t>
      </w:r>
      <w:r>
        <w:rPr>
          <w:rFonts w:ascii="Times New Roman" w:eastAsia="Times New Roman" w:hAnsi="Times New Roman" w:cs="Times New Roman"/>
          <w:sz w:val="24"/>
          <w:szCs w:val="24"/>
        </w:rPr>
        <w:t xml:space="preserve"> services for those with disabilities, for example blind or deaf girls, with the result that important evidence is never obtained, easily </w:t>
      </w:r>
      <w:proofErr w:type="gramStart"/>
      <w:r>
        <w:rPr>
          <w:rFonts w:ascii="Times New Roman" w:eastAsia="Times New Roman" w:hAnsi="Times New Roman" w:cs="Times New Roman"/>
          <w:sz w:val="24"/>
          <w:szCs w:val="24"/>
        </w:rPr>
        <w:t>lost</w:t>
      </w:r>
      <w:proofErr w:type="gramEnd"/>
      <w:r>
        <w:rPr>
          <w:rFonts w:ascii="Times New Roman" w:eastAsia="Times New Roman" w:hAnsi="Times New Roman" w:cs="Times New Roman"/>
          <w:sz w:val="24"/>
          <w:szCs w:val="24"/>
        </w:rPr>
        <w:t xml:space="preserve"> or overlooked.</w:t>
      </w:r>
    </w:p>
    <w:p w14:paraId="18B7C630" w14:textId="77777777" w:rsidR="00A279C0" w:rsidRDefault="00E779FA">
      <w:pPr>
        <w:numPr>
          <w:ilvl w:val="0"/>
          <w:numId w:val="5"/>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There is a lack of access to crisis shelters, </w:t>
      </w:r>
      <w:proofErr w:type="gramStart"/>
      <w:r>
        <w:rPr>
          <w:rFonts w:ascii="Times New Roman" w:eastAsia="Times New Roman" w:hAnsi="Times New Roman" w:cs="Times New Roman"/>
          <w:sz w:val="24"/>
          <w:szCs w:val="24"/>
          <w:u w:val="single"/>
        </w:rPr>
        <w:t>healthcare</w:t>
      </w:r>
      <w:proofErr w:type="gramEnd"/>
      <w:r>
        <w:rPr>
          <w:rFonts w:ascii="Times New Roman" w:eastAsia="Times New Roman" w:hAnsi="Times New Roman" w:cs="Times New Roman"/>
          <w:sz w:val="24"/>
          <w:szCs w:val="24"/>
          <w:u w:val="single"/>
        </w:rPr>
        <w:t xml:space="preserve"> and social support.</w:t>
      </w:r>
      <w:r>
        <w:rPr>
          <w:rFonts w:ascii="Times New Roman" w:eastAsia="Times New Roman" w:hAnsi="Times New Roman" w:cs="Times New Roman"/>
          <w:sz w:val="24"/>
          <w:szCs w:val="24"/>
        </w:rPr>
        <w:t xml:space="preserve"> According to figures </w:t>
      </w:r>
      <w:r>
        <w:rPr>
          <w:rFonts w:ascii="Times New Roman" w:eastAsia="Times New Roman" w:hAnsi="Times New Roman" w:cs="Times New Roman"/>
          <w:sz w:val="24"/>
          <w:szCs w:val="24"/>
        </w:rPr>
        <w:t>from the Ministry of Labour, Social Support and Migration,</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there are only 15 shelters and crisis centres in the country that serve victims of violence in general, including women and girls with disabilities, although even these are not fully equipped to </w:t>
      </w:r>
      <w:r>
        <w:rPr>
          <w:rFonts w:ascii="Times New Roman" w:eastAsia="Times New Roman" w:hAnsi="Times New Roman" w:cs="Times New Roman"/>
          <w:sz w:val="24"/>
          <w:szCs w:val="24"/>
        </w:rPr>
        <w:t>provide specialised disability support. Even if in the capital Bishkek these centres can be reached by public transport, in the regions, particularly remote areas, transport access is a huge problem. The situation is particularly challenging when sexual vi</w:t>
      </w:r>
      <w:r>
        <w:rPr>
          <w:rFonts w:ascii="Times New Roman" w:eastAsia="Times New Roman" w:hAnsi="Times New Roman" w:cs="Times New Roman"/>
          <w:sz w:val="24"/>
          <w:szCs w:val="24"/>
        </w:rPr>
        <w:t xml:space="preserve">olence is committed by a family member or when the victim lives in a residential institution. In these cases, survivors are often forced to live with their abuser and/or endure ongoing </w:t>
      </w:r>
      <w:proofErr w:type="gramStart"/>
      <w:r>
        <w:rPr>
          <w:rFonts w:ascii="Times New Roman" w:eastAsia="Times New Roman" w:hAnsi="Times New Roman" w:cs="Times New Roman"/>
          <w:sz w:val="24"/>
          <w:szCs w:val="24"/>
        </w:rPr>
        <w:t>abuse, and</w:t>
      </w:r>
      <w:proofErr w:type="gramEnd"/>
      <w:r>
        <w:rPr>
          <w:rFonts w:ascii="Times New Roman" w:eastAsia="Times New Roman" w:hAnsi="Times New Roman" w:cs="Times New Roman"/>
          <w:sz w:val="24"/>
          <w:szCs w:val="24"/>
        </w:rPr>
        <w:t xml:space="preserve"> may fear reporting the abuse because this might lead them to</w:t>
      </w:r>
      <w:r>
        <w:rPr>
          <w:rFonts w:ascii="Times New Roman" w:eastAsia="Times New Roman" w:hAnsi="Times New Roman" w:cs="Times New Roman"/>
          <w:sz w:val="24"/>
          <w:szCs w:val="24"/>
        </w:rPr>
        <w:t xml:space="preserve"> lose the caregivers on whom they depend.</w:t>
      </w:r>
    </w:p>
    <w:p w14:paraId="5D3ADE3A" w14:textId="77777777" w:rsidR="00A279C0" w:rsidRDefault="00E779FA">
      <w:pPr>
        <w:numPr>
          <w:ilvl w:val="0"/>
          <w:numId w:val="5"/>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Additionally, the inaccessibility of information on sexual and reproductive health and rights in Kyrgyzstan makes it difficult for girls with disabilities to properly identify abusive behaviour and seek redress</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As</w:t>
      </w:r>
      <w:r>
        <w:rPr>
          <w:rFonts w:ascii="Times New Roman" w:eastAsia="Times New Roman" w:hAnsi="Times New Roman" w:cs="Times New Roman"/>
          <w:color w:val="000000"/>
          <w:sz w:val="24"/>
          <w:szCs w:val="24"/>
        </w:rPr>
        <w:t xml:space="preserve"> a consequence</w:t>
      </w:r>
      <w:proofErr w:type="gramEnd"/>
      <w:r>
        <w:rPr>
          <w:rFonts w:ascii="Times New Roman" w:eastAsia="Times New Roman" w:hAnsi="Times New Roman" w:cs="Times New Roman"/>
          <w:color w:val="000000"/>
          <w:sz w:val="24"/>
          <w:szCs w:val="24"/>
        </w:rPr>
        <w:t xml:space="preserve">, many sexual violence cases are uncovered mostly at the point when a woman or a girl is pregnant. In one case analysed by the authors of the report, when a girl became pregnant </w:t>
      </w:r>
      <w:proofErr w:type="gramStart"/>
      <w:r>
        <w:rPr>
          <w:rFonts w:ascii="Times New Roman" w:eastAsia="Times New Roman" w:hAnsi="Times New Roman" w:cs="Times New Roman"/>
          <w:color w:val="000000"/>
          <w:sz w:val="24"/>
          <w:szCs w:val="24"/>
        </w:rPr>
        <w:t>as a result of</w:t>
      </w:r>
      <w:proofErr w:type="gramEnd"/>
      <w:r>
        <w:rPr>
          <w:rFonts w:ascii="Times New Roman" w:eastAsia="Times New Roman" w:hAnsi="Times New Roman" w:cs="Times New Roman"/>
          <w:color w:val="000000"/>
          <w:sz w:val="24"/>
          <w:szCs w:val="24"/>
        </w:rPr>
        <w:t xml:space="preserve"> rape, she and her mother found out about it only </w:t>
      </w:r>
      <w:r>
        <w:rPr>
          <w:rFonts w:ascii="Times New Roman" w:eastAsia="Times New Roman" w:hAnsi="Times New Roman" w:cs="Times New Roman"/>
          <w:color w:val="000000"/>
          <w:sz w:val="24"/>
          <w:szCs w:val="24"/>
        </w:rPr>
        <w:t>when she was 5 months pregnant.</w:t>
      </w:r>
      <w:r>
        <w:rPr>
          <w:rFonts w:ascii="Times New Roman" w:eastAsia="Times New Roman" w:hAnsi="Times New Roman" w:cs="Times New Roman"/>
          <w:color w:val="000000"/>
          <w:sz w:val="24"/>
          <w:szCs w:val="24"/>
          <w:vertAlign w:val="superscript"/>
        </w:rPr>
        <w:footnoteReference w:id="9"/>
      </w:r>
    </w:p>
    <w:p w14:paraId="366C3927" w14:textId="77777777" w:rsidR="00A279C0" w:rsidRDefault="00E779FA">
      <w:pPr>
        <w:pStyle w:val="Heading2"/>
      </w:pPr>
      <w:bookmarkStart w:id="5" w:name="_heading=h.tyjcwt" w:colFirst="0" w:colLast="0"/>
      <w:bookmarkEnd w:id="5"/>
      <w:r>
        <w:t>Uncovering sexual violence against children with disabilities</w:t>
      </w:r>
    </w:p>
    <w:p w14:paraId="70D95E16" w14:textId="77777777" w:rsidR="00A279C0" w:rsidRDefault="00A279C0">
      <w:pPr>
        <w:jc w:val="both"/>
        <w:rPr>
          <w:rFonts w:ascii="Times New Roman" w:eastAsia="Times New Roman" w:hAnsi="Times New Roman" w:cs="Times New Roman"/>
          <w:sz w:val="24"/>
          <w:szCs w:val="24"/>
        </w:rPr>
      </w:pPr>
    </w:p>
    <w:p w14:paraId="5DFB78C9" w14:textId="77777777" w:rsidR="00A279C0" w:rsidRDefault="00E779F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Summary:</w:t>
      </w:r>
    </w:p>
    <w:p w14:paraId="1355AE89" w14:textId="77777777" w:rsidR="00A279C0" w:rsidRDefault="00A279C0">
      <w:pPr>
        <w:jc w:val="both"/>
        <w:rPr>
          <w:rFonts w:ascii="Times New Roman" w:eastAsia="Times New Roman" w:hAnsi="Times New Roman" w:cs="Times New Roman"/>
          <w:sz w:val="24"/>
          <w:szCs w:val="24"/>
        </w:rPr>
      </w:pP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A279C0" w14:paraId="5F650031" w14:textId="77777777">
        <w:tc>
          <w:tcPr>
            <w:tcW w:w="9350" w:type="dxa"/>
          </w:tcPr>
          <w:p w14:paraId="59156661" w14:textId="77777777" w:rsidR="00A279C0" w:rsidRDefault="00A279C0">
            <w:pPr>
              <w:jc w:val="both"/>
              <w:rPr>
                <w:rFonts w:ascii="Times New Roman" w:eastAsia="Times New Roman" w:hAnsi="Times New Roman" w:cs="Times New Roman"/>
                <w:sz w:val="24"/>
                <w:szCs w:val="24"/>
              </w:rPr>
            </w:pPr>
          </w:p>
          <w:p w14:paraId="25058250" w14:textId="622ACBF1" w:rsidR="00A279C0" w:rsidRDefault="00E779F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has yet to modify persistent discriminatory attitudes towards disability in Kyrgyz society that hinder justice for sexual violence vi</w:t>
            </w:r>
            <w:r>
              <w:rPr>
                <w:rFonts w:ascii="Times New Roman" w:eastAsia="Times New Roman" w:hAnsi="Times New Roman" w:cs="Times New Roman"/>
                <w:sz w:val="24"/>
                <w:szCs w:val="24"/>
              </w:rPr>
              <w:t xml:space="preserve">ctims, particularly girls with disabilities who are often regarded as needing medical treatment rather than holistic support. This denial of basic rights leads to compounded discrimination based on sex, disability and sometimes ethnicity which results in </w:t>
            </w:r>
            <w:r w:rsidR="005D06AE">
              <w:rPr>
                <w:rFonts w:ascii="Times New Roman" w:eastAsia="Times New Roman" w:hAnsi="Times New Roman" w:cs="Times New Roman"/>
                <w:sz w:val="24"/>
                <w:szCs w:val="24"/>
              </w:rPr>
              <w:t>Kyrgyzstan</w:t>
            </w:r>
            <w:r>
              <w:rPr>
                <w:rFonts w:ascii="Times New Roman" w:eastAsia="Times New Roman" w:hAnsi="Times New Roman" w:cs="Times New Roman"/>
                <w:sz w:val="24"/>
                <w:szCs w:val="24"/>
              </w:rPr>
              <w:t xml:space="preserve"> failing to meet its obligations under Articles 2, 19 and 23 CRC. The cultural notion of shame discourages reporting, and law enforcement inadequately safeguards survivors from societal pressures. Complex reporting procedures further intimidate su</w:t>
            </w:r>
            <w:r>
              <w:rPr>
                <w:rFonts w:ascii="Times New Roman" w:eastAsia="Times New Roman" w:hAnsi="Times New Roman" w:cs="Times New Roman"/>
                <w:sz w:val="24"/>
                <w:szCs w:val="24"/>
              </w:rPr>
              <w:t>rvivors with disabilities, whose credibility is often doubted, resulting in dismissal of their claims. Institutionalised disabled children continue to face violence with limited prosecution, as investigations are insufficient and victim support is lacking,</w:t>
            </w:r>
            <w:r>
              <w:rPr>
                <w:rFonts w:ascii="Times New Roman" w:eastAsia="Times New Roman" w:hAnsi="Times New Roman" w:cs="Times New Roman"/>
                <w:sz w:val="24"/>
                <w:szCs w:val="24"/>
              </w:rPr>
              <w:t xml:space="preserve"> highlighting systemic flaws. Despite legal guarantees, child violence victims lack proper protection due to unreported crimes, reconciliation attempts, and authorities' lack of proactiveness. The law offers restraining orders for victims under 14, but sup</w:t>
            </w:r>
            <w:r>
              <w:rPr>
                <w:rFonts w:ascii="Times New Roman" w:eastAsia="Times New Roman" w:hAnsi="Times New Roman" w:cs="Times New Roman"/>
                <w:sz w:val="24"/>
                <w:szCs w:val="24"/>
              </w:rPr>
              <w:t>port is insufficient, and statistics lack age-specific data. Victims are often pressured to withdraw their complaints.</w:t>
            </w:r>
          </w:p>
        </w:tc>
      </w:tr>
    </w:tbl>
    <w:p w14:paraId="40C53C6E" w14:textId="77777777" w:rsidR="00A279C0" w:rsidRDefault="00A279C0">
      <w:pPr>
        <w:jc w:val="both"/>
        <w:rPr>
          <w:rFonts w:ascii="Times New Roman" w:eastAsia="Times New Roman" w:hAnsi="Times New Roman" w:cs="Times New Roman"/>
          <w:sz w:val="24"/>
          <w:szCs w:val="24"/>
        </w:rPr>
      </w:pPr>
    </w:p>
    <w:p w14:paraId="69AC1FA0" w14:textId="77777777" w:rsidR="00A279C0" w:rsidRDefault="00A279C0">
      <w:pPr>
        <w:jc w:val="both"/>
        <w:rPr>
          <w:rFonts w:ascii="Times New Roman" w:eastAsia="Times New Roman" w:hAnsi="Times New Roman" w:cs="Times New Roman"/>
          <w:sz w:val="24"/>
          <w:szCs w:val="24"/>
        </w:rPr>
      </w:pPr>
    </w:p>
    <w:p w14:paraId="0B462AE6"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The Government of Kyrgyzstan has yet to modify social and cultural patterns and outdated and discriminatory attitudes toward </w:t>
      </w:r>
      <w:r>
        <w:rPr>
          <w:rFonts w:ascii="Times New Roman" w:eastAsia="Times New Roman" w:hAnsi="Times New Roman" w:cs="Times New Roman"/>
          <w:sz w:val="24"/>
          <w:szCs w:val="24"/>
          <w:u w:val="single"/>
        </w:rPr>
        <w:t>disability in Kyrgyz society persist, which affect access to justice for sexual violence.</w:t>
      </w:r>
      <w:r>
        <w:rPr>
          <w:rFonts w:ascii="Times New Roman" w:eastAsia="Times New Roman" w:hAnsi="Times New Roman" w:cs="Times New Roman"/>
          <w:sz w:val="24"/>
          <w:szCs w:val="24"/>
        </w:rPr>
        <w:t xml:space="preserve"> Girls with disabilities are typically viewed exclusively as ‘sick people’ who need medical treatment rather than holistic support. Basic human rights such as the righ</w:t>
      </w:r>
      <w:r>
        <w:rPr>
          <w:rFonts w:ascii="Times New Roman" w:eastAsia="Times New Roman" w:hAnsi="Times New Roman" w:cs="Times New Roman"/>
          <w:sz w:val="24"/>
          <w:szCs w:val="24"/>
        </w:rPr>
        <w:t xml:space="preserve">t to education, the right to reproductive and sexual health, economic, </w:t>
      </w:r>
      <w:proofErr w:type="gramStart"/>
      <w:r>
        <w:rPr>
          <w:rFonts w:ascii="Times New Roman" w:eastAsia="Times New Roman" w:hAnsi="Times New Roman" w:cs="Times New Roman"/>
          <w:sz w:val="24"/>
          <w:szCs w:val="24"/>
        </w:rPr>
        <w:t>political</w:t>
      </w:r>
      <w:proofErr w:type="gramEnd"/>
      <w:r>
        <w:rPr>
          <w:rFonts w:ascii="Times New Roman" w:eastAsia="Times New Roman" w:hAnsi="Times New Roman" w:cs="Times New Roman"/>
          <w:sz w:val="24"/>
          <w:szCs w:val="24"/>
        </w:rPr>
        <w:t xml:space="preserve"> and cultural rights are effectively denied and ignored, meaning girls with disabilities experience multiple discrimination on the basis of sex and on disability, and sometimes</w:t>
      </w:r>
      <w:r>
        <w:rPr>
          <w:rFonts w:ascii="Times New Roman" w:eastAsia="Times New Roman" w:hAnsi="Times New Roman" w:cs="Times New Roman"/>
          <w:sz w:val="24"/>
          <w:szCs w:val="24"/>
        </w:rPr>
        <w:t xml:space="preserve"> also on the basis of ethnicity and other intersecting factors.</w:t>
      </w:r>
    </w:p>
    <w:p w14:paraId="1DE87101" w14:textId="77777777" w:rsidR="00A279C0" w:rsidRDefault="00A279C0">
      <w:pPr>
        <w:jc w:val="both"/>
        <w:rPr>
          <w:rFonts w:ascii="Times New Roman" w:eastAsia="Times New Roman" w:hAnsi="Times New Roman" w:cs="Times New Roman"/>
          <w:sz w:val="24"/>
          <w:szCs w:val="24"/>
        </w:rPr>
      </w:pPr>
    </w:p>
    <w:p w14:paraId="7943F6B8"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reasons for the low rates of reporting and prosecuting of sexual abuse in Kyrgyzstan is that </w:t>
      </w:r>
      <w:r>
        <w:rPr>
          <w:rFonts w:ascii="Times New Roman" w:eastAsia="Times New Roman" w:hAnsi="Times New Roman" w:cs="Times New Roman"/>
          <w:sz w:val="24"/>
          <w:szCs w:val="24"/>
          <w:u w:val="single"/>
        </w:rPr>
        <w:t>victims are frequently under great pressure to keep sexual abuse secret</w:t>
      </w:r>
      <w:r>
        <w:rPr>
          <w:rFonts w:ascii="Times New Roman" w:eastAsia="Times New Roman" w:hAnsi="Times New Roman" w:cs="Times New Roman"/>
          <w:sz w:val="24"/>
          <w:szCs w:val="24"/>
        </w:rPr>
        <w:t xml:space="preserve"> due to “</w:t>
      </w:r>
      <w:proofErr w:type="spellStart"/>
      <w:r>
        <w:rPr>
          <w:rFonts w:ascii="Times New Roman" w:eastAsia="Times New Roman" w:hAnsi="Times New Roman" w:cs="Times New Roman"/>
          <w:sz w:val="24"/>
          <w:szCs w:val="24"/>
        </w:rPr>
        <w:t>uyat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culture of shame – the idea one must not bring shame on family and relatives. Law enforcement bodies commonly fail to protect survivors from such pressures, while the added pressure of complex and often degrading reporting procedures can intimidate sur</w:t>
      </w:r>
      <w:r>
        <w:rPr>
          <w:rFonts w:ascii="Times New Roman" w:eastAsia="Times New Roman" w:hAnsi="Times New Roman" w:cs="Times New Roman"/>
          <w:sz w:val="24"/>
          <w:szCs w:val="24"/>
        </w:rPr>
        <w:t>vivors with disabilities and/or discourage them from pursuing justice. The credibility of girls with disabilities is often questioned, leading to their accusations being dismissed.</w:t>
      </w:r>
    </w:p>
    <w:p w14:paraId="3F5CFC5C" w14:textId="77777777" w:rsidR="00A279C0" w:rsidRDefault="00A279C0">
      <w:pPr>
        <w:jc w:val="both"/>
        <w:rPr>
          <w:rFonts w:ascii="Times New Roman" w:eastAsia="Times New Roman" w:hAnsi="Times New Roman" w:cs="Times New Roman"/>
          <w:sz w:val="24"/>
          <w:szCs w:val="24"/>
        </w:rPr>
      </w:pPr>
    </w:p>
    <w:p w14:paraId="6D4A37A7"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The problem of widespread institutionalisation of children with disabiliti</w:t>
      </w:r>
      <w:r>
        <w:rPr>
          <w:rFonts w:ascii="Times New Roman" w:eastAsia="Times New Roman" w:hAnsi="Times New Roman" w:cs="Times New Roman"/>
          <w:sz w:val="24"/>
          <w:szCs w:val="24"/>
          <w:u w:val="single"/>
        </w:rPr>
        <w:t>es,</w:t>
      </w:r>
      <w:r>
        <w:rPr>
          <w:rFonts w:ascii="Times New Roman" w:eastAsia="Times New Roman" w:hAnsi="Times New Roman" w:cs="Times New Roman"/>
          <w:sz w:val="24"/>
          <w:szCs w:val="24"/>
        </w:rPr>
        <w:t xml:space="preserve"> which was raised by the authors in the previous submission,</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still persists</w:t>
      </w:r>
      <w:proofErr w:type="gramEnd"/>
      <w:r>
        <w:rPr>
          <w:rFonts w:ascii="Times New Roman" w:eastAsia="Times New Roman" w:hAnsi="Times New Roman" w:cs="Times New Roman"/>
          <w:sz w:val="24"/>
          <w:szCs w:val="24"/>
        </w:rPr>
        <w:t xml:space="preserve">. In March 2023, when reporting on the preliminary results of the monitoring, the Ombudsman </w:t>
      </w:r>
      <w:proofErr w:type="spellStart"/>
      <w:r>
        <w:rPr>
          <w:rFonts w:ascii="Times New Roman" w:eastAsia="Times New Roman" w:hAnsi="Times New Roman" w:cs="Times New Roman"/>
          <w:sz w:val="24"/>
          <w:szCs w:val="24"/>
        </w:rPr>
        <w:t>Abdrakhmatova</w:t>
      </w:r>
      <w:proofErr w:type="spellEnd"/>
      <w:r>
        <w:rPr>
          <w:rFonts w:ascii="Times New Roman" w:eastAsia="Times New Roman" w:hAnsi="Times New Roman" w:cs="Times New Roman"/>
          <w:sz w:val="24"/>
          <w:szCs w:val="24"/>
        </w:rPr>
        <w:t xml:space="preserve"> noted ongoing reports of violence against children from residential in</w:t>
      </w:r>
      <w:r>
        <w:rPr>
          <w:rFonts w:ascii="Times New Roman" w:eastAsia="Times New Roman" w:hAnsi="Times New Roman" w:cs="Times New Roman"/>
          <w:sz w:val="24"/>
          <w:szCs w:val="24"/>
        </w:rPr>
        <w:t>stitutions, many of which have not resulted in prosecutions despite recommendations to investigate every allegation of torture and ill-treatment in residential institutions of any type. Even where cases have been brought, she noted that “the prosecutor’s o</w:t>
      </w:r>
      <w:r>
        <w:rPr>
          <w:rFonts w:ascii="Times New Roman" w:eastAsia="Times New Roman" w:hAnsi="Times New Roman" w:cs="Times New Roman"/>
          <w:sz w:val="24"/>
          <w:szCs w:val="24"/>
        </w:rPr>
        <w:t>ffice and the courts do not follow such cases through to the end” and that a lack of appropriate support for victims means many children who are subjected to abuse are ultimately “forgotten” by the system.</w:t>
      </w:r>
    </w:p>
    <w:p w14:paraId="5345E087" w14:textId="77777777" w:rsidR="00A279C0" w:rsidRDefault="00A279C0">
      <w:pPr>
        <w:jc w:val="both"/>
        <w:rPr>
          <w:rFonts w:ascii="Times New Roman" w:eastAsia="Times New Roman" w:hAnsi="Times New Roman" w:cs="Times New Roman"/>
          <w:sz w:val="24"/>
          <w:szCs w:val="24"/>
        </w:rPr>
      </w:pPr>
    </w:p>
    <w:p w14:paraId="3AC37362"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certain guarantees are provided to minors b</w:t>
      </w:r>
      <w:r>
        <w:rPr>
          <w:rFonts w:ascii="Times New Roman" w:eastAsia="Times New Roman" w:hAnsi="Times New Roman" w:cs="Times New Roman"/>
          <w:sz w:val="24"/>
          <w:szCs w:val="24"/>
        </w:rPr>
        <w:t xml:space="preserve">y the law, in practice, children victims of violence are not properly protected and adequately represented in the criminal justice system either by their guardians, legal representatives, or the authorities. It is not unusual for guardians to not report a </w:t>
      </w:r>
      <w:r>
        <w:rPr>
          <w:rFonts w:ascii="Times New Roman" w:eastAsia="Times New Roman" w:hAnsi="Times New Roman" w:cs="Times New Roman"/>
          <w:sz w:val="24"/>
          <w:szCs w:val="24"/>
        </w:rPr>
        <w:t xml:space="preserve">crime committed against a child or for either guardians or legal representatives to agree a reconciliation with a perpetrator. In such cases, coupled with the lack of </w:t>
      </w:r>
      <w:proofErr w:type="gramStart"/>
      <w:r>
        <w:rPr>
          <w:rFonts w:ascii="Times New Roman" w:eastAsia="Times New Roman" w:hAnsi="Times New Roman" w:cs="Times New Roman"/>
          <w:sz w:val="24"/>
          <w:szCs w:val="24"/>
        </w:rPr>
        <w:t>authorities</w:t>
      </w:r>
      <w:proofErr w:type="gramEnd"/>
      <w:r>
        <w:rPr>
          <w:rFonts w:ascii="Times New Roman" w:eastAsia="Times New Roman" w:hAnsi="Times New Roman" w:cs="Times New Roman"/>
          <w:sz w:val="24"/>
          <w:szCs w:val="24"/>
        </w:rPr>
        <w:t xml:space="preserve"> proactive measures to detect abuses, children are denied to access to justice</w:t>
      </w:r>
      <w:r>
        <w:rPr>
          <w:rFonts w:ascii="Times New Roman" w:eastAsia="Times New Roman" w:hAnsi="Times New Roman" w:cs="Times New Roman"/>
          <w:sz w:val="24"/>
          <w:szCs w:val="24"/>
        </w:rPr>
        <w:t xml:space="preserve">. </w:t>
      </w:r>
    </w:p>
    <w:p w14:paraId="772E565B" w14:textId="77777777" w:rsidR="00A279C0" w:rsidRDefault="00A279C0">
      <w:pPr>
        <w:jc w:val="both"/>
        <w:rPr>
          <w:rFonts w:ascii="Times New Roman" w:eastAsia="Times New Roman" w:hAnsi="Times New Roman" w:cs="Times New Roman"/>
          <w:sz w:val="24"/>
          <w:szCs w:val="24"/>
          <w:highlight w:val="yellow"/>
        </w:rPr>
      </w:pPr>
    </w:p>
    <w:p w14:paraId="47B3E681"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law “On the Safeguard and Protection from Domestic Violence” provides that if a victim of domestic violence is under 14 years old, a restraining order is issued to their legal representative or to a territorial unit of an authorised State agency fo</w:t>
      </w:r>
      <w:r>
        <w:rPr>
          <w:rFonts w:ascii="Times New Roman" w:eastAsia="Times New Roman" w:hAnsi="Times New Roman" w:cs="Times New Roman"/>
          <w:sz w:val="24"/>
          <w:szCs w:val="24"/>
        </w:rPr>
        <w:t>r the protection of children, or to a juvenile affairs officer of an internal affairs agency. However, in practice, child protective services are not immediately involved in cases of violence against children, and proper protection and support is not provi</w:t>
      </w:r>
      <w:r>
        <w:rPr>
          <w:rFonts w:ascii="Times New Roman" w:eastAsia="Times New Roman" w:hAnsi="Times New Roman" w:cs="Times New Roman"/>
          <w:sz w:val="24"/>
          <w:szCs w:val="24"/>
        </w:rPr>
        <w:t>ded to child victims. Additionally, although there are official statistics on the number of restraining orders issued,</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they are not disaggregated by age of a victim. </w:t>
      </w:r>
    </w:p>
    <w:p w14:paraId="5B9ED008" w14:textId="77777777" w:rsidR="00A279C0" w:rsidRDefault="00A279C0">
      <w:pPr>
        <w:ind w:left="720"/>
        <w:jc w:val="both"/>
        <w:rPr>
          <w:rFonts w:ascii="Times New Roman" w:eastAsia="Times New Roman" w:hAnsi="Times New Roman" w:cs="Times New Roman"/>
          <w:sz w:val="24"/>
          <w:szCs w:val="24"/>
        </w:rPr>
      </w:pPr>
    </w:p>
    <w:p w14:paraId="769FB5B2"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Victims also often face pressure from authorities, including representatives of author</w:t>
      </w:r>
      <w:r>
        <w:rPr>
          <w:rFonts w:ascii="Times New Roman" w:eastAsia="Times New Roman" w:hAnsi="Times New Roman" w:cs="Times New Roman"/>
          <w:sz w:val="24"/>
          <w:szCs w:val="24"/>
        </w:rPr>
        <w:t xml:space="preserve">ised state bodies working in the protection of the rights of children, police officers, as well as doctors and lawyers, to withdraw their complaints. This can be for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reasons including negative and harmful stereotypical attitudes towards victims</w:t>
      </w:r>
      <w:r>
        <w:rPr>
          <w:rFonts w:ascii="Times New Roman" w:eastAsia="Times New Roman" w:hAnsi="Times New Roman" w:cs="Times New Roman"/>
          <w:sz w:val="24"/>
          <w:szCs w:val="24"/>
        </w:rPr>
        <w:t xml:space="preserve"> of sexual violence, nepotism, bribery, exploitation of a victim’s illiteracy and other vulnerabilities due to their marginalised status and unwillingness to bear the burden of appointing a new guardian.</w:t>
      </w:r>
    </w:p>
    <w:p w14:paraId="680A51FE" w14:textId="77777777" w:rsidR="00A279C0" w:rsidRDefault="00E779FA">
      <w:pPr>
        <w:pStyle w:val="Heading2"/>
      </w:pPr>
      <w:bookmarkStart w:id="6" w:name="_heading=h.3dy6vkm" w:colFirst="0" w:colLast="0"/>
      <w:bookmarkEnd w:id="6"/>
      <w:r>
        <w:rPr>
          <w:b/>
        </w:rPr>
        <w:t>Countering intersecting forms of discrimination</w:t>
      </w:r>
    </w:p>
    <w:p w14:paraId="6EF85F80" w14:textId="77777777" w:rsidR="00A279C0" w:rsidRDefault="00A279C0">
      <w:pPr>
        <w:jc w:val="both"/>
        <w:rPr>
          <w:rFonts w:ascii="Times New Roman" w:eastAsia="Times New Roman" w:hAnsi="Times New Roman" w:cs="Times New Roman"/>
          <w:sz w:val="24"/>
          <w:szCs w:val="24"/>
        </w:rPr>
      </w:pPr>
    </w:p>
    <w:p w14:paraId="4974B6B9" w14:textId="77777777" w:rsidR="00A279C0" w:rsidRDefault="00E779F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w:t>
      </w:r>
      <w:r>
        <w:rPr>
          <w:rFonts w:ascii="Times New Roman" w:eastAsia="Times New Roman" w:hAnsi="Times New Roman" w:cs="Times New Roman"/>
          <w:sz w:val="24"/>
          <w:szCs w:val="24"/>
        </w:rPr>
        <w:t>mary:</w:t>
      </w:r>
    </w:p>
    <w:p w14:paraId="1D92AF8D" w14:textId="77777777" w:rsidR="00A279C0" w:rsidRDefault="00A279C0">
      <w:pPr>
        <w:ind w:left="720"/>
        <w:jc w:val="both"/>
        <w:rPr>
          <w:rFonts w:ascii="Times New Roman" w:eastAsia="Times New Roman" w:hAnsi="Times New Roman" w:cs="Times New Roman"/>
          <w:sz w:val="24"/>
          <w:szCs w:val="24"/>
        </w:rPr>
      </w:pPr>
    </w:p>
    <w:tbl>
      <w:tblPr>
        <w:tblStyle w:val="a3"/>
        <w:tblW w:w="863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30"/>
      </w:tblGrid>
      <w:tr w:rsidR="00A279C0" w14:paraId="3F49CCC8" w14:textId="77777777">
        <w:tc>
          <w:tcPr>
            <w:tcW w:w="8630" w:type="dxa"/>
          </w:tcPr>
          <w:p w14:paraId="1F656D9F" w14:textId="77777777" w:rsidR="00A279C0" w:rsidRDefault="00E779F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Marginalised children enjoy less autonomy, particularly girls, risking discrimination, </w:t>
            </w:r>
            <w:proofErr w:type="gramStart"/>
            <w:r>
              <w:rPr>
                <w:rFonts w:ascii="Times New Roman" w:eastAsia="Times New Roman" w:hAnsi="Times New Roman" w:cs="Times New Roman"/>
                <w:sz w:val="24"/>
                <w:szCs w:val="24"/>
              </w:rPr>
              <w:t>abuse</w:t>
            </w:r>
            <w:proofErr w:type="gramEnd"/>
            <w:r>
              <w:rPr>
                <w:rFonts w:ascii="Times New Roman" w:eastAsia="Times New Roman" w:hAnsi="Times New Roman" w:cs="Times New Roman"/>
                <w:sz w:val="24"/>
                <w:szCs w:val="24"/>
              </w:rPr>
              <w:t xml:space="preserve"> and exploitation. A vulnerable girl assaulted by a well-connected perpetrator is less likely to access justice. Widespread corruption necessitates bribes fo</w:t>
            </w:r>
            <w:r>
              <w:rPr>
                <w:rFonts w:ascii="Times New Roman" w:eastAsia="Times New Roman" w:hAnsi="Times New Roman" w:cs="Times New Roman"/>
                <w:sz w:val="24"/>
                <w:szCs w:val="24"/>
              </w:rPr>
              <w:t>r public services, disproportionately affecting the poor. Broader social protection measures are needed to combat discrimination and corruption with respect particularly to impoverished children.</w:t>
            </w:r>
          </w:p>
          <w:p w14:paraId="112B257C" w14:textId="77777777" w:rsidR="00A279C0" w:rsidRDefault="00A279C0">
            <w:pPr>
              <w:jc w:val="both"/>
              <w:rPr>
                <w:rFonts w:ascii="Times New Roman" w:eastAsia="Times New Roman" w:hAnsi="Times New Roman" w:cs="Times New Roman"/>
                <w:sz w:val="24"/>
                <w:szCs w:val="24"/>
              </w:rPr>
            </w:pPr>
          </w:p>
        </w:tc>
      </w:tr>
    </w:tbl>
    <w:p w14:paraId="0D41DA1E" w14:textId="77777777" w:rsidR="00A279C0" w:rsidRDefault="00A279C0">
      <w:pPr>
        <w:ind w:left="720"/>
        <w:jc w:val="both"/>
        <w:rPr>
          <w:rFonts w:ascii="Times New Roman" w:eastAsia="Times New Roman" w:hAnsi="Times New Roman" w:cs="Times New Roman"/>
          <w:sz w:val="24"/>
          <w:szCs w:val="24"/>
        </w:rPr>
      </w:pPr>
    </w:p>
    <w:p w14:paraId="325972FD"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recent UNICEF report </w:t>
      </w:r>
      <w:proofErr w:type="gramStart"/>
      <w:r>
        <w:rPr>
          <w:rFonts w:ascii="Times New Roman" w:eastAsia="Times New Roman" w:hAnsi="Times New Roman" w:cs="Times New Roman"/>
          <w:sz w:val="24"/>
          <w:szCs w:val="24"/>
        </w:rPr>
        <w:t>on the situation of</w:t>
      </w:r>
      <w:proofErr w:type="gramEnd"/>
      <w:r>
        <w:rPr>
          <w:rFonts w:ascii="Times New Roman" w:eastAsia="Times New Roman" w:hAnsi="Times New Roman" w:cs="Times New Roman"/>
          <w:sz w:val="24"/>
          <w:szCs w:val="24"/>
        </w:rPr>
        <w:t xml:space="preserve"> children in Kyrgyzstan, published in February 2023, highlights that marginalised children have less autonomy and freedoms. Girls, for instance, may be deprived of decisions about education, </w:t>
      </w:r>
      <w:proofErr w:type="gramStart"/>
      <w:r>
        <w:rPr>
          <w:rFonts w:ascii="Times New Roman" w:eastAsia="Times New Roman" w:hAnsi="Times New Roman" w:cs="Times New Roman"/>
          <w:sz w:val="24"/>
          <w:szCs w:val="24"/>
        </w:rPr>
        <w:t>career</w:t>
      </w:r>
      <w:proofErr w:type="gramEnd"/>
      <w:r>
        <w:rPr>
          <w:rFonts w:ascii="Times New Roman" w:eastAsia="Times New Roman" w:hAnsi="Times New Roman" w:cs="Times New Roman"/>
          <w:sz w:val="24"/>
          <w:szCs w:val="24"/>
        </w:rPr>
        <w:t xml:space="preserve"> and marriage. These children are at particular risk of dis</w:t>
      </w:r>
      <w:r>
        <w:rPr>
          <w:rFonts w:ascii="Times New Roman" w:eastAsia="Times New Roman" w:hAnsi="Times New Roman" w:cs="Times New Roman"/>
          <w:sz w:val="24"/>
          <w:szCs w:val="24"/>
        </w:rPr>
        <w:t xml:space="preserve">crimination; psychological, </w:t>
      </w:r>
      <w:proofErr w:type="gramStart"/>
      <w:r>
        <w:rPr>
          <w:rFonts w:ascii="Times New Roman" w:eastAsia="Times New Roman" w:hAnsi="Times New Roman" w:cs="Times New Roman"/>
          <w:sz w:val="24"/>
          <w:szCs w:val="24"/>
        </w:rPr>
        <w:t>physical</w:t>
      </w:r>
      <w:proofErr w:type="gramEnd"/>
      <w:r>
        <w:rPr>
          <w:rFonts w:ascii="Times New Roman" w:eastAsia="Times New Roman" w:hAnsi="Times New Roman" w:cs="Times New Roman"/>
          <w:sz w:val="24"/>
          <w:szCs w:val="24"/>
        </w:rPr>
        <w:t xml:space="preserve"> and sexual violence and abuse; and labour or sexual exploitation.</w:t>
      </w:r>
      <w:r>
        <w:rPr>
          <w:rFonts w:ascii="Times New Roman" w:eastAsia="Times New Roman" w:hAnsi="Times New Roman" w:cs="Times New Roman"/>
          <w:sz w:val="24"/>
          <w:szCs w:val="24"/>
          <w:vertAlign w:val="superscript"/>
        </w:rPr>
        <w:footnoteReference w:id="12"/>
      </w:r>
    </w:p>
    <w:p w14:paraId="2C9D0F54" w14:textId="77777777" w:rsidR="00A279C0" w:rsidRDefault="00A279C0">
      <w:pPr>
        <w:jc w:val="both"/>
        <w:rPr>
          <w:rFonts w:ascii="Times New Roman" w:eastAsia="Times New Roman" w:hAnsi="Times New Roman" w:cs="Times New Roman"/>
          <w:sz w:val="24"/>
          <w:szCs w:val="24"/>
        </w:rPr>
      </w:pPr>
    </w:p>
    <w:p w14:paraId="2061E4EE" w14:textId="1EDEC8AD"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experts provided an example of a case where a girl was raped. Her family belongs to a vulnerable group. According to neighbours, her older siste</w:t>
      </w:r>
      <w:r>
        <w:rPr>
          <w:rFonts w:ascii="Times New Roman" w:eastAsia="Times New Roman" w:hAnsi="Times New Roman" w:cs="Times New Roman"/>
          <w:sz w:val="24"/>
          <w:szCs w:val="24"/>
        </w:rPr>
        <w:t>r was also subjected to sexual violence. The family had to contend with the fact that the perpetrator has three lawyers (one of them being a former judge) and that his relatives work in various law enforcement agencies.</w:t>
      </w:r>
      <w:r>
        <w:rPr>
          <w:rFonts w:ascii="Times New Roman" w:eastAsia="Times New Roman" w:hAnsi="Times New Roman" w:cs="Times New Roman"/>
          <w:sz w:val="24"/>
          <w:szCs w:val="24"/>
          <w:vertAlign w:val="superscript"/>
        </w:rPr>
        <w:footnoteReference w:id="13"/>
      </w:r>
    </w:p>
    <w:p w14:paraId="66984903" w14:textId="77777777" w:rsidR="00A279C0" w:rsidRDefault="00A279C0">
      <w:pPr>
        <w:jc w:val="both"/>
        <w:rPr>
          <w:rFonts w:ascii="Times New Roman" w:eastAsia="Times New Roman" w:hAnsi="Times New Roman" w:cs="Times New Roman"/>
          <w:sz w:val="24"/>
          <w:szCs w:val="24"/>
        </w:rPr>
      </w:pPr>
    </w:p>
    <w:p w14:paraId="7B35EE06"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experts say that bribes are</w:t>
      </w:r>
      <w:r>
        <w:rPr>
          <w:rFonts w:ascii="Times New Roman" w:eastAsia="Times New Roman" w:hAnsi="Times New Roman" w:cs="Times New Roman"/>
          <w:sz w:val="24"/>
          <w:szCs w:val="24"/>
        </w:rPr>
        <w:t xml:space="preserve"> used to gain access to a wide range of public services. People from poor families are asked for bribes in almost all areas of their lives. The monthly benefit programme for low-income families with children has some serious drawbacks. The level of coverag</w:t>
      </w:r>
      <w:r>
        <w:rPr>
          <w:rFonts w:ascii="Times New Roman" w:eastAsia="Times New Roman" w:hAnsi="Times New Roman" w:cs="Times New Roman"/>
          <w:sz w:val="24"/>
          <w:szCs w:val="24"/>
        </w:rPr>
        <w:t>e is low: according to OECD data based on the Comprehensive Household Survey conducted in Kyrgyzstan by the National Statistical Committee in 2015, 77.3% of households meeting the criteria are not covered by the programme.</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To improve the situation of chi</w:t>
      </w:r>
      <w:r>
        <w:rPr>
          <w:rFonts w:ascii="Times New Roman" w:eastAsia="Times New Roman" w:hAnsi="Times New Roman" w:cs="Times New Roman"/>
          <w:sz w:val="24"/>
          <w:szCs w:val="24"/>
        </w:rPr>
        <w:t xml:space="preserve">ldren from the poorest families, it is important to increase the number of children benefiting from social protection measures, including both social services and State benefits. </w:t>
      </w:r>
    </w:p>
    <w:p w14:paraId="5EF958A2" w14:textId="77777777" w:rsidR="00A279C0" w:rsidRDefault="00E779FA">
      <w:pPr>
        <w:pStyle w:val="Heading2"/>
      </w:pPr>
      <w:bookmarkStart w:id="7" w:name="_heading=h.1t3h5sf" w:colFirst="0" w:colLast="0"/>
      <w:bookmarkEnd w:id="7"/>
      <w:r>
        <w:t>Other developments</w:t>
      </w:r>
    </w:p>
    <w:p w14:paraId="1ECA33D1" w14:textId="77777777" w:rsidR="00A279C0" w:rsidRDefault="00E779FA">
      <w:pPr>
        <w:pStyle w:val="Heading3"/>
      </w:pPr>
      <w:bookmarkStart w:id="8" w:name="_heading=h.4d34og8" w:colFirst="0" w:colLast="0"/>
      <w:bookmarkEnd w:id="8"/>
      <w:r>
        <w:t xml:space="preserve">Potential barriers to child abuse reporting </w:t>
      </w:r>
    </w:p>
    <w:p w14:paraId="4E32A128" w14:textId="77777777" w:rsidR="00A279C0" w:rsidRDefault="00A279C0">
      <w:pPr>
        <w:jc w:val="both"/>
        <w:rPr>
          <w:rFonts w:ascii="Times New Roman" w:eastAsia="Times New Roman" w:hAnsi="Times New Roman" w:cs="Times New Roman"/>
          <w:sz w:val="24"/>
          <w:szCs w:val="24"/>
        </w:rPr>
      </w:pPr>
    </w:p>
    <w:p w14:paraId="075D5945"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15 Febru</w:t>
      </w:r>
      <w:r>
        <w:rPr>
          <w:rFonts w:ascii="Times New Roman" w:eastAsia="Times New Roman" w:hAnsi="Times New Roman" w:cs="Times New Roman"/>
          <w:sz w:val="24"/>
          <w:szCs w:val="24"/>
        </w:rPr>
        <w:t>ary 2023, the Law “On Amendments to the Code of the Kyrgyz Republic on Offences” was adopted. A new Article 102</w:t>
      </w:r>
      <w:r>
        <w:rPr>
          <w:rFonts w:ascii="Times New Roman" w:eastAsia="Times New Roman" w:hAnsi="Times New Roman" w:cs="Times New Roman"/>
          <w:sz w:val="24"/>
          <w:szCs w:val="24"/>
          <w:vertAlign w:val="superscript"/>
        </w:rPr>
        <w:t xml:space="preserve">1 </w:t>
      </w:r>
      <w:r>
        <w:rPr>
          <w:rFonts w:ascii="Times New Roman" w:eastAsia="Times New Roman" w:hAnsi="Times New Roman" w:cs="Times New Roman"/>
          <w:sz w:val="24"/>
          <w:szCs w:val="24"/>
        </w:rPr>
        <w:t>was introduced to the Code of the Kyrgyz Republic on Offences:</w:t>
      </w:r>
      <w:r>
        <w:rPr>
          <w:rFonts w:ascii="Times New Roman" w:eastAsia="Times New Roman" w:hAnsi="Times New Roman" w:cs="Times New Roman"/>
          <w:sz w:val="24"/>
          <w:szCs w:val="24"/>
          <w:vertAlign w:val="superscript"/>
        </w:rPr>
        <w:footnoteReference w:id="15"/>
      </w:r>
    </w:p>
    <w:p w14:paraId="23366876" w14:textId="77777777" w:rsidR="00A279C0" w:rsidRDefault="00A279C0">
      <w:pPr>
        <w:jc w:val="both"/>
        <w:rPr>
          <w:rFonts w:ascii="Times New Roman" w:eastAsia="Times New Roman" w:hAnsi="Times New Roman" w:cs="Times New Roman"/>
          <w:sz w:val="24"/>
          <w:szCs w:val="24"/>
        </w:rPr>
      </w:pPr>
    </w:p>
    <w:p w14:paraId="795239C6" w14:textId="77777777" w:rsidR="00A279C0" w:rsidRDefault="00E779FA">
      <w:pPr>
        <w:ind w:firstLine="360"/>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Article 102</w:t>
      </w:r>
      <w:r>
        <w:rPr>
          <w:rFonts w:ascii="Times New Roman" w:eastAsia="Times New Roman" w:hAnsi="Times New Roman" w:cs="Times New Roman"/>
          <w:i/>
          <w:sz w:val="24"/>
          <w:szCs w:val="24"/>
          <w:u w:val="single"/>
          <w:vertAlign w:val="superscript"/>
        </w:rPr>
        <w:t>1</w:t>
      </w:r>
      <w:r>
        <w:rPr>
          <w:rFonts w:ascii="Times New Roman" w:eastAsia="Times New Roman" w:hAnsi="Times New Roman" w:cs="Times New Roman"/>
          <w:i/>
          <w:sz w:val="24"/>
          <w:szCs w:val="24"/>
          <w:u w:val="single"/>
        </w:rPr>
        <w:t>. Showing disrespect to a pedagogical worker</w:t>
      </w:r>
    </w:p>
    <w:p w14:paraId="627F68FF" w14:textId="77777777" w:rsidR="00A279C0" w:rsidRDefault="00E779FA">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4CEBF972" w14:textId="77777777" w:rsidR="00A279C0" w:rsidRDefault="00E779FA">
      <w:pPr>
        <w:ind w:firstLine="36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1. Showing disrespect to a teaching staff member during his/her performance of official duties, expressed in the form of obscene language, indecent behaviour, insulting molestation, demonstration of indecent gestures (signs) or objects, including through t</w:t>
      </w:r>
      <w:r>
        <w:rPr>
          <w:rFonts w:ascii="Times New Roman" w:eastAsia="Times New Roman" w:hAnsi="Times New Roman" w:cs="Times New Roman"/>
          <w:i/>
          <w:sz w:val="24"/>
          <w:szCs w:val="24"/>
        </w:rPr>
        <w:t xml:space="preserve">he mass media or telecommunication networks, shall be punishable by a warning or a fine of 10 standard units. </w:t>
      </w:r>
    </w:p>
    <w:p w14:paraId="13CD5917" w14:textId="77777777" w:rsidR="00A279C0" w:rsidRDefault="00A279C0">
      <w:pPr>
        <w:jc w:val="both"/>
        <w:rPr>
          <w:rFonts w:ascii="Times New Roman" w:eastAsia="Times New Roman" w:hAnsi="Times New Roman" w:cs="Times New Roman"/>
          <w:sz w:val="24"/>
          <w:szCs w:val="24"/>
        </w:rPr>
      </w:pPr>
    </w:p>
    <w:p w14:paraId="47DF968E"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Experts are concerned that this new provision can be used against children who are vocal about human rights violations against or affecting them</w:t>
      </w:r>
      <w:r>
        <w:rPr>
          <w:rFonts w:ascii="Times New Roman" w:eastAsia="Times New Roman" w:hAnsi="Times New Roman" w:cs="Times New Roman"/>
          <w:sz w:val="24"/>
          <w:szCs w:val="24"/>
        </w:rPr>
        <w:t xml:space="preserve">. It can be used to apply pressure and children will not be able to defend themselves out of fear of being sanctioned. </w:t>
      </w:r>
    </w:p>
    <w:p w14:paraId="679F9F33" w14:textId="77777777" w:rsidR="00A279C0" w:rsidRDefault="00A279C0">
      <w:pPr>
        <w:jc w:val="both"/>
        <w:rPr>
          <w:rFonts w:ascii="Times New Roman" w:eastAsia="Times New Roman" w:hAnsi="Times New Roman" w:cs="Times New Roman"/>
          <w:sz w:val="24"/>
          <w:szCs w:val="24"/>
        </w:rPr>
      </w:pPr>
    </w:p>
    <w:p w14:paraId="1F56B860" w14:textId="77777777" w:rsidR="005D06AE" w:rsidRDefault="005D06AE">
      <w:pPr>
        <w:pStyle w:val="Heading3"/>
      </w:pPr>
      <w:bookmarkStart w:id="9" w:name="_heading=h.2s8eyo1" w:colFirst="0" w:colLast="0"/>
      <w:bookmarkEnd w:id="9"/>
    </w:p>
    <w:p w14:paraId="71AB4AA8" w14:textId="182D5D08" w:rsidR="00A279C0" w:rsidRDefault="00E779FA">
      <w:pPr>
        <w:pStyle w:val="Heading3"/>
      </w:pPr>
      <w:r>
        <w:t>Attempts to silence civil society</w:t>
      </w:r>
    </w:p>
    <w:p w14:paraId="535BF4C8" w14:textId="77777777" w:rsidR="00A279C0" w:rsidRDefault="00A279C0">
      <w:pPr>
        <w:jc w:val="both"/>
        <w:rPr>
          <w:rFonts w:ascii="Times New Roman" w:eastAsia="Times New Roman" w:hAnsi="Times New Roman" w:cs="Times New Roman"/>
          <w:b/>
          <w:sz w:val="24"/>
          <w:szCs w:val="24"/>
        </w:rPr>
      </w:pPr>
      <w:bookmarkStart w:id="10" w:name="_heading=h.17dp8vu" w:colFirst="0" w:colLast="0"/>
      <w:bookmarkEnd w:id="10"/>
    </w:p>
    <w:p w14:paraId="09CA9046"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19 May 2023, parliament members registered a draft law for consideration on Making Amendments to</w:t>
      </w:r>
      <w:r>
        <w:rPr>
          <w:rFonts w:ascii="Times New Roman" w:eastAsia="Times New Roman" w:hAnsi="Times New Roman" w:cs="Times New Roman"/>
          <w:sz w:val="24"/>
          <w:szCs w:val="24"/>
        </w:rPr>
        <w:t xml:space="preserve"> Certain Legislative Acts of the Kyrgyz Republic. The proposed law, known as the draft law on “Foreign Representatives”, provides that the failure of civil society organisations to register under the law could result in suspension of the organisation’s act</w:t>
      </w:r>
      <w:r>
        <w:rPr>
          <w:rFonts w:ascii="Times New Roman" w:eastAsia="Times New Roman" w:hAnsi="Times New Roman" w:cs="Times New Roman"/>
          <w:sz w:val="24"/>
          <w:szCs w:val="24"/>
        </w:rPr>
        <w:t>ivities, including its banking operations, for up to 6 months or until it is registered. This particular provision seems to be designed to cast a negative light on groups that receive foreign funding, potentially resulting in the damaging of their reputati</w:t>
      </w:r>
      <w:r>
        <w:rPr>
          <w:rFonts w:ascii="Times New Roman" w:eastAsia="Times New Roman" w:hAnsi="Times New Roman" w:cs="Times New Roman"/>
          <w:sz w:val="24"/>
          <w:szCs w:val="24"/>
        </w:rPr>
        <w:t xml:space="preserve">on and credibility and curtaining the extent of their human rights work as a result. Furthermore, it is concerning that this requirement could potentially have a chilling effect on the nation's civil society, especially considering the existing challenges </w:t>
      </w:r>
      <w:r>
        <w:rPr>
          <w:rFonts w:ascii="Times New Roman" w:eastAsia="Times New Roman" w:hAnsi="Times New Roman" w:cs="Times New Roman"/>
          <w:sz w:val="24"/>
          <w:szCs w:val="24"/>
        </w:rPr>
        <w:t>it is facing.</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The draft law contradicts Kyrgyzstan’s obligations under the International Covenant on Civil and Political Rights (ICCPR), to which Kyrgyzstan is a party. In 2022, the European Court of Human Rights, in a case against Russia, found that a s</w:t>
      </w:r>
      <w:r>
        <w:rPr>
          <w:rFonts w:ascii="Times New Roman" w:eastAsia="Times New Roman" w:hAnsi="Times New Roman" w:cs="Times New Roman"/>
          <w:sz w:val="24"/>
          <w:szCs w:val="24"/>
        </w:rPr>
        <w:t>imilar Foreign Agents Act was not  necessary in a democratic society and had no relevant or sufficient justifications for creating a special status of “foreign agents”, imposing additional requirements or restrictions on organisations registered as such.</w:t>
      </w:r>
      <w:r>
        <w:rPr>
          <w:rFonts w:ascii="Times New Roman" w:eastAsia="Times New Roman" w:hAnsi="Times New Roman" w:cs="Times New Roman"/>
          <w:sz w:val="24"/>
          <w:szCs w:val="24"/>
          <w:vertAlign w:val="superscript"/>
        </w:rPr>
        <w:footnoteReference w:id="17"/>
      </w:r>
    </w:p>
    <w:p w14:paraId="3B0D8B52" w14:textId="77777777" w:rsidR="00A279C0" w:rsidRDefault="00A279C0">
      <w:pPr>
        <w:jc w:val="both"/>
        <w:rPr>
          <w:rFonts w:ascii="Times New Roman" w:eastAsia="Times New Roman" w:hAnsi="Times New Roman" w:cs="Times New Roman"/>
          <w:sz w:val="24"/>
          <w:szCs w:val="24"/>
        </w:rPr>
      </w:pPr>
    </w:p>
    <w:p w14:paraId="11A6A3FB" w14:textId="77777777" w:rsidR="00A279C0" w:rsidRDefault="00E779FA">
      <w:pPr>
        <w:pStyle w:val="Heading3"/>
        <w:jc w:val="both"/>
      </w:pPr>
      <w:bookmarkStart w:id="11" w:name="_heading=h.hmk17atwiptl" w:colFirst="0" w:colLast="0"/>
      <w:bookmarkEnd w:id="11"/>
      <w:r>
        <w:t>Need for comprehensive anti-discrimination legislation</w:t>
      </w:r>
    </w:p>
    <w:p w14:paraId="40ED89D5" w14:textId="77777777" w:rsidR="00A279C0" w:rsidRDefault="00A279C0"/>
    <w:p w14:paraId="73CD8C50"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6 July 2023, the Kyrgyz Parliament published for public discussion the draft law “On Ensuring the Right to Equality and Protection against Discrimination”.</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The consideration of this law is sche</w:t>
      </w:r>
      <w:r>
        <w:rPr>
          <w:rFonts w:ascii="Times New Roman" w:eastAsia="Times New Roman" w:hAnsi="Times New Roman" w:cs="Times New Roman"/>
          <w:sz w:val="24"/>
          <w:szCs w:val="24"/>
        </w:rPr>
        <w:t xml:space="preserve">duled for the fall of 2023. The bill is designed to ensure equality by preventing, </w:t>
      </w:r>
      <w:proofErr w:type="gramStart"/>
      <w:r>
        <w:rPr>
          <w:rFonts w:ascii="Times New Roman" w:eastAsia="Times New Roman" w:hAnsi="Times New Roman" w:cs="Times New Roman"/>
          <w:sz w:val="24"/>
          <w:szCs w:val="24"/>
        </w:rPr>
        <w:t>combating</w:t>
      </w:r>
      <w:proofErr w:type="gramEnd"/>
      <w:r>
        <w:rPr>
          <w:rFonts w:ascii="Times New Roman" w:eastAsia="Times New Roman" w:hAnsi="Times New Roman" w:cs="Times New Roman"/>
          <w:sz w:val="24"/>
          <w:szCs w:val="24"/>
        </w:rPr>
        <w:t xml:space="preserve"> and eliminating all forms of discrimination by State bodies, local self-government bodies, their officials, legal entities and natural persons. </w:t>
      </w:r>
    </w:p>
    <w:p w14:paraId="2F8CD465" w14:textId="77777777" w:rsidR="00A279C0" w:rsidRDefault="00A279C0">
      <w:pPr>
        <w:ind w:left="720"/>
        <w:jc w:val="both"/>
        <w:rPr>
          <w:rFonts w:ascii="Times New Roman" w:eastAsia="Times New Roman" w:hAnsi="Times New Roman" w:cs="Times New Roman"/>
          <w:sz w:val="24"/>
          <w:szCs w:val="24"/>
        </w:rPr>
      </w:pPr>
    </w:p>
    <w:p w14:paraId="48BCFFEE" w14:textId="77777777" w:rsidR="00A279C0" w:rsidRDefault="00E779FA">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it is vi</w:t>
      </w:r>
      <w:r>
        <w:rPr>
          <w:rFonts w:ascii="Times New Roman" w:eastAsia="Times New Roman" w:hAnsi="Times New Roman" w:cs="Times New Roman"/>
          <w:sz w:val="24"/>
          <w:szCs w:val="24"/>
        </w:rPr>
        <w:t>tal that reference is made to international human rights standards on the right to equality and non-discrimination that defines discrimination, its forms, introduces protected characteristics against discrimination and establishes liability for discriminat</w:t>
      </w:r>
      <w:r>
        <w:rPr>
          <w:rFonts w:ascii="Times New Roman" w:eastAsia="Times New Roman" w:hAnsi="Times New Roman" w:cs="Times New Roman"/>
          <w:sz w:val="24"/>
          <w:szCs w:val="24"/>
        </w:rPr>
        <w:t xml:space="preserve">ory acts. </w:t>
      </w:r>
    </w:p>
    <w:p w14:paraId="15B3341E" w14:textId="77777777" w:rsidR="00A279C0" w:rsidRDefault="00E779FA">
      <w:pPr>
        <w:pStyle w:val="Heading2"/>
        <w:rPr>
          <w:rFonts w:ascii="Times New Roman" w:eastAsia="Times New Roman" w:hAnsi="Times New Roman" w:cs="Times New Roman"/>
          <w:b/>
          <w:sz w:val="24"/>
          <w:szCs w:val="24"/>
        </w:rPr>
      </w:pPr>
      <w:bookmarkStart w:id="12" w:name="_heading=h.26in1rg" w:colFirst="0" w:colLast="0"/>
      <w:bookmarkEnd w:id="12"/>
      <w:r>
        <w:t xml:space="preserve">Recommendations </w:t>
      </w:r>
    </w:p>
    <w:p w14:paraId="16E31088" w14:textId="77777777" w:rsidR="00A279C0" w:rsidRDefault="00E779FA">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Summary of recommendations:</w:t>
      </w:r>
    </w:p>
    <w:p w14:paraId="1FFDFCA3" w14:textId="77777777" w:rsidR="00A279C0" w:rsidRDefault="00A279C0">
      <w:pPr>
        <w:jc w:val="both"/>
        <w:rPr>
          <w:rFonts w:ascii="Times New Roman" w:eastAsia="Times New Roman" w:hAnsi="Times New Roman" w:cs="Times New Roman"/>
          <w:sz w:val="24"/>
          <w:szCs w:val="24"/>
        </w:rPr>
      </w:pPr>
    </w:p>
    <w:tbl>
      <w:tblPr>
        <w:tblStyle w:val="a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A279C0" w14:paraId="630BFD70" w14:textId="77777777">
        <w:tc>
          <w:tcPr>
            <w:tcW w:w="9350" w:type="dxa"/>
          </w:tcPr>
          <w:p w14:paraId="6DD1BAC6" w14:textId="77777777" w:rsidR="00A279C0" w:rsidRDefault="00E779FA">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Oppose restrictive draft legislation affecting NGOs, including those working for children's rights. </w:t>
            </w:r>
          </w:p>
          <w:p w14:paraId="21F73BA9" w14:textId="77777777" w:rsidR="00A279C0" w:rsidRDefault="00A279C0">
            <w:pPr>
              <w:ind w:left="720"/>
              <w:jc w:val="both"/>
              <w:rPr>
                <w:rFonts w:ascii="Times New Roman" w:eastAsia="Times New Roman" w:hAnsi="Times New Roman" w:cs="Times New Roman"/>
                <w:sz w:val="24"/>
                <w:szCs w:val="24"/>
              </w:rPr>
            </w:pPr>
          </w:p>
          <w:p w14:paraId="24B89471" w14:textId="77777777" w:rsidR="00A279C0" w:rsidRDefault="00E779FA">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Address sexual violence against girls with disabilities:</w:t>
            </w:r>
          </w:p>
          <w:p w14:paraId="582388EB"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 girls with disabilities in reporting and navigating the justice process.</w:t>
            </w:r>
          </w:p>
          <w:p w14:paraId="66487F5A"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Prioritise social services visits to families of girls with disabilities to detect abuse.</w:t>
            </w:r>
          </w:p>
          <w:p w14:paraId="064A93B0"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Initiate legal proceedings even without victim complaints.</w:t>
            </w:r>
          </w:p>
          <w:p w14:paraId="7610814E"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Ease burdensome evidentiary standards that hinder proving sexual violence.</w:t>
            </w:r>
          </w:p>
          <w:p w14:paraId="723D7A47"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victim-centric support s</w:t>
            </w:r>
            <w:r>
              <w:rPr>
                <w:rFonts w:ascii="Times New Roman" w:eastAsia="Times New Roman" w:hAnsi="Times New Roman" w:cs="Times New Roman"/>
                <w:sz w:val="24"/>
                <w:szCs w:val="24"/>
              </w:rPr>
              <w:t xml:space="preserve">ervices, </w:t>
            </w:r>
            <w:proofErr w:type="gramStart"/>
            <w:r>
              <w:rPr>
                <w:rFonts w:ascii="Times New Roman" w:eastAsia="Times New Roman" w:hAnsi="Times New Roman" w:cs="Times New Roman"/>
                <w:sz w:val="24"/>
                <w:szCs w:val="24"/>
              </w:rPr>
              <w:t>shelters</w:t>
            </w:r>
            <w:proofErr w:type="gramEnd"/>
            <w:r>
              <w:rPr>
                <w:rFonts w:ascii="Times New Roman" w:eastAsia="Times New Roman" w:hAnsi="Times New Roman" w:cs="Times New Roman"/>
                <w:sz w:val="24"/>
                <w:szCs w:val="24"/>
              </w:rPr>
              <w:t xml:space="preserve"> and rehabilitation.</w:t>
            </w:r>
          </w:p>
          <w:p w14:paraId="3B88FA31"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Safeguard girls with disabilities in institutions, ensure reporting of violations, and hold perpetrators accountable.</w:t>
            </w:r>
          </w:p>
          <w:p w14:paraId="10F30225"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Collect data on violence against women, considering sex, </w:t>
            </w:r>
            <w:proofErr w:type="gramStart"/>
            <w:r>
              <w:rPr>
                <w:rFonts w:ascii="Times New Roman" w:eastAsia="Times New Roman" w:hAnsi="Times New Roman" w:cs="Times New Roman"/>
                <w:sz w:val="24"/>
                <w:szCs w:val="24"/>
              </w:rPr>
              <w:t>age</w:t>
            </w:r>
            <w:proofErr w:type="gramEnd"/>
            <w:r>
              <w:rPr>
                <w:rFonts w:ascii="Times New Roman" w:eastAsia="Times New Roman" w:hAnsi="Times New Roman" w:cs="Times New Roman"/>
                <w:sz w:val="24"/>
                <w:szCs w:val="24"/>
              </w:rPr>
              <w:t xml:space="preserve"> and disability.</w:t>
            </w:r>
          </w:p>
          <w:p w14:paraId="55A5FED6"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Launch awareness campai</w:t>
            </w:r>
            <w:r>
              <w:rPr>
                <w:rFonts w:ascii="Times New Roman" w:eastAsia="Times New Roman" w:hAnsi="Times New Roman" w:cs="Times New Roman"/>
                <w:sz w:val="24"/>
                <w:szCs w:val="24"/>
              </w:rPr>
              <w:t>gns against negative myths and stereotypes.</w:t>
            </w:r>
          </w:p>
          <w:p w14:paraId="5C2E36D3"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 justice personnel on international standards for survivors of sexual violence, particularly girls with disabilities.</w:t>
            </w:r>
          </w:p>
          <w:p w14:paraId="73FA29BF" w14:textId="77777777" w:rsidR="00A279C0" w:rsidRDefault="00E779FA">
            <w:pPr>
              <w:numPr>
                <w:ilvl w:val="1"/>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 comprehensive anti-discrimination legislation.</w:t>
            </w:r>
          </w:p>
          <w:p w14:paraId="5F207035" w14:textId="77777777" w:rsidR="00A279C0" w:rsidRDefault="00A279C0">
            <w:pPr>
              <w:jc w:val="both"/>
              <w:rPr>
                <w:rFonts w:ascii="Times New Roman" w:eastAsia="Times New Roman" w:hAnsi="Times New Roman" w:cs="Times New Roman"/>
                <w:sz w:val="24"/>
                <w:szCs w:val="24"/>
              </w:rPr>
            </w:pPr>
          </w:p>
          <w:p w14:paraId="7A7D89C7" w14:textId="77777777" w:rsidR="00A279C0" w:rsidRDefault="00E779F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recommendations aim to enhanc</w:t>
            </w:r>
            <w:r>
              <w:rPr>
                <w:rFonts w:ascii="Times New Roman" w:eastAsia="Times New Roman" w:hAnsi="Times New Roman" w:cs="Times New Roman"/>
                <w:sz w:val="24"/>
                <w:szCs w:val="24"/>
              </w:rPr>
              <w:t xml:space="preserve">e support, </w:t>
            </w:r>
            <w:proofErr w:type="gramStart"/>
            <w:r>
              <w:rPr>
                <w:rFonts w:ascii="Times New Roman" w:eastAsia="Times New Roman" w:hAnsi="Times New Roman" w:cs="Times New Roman"/>
                <w:sz w:val="24"/>
                <w:szCs w:val="24"/>
              </w:rPr>
              <w:t>protection</w:t>
            </w:r>
            <w:proofErr w:type="gramEnd"/>
            <w:r>
              <w:rPr>
                <w:rFonts w:ascii="Times New Roman" w:eastAsia="Times New Roman" w:hAnsi="Times New Roman" w:cs="Times New Roman"/>
                <w:sz w:val="24"/>
                <w:szCs w:val="24"/>
              </w:rPr>
              <w:t xml:space="preserve"> and justice for girls with disabilities who are victims of sexual violence.</w:t>
            </w:r>
          </w:p>
          <w:p w14:paraId="3D1B800B" w14:textId="77777777" w:rsidR="00A279C0" w:rsidRDefault="00A279C0">
            <w:pPr>
              <w:jc w:val="both"/>
              <w:rPr>
                <w:rFonts w:ascii="Times New Roman" w:eastAsia="Times New Roman" w:hAnsi="Times New Roman" w:cs="Times New Roman"/>
                <w:sz w:val="24"/>
                <w:szCs w:val="24"/>
              </w:rPr>
            </w:pPr>
          </w:p>
        </w:tc>
      </w:tr>
    </w:tbl>
    <w:p w14:paraId="5E068A8D" w14:textId="77777777" w:rsidR="00A279C0" w:rsidRDefault="00A279C0">
      <w:pPr>
        <w:jc w:val="both"/>
        <w:rPr>
          <w:rFonts w:ascii="Times New Roman" w:eastAsia="Times New Roman" w:hAnsi="Times New Roman" w:cs="Times New Roman"/>
          <w:sz w:val="24"/>
          <w:szCs w:val="24"/>
        </w:rPr>
      </w:pPr>
    </w:p>
    <w:p w14:paraId="3BFE2D66" w14:textId="77777777" w:rsidR="00A279C0" w:rsidRDefault="00E779FA">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Detailed recommendations:</w:t>
      </w:r>
    </w:p>
    <w:p w14:paraId="2120644B" w14:textId="77777777" w:rsidR="00A279C0" w:rsidRDefault="00A279C0">
      <w:pPr>
        <w:jc w:val="both"/>
        <w:rPr>
          <w:rFonts w:ascii="Times New Roman" w:eastAsia="Times New Roman" w:hAnsi="Times New Roman" w:cs="Times New Roman"/>
          <w:sz w:val="24"/>
          <w:szCs w:val="24"/>
        </w:rPr>
      </w:pPr>
    </w:p>
    <w:p w14:paraId="72B45A99" w14:textId="77777777" w:rsidR="00A279C0" w:rsidRDefault="00E779FA">
      <w:pPr>
        <w:numPr>
          <w:ilvl w:val="0"/>
          <w:numId w:val="4"/>
        </w:numPr>
        <w:jc w:val="both"/>
        <w:rPr>
          <w:rFonts w:ascii="Times New Roman" w:eastAsia="Times New Roman" w:hAnsi="Times New Roman" w:cs="Times New Roman"/>
          <w:sz w:val="24"/>
          <w:szCs w:val="24"/>
        </w:rPr>
      </w:pPr>
      <w:bookmarkStart w:id="13" w:name="_heading=h.35nkun2" w:colFirst="0" w:colLast="0"/>
      <w:bookmarkEnd w:id="13"/>
      <w:r>
        <w:rPr>
          <w:rFonts w:ascii="Times New Roman" w:eastAsia="Times New Roman" w:hAnsi="Times New Roman" w:cs="Times New Roman"/>
          <w:sz w:val="24"/>
          <w:szCs w:val="24"/>
        </w:rPr>
        <w:t>We reiterate the recommendations listed in our initial submission of 1 November 2022;</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t>
      </w:r>
    </w:p>
    <w:p w14:paraId="0C04991F" w14:textId="77777777" w:rsidR="00A279C0" w:rsidRDefault="00A279C0">
      <w:pPr>
        <w:ind w:left="720"/>
        <w:jc w:val="both"/>
        <w:rPr>
          <w:rFonts w:ascii="Times New Roman" w:eastAsia="Times New Roman" w:hAnsi="Times New Roman" w:cs="Times New Roman"/>
          <w:sz w:val="24"/>
          <w:szCs w:val="24"/>
        </w:rPr>
      </w:pPr>
    </w:p>
    <w:p w14:paraId="2772DF5A" w14:textId="77777777" w:rsidR="00A279C0" w:rsidRDefault="00E779FA">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w:t>
      </w:r>
    </w:p>
    <w:p w14:paraId="7CEF5629" w14:textId="77777777" w:rsidR="00A279C0" w:rsidRDefault="00A279C0">
      <w:pPr>
        <w:ind w:left="720"/>
        <w:jc w:val="both"/>
        <w:rPr>
          <w:rFonts w:ascii="Times New Roman" w:eastAsia="Times New Roman" w:hAnsi="Times New Roman" w:cs="Times New Roman"/>
          <w:sz w:val="24"/>
          <w:szCs w:val="24"/>
        </w:rPr>
      </w:pPr>
    </w:p>
    <w:p w14:paraId="04C95444" w14:textId="77777777" w:rsidR="00A279C0" w:rsidRDefault="00E779FA">
      <w:pPr>
        <w:numPr>
          <w:ilvl w:val="0"/>
          <w:numId w:val="4"/>
        </w:numPr>
        <w:jc w:val="both"/>
        <w:rPr>
          <w:rFonts w:ascii="Times New Roman" w:eastAsia="Times New Roman" w:hAnsi="Times New Roman" w:cs="Times New Roman"/>
          <w:sz w:val="24"/>
          <w:szCs w:val="24"/>
        </w:rPr>
      </w:pPr>
      <w:bookmarkStart w:id="14" w:name="_heading=h.1ksv4uv" w:colFirst="0" w:colLast="0"/>
      <w:bookmarkEnd w:id="14"/>
      <w:r>
        <w:rPr>
          <w:rFonts w:ascii="Times New Roman" w:eastAsia="Times New Roman" w:hAnsi="Times New Roman" w:cs="Times New Roman"/>
          <w:sz w:val="24"/>
          <w:szCs w:val="24"/>
        </w:rPr>
        <w:t>We strongly request the Committee to encourage the State to reject an exceedingly restrictive proposed law concerning "Foreign Representatives", as it will impede the operations of non-governmental organisations, including the ones working on children’s ri</w:t>
      </w:r>
      <w:r>
        <w:rPr>
          <w:rFonts w:ascii="Times New Roman" w:eastAsia="Times New Roman" w:hAnsi="Times New Roman" w:cs="Times New Roman"/>
          <w:sz w:val="24"/>
          <w:szCs w:val="24"/>
        </w:rPr>
        <w:t>ghts. Oppose the restrictive draft legislation affecting NGOs, including those working on children's rights. The draft law contradicts the Constitution of the Kyrgyz Republic, the International Covenant on Civil and Political Rights (ICCPR), is unreasonabl</w:t>
      </w:r>
      <w:r>
        <w:rPr>
          <w:rFonts w:ascii="Times New Roman" w:eastAsia="Times New Roman" w:hAnsi="Times New Roman" w:cs="Times New Roman"/>
          <w:sz w:val="24"/>
          <w:szCs w:val="24"/>
        </w:rPr>
        <w:t>e and hasty, and does not comply with the rule of law. The proposed law would strengthen the control of the Ministry of Justice and supervision of the General Prosecutor’s Office over the activities of civil society, which is an attempt to interfere with t</w:t>
      </w:r>
      <w:r>
        <w:rPr>
          <w:rFonts w:ascii="Times New Roman" w:eastAsia="Times New Roman" w:hAnsi="Times New Roman" w:cs="Times New Roman"/>
          <w:sz w:val="24"/>
          <w:szCs w:val="24"/>
        </w:rPr>
        <w:t>he right of everyone to freedom of association and ability to support people, including children, which is unacceptable in a democratic state.</w:t>
      </w:r>
    </w:p>
    <w:p w14:paraId="3AB26170" w14:textId="77777777" w:rsidR="00A279C0" w:rsidRDefault="00A279C0">
      <w:pPr>
        <w:ind w:left="720"/>
        <w:jc w:val="both"/>
        <w:rPr>
          <w:rFonts w:ascii="Times New Roman" w:eastAsia="Times New Roman" w:hAnsi="Times New Roman" w:cs="Times New Roman"/>
          <w:sz w:val="24"/>
          <w:szCs w:val="24"/>
        </w:rPr>
      </w:pPr>
    </w:p>
    <w:p w14:paraId="6850CA05" w14:textId="77777777" w:rsidR="00A279C0" w:rsidRDefault="00E779FA">
      <w:pPr>
        <w:numPr>
          <w:ilvl w:val="0"/>
          <w:numId w:val="4"/>
        </w:numPr>
        <w:jc w:val="both"/>
        <w:rPr>
          <w:rFonts w:ascii="Times New Roman" w:eastAsia="Times New Roman" w:hAnsi="Times New Roman" w:cs="Times New Roman"/>
          <w:sz w:val="24"/>
          <w:szCs w:val="24"/>
        </w:rPr>
      </w:pPr>
      <w:bookmarkStart w:id="15" w:name="_heading=h.44sinio" w:colFirst="0" w:colLast="0"/>
      <w:bookmarkEnd w:id="15"/>
      <w:r>
        <w:rPr>
          <w:rFonts w:ascii="Times New Roman" w:eastAsia="Times New Roman" w:hAnsi="Times New Roman" w:cs="Times New Roman"/>
          <w:sz w:val="24"/>
          <w:szCs w:val="24"/>
        </w:rPr>
        <w:t>In relation to sexual violence against girls with disabilities:</w:t>
      </w:r>
    </w:p>
    <w:p w14:paraId="7E6314D4" w14:textId="77777777" w:rsidR="00A279C0" w:rsidRDefault="00E779FA">
      <w:pPr>
        <w:numPr>
          <w:ilvl w:val="1"/>
          <w:numId w:val="4"/>
        </w:numPr>
        <w:jc w:val="both"/>
        <w:rPr>
          <w:rFonts w:ascii="Times New Roman" w:eastAsia="Times New Roman" w:hAnsi="Times New Roman" w:cs="Times New Roman"/>
          <w:sz w:val="24"/>
          <w:szCs w:val="24"/>
        </w:rPr>
      </w:pPr>
      <w:bookmarkStart w:id="16" w:name="_heading=h.2jxsxqh" w:colFirst="0" w:colLast="0"/>
      <w:bookmarkEnd w:id="16"/>
      <w:r>
        <w:rPr>
          <w:rFonts w:ascii="Times New Roman" w:eastAsia="Times New Roman" w:hAnsi="Times New Roman" w:cs="Times New Roman"/>
          <w:sz w:val="24"/>
          <w:szCs w:val="24"/>
        </w:rPr>
        <w:t>Ensure that girls with disabilities who are vict</w:t>
      </w:r>
      <w:r>
        <w:rPr>
          <w:rFonts w:ascii="Times New Roman" w:eastAsia="Times New Roman" w:hAnsi="Times New Roman" w:cs="Times New Roman"/>
          <w:sz w:val="24"/>
          <w:szCs w:val="24"/>
        </w:rPr>
        <w:t xml:space="preserve">ims of sexual violence are provided with all reasonable accommodations necessary to be able to report incidents of sexual violence and are properly assisted and guided throughout the criminal justice process. </w:t>
      </w:r>
    </w:p>
    <w:p w14:paraId="3A230240" w14:textId="77777777" w:rsidR="00A279C0" w:rsidRDefault="00E779FA">
      <w:pPr>
        <w:numPr>
          <w:ilvl w:val="1"/>
          <w:numId w:val="4"/>
        </w:numPr>
        <w:jc w:val="both"/>
        <w:rPr>
          <w:rFonts w:ascii="Times New Roman" w:eastAsia="Times New Roman" w:hAnsi="Times New Roman" w:cs="Times New Roman"/>
          <w:sz w:val="24"/>
          <w:szCs w:val="24"/>
        </w:rPr>
      </w:pPr>
      <w:bookmarkStart w:id="17" w:name="_heading=h.z337ya" w:colFirst="0" w:colLast="0"/>
      <w:bookmarkEnd w:id="17"/>
      <w:r>
        <w:rPr>
          <w:rFonts w:ascii="Times New Roman" w:eastAsia="Times New Roman" w:hAnsi="Times New Roman" w:cs="Times New Roman"/>
          <w:sz w:val="24"/>
          <w:szCs w:val="24"/>
        </w:rPr>
        <w:t>Ensure that families of girls with disabilitie</w:t>
      </w:r>
      <w:r>
        <w:rPr>
          <w:rFonts w:ascii="Times New Roman" w:eastAsia="Times New Roman" w:hAnsi="Times New Roman" w:cs="Times New Roman"/>
          <w:sz w:val="24"/>
          <w:szCs w:val="24"/>
        </w:rPr>
        <w:t xml:space="preserve">s are given priority to be regularly visited by social services with the purpose of, among others, detecting instances of abuse and neglect. </w:t>
      </w:r>
    </w:p>
    <w:p w14:paraId="6C1A2731" w14:textId="77777777" w:rsidR="00A279C0" w:rsidRDefault="00E779FA">
      <w:pPr>
        <w:numPr>
          <w:ilvl w:val="1"/>
          <w:numId w:val="4"/>
        </w:numPr>
        <w:jc w:val="both"/>
        <w:rPr>
          <w:rFonts w:ascii="Times New Roman" w:eastAsia="Times New Roman" w:hAnsi="Times New Roman" w:cs="Times New Roman"/>
          <w:sz w:val="24"/>
          <w:szCs w:val="24"/>
        </w:rPr>
      </w:pPr>
      <w:bookmarkStart w:id="18" w:name="_heading=h.3j2qqm3" w:colFirst="0" w:colLast="0"/>
      <w:bookmarkEnd w:id="18"/>
      <w:r>
        <w:rPr>
          <w:rFonts w:ascii="Times New Roman" w:eastAsia="Times New Roman" w:hAnsi="Times New Roman" w:cs="Times New Roman"/>
          <w:sz w:val="24"/>
          <w:szCs w:val="24"/>
        </w:rPr>
        <w:t>If abuse is identified, initiate criminal proceedings even in the absence of the complaint of the victim as alread</w:t>
      </w:r>
      <w:r>
        <w:rPr>
          <w:rFonts w:ascii="Times New Roman" w:eastAsia="Times New Roman" w:hAnsi="Times New Roman" w:cs="Times New Roman"/>
          <w:sz w:val="24"/>
          <w:szCs w:val="24"/>
        </w:rPr>
        <w:t xml:space="preserve">y provided by the law. </w:t>
      </w:r>
    </w:p>
    <w:p w14:paraId="425E69C1" w14:textId="77777777" w:rsidR="00A279C0" w:rsidRDefault="00E779FA">
      <w:pPr>
        <w:numPr>
          <w:ilvl w:val="1"/>
          <w:numId w:val="4"/>
        </w:numPr>
        <w:jc w:val="both"/>
        <w:rPr>
          <w:rFonts w:ascii="Times New Roman" w:eastAsia="Times New Roman" w:hAnsi="Times New Roman" w:cs="Times New Roman"/>
          <w:sz w:val="24"/>
          <w:szCs w:val="24"/>
        </w:rPr>
      </w:pPr>
      <w:bookmarkStart w:id="19" w:name="_heading=h.1y810tw" w:colFirst="0" w:colLast="0"/>
      <w:bookmarkEnd w:id="19"/>
      <w:r>
        <w:rPr>
          <w:rFonts w:ascii="Times New Roman" w:eastAsia="Times New Roman" w:hAnsi="Times New Roman" w:cs="Times New Roman"/>
          <w:sz w:val="24"/>
          <w:szCs w:val="24"/>
        </w:rPr>
        <w:t xml:space="preserve">Remove burdensome evidentiary standards to prove sexual violence, </w:t>
      </w:r>
      <w:proofErr w:type="gramStart"/>
      <w:r>
        <w:rPr>
          <w:rFonts w:ascii="Times New Roman" w:eastAsia="Times New Roman" w:hAnsi="Times New Roman" w:cs="Times New Roman"/>
          <w:sz w:val="24"/>
          <w:szCs w:val="24"/>
        </w:rPr>
        <w:t>in particular abolish</w:t>
      </w:r>
      <w:proofErr w:type="gramEnd"/>
      <w:r>
        <w:rPr>
          <w:rFonts w:ascii="Times New Roman" w:eastAsia="Times New Roman" w:hAnsi="Times New Roman" w:cs="Times New Roman"/>
          <w:sz w:val="24"/>
          <w:szCs w:val="24"/>
        </w:rPr>
        <w:t xml:space="preserve"> legal provisions and practices that endorse drawing adverse inference from any psychological and psychiatric examinations. </w:t>
      </w:r>
    </w:p>
    <w:p w14:paraId="3B0BDAC5" w14:textId="77777777" w:rsidR="00A279C0" w:rsidRDefault="00E779FA">
      <w:pPr>
        <w:numPr>
          <w:ilvl w:val="1"/>
          <w:numId w:val="4"/>
        </w:numPr>
        <w:jc w:val="both"/>
        <w:rPr>
          <w:rFonts w:ascii="Times New Roman" w:eastAsia="Times New Roman" w:hAnsi="Times New Roman" w:cs="Times New Roman"/>
          <w:sz w:val="24"/>
          <w:szCs w:val="24"/>
        </w:rPr>
      </w:pPr>
      <w:bookmarkStart w:id="20" w:name="_heading=h.4i7ojhp" w:colFirst="0" w:colLast="0"/>
      <w:bookmarkEnd w:id="20"/>
      <w:r>
        <w:rPr>
          <w:rFonts w:ascii="Times New Roman" w:eastAsia="Times New Roman" w:hAnsi="Times New Roman" w:cs="Times New Roman"/>
          <w:sz w:val="24"/>
          <w:szCs w:val="24"/>
        </w:rPr>
        <w:t>Put in place victim-</w:t>
      </w:r>
      <w:r>
        <w:rPr>
          <w:rFonts w:ascii="Times New Roman" w:eastAsia="Times New Roman" w:hAnsi="Times New Roman" w:cs="Times New Roman"/>
          <w:sz w:val="24"/>
          <w:szCs w:val="24"/>
        </w:rPr>
        <w:t>centred and age- and disability- specific support services for survivors of sexual violence, including shelters, crisis centres and measures for rehabilitation and social reintegration.</w:t>
      </w:r>
    </w:p>
    <w:p w14:paraId="50D4803F" w14:textId="77777777" w:rsidR="00A279C0" w:rsidRDefault="00E779FA">
      <w:pPr>
        <w:numPr>
          <w:ilvl w:val="1"/>
          <w:numId w:val="4"/>
        </w:numPr>
        <w:jc w:val="both"/>
        <w:rPr>
          <w:rFonts w:ascii="Times New Roman" w:eastAsia="Times New Roman" w:hAnsi="Times New Roman" w:cs="Times New Roman"/>
          <w:sz w:val="24"/>
          <w:szCs w:val="24"/>
        </w:rPr>
      </w:pPr>
      <w:bookmarkStart w:id="21" w:name="_heading=h.2xcytpi" w:colFirst="0" w:colLast="0"/>
      <w:bookmarkEnd w:id="21"/>
      <w:r>
        <w:rPr>
          <w:rFonts w:ascii="Times New Roman" w:eastAsia="Times New Roman" w:hAnsi="Times New Roman" w:cs="Times New Roman"/>
          <w:sz w:val="24"/>
          <w:szCs w:val="24"/>
        </w:rPr>
        <w:t>Introduce measures to protect girls with disabilities, including in in</w:t>
      </w:r>
      <w:r>
        <w:rPr>
          <w:rFonts w:ascii="Times New Roman" w:eastAsia="Times New Roman" w:hAnsi="Times New Roman" w:cs="Times New Roman"/>
          <w:sz w:val="24"/>
          <w:szCs w:val="24"/>
        </w:rPr>
        <w:t xml:space="preserve">stitutions, from abuse, including sexual violence, and to ensure that perpetrators are brought to justice. This would include, but not be limited to, creation of a safe, easily </w:t>
      </w:r>
      <w:proofErr w:type="gramStart"/>
      <w:r>
        <w:rPr>
          <w:rFonts w:ascii="Times New Roman" w:eastAsia="Times New Roman" w:hAnsi="Times New Roman" w:cs="Times New Roman"/>
          <w:sz w:val="24"/>
          <w:szCs w:val="24"/>
        </w:rPr>
        <w:t>accessible</w:t>
      </w:r>
      <w:proofErr w:type="gramEnd"/>
      <w:r>
        <w:rPr>
          <w:rFonts w:ascii="Times New Roman" w:eastAsia="Times New Roman" w:hAnsi="Times New Roman" w:cs="Times New Roman"/>
          <w:sz w:val="24"/>
          <w:szCs w:val="24"/>
        </w:rPr>
        <w:t xml:space="preserve"> and confidential mechanism for reporting violations in residential i</w:t>
      </w:r>
      <w:r>
        <w:rPr>
          <w:rFonts w:ascii="Times New Roman" w:eastAsia="Times New Roman" w:hAnsi="Times New Roman" w:cs="Times New Roman"/>
          <w:sz w:val="24"/>
          <w:szCs w:val="24"/>
        </w:rPr>
        <w:t xml:space="preserve">nstitutions and an independent public inspection of residential institutions, with a broad mandate, including that of detecting facts of sexual violence. </w:t>
      </w:r>
    </w:p>
    <w:p w14:paraId="0348D213" w14:textId="77777777" w:rsidR="00A279C0" w:rsidRDefault="00E779FA">
      <w:pPr>
        <w:numPr>
          <w:ilvl w:val="1"/>
          <w:numId w:val="4"/>
        </w:numPr>
        <w:jc w:val="both"/>
        <w:rPr>
          <w:rFonts w:ascii="Times New Roman" w:eastAsia="Times New Roman" w:hAnsi="Times New Roman" w:cs="Times New Roman"/>
          <w:sz w:val="24"/>
          <w:szCs w:val="24"/>
        </w:rPr>
      </w:pPr>
      <w:bookmarkStart w:id="22" w:name="_heading=h.1ci93xb" w:colFirst="0" w:colLast="0"/>
      <w:bookmarkEnd w:id="22"/>
      <w:r>
        <w:rPr>
          <w:rFonts w:ascii="Times New Roman" w:eastAsia="Times New Roman" w:hAnsi="Times New Roman" w:cs="Times New Roman"/>
          <w:sz w:val="24"/>
          <w:szCs w:val="24"/>
        </w:rPr>
        <w:t xml:space="preserve">Collect administrative data on violence against women disaggregated at a minimum based on sex, </w:t>
      </w:r>
      <w:proofErr w:type="gramStart"/>
      <w:r>
        <w:rPr>
          <w:rFonts w:ascii="Times New Roman" w:eastAsia="Times New Roman" w:hAnsi="Times New Roman" w:cs="Times New Roman"/>
          <w:sz w:val="24"/>
          <w:szCs w:val="24"/>
        </w:rPr>
        <w:t>age</w:t>
      </w:r>
      <w:proofErr w:type="gramEnd"/>
      <w:r>
        <w:rPr>
          <w:rFonts w:ascii="Times New Roman" w:eastAsia="Times New Roman" w:hAnsi="Times New Roman" w:cs="Times New Roman"/>
          <w:sz w:val="24"/>
          <w:szCs w:val="24"/>
        </w:rPr>
        <w:t xml:space="preserve"> an</w:t>
      </w:r>
      <w:r>
        <w:rPr>
          <w:rFonts w:ascii="Times New Roman" w:eastAsia="Times New Roman" w:hAnsi="Times New Roman" w:cs="Times New Roman"/>
          <w:sz w:val="24"/>
          <w:szCs w:val="24"/>
        </w:rPr>
        <w:t xml:space="preserve">d disability of the victim. </w:t>
      </w:r>
    </w:p>
    <w:p w14:paraId="1BAFC692" w14:textId="77777777" w:rsidR="00A279C0" w:rsidRDefault="00E779FA">
      <w:pPr>
        <w:numPr>
          <w:ilvl w:val="1"/>
          <w:numId w:val="4"/>
        </w:numPr>
        <w:jc w:val="both"/>
        <w:rPr>
          <w:rFonts w:ascii="Times New Roman" w:eastAsia="Times New Roman" w:hAnsi="Times New Roman" w:cs="Times New Roman"/>
          <w:sz w:val="24"/>
          <w:szCs w:val="24"/>
        </w:rPr>
      </w:pPr>
      <w:bookmarkStart w:id="23" w:name="_heading=h.3whwml4" w:colFirst="0" w:colLast="0"/>
      <w:bookmarkEnd w:id="23"/>
      <w:r>
        <w:rPr>
          <w:rFonts w:ascii="Times New Roman" w:eastAsia="Times New Roman" w:hAnsi="Times New Roman" w:cs="Times New Roman"/>
          <w:sz w:val="24"/>
          <w:szCs w:val="24"/>
        </w:rPr>
        <w:t xml:space="preserve">Conduct, in consultation with civil society, public information campaigns to dismantle rape myths and negative stereotypes of people with disabilities, particularly </w:t>
      </w:r>
      <w:proofErr w:type="gramStart"/>
      <w:r>
        <w:rPr>
          <w:rFonts w:ascii="Times New Roman" w:eastAsia="Times New Roman" w:hAnsi="Times New Roman" w:cs="Times New Roman"/>
          <w:sz w:val="24"/>
          <w:szCs w:val="24"/>
        </w:rPr>
        <w:t>girls</w:t>
      </w:r>
      <w:proofErr w:type="gramEnd"/>
      <w:r>
        <w:rPr>
          <w:rFonts w:ascii="Times New Roman" w:eastAsia="Times New Roman" w:hAnsi="Times New Roman" w:cs="Times New Roman"/>
          <w:sz w:val="24"/>
          <w:szCs w:val="24"/>
        </w:rPr>
        <w:t xml:space="preserve"> survivors of sexual violence. </w:t>
      </w:r>
    </w:p>
    <w:p w14:paraId="41619433" w14:textId="77777777" w:rsidR="00A279C0" w:rsidRDefault="00E779FA">
      <w:pPr>
        <w:numPr>
          <w:ilvl w:val="1"/>
          <w:numId w:val="4"/>
        </w:numPr>
        <w:jc w:val="both"/>
        <w:rPr>
          <w:rFonts w:ascii="Times New Roman" w:eastAsia="Times New Roman" w:hAnsi="Times New Roman" w:cs="Times New Roman"/>
          <w:sz w:val="24"/>
          <w:szCs w:val="24"/>
        </w:rPr>
      </w:pPr>
      <w:bookmarkStart w:id="24" w:name="_heading=h.2bn6wsx" w:colFirst="0" w:colLast="0"/>
      <w:bookmarkEnd w:id="24"/>
      <w:r>
        <w:rPr>
          <w:rFonts w:ascii="Times New Roman" w:eastAsia="Times New Roman" w:hAnsi="Times New Roman" w:cs="Times New Roman"/>
          <w:sz w:val="24"/>
          <w:szCs w:val="24"/>
        </w:rPr>
        <w:t xml:space="preserve">Put in place guidelines and train investigators, </w:t>
      </w:r>
      <w:proofErr w:type="gramStart"/>
      <w:r>
        <w:rPr>
          <w:rFonts w:ascii="Times New Roman" w:eastAsia="Times New Roman" w:hAnsi="Times New Roman" w:cs="Times New Roman"/>
          <w:sz w:val="24"/>
          <w:szCs w:val="24"/>
        </w:rPr>
        <w:t>prose</w:t>
      </w:r>
      <w:r>
        <w:rPr>
          <w:rFonts w:ascii="Times New Roman" w:eastAsia="Times New Roman" w:hAnsi="Times New Roman" w:cs="Times New Roman"/>
          <w:sz w:val="24"/>
          <w:szCs w:val="24"/>
        </w:rPr>
        <w:t>cutors</w:t>
      </w:r>
      <w:proofErr w:type="gramEnd"/>
      <w:r>
        <w:rPr>
          <w:rFonts w:ascii="Times New Roman" w:eastAsia="Times New Roman" w:hAnsi="Times New Roman" w:cs="Times New Roman"/>
          <w:sz w:val="24"/>
          <w:szCs w:val="24"/>
        </w:rPr>
        <w:t xml:space="preserve"> and lawyers on international standards with respect to criminal justice treatment for girls, survivors of sexual violence, including with respect to disability, including through regular courses at the Academy of the Ministry of Internal Affairs of </w:t>
      </w:r>
      <w:r>
        <w:rPr>
          <w:rFonts w:ascii="Times New Roman" w:eastAsia="Times New Roman" w:hAnsi="Times New Roman" w:cs="Times New Roman"/>
          <w:sz w:val="24"/>
          <w:szCs w:val="24"/>
        </w:rPr>
        <w:t>the Kyrgyz Republic.</w:t>
      </w:r>
    </w:p>
    <w:p w14:paraId="577F4C1B" w14:textId="77777777" w:rsidR="00A279C0" w:rsidRDefault="00E779FA">
      <w:pPr>
        <w:numPr>
          <w:ilvl w:val="1"/>
          <w:numId w:val="4"/>
        </w:numPr>
        <w:jc w:val="both"/>
        <w:rPr>
          <w:rFonts w:ascii="Times New Roman" w:eastAsia="Times New Roman" w:hAnsi="Times New Roman" w:cs="Times New Roman"/>
          <w:sz w:val="24"/>
          <w:szCs w:val="24"/>
        </w:rPr>
      </w:pPr>
      <w:bookmarkStart w:id="25" w:name="_heading=h.2llftehtnt2y" w:colFirst="0" w:colLast="0"/>
      <w:bookmarkEnd w:id="25"/>
      <w:r>
        <w:rPr>
          <w:rFonts w:ascii="Times New Roman" w:eastAsia="Times New Roman" w:hAnsi="Times New Roman" w:cs="Times New Roman"/>
          <w:sz w:val="24"/>
          <w:szCs w:val="24"/>
        </w:rPr>
        <w:t>Adopt comprehensive anti-discrimination legislation. We kindly ask the Committee to encourage the State to include international standards on the right to equality and non-discrimination that defines discrimination, its forms, introduc</w:t>
      </w:r>
      <w:r>
        <w:rPr>
          <w:rFonts w:ascii="Times New Roman" w:eastAsia="Times New Roman" w:hAnsi="Times New Roman" w:cs="Times New Roman"/>
          <w:sz w:val="24"/>
          <w:szCs w:val="24"/>
        </w:rPr>
        <w:t xml:space="preserve">es protected characteristics against discrimination and establishes liability for discriminatory acts. </w:t>
      </w:r>
    </w:p>
    <w:sectPr w:rsidR="00A279C0">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17288" w14:textId="77777777" w:rsidR="005A6407" w:rsidRDefault="005A6407">
      <w:pPr>
        <w:spacing w:line="240" w:lineRule="auto"/>
      </w:pPr>
      <w:r>
        <w:separator/>
      </w:r>
    </w:p>
  </w:endnote>
  <w:endnote w:type="continuationSeparator" w:id="0">
    <w:p w14:paraId="0F8A0748" w14:textId="77777777" w:rsidR="005A6407" w:rsidRDefault="005A64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277DB" w14:textId="77777777" w:rsidR="00A279C0" w:rsidRDefault="00A279C0">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216A0" w14:textId="77777777" w:rsidR="00A279C0" w:rsidRDefault="00E779FA">
    <w:pPr>
      <w:jc w:val="right"/>
    </w:pPr>
    <w:r>
      <w:fldChar w:fldCharType="begin"/>
    </w:r>
    <w:r>
      <w:instrText>PAGE</w:instrText>
    </w:r>
    <w:r>
      <w:fldChar w:fldCharType="separate"/>
    </w:r>
    <w:r w:rsidR="00936D60">
      <w:rPr>
        <w:noProof/>
      </w:rPr>
      <w:t>1</w:t>
    </w:r>
    <w:r>
      <w:fldChar w:fldCharType="end"/>
    </w:r>
  </w:p>
  <w:p w14:paraId="67FAA9A7" w14:textId="77777777" w:rsidR="00A279C0" w:rsidRDefault="00A279C0">
    <w:pPr>
      <w:widowControl w:val="0"/>
      <w:pBdr>
        <w:top w:val="nil"/>
        <w:left w:val="nil"/>
        <w:bottom w:val="nil"/>
        <w:right w:val="nil"/>
        <w:between w:val="nil"/>
      </w:pBd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07A44" w14:textId="77777777" w:rsidR="00A279C0" w:rsidRDefault="00A279C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6060F" w14:textId="77777777" w:rsidR="005A6407" w:rsidRDefault="005A6407">
      <w:pPr>
        <w:spacing w:line="240" w:lineRule="auto"/>
      </w:pPr>
      <w:r>
        <w:separator/>
      </w:r>
    </w:p>
  </w:footnote>
  <w:footnote w:type="continuationSeparator" w:id="0">
    <w:p w14:paraId="6E75C515" w14:textId="77777777" w:rsidR="005A6407" w:rsidRDefault="005A6407">
      <w:pPr>
        <w:spacing w:line="240" w:lineRule="auto"/>
      </w:pPr>
      <w:r>
        <w:continuationSeparator/>
      </w:r>
    </w:p>
  </w:footnote>
  <w:footnote w:id="1">
    <w:p w14:paraId="50452116" w14:textId="77777777" w:rsidR="00A279C0" w:rsidRDefault="00E779FA">
      <w:pPr>
        <w:spacing w:line="240" w:lineRule="auto"/>
        <w:rPr>
          <w:sz w:val="20"/>
          <w:szCs w:val="20"/>
        </w:rPr>
      </w:pPr>
      <w:r>
        <w:rPr>
          <w:rStyle w:val="FootnoteReference"/>
        </w:rPr>
        <w:footnoteRef/>
      </w:r>
      <w:r>
        <w:rPr>
          <w:sz w:val="20"/>
          <w:szCs w:val="20"/>
        </w:rPr>
        <w:t xml:space="preserve"> Concluding observations on the combined third and fourth periodic reports of Kyrgyzstan, CRC/C/KGZ/CO/3-4, 7 July 2014, paras: C: General Principles (non-discrimination); and E: Violence against children. </w:t>
      </w:r>
    </w:p>
  </w:footnote>
  <w:footnote w:id="2">
    <w:p w14:paraId="07131B91" w14:textId="77777777" w:rsidR="00A279C0" w:rsidRDefault="00E779FA">
      <w:pPr>
        <w:spacing w:line="240" w:lineRule="auto"/>
        <w:rPr>
          <w:sz w:val="18"/>
          <w:szCs w:val="18"/>
        </w:rPr>
      </w:pPr>
      <w:r>
        <w:rPr>
          <w:rStyle w:val="FootnoteReference"/>
        </w:rPr>
        <w:footnoteRef/>
      </w:r>
      <w:r>
        <w:rPr>
          <w:sz w:val="18"/>
          <w:szCs w:val="18"/>
        </w:rPr>
        <w:t xml:space="preserve"> The text of the submission is available at: </w:t>
      </w:r>
      <w:hyperlink r:id="rId1">
        <w:r>
          <w:rPr>
            <w:color w:val="1155CC"/>
            <w:sz w:val="18"/>
            <w:szCs w:val="18"/>
            <w:u w:val="single"/>
          </w:rPr>
          <w:t>https://equalitynow.storage.googleapis.com/wp-content/uploads/2022/11/02065739/Submission-to-CRC-o</w:t>
        </w:r>
        <w:r>
          <w:rPr>
            <w:color w:val="1155CC"/>
            <w:sz w:val="18"/>
            <w:szCs w:val="18"/>
            <w:u w:val="single"/>
          </w:rPr>
          <w:t>n-Kyrgyzstan-by-Equality-Now-and-partners.pdf</w:t>
        </w:r>
      </w:hyperlink>
      <w:r>
        <w:rPr>
          <w:sz w:val="18"/>
          <w:szCs w:val="18"/>
        </w:rPr>
        <w:t xml:space="preserve"> </w:t>
      </w:r>
    </w:p>
  </w:footnote>
  <w:footnote w:id="3">
    <w:p w14:paraId="03154399" w14:textId="77777777" w:rsidR="00A279C0" w:rsidRDefault="00E779FA">
      <w:pPr>
        <w:spacing w:line="240" w:lineRule="auto"/>
        <w:rPr>
          <w:sz w:val="20"/>
          <w:szCs w:val="20"/>
        </w:rPr>
      </w:pPr>
      <w:r>
        <w:rPr>
          <w:rStyle w:val="FootnoteReference"/>
        </w:rPr>
        <w:footnoteRef/>
      </w:r>
      <w:r>
        <w:rPr>
          <w:sz w:val="18"/>
          <w:szCs w:val="18"/>
        </w:rPr>
        <w:t xml:space="preserve"> Equality Now, ‘Sexual Violence and Disability in Kyrgyzstan: Law, Policy, Practice and Access to Justice’ (May 2023), available at: </w:t>
      </w:r>
      <w:hyperlink r:id="rId2">
        <w:r>
          <w:rPr>
            <w:color w:val="1155CC"/>
            <w:sz w:val="18"/>
            <w:szCs w:val="18"/>
            <w:u w:val="single"/>
          </w:rPr>
          <w:t>https://www.equalitynow.org/resource/sexual-violence-and-disability-in-kyrgyzstan-law-policy-practice-and-access-to-justice/</w:t>
        </w:r>
      </w:hyperlink>
      <w:r>
        <w:rPr>
          <w:sz w:val="20"/>
          <w:szCs w:val="20"/>
        </w:rPr>
        <w:t xml:space="preserve"> </w:t>
      </w:r>
    </w:p>
  </w:footnote>
  <w:footnote w:id="4">
    <w:p w14:paraId="61CF07B7" w14:textId="77777777" w:rsidR="00A279C0" w:rsidRDefault="00E779FA">
      <w:pPr>
        <w:spacing w:line="240" w:lineRule="auto"/>
        <w:rPr>
          <w:sz w:val="18"/>
          <w:szCs w:val="18"/>
        </w:rPr>
      </w:pPr>
      <w:r>
        <w:rPr>
          <w:rStyle w:val="FootnoteReference"/>
        </w:rPr>
        <w:footnoteRef/>
      </w:r>
      <w:r>
        <w:rPr>
          <w:sz w:val="18"/>
          <w:szCs w:val="18"/>
        </w:rPr>
        <w:t xml:space="preserve"> Equality Now, ‘Roadblocks </w:t>
      </w:r>
      <w:r>
        <w:rPr>
          <w:sz w:val="18"/>
          <w:szCs w:val="18"/>
        </w:rPr>
        <w:t>To Justice: How The Law Is Failing Survivors Of Sexual Violence In Eurasia’ (2019), and Equality Now, ‘Sexual Violence Laws In Eurasia: Towards a consent-based definition’ (2023)</w:t>
      </w:r>
    </w:p>
  </w:footnote>
  <w:footnote w:id="5">
    <w:p w14:paraId="5E67EE18" w14:textId="77777777" w:rsidR="00A279C0" w:rsidRDefault="00E779FA">
      <w:pPr>
        <w:spacing w:line="240" w:lineRule="auto"/>
        <w:rPr>
          <w:sz w:val="20"/>
          <w:szCs w:val="20"/>
        </w:rPr>
      </w:pPr>
      <w:r>
        <w:rPr>
          <w:rStyle w:val="FootnoteReference"/>
        </w:rPr>
        <w:footnoteRef/>
      </w:r>
      <w:r>
        <w:rPr>
          <w:sz w:val="18"/>
          <w:szCs w:val="18"/>
        </w:rPr>
        <w:t xml:space="preserve">  Equality Now, ‘Information on Kyrgyzs</w:t>
      </w:r>
      <w:r>
        <w:rPr>
          <w:sz w:val="18"/>
          <w:szCs w:val="18"/>
        </w:rPr>
        <w:t>tan for Consideration by the Committee on the Rights of the Child at its 94th Pre-Sessional Working Group 6 - 10 February 2023’ (1 November 2022), paras. 15-17</w:t>
      </w:r>
    </w:p>
  </w:footnote>
  <w:footnote w:id="6">
    <w:p w14:paraId="5425EDCD" w14:textId="77777777" w:rsidR="00A279C0" w:rsidRDefault="00E779FA">
      <w:pPr>
        <w:spacing w:line="240" w:lineRule="auto"/>
        <w:rPr>
          <w:sz w:val="20"/>
          <w:szCs w:val="20"/>
        </w:rPr>
      </w:pPr>
      <w:r>
        <w:rPr>
          <w:rStyle w:val="FootnoteReference"/>
        </w:rPr>
        <w:footnoteRef/>
      </w:r>
      <w:r>
        <w:rPr>
          <w:sz w:val="20"/>
          <w:szCs w:val="20"/>
        </w:rPr>
        <w:t xml:space="preserve"> Order to identify children and families who are in a difficult life situation, 22 June 2015 No</w:t>
      </w:r>
      <w:r>
        <w:rPr>
          <w:sz w:val="20"/>
          <w:szCs w:val="20"/>
        </w:rPr>
        <w:t xml:space="preserve">. 391, at: </w:t>
      </w:r>
      <w:hyperlink r:id="rId3">
        <w:r>
          <w:rPr>
            <w:color w:val="1155CC"/>
            <w:sz w:val="20"/>
            <w:szCs w:val="20"/>
            <w:u w:val="single"/>
          </w:rPr>
          <w:t>http://cbd.minjust.gov.kg/act/view/ru-ru/97689</w:t>
        </w:r>
      </w:hyperlink>
    </w:p>
  </w:footnote>
  <w:footnote w:id="7">
    <w:p w14:paraId="4E20BE91" w14:textId="77777777" w:rsidR="00A279C0" w:rsidRDefault="00E779FA">
      <w:pPr>
        <w:spacing w:line="240" w:lineRule="auto"/>
        <w:rPr>
          <w:sz w:val="20"/>
          <w:szCs w:val="20"/>
        </w:rPr>
      </w:pPr>
      <w:r>
        <w:rPr>
          <w:rStyle w:val="FootnoteReference"/>
        </w:rPr>
        <w:footnoteRef/>
      </w:r>
      <w:r>
        <w:rPr>
          <w:sz w:val="20"/>
          <w:szCs w:val="20"/>
        </w:rPr>
        <w:t xml:space="preserve"> Equality Now, ‘Sexual Violence and Disability in Kyrgyzstan: Law, Policy, Practice and Access to</w:t>
      </w:r>
      <w:r>
        <w:rPr>
          <w:sz w:val="20"/>
          <w:szCs w:val="20"/>
        </w:rPr>
        <w:t xml:space="preserve"> Justice’ (May 2023), p. 11</w:t>
      </w:r>
    </w:p>
  </w:footnote>
  <w:footnote w:id="8">
    <w:p w14:paraId="593BAC7F" w14:textId="77777777" w:rsidR="00A279C0" w:rsidRDefault="00E779FA">
      <w:pPr>
        <w:spacing w:line="240" w:lineRule="auto"/>
        <w:rPr>
          <w:sz w:val="20"/>
          <w:szCs w:val="20"/>
        </w:rPr>
      </w:pPr>
      <w:r>
        <w:rPr>
          <w:rStyle w:val="FootnoteReference"/>
        </w:rPr>
        <w:footnoteRef/>
      </w:r>
      <w:r>
        <w:rPr>
          <w:sz w:val="20"/>
          <w:szCs w:val="20"/>
        </w:rPr>
        <w:t xml:space="preserve"> The Ministry of Labour, Social Support and Migration of Kyrgyzstan, ‘Addresses and phone numbers of crisis centres for women in Kyrgyzstan,’ at: </w:t>
      </w:r>
      <w:hyperlink r:id="rId4">
        <w:r>
          <w:rPr>
            <w:color w:val="1155CC"/>
            <w:sz w:val="20"/>
            <w:szCs w:val="20"/>
            <w:u w:val="single"/>
          </w:rPr>
          <w:t>https://mlsp.gov.kg/2020/01/13/adresa-i-kontaktnye-telefony-krizisnyh-czentrov-dlya-zhenshhin-po-kyrgyzstanu/</w:t>
        </w:r>
      </w:hyperlink>
      <w:r>
        <w:rPr>
          <w:sz w:val="20"/>
          <w:szCs w:val="20"/>
        </w:rPr>
        <w:t xml:space="preserve">  </w:t>
      </w:r>
    </w:p>
  </w:footnote>
  <w:footnote w:id="9">
    <w:p w14:paraId="61556C96" w14:textId="77777777" w:rsidR="00A279C0" w:rsidRDefault="00E779FA">
      <w:pPr>
        <w:spacing w:line="240" w:lineRule="auto"/>
        <w:rPr>
          <w:sz w:val="20"/>
          <w:szCs w:val="20"/>
        </w:rPr>
      </w:pPr>
      <w:r>
        <w:rPr>
          <w:rStyle w:val="FootnoteReference"/>
        </w:rPr>
        <w:footnoteRef/>
      </w:r>
      <w:r>
        <w:rPr>
          <w:sz w:val="20"/>
          <w:szCs w:val="20"/>
        </w:rPr>
        <w:t xml:space="preserve"> Equality Now, ‘Sexual Violence and Disability in Kyrgyzstan: Law, Policy, Practice and Access to Justice’ (May 2023), p. 22</w:t>
      </w:r>
    </w:p>
  </w:footnote>
  <w:footnote w:id="10">
    <w:p w14:paraId="25339847" w14:textId="77777777" w:rsidR="00A279C0" w:rsidRDefault="00E779FA">
      <w:pPr>
        <w:spacing w:line="240" w:lineRule="auto"/>
        <w:rPr>
          <w:sz w:val="20"/>
          <w:szCs w:val="20"/>
        </w:rPr>
      </w:pPr>
      <w:r>
        <w:rPr>
          <w:rStyle w:val="FootnoteReference"/>
        </w:rPr>
        <w:footnoteRef/>
      </w:r>
      <w:r>
        <w:rPr>
          <w:sz w:val="20"/>
          <w:szCs w:val="20"/>
        </w:rPr>
        <w:t xml:space="preserve"> Equality Now, ‘Information on Kyrgyzstan for Consideration by the Committee on the Rights of the Child at its 94</w:t>
      </w:r>
      <w:r>
        <w:rPr>
          <w:sz w:val="20"/>
          <w:szCs w:val="20"/>
        </w:rPr>
        <w:t>th Pre-Sessional Working Group 6 - 10 February 2023’ (1 November 2022), paras. 32-33</w:t>
      </w:r>
    </w:p>
  </w:footnote>
  <w:footnote w:id="11">
    <w:p w14:paraId="476590D8" w14:textId="77777777" w:rsidR="00A279C0" w:rsidRDefault="00E779FA">
      <w:pPr>
        <w:spacing w:line="240" w:lineRule="auto"/>
        <w:rPr>
          <w:sz w:val="20"/>
          <w:szCs w:val="20"/>
        </w:rPr>
      </w:pPr>
      <w:r>
        <w:rPr>
          <w:rStyle w:val="FootnoteReference"/>
        </w:rPr>
        <w:footnoteRef/>
      </w:r>
      <w:r>
        <w:rPr>
          <w:sz w:val="20"/>
          <w:szCs w:val="20"/>
        </w:rPr>
        <w:t xml:space="preserve"> </w:t>
      </w:r>
      <w:hyperlink r:id="rId5">
        <w:r>
          <w:rPr>
            <w:color w:val="1155CC"/>
            <w:sz w:val="20"/>
            <w:szCs w:val="20"/>
            <w:u w:val="single"/>
          </w:rPr>
          <w:t>http://www.stat.kg/ru/opendata/category/4245/</w:t>
        </w:r>
      </w:hyperlink>
      <w:r>
        <w:rPr>
          <w:sz w:val="20"/>
          <w:szCs w:val="20"/>
        </w:rPr>
        <w:t xml:space="preserve"> </w:t>
      </w:r>
    </w:p>
  </w:footnote>
  <w:footnote w:id="12">
    <w:p w14:paraId="1E727906" w14:textId="77777777" w:rsidR="00A279C0" w:rsidRDefault="00E779FA">
      <w:pPr>
        <w:spacing w:line="240" w:lineRule="auto"/>
        <w:rPr>
          <w:sz w:val="18"/>
          <w:szCs w:val="18"/>
        </w:rPr>
      </w:pPr>
      <w:r>
        <w:rPr>
          <w:rStyle w:val="FootnoteReference"/>
        </w:rPr>
        <w:footnoteRef/>
      </w:r>
      <w:r>
        <w:rPr>
          <w:sz w:val="18"/>
          <w:szCs w:val="18"/>
        </w:rPr>
        <w:t xml:space="preserve"> </w:t>
      </w:r>
      <w:hyperlink r:id="rId6">
        <w:r>
          <w:rPr>
            <w:color w:val="1155CC"/>
            <w:sz w:val="18"/>
            <w:szCs w:val="18"/>
            <w:u w:val="single"/>
          </w:rPr>
          <w:t>https://www.unicef.org/kyrgyzstan/media/7816/file/Situation%20of%20children%20in%20Kyrgyzstan.pdf</w:t>
        </w:r>
      </w:hyperlink>
      <w:r>
        <w:rPr>
          <w:sz w:val="18"/>
          <w:szCs w:val="18"/>
        </w:rPr>
        <w:t>, p. 42</w:t>
      </w:r>
    </w:p>
  </w:footnote>
  <w:footnote w:id="13">
    <w:p w14:paraId="2899AAC1" w14:textId="77777777" w:rsidR="00A279C0" w:rsidRDefault="00E779FA">
      <w:pPr>
        <w:spacing w:line="240" w:lineRule="auto"/>
        <w:rPr>
          <w:sz w:val="18"/>
          <w:szCs w:val="18"/>
        </w:rPr>
      </w:pPr>
      <w:r>
        <w:rPr>
          <w:rStyle w:val="FootnoteReference"/>
        </w:rPr>
        <w:footnoteRef/>
      </w:r>
      <w:r>
        <w:rPr>
          <w:sz w:val="18"/>
          <w:szCs w:val="18"/>
        </w:rPr>
        <w:t xml:space="preserve"> Equality Now, ‘Sexu</w:t>
      </w:r>
      <w:r>
        <w:rPr>
          <w:sz w:val="18"/>
          <w:szCs w:val="18"/>
        </w:rPr>
        <w:t>al Violence and Disability in Kyrgyzstan: Law, Policy, Practice and Access to Justice’ (May 2023), p. 14</w:t>
      </w:r>
    </w:p>
  </w:footnote>
  <w:footnote w:id="14">
    <w:p w14:paraId="2A388435" w14:textId="77777777" w:rsidR="00A279C0" w:rsidRDefault="00E779FA">
      <w:r>
        <w:rPr>
          <w:rStyle w:val="FootnoteReference"/>
        </w:rPr>
        <w:footnoteRef/>
      </w:r>
      <w:r>
        <w:rPr>
          <w:sz w:val="18"/>
          <w:szCs w:val="18"/>
        </w:rPr>
        <w:t xml:space="preserve"> OECD, Social Protection System Review of Kyrgyzstan, p. 101.</w:t>
      </w:r>
    </w:p>
  </w:footnote>
  <w:footnote w:id="15">
    <w:p w14:paraId="5534B3C7" w14:textId="77777777" w:rsidR="00A279C0" w:rsidRDefault="00E779FA">
      <w:pPr>
        <w:spacing w:line="240" w:lineRule="auto"/>
        <w:rPr>
          <w:sz w:val="20"/>
          <w:szCs w:val="20"/>
        </w:rPr>
      </w:pPr>
      <w:r>
        <w:rPr>
          <w:rStyle w:val="FootnoteReference"/>
        </w:rPr>
        <w:footnoteRef/>
      </w:r>
      <w:r>
        <w:rPr>
          <w:sz w:val="20"/>
          <w:szCs w:val="20"/>
        </w:rPr>
        <w:t xml:space="preserve"> </w:t>
      </w:r>
      <w:hyperlink r:id="rId7">
        <w:r>
          <w:rPr>
            <w:color w:val="1155CC"/>
            <w:sz w:val="20"/>
            <w:szCs w:val="20"/>
            <w:u w:val="single"/>
          </w:rPr>
          <w:t>http://cbd.m</w:t>
        </w:r>
        <w:r>
          <w:rPr>
            <w:color w:val="1155CC"/>
            <w:sz w:val="20"/>
            <w:szCs w:val="20"/>
            <w:u w:val="single"/>
          </w:rPr>
          <w:t>injust.gov.kg/act/view/ru-ru/112520?cl=ru-ru</w:t>
        </w:r>
      </w:hyperlink>
      <w:r>
        <w:rPr>
          <w:sz w:val="20"/>
          <w:szCs w:val="20"/>
        </w:rPr>
        <w:t xml:space="preserve"> </w:t>
      </w:r>
    </w:p>
  </w:footnote>
  <w:footnote w:id="16">
    <w:p w14:paraId="61E1C0EB" w14:textId="77777777" w:rsidR="00A279C0" w:rsidRDefault="00E779FA">
      <w:pPr>
        <w:spacing w:line="240" w:lineRule="auto"/>
        <w:rPr>
          <w:sz w:val="20"/>
          <w:szCs w:val="20"/>
        </w:rPr>
      </w:pPr>
      <w:r>
        <w:rPr>
          <w:rStyle w:val="FootnoteReference"/>
        </w:rPr>
        <w:footnoteRef/>
      </w:r>
      <w:r>
        <w:rPr>
          <w:sz w:val="20"/>
          <w:szCs w:val="20"/>
        </w:rPr>
        <w:t xml:space="preserve"> </w:t>
      </w:r>
      <w:hyperlink r:id="rId8">
        <w:r>
          <w:rPr>
            <w:color w:val="1155CC"/>
            <w:sz w:val="20"/>
            <w:szCs w:val="20"/>
            <w:u w:val="single"/>
          </w:rPr>
          <w:t>https://www.hrw.org/news/2023/06/09/kyrgyzstan-draft-law-threatens-civic-spac</w:t>
        </w:r>
        <w:r>
          <w:rPr>
            <w:color w:val="1155CC"/>
            <w:sz w:val="20"/>
            <w:szCs w:val="20"/>
            <w:u w:val="single"/>
          </w:rPr>
          <w:t>e</w:t>
        </w:r>
      </w:hyperlink>
    </w:p>
  </w:footnote>
  <w:footnote w:id="17">
    <w:p w14:paraId="2CB2D93B" w14:textId="77777777" w:rsidR="00A279C0" w:rsidRDefault="00E779FA">
      <w:pPr>
        <w:spacing w:line="240" w:lineRule="auto"/>
        <w:rPr>
          <w:sz w:val="20"/>
          <w:szCs w:val="20"/>
        </w:rPr>
      </w:pPr>
      <w:r>
        <w:rPr>
          <w:rStyle w:val="FootnoteReference"/>
        </w:rPr>
        <w:footnoteRef/>
      </w:r>
      <w:r>
        <w:rPr>
          <w:sz w:val="20"/>
          <w:szCs w:val="20"/>
        </w:rPr>
        <w:t xml:space="preserve"> </w:t>
      </w:r>
      <w:r>
        <w:rPr>
          <w:i/>
          <w:sz w:val="20"/>
          <w:szCs w:val="20"/>
        </w:rPr>
        <w:t>Ecodefence and Others v. Russia</w:t>
      </w:r>
      <w:r>
        <w:rPr>
          <w:sz w:val="20"/>
          <w:szCs w:val="20"/>
        </w:rPr>
        <w:t>, App. nos. 9988/13 and 60 others, 14 June 2022</w:t>
      </w:r>
    </w:p>
  </w:footnote>
  <w:footnote w:id="18">
    <w:p w14:paraId="64446873" w14:textId="77777777" w:rsidR="00A279C0" w:rsidRDefault="00E779FA">
      <w:pPr>
        <w:spacing w:line="240" w:lineRule="auto"/>
        <w:rPr>
          <w:sz w:val="20"/>
          <w:szCs w:val="20"/>
        </w:rPr>
      </w:pPr>
      <w:r>
        <w:rPr>
          <w:rStyle w:val="FootnoteReference"/>
        </w:rPr>
        <w:footnoteRef/>
      </w:r>
      <w:r>
        <w:rPr>
          <w:sz w:val="20"/>
          <w:szCs w:val="20"/>
        </w:rPr>
        <w:t xml:space="preserve"> </w:t>
      </w:r>
      <w:hyperlink r:id="rId9">
        <w:r>
          <w:rPr>
            <w:color w:val="1155CC"/>
            <w:sz w:val="20"/>
            <w:szCs w:val="20"/>
            <w:u w:val="single"/>
          </w:rPr>
          <w:t>http://kenesh.kg/ru/article/show/10913/n</w:t>
        </w:r>
        <w:r>
          <w:rPr>
            <w:color w:val="1155CC"/>
            <w:sz w:val="20"/>
            <w:szCs w:val="20"/>
            <w:u w:val="single"/>
          </w:rPr>
          <w:t>a-obshtestvennoe-obsuzhdenie-s-6-iyulya-2023-goda-vinositsya-proekt-zakona-kirgizskoy-respubliki-ob-obespechenii-prava-na-ravenstvo-i-zashtite-ot-diskriminatsii</w:t>
        </w:r>
      </w:hyperlink>
      <w:r>
        <w:rPr>
          <w:sz w:val="20"/>
          <w:szCs w:val="20"/>
        </w:rPr>
        <w:t xml:space="preserve"> </w:t>
      </w:r>
    </w:p>
  </w:footnote>
  <w:footnote w:id="19">
    <w:p w14:paraId="2F67F093" w14:textId="77777777" w:rsidR="00A279C0" w:rsidRDefault="00E779FA">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The text of the submission is available at: </w:t>
      </w:r>
      <w:hyperlink r:id="rId10">
        <w:r>
          <w:rPr>
            <w:color w:val="1155CC"/>
            <w:sz w:val="20"/>
            <w:szCs w:val="20"/>
            <w:u w:val="single"/>
          </w:rPr>
          <w:t>https://equalitynow.storage.googleapis.com/wp-content/uploads/2022/11/02065739/Submission-to-CRC-on-Kyrgyzst</w:t>
        </w:r>
        <w:r>
          <w:rPr>
            <w:color w:val="1155CC"/>
            <w:sz w:val="20"/>
            <w:szCs w:val="20"/>
            <w:u w:val="single"/>
          </w:rPr>
          <w:t>an-by-Equality-Now-and-partners.pdf</w:t>
        </w:r>
      </w:hyperlink>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1F172" w14:textId="77777777" w:rsidR="00A279C0" w:rsidRDefault="00A279C0">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977E3" w14:textId="77777777" w:rsidR="00A279C0" w:rsidRDefault="00A279C0">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550A2" w14:textId="77777777" w:rsidR="00A279C0" w:rsidRDefault="00A279C0">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93C05"/>
    <w:multiLevelType w:val="multilevel"/>
    <w:tmpl w:val="8E3E5E96"/>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9957C59"/>
    <w:multiLevelType w:val="multilevel"/>
    <w:tmpl w:val="6D3868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E36084E"/>
    <w:multiLevelType w:val="multilevel"/>
    <w:tmpl w:val="A69EA1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F14F5E"/>
    <w:multiLevelType w:val="multilevel"/>
    <w:tmpl w:val="04D25A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61E643A"/>
    <w:multiLevelType w:val="multilevel"/>
    <w:tmpl w:val="C5480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10138416">
    <w:abstractNumId w:val="0"/>
  </w:num>
  <w:num w:numId="2" w16cid:durableId="894514596">
    <w:abstractNumId w:val="1"/>
  </w:num>
  <w:num w:numId="3" w16cid:durableId="493956668">
    <w:abstractNumId w:val="3"/>
  </w:num>
  <w:num w:numId="4" w16cid:durableId="1137336260">
    <w:abstractNumId w:val="4"/>
  </w:num>
  <w:num w:numId="5" w16cid:durableId="21238423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9C0"/>
    <w:rsid w:val="005A6407"/>
    <w:rsid w:val="005D06AE"/>
    <w:rsid w:val="00936D60"/>
    <w:rsid w:val="00A2620C"/>
    <w:rsid w:val="00A279C0"/>
    <w:rsid w:val="00E77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D42FD"/>
  <w15:docId w15:val="{79043686-7D0A-7B4B-999E-1562A514A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BC7A82"/>
    <w:pPr>
      <w:tabs>
        <w:tab w:val="center" w:pos="4513"/>
        <w:tab w:val="right" w:pos="9026"/>
      </w:tabs>
      <w:spacing w:line="240" w:lineRule="auto"/>
    </w:pPr>
  </w:style>
  <w:style w:type="character" w:customStyle="1" w:styleId="HeaderChar">
    <w:name w:val="Header Char"/>
    <w:basedOn w:val="DefaultParagraphFont"/>
    <w:link w:val="Header"/>
    <w:uiPriority w:val="99"/>
    <w:rsid w:val="00BC7A82"/>
  </w:style>
  <w:style w:type="paragraph" w:styleId="Footer">
    <w:name w:val="footer"/>
    <w:basedOn w:val="Normal"/>
    <w:link w:val="FooterChar"/>
    <w:uiPriority w:val="99"/>
    <w:unhideWhenUsed/>
    <w:rsid w:val="00BC7A82"/>
    <w:pPr>
      <w:tabs>
        <w:tab w:val="center" w:pos="4513"/>
        <w:tab w:val="right" w:pos="9026"/>
      </w:tabs>
      <w:spacing w:line="240" w:lineRule="auto"/>
    </w:pPr>
  </w:style>
  <w:style w:type="character" w:customStyle="1" w:styleId="FooterChar">
    <w:name w:val="Footer Char"/>
    <w:basedOn w:val="DefaultParagraphFont"/>
    <w:link w:val="Footer"/>
    <w:uiPriority w:val="99"/>
    <w:rsid w:val="00BC7A82"/>
  </w:style>
  <w:style w:type="paragraph" w:styleId="Revision">
    <w:name w:val="Revision"/>
    <w:hidden/>
    <w:uiPriority w:val="99"/>
    <w:semiHidden/>
    <w:rsid w:val="00456558"/>
    <w:pPr>
      <w:spacing w:line="240" w:lineRule="auto"/>
    </w:pPr>
  </w:style>
  <w:style w:type="paragraph" w:styleId="ListParagraph">
    <w:name w:val="List Paragraph"/>
    <w:basedOn w:val="Normal"/>
    <w:uiPriority w:val="34"/>
    <w:qFormat/>
    <w:rsid w:val="00BA35CF"/>
    <w:pPr>
      <w:ind w:left="720"/>
      <w:contextualSpacing/>
    </w:pPr>
  </w:style>
  <w:style w:type="paragraph" w:styleId="CommentSubject">
    <w:name w:val="annotation subject"/>
    <w:basedOn w:val="CommentText"/>
    <w:next w:val="CommentText"/>
    <w:link w:val="CommentSubjectChar"/>
    <w:uiPriority w:val="99"/>
    <w:semiHidden/>
    <w:unhideWhenUsed/>
    <w:rsid w:val="00085401"/>
    <w:rPr>
      <w:b/>
      <w:bCs/>
    </w:rPr>
  </w:style>
  <w:style w:type="character" w:customStyle="1" w:styleId="CommentSubjectChar">
    <w:name w:val="Comment Subject Char"/>
    <w:basedOn w:val="CommentTextChar"/>
    <w:link w:val="CommentSubject"/>
    <w:uiPriority w:val="99"/>
    <w:semiHidden/>
    <w:rsid w:val="00085401"/>
    <w:rPr>
      <w:b/>
      <w:bCs/>
      <w:sz w:val="20"/>
      <w:szCs w:val="20"/>
    </w:rPr>
  </w:style>
  <w:style w:type="table" w:styleId="TableGrid">
    <w:name w:val="Table Grid"/>
    <w:basedOn w:val="TableNormal"/>
    <w:uiPriority w:val="39"/>
    <w:rsid w:val="0008540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31C23"/>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741A46"/>
    <w:pPr>
      <w:spacing w:line="240" w:lineRule="auto"/>
    </w:pPr>
    <w:rPr>
      <w:sz w:val="20"/>
      <w:szCs w:val="20"/>
    </w:rPr>
  </w:style>
  <w:style w:type="character" w:customStyle="1" w:styleId="FootnoteTextChar">
    <w:name w:val="Footnote Text Char"/>
    <w:basedOn w:val="DefaultParagraphFont"/>
    <w:link w:val="FootnoteText"/>
    <w:uiPriority w:val="99"/>
    <w:semiHidden/>
    <w:rsid w:val="00741A46"/>
    <w:rPr>
      <w:sz w:val="20"/>
      <w:szCs w:val="20"/>
    </w:rPr>
  </w:style>
  <w:style w:type="character" w:styleId="FootnoteReference">
    <w:name w:val="footnote reference"/>
    <w:basedOn w:val="DefaultParagraphFont"/>
    <w:uiPriority w:val="99"/>
    <w:semiHidden/>
    <w:unhideWhenUsed/>
    <w:rsid w:val="00741A46"/>
    <w:rPr>
      <w:vertAlign w:val="superscript"/>
    </w:rPr>
  </w:style>
  <w:style w:type="paragraph" w:styleId="TOCHeading">
    <w:name w:val="TOC Heading"/>
    <w:basedOn w:val="Heading1"/>
    <w:next w:val="Normal"/>
    <w:uiPriority w:val="39"/>
    <w:unhideWhenUsed/>
    <w:qFormat/>
    <w:rsid w:val="002D0EA5"/>
    <w:pPr>
      <w:pBdr>
        <w:top w:val="none" w:sz="0" w:space="0" w:color="auto"/>
        <w:left w:val="none" w:sz="0" w:space="0" w:color="auto"/>
        <w:bottom w:val="none" w:sz="0" w:space="0" w:color="auto"/>
        <w:right w:val="none" w:sz="0" w:space="0" w:color="auto"/>
        <w:between w:val="none" w:sz="0" w:space="0" w:color="auto"/>
      </w:pBd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2">
    <w:name w:val="toc 2"/>
    <w:basedOn w:val="Normal"/>
    <w:next w:val="Normal"/>
    <w:autoRedefine/>
    <w:uiPriority w:val="39"/>
    <w:unhideWhenUsed/>
    <w:rsid w:val="002D0EA5"/>
    <w:pPr>
      <w:spacing w:before="120"/>
      <w:ind w:left="220"/>
    </w:pPr>
    <w:rPr>
      <w:rFonts w:asciiTheme="minorHAnsi" w:hAnsiTheme="minorHAnsi"/>
      <w:b/>
      <w:bCs/>
    </w:rPr>
  </w:style>
  <w:style w:type="paragraph" w:styleId="TOC3">
    <w:name w:val="toc 3"/>
    <w:basedOn w:val="Normal"/>
    <w:next w:val="Normal"/>
    <w:autoRedefine/>
    <w:uiPriority w:val="39"/>
    <w:unhideWhenUsed/>
    <w:rsid w:val="002D0EA5"/>
    <w:pPr>
      <w:ind w:left="440"/>
    </w:pPr>
    <w:rPr>
      <w:rFonts w:asciiTheme="minorHAnsi" w:hAnsiTheme="minorHAnsi"/>
      <w:sz w:val="20"/>
      <w:szCs w:val="20"/>
    </w:rPr>
  </w:style>
  <w:style w:type="character" w:styleId="Hyperlink">
    <w:name w:val="Hyperlink"/>
    <w:basedOn w:val="DefaultParagraphFont"/>
    <w:uiPriority w:val="99"/>
    <w:unhideWhenUsed/>
    <w:rsid w:val="002D0EA5"/>
    <w:rPr>
      <w:color w:val="0000FF" w:themeColor="hyperlink"/>
      <w:u w:val="single"/>
    </w:rPr>
  </w:style>
  <w:style w:type="paragraph" w:styleId="TOC1">
    <w:name w:val="toc 1"/>
    <w:basedOn w:val="Normal"/>
    <w:next w:val="Normal"/>
    <w:autoRedefine/>
    <w:uiPriority w:val="39"/>
    <w:semiHidden/>
    <w:unhideWhenUsed/>
    <w:rsid w:val="002D0EA5"/>
    <w:pPr>
      <w:spacing w:before="120"/>
    </w:pPr>
    <w:rPr>
      <w:rFonts w:asciiTheme="minorHAnsi" w:hAnsiTheme="minorHAnsi"/>
      <w:b/>
      <w:bCs/>
      <w:i/>
      <w:iCs/>
      <w:sz w:val="24"/>
      <w:szCs w:val="24"/>
    </w:rPr>
  </w:style>
  <w:style w:type="paragraph" w:styleId="TOC4">
    <w:name w:val="toc 4"/>
    <w:basedOn w:val="Normal"/>
    <w:next w:val="Normal"/>
    <w:autoRedefine/>
    <w:uiPriority w:val="39"/>
    <w:semiHidden/>
    <w:unhideWhenUsed/>
    <w:rsid w:val="002D0EA5"/>
    <w:pPr>
      <w:ind w:left="660"/>
    </w:pPr>
    <w:rPr>
      <w:rFonts w:asciiTheme="minorHAnsi" w:hAnsiTheme="minorHAnsi"/>
      <w:sz w:val="20"/>
      <w:szCs w:val="20"/>
    </w:rPr>
  </w:style>
  <w:style w:type="paragraph" w:styleId="TOC5">
    <w:name w:val="toc 5"/>
    <w:basedOn w:val="Normal"/>
    <w:next w:val="Normal"/>
    <w:autoRedefine/>
    <w:uiPriority w:val="39"/>
    <w:semiHidden/>
    <w:unhideWhenUsed/>
    <w:rsid w:val="002D0EA5"/>
    <w:pPr>
      <w:ind w:left="880"/>
    </w:pPr>
    <w:rPr>
      <w:rFonts w:asciiTheme="minorHAnsi" w:hAnsiTheme="minorHAnsi"/>
      <w:sz w:val="20"/>
      <w:szCs w:val="20"/>
    </w:rPr>
  </w:style>
  <w:style w:type="paragraph" w:styleId="TOC6">
    <w:name w:val="toc 6"/>
    <w:basedOn w:val="Normal"/>
    <w:next w:val="Normal"/>
    <w:autoRedefine/>
    <w:uiPriority w:val="39"/>
    <w:semiHidden/>
    <w:unhideWhenUsed/>
    <w:rsid w:val="002D0EA5"/>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2D0EA5"/>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2D0EA5"/>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2D0EA5"/>
    <w:pPr>
      <w:ind w:left="1760"/>
    </w:pPr>
    <w:rPr>
      <w:rFonts w:asciiTheme="minorHAnsi" w:hAnsiTheme="minorHAnsi"/>
      <w:sz w:val="20"/>
      <w:szCs w:val="20"/>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rduino.k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qualitynow.org/" TargetMode="External"/><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hildrightsconnect.org/upload-session-reports/"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23/06/09/kyrgyzstan-draft-law-threatens-civic-space" TargetMode="External"/><Relationship Id="rId3" Type="http://schemas.openxmlformats.org/officeDocument/2006/relationships/hyperlink" Target="http://cbd.minjust.gov.kg/act/view/ru-ru/97689" TargetMode="External"/><Relationship Id="rId7" Type="http://schemas.openxmlformats.org/officeDocument/2006/relationships/hyperlink" Target="http://cbd.minjust.gov.kg/act/view/ru-ru/112520?cl=ru-ru" TargetMode="External"/><Relationship Id="rId2" Type="http://schemas.openxmlformats.org/officeDocument/2006/relationships/hyperlink" Target="https://www.equalitynow.org/resource/sexual-violence-and-disability-in-kyrgyzstan-law-policy-practice-and-access-to-justice/" TargetMode="External"/><Relationship Id="rId1" Type="http://schemas.openxmlformats.org/officeDocument/2006/relationships/hyperlink" Target="https://equalitynow.storage.googleapis.com/wp-content/uploads/2022/11/02065739/Submission-to-CRC-on-Kyrgyzstan-by-Equality-Now-and-partners.pdf" TargetMode="External"/><Relationship Id="rId6" Type="http://schemas.openxmlformats.org/officeDocument/2006/relationships/hyperlink" Target="https://www.unicef.org/kyrgyzstan/media/7816/file/Situation%20of%20children%20in%20Kyrgyzstan.pdf" TargetMode="External"/><Relationship Id="rId5" Type="http://schemas.openxmlformats.org/officeDocument/2006/relationships/hyperlink" Target="http://www.stat.kg/ru/opendata/category/4245/" TargetMode="External"/><Relationship Id="rId10" Type="http://schemas.openxmlformats.org/officeDocument/2006/relationships/hyperlink" Target="https://equalitynow.storage.googleapis.com/wp-content/uploads/2022/11/02065739/Submission-to-CRC-on-Kyrgyzstan-by-Equality-Now-and-partners.pdf" TargetMode="External"/><Relationship Id="rId4" Type="http://schemas.openxmlformats.org/officeDocument/2006/relationships/hyperlink" Target="https://mlsp.gov.kg/2020/01/13/adresa-i-kontaktnye-telefony-krizisnyh-czentrov-dlya-zhenshhin-po-kyrgyzstanu/" TargetMode="External"/><Relationship Id="rId9" Type="http://schemas.openxmlformats.org/officeDocument/2006/relationships/hyperlink" Target="http://kenesh.kg/ru/article/show/10913/na-obshtestvennoe-obsuzhdenie-s-6-iyulya-2023-goda-vinositsya-proekt-zakona-kirgizskoy-respubliki-ob-obespechenii-prava-na-ravenstvo-i-zashtite-ot-diskriminats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mI8JbZEPIJqY5UHJPKQr6dyzWQ==">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5422</Words>
  <Characters>30906</Characters>
  <Application>Microsoft Office Word</Application>
  <DocSecurity>0</DocSecurity>
  <Lines>257</Lines>
  <Paragraphs>72</Paragraphs>
  <ScaleCrop>false</ScaleCrop>
  <Company/>
  <LinksUpToDate>false</LinksUpToDate>
  <CharactersWithSpaces>36256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2023-08-21T13:10:00Z</dcterms:created>
  <dcterms:modified xsi:type="dcterms:W3CDTF">2023-08-21T13:10:00Z</dcterms:modified>
</cp:coreProperties>
</file>