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FAAAB" w14:textId="07737B7C" w:rsidR="00C501AF" w:rsidRPr="008A08B6" w:rsidRDefault="00C501AF" w:rsidP="008A08B6">
      <w:pPr>
        <w:bidi/>
        <w:jc w:val="center"/>
        <w:rPr>
          <w:rFonts w:ascii="AbdoLine" w:hAnsi="AbdoLine" w:cs="AbdoLine"/>
          <w:b/>
          <w:bCs/>
          <w:sz w:val="28"/>
          <w:szCs w:val="28"/>
          <w:u w:val="single"/>
          <w:rtl/>
          <w:lang w:bidi="ar-EG"/>
        </w:rPr>
      </w:pPr>
      <w:r w:rsidRPr="008A08B6">
        <w:rPr>
          <w:rFonts w:ascii="AbdoLine" w:hAnsi="AbdoLine" w:cs="AbdoLine"/>
          <w:b/>
          <w:bCs/>
          <w:sz w:val="28"/>
          <w:szCs w:val="28"/>
          <w:u w:val="single"/>
          <w:rtl/>
          <w:lang w:bidi="ar-EG"/>
        </w:rPr>
        <w:t xml:space="preserve">تقرير </w:t>
      </w:r>
      <w:r w:rsidR="00391C61" w:rsidRPr="008A08B6">
        <w:rPr>
          <w:rFonts w:ascii="AbdoLine" w:hAnsi="AbdoLine" w:cs="AbdoLine"/>
          <w:b/>
          <w:bCs/>
          <w:sz w:val="28"/>
          <w:szCs w:val="28"/>
          <w:u w:val="single"/>
          <w:rtl/>
          <w:lang w:bidi="ar-EG"/>
        </w:rPr>
        <w:t>مقدم</w:t>
      </w:r>
      <w:r w:rsidRPr="008A08B6">
        <w:rPr>
          <w:rFonts w:ascii="AbdoLine" w:hAnsi="AbdoLine" w:cs="AbdoLine"/>
          <w:b/>
          <w:bCs/>
          <w:sz w:val="28"/>
          <w:szCs w:val="28"/>
          <w:u w:val="single"/>
          <w:rtl/>
          <w:lang w:bidi="ar-EG"/>
        </w:rPr>
        <w:t xml:space="preserve"> </w:t>
      </w:r>
      <w:r w:rsidR="005B76EE">
        <w:rPr>
          <w:rFonts w:ascii="AbdoLine" w:hAnsi="AbdoLine" w:cs="AbdoLine" w:hint="cs"/>
          <w:b/>
          <w:bCs/>
          <w:sz w:val="28"/>
          <w:szCs w:val="28"/>
          <w:u w:val="single"/>
          <w:rtl/>
          <w:lang w:bidi="ar-EG"/>
        </w:rPr>
        <w:t xml:space="preserve">من ماعت للسلام </w:t>
      </w:r>
      <w:proofErr w:type="gramStart"/>
      <w:r w:rsidRPr="008A08B6">
        <w:rPr>
          <w:rFonts w:ascii="AbdoLine" w:hAnsi="AbdoLine" w:cs="AbdoLine"/>
          <w:b/>
          <w:bCs/>
          <w:sz w:val="28"/>
          <w:szCs w:val="28"/>
          <w:u w:val="single"/>
          <w:rtl/>
          <w:lang w:bidi="ar-EG"/>
        </w:rPr>
        <w:t>إلي</w:t>
      </w:r>
      <w:proofErr w:type="gramEnd"/>
      <w:r w:rsidRPr="008A08B6">
        <w:rPr>
          <w:rFonts w:ascii="AbdoLine" w:hAnsi="AbdoLine" w:cs="AbdoLine"/>
          <w:b/>
          <w:bCs/>
          <w:sz w:val="28"/>
          <w:szCs w:val="28"/>
          <w:u w:val="single"/>
          <w:rtl/>
          <w:lang w:bidi="ar-EG"/>
        </w:rPr>
        <w:t xml:space="preserve"> لجنة مناهضة التعذيب </w:t>
      </w:r>
      <w:r w:rsidR="00391C61" w:rsidRPr="008A08B6">
        <w:rPr>
          <w:rFonts w:ascii="AbdoLine" w:hAnsi="AbdoLine" w:cs="AbdoLine"/>
          <w:b/>
          <w:bCs/>
          <w:sz w:val="28"/>
          <w:szCs w:val="28"/>
          <w:u w:val="single"/>
          <w:rtl/>
          <w:lang w:bidi="ar-EG"/>
        </w:rPr>
        <w:t>بخصوص</w:t>
      </w:r>
      <w:r w:rsidRPr="008A08B6">
        <w:rPr>
          <w:rFonts w:ascii="AbdoLine" w:hAnsi="AbdoLine" w:cs="AbdoLine"/>
          <w:b/>
          <w:bCs/>
          <w:sz w:val="28"/>
          <w:szCs w:val="28"/>
          <w:u w:val="single"/>
          <w:rtl/>
          <w:lang w:bidi="ar-EG"/>
        </w:rPr>
        <w:t xml:space="preserve"> دولة فلسطين</w:t>
      </w:r>
      <w:r w:rsidR="005B76EE">
        <w:rPr>
          <w:rFonts w:ascii="AbdoLine" w:hAnsi="AbdoLine" w:cs="AbdoLine" w:hint="cs"/>
          <w:b/>
          <w:bCs/>
          <w:sz w:val="28"/>
          <w:szCs w:val="28"/>
          <w:u w:val="single"/>
          <w:rtl/>
          <w:lang w:bidi="ar-EG"/>
        </w:rPr>
        <w:t xml:space="preserve"> (الدورة 74) </w:t>
      </w:r>
    </w:p>
    <w:p w14:paraId="2F22006B" w14:textId="76539E20" w:rsidR="00A87BC1" w:rsidRPr="008A08B6" w:rsidRDefault="003C7BB2" w:rsidP="008A08B6">
      <w:pPr>
        <w:bidi/>
        <w:jc w:val="lowKashida"/>
        <w:rPr>
          <w:rFonts w:ascii="AbdoLine" w:hAnsi="AbdoLine" w:cs="AbdoLine"/>
          <w:b/>
          <w:bCs/>
          <w:color w:val="1F497D" w:themeColor="text2"/>
          <w:sz w:val="28"/>
          <w:szCs w:val="28"/>
          <w:rtl/>
          <w:lang w:bidi="ar-EG"/>
        </w:rPr>
      </w:pPr>
      <w:r w:rsidRPr="008A08B6">
        <w:rPr>
          <w:rFonts w:ascii="AbdoLine" w:hAnsi="AbdoLine" w:cs="AbdoLine"/>
          <w:b/>
          <w:bCs/>
          <w:color w:val="1F497D" w:themeColor="text2"/>
          <w:sz w:val="28"/>
          <w:szCs w:val="28"/>
          <w:rtl/>
          <w:lang w:bidi="ar-EG"/>
        </w:rPr>
        <w:t xml:space="preserve">المقدمة </w:t>
      </w:r>
    </w:p>
    <w:p w14:paraId="034983C9" w14:textId="10288928" w:rsidR="00605B84" w:rsidRPr="008A08B6" w:rsidRDefault="00605B84" w:rsidP="008A08B6">
      <w:pPr>
        <w:bidi/>
        <w:jc w:val="lowKashida"/>
        <w:rPr>
          <w:rFonts w:ascii="AbdoLine" w:hAnsi="AbdoLine" w:cs="AbdoLine"/>
          <w:sz w:val="28"/>
          <w:szCs w:val="28"/>
          <w:rtl/>
          <w:lang w:bidi="ar-EG"/>
        </w:rPr>
      </w:pPr>
      <w:r w:rsidRPr="008A08B6">
        <w:rPr>
          <w:rFonts w:ascii="AbdoLine" w:hAnsi="AbdoLine" w:cs="AbdoLine"/>
          <w:sz w:val="28"/>
          <w:szCs w:val="28"/>
          <w:rtl/>
          <w:lang w:bidi="ar-EG"/>
        </w:rPr>
        <w:t xml:space="preserve">كان تصديق الحكومة الفلسطينية على اتفاقية الأمم المتحدة </w:t>
      </w:r>
      <w:r w:rsidR="008A08B6">
        <w:rPr>
          <w:rFonts w:ascii="AbdoLine" w:hAnsi="AbdoLine" w:cs="AbdoLine" w:hint="cs"/>
          <w:sz w:val="28"/>
          <w:szCs w:val="28"/>
          <w:rtl/>
          <w:lang w:bidi="ar-EG"/>
        </w:rPr>
        <w:t>الخاصة ب</w:t>
      </w:r>
      <w:r w:rsidRPr="008A08B6">
        <w:rPr>
          <w:rFonts w:ascii="AbdoLine" w:hAnsi="AbdoLine" w:cs="AbdoLine"/>
          <w:sz w:val="28"/>
          <w:szCs w:val="28"/>
          <w:rtl/>
          <w:lang w:bidi="ar-EG"/>
        </w:rPr>
        <w:t>مناهضة التعذيب وغيره من ضروب المعاملة أو العقوبة القاسية أو اللاإنسانية أو المهينة في العام 2014 خطوة إيجابية دون أدني شك للحد من التعذيب وسوء المعاملة في مراكز الاحتجاز والسجون الفلسطينية، تلك الخطوة التي أعقبها توقيع الحكومة على البروتوكول الاختياري لذات الاتفاقية في ديسمبر 2017 وهو ما يؤكد حرص الحكومة الفلسطينية على الحد من ممارسات التعذيب والتأكد من حصول المحتجزين على جميع حقوقهم في أماكن الاحتجاز المختلفة، وعلى الرغم من هذه السياسات الجادة الرامية إلي مكافحة التعذيب وسوء المعاملة المرتكب</w:t>
      </w:r>
      <w:r w:rsidR="002325A9" w:rsidRPr="008A08B6">
        <w:rPr>
          <w:rFonts w:ascii="AbdoLine" w:hAnsi="AbdoLine" w:cs="AbdoLine"/>
          <w:sz w:val="28"/>
          <w:szCs w:val="28"/>
          <w:rtl/>
          <w:lang w:bidi="ar-EG"/>
        </w:rPr>
        <w:t>ة</w:t>
      </w:r>
      <w:r w:rsidRPr="008A08B6">
        <w:rPr>
          <w:rFonts w:ascii="AbdoLine" w:hAnsi="AbdoLine" w:cs="AbdoLine"/>
          <w:sz w:val="28"/>
          <w:szCs w:val="28"/>
          <w:rtl/>
          <w:lang w:bidi="ar-EG"/>
        </w:rPr>
        <w:t xml:space="preserve"> من قبل أجهزة إنفاذ القانون إلا أن الأدلة الدامغة والشهادات الحقوقية التي حصلت عليها </w:t>
      </w:r>
      <w:r w:rsidRPr="008A08B6">
        <w:rPr>
          <w:rFonts w:ascii="AbdoLine" w:hAnsi="AbdoLine" w:cs="AbdoLine"/>
          <w:b/>
          <w:bCs/>
          <w:sz w:val="28"/>
          <w:szCs w:val="28"/>
          <w:rtl/>
          <w:lang w:bidi="ar-EG"/>
        </w:rPr>
        <w:t>مؤسسة ماعت للسلام والتنمية وحقوق الإنسان</w:t>
      </w:r>
      <w:r w:rsidRPr="008A08B6">
        <w:rPr>
          <w:rFonts w:ascii="AbdoLine" w:hAnsi="AbdoLine" w:cs="AbdoLine"/>
          <w:sz w:val="28"/>
          <w:szCs w:val="28"/>
          <w:rtl/>
          <w:lang w:bidi="ar-EG"/>
        </w:rPr>
        <w:t xml:space="preserve"> تؤكد إخفاق الحكومة الفلسطينية إلي حد كبير في الوفاء بالتزاماتها بموجب اتفاقية مناهضة التعذيب وغيره من ضروب المعاملة القاسية. </w:t>
      </w:r>
    </w:p>
    <w:p w14:paraId="36516D64" w14:textId="0CE2E664" w:rsidR="00605B84" w:rsidRPr="008A08B6" w:rsidRDefault="00605B84" w:rsidP="008A08B6">
      <w:pPr>
        <w:bidi/>
        <w:jc w:val="lowKashida"/>
        <w:rPr>
          <w:rFonts w:ascii="AbdoLine" w:hAnsi="AbdoLine" w:cs="AbdoLine"/>
          <w:sz w:val="28"/>
          <w:szCs w:val="28"/>
          <w:rtl/>
          <w:lang w:bidi="ar-EG"/>
        </w:rPr>
      </w:pPr>
      <w:r w:rsidRPr="008A08B6">
        <w:rPr>
          <w:rFonts w:ascii="AbdoLine" w:hAnsi="AbdoLine" w:cs="AbdoLine"/>
          <w:sz w:val="28"/>
          <w:szCs w:val="28"/>
          <w:rtl/>
          <w:lang w:bidi="ar-EG"/>
        </w:rPr>
        <w:t>يأتي هذا بالتزامن مع تزايد استخدام التعذيب من قبل قوات الاحتلال الإسرائيلي تجاه الفلسطينيين على نحو مبالغ فيها، الأمر الذي أصبحت فيها هذه الممارسات أمرًا شائعًا ومتزايدًا</w:t>
      </w:r>
      <w:r w:rsidR="008A08B6">
        <w:rPr>
          <w:rFonts w:ascii="AbdoLine" w:hAnsi="AbdoLine" w:cs="AbdoLine" w:hint="cs"/>
          <w:sz w:val="28"/>
          <w:szCs w:val="28"/>
          <w:rtl/>
          <w:lang w:bidi="ar-EG"/>
        </w:rPr>
        <w:t>،</w:t>
      </w:r>
      <w:r w:rsidRPr="008A08B6">
        <w:rPr>
          <w:rFonts w:ascii="AbdoLine" w:hAnsi="AbdoLine" w:cs="AbdoLine"/>
          <w:sz w:val="28"/>
          <w:szCs w:val="28"/>
          <w:rtl/>
          <w:lang w:bidi="ar-EG"/>
        </w:rPr>
        <w:t xml:space="preserve"> كما صار الإهمال الطبي واقعًا لكثير من السجناء والمعتقلين وهو ما يؤدي في بعض الأحيان إلى وقوع وفيات كنتيجة صارخه لإدامة ذاك التعامل غير الإنساني مع المحتجزين، وفى التوقيت ذاته ظل الإفلات من العقاب على مثل هذه الجرائم ثقافة لدي الحكومة الإسرائيلية وهو ما يشجع على ارتكاب المزيد منها، الجدير بالذكر أن قوات الاحتلال الإسرائيلي بصفتها السلطة القائمة باحتلال الأراضي الفلسطينية لاسيما القدس والضفة الغربية مسئولة بشكل مباشر بموجب القانون الدولي والقانون الدولي الإنساني عن حماية حقوق المواطنين في المناطق الخاضعة لسيطرتها، وجزء من هذه المسئولية يتعلق بضرورة حماية المواطنين الفلسطينيين المعتقلين في سجونها من ممارسات التعذيب وسوء المعاملة. </w:t>
      </w:r>
    </w:p>
    <w:p w14:paraId="6CDE7815" w14:textId="42FAB158" w:rsidR="00605B84" w:rsidRPr="008A08B6" w:rsidRDefault="00605B84" w:rsidP="008A08B6">
      <w:pPr>
        <w:bidi/>
        <w:jc w:val="lowKashida"/>
        <w:rPr>
          <w:rFonts w:ascii="AbdoLine" w:hAnsi="AbdoLine" w:cs="AbdoLine"/>
          <w:sz w:val="28"/>
          <w:szCs w:val="28"/>
          <w:rtl/>
          <w:lang w:bidi="ar-EG"/>
        </w:rPr>
      </w:pPr>
      <w:r w:rsidRPr="008A08B6">
        <w:rPr>
          <w:rFonts w:ascii="AbdoLine" w:hAnsi="AbdoLine" w:cs="AbdoLine"/>
          <w:sz w:val="28"/>
          <w:szCs w:val="28"/>
          <w:rtl/>
          <w:lang w:bidi="ar-EG"/>
        </w:rPr>
        <w:t xml:space="preserve">  وخلال هذا التقرير تقدم مؤسسة ماعت ملاحظاتها حول التقرير الدوري الأول المقدم من الحكومة الفلسطينية إلى لجنة مناهضة التعذيب وغيره من ضروب المعاملة أو العقوبة القاسية أو اللاإنسانية أو المهينة </w:t>
      </w:r>
      <w:r w:rsidRPr="008A08B6">
        <w:rPr>
          <w:rFonts w:ascii="AbdoLine" w:hAnsi="AbdoLine" w:cs="AbdoLine"/>
          <w:b/>
          <w:bCs/>
          <w:sz w:val="28"/>
          <w:szCs w:val="28"/>
          <w:lang w:bidi="ar-EG"/>
        </w:rPr>
        <w:t>CAT/C/PSE/1</w:t>
      </w:r>
      <w:r w:rsidRPr="008A08B6">
        <w:rPr>
          <w:rFonts w:ascii="AbdoLine" w:hAnsi="AbdoLine" w:cs="AbdoLine"/>
          <w:sz w:val="28"/>
          <w:szCs w:val="28"/>
          <w:rtl/>
          <w:lang w:bidi="ar-EG"/>
        </w:rPr>
        <w:t xml:space="preserve">، </w:t>
      </w:r>
      <w:r w:rsidR="008A08B6">
        <w:rPr>
          <w:rFonts w:ascii="AbdoLine" w:hAnsi="AbdoLine" w:cs="AbdoLine" w:hint="cs"/>
          <w:sz w:val="28"/>
          <w:szCs w:val="28"/>
          <w:rtl/>
          <w:lang w:bidi="ar-EG"/>
        </w:rPr>
        <w:t>كما</w:t>
      </w:r>
      <w:r w:rsidRPr="008A08B6">
        <w:rPr>
          <w:rFonts w:ascii="AbdoLine" w:hAnsi="AbdoLine" w:cs="AbdoLine"/>
          <w:sz w:val="28"/>
          <w:szCs w:val="28"/>
          <w:rtl/>
          <w:lang w:bidi="ar-EG"/>
        </w:rPr>
        <w:t xml:space="preserve"> ترصد المؤسسة الانتهاكات الحقوقية المتعلقة بالتعذيب والتي </w:t>
      </w:r>
      <w:r w:rsidR="008A08B6">
        <w:rPr>
          <w:rFonts w:ascii="AbdoLine" w:hAnsi="AbdoLine" w:cs="AbdoLine" w:hint="cs"/>
          <w:sz w:val="28"/>
          <w:szCs w:val="28"/>
          <w:rtl/>
          <w:lang w:bidi="ar-EG"/>
        </w:rPr>
        <w:t>ارتكبتها</w:t>
      </w:r>
      <w:r w:rsidRPr="008A08B6">
        <w:rPr>
          <w:rFonts w:ascii="AbdoLine" w:hAnsi="AbdoLine" w:cs="AbdoLine"/>
          <w:sz w:val="28"/>
          <w:szCs w:val="28"/>
          <w:rtl/>
          <w:lang w:bidi="ar-EG"/>
        </w:rPr>
        <w:t xml:space="preserve"> كل من </w:t>
      </w:r>
      <w:r w:rsidR="008A08B6">
        <w:rPr>
          <w:rFonts w:ascii="AbdoLine" w:hAnsi="AbdoLine" w:cs="AbdoLine" w:hint="cs"/>
          <w:sz w:val="28"/>
          <w:szCs w:val="28"/>
          <w:rtl/>
          <w:lang w:bidi="ar-EG"/>
        </w:rPr>
        <w:t>ال</w:t>
      </w:r>
      <w:r w:rsidRPr="008A08B6">
        <w:rPr>
          <w:rFonts w:ascii="AbdoLine" w:hAnsi="AbdoLine" w:cs="AbdoLine"/>
          <w:sz w:val="28"/>
          <w:szCs w:val="28"/>
          <w:rtl/>
          <w:lang w:bidi="ar-EG"/>
        </w:rPr>
        <w:t>قوات الإسرائيلي</w:t>
      </w:r>
      <w:r w:rsidR="008A08B6">
        <w:rPr>
          <w:rFonts w:ascii="AbdoLine" w:hAnsi="AbdoLine" w:cs="AbdoLine" w:hint="cs"/>
          <w:sz w:val="28"/>
          <w:szCs w:val="28"/>
          <w:rtl/>
          <w:lang w:bidi="ar-EG"/>
        </w:rPr>
        <w:t>ة</w:t>
      </w:r>
      <w:r w:rsidRPr="008A08B6">
        <w:rPr>
          <w:rFonts w:ascii="AbdoLine" w:hAnsi="AbdoLine" w:cs="AbdoLine"/>
          <w:sz w:val="28"/>
          <w:szCs w:val="28"/>
          <w:rtl/>
          <w:lang w:bidi="ar-EG"/>
        </w:rPr>
        <w:t xml:space="preserve"> والحكومة الفلسطينية وحركة حماس تجاه المواطنين الفلسطينيين والتي تخالف بنود اتفاقية </w:t>
      </w:r>
      <w:r w:rsidRPr="008A08B6">
        <w:rPr>
          <w:rFonts w:ascii="AbdoLine" w:hAnsi="AbdoLine" w:cs="AbdoLine"/>
          <w:sz w:val="28"/>
          <w:szCs w:val="28"/>
          <w:rtl/>
          <w:lang w:bidi="ar-EG"/>
        </w:rPr>
        <w:lastRenderedPageBreak/>
        <w:t xml:space="preserve">مناهضة التعذيب وغيره من ضروب المعاملة أو العقوبة القاسية أو اللاإنسانية أو المهينة، وفى ذات الشأن تقدم ماعت مجموعة من التوصيات التي تعمل على تحسين حالة السجناء والمحتجزين في ظل الوضع المتفاقم بالآونة الأخيرة. </w:t>
      </w:r>
    </w:p>
    <w:p w14:paraId="208EDAA4" w14:textId="733C9428" w:rsidR="00B21FDD" w:rsidRPr="008A08B6" w:rsidRDefault="00B21FDD" w:rsidP="008A08B6">
      <w:pPr>
        <w:bidi/>
        <w:jc w:val="lowKashida"/>
        <w:rPr>
          <w:rFonts w:ascii="AbdoLine" w:hAnsi="AbdoLine" w:cs="AbdoLine"/>
          <w:b/>
          <w:bCs/>
          <w:i/>
          <w:color w:val="1F497D" w:themeColor="text2"/>
          <w:sz w:val="28"/>
          <w:szCs w:val="28"/>
          <w:rtl/>
          <w:lang w:bidi="ar-EG"/>
        </w:rPr>
      </w:pPr>
      <w:r w:rsidRPr="008A08B6">
        <w:rPr>
          <w:rFonts w:ascii="AbdoLine" w:hAnsi="AbdoLine" w:cs="AbdoLine"/>
          <w:b/>
          <w:bCs/>
          <w:i/>
          <w:color w:val="1F497D" w:themeColor="text2"/>
          <w:sz w:val="28"/>
          <w:szCs w:val="28"/>
          <w:rtl/>
          <w:lang w:bidi="ar-EG"/>
        </w:rPr>
        <w:t xml:space="preserve">تعليق مؤسسة ماعت على التقرير </w:t>
      </w:r>
      <w:r w:rsidR="008A08B6">
        <w:rPr>
          <w:rFonts w:ascii="AbdoLine" w:hAnsi="AbdoLine" w:cs="AbdoLine" w:hint="cs"/>
          <w:b/>
          <w:bCs/>
          <w:i/>
          <w:color w:val="1F497D" w:themeColor="text2"/>
          <w:sz w:val="28"/>
          <w:szCs w:val="28"/>
          <w:rtl/>
          <w:lang w:bidi="ar-EG"/>
        </w:rPr>
        <w:t>الوطني</w:t>
      </w:r>
      <w:r w:rsidRPr="008A08B6">
        <w:rPr>
          <w:rFonts w:ascii="AbdoLine" w:hAnsi="AbdoLine" w:cs="AbdoLine"/>
          <w:b/>
          <w:bCs/>
          <w:i/>
          <w:color w:val="1F497D" w:themeColor="text2"/>
          <w:sz w:val="28"/>
          <w:szCs w:val="28"/>
          <w:rtl/>
          <w:lang w:bidi="ar-EG"/>
        </w:rPr>
        <w:t xml:space="preserve"> المقدم من الحكومة الفلسطينية</w:t>
      </w:r>
    </w:p>
    <w:p w14:paraId="2D22CD04" w14:textId="77777777" w:rsidR="008A08B6" w:rsidRDefault="00B21FDD" w:rsidP="008A08B6">
      <w:pPr>
        <w:bidi/>
        <w:jc w:val="lowKashida"/>
        <w:rPr>
          <w:rFonts w:ascii="AbdoLine" w:hAnsi="AbdoLine" w:cs="AbdoLine"/>
          <w:i/>
          <w:sz w:val="28"/>
          <w:szCs w:val="28"/>
          <w:rtl/>
          <w:lang w:bidi="ar-EG"/>
        </w:rPr>
      </w:pPr>
      <w:r w:rsidRPr="008A08B6">
        <w:rPr>
          <w:rFonts w:ascii="AbdoLine" w:hAnsi="AbdoLine" w:cs="AbdoLine"/>
          <w:i/>
          <w:sz w:val="28"/>
          <w:szCs w:val="28"/>
          <w:rtl/>
          <w:lang w:bidi="ar-EG"/>
        </w:rPr>
        <w:t>قامت مؤسسة ماعت بفحص</w:t>
      </w:r>
      <w:r w:rsidRPr="008A08B6">
        <w:rPr>
          <w:rFonts w:ascii="AbdoLine" w:hAnsi="AbdoLine" w:cs="AbdoLine"/>
          <w:sz w:val="28"/>
          <w:szCs w:val="28"/>
          <w:rtl/>
        </w:rPr>
        <w:t xml:space="preserve"> </w:t>
      </w:r>
      <w:r w:rsidRPr="008A08B6">
        <w:rPr>
          <w:rFonts w:ascii="AbdoLine" w:hAnsi="AbdoLine" w:cs="AbdoLine"/>
          <w:i/>
          <w:sz w:val="28"/>
          <w:szCs w:val="28"/>
          <w:rtl/>
          <w:lang w:bidi="ar-EG"/>
        </w:rPr>
        <w:t xml:space="preserve">التقرير الدوري الأول المقدم من فلسطين إلى لجنة مناهضة التعذيب وغيره من ضروب المعاملة أو العقوبة القاسية أو اللاإنسانية أو المهينة </w:t>
      </w:r>
      <w:r w:rsidRPr="008A08B6">
        <w:rPr>
          <w:rFonts w:ascii="AbdoLine" w:hAnsi="AbdoLine" w:cs="AbdoLine"/>
          <w:b/>
          <w:bCs/>
          <w:i/>
          <w:sz w:val="28"/>
          <w:szCs w:val="28"/>
          <w:lang w:bidi="ar-EG"/>
        </w:rPr>
        <w:t>CAT/C/PSE/1</w:t>
      </w:r>
      <w:r w:rsidRPr="008A08B6">
        <w:rPr>
          <w:rFonts w:ascii="AbdoLine" w:hAnsi="AbdoLine" w:cs="AbdoLine"/>
          <w:i/>
          <w:sz w:val="28"/>
          <w:szCs w:val="28"/>
          <w:rtl/>
          <w:lang w:bidi="ar-EG"/>
        </w:rPr>
        <w:t xml:space="preserve">، وخلال هذا التقرير لاحظت بعض النقاط الأساسية التي تود التعليق عليها والتي من بينها ما يلي: - </w:t>
      </w:r>
    </w:p>
    <w:p w14:paraId="58DA9B79" w14:textId="77777777" w:rsidR="008A08B6" w:rsidRDefault="00B21FDD" w:rsidP="008A08B6">
      <w:pPr>
        <w:pStyle w:val="ListParagraph"/>
        <w:numPr>
          <w:ilvl w:val="0"/>
          <w:numId w:val="36"/>
        </w:numPr>
        <w:bidi/>
        <w:jc w:val="lowKashida"/>
        <w:rPr>
          <w:rFonts w:ascii="AbdoLine" w:hAnsi="AbdoLine" w:cs="AbdoLine"/>
          <w:i/>
          <w:sz w:val="28"/>
          <w:szCs w:val="28"/>
          <w:lang w:bidi="ar-EG"/>
        </w:rPr>
      </w:pPr>
      <w:r w:rsidRPr="008A08B6">
        <w:rPr>
          <w:rFonts w:ascii="AbdoLine" w:hAnsi="AbdoLine" w:cs="AbdoLine"/>
          <w:i/>
          <w:sz w:val="28"/>
          <w:szCs w:val="28"/>
          <w:rtl/>
          <w:lang w:bidi="ar-EG"/>
        </w:rPr>
        <w:t xml:space="preserve">في البداية تأسف مؤسسة ماعت عن تأخير الحكومة الفلسطينية في تقديم تقريرها الأول إلي اللجنة المعنية بشأن مناهضة التعذيب وغيره من ضروب المعاملة أو العقوبة القاسية أو اللاإنسانية أو المهينة. لفترة أكثر من 4 سنوات إذ كان من المقرر تقديم التقرير في العام 2015 إلا أن الحكومة الفلسطينية قامت بتقديمه في يونيو 2019. </w:t>
      </w:r>
    </w:p>
    <w:p w14:paraId="567601C8" w14:textId="77777777" w:rsidR="00F729F0" w:rsidRDefault="00B21FDD" w:rsidP="00F729F0">
      <w:pPr>
        <w:pStyle w:val="ListParagraph"/>
        <w:numPr>
          <w:ilvl w:val="0"/>
          <w:numId w:val="36"/>
        </w:numPr>
        <w:bidi/>
        <w:jc w:val="lowKashida"/>
        <w:rPr>
          <w:rFonts w:ascii="AbdoLine" w:hAnsi="AbdoLine" w:cs="AbdoLine"/>
          <w:i/>
          <w:sz w:val="28"/>
          <w:szCs w:val="28"/>
          <w:lang w:bidi="ar-EG"/>
        </w:rPr>
      </w:pPr>
      <w:r w:rsidRPr="008A08B6">
        <w:rPr>
          <w:rFonts w:ascii="AbdoLine" w:hAnsi="AbdoLine" w:cs="AbdoLine"/>
          <w:i/>
          <w:sz w:val="28"/>
          <w:szCs w:val="28"/>
          <w:rtl/>
          <w:lang w:bidi="ar-EG"/>
        </w:rPr>
        <w:t xml:space="preserve">ترحب مؤسسة ماعت بتوقيع الحكومة الفلسطينية على البروتوكول الاختياري لاتفاقية مناهضة التعذيب وغيره من ضروب المعاملة أو العقوبة القاسية أو اللاإنسانية أو المهينة كما أنها تثمن قيام الحكومة بإنشاء آلية وقائية وطنية مستقلة لمنع التعذيب وسوء المعاملة إلا أنها ترجو من الحكومة </w:t>
      </w:r>
      <w:bookmarkStart w:id="0" w:name="_Hlk102924120"/>
      <w:r w:rsidRPr="008A08B6">
        <w:rPr>
          <w:rFonts w:ascii="AbdoLine" w:hAnsi="AbdoLine" w:cs="AbdoLine"/>
          <w:i/>
          <w:sz w:val="28"/>
          <w:szCs w:val="28"/>
          <w:rtl/>
          <w:lang w:bidi="ar-EG"/>
        </w:rPr>
        <w:t xml:space="preserve">تقديم مزيد من المعلومات عن درجة الاستقلالية الفنية والمالية والإدارية التي تتمتع بها </w:t>
      </w:r>
      <w:bookmarkEnd w:id="0"/>
      <w:r w:rsidRPr="008A08B6">
        <w:rPr>
          <w:rFonts w:ascii="AbdoLine" w:hAnsi="AbdoLine" w:cs="AbdoLine"/>
          <w:i/>
          <w:sz w:val="28"/>
          <w:szCs w:val="28"/>
          <w:rtl/>
          <w:lang w:bidi="ar-EG"/>
        </w:rPr>
        <w:t xml:space="preserve">الآلية عند القيام بعملها هذا فضلاً عن ضرورة توضيح الدراية المعلوماتية الكافية لأعضاء الآلية بإجراءات مكافحة التعذيب وكيفية التعامل مع القضايا المختلفة المرتبطة بذلك الأمر، يأتي هذا بالتوازي مع توضيح نتائج عمل الآلية في القضايا الهامة التي حققت بها منذ إنشائها وحتى الآن مع ذكر التحديات التي واجهتها. </w:t>
      </w:r>
    </w:p>
    <w:p w14:paraId="0F269770" w14:textId="77777777" w:rsidR="00F729F0" w:rsidRPr="00F729F0" w:rsidRDefault="00B21FDD" w:rsidP="00F729F0">
      <w:pPr>
        <w:pStyle w:val="ListParagraph"/>
        <w:numPr>
          <w:ilvl w:val="0"/>
          <w:numId w:val="36"/>
        </w:numPr>
        <w:bidi/>
        <w:jc w:val="lowKashida"/>
        <w:rPr>
          <w:rFonts w:ascii="AbdoLine" w:hAnsi="AbdoLine" w:cs="AbdoLine"/>
          <w:i/>
          <w:sz w:val="28"/>
          <w:szCs w:val="28"/>
          <w:lang w:bidi="ar-EG"/>
        </w:rPr>
      </w:pPr>
      <w:r w:rsidRPr="00F729F0">
        <w:rPr>
          <w:rFonts w:ascii="AbdoLine" w:hAnsi="AbdoLine" w:cs="AbdoLine"/>
          <w:i/>
          <w:sz w:val="28"/>
          <w:szCs w:val="28"/>
          <w:rtl/>
          <w:lang w:bidi="ar-EG"/>
        </w:rPr>
        <w:t xml:space="preserve">ترحب مؤسسة ماعت بالإحصائيات الواردة في تقرير الحكومة الفلسطينية عن </w:t>
      </w:r>
      <w:bookmarkStart w:id="1" w:name="_Hlk102924172"/>
      <w:r w:rsidRPr="00F729F0">
        <w:rPr>
          <w:rFonts w:ascii="AbdoLine" w:hAnsi="AbdoLine" w:cs="AbdoLine"/>
          <w:i/>
          <w:sz w:val="28"/>
          <w:szCs w:val="28"/>
          <w:rtl/>
          <w:lang w:bidi="ar-EG"/>
        </w:rPr>
        <w:t>عدد المتهمين بقضايا إساءة معاملة المحتجزين أو انتزاع المعلومات بالقوة</w:t>
      </w:r>
      <w:bookmarkEnd w:id="1"/>
      <w:r w:rsidRPr="00F729F0">
        <w:rPr>
          <w:rFonts w:ascii="AbdoLine" w:hAnsi="AbdoLine" w:cs="AbdoLine"/>
          <w:i/>
          <w:sz w:val="28"/>
          <w:szCs w:val="28"/>
          <w:rtl/>
          <w:lang w:bidi="ar-EG"/>
        </w:rPr>
        <w:t xml:space="preserve">، وتود </w:t>
      </w:r>
      <w:r w:rsidRPr="00F729F0">
        <w:rPr>
          <w:rFonts w:ascii="AbdoLine" w:hAnsi="AbdoLine" w:cs="AbdoLine"/>
          <w:sz w:val="28"/>
          <w:szCs w:val="28"/>
          <w:rtl/>
          <w:lang w:bidi="ar-EG"/>
        </w:rPr>
        <w:t>كذلك من الحكومة أن تقوم بتحديثها لاسيما خلال العامين 2020 و2021، وفى ذات الشأن تتمني مؤسسة ماعت أن تقدم الحكومة الفلسطينية مزيد من المعلومات عن أوضاع السجناء لديها في مراكز الاحتجاز المختلفة، خصوصًا في ظل حصول المؤسسة على شهادات حقوقية وبيانات تؤكد الظروف السيئة التي يعاني منها بعض السجناء في سجون الحكومة الفلسطينية،  فعلى سبيل الذكر سجلت الهيئة المستقلة لحقوق الإنسان "</w:t>
      </w:r>
      <w:r w:rsidRPr="00F729F0">
        <w:rPr>
          <w:rFonts w:ascii="AbdoLine" w:hAnsi="AbdoLine" w:cs="AbdoLine"/>
          <w:b/>
          <w:bCs/>
          <w:sz w:val="28"/>
          <w:szCs w:val="28"/>
          <w:rtl/>
          <w:lang w:bidi="ar-EG"/>
        </w:rPr>
        <w:t>ديوان المظالم"</w:t>
      </w:r>
      <w:r w:rsidRPr="00F729F0">
        <w:rPr>
          <w:rFonts w:ascii="AbdoLine" w:hAnsi="AbdoLine" w:cs="AbdoLine"/>
          <w:sz w:val="28"/>
          <w:szCs w:val="28"/>
          <w:rtl/>
          <w:lang w:bidi="ar-EG"/>
        </w:rPr>
        <w:t xml:space="preserve"> هي المؤسسة الوطنية الرسمية المكرسة لدعم حقوق المواطنين الفلسطينيين والتي أنشأتها الحكومة فيما مضي العديد من الشكاوي المتعلقة بأوضاع السجناء في مراكز الاحتجاز الفلسطينية المختلفة في أوقات متفرقة</w:t>
      </w:r>
      <w:r w:rsidRPr="008A08B6">
        <w:rPr>
          <w:vertAlign w:val="superscript"/>
          <w:rtl/>
          <w:lang w:bidi="ar-EG"/>
        </w:rPr>
        <w:footnoteReference w:id="1"/>
      </w:r>
      <w:r w:rsidRPr="00F729F0">
        <w:rPr>
          <w:rFonts w:ascii="AbdoLine" w:hAnsi="AbdoLine" w:cs="AbdoLine"/>
          <w:sz w:val="28"/>
          <w:szCs w:val="28"/>
          <w:rtl/>
          <w:lang w:bidi="ar-EG"/>
        </w:rPr>
        <w:t xml:space="preserve">. </w:t>
      </w:r>
    </w:p>
    <w:p w14:paraId="7DC2920F" w14:textId="77777777" w:rsidR="00F729F0" w:rsidRPr="00F729F0" w:rsidRDefault="00B21FDD" w:rsidP="00F729F0">
      <w:pPr>
        <w:pStyle w:val="ListParagraph"/>
        <w:numPr>
          <w:ilvl w:val="0"/>
          <w:numId w:val="36"/>
        </w:numPr>
        <w:bidi/>
        <w:jc w:val="lowKashida"/>
        <w:rPr>
          <w:rFonts w:ascii="AbdoLine" w:hAnsi="AbdoLine" w:cs="AbdoLine"/>
          <w:i/>
          <w:sz w:val="28"/>
          <w:szCs w:val="28"/>
          <w:lang w:bidi="ar-EG"/>
        </w:rPr>
      </w:pPr>
      <w:r w:rsidRPr="00F729F0">
        <w:rPr>
          <w:rFonts w:ascii="AbdoLine" w:hAnsi="AbdoLine" w:cs="AbdoLine"/>
          <w:sz w:val="28"/>
          <w:szCs w:val="28"/>
          <w:rtl/>
          <w:lang w:bidi="ar-EG"/>
        </w:rPr>
        <w:lastRenderedPageBreak/>
        <w:t xml:space="preserve">ترحب مؤسسة ماعت </w:t>
      </w:r>
      <w:bookmarkStart w:id="2" w:name="_Hlk102924212"/>
      <w:r w:rsidRPr="00F729F0">
        <w:rPr>
          <w:rFonts w:ascii="AbdoLine" w:hAnsi="AbdoLine" w:cs="AbdoLine"/>
          <w:sz w:val="28"/>
          <w:szCs w:val="28"/>
          <w:rtl/>
          <w:lang w:bidi="ar-EG"/>
        </w:rPr>
        <w:t xml:space="preserve">بالآلية رفع شكاوى التعذيب </w:t>
      </w:r>
      <w:bookmarkEnd w:id="2"/>
      <w:r w:rsidRPr="00F729F0">
        <w:rPr>
          <w:rFonts w:ascii="AbdoLine" w:hAnsi="AbdoLine" w:cs="AbdoLine"/>
          <w:sz w:val="28"/>
          <w:szCs w:val="28"/>
          <w:rtl/>
          <w:lang w:bidi="ar-EG"/>
        </w:rPr>
        <w:t xml:space="preserve">التي </w:t>
      </w:r>
      <w:r w:rsidR="00F729F0">
        <w:rPr>
          <w:rFonts w:ascii="AbdoLine" w:hAnsi="AbdoLine" w:cs="AbdoLine" w:hint="cs"/>
          <w:sz w:val="28"/>
          <w:szCs w:val="28"/>
          <w:rtl/>
          <w:lang w:bidi="ar-EG"/>
        </w:rPr>
        <w:t>أ</w:t>
      </w:r>
      <w:r w:rsidRPr="00F729F0">
        <w:rPr>
          <w:rFonts w:ascii="AbdoLine" w:hAnsi="AbdoLine" w:cs="AbdoLine"/>
          <w:sz w:val="28"/>
          <w:szCs w:val="28"/>
          <w:rtl/>
          <w:lang w:bidi="ar-EG"/>
        </w:rPr>
        <w:t>نش</w:t>
      </w:r>
      <w:r w:rsidR="00F729F0">
        <w:rPr>
          <w:rFonts w:ascii="AbdoLine" w:hAnsi="AbdoLine" w:cs="AbdoLine" w:hint="cs"/>
          <w:sz w:val="28"/>
          <w:szCs w:val="28"/>
          <w:rtl/>
          <w:lang w:bidi="ar-EG"/>
        </w:rPr>
        <w:t>أ</w:t>
      </w:r>
      <w:r w:rsidRPr="00F729F0">
        <w:rPr>
          <w:rFonts w:ascii="AbdoLine" w:hAnsi="AbdoLine" w:cs="AbdoLine"/>
          <w:sz w:val="28"/>
          <w:szCs w:val="28"/>
          <w:rtl/>
          <w:lang w:bidi="ar-EG"/>
        </w:rPr>
        <w:t>تها الحكومة الفلسطينية، إلا أنها ترجو تقديم</w:t>
      </w:r>
      <w:r w:rsidRPr="00F729F0">
        <w:rPr>
          <w:rFonts w:ascii="AbdoLine" w:hAnsi="AbdoLine" w:cs="AbdoLine"/>
          <w:sz w:val="28"/>
          <w:szCs w:val="28"/>
          <w:rtl/>
        </w:rPr>
        <w:t xml:space="preserve"> بيانات عن التحقيقات التي أجريت في ادعاءات التعذيب في أماكن الاحتجاز الرسمية وغير الرسمية وفي أماكن خارج الاحتجاز مع بيان عدد التحقيقات التي أسفرت عن المقاضاة والإدانة، بما في ذلك أي عقوبات تأديبية أو جنائية</w:t>
      </w:r>
      <w:r w:rsidRPr="00F729F0">
        <w:rPr>
          <w:rFonts w:ascii="AbdoLine" w:hAnsi="AbdoLine" w:cs="AbdoLine"/>
          <w:sz w:val="28"/>
          <w:szCs w:val="28"/>
          <w:rtl/>
          <w:lang w:bidi="ar-EG"/>
        </w:rPr>
        <w:t xml:space="preserve"> وذلك بموجب هذه الآلية. </w:t>
      </w:r>
    </w:p>
    <w:p w14:paraId="2D57F7F4" w14:textId="77777777" w:rsidR="00F729F0" w:rsidRPr="00F729F0" w:rsidRDefault="00B21FDD" w:rsidP="00F729F0">
      <w:pPr>
        <w:pStyle w:val="ListParagraph"/>
        <w:numPr>
          <w:ilvl w:val="0"/>
          <w:numId w:val="36"/>
        </w:numPr>
        <w:bidi/>
        <w:jc w:val="lowKashida"/>
        <w:rPr>
          <w:rFonts w:ascii="AbdoLine" w:hAnsi="AbdoLine" w:cs="AbdoLine"/>
          <w:i/>
          <w:sz w:val="28"/>
          <w:szCs w:val="28"/>
          <w:lang w:bidi="ar-EG"/>
        </w:rPr>
      </w:pPr>
      <w:r w:rsidRPr="00F729F0">
        <w:rPr>
          <w:rFonts w:ascii="AbdoLine" w:hAnsi="AbdoLine" w:cs="AbdoLine"/>
          <w:sz w:val="28"/>
          <w:szCs w:val="28"/>
          <w:rtl/>
          <w:lang w:bidi="ar-EG"/>
        </w:rPr>
        <w:t xml:space="preserve">لن يتضمن تقرير الحكومة الفلسطينية معلومات كافية عن عمليات المحاسبة على الجرائم التي قتل بها الأشخاص داخل مرافق الاحتجاز كنتيجة مباشرة لعنف المطالبين بنفاذ القانون، كذلك عن إجراءات الإنصاف وجبر الضرر التي حصل عليها ذوي الضحايا، وبالتالي ترجو مؤسسة ماعت أن تأخذ الحكومة الفلسطينية هذا الأمر في الاعتبار مستقبلاً. </w:t>
      </w:r>
    </w:p>
    <w:p w14:paraId="069F6E65" w14:textId="7E9ECE29" w:rsidR="00B21FDD" w:rsidRPr="00F729F0" w:rsidRDefault="00B21FDD" w:rsidP="00F729F0">
      <w:pPr>
        <w:pStyle w:val="ListParagraph"/>
        <w:numPr>
          <w:ilvl w:val="0"/>
          <w:numId w:val="36"/>
        </w:numPr>
        <w:bidi/>
        <w:jc w:val="lowKashida"/>
        <w:rPr>
          <w:rFonts w:ascii="AbdoLine" w:hAnsi="AbdoLine" w:cs="AbdoLine"/>
          <w:i/>
          <w:sz w:val="28"/>
          <w:szCs w:val="28"/>
          <w:rtl/>
          <w:lang w:bidi="ar-EG"/>
        </w:rPr>
      </w:pPr>
      <w:r w:rsidRPr="00F729F0">
        <w:rPr>
          <w:rFonts w:ascii="AbdoLine" w:hAnsi="AbdoLine" w:cs="AbdoLine"/>
          <w:sz w:val="28"/>
          <w:szCs w:val="28"/>
          <w:rtl/>
        </w:rPr>
        <w:t xml:space="preserve">تعرب مؤسسة ماعت عن أسفها لنقص المعلومات المتعلقة </w:t>
      </w:r>
      <w:bookmarkStart w:id="3" w:name="_Hlk102924269"/>
      <w:r w:rsidRPr="00F729F0">
        <w:rPr>
          <w:rFonts w:ascii="AbdoLine" w:hAnsi="AbdoLine" w:cs="AbdoLine"/>
          <w:sz w:val="28"/>
          <w:szCs w:val="28"/>
          <w:rtl/>
        </w:rPr>
        <w:t>بأوضاع السجون الفلسطينية من حيث توفر الخدمات الحياتية بها بما في ذلك الخدمات الطبية، لاسيما سجون الرجال</w:t>
      </w:r>
      <w:bookmarkEnd w:id="3"/>
      <w:r w:rsidRPr="00F729F0">
        <w:rPr>
          <w:rFonts w:ascii="AbdoLine" w:hAnsi="AbdoLine" w:cs="AbdoLine"/>
          <w:sz w:val="28"/>
          <w:szCs w:val="28"/>
          <w:rtl/>
        </w:rPr>
        <w:t xml:space="preserve">، وتثمن ذكر تقرير الدولة بعض المعلومات عن أوضاع السجينات والخدمات المتوفرة لهن. </w:t>
      </w:r>
    </w:p>
    <w:p w14:paraId="2D5ADA41" w14:textId="2C3B09B0" w:rsidR="00B21FDD" w:rsidRPr="00F729F0" w:rsidRDefault="00A731EA" w:rsidP="00F729F0">
      <w:pPr>
        <w:bidi/>
        <w:jc w:val="lowKashida"/>
        <w:rPr>
          <w:rFonts w:ascii="AbdoLine" w:hAnsi="AbdoLine" w:cs="AbdoLine"/>
          <w:b/>
          <w:bCs/>
          <w:color w:val="1F497D" w:themeColor="text2"/>
          <w:sz w:val="28"/>
          <w:szCs w:val="28"/>
          <w:lang w:bidi="ar-EG"/>
        </w:rPr>
      </w:pPr>
      <w:r w:rsidRPr="00F729F0">
        <w:rPr>
          <w:rFonts w:ascii="AbdoLine" w:hAnsi="AbdoLine" w:cs="AbdoLine"/>
          <w:b/>
          <w:bCs/>
          <w:color w:val="1F497D" w:themeColor="text2"/>
          <w:sz w:val="28"/>
          <w:szCs w:val="28"/>
          <w:rtl/>
          <w:lang w:bidi="ar-EG"/>
        </w:rPr>
        <w:t>مطابقة تعريف التعذيب في القوانين الوطنية م</w:t>
      </w:r>
      <w:r w:rsidR="003B65CA" w:rsidRPr="00F729F0">
        <w:rPr>
          <w:rFonts w:ascii="AbdoLine" w:hAnsi="AbdoLine" w:cs="AbdoLine"/>
          <w:b/>
          <w:bCs/>
          <w:color w:val="1F497D" w:themeColor="text2"/>
          <w:sz w:val="28"/>
          <w:szCs w:val="28"/>
          <w:rtl/>
          <w:lang w:bidi="ar-EG"/>
        </w:rPr>
        <w:t>ع</w:t>
      </w:r>
      <w:r w:rsidRPr="00F729F0">
        <w:rPr>
          <w:rFonts w:ascii="AbdoLine" w:hAnsi="AbdoLine" w:cs="AbdoLine"/>
          <w:b/>
          <w:bCs/>
          <w:color w:val="1F497D" w:themeColor="text2"/>
          <w:sz w:val="28"/>
          <w:szCs w:val="28"/>
          <w:rtl/>
          <w:lang w:bidi="ar-EG"/>
        </w:rPr>
        <w:t xml:space="preserve"> المادة الأولي من اتفاقية مناهضة التعذيب</w:t>
      </w:r>
    </w:p>
    <w:p w14:paraId="6E3E47E6" w14:textId="22D00543" w:rsidR="00A731EA" w:rsidRPr="008A08B6" w:rsidRDefault="00A731EA"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t xml:space="preserve">تنص كافة التشريعات القانونية الفلسطينية على </w:t>
      </w:r>
      <w:r w:rsidRPr="008A08B6">
        <w:rPr>
          <w:rFonts w:ascii="AbdoLine" w:hAnsi="AbdoLine" w:cs="AbdoLine"/>
          <w:sz w:val="28"/>
          <w:szCs w:val="28"/>
          <w:rtl/>
        </w:rPr>
        <w:t>حظر استخدام جميع وسائل التعذيب والإكراه البدني والنفسي بحق المتهمين بكل أشكالها</w:t>
      </w:r>
      <w:r w:rsidRPr="008A08B6">
        <w:rPr>
          <w:rFonts w:ascii="AbdoLine" w:hAnsi="AbdoLine" w:cs="AbdoLine"/>
          <w:sz w:val="28"/>
          <w:szCs w:val="28"/>
          <w:rtl/>
          <w:lang w:bidi="ar-IQ"/>
        </w:rPr>
        <w:t xml:space="preserve">، هذا فضلاً عن بطلان الاعترافات التي تم انتزاعها بناء على ممارسات التعذيب أثناء التحقيق، علاوة على </w:t>
      </w:r>
      <w:r w:rsidRPr="008A08B6">
        <w:rPr>
          <w:rFonts w:ascii="AbdoLine" w:hAnsi="AbdoLine" w:cs="AbdoLine"/>
          <w:sz w:val="28"/>
          <w:szCs w:val="28"/>
          <w:rtl/>
        </w:rPr>
        <w:t>محاسبة مرتكبيها</w:t>
      </w:r>
      <w:r w:rsidRPr="008A08B6">
        <w:rPr>
          <w:rFonts w:ascii="AbdoLine" w:hAnsi="AbdoLine" w:cs="AbdoLine"/>
          <w:sz w:val="28"/>
          <w:szCs w:val="28"/>
          <w:rtl/>
          <w:lang w:bidi="ar-IQ"/>
        </w:rPr>
        <w:t xml:space="preserve"> لضمان عدم إفلاتهم من العقاب، إلا أن الفحص الدقيق الذي قامت به مؤسسة ماعت لكافة التشريعات الوطنية الفلسطينية التي تضمنت جريمة التعذيب يؤكد اكتفاء المشرع الفلسطيني بتقديم وصف ضمني للتعذيب لا يتماشى بشكل جزئي مع ما جاء في </w:t>
      </w:r>
      <w:r w:rsidRPr="008A08B6">
        <w:rPr>
          <w:rFonts w:ascii="AbdoLine" w:hAnsi="AbdoLine" w:cs="AbdoLine"/>
          <w:b/>
          <w:bCs/>
          <w:sz w:val="28"/>
          <w:szCs w:val="28"/>
          <w:rtl/>
          <w:lang w:bidi="ar-IQ"/>
        </w:rPr>
        <w:t>المادة الأولي</w:t>
      </w:r>
      <w:r w:rsidRPr="008A08B6">
        <w:rPr>
          <w:rFonts w:ascii="AbdoLine" w:hAnsi="AbdoLine" w:cs="AbdoLine"/>
          <w:sz w:val="28"/>
          <w:szCs w:val="28"/>
          <w:rtl/>
          <w:lang w:bidi="ar-IQ"/>
        </w:rPr>
        <w:t xml:space="preserve"> من اتفاقية مناهضة التعذيب وغيره من ضروب المعاملة أو العقوبة القاسية أو اللاإنسانية </w:t>
      </w:r>
      <w:r w:rsidR="003B65CA" w:rsidRPr="008A08B6">
        <w:rPr>
          <w:rFonts w:ascii="AbdoLine" w:hAnsi="AbdoLine" w:cs="AbdoLine"/>
          <w:sz w:val="28"/>
          <w:szCs w:val="28"/>
          <w:rtl/>
          <w:lang w:bidi="ar-IQ"/>
        </w:rPr>
        <w:t>أ</w:t>
      </w:r>
      <w:r w:rsidRPr="008A08B6">
        <w:rPr>
          <w:rFonts w:ascii="AbdoLine" w:hAnsi="AbdoLine" w:cs="AbdoLine"/>
          <w:sz w:val="28"/>
          <w:szCs w:val="28"/>
          <w:rtl/>
          <w:lang w:bidi="ar-IQ"/>
        </w:rPr>
        <w:t xml:space="preserve">و المهين، </w:t>
      </w:r>
      <w:r w:rsidRPr="008A08B6">
        <w:rPr>
          <w:rFonts w:ascii="AbdoLine" w:hAnsi="AbdoLine" w:cs="AbdoLine"/>
          <w:b/>
          <w:bCs/>
          <w:sz w:val="28"/>
          <w:szCs w:val="28"/>
          <w:rtl/>
          <w:lang w:bidi="ar-IQ"/>
        </w:rPr>
        <w:t xml:space="preserve">فالمادة 13 </w:t>
      </w:r>
      <w:r w:rsidRPr="008A08B6">
        <w:rPr>
          <w:rFonts w:ascii="AbdoLine" w:hAnsi="AbdoLine" w:cs="AbdoLine"/>
          <w:sz w:val="28"/>
          <w:szCs w:val="28"/>
          <w:rtl/>
          <w:lang w:bidi="ar-IQ"/>
        </w:rPr>
        <w:t>من القانون الأساسي الفلسطيني تحظر جريمة التعذيب بشكل عام ولا تفسرها</w:t>
      </w:r>
      <w:r w:rsidRPr="008A08B6">
        <w:rPr>
          <w:rFonts w:ascii="AbdoLine" w:hAnsi="AbdoLine" w:cs="AbdoLine"/>
          <w:sz w:val="28"/>
          <w:szCs w:val="28"/>
          <w:vertAlign w:val="superscript"/>
          <w:rtl/>
          <w:lang w:bidi="ar-IQ"/>
        </w:rPr>
        <w:footnoteReference w:id="2"/>
      </w:r>
      <w:r w:rsidRPr="008A08B6">
        <w:rPr>
          <w:rFonts w:ascii="AbdoLine" w:hAnsi="AbdoLine" w:cs="AbdoLine"/>
          <w:sz w:val="28"/>
          <w:szCs w:val="28"/>
          <w:rtl/>
          <w:lang w:bidi="ar-IQ"/>
        </w:rPr>
        <w:t xml:space="preserve">، كما أن </w:t>
      </w:r>
      <w:r w:rsidRPr="008A08B6">
        <w:rPr>
          <w:rFonts w:ascii="AbdoLine" w:hAnsi="AbdoLine" w:cs="AbdoLine"/>
          <w:b/>
          <w:bCs/>
          <w:sz w:val="28"/>
          <w:szCs w:val="28"/>
          <w:rtl/>
          <w:lang w:bidi="ar-IQ"/>
        </w:rPr>
        <w:t>المادة 108</w:t>
      </w:r>
      <w:r w:rsidRPr="008A08B6">
        <w:rPr>
          <w:rFonts w:ascii="AbdoLine" w:hAnsi="AbdoLine" w:cs="AbdoLine"/>
          <w:sz w:val="28"/>
          <w:szCs w:val="28"/>
          <w:rtl/>
          <w:lang w:bidi="ar-IQ"/>
        </w:rPr>
        <w:t xml:space="preserve"> من قانون العقوبات الفلسطيني قصرت ممارسات التعذيب على استخدام العنف أو القوة دون الإشارة إلي الإكراه العقلي أو النفسي للحصول على المعلومات</w:t>
      </w:r>
      <w:r w:rsidRPr="008A08B6">
        <w:rPr>
          <w:rFonts w:ascii="AbdoLine" w:hAnsi="AbdoLine" w:cs="AbdoLine"/>
          <w:sz w:val="28"/>
          <w:szCs w:val="28"/>
          <w:vertAlign w:val="superscript"/>
          <w:rtl/>
          <w:lang w:bidi="ar-IQ"/>
        </w:rPr>
        <w:footnoteReference w:id="3"/>
      </w:r>
      <w:r w:rsidRPr="008A08B6">
        <w:rPr>
          <w:rFonts w:ascii="AbdoLine" w:hAnsi="AbdoLine" w:cs="AbdoLine"/>
          <w:sz w:val="28"/>
          <w:szCs w:val="28"/>
          <w:rtl/>
          <w:lang w:bidi="ar-IQ"/>
        </w:rPr>
        <w:t xml:space="preserve">، ولهذا تطالب مؤسسة ماعت الحكومة الفلسطينية </w:t>
      </w:r>
      <w:bookmarkStart w:id="4" w:name="_Hlk102924300"/>
      <w:r w:rsidRPr="008A08B6">
        <w:rPr>
          <w:rFonts w:ascii="AbdoLine" w:hAnsi="AbdoLine" w:cs="AbdoLine"/>
          <w:sz w:val="28"/>
          <w:szCs w:val="28"/>
          <w:rtl/>
          <w:lang w:bidi="ar-IQ"/>
        </w:rPr>
        <w:t xml:space="preserve">بتعديل تعريف التعذيب في قوانينها الوطنية المختلفة لكي يتماشى مع التعريف المدرج في المادة الأولي من اتفاقية مناهضة التعذيب. </w:t>
      </w:r>
    </w:p>
    <w:bookmarkEnd w:id="4"/>
    <w:p w14:paraId="5C8E67F9" w14:textId="31CF56C0" w:rsidR="008972D1" w:rsidRPr="009824D0" w:rsidRDefault="009824D0" w:rsidP="009824D0">
      <w:pPr>
        <w:bidi/>
        <w:jc w:val="lowKashida"/>
        <w:rPr>
          <w:rFonts w:ascii="AbdoLine" w:hAnsi="AbdoLine" w:cs="AbdoLine"/>
          <w:b/>
          <w:bCs/>
          <w:color w:val="1F497D" w:themeColor="text2"/>
          <w:sz w:val="30"/>
          <w:szCs w:val="30"/>
          <w:rtl/>
          <w:lang w:bidi="ar-EG"/>
        </w:rPr>
      </w:pPr>
      <w:r>
        <w:rPr>
          <w:rFonts w:ascii="AbdoLine" w:hAnsi="AbdoLine" w:cs="AbdoLine" w:hint="cs"/>
          <w:b/>
          <w:bCs/>
          <w:color w:val="1F497D" w:themeColor="text2"/>
          <w:sz w:val="30"/>
          <w:szCs w:val="30"/>
          <w:rtl/>
          <w:lang w:bidi="ar-IQ"/>
        </w:rPr>
        <w:t>ممارسات</w:t>
      </w:r>
      <w:r w:rsidRPr="009824D0">
        <w:rPr>
          <w:rFonts w:ascii="AbdoLine" w:hAnsi="AbdoLine" w:cs="AbdoLine" w:hint="cs"/>
          <w:b/>
          <w:bCs/>
          <w:color w:val="1F497D" w:themeColor="text2"/>
          <w:sz w:val="30"/>
          <w:szCs w:val="30"/>
          <w:rtl/>
          <w:lang w:bidi="ar-IQ"/>
        </w:rPr>
        <w:t xml:space="preserve"> السلطات</w:t>
      </w:r>
      <w:r w:rsidR="008972D1" w:rsidRPr="009824D0">
        <w:rPr>
          <w:rFonts w:ascii="AbdoLine" w:hAnsi="AbdoLine" w:cs="AbdoLine"/>
          <w:b/>
          <w:bCs/>
          <w:color w:val="1F497D" w:themeColor="text2"/>
          <w:sz w:val="30"/>
          <w:szCs w:val="30"/>
          <w:rtl/>
          <w:lang w:bidi="ar-IQ"/>
        </w:rPr>
        <w:t xml:space="preserve"> الإسرائيلي</w:t>
      </w:r>
      <w:r w:rsidRPr="009824D0">
        <w:rPr>
          <w:rFonts w:ascii="AbdoLine" w:hAnsi="AbdoLine" w:cs="AbdoLine" w:hint="cs"/>
          <w:b/>
          <w:bCs/>
          <w:color w:val="1F497D" w:themeColor="text2"/>
          <w:sz w:val="30"/>
          <w:szCs w:val="30"/>
          <w:rtl/>
          <w:lang w:bidi="ar-IQ"/>
        </w:rPr>
        <w:t>ة</w:t>
      </w:r>
      <w:r w:rsidR="008972D1" w:rsidRPr="009824D0">
        <w:rPr>
          <w:rFonts w:ascii="AbdoLine" w:hAnsi="AbdoLine" w:cs="AbdoLine"/>
          <w:b/>
          <w:bCs/>
          <w:color w:val="1F497D" w:themeColor="text2"/>
          <w:sz w:val="30"/>
          <w:szCs w:val="30"/>
          <w:rtl/>
          <w:lang w:bidi="ar-IQ"/>
        </w:rPr>
        <w:t xml:space="preserve"> ينتهك المادة الثانية من اتفاقية مناهضة التعذيب </w:t>
      </w:r>
    </w:p>
    <w:p w14:paraId="504F237A" w14:textId="572AFAE2" w:rsidR="008972D1" w:rsidRPr="008A08B6" w:rsidRDefault="008972D1"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t xml:space="preserve">رغمًا عن تجريم القوانين الإسرائيلية المختلفة لممارسات التعذيب وسوء المعاملة أثناء التحقيقات وداخل مراكز الاحتجاز، إلا أن هناك بعض الحالات والثغرات الناجمة عن قرارات </w:t>
      </w:r>
      <w:r w:rsidRPr="008A08B6">
        <w:rPr>
          <w:rFonts w:ascii="AbdoLine" w:hAnsi="AbdoLine" w:cs="AbdoLine"/>
          <w:sz w:val="28"/>
          <w:szCs w:val="28"/>
          <w:rtl/>
          <w:lang w:bidi="ar-IQ"/>
        </w:rPr>
        <w:lastRenderedPageBreak/>
        <w:t>المحاكم الإسرائيلية أو تفسيرات بعض مواد القانون تسمح للمحق</w:t>
      </w:r>
      <w:r w:rsidR="009824D0">
        <w:rPr>
          <w:rFonts w:ascii="AbdoLine" w:hAnsi="AbdoLine" w:cs="AbdoLine" w:hint="cs"/>
          <w:sz w:val="28"/>
          <w:szCs w:val="28"/>
          <w:rtl/>
          <w:lang w:bidi="ar-IQ"/>
        </w:rPr>
        <w:t>ق</w:t>
      </w:r>
      <w:r w:rsidRPr="008A08B6">
        <w:rPr>
          <w:rFonts w:ascii="AbdoLine" w:hAnsi="AbdoLine" w:cs="AbdoLine"/>
          <w:sz w:val="28"/>
          <w:szCs w:val="28"/>
          <w:rtl/>
          <w:lang w:bidi="ar-IQ"/>
        </w:rPr>
        <w:t xml:space="preserve">ين باستخدام </w:t>
      </w:r>
      <w:r w:rsidR="009824D0">
        <w:rPr>
          <w:rFonts w:ascii="AbdoLine" w:hAnsi="AbdoLine" w:cs="AbdoLine" w:hint="cs"/>
          <w:sz w:val="28"/>
          <w:szCs w:val="28"/>
          <w:rtl/>
          <w:lang w:bidi="ar-IQ"/>
        </w:rPr>
        <w:t xml:space="preserve">وسائل </w:t>
      </w:r>
      <w:r w:rsidRPr="008A08B6">
        <w:rPr>
          <w:rFonts w:ascii="AbdoLine" w:hAnsi="AbdoLine" w:cs="AbdoLine"/>
          <w:sz w:val="28"/>
          <w:szCs w:val="28"/>
          <w:rtl/>
          <w:lang w:bidi="ar-IQ"/>
        </w:rPr>
        <w:t xml:space="preserve">التعذيب في استجواب المشتبه في انتمائهم إلى </w:t>
      </w:r>
      <w:r w:rsidR="009824D0">
        <w:rPr>
          <w:rFonts w:ascii="AbdoLine" w:hAnsi="AbdoLine" w:cs="AbdoLine" w:hint="cs"/>
          <w:sz w:val="28"/>
          <w:szCs w:val="28"/>
          <w:rtl/>
          <w:lang w:bidi="ar-IQ"/>
        </w:rPr>
        <w:t>"</w:t>
      </w:r>
      <w:r w:rsidRPr="008A08B6">
        <w:rPr>
          <w:rFonts w:ascii="AbdoLine" w:hAnsi="AbdoLine" w:cs="AbdoLine"/>
          <w:sz w:val="28"/>
          <w:szCs w:val="28"/>
          <w:rtl/>
          <w:lang w:bidi="ar-IQ"/>
        </w:rPr>
        <w:t>الإرهابيين</w:t>
      </w:r>
      <w:r w:rsidR="009824D0">
        <w:rPr>
          <w:rFonts w:ascii="AbdoLine" w:hAnsi="AbdoLine" w:cs="AbdoLine" w:hint="cs"/>
          <w:sz w:val="28"/>
          <w:szCs w:val="28"/>
          <w:rtl/>
          <w:lang w:bidi="ar-IQ"/>
        </w:rPr>
        <w:t>"</w:t>
      </w:r>
      <w:r w:rsidRPr="008A08B6">
        <w:rPr>
          <w:rFonts w:ascii="AbdoLine" w:hAnsi="AbdoLine" w:cs="AbdoLine"/>
          <w:sz w:val="28"/>
          <w:szCs w:val="28"/>
          <w:rtl/>
          <w:lang w:bidi="ar-IQ"/>
        </w:rPr>
        <w:t xml:space="preserve"> أو غيرهم من الأشخاص الذين يخفون معلومات بشأن هجمات إرهابية محتملة، وهو ما يعرف باسم حالة القنبلة الموقوتة</w:t>
      </w:r>
      <w:r w:rsidRPr="008A08B6">
        <w:rPr>
          <w:rFonts w:ascii="AbdoLine" w:hAnsi="AbdoLine" w:cs="AbdoLine"/>
          <w:sz w:val="28"/>
          <w:szCs w:val="28"/>
          <w:vertAlign w:val="superscript"/>
          <w:rtl/>
          <w:lang w:bidi="ar-IQ"/>
        </w:rPr>
        <w:footnoteReference w:id="4"/>
      </w:r>
      <w:r w:rsidRPr="008A08B6">
        <w:rPr>
          <w:rFonts w:ascii="AbdoLine" w:hAnsi="AbdoLine" w:cs="AbdoLine"/>
          <w:sz w:val="28"/>
          <w:szCs w:val="28"/>
          <w:rtl/>
          <w:lang w:bidi="ar-IQ"/>
        </w:rPr>
        <w:t xml:space="preserve">، ويخالف هذا الأمر المادة الثانية من اتفاقية مناهضة التعذيب والتي تؤكد على ضرورة عدم التذرع بأي مبررات تسمح بالتعذيب تحت أي ظروف استثنائية، ولهذا فإن حكومة الاحتلال الإسرائيلي يجب أن تلتزم بهذا الأمر وتمنع أي ظروف استثنائية تستخدمها لتعذيب الفلسطينيين المحتجزين في السجون ومراكز الاحتجاز الخاضعة لسيطرتها. </w:t>
      </w:r>
    </w:p>
    <w:p w14:paraId="55A558F8" w14:textId="77777777" w:rsidR="00FF476A" w:rsidRPr="009824D0" w:rsidRDefault="00FF476A" w:rsidP="009824D0">
      <w:pPr>
        <w:bidi/>
        <w:jc w:val="lowKashida"/>
        <w:rPr>
          <w:rFonts w:ascii="AbdoLine" w:hAnsi="AbdoLine" w:cs="AbdoLine"/>
          <w:b/>
          <w:bCs/>
          <w:color w:val="1F497D" w:themeColor="text2"/>
          <w:sz w:val="28"/>
          <w:szCs w:val="28"/>
          <w:rtl/>
          <w:lang w:bidi="ar-IQ"/>
        </w:rPr>
      </w:pPr>
      <w:r w:rsidRPr="009824D0">
        <w:rPr>
          <w:rFonts w:ascii="AbdoLine" w:hAnsi="AbdoLine" w:cs="AbdoLine"/>
          <w:b/>
          <w:bCs/>
          <w:color w:val="1F497D" w:themeColor="text2"/>
          <w:sz w:val="28"/>
          <w:szCs w:val="28"/>
          <w:rtl/>
          <w:lang w:bidi="ar-IQ"/>
        </w:rPr>
        <w:t xml:space="preserve">مؤسسة ماعت ترصد ممارسات للتعذيب تجاه المواطنين الفلسطينيين </w:t>
      </w:r>
      <w:proofErr w:type="gramStart"/>
      <w:r w:rsidRPr="009824D0">
        <w:rPr>
          <w:rFonts w:ascii="AbdoLine" w:hAnsi="AbdoLine" w:cs="AbdoLine"/>
          <w:b/>
          <w:bCs/>
          <w:color w:val="1F497D" w:themeColor="text2"/>
          <w:sz w:val="28"/>
          <w:szCs w:val="28"/>
          <w:rtl/>
          <w:lang w:bidi="ar-IQ"/>
        </w:rPr>
        <w:t>( 4</w:t>
      </w:r>
      <w:proofErr w:type="gramEnd"/>
      <w:r w:rsidRPr="009824D0">
        <w:rPr>
          <w:rFonts w:ascii="AbdoLine" w:hAnsi="AbdoLine" w:cs="AbdoLine"/>
          <w:b/>
          <w:bCs/>
          <w:color w:val="1F497D" w:themeColor="text2"/>
          <w:sz w:val="28"/>
          <w:szCs w:val="28"/>
          <w:rtl/>
          <w:lang w:bidi="ar-IQ"/>
        </w:rPr>
        <w:t xml:space="preserve">و 16) </w:t>
      </w:r>
    </w:p>
    <w:p w14:paraId="4C5EC15B" w14:textId="77777777" w:rsidR="00FF476A" w:rsidRPr="008A08B6" w:rsidRDefault="00FF476A"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t xml:space="preserve">لا سبيل إلى نكران الحقائق التي تشير إلى تصاعد ممارسات التعذيب وسوء المعاملة التي يتعرض لها المواطنين الفلسطينيين من كافة الأطراف بما في ذلك قوات الاحتلال الإسرائيلي والحكومة الفلسطينية وحركة حماس، وذلك في جميع الحالات سواء كان في مراكز الاحتجاز المختلفة أو أثناء التحقيقات أو حتى في فض التظاهرات السلمية أو أثناء القبض على المواطنين، ويخالف هذا الأمر جملة من المواد المختلفة الخاصة باتفاقية مناهضة التعذيب بشكل ضمني من بينهم المواد 4 و16. </w:t>
      </w:r>
    </w:p>
    <w:p w14:paraId="6A2CAC07" w14:textId="1B647712" w:rsidR="00FF476A" w:rsidRPr="008A08B6" w:rsidRDefault="00FF476A"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t>وفى غضون ذلك لاتزال قوات الاحتلال الإسرائيلي تستخدم كافة ممارسات التعذيب بحق المتعلقين الفلسطينيين في مراكز الاحتجاز الخاصة بها والتي تتنوع ما بين نفسية وجسدية، فمن أكثر الأساليب الجسدية استخدامًا وضع الكيس على الرأس لمدة طويلة فضلاً عن قلع الأظافر هذا مع وضع المعتقل على كرسي مقيد بالأيدي لمدة طويلة للغاية تتراوح ما بين 18 إلي 20 ساعة، يأتي هذا الأمر بالتزامن مع   الضرب والخنق ونتف شعر الرأس واللحية وغيرها من الأساليب الفظيعة الأخرى، وعلى مستوى التعذيب النفسي يتم استخدام الموسيقة الصاخبة التي تؤثر على الحواس فضلاً عن منع النوم والتهديد بالإيذاء البدني والإهانات وكلها أساليب تؤثر على الصحة النفسية للمعتقلين إلي حد كبير</w:t>
      </w:r>
      <w:r w:rsidRPr="008A08B6">
        <w:rPr>
          <w:rFonts w:ascii="AbdoLine" w:hAnsi="AbdoLine" w:cs="AbdoLine"/>
          <w:sz w:val="28"/>
          <w:szCs w:val="28"/>
          <w:vertAlign w:val="superscript"/>
          <w:rtl/>
          <w:lang w:bidi="ar-IQ"/>
        </w:rPr>
        <w:footnoteReference w:id="5"/>
      </w:r>
      <w:r w:rsidRPr="008A08B6">
        <w:rPr>
          <w:rFonts w:ascii="AbdoLine" w:hAnsi="AbdoLine" w:cs="AbdoLine"/>
          <w:sz w:val="28"/>
          <w:szCs w:val="28"/>
          <w:rtl/>
          <w:lang w:bidi="ar-IQ"/>
        </w:rPr>
        <w:t xml:space="preserve">. </w:t>
      </w:r>
    </w:p>
    <w:p w14:paraId="4ED07EEE" w14:textId="0B0906F5" w:rsidR="00FF476A" w:rsidRPr="008A08B6" w:rsidRDefault="00FF476A"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t xml:space="preserve">وفى هذا الصدد تشير التقديرات الحقوقية </w:t>
      </w:r>
      <w:proofErr w:type="gramStart"/>
      <w:r w:rsidRPr="008A08B6">
        <w:rPr>
          <w:rFonts w:ascii="AbdoLine" w:hAnsi="AbdoLine" w:cs="AbdoLine"/>
          <w:sz w:val="28"/>
          <w:szCs w:val="28"/>
          <w:rtl/>
          <w:lang w:bidi="ar-IQ"/>
        </w:rPr>
        <w:t>إلي</w:t>
      </w:r>
      <w:proofErr w:type="gramEnd"/>
      <w:r w:rsidRPr="008A08B6">
        <w:rPr>
          <w:rFonts w:ascii="AbdoLine" w:hAnsi="AbdoLine" w:cs="AbdoLine"/>
          <w:sz w:val="28"/>
          <w:szCs w:val="28"/>
          <w:rtl/>
          <w:lang w:bidi="ar-IQ"/>
        </w:rPr>
        <w:t xml:space="preserve"> وجود ما يربو من 4450 معتقل في السجون الإسرائيلية من بينهم 160 طفلاً فضلاً عن 600 مريض، وفى كثيرًا من الأحيان لا يحصل كل هؤلاء على الرعاية الطبية الكاملة فضلاً عن سوء معاملتهم بشكل واسع النطاق</w:t>
      </w:r>
      <w:r w:rsidRPr="008A08B6">
        <w:rPr>
          <w:rFonts w:ascii="AbdoLine" w:hAnsi="AbdoLine" w:cs="AbdoLine"/>
          <w:sz w:val="28"/>
          <w:szCs w:val="28"/>
          <w:vertAlign w:val="superscript"/>
          <w:rtl/>
          <w:lang w:bidi="ar-IQ"/>
        </w:rPr>
        <w:footnoteReference w:id="6"/>
      </w:r>
      <w:r w:rsidRPr="008A08B6">
        <w:rPr>
          <w:rFonts w:ascii="AbdoLine" w:hAnsi="AbdoLine" w:cs="AbdoLine"/>
          <w:sz w:val="28"/>
          <w:szCs w:val="28"/>
          <w:rtl/>
          <w:lang w:bidi="ar-IQ"/>
        </w:rPr>
        <w:t xml:space="preserve">، وخلال العام 2021 أصيب </w:t>
      </w:r>
      <w:r w:rsidRPr="008A08B6">
        <w:rPr>
          <w:rFonts w:ascii="AbdoLine" w:hAnsi="AbdoLine" w:cs="AbdoLine"/>
          <w:sz w:val="28"/>
          <w:szCs w:val="28"/>
          <w:rtl/>
        </w:rPr>
        <w:t>200 معتقل فلسطيني</w:t>
      </w:r>
      <w:r w:rsidRPr="008A08B6">
        <w:rPr>
          <w:rFonts w:ascii="AbdoLine" w:hAnsi="AbdoLine" w:cs="AbdoLine"/>
          <w:sz w:val="28"/>
          <w:szCs w:val="28"/>
          <w:rtl/>
          <w:lang w:bidi="ar-IQ"/>
        </w:rPr>
        <w:t xml:space="preserve"> بوباء كوفيد 19 في ظل تجاهل الاحتجاجات الصحية لهم من قبل قوات الاحتلال الأمر الذي عرض حياتهم إلي الخطر</w:t>
      </w:r>
      <w:r w:rsidRPr="008A08B6">
        <w:rPr>
          <w:rFonts w:ascii="AbdoLine" w:hAnsi="AbdoLine" w:cs="AbdoLine"/>
          <w:sz w:val="28"/>
          <w:szCs w:val="28"/>
          <w:vertAlign w:val="superscript"/>
          <w:rtl/>
          <w:lang w:bidi="ar-IQ"/>
        </w:rPr>
        <w:footnoteReference w:id="7"/>
      </w:r>
      <w:r w:rsidR="00D77624" w:rsidRPr="008A08B6">
        <w:rPr>
          <w:rFonts w:ascii="AbdoLine" w:hAnsi="AbdoLine" w:cs="AbdoLine"/>
          <w:sz w:val="28"/>
          <w:szCs w:val="28"/>
          <w:rtl/>
          <w:lang w:bidi="ar-IQ"/>
        </w:rPr>
        <w:t xml:space="preserve">. </w:t>
      </w:r>
    </w:p>
    <w:p w14:paraId="2FA24A00" w14:textId="0748D915" w:rsidR="00FF476A" w:rsidRPr="008A08B6" w:rsidRDefault="00FF476A"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lastRenderedPageBreak/>
        <w:t xml:space="preserve">وفى ذات الشأن تحقق قوات الاحتلال الإسرائيلي بكل عنف </w:t>
      </w:r>
      <w:r w:rsidR="00963F02">
        <w:rPr>
          <w:rFonts w:ascii="AbdoLine" w:hAnsi="AbdoLine" w:cs="AbdoLine" w:hint="cs"/>
          <w:sz w:val="28"/>
          <w:szCs w:val="28"/>
          <w:rtl/>
          <w:lang w:bidi="ar-IQ"/>
        </w:rPr>
        <w:t>مع</w:t>
      </w:r>
      <w:r w:rsidRPr="008A08B6">
        <w:rPr>
          <w:rFonts w:ascii="AbdoLine" w:hAnsi="AbdoLine" w:cs="AbdoLine"/>
          <w:sz w:val="28"/>
          <w:szCs w:val="28"/>
          <w:rtl/>
          <w:lang w:bidi="ar-IQ"/>
        </w:rPr>
        <w:t xml:space="preserve"> الأشخاص لاسيما الأطفال وتمارس ضدهم كافة الأساليب غير المشروعة بهدف انتزاع المعلومات منهم دون أي سند قانوني للقيام بذلك، ففي يوليو 2021 كشفت أحد التقديرات الحقوقية عن معاملة قوات الاحتلال الإسرائيلي لأحد الأطفال بمنتهي العنف وذلك للحصول على المعلومات منه بشكل قسري، إذ لم تقدم ل</w:t>
      </w:r>
      <w:r w:rsidR="003B65CA" w:rsidRPr="008A08B6">
        <w:rPr>
          <w:rFonts w:ascii="AbdoLine" w:hAnsi="AbdoLine" w:cs="AbdoLine"/>
          <w:sz w:val="28"/>
          <w:szCs w:val="28"/>
          <w:rtl/>
          <w:lang w:bidi="ar-IQ"/>
        </w:rPr>
        <w:t xml:space="preserve">ه </w:t>
      </w:r>
      <w:r w:rsidRPr="008A08B6">
        <w:rPr>
          <w:rFonts w:ascii="AbdoLine" w:hAnsi="AbdoLine" w:cs="AbdoLine"/>
          <w:sz w:val="28"/>
          <w:szCs w:val="28"/>
          <w:rtl/>
          <w:lang w:bidi="ar-IQ"/>
        </w:rPr>
        <w:t>الطعام في كثير من الفترات كما لم تسمح له بالاستحمام أو استبدال ملابسه هذا إضافة إلي منعه من النوم وتكرر هذا الأمر مع كثيرًا من الأطفال بما يدل على أنه</w:t>
      </w:r>
      <w:r w:rsidR="003B65CA" w:rsidRPr="008A08B6">
        <w:rPr>
          <w:rFonts w:ascii="AbdoLine" w:hAnsi="AbdoLine" w:cs="AbdoLine"/>
          <w:sz w:val="28"/>
          <w:szCs w:val="28"/>
          <w:rtl/>
          <w:lang w:bidi="ar-IQ"/>
        </w:rPr>
        <w:t>ا</w:t>
      </w:r>
      <w:r w:rsidRPr="008A08B6">
        <w:rPr>
          <w:rFonts w:ascii="AbdoLine" w:hAnsi="AbdoLine" w:cs="AbdoLine"/>
          <w:sz w:val="28"/>
          <w:szCs w:val="28"/>
          <w:rtl/>
          <w:lang w:bidi="ar-IQ"/>
        </w:rPr>
        <w:t xml:space="preserve"> ممارسات روتينية ترتكبها قوات الاحتلال بمنآي عن العقاب</w:t>
      </w:r>
      <w:r w:rsidRPr="008A08B6">
        <w:rPr>
          <w:rFonts w:ascii="AbdoLine" w:hAnsi="AbdoLine" w:cs="AbdoLine"/>
          <w:sz w:val="28"/>
          <w:szCs w:val="28"/>
          <w:vertAlign w:val="superscript"/>
          <w:rtl/>
          <w:lang w:bidi="ar-IQ"/>
        </w:rPr>
        <w:footnoteReference w:id="8"/>
      </w:r>
      <w:r w:rsidR="00D77624" w:rsidRPr="008A08B6">
        <w:rPr>
          <w:rFonts w:ascii="AbdoLine" w:hAnsi="AbdoLine" w:cs="AbdoLine"/>
          <w:sz w:val="28"/>
          <w:szCs w:val="28"/>
          <w:rtl/>
          <w:lang w:bidi="ar-IQ"/>
        </w:rPr>
        <w:t xml:space="preserve">. </w:t>
      </w:r>
    </w:p>
    <w:p w14:paraId="38A52B29" w14:textId="014733BE" w:rsidR="00D77624" w:rsidRPr="008A08B6" w:rsidRDefault="00D77624" w:rsidP="008A08B6">
      <w:pPr>
        <w:bidi/>
        <w:jc w:val="lowKashida"/>
        <w:rPr>
          <w:rFonts w:ascii="AbdoLine" w:hAnsi="AbdoLine" w:cs="AbdoLine"/>
          <w:sz w:val="28"/>
          <w:szCs w:val="28"/>
          <w:lang w:bidi="ar-IQ"/>
        </w:rPr>
      </w:pPr>
      <w:r w:rsidRPr="008A08B6">
        <w:rPr>
          <w:rFonts w:ascii="AbdoLine" w:hAnsi="AbdoLine" w:cs="AbdoLine"/>
          <w:sz w:val="28"/>
          <w:szCs w:val="28"/>
          <w:rtl/>
          <w:lang w:bidi="ar-IQ"/>
        </w:rPr>
        <w:t xml:space="preserve">وفى بعض الأحيان غالبًا ما يؤدي التعذيب وسوء المعاملة من قبل قوات الاحتلال الإسرائيلي إلي وفاة المواطنين دون تحقيق جاد في هذه الحوادث التي تمر دون عقاب، ففي يناير 2022 </w:t>
      </w:r>
      <w:proofErr w:type="gramStart"/>
      <w:r w:rsidRPr="008A08B6">
        <w:rPr>
          <w:rFonts w:ascii="AbdoLine" w:hAnsi="AbdoLine" w:cs="AbdoLine"/>
          <w:sz w:val="28"/>
          <w:szCs w:val="28"/>
          <w:rtl/>
          <w:lang w:bidi="ar-IQ"/>
        </w:rPr>
        <w:t>توفي  المواطن</w:t>
      </w:r>
      <w:proofErr w:type="gramEnd"/>
      <w:r w:rsidRPr="008A08B6">
        <w:rPr>
          <w:rFonts w:ascii="AbdoLine" w:hAnsi="AbdoLine" w:cs="AbdoLine"/>
          <w:sz w:val="28"/>
          <w:szCs w:val="28"/>
          <w:rtl/>
          <w:lang w:bidi="ar-IQ"/>
        </w:rPr>
        <w:t xml:space="preserve"> الفلسطيني الأمريكي عمر عبد المجيد أسعد البالغ من العمر 80 عاماً بعد اعتقاله من قبل قوات الاحتلال الإسرائيلي وذلك بعد تعرضه </w:t>
      </w:r>
      <w:r w:rsidR="0002527A" w:rsidRPr="008A08B6">
        <w:rPr>
          <w:rFonts w:ascii="AbdoLine" w:hAnsi="AbdoLine" w:cs="AbdoLine"/>
          <w:sz w:val="28"/>
          <w:szCs w:val="28"/>
          <w:rtl/>
          <w:lang w:bidi="ar-IQ"/>
        </w:rPr>
        <w:t>لسوء المعاملة التي ترتقي إلي ممارسات التعذيب</w:t>
      </w:r>
      <w:r w:rsidR="0002527A" w:rsidRPr="008A08B6">
        <w:rPr>
          <w:rStyle w:val="FootnoteReference"/>
          <w:rFonts w:ascii="AbdoLine" w:hAnsi="AbdoLine" w:cs="AbdoLine"/>
          <w:sz w:val="28"/>
          <w:szCs w:val="28"/>
          <w:rtl/>
          <w:lang w:bidi="ar-IQ"/>
        </w:rPr>
        <w:footnoteReference w:id="9"/>
      </w:r>
      <w:r w:rsidR="0002527A" w:rsidRPr="008A08B6">
        <w:rPr>
          <w:rFonts w:ascii="AbdoLine" w:hAnsi="AbdoLine" w:cs="AbdoLine"/>
          <w:sz w:val="28"/>
          <w:szCs w:val="28"/>
          <w:rtl/>
          <w:lang w:bidi="ar-IQ"/>
        </w:rPr>
        <w:t xml:space="preserve">. </w:t>
      </w:r>
    </w:p>
    <w:p w14:paraId="7FFDBE29" w14:textId="3713033E" w:rsidR="00FF476A" w:rsidRPr="008A08B6" w:rsidRDefault="00FF476A" w:rsidP="008A08B6">
      <w:pPr>
        <w:bidi/>
        <w:jc w:val="lowKashida"/>
        <w:rPr>
          <w:rFonts w:ascii="AbdoLine" w:hAnsi="AbdoLine" w:cs="AbdoLine"/>
          <w:sz w:val="28"/>
          <w:szCs w:val="28"/>
          <w:rtl/>
        </w:rPr>
      </w:pPr>
      <w:r w:rsidRPr="008A08B6">
        <w:rPr>
          <w:rFonts w:ascii="AbdoLine" w:hAnsi="AbdoLine" w:cs="AbdoLine"/>
          <w:sz w:val="28"/>
          <w:szCs w:val="28"/>
          <w:rtl/>
        </w:rPr>
        <w:t>وعلى صعيد أخر يتعرض المواطنين الفلسطينيين للتعذيب داخل مراكز الاحتجاز الخاصة بالحكومة الفلسطينية، وهذا ما تؤكده كثيرًا من الشهادات الحقوقية التي حصلت عليها مؤسسة ماعت، فعلى سبيل المثال تعرض الشاب عيسى أحمد والملقب بأبو عنتر  للتعذيب في مقر المخابرات الفلسطينية داخل  سجن الجنيد لمدة 19 يوميًا بغرض انتزاع الاعترافات منه، وفى ذات السياق قال أحد الناجين من التعذيب في مقر جهاز الأمن الوقائي أنه تعرض للضرب بشدة على باطن قدمه باستخدام الفلقة، فضلاً عن ركضه لمدة 10 دقائق حافيًا بين الحين والأخر بسبب طلب المحقق هذا الأمر منه</w:t>
      </w:r>
      <w:r w:rsidRPr="008A08B6">
        <w:rPr>
          <w:rFonts w:ascii="AbdoLine" w:hAnsi="AbdoLine" w:cs="AbdoLine"/>
          <w:sz w:val="28"/>
          <w:szCs w:val="28"/>
          <w:vertAlign w:val="superscript"/>
          <w:rtl/>
        </w:rPr>
        <w:footnoteReference w:id="10"/>
      </w:r>
      <w:r w:rsidRPr="008A08B6">
        <w:rPr>
          <w:rFonts w:ascii="AbdoLine" w:hAnsi="AbdoLine" w:cs="AbdoLine"/>
          <w:sz w:val="28"/>
          <w:szCs w:val="28"/>
          <w:rtl/>
        </w:rPr>
        <w:t>، وفى غمرة ذلك وفى بعض الأحيان يتسبب التعذيب على يد قوات الأمن الفلسطينية في وفاة الأشخاص، وخير مثال على ذلك ما تعرض لها الناشط السياسي والحقوقي نزار بنات الذي توفي بع</w:t>
      </w:r>
      <w:r w:rsidR="00963F02">
        <w:rPr>
          <w:rFonts w:ascii="AbdoLine" w:hAnsi="AbdoLine" w:cs="AbdoLine" w:hint="cs"/>
          <w:sz w:val="28"/>
          <w:szCs w:val="28"/>
          <w:rtl/>
        </w:rPr>
        <w:t>د</w:t>
      </w:r>
      <w:r w:rsidRPr="008A08B6">
        <w:rPr>
          <w:rFonts w:ascii="AbdoLine" w:hAnsi="AbdoLine" w:cs="AbdoLine"/>
          <w:sz w:val="28"/>
          <w:szCs w:val="28"/>
          <w:rtl/>
        </w:rPr>
        <w:t xml:space="preserve"> اعتقاله نتيجة ضربه المبرح من قبل قوات الأمن في يونيو</w:t>
      </w:r>
      <w:r w:rsidR="00963F02">
        <w:rPr>
          <w:rFonts w:ascii="AbdoLine" w:hAnsi="AbdoLine" w:cs="AbdoLine" w:hint="cs"/>
          <w:sz w:val="28"/>
          <w:szCs w:val="28"/>
          <w:rtl/>
        </w:rPr>
        <w:t xml:space="preserve"> 2021</w:t>
      </w:r>
      <w:r w:rsidRPr="008A08B6">
        <w:rPr>
          <w:rFonts w:ascii="AbdoLine" w:hAnsi="AbdoLine" w:cs="AbdoLine"/>
          <w:sz w:val="28"/>
          <w:szCs w:val="28"/>
          <w:rtl/>
        </w:rPr>
        <w:t xml:space="preserve"> </w:t>
      </w:r>
      <w:r w:rsidRPr="008A08B6">
        <w:rPr>
          <w:rFonts w:ascii="AbdoLine" w:hAnsi="AbdoLine" w:cs="AbdoLine"/>
          <w:sz w:val="28"/>
          <w:szCs w:val="28"/>
          <w:vertAlign w:val="superscript"/>
          <w:rtl/>
        </w:rPr>
        <w:footnoteReference w:id="11"/>
      </w:r>
      <w:r w:rsidRPr="008A08B6">
        <w:rPr>
          <w:rFonts w:ascii="AbdoLine" w:hAnsi="AbdoLine" w:cs="AbdoLine"/>
          <w:sz w:val="28"/>
          <w:szCs w:val="28"/>
          <w:rtl/>
        </w:rPr>
        <w:t xml:space="preserve">. </w:t>
      </w:r>
    </w:p>
    <w:p w14:paraId="447514C5" w14:textId="77777777" w:rsidR="00FF476A" w:rsidRPr="008A08B6" w:rsidRDefault="00FF476A" w:rsidP="008A08B6">
      <w:pPr>
        <w:bidi/>
        <w:jc w:val="lowKashida"/>
        <w:rPr>
          <w:rFonts w:ascii="AbdoLine" w:hAnsi="AbdoLine" w:cs="AbdoLine"/>
          <w:sz w:val="28"/>
          <w:szCs w:val="28"/>
          <w:rtl/>
        </w:rPr>
      </w:pPr>
      <w:r w:rsidRPr="008A08B6">
        <w:rPr>
          <w:rFonts w:ascii="AbdoLine" w:hAnsi="AbdoLine" w:cs="AbdoLine"/>
          <w:sz w:val="28"/>
          <w:szCs w:val="28"/>
          <w:rtl/>
        </w:rPr>
        <w:t>على الجانب الأخر يتعرض الأشخاص كذلك في السجون التابعة لحركة حماس للتعذيب الشديد الذي يلحق بهم الأذى النفسي والجسماني إلى حد كبير، إذ تشير أحد الشهادات الحقوقية إلى فقدان أحد الشباب لعينه بسبب تعذيبه داخل سجون جهاز الأمن الداخلي التابع لحركة حماس هذا فضلاً عن تعرضه للضرب المبرح وذلك بعد أن تم اعتقاله على خلفية الاعتراض على سياسات حركة حماس في قطاع غزة</w:t>
      </w:r>
      <w:r w:rsidRPr="008A08B6">
        <w:rPr>
          <w:rFonts w:ascii="AbdoLine" w:hAnsi="AbdoLine" w:cs="AbdoLine"/>
          <w:sz w:val="28"/>
          <w:szCs w:val="28"/>
          <w:vertAlign w:val="superscript"/>
          <w:rtl/>
        </w:rPr>
        <w:footnoteReference w:id="12"/>
      </w:r>
      <w:r w:rsidRPr="008A08B6">
        <w:rPr>
          <w:rFonts w:ascii="AbdoLine" w:hAnsi="AbdoLine" w:cs="AbdoLine"/>
          <w:sz w:val="28"/>
          <w:szCs w:val="28"/>
          <w:rtl/>
        </w:rPr>
        <w:t xml:space="preserve">. </w:t>
      </w:r>
    </w:p>
    <w:p w14:paraId="50CD3204" w14:textId="5712902F" w:rsidR="00756DC8" w:rsidRPr="00963F02" w:rsidRDefault="00756DC8" w:rsidP="00963F02">
      <w:pPr>
        <w:bidi/>
        <w:jc w:val="lowKashida"/>
        <w:rPr>
          <w:rFonts w:ascii="AbdoLine" w:hAnsi="AbdoLine" w:cs="AbdoLine"/>
          <w:b/>
          <w:bCs/>
          <w:color w:val="1F497D" w:themeColor="text2"/>
          <w:sz w:val="28"/>
          <w:szCs w:val="28"/>
          <w:rtl/>
          <w:lang w:bidi="ar-IQ"/>
        </w:rPr>
      </w:pPr>
      <w:r w:rsidRPr="00963F02">
        <w:rPr>
          <w:rFonts w:ascii="AbdoLine" w:hAnsi="AbdoLine" w:cs="AbdoLine"/>
          <w:b/>
          <w:bCs/>
          <w:color w:val="1F497D" w:themeColor="text2"/>
          <w:sz w:val="28"/>
          <w:szCs w:val="28"/>
          <w:rtl/>
          <w:lang w:bidi="ar-IQ"/>
        </w:rPr>
        <w:lastRenderedPageBreak/>
        <w:t>تدريب الموظفين المكلفين بإنفاذ القوانين ومجالات التثقيف والإعلام</w:t>
      </w:r>
      <w:r w:rsidR="00792243" w:rsidRPr="00963F02">
        <w:rPr>
          <w:rFonts w:ascii="AbdoLine" w:hAnsi="AbdoLine" w:cs="AbdoLine"/>
          <w:b/>
          <w:bCs/>
          <w:color w:val="1F497D" w:themeColor="text2"/>
          <w:sz w:val="28"/>
          <w:szCs w:val="28"/>
          <w:rtl/>
          <w:lang w:bidi="ar-IQ"/>
        </w:rPr>
        <w:t xml:space="preserve"> فيما يخص مكافحة </w:t>
      </w:r>
      <w:proofErr w:type="gramStart"/>
      <w:r w:rsidR="00792243" w:rsidRPr="00963F02">
        <w:rPr>
          <w:rFonts w:ascii="AbdoLine" w:hAnsi="AbdoLine" w:cs="AbdoLine"/>
          <w:b/>
          <w:bCs/>
          <w:color w:val="1F497D" w:themeColor="text2"/>
          <w:sz w:val="28"/>
          <w:szCs w:val="28"/>
          <w:rtl/>
          <w:lang w:bidi="ar-IQ"/>
        </w:rPr>
        <w:t xml:space="preserve">التعذيب </w:t>
      </w:r>
      <w:r w:rsidRPr="00963F02">
        <w:rPr>
          <w:rFonts w:ascii="AbdoLine" w:hAnsi="AbdoLine" w:cs="AbdoLine"/>
          <w:b/>
          <w:bCs/>
          <w:color w:val="1F497D" w:themeColor="text2"/>
          <w:sz w:val="28"/>
          <w:szCs w:val="28"/>
          <w:rtl/>
          <w:lang w:bidi="ar-IQ"/>
        </w:rPr>
        <w:t xml:space="preserve"> (</w:t>
      </w:r>
      <w:proofErr w:type="gramEnd"/>
      <w:r w:rsidRPr="00963F02">
        <w:rPr>
          <w:rFonts w:ascii="AbdoLine" w:hAnsi="AbdoLine" w:cs="AbdoLine"/>
          <w:b/>
          <w:bCs/>
          <w:color w:val="1F497D" w:themeColor="text2"/>
          <w:sz w:val="28"/>
          <w:szCs w:val="28"/>
          <w:rtl/>
          <w:lang w:bidi="ar-IQ"/>
        </w:rPr>
        <w:t xml:space="preserve">المادة 10) </w:t>
      </w:r>
    </w:p>
    <w:p w14:paraId="73BDD060" w14:textId="77777777" w:rsidR="00756DC8" w:rsidRPr="008A08B6" w:rsidRDefault="00756DC8" w:rsidP="008A08B6">
      <w:pPr>
        <w:bidi/>
        <w:jc w:val="lowKashida"/>
        <w:rPr>
          <w:rFonts w:ascii="AbdoLine" w:hAnsi="AbdoLine" w:cs="AbdoLine"/>
          <w:sz w:val="28"/>
          <w:szCs w:val="28"/>
          <w:rtl/>
          <w:lang w:bidi="ar-EG"/>
        </w:rPr>
      </w:pPr>
      <w:r w:rsidRPr="008A08B6">
        <w:rPr>
          <w:rFonts w:ascii="AbdoLine" w:hAnsi="AbdoLine" w:cs="AbdoLine"/>
          <w:sz w:val="28"/>
          <w:szCs w:val="28"/>
          <w:rtl/>
          <w:lang w:bidi="ar-IQ"/>
        </w:rPr>
        <w:t xml:space="preserve">تنص المادة 10 من اتفاقية مناهضة التعذيب على ضرورة أن تقوم كل دولة بتدريب الموظفين المكلفين بإنفاذ القانون وغيرهم من الأشخاص على احترام حقوق الإنسان وعدم تعريض الأشخاص للتعذيب وسوء المعاملة، ولهذا تثمن مؤسسة ماعت ما تقوم بها </w:t>
      </w:r>
      <w:r w:rsidRPr="008A08B6">
        <w:rPr>
          <w:rFonts w:ascii="AbdoLine" w:hAnsi="AbdoLine" w:cs="AbdoLine"/>
          <w:b/>
          <w:bCs/>
          <w:sz w:val="28"/>
          <w:szCs w:val="28"/>
          <w:rtl/>
          <w:lang w:bidi="ar-EG"/>
        </w:rPr>
        <w:t>الهيئة المستقلة لحقوق الإنسان ديوان المظالم</w:t>
      </w:r>
      <w:r w:rsidRPr="008A08B6">
        <w:rPr>
          <w:rFonts w:ascii="AbdoLine" w:hAnsi="AbdoLine" w:cs="AbdoLine"/>
          <w:b/>
          <w:bCs/>
          <w:sz w:val="28"/>
          <w:szCs w:val="28"/>
          <w:vertAlign w:val="superscript"/>
          <w:rtl/>
          <w:lang w:bidi="ar-EG"/>
        </w:rPr>
        <w:footnoteReference w:id="13"/>
      </w:r>
      <w:r w:rsidRPr="008A08B6">
        <w:rPr>
          <w:rFonts w:ascii="AbdoLine" w:hAnsi="AbdoLine" w:cs="AbdoLine"/>
          <w:b/>
          <w:bCs/>
          <w:sz w:val="28"/>
          <w:szCs w:val="28"/>
          <w:rtl/>
          <w:lang w:bidi="ar-EG"/>
        </w:rPr>
        <w:t xml:space="preserve"> </w:t>
      </w:r>
      <w:r w:rsidRPr="008A08B6">
        <w:rPr>
          <w:rFonts w:ascii="AbdoLine" w:hAnsi="AbdoLine" w:cs="AbdoLine"/>
          <w:sz w:val="28"/>
          <w:szCs w:val="28"/>
          <w:rtl/>
          <w:lang w:bidi="ar-EG"/>
        </w:rPr>
        <w:t xml:space="preserve">من أنشطة لدعم العمليات التثقيفية التي تحد من التعذيب وتكافحه بشكل واسع النطاق، ففي سبتمبر 2021  نظمت الهيئة المستقلة لحقوق الإنسان  بالشراكة مع العيادة القانونية بجامعة الخليل ندوة بعنوان </w:t>
      </w:r>
      <w:r w:rsidRPr="008A08B6">
        <w:rPr>
          <w:rFonts w:ascii="AbdoLine" w:hAnsi="AbdoLine" w:cs="AbdoLine"/>
          <w:b/>
          <w:bCs/>
          <w:sz w:val="28"/>
          <w:szCs w:val="28"/>
          <w:rtl/>
          <w:lang w:bidi="ar-EG"/>
        </w:rPr>
        <w:t>(الأهمية القانونية للتوثيق الطبي ودور الطب الشرعي في الكشف عن حالات التعذيب والعنف)</w:t>
      </w:r>
      <w:r w:rsidRPr="008A08B6">
        <w:rPr>
          <w:rFonts w:ascii="AbdoLine" w:hAnsi="AbdoLine" w:cs="AbdoLine"/>
          <w:sz w:val="28"/>
          <w:szCs w:val="28"/>
          <w:rtl/>
          <w:lang w:bidi="ar-EG"/>
        </w:rPr>
        <w:t>، بمشاركة فاعلة من الطلبة والهيئة التدريسية، والهدف من هذه الندوة هو رفع الوعي عن أنواع التعذيب المختلفة وطرق رصدها</w:t>
      </w:r>
      <w:r w:rsidRPr="008A08B6">
        <w:rPr>
          <w:rFonts w:ascii="AbdoLine" w:hAnsi="AbdoLine" w:cs="AbdoLine"/>
          <w:sz w:val="28"/>
          <w:szCs w:val="28"/>
          <w:vertAlign w:val="superscript"/>
          <w:rtl/>
          <w:lang w:bidi="ar-EG"/>
        </w:rPr>
        <w:footnoteReference w:id="14"/>
      </w:r>
      <w:r w:rsidRPr="008A08B6">
        <w:rPr>
          <w:rFonts w:ascii="AbdoLine" w:hAnsi="AbdoLine" w:cs="AbdoLine"/>
          <w:sz w:val="28"/>
          <w:szCs w:val="28"/>
          <w:rtl/>
          <w:lang w:bidi="ar-EG"/>
        </w:rPr>
        <w:t xml:space="preserve">. </w:t>
      </w:r>
    </w:p>
    <w:p w14:paraId="0A141297" w14:textId="6F704074" w:rsidR="00792243" w:rsidRPr="008A08B6" w:rsidRDefault="00756DC8" w:rsidP="00963F02">
      <w:pPr>
        <w:bidi/>
        <w:jc w:val="lowKashida"/>
        <w:rPr>
          <w:rFonts w:ascii="AbdoLine" w:hAnsi="AbdoLine" w:cs="AbdoLine"/>
          <w:sz w:val="28"/>
          <w:szCs w:val="28"/>
          <w:rtl/>
          <w:lang w:bidi="ar-EG"/>
        </w:rPr>
      </w:pPr>
      <w:r w:rsidRPr="008A08B6">
        <w:rPr>
          <w:rFonts w:ascii="AbdoLine" w:hAnsi="AbdoLine" w:cs="AbdoLine"/>
          <w:sz w:val="28"/>
          <w:szCs w:val="28"/>
          <w:rtl/>
          <w:lang w:bidi="ar-EG"/>
        </w:rPr>
        <w:t>وفى السياق ذاته نظمت الهيئة المستقلة لحقوق الإنسان لقاءً تدريبياً للعاملين في وحدة حقوق الإنسان في وزارة الداخلية بقطاع غزة حول الرقابة على مراكز الاحتجاز ومراكز الاصلاح والتأهيل وحقوق النزلاء وهذا بهدف تعزيز مهاراتهم في مجال الرقابة على هذه الحقوق</w:t>
      </w:r>
      <w:r w:rsidRPr="008A08B6">
        <w:rPr>
          <w:rFonts w:ascii="AbdoLine" w:hAnsi="AbdoLine" w:cs="AbdoLine"/>
          <w:sz w:val="28"/>
          <w:szCs w:val="28"/>
          <w:vertAlign w:val="superscript"/>
          <w:rtl/>
          <w:lang w:bidi="ar-EG"/>
        </w:rPr>
        <w:footnoteReference w:id="15"/>
      </w:r>
      <w:r w:rsidRPr="008A08B6">
        <w:rPr>
          <w:rFonts w:ascii="AbdoLine" w:hAnsi="AbdoLine" w:cs="AbdoLine"/>
          <w:sz w:val="28"/>
          <w:szCs w:val="28"/>
          <w:rtl/>
          <w:lang w:bidi="ar-EG"/>
        </w:rPr>
        <w:t xml:space="preserve">، ومن هنا تشجع مؤسسة ماعت الحكومة الفلسطينية على دعم الهيئة المستقلة لحقوق الإنسان وتوفير كافة الإمكانيات لها حتى تستمر في الأنشطة المختلفة التي تقوم بها. </w:t>
      </w:r>
    </w:p>
    <w:p w14:paraId="40CB7258" w14:textId="77777777" w:rsidR="00756DC8" w:rsidRPr="00963F02" w:rsidRDefault="00756DC8" w:rsidP="00963F02">
      <w:pPr>
        <w:bidi/>
        <w:jc w:val="lowKashida"/>
        <w:rPr>
          <w:rFonts w:ascii="AbdoLine" w:hAnsi="AbdoLine" w:cs="AbdoLine"/>
          <w:b/>
          <w:bCs/>
          <w:color w:val="1F497D" w:themeColor="text2"/>
          <w:sz w:val="28"/>
          <w:szCs w:val="28"/>
          <w:rtl/>
          <w:lang w:bidi="ar-IQ"/>
        </w:rPr>
      </w:pPr>
      <w:r w:rsidRPr="00963F02">
        <w:rPr>
          <w:rFonts w:ascii="AbdoLine" w:hAnsi="AbdoLine" w:cs="AbdoLine"/>
          <w:b/>
          <w:bCs/>
          <w:color w:val="1F497D" w:themeColor="text2"/>
          <w:sz w:val="28"/>
          <w:szCs w:val="28"/>
          <w:rtl/>
          <w:lang w:bidi="ar-IQ"/>
        </w:rPr>
        <w:t xml:space="preserve">الحق في تقديم الشكاوى عن عمليات التعذيب ومحاسبة المسئولين عنها (المادة 12، المادة 13) </w:t>
      </w:r>
    </w:p>
    <w:p w14:paraId="3203C57A" w14:textId="4065A7AA" w:rsidR="00756DC8" w:rsidRPr="008A08B6" w:rsidRDefault="00756DC8" w:rsidP="008A08B6">
      <w:pPr>
        <w:bidi/>
        <w:jc w:val="lowKashida"/>
        <w:rPr>
          <w:rFonts w:ascii="AbdoLine" w:hAnsi="AbdoLine" w:cs="AbdoLine"/>
          <w:sz w:val="28"/>
          <w:szCs w:val="28"/>
          <w:rtl/>
          <w:lang w:bidi="ar-IQ"/>
        </w:rPr>
      </w:pPr>
      <w:r w:rsidRPr="008A08B6">
        <w:rPr>
          <w:rFonts w:ascii="AbdoLine" w:hAnsi="AbdoLine" w:cs="AbdoLine"/>
          <w:sz w:val="28"/>
          <w:szCs w:val="28"/>
          <w:lang w:bidi="ar-IQ"/>
        </w:rPr>
        <w:t> </w:t>
      </w:r>
      <w:r w:rsidRPr="008A08B6">
        <w:rPr>
          <w:rFonts w:ascii="AbdoLine" w:hAnsi="AbdoLine" w:cs="AbdoLine"/>
          <w:sz w:val="28"/>
          <w:szCs w:val="28"/>
          <w:rtl/>
          <w:lang w:bidi="ar-IQ"/>
        </w:rPr>
        <w:t xml:space="preserve">تنص المادة 12 من اتفاقية مناهضة التعذيب إلي ضرورة إجراء التحقيقات في أعمال التعذيب المتنوعة كلما </w:t>
      </w:r>
      <w:proofErr w:type="spellStart"/>
      <w:r w:rsidRPr="008A08B6">
        <w:rPr>
          <w:rFonts w:ascii="AbdoLine" w:hAnsi="AbdoLine" w:cs="AbdoLine"/>
          <w:sz w:val="28"/>
          <w:szCs w:val="28"/>
          <w:rtl/>
          <w:lang w:bidi="ar-IQ"/>
        </w:rPr>
        <w:t>استدعا</w:t>
      </w:r>
      <w:proofErr w:type="spellEnd"/>
      <w:r w:rsidRPr="008A08B6">
        <w:rPr>
          <w:rFonts w:ascii="AbdoLine" w:hAnsi="AbdoLine" w:cs="AbdoLine"/>
          <w:sz w:val="28"/>
          <w:szCs w:val="28"/>
          <w:rtl/>
          <w:lang w:bidi="ar-IQ"/>
        </w:rPr>
        <w:t xml:space="preserve"> الأمر ذلك، بيد أن المادة 13 تنص على حق الأشخاص في رفع شكاوي عن عمليات التعذيب المختلفة التي تعرضوا لها، وبالتالي فإن هذه المواد تضمن عمليات المحاسبة وعدم الإفلات من العقاب عن عمليات التعذيب المختلفة التي يرتكبها موظفي إنفاذ القانون، و</w:t>
      </w:r>
      <w:r w:rsidR="00792243" w:rsidRPr="008A08B6">
        <w:rPr>
          <w:rFonts w:ascii="AbdoLine" w:hAnsi="AbdoLine" w:cs="AbdoLine"/>
          <w:sz w:val="28"/>
          <w:szCs w:val="28"/>
          <w:rtl/>
          <w:lang w:bidi="ar-IQ"/>
        </w:rPr>
        <w:t xml:space="preserve">لهذا </w:t>
      </w:r>
      <w:r w:rsidRPr="008A08B6">
        <w:rPr>
          <w:rFonts w:ascii="AbdoLine" w:hAnsi="AbdoLine" w:cs="AbdoLine"/>
          <w:sz w:val="28"/>
          <w:szCs w:val="28"/>
          <w:rtl/>
          <w:lang w:bidi="ar-IQ"/>
        </w:rPr>
        <w:t>فمن حق كل من تعرض للتعذيب على يد قوات الاحتلال الإسرائيلي أن يتقدم بشكاوي عما تعرض له</w:t>
      </w:r>
      <w:r w:rsidR="00792243" w:rsidRPr="008A08B6">
        <w:rPr>
          <w:rFonts w:ascii="AbdoLine" w:hAnsi="AbdoLine" w:cs="AbdoLine"/>
          <w:sz w:val="28"/>
          <w:szCs w:val="28"/>
          <w:rtl/>
          <w:lang w:bidi="ar-IQ"/>
        </w:rPr>
        <w:t xml:space="preserve"> </w:t>
      </w:r>
      <w:r w:rsidRPr="008A08B6">
        <w:rPr>
          <w:rFonts w:ascii="AbdoLine" w:hAnsi="AbdoLine" w:cs="AbdoLine"/>
          <w:sz w:val="28"/>
          <w:szCs w:val="28"/>
          <w:rtl/>
          <w:lang w:bidi="ar-IQ"/>
        </w:rPr>
        <w:t xml:space="preserve">من انتهاكات وأن يحصل على التعويض المناسب، إلا أن الواقع العملي يشير إلي أن الإفلات من العقاب عن جرائم التعذيب التي ترتكبها قوات الاحتلال الإسرائيلي أصبح سيد الموقف، فمن بين  </w:t>
      </w:r>
      <w:r w:rsidRPr="008A08B6">
        <w:rPr>
          <w:rFonts w:ascii="AbdoLine" w:hAnsi="AbdoLine" w:cs="AbdoLine"/>
          <w:sz w:val="28"/>
          <w:szCs w:val="28"/>
          <w:rtl/>
        </w:rPr>
        <w:t>1,300 شكوى تعذيب</w:t>
      </w:r>
      <w:r w:rsidRPr="008A08B6">
        <w:rPr>
          <w:rFonts w:ascii="AbdoLine" w:hAnsi="AbdoLine" w:cs="AbdoLine"/>
          <w:sz w:val="28"/>
          <w:szCs w:val="28"/>
          <w:rtl/>
          <w:lang w:bidi="ar-IQ"/>
        </w:rPr>
        <w:t xml:space="preserve"> تم تقديمها في الفترة من 2001 إلي يونيو 2020 ضد أفراد ارتكبوا عمليات للتعذيب </w:t>
      </w:r>
      <w:r w:rsidRPr="008A08B6">
        <w:rPr>
          <w:rFonts w:ascii="AbdoLine" w:hAnsi="AbdoLine" w:cs="AbdoLine"/>
          <w:sz w:val="28"/>
          <w:szCs w:val="28"/>
          <w:rtl/>
        </w:rPr>
        <w:t>نتج عنها تحقيق جنائي واحد دون أي محاكمة</w:t>
      </w:r>
      <w:r w:rsidRPr="008A08B6">
        <w:rPr>
          <w:rFonts w:ascii="AbdoLine" w:hAnsi="AbdoLine" w:cs="AbdoLine"/>
          <w:sz w:val="28"/>
          <w:szCs w:val="28"/>
          <w:vertAlign w:val="superscript"/>
          <w:rtl/>
        </w:rPr>
        <w:footnoteReference w:id="16"/>
      </w:r>
      <w:r w:rsidRPr="008A08B6">
        <w:rPr>
          <w:rFonts w:ascii="AbdoLine" w:hAnsi="AbdoLine" w:cs="AbdoLine"/>
          <w:sz w:val="28"/>
          <w:szCs w:val="28"/>
          <w:rtl/>
          <w:lang w:bidi="ar-IQ"/>
        </w:rPr>
        <w:t xml:space="preserve">. </w:t>
      </w:r>
    </w:p>
    <w:p w14:paraId="55BB99D5" w14:textId="2F9896FE" w:rsidR="00756DC8" w:rsidRPr="008A08B6" w:rsidRDefault="00756DC8" w:rsidP="008A08B6">
      <w:pPr>
        <w:bidi/>
        <w:jc w:val="lowKashida"/>
        <w:rPr>
          <w:rFonts w:ascii="AbdoLine" w:hAnsi="AbdoLine" w:cs="AbdoLine"/>
          <w:sz w:val="28"/>
          <w:szCs w:val="28"/>
          <w:rtl/>
          <w:lang w:bidi="ar-EG"/>
        </w:rPr>
      </w:pPr>
      <w:r w:rsidRPr="008A08B6">
        <w:rPr>
          <w:rFonts w:ascii="AbdoLine" w:hAnsi="AbdoLine" w:cs="AbdoLine"/>
          <w:sz w:val="28"/>
          <w:szCs w:val="28"/>
          <w:rtl/>
          <w:lang w:bidi="ar-EG"/>
        </w:rPr>
        <w:lastRenderedPageBreak/>
        <w:t xml:space="preserve">وفى هذا الصدد وبعد أن قدم 13 سجيناً من أصل 55 سجينًا شكاوى بخصوص تعرضهم للضرب داخل سجن </w:t>
      </w:r>
      <w:proofErr w:type="spellStart"/>
      <w:r w:rsidRPr="008A08B6">
        <w:rPr>
          <w:rFonts w:ascii="AbdoLine" w:hAnsi="AbdoLine" w:cs="AbdoLine"/>
          <w:sz w:val="28"/>
          <w:szCs w:val="28"/>
          <w:rtl/>
          <w:lang w:bidi="ar-EG"/>
        </w:rPr>
        <w:t>كتيسعوت</w:t>
      </w:r>
      <w:proofErr w:type="spellEnd"/>
      <w:r w:rsidRPr="008A08B6">
        <w:rPr>
          <w:rFonts w:ascii="AbdoLine" w:hAnsi="AbdoLine" w:cs="AbdoLine"/>
          <w:sz w:val="28"/>
          <w:szCs w:val="28"/>
          <w:rtl/>
          <w:lang w:bidi="ar-EG"/>
        </w:rPr>
        <w:t xml:space="preserve"> على يد </w:t>
      </w:r>
      <w:r w:rsidRPr="008A08B6">
        <w:rPr>
          <w:rFonts w:ascii="AbdoLine" w:hAnsi="AbdoLine" w:cs="AbdoLine"/>
          <w:sz w:val="28"/>
          <w:szCs w:val="28"/>
          <w:rtl/>
        </w:rPr>
        <w:t>10 ضباط من جيش الاحتلال</w:t>
      </w:r>
      <w:r w:rsidRPr="008A08B6">
        <w:rPr>
          <w:rFonts w:ascii="AbdoLine" w:hAnsi="AbdoLine" w:cs="AbdoLine"/>
          <w:sz w:val="28"/>
          <w:szCs w:val="28"/>
          <w:rtl/>
          <w:lang w:bidi="ar-EG"/>
        </w:rPr>
        <w:t xml:space="preserve"> الإسرائيلي بشكل مبرحًا، عملت جهات التحقيق على إغلاق الشكاوى وحفظ التحقيق، ليس هذا فحسب بل تم مكافأة قائد السجن وترقيته بدل من محاسبته على عمليات تعذيب السجناء بشكل متعمد</w:t>
      </w:r>
      <w:r w:rsidR="00792243" w:rsidRPr="008A08B6">
        <w:rPr>
          <w:rFonts w:ascii="AbdoLine" w:hAnsi="AbdoLine" w:cs="AbdoLine"/>
          <w:sz w:val="28"/>
          <w:szCs w:val="28"/>
          <w:rtl/>
          <w:lang w:bidi="ar-EG"/>
        </w:rPr>
        <w:t xml:space="preserve"> والتي تم ارتكبها في سجن تحت </w:t>
      </w:r>
      <w:proofErr w:type="spellStart"/>
      <w:r w:rsidR="00792243" w:rsidRPr="008A08B6">
        <w:rPr>
          <w:rFonts w:ascii="AbdoLine" w:hAnsi="AbdoLine" w:cs="AbdoLine"/>
          <w:sz w:val="28"/>
          <w:szCs w:val="28"/>
          <w:rtl/>
          <w:lang w:bidi="ar-EG"/>
        </w:rPr>
        <w:t>إدراته</w:t>
      </w:r>
      <w:proofErr w:type="spellEnd"/>
      <w:r w:rsidRPr="008A08B6">
        <w:rPr>
          <w:rFonts w:ascii="AbdoLine" w:hAnsi="AbdoLine" w:cs="AbdoLine"/>
          <w:sz w:val="28"/>
          <w:szCs w:val="28"/>
          <w:vertAlign w:val="superscript"/>
          <w:rtl/>
          <w:lang w:bidi="ar-EG"/>
        </w:rPr>
        <w:footnoteReference w:id="17"/>
      </w:r>
      <w:r w:rsidRPr="008A08B6">
        <w:rPr>
          <w:rFonts w:ascii="AbdoLine" w:hAnsi="AbdoLine" w:cs="AbdoLine"/>
          <w:sz w:val="28"/>
          <w:szCs w:val="28"/>
          <w:rtl/>
          <w:lang w:bidi="ar-EG"/>
        </w:rPr>
        <w:t xml:space="preserve">. </w:t>
      </w:r>
    </w:p>
    <w:p w14:paraId="19096948" w14:textId="7795F952" w:rsidR="00756DC8" w:rsidRPr="00C80C23" w:rsidRDefault="00756DC8" w:rsidP="00C80C23">
      <w:pPr>
        <w:bidi/>
        <w:jc w:val="lowKashida"/>
        <w:rPr>
          <w:rFonts w:ascii="AbdoLine" w:hAnsi="AbdoLine" w:cs="AbdoLine"/>
          <w:b/>
          <w:bCs/>
          <w:color w:val="1F497D" w:themeColor="text2"/>
          <w:sz w:val="28"/>
          <w:szCs w:val="28"/>
          <w:rtl/>
          <w:lang w:bidi="ar-EG"/>
        </w:rPr>
      </w:pPr>
      <w:r w:rsidRPr="00C80C23">
        <w:rPr>
          <w:rFonts w:ascii="AbdoLine" w:hAnsi="AbdoLine" w:cs="AbdoLine"/>
          <w:b/>
          <w:bCs/>
          <w:color w:val="1F497D" w:themeColor="text2"/>
          <w:sz w:val="28"/>
          <w:szCs w:val="28"/>
          <w:rtl/>
          <w:lang w:bidi="ar-EG"/>
        </w:rPr>
        <w:t xml:space="preserve">التوصيات </w:t>
      </w:r>
    </w:p>
    <w:p w14:paraId="26864987" w14:textId="7628315C" w:rsidR="003040CB" w:rsidRPr="008A08B6" w:rsidRDefault="003040CB" w:rsidP="008A08B6">
      <w:pPr>
        <w:bidi/>
        <w:jc w:val="lowKashida"/>
        <w:rPr>
          <w:rFonts w:ascii="AbdoLine" w:hAnsi="AbdoLine" w:cs="AbdoLine"/>
          <w:sz w:val="28"/>
          <w:szCs w:val="28"/>
          <w:rtl/>
          <w:lang w:bidi="ar-IQ"/>
        </w:rPr>
      </w:pPr>
      <w:r w:rsidRPr="008A08B6">
        <w:rPr>
          <w:rFonts w:ascii="AbdoLine" w:hAnsi="AbdoLine" w:cs="AbdoLine"/>
          <w:sz w:val="28"/>
          <w:szCs w:val="28"/>
          <w:rtl/>
          <w:lang w:bidi="ar-IQ"/>
        </w:rPr>
        <w:t xml:space="preserve">بناء على ما سبق يشير التحليل الخاصة بمؤسسة ماعت </w:t>
      </w:r>
      <w:proofErr w:type="gramStart"/>
      <w:r w:rsidRPr="008A08B6">
        <w:rPr>
          <w:rFonts w:ascii="AbdoLine" w:hAnsi="AbdoLine" w:cs="AbdoLine"/>
          <w:sz w:val="28"/>
          <w:szCs w:val="28"/>
          <w:rtl/>
          <w:lang w:bidi="ar-IQ"/>
        </w:rPr>
        <w:t>إلي</w:t>
      </w:r>
      <w:proofErr w:type="gramEnd"/>
      <w:r w:rsidRPr="008A08B6">
        <w:rPr>
          <w:rFonts w:ascii="AbdoLine" w:hAnsi="AbdoLine" w:cs="AbdoLine"/>
          <w:sz w:val="28"/>
          <w:szCs w:val="28"/>
          <w:rtl/>
          <w:lang w:bidi="ar-IQ"/>
        </w:rPr>
        <w:t xml:space="preserve"> انتشار التعذيب وسوء المعاملة تجاه المواطنين الفلسطينيين بشكل واسع النطاق سواء كان ذلك على يد قوات الاحتلال الإسرائيلي أو على يد الحكومة الفلسطينية وحركة حماس، ويتم ممارسات التعذيب كذلك في مراكز الاحتجاز وأثناء التحقيقات حتي أثناء عمليات الاعتقال التعسفي، في حين تبدو عمليات المحاسبة ضئيلة للغاية فالإفلات من العقاب عن هذه الجرائم هو سيد الموقف مما ي</w:t>
      </w:r>
      <w:r w:rsidR="002325A9" w:rsidRPr="008A08B6">
        <w:rPr>
          <w:rFonts w:ascii="AbdoLine" w:hAnsi="AbdoLine" w:cs="AbdoLine"/>
          <w:sz w:val="28"/>
          <w:szCs w:val="28"/>
          <w:rtl/>
          <w:lang w:bidi="ar-IQ"/>
        </w:rPr>
        <w:t>شجع</w:t>
      </w:r>
      <w:r w:rsidRPr="008A08B6">
        <w:rPr>
          <w:rFonts w:ascii="AbdoLine" w:hAnsi="AbdoLine" w:cs="AbdoLine"/>
          <w:sz w:val="28"/>
          <w:szCs w:val="28"/>
          <w:rtl/>
          <w:lang w:bidi="ar-IQ"/>
        </w:rPr>
        <w:t xml:space="preserve"> على استمرارها ولهذا توصي مؤسسة ماعت للسلام والتنمية وحقوق الإنسان بما يلي: - </w:t>
      </w:r>
    </w:p>
    <w:p w14:paraId="08BF74F2" w14:textId="2470049D" w:rsidR="003040CB" w:rsidRPr="008A08B6" w:rsidRDefault="003040CB" w:rsidP="008A08B6">
      <w:pPr>
        <w:bidi/>
        <w:jc w:val="lowKashida"/>
        <w:rPr>
          <w:rFonts w:ascii="AbdoLine" w:hAnsi="AbdoLine" w:cs="AbdoLine"/>
          <w:b/>
          <w:bCs/>
          <w:sz w:val="28"/>
          <w:szCs w:val="28"/>
          <w:rtl/>
          <w:lang w:bidi="ar-IQ"/>
        </w:rPr>
      </w:pPr>
      <w:r w:rsidRPr="008A08B6">
        <w:rPr>
          <w:rFonts w:ascii="AbdoLine" w:hAnsi="AbdoLine" w:cs="AbdoLine"/>
          <w:b/>
          <w:bCs/>
          <w:sz w:val="28"/>
          <w:szCs w:val="28"/>
          <w:rtl/>
          <w:lang w:bidi="ar-IQ"/>
        </w:rPr>
        <w:t>أولاً</w:t>
      </w:r>
      <w:r w:rsidR="00C80C23">
        <w:rPr>
          <w:rFonts w:ascii="AbdoLine" w:hAnsi="AbdoLine" w:cs="AbdoLine" w:hint="cs"/>
          <w:b/>
          <w:bCs/>
          <w:sz w:val="28"/>
          <w:szCs w:val="28"/>
          <w:rtl/>
          <w:lang w:bidi="ar-IQ"/>
        </w:rPr>
        <w:t>:</w:t>
      </w:r>
      <w:r w:rsidRPr="008A08B6">
        <w:rPr>
          <w:rFonts w:ascii="AbdoLine" w:hAnsi="AbdoLine" w:cs="AbdoLine"/>
          <w:b/>
          <w:bCs/>
          <w:sz w:val="28"/>
          <w:szCs w:val="28"/>
          <w:rtl/>
          <w:lang w:bidi="ar-IQ"/>
        </w:rPr>
        <w:t xml:space="preserve"> إلى </w:t>
      </w:r>
      <w:r w:rsidR="00C80C23">
        <w:rPr>
          <w:rFonts w:ascii="AbdoLine" w:hAnsi="AbdoLine" w:cs="AbdoLine" w:hint="cs"/>
          <w:b/>
          <w:bCs/>
          <w:sz w:val="28"/>
          <w:szCs w:val="28"/>
          <w:rtl/>
          <w:lang w:bidi="ar-IQ"/>
        </w:rPr>
        <w:t xml:space="preserve">السلطات </w:t>
      </w:r>
      <w:r w:rsidRPr="008A08B6">
        <w:rPr>
          <w:rFonts w:ascii="AbdoLine" w:hAnsi="AbdoLine" w:cs="AbdoLine"/>
          <w:b/>
          <w:bCs/>
          <w:sz w:val="28"/>
          <w:szCs w:val="28"/>
          <w:rtl/>
          <w:lang w:bidi="ar-IQ"/>
        </w:rPr>
        <w:t>الإسرائيلي</w:t>
      </w:r>
      <w:r w:rsidR="00C80C23">
        <w:rPr>
          <w:rFonts w:ascii="AbdoLine" w:hAnsi="AbdoLine" w:cs="AbdoLine" w:hint="cs"/>
          <w:b/>
          <w:bCs/>
          <w:sz w:val="28"/>
          <w:szCs w:val="28"/>
          <w:rtl/>
          <w:lang w:bidi="ar-IQ"/>
        </w:rPr>
        <w:t>ة</w:t>
      </w:r>
      <w:r w:rsidRPr="008A08B6">
        <w:rPr>
          <w:rFonts w:ascii="AbdoLine" w:hAnsi="AbdoLine" w:cs="AbdoLine"/>
          <w:b/>
          <w:bCs/>
          <w:sz w:val="28"/>
          <w:szCs w:val="28"/>
          <w:rtl/>
          <w:lang w:bidi="ar-IQ"/>
        </w:rPr>
        <w:t xml:space="preserve"> </w:t>
      </w:r>
    </w:p>
    <w:p w14:paraId="31832307" w14:textId="77777777" w:rsidR="00C80C23" w:rsidRDefault="003040CB" w:rsidP="00C80C23">
      <w:pPr>
        <w:pStyle w:val="ListParagraph"/>
        <w:numPr>
          <w:ilvl w:val="0"/>
          <w:numId w:val="37"/>
        </w:numPr>
        <w:bidi/>
        <w:jc w:val="lowKashida"/>
        <w:rPr>
          <w:rFonts w:ascii="AbdoLine" w:hAnsi="AbdoLine" w:cs="AbdoLine"/>
          <w:sz w:val="28"/>
          <w:szCs w:val="28"/>
          <w:lang w:bidi="ar-IQ"/>
        </w:rPr>
      </w:pPr>
      <w:r w:rsidRPr="00C80C23">
        <w:rPr>
          <w:rFonts w:ascii="AbdoLine" w:hAnsi="AbdoLine" w:cs="AbdoLine"/>
          <w:sz w:val="28"/>
          <w:szCs w:val="28"/>
          <w:rtl/>
          <w:lang w:bidi="ar-IQ"/>
        </w:rPr>
        <w:t xml:space="preserve">ضرورة عدم التذرع بأي إجراءات استثنائية تسمح بممارسة التعذيب من قبل أجهزة الأمن الإسرائيلية، أو تشرعن عمليات التعذيب التي تقوم بها وتضعها في إطار قانوني. </w:t>
      </w:r>
    </w:p>
    <w:p w14:paraId="08C696D9" w14:textId="77777777" w:rsidR="00C80C23" w:rsidRDefault="003040CB" w:rsidP="00C80C23">
      <w:pPr>
        <w:pStyle w:val="ListParagraph"/>
        <w:numPr>
          <w:ilvl w:val="0"/>
          <w:numId w:val="37"/>
        </w:numPr>
        <w:bidi/>
        <w:jc w:val="lowKashida"/>
        <w:rPr>
          <w:rFonts w:ascii="AbdoLine" w:hAnsi="AbdoLine" w:cs="AbdoLine"/>
          <w:sz w:val="28"/>
          <w:szCs w:val="28"/>
          <w:lang w:bidi="ar-IQ"/>
        </w:rPr>
      </w:pPr>
      <w:r w:rsidRPr="00C80C23">
        <w:rPr>
          <w:rFonts w:ascii="AbdoLine" w:hAnsi="AbdoLine" w:cs="AbdoLine"/>
          <w:sz w:val="28"/>
          <w:szCs w:val="28"/>
          <w:rtl/>
          <w:lang w:bidi="ar-IQ"/>
        </w:rPr>
        <w:t>ضرورة منع ممارسات التعذيب داخل أماكن الاحتجاز وأثناء التحقيقات المختلفة</w:t>
      </w:r>
      <w:r w:rsidR="002325A9" w:rsidRPr="00C80C23">
        <w:rPr>
          <w:rFonts w:ascii="AbdoLine" w:hAnsi="AbdoLine" w:cs="AbdoLine"/>
          <w:sz w:val="28"/>
          <w:szCs w:val="28"/>
          <w:rtl/>
          <w:lang w:bidi="ar-IQ"/>
        </w:rPr>
        <w:t xml:space="preserve">. </w:t>
      </w:r>
    </w:p>
    <w:p w14:paraId="4573590D" w14:textId="56EACCFB" w:rsidR="003040CB" w:rsidRPr="00C80C23" w:rsidRDefault="003040CB" w:rsidP="00C80C23">
      <w:pPr>
        <w:pStyle w:val="ListParagraph"/>
        <w:numPr>
          <w:ilvl w:val="0"/>
          <w:numId w:val="37"/>
        </w:numPr>
        <w:bidi/>
        <w:jc w:val="lowKashida"/>
        <w:rPr>
          <w:rFonts w:ascii="AbdoLine" w:hAnsi="AbdoLine" w:cs="AbdoLine"/>
          <w:sz w:val="28"/>
          <w:szCs w:val="28"/>
          <w:rtl/>
          <w:lang w:bidi="ar-IQ"/>
        </w:rPr>
      </w:pPr>
      <w:r w:rsidRPr="00C80C23">
        <w:rPr>
          <w:rFonts w:ascii="AbdoLine" w:hAnsi="AbdoLine" w:cs="AbdoLine"/>
          <w:sz w:val="28"/>
          <w:szCs w:val="28"/>
          <w:rtl/>
          <w:lang w:bidi="ar-IQ"/>
        </w:rPr>
        <w:t xml:space="preserve">ضرورة التحقيق الجاد في </w:t>
      </w:r>
      <w:proofErr w:type="gramStart"/>
      <w:r w:rsidRPr="00C80C23">
        <w:rPr>
          <w:rFonts w:ascii="AbdoLine" w:hAnsi="AbdoLine" w:cs="AbdoLine"/>
          <w:sz w:val="28"/>
          <w:szCs w:val="28"/>
          <w:rtl/>
          <w:lang w:bidi="ar-IQ"/>
        </w:rPr>
        <w:t>الشكاوي</w:t>
      </w:r>
      <w:proofErr w:type="gramEnd"/>
      <w:r w:rsidRPr="00C80C23">
        <w:rPr>
          <w:rFonts w:ascii="AbdoLine" w:hAnsi="AbdoLine" w:cs="AbdoLine"/>
          <w:sz w:val="28"/>
          <w:szCs w:val="28"/>
          <w:rtl/>
          <w:lang w:bidi="ar-IQ"/>
        </w:rPr>
        <w:t xml:space="preserve"> الخاصة بتعذيب المواطنين الفلسطينيين داخل مراكز الاحتجاز وأثناء التحقيق مع إعادة فتح </w:t>
      </w:r>
      <w:r w:rsidR="0041176A" w:rsidRPr="00C80C23">
        <w:rPr>
          <w:rFonts w:ascii="AbdoLine" w:hAnsi="AbdoLine" w:cs="AbdoLine"/>
          <w:sz w:val="28"/>
          <w:szCs w:val="28"/>
          <w:rtl/>
          <w:lang w:bidi="ar-IQ"/>
        </w:rPr>
        <w:t xml:space="preserve">الشكاوي القديمة المتعلقة بذات الأمر والتحقيق فيها بجدية. </w:t>
      </w:r>
    </w:p>
    <w:p w14:paraId="752C1D4A" w14:textId="4595B842" w:rsidR="003040CB" w:rsidRPr="008A08B6" w:rsidRDefault="003040CB" w:rsidP="008A08B6">
      <w:pPr>
        <w:bidi/>
        <w:jc w:val="lowKashida"/>
        <w:rPr>
          <w:rFonts w:ascii="AbdoLine" w:hAnsi="AbdoLine" w:cs="AbdoLine"/>
          <w:b/>
          <w:bCs/>
          <w:sz w:val="28"/>
          <w:szCs w:val="28"/>
          <w:rtl/>
          <w:lang w:bidi="ar-IQ"/>
        </w:rPr>
      </w:pPr>
      <w:r w:rsidRPr="008A08B6">
        <w:rPr>
          <w:rFonts w:ascii="AbdoLine" w:hAnsi="AbdoLine" w:cs="AbdoLine"/>
          <w:b/>
          <w:bCs/>
          <w:sz w:val="28"/>
          <w:szCs w:val="28"/>
          <w:rtl/>
          <w:lang w:bidi="ar-IQ"/>
        </w:rPr>
        <w:t>ثانيًا</w:t>
      </w:r>
      <w:r w:rsidR="00C80C23">
        <w:rPr>
          <w:rFonts w:ascii="AbdoLine" w:hAnsi="AbdoLine" w:cs="AbdoLine" w:hint="cs"/>
          <w:b/>
          <w:bCs/>
          <w:sz w:val="28"/>
          <w:szCs w:val="28"/>
          <w:rtl/>
          <w:lang w:bidi="ar-IQ"/>
        </w:rPr>
        <w:t>:</w:t>
      </w:r>
      <w:r w:rsidRPr="008A08B6">
        <w:rPr>
          <w:rFonts w:ascii="AbdoLine" w:hAnsi="AbdoLine" w:cs="AbdoLine"/>
          <w:b/>
          <w:bCs/>
          <w:sz w:val="28"/>
          <w:szCs w:val="28"/>
          <w:rtl/>
          <w:lang w:bidi="ar-IQ"/>
        </w:rPr>
        <w:t xml:space="preserve"> </w:t>
      </w:r>
      <w:proofErr w:type="gramStart"/>
      <w:r w:rsidRPr="008A08B6">
        <w:rPr>
          <w:rFonts w:ascii="AbdoLine" w:hAnsi="AbdoLine" w:cs="AbdoLine"/>
          <w:b/>
          <w:bCs/>
          <w:sz w:val="28"/>
          <w:szCs w:val="28"/>
          <w:rtl/>
          <w:lang w:bidi="ar-IQ"/>
        </w:rPr>
        <w:t>إلي</w:t>
      </w:r>
      <w:proofErr w:type="gramEnd"/>
      <w:r w:rsidRPr="008A08B6">
        <w:rPr>
          <w:rFonts w:ascii="AbdoLine" w:hAnsi="AbdoLine" w:cs="AbdoLine"/>
          <w:b/>
          <w:bCs/>
          <w:sz w:val="28"/>
          <w:szCs w:val="28"/>
          <w:rtl/>
          <w:lang w:bidi="ar-IQ"/>
        </w:rPr>
        <w:t xml:space="preserve"> الحكومة الفلسطينية </w:t>
      </w:r>
    </w:p>
    <w:p w14:paraId="764D2CA5"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ضرورة الالتزام بمواعيد تقديم التقارير أمام اللجنة المعنية بشأن مناهضة التعذيب وغيره من ضروب المعاملة أو العقوبة القاسية أو اللاإنسانية أو المهينة مع التعاون معها بشكل كامل</w:t>
      </w:r>
      <w:r w:rsidR="0041176A" w:rsidRPr="00C80C23">
        <w:rPr>
          <w:rFonts w:ascii="AbdoLine" w:hAnsi="AbdoLine" w:cs="AbdoLine"/>
          <w:sz w:val="28"/>
          <w:szCs w:val="28"/>
          <w:rtl/>
          <w:lang w:bidi="ar-IQ"/>
        </w:rPr>
        <w:t xml:space="preserve">. </w:t>
      </w:r>
    </w:p>
    <w:p w14:paraId="0F79D923"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ضرورة تقديم مزيد من المعلومات عن درجة الاستقلالية الفنية والمالية والإدارية التي تتمتع بها الآلية الوطنية المستقلة المعنية بمكافحة التعذيب</w:t>
      </w:r>
      <w:r w:rsidR="0041176A" w:rsidRPr="00C80C23">
        <w:rPr>
          <w:rFonts w:ascii="AbdoLine" w:hAnsi="AbdoLine" w:cs="AbdoLine"/>
          <w:sz w:val="28"/>
          <w:szCs w:val="28"/>
          <w:rtl/>
          <w:lang w:bidi="ar-IQ"/>
        </w:rPr>
        <w:t xml:space="preserve">. </w:t>
      </w:r>
    </w:p>
    <w:p w14:paraId="09EC9152"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 xml:space="preserve">ضرورة تحديث المعلومات المتعلقة بعدد المتهمين بقضايا إساءة معاملة المحتجزين أو انتزاع المعلومات بالقوة، فضلاً عن توضيح أوضاع السجون ومراكز </w:t>
      </w:r>
      <w:proofErr w:type="gramStart"/>
      <w:r w:rsidRPr="00C80C23">
        <w:rPr>
          <w:rFonts w:ascii="AbdoLine" w:hAnsi="AbdoLine" w:cs="AbdoLine"/>
          <w:sz w:val="28"/>
          <w:szCs w:val="28"/>
          <w:rtl/>
          <w:lang w:bidi="ar-IQ"/>
        </w:rPr>
        <w:t xml:space="preserve">الاحتجاز </w:t>
      </w:r>
      <w:r w:rsidR="00C80C23">
        <w:rPr>
          <w:rFonts w:ascii="AbdoLine" w:hAnsi="AbdoLine" w:cs="AbdoLine" w:hint="cs"/>
          <w:sz w:val="28"/>
          <w:szCs w:val="28"/>
          <w:rtl/>
          <w:lang w:bidi="ar-IQ"/>
        </w:rPr>
        <w:t>.</w:t>
      </w:r>
      <w:proofErr w:type="gramEnd"/>
    </w:p>
    <w:p w14:paraId="48ADFAB9"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ضرورة تقديم بيانات عن آلية رفع شكاوى التعذيب والتحقيقات التي قامت بها والعقبات التي اعترضت طريقها</w:t>
      </w:r>
      <w:r w:rsidR="00C80C23">
        <w:rPr>
          <w:rFonts w:ascii="AbdoLine" w:hAnsi="AbdoLine" w:cs="AbdoLine" w:hint="cs"/>
          <w:sz w:val="28"/>
          <w:szCs w:val="28"/>
          <w:rtl/>
          <w:lang w:bidi="ar-IQ"/>
        </w:rPr>
        <w:t>.</w:t>
      </w:r>
    </w:p>
    <w:p w14:paraId="73321E6A"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 xml:space="preserve">ضرورة تقديم معلومات عن أوضاع السجون الفلسطينية من حيث توفر الخدمات الحياتية بها بما في ذلك الخدمات الطبية، لاسيما سجون الرجال. </w:t>
      </w:r>
    </w:p>
    <w:p w14:paraId="702FC254"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lastRenderedPageBreak/>
        <w:t>ضرورة تعديل تعريف التعذيب في القوانيين الوطنية الفلسطينية المختلفة لكي يتماشى مع التعريف المدرج في المادة الأولي من اتفاقية مناهضة التعذيب.</w:t>
      </w:r>
    </w:p>
    <w:p w14:paraId="02D60AFA"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 xml:space="preserve">ضرورة التوقف عن التعذيب في مراكز الاحتجاز التابعة </w:t>
      </w:r>
      <w:proofErr w:type="gramStart"/>
      <w:r w:rsidRPr="00C80C23">
        <w:rPr>
          <w:rFonts w:ascii="AbdoLine" w:hAnsi="AbdoLine" w:cs="AbdoLine"/>
          <w:sz w:val="28"/>
          <w:szCs w:val="28"/>
          <w:rtl/>
          <w:lang w:bidi="ar-IQ"/>
        </w:rPr>
        <w:t>للحكومة  مع</w:t>
      </w:r>
      <w:proofErr w:type="gramEnd"/>
      <w:r w:rsidRPr="00C80C23">
        <w:rPr>
          <w:rFonts w:ascii="AbdoLine" w:hAnsi="AbdoLine" w:cs="AbdoLine"/>
          <w:sz w:val="28"/>
          <w:szCs w:val="28"/>
          <w:rtl/>
          <w:lang w:bidi="ar-IQ"/>
        </w:rPr>
        <w:t xml:space="preserve"> اتخاذ خطوات جادة لمسائلة مرتكبي هذه الجرائم</w:t>
      </w:r>
      <w:r w:rsidR="00C80C23">
        <w:rPr>
          <w:rFonts w:ascii="AbdoLine" w:hAnsi="AbdoLine" w:cs="AbdoLine" w:hint="cs"/>
          <w:sz w:val="28"/>
          <w:szCs w:val="28"/>
          <w:rtl/>
          <w:lang w:bidi="ar-IQ"/>
        </w:rPr>
        <w:t>.</w:t>
      </w:r>
    </w:p>
    <w:p w14:paraId="7AAEB6B3" w14:textId="77777777" w:rsidR="00C80C23" w:rsidRDefault="003040CB" w:rsidP="00C80C23">
      <w:pPr>
        <w:pStyle w:val="ListParagraph"/>
        <w:numPr>
          <w:ilvl w:val="0"/>
          <w:numId w:val="38"/>
        </w:numPr>
        <w:bidi/>
        <w:jc w:val="lowKashida"/>
        <w:rPr>
          <w:rFonts w:ascii="AbdoLine" w:hAnsi="AbdoLine" w:cs="AbdoLine"/>
          <w:sz w:val="28"/>
          <w:szCs w:val="28"/>
          <w:lang w:bidi="ar-IQ"/>
        </w:rPr>
      </w:pPr>
      <w:r w:rsidRPr="00C80C23">
        <w:rPr>
          <w:rFonts w:ascii="AbdoLine" w:hAnsi="AbdoLine" w:cs="AbdoLine"/>
          <w:sz w:val="28"/>
          <w:szCs w:val="28"/>
          <w:rtl/>
          <w:lang w:bidi="ar-IQ"/>
        </w:rPr>
        <w:t>ضرورة تشجيع التدريبات المختلفة وجهود التثقيف الخاصة بمكافحة التعذيب</w:t>
      </w:r>
      <w:r w:rsidR="00C80C23">
        <w:rPr>
          <w:rFonts w:ascii="AbdoLine" w:hAnsi="AbdoLine" w:cs="AbdoLine" w:hint="cs"/>
          <w:sz w:val="28"/>
          <w:szCs w:val="28"/>
          <w:rtl/>
          <w:lang w:bidi="ar-IQ"/>
        </w:rPr>
        <w:t>.</w:t>
      </w:r>
      <w:r w:rsidRPr="00C80C23">
        <w:rPr>
          <w:rFonts w:ascii="AbdoLine" w:hAnsi="AbdoLine" w:cs="AbdoLine"/>
          <w:sz w:val="28"/>
          <w:szCs w:val="28"/>
          <w:rtl/>
          <w:lang w:bidi="ar-IQ"/>
        </w:rPr>
        <w:t xml:space="preserve"> </w:t>
      </w:r>
    </w:p>
    <w:p w14:paraId="1B7FFE4C" w14:textId="7007EA26" w:rsidR="003040CB" w:rsidRPr="00C80C23" w:rsidRDefault="003040CB" w:rsidP="00C80C23">
      <w:pPr>
        <w:pStyle w:val="ListParagraph"/>
        <w:numPr>
          <w:ilvl w:val="0"/>
          <w:numId w:val="38"/>
        </w:numPr>
        <w:bidi/>
        <w:jc w:val="lowKashida"/>
        <w:rPr>
          <w:rFonts w:ascii="AbdoLine" w:hAnsi="AbdoLine" w:cs="AbdoLine"/>
          <w:sz w:val="28"/>
          <w:szCs w:val="28"/>
          <w:rtl/>
          <w:lang w:bidi="ar-IQ"/>
        </w:rPr>
      </w:pPr>
      <w:r w:rsidRPr="00C80C23">
        <w:rPr>
          <w:rFonts w:ascii="AbdoLine" w:hAnsi="AbdoLine" w:cs="AbdoLine"/>
          <w:sz w:val="28"/>
          <w:szCs w:val="28"/>
          <w:rtl/>
          <w:lang w:bidi="ar-IQ"/>
        </w:rPr>
        <w:t>ضرورة دعوة خبراء دوليين يمثلون اللجنة الفرعية في الأمم المتحدة لمنع التعذيب وسوء المعاملة (</w:t>
      </w:r>
      <w:r w:rsidRPr="00C80C23">
        <w:rPr>
          <w:rFonts w:ascii="AbdoLine" w:hAnsi="AbdoLine" w:cs="AbdoLine"/>
          <w:sz w:val="28"/>
          <w:szCs w:val="28"/>
          <w:lang w:bidi="ar-EG"/>
        </w:rPr>
        <w:t>SPT</w:t>
      </w:r>
      <w:r w:rsidRPr="00C80C23">
        <w:rPr>
          <w:rFonts w:ascii="AbdoLine" w:hAnsi="AbdoLine" w:cs="AbdoLine"/>
          <w:sz w:val="28"/>
          <w:szCs w:val="28"/>
          <w:rtl/>
          <w:lang w:bidi="ar-IQ"/>
        </w:rPr>
        <w:t xml:space="preserve">) لزيارة فلسطين في أقرب وقت ممكن، هذا فضلاً عن دعوة موظفو حقوق الإنسان </w:t>
      </w:r>
      <w:proofErr w:type="gramStart"/>
      <w:r w:rsidRPr="00C80C23">
        <w:rPr>
          <w:rFonts w:ascii="AbdoLine" w:hAnsi="AbdoLine" w:cs="AbdoLine"/>
          <w:sz w:val="28"/>
          <w:szCs w:val="28"/>
          <w:rtl/>
          <w:lang w:bidi="ar-IQ"/>
        </w:rPr>
        <w:t>لزيارة  مرافق</w:t>
      </w:r>
      <w:proofErr w:type="gramEnd"/>
      <w:r w:rsidRPr="00C80C23">
        <w:rPr>
          <w:rFonts w:ascii="AbdoLine" w:hAnsi="AbdoLine" w:cs="AbdoLine"/>
          <w:sz w:val="28"/>
          <w:szCs w:val="28"/>
          <w:rtl/>
          <w:lang w:bidi="ar-IQ"/>
        </w:rPr>
        <w:t xml:space="preserve"> الاحتجاز والاستجواب الفلسطينية. </w:t>
      </w:r>
    </w:p>
    <w:p w14:paraId="184B61F5" w14:textId="1BA3FDD2" w:rsidR="003040CB" w:rsidRPr="008A08B6" w:rsidRDefault="003040CB" w:rsidP="008A08B6">
      <w:pPr>
        <w:bidi/>
        <w:jc w:val="lowKashida"/>
        <w:rPr>
          <w:rFonts w:ascii="AbdoLine" w:hAnsi="AbdoLine" w:cs="AbdoLine"/>
          <w:b/>
          <w:bCs/>
          <w:sz w:val="28"/>
          <w:szCs w:val="28"/>
          <w:rtl/>
          <w:lang w:bidi="ar-IQ"/>
        </w:rPr>
      </w:pPr>
      <w:r w:rsidRPr="008A08B6">
        <w:rPr>
          <w:rFonts w:ascii="AbdoLine" w:hAnsi="AbdoLine" w:cs="AbdoLine"/>
          <w:b/>
          <w:bCs/>
          <w:sz w:val="28"/>
          <w:szCs w:val="28"/>
          <w:rtl/>
          <w:lang w:bidi="ar-IQ"/>
        </w:rPr>
        <w:t>ثالثًا</w:t>
      </w:r>
      <w:r w:rsidR="00C80C23">
        <w:rPr>
          <w:rFonts w:ascii="AbdoLine" w:hAnsi="AbdoLine" w:cs="AbdoLine" w:hint="cs"/>
          <w:b/>
          <w:bCs/>
          <w:sz w:val="28"/>
          <w:szCs w:val="28"/>
          <w:rtl/>
          <w:lang w:bidi="ar-IQ"/>
        </w:rPr>
        <w:t>:</w:t>
      </w:r>
      <w:r w:rsidRPr="008A08B6">
        <w:rPr>
          <w:rFonts w:ascii="AbdoLine" w:hAnsi="AbdoLine" w:cs="AbdoLine"/>
          <w:b/>
          <w:bCs/>
          <w:sz w:val="28"/>
          <w:szCs w:val="28"/>
          <w:rtl/>
          <w:lang w:bidi="ar-IQ"/>
        </w:rPr>
        <w:t xml:space="preserve"> </w:t>
      </w:r>
      <w:proofErr w:type="gramStart"/>
      <w:r w:rsidRPr="008A08B6">
        <w:rPr>
          <w:rFonts w:ascii="AbdoLine" w:hAnsi="AbdoLine" w:cs="AbdoLine"/>
          <w:b/>
          <w:bCs/>
          <w:sz w:val="28"/>
          <w:szCs w:val="28"/>
          <w:rtl/>
          <w:lang w:bidi="ar-IQ"/>
        </w:rPr>
        <w:t>إلي</w:t>
      </w:r>
      <w:proofErr w:type="gramEnd"/>
      <w:r w:rsidRPr="008A08B6">
        <w:rPr>
          <w:rFonts w:ascii="AbdoLine" w:hAnsi="AbdoLine" w:cs="AbdoLine"/>
          <w:b/>
          <w:bCs/>
          <w:sz w:val="28"/>
          <w:szCs w:val="28"/>
          <w:rtl/>
          <w:lang w:bidi="ar-IQ"/>
        </w:rPr>
        <w:t xml:space="preserve"> حركة حماس </w:t>
      </w:r>
    </w:p>
    <w:p w14:paraId="1EF9BE43" w14:textId="747F8015" w:rsidR="003040CB" w:rsidRPr="00C80C23" w:rsidRDefault="003040CB" w:rsidP="00C80C23">
      <w:pPr>
        <w:pStyle w:val="ListParagraph"/>
        <w:numPr>
          <w:ilvl w:val="0"/>
          <w:numId w:val="39"/>
        </w:numPr>
        <w:bidi/>
        <w:jc w:val="lowKashida"/>
        <w:rPr>
          <w:rFonts w:ascii="AbdoLine" w:hAnsi="AbdoLine" w:cs="AbdoLine"/>
          <w:sz w:val="28"/>
          <w:szCs w:val="28"/>
          <w:rtl/>
          <w:lang w:bidi="ar-IQ"/>
        </w:rPr>
      </w:pPr>
      <w:r w:rsidRPr="00C80C23">
        <w:rPr>
          <w:rFonts w:ascii="AbdoLine" w:hAnsi="AbdoLine" w:cs="AbdoLine"/>
          <w:sz w:val="28"/>
          <w:szCs w:val="28"/>
          <w:rtl/>
          <w:lang w:bidi="ar-IQ"/>
        </w:rPr>
        <w:t xml:space="preserve">ضرورة التوقف عن التعذيب في مراكز الاحتجاز التابعة لحركة حماس مع اتخاذ خطوات جادة </w:t>
      </w:r>
      <w:proofErr w:type="gramStart"/>
      <w:r w:rsidRPr="00C80C23">
        <w:rPr>
          <w:rFonts w:ascii="AbdoLine" w:hAnsi="AbdoLine" w:cs="AbdoLine"/>
          <w:sz w:val="28"/>
          <w:szCs w:val="28"/>
          <w:rtl/>
          <w:lang w:bidi="ar-IQ"/>
        </w:rPr>
        <w:t>لمسائلة</w:t>
      </w:r>
      <w:proofErr w:type="gramEnd"/>
      <w:r w:rsidRPr="00C80C23">
        <w:rPr>
          <w:rFonts w:ascii="AbdoLine" w:hAnsi="AbdoLine" w:cs="AbdoLine"/>
          <w:sz w:val="28"/>
          <w:szCs w:val="28"/>
          <w:rtl/>
          <w:lang w:bidi="ar-IQ"/>
        </w:rPr>
        <w:t xml:space="preserve"> مرتكبي هذه الجرائم</w:t>
      </w:r>
      <w:r w:rsidR="00C80C23">
        <w:rPr>
          <w:rFonts w:ascii="AbdoLine" w:hAnsi="AbdoLine" w:cs="AbdoLine" w:hint="cs"/>
          <w:sz w:val="28"/>
          <w:szCs w:val="28"/>
          <w:rtl/>
          <w:lang w:bidi="ar-IQ"/>
        </w:rPr>
        <w:t>.</w:t>
      </w:r>
    </w:p>
    <w:p w14:paraId="23E8E692" w14:textId="77777777" w:rsidR="007049BA" w:rsidRPr="008A08B6" w:rsidRDefault="007049BA" w:rsidP="008A08B6">
      <w:pPr>
        <w:bidi/>
        <w:jc w:val="lowKashida"/>
        <w:rPr>
          <w:rFonts w:ascii="AbdoLine" w:hAnsi="AbdoLine" w:cs="AbdoLine"/>
          <w:sz w:val="28"/>
          <w:szCs w:val="28"/>
          <w:rtl/>
          <w:lang w:bidi="ar-IQ"/>
        </w:rPr>
      </w:pPr>
    </w:p>
    <w:sectPr w:rsidR="007049BA" w:rsidRPr="008A08B6"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A8B36" w14:textId="77777777" w:rsidR="00A036C6" w:rsidRDefault="00A036C6" w:rsidP="00CF1B4C">
      <w:pPr>
        <w:spacing w:after="0" w:line="240" w:lineRule="auto"/>
      </w:pPr>
      <w:r>
        <w:separator/>
      </w:r>
    </w:p>
  </w:endnote>
  <w:endnote w:type="continuationSeparator" w:id="0">
    <w:p w14:paraId="3FC6FCC8" w14:textId="77777777" w:rsidR="00A036C6" w:rsidRDefault="00A036C6"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bdoLine">
    <w:altName w:val="Tahoma"/>
    <w:panose1 w:val="00000000000000000000"/>
    <w:charset w:val="00"/>
    <w:family w:val="modern"/>
    <w:notTrueType/>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142D703A"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D79C96E" wp14:editId="0431472D">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2E370AA8"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2A61B773" w14:textId="77777777" w:rsidTr="0036671B">
      <w:trPr>
        <w:jc w:val="center"/>
      </w:trPr>
      <w:tc>
        <w:tcPr>
          <w:tcW w:w="646" w:type="pct"/>
          <w:vMerge w:val="restart"/>
          <w:vAlign w:val="center"/>
        </w:tcPr>
        <w:p w14:paraId="21B6E70B" w14:textId="77777777" w:rsidR="006B714E" w:rsidRDefault="006B714E" w:rsidP="006B714E">
          <w:pPr>
            <w:spacing w:after="60" w:line="240" w:lineRule="auto"/>
            <w:jc w:val="center"/>
            <w:rPr>
              <w:noProof/>
              <w:rtl/>
            </w:rPr>
          </w:pPr>
          <w:r>
            <w:rPr>
              <w:rFonts w:hint="cs"/>
              <w:noProof/>
            </w:rPr>
            <w:drawing>
              <wp:inline distT="0" distB="0" distL="0" distR="0" wp14:anchorId="4B621110" wp14:editId="0C356E74">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0CA5329" w14:textId="77777777" w:rsidR="006B714E" w:rsidRDefault="006B714E" w:rsidP="006B714E">
          <w:pPr>
            <w:spacing w:after="60" w:line="240" w:lineRule="auto"/>
            <w:rPr>
              <w:rFonts w:ascii="Times New Roman" w:hAnsi="Times New Roman" w:cs="Times New Roman"/>
              <w:b/>
              <w:bCs/>
              <w:color w:val="000066"/>
              <w:sz w:val="20"/>
              <w:szCs w:val="20"/>
            </w:rPr>
          </w:pPr>
        </w:p>
        <w:p w14:paraId="6CE50E47"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512ACCC4" w14:textId="77777777" w:rsidTr="0036671B">
      <w:trPr>
        <w:jc w:val="center"/>
      </w:trPr>
      <w:tc>
        <w:tcPr>
          <w:tcW w:w="646" w:type="pct"/>
          <w:vMerge/>
        </w:tcPr>
        <w:p w14:paraId="01C78D53" w14:textId="77777777" w:rsidR="006B714E" w:rsidRDefault="006B714E" w:rsidP="006B714E">
          <w:pPr>
            <w:spacing w:after="0"/>
            <w:jc w:val="center"/>
            <w:rPr>
              <w:b/>
              <w:bCs/>
              <w:noProof/>
              <w:lang w:bidi="ar-EG"/>
            </w:rPr>
          </w:pPr>
        </w:p>
      </w:tc>
      <w:tc>
        <w:tcPr>
          <w:tcW w:w="278" w:type="pct"/>
          <w:vMerge w:val="restart"/>
          <w:vAlign w:val="center"/>
        </w:tcPr>
        <w:p w14:paraId="5F8554C2" w14:textId="77777777" w:rsidR="006B714E" w:rsidRPr="000F15D5" w:rsidRDefault="006B714E" w:rsidP="006B714E">
          <w:pPr>
            <w:spacing w:after="0"/>
            <w:jc w:val="center"/>
            <w:rPr>
              <w:b/>
              <w:bCs/>
              <w:lang w:bidi="ar-EG"/>
            </w:rPr>
          </w:pPr>
          <w:r>
            <w:rPr>
              <w:b/>
              <w:bCs/>
              <w:noProof/>
              <w:lang w:bidi="ar-EG"/>
            </w:rPr>
            <w:drawing>
              <wp:inline distT="0" distB="0" distL="0" distR="0" wp14:anchorId="78DB113C" wp14:editId="0731146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9118BBF"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3E2339E7" w14:textId="77777777" w:rsidTr="0036671B">
      <w:trPr>
        <w:jc w:val="center"/>
      </w:trPr>
      <w:tc>
        <w:tcPr>
          <w:tcW w:w="646" w:type="pct"/>
          <w:vMerge/>
        </w:tcPr>
        <w:p w14:paraId="71FE65C0" w14:textId="77777777" w:rsidR="006B714E" w:rsidRDefault="006B714E" w:rsidP="006B714E">
          <w:pPr>
            <w:spacing w:after="0"/>
            <w:jc w:val="center"/>
            <w:rPr>
              <w:lang w:bidi="ar-EG"/>
            </w:rPr>
          </w:pPr>
        </w:p>
      </w:tc>
      <w:tc>
        <w:tcPr>
          <w:tcW w:w="278" w:type="pct"/>
          <w:vMerge/>
          <w:vAlign w:val="center"/>
        </w:tcPr>
        <w:p w14:paraId="47925BD4" w14:textId="77777777" w:rsidR="006B714E" w:rsidRDefault="006B714E" w:rsidP="006B714E">
          <w:pPr>
            <w:spacing w:after="0"/>
            <w:jc w:val="center"/>
            <w:rPr>
              <w:lang w:bidi="ar-EG"/>
            </w:rPr>
          </w:pPr>
        </w:p>
      </w:tc>
      <w:tc>
        <w:tcPr>
          <w:tcW w:w="4076" w:type="pct"/>
          <w:gridSpan w:val="5"/>
          <w:vAlign w:val="center"/>
        </w:tcPr>
        <w:p w14:paraId="54D9AF34"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224D0B85" w14:textId="77777777" w:rsidTr="0036671B">
      <w:trPr>
        <w:jc w:val="center"/>
      </w:trPr>
      <w:tc>
        <w:tcPr>
          <w:tcW w:w="646" w:type="pct"/>
          <w:vMerge/>
        </w:tcPr>
        <w:p w14:paraId="68712EDA" w14:textId="77777777" w:rsidR="006B714E" w:rsidRDefault="006B714E" w:rsidP="006B714E">
          <w:pPr>
            <w:spacing w:after="0"/>
            <w:jc w:val="center"/>
            <w:rPr>
              <w:noProof/>
              <w:lang w:bidi="ar-EG"/>
            </w:rPr>
          </w:pPr>
        </w:p>
      </w:tc>
      <w:tc>
        <w:tcPr>
          <w:tcW w:w="278" w:type="pct"/>
          <w:vAlign w:val="center"/>
        </w:tcPr>
        <w:p w14:paraId="591F5C87" w14:textId="77777777" w:rsidR="006B714E" w:rsidRDefault="006B714E" w:rsidP="006B714E">
          <w:pPr>
            <w:spacing w:after="0"/>
            <w:jc w:val="center"/>
            <w:rPr>
              <w:lang w:bidi="ar-EG"/>
            </w:rPr>
          </w:pPr>
          <w:r>
            <w:rPr>
              <w:noProof/>
              <w:lang w:bidi="ar-EG"/>
            </w:rPr>
            <w:drawing>
              <wp:inline distT="0" distB="0" distL="0" distR="0" wp14:anchorId="00E757CF" wp14:editId="462044C4">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232D8023"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23997112"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50937569"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5EFADF41" wp14:editId="5953B3ED">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440C2DFD"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7B362FA5" w14:textId="77777777" w:rsidTr="0036671B">
      <w:trPr>
        <w:jc w:val="center"/>
      </w:trPr>
      <w:tc>
        <w:tcPr>
          <w:tcW w:w="646" w:type="pct"/>
          <w:vMerge/>
        </w:tcPr>
        <w:p w14:paraId="00BFA12C" w14:textId="77777777" w:rsidR="006B714E" w:rsidRDefault="006B714E" w:rsidP="006B714E">
          <w:pPr>
            <w:spacing w:after="0"/>
            <w:jc w:val="center"/>
            <w:rPr>
              <w:noProof/>
              <w:lang w:bidi="ar-EG"/>
            </w:rPr>
          </w:pPr>
        </w:p>
      </w:tc>
      <w:tc>
        <w:tcPr>
          <w:tcW w:w="278" w:type="pct"/>
          <w:vAlign w:val="center"/>
        </w:tcPr>
        <w:p w14:paraId="5296BCC5" w14:textId="77777777" w:rsidR="006B714E" w:rsidRDefault="006B714E" w:rsidP="006B714E">
          <w:pPr>
            <w:spacing w:after="0"/>
            <w:jc w:val="center"/>
            <w:rPr>
              <w:noProof/>
              <w:lang w:bidi="ar-EG"/>
            </w:rPr>
          </w:pPr>
          <w:r>
            <w:rPr>
              <w:noProof/>
              <w:lang w:bidi="ar-EG"/>
            </w:rPr>
            <w:drawing>
              <wp:inline distT="0" distB="0" distL="0" distR="0" wp14:anchorId="7B2A79D7" wp14:editId="279118C7">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7BD4BCB6"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B58940B"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003442A4"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047064E3" wp14:editId="66DAFCBA">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6FED3C7B"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68CEC9FF"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7A1E6879" wp14:editId="27D2C0CA">
          <wp:simplePos x="0" y="0"/>
          <wp:positionH relativeFrom="page">
            <wp:posOffset>57150</wp:posOffset>
          </wp:positionH>
          <wp:positionV relativeFrom="paragraph">
            <wp:posOffset>-953136</wp:posOffset>
          </wp:positionV>
          <wp:extent cx="7722070" cy="80645"/>
          <wp:effectExtent l="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8288437" cy="86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59022" w14:textId="77777777" w:rsidR="00A036C6" w:rsidRDefault="00A036C6" w:rsidP="00CF1B4C">
      <w:pPr>
        <w:spacing w:after="0" w:line="240" w:lineRule="auto"/>
      </w:pPr>
      <w:r>
        <w:separator/>
      </w:r>
    </w:p>
  </w:footnote>
  <w:footnote w:type="continuationSeparator" w:id="0">
    <w:p w14:paraId="4AEE1A59" w14:textId="77777777" w:rsidR="00A036C6" w:rsidRDefault="00A036C6" w:rsidP="00CF1B4C">
      <w:pPr>
        <w:spacing w:after="0" w:line="240" w:lineRule="auto"/>
      </w:pPr>
      <w:r>
        <w:continuationSeparator/>
      </w:r>
    </w:p>
  </w:footnote>
  <w:footnote w:id="1">
    <w:p w14:paraId="1173C6FC" w14:textId="77777777" w:rsidR="00B21FDD" w:rsidRPr="009B119D" w:rsidRDefault="00B21FDD" w:rsidP="00B21FDD">
      <w:pPr>
        <w:pStyle w:val="FootnoteText"/>
        <w:bidi/>
        <w:rPr>
          <w:rtl/>
          <w:lang w:bidi="ar-EG"/>
        </w:rPr>
      </w:pPr>
      <w:r>
        <w:rPr>
          <w:rStyle w:val="FootnoteReference"/>
        </w:rPr>
        <w:footnoteRef/>
      </w:r>
      <w:r>
        <w:t xml:space="preserve"> </w:t>
      </w:r>
      <w:r>
        <w:rPr>
          <w:rFonts w:hint="cs"/>
          <w:rtl/>
          <w:lang w:bidi="ar-EG"/>
        </w:rPr>
        <w:t xml:space="preserve">التعذيب لن يتوقف في سجون السلطة الفلسطينية، </w:t>
      </w:r>
      <w:r w:rsidRPr="009B119D">
        <w:rPr>
          <w:rFonts w:cs="Arial" w:hint="cs"/>
          <w:b/>
          <w:bCs/>
          <w:rtl/>
          <w:lang w:bidi="ar-EG"/>
        </w:rPr>
        <w:t>إعلاميون</w:t>
      </w:r>
      <w:r w:rsidRPr="009B119D">
        <w:rPr>
          <w:rFonts w:cs="Arial"/>
          <w:b/>
          <w:bCs/>
          <w:rtl/>
          <w:lang w:bidi="ar-EG"/>
        </w:rPr>
        <w:t xml:space="preserve"> </w:t>
      </w:r>
      <w:r w:rsidRPr="009B119D">
        <w:rPr>
          <w:rFonts w:cs="Arial" w:hint="cs"/>
          <w:b/>
          <w:bCs/>
          <w:rtl/>
          <w:lang w:bidi="ar-EG"/>
        </w:rPr>
        <w:t>من</w:t>
      </w:r>
      <w:r w:rsidRPr="009B119D">
        <w:rPr>
          <w:rFonts w:cs="Arial"/>
          <w:b/>
          <w:bCs/>
          <w:rtl/>
          <w:lang w:bidi="ar-EG"/>
        </w:rPr>
        <w:t xml:space="preserve"> </w:t>
      </w:r>
      <w:r w:rsidRPr="009B119D">
        <w:rPr>
          <w:rFonts w:cs="Arial" w:hint="cs"/>
          <w:b/>
          <w:bCs/>
          <w:rtl/>
          <w:lang w:bidi="ar-EG"/>
        </w:rPr>
        <w:t>أجل</w:t>
      </w:r>
      <w:r w:rsidRPr="009B119D">
        <w:rPr>
          <w:rFonts w:cs="Arial"/>
          <w:b/>
          <w:bCs/>
          <w:rtl/>
          <w:lang w:bidi="ar-EG"/>
        </w:rPr>
        <w:t xml:space="preserve"> </w:t>
      </w:r>
      <w:r w:rsidRPr="009B119D">
        <w:rPr>
          <w:rFonts w:cs="Arial" w:hint="cs"/>
          <w:b/>
          <w:bCs/>
          <w:rtl/>
          <w:lang w:bidi="ar-EG"/>
        </w:rPr>
        <w:t>صحافة</w:t>
      </w:r>
      <w:r w:rsidRPr="009B119D">
        <w:rPr>
          <w:rFonts w:cs="Arial"/>
          <w:b/>
          <w:bCs/>
          <w:rtl/>
          <w:lang w:bidi="ar-EG"/>
        </w:rPr>
        <w:t xml:space="preserve"> </w:t>
      </w:r>
      <w:r w:rsidRPr="009B119D">
        <w:rPr>
          <w:rFonts w:cs="Arial" w:hint="cs"/>
          <w:b/>
          <w:bCs/>
          <w:rtl/>
          <w:lang w:bidi="ar-EG"/>
        </w:rPr>
        <w:t>استقصائية</w:t>
      </w:r>
      <w:r w:rsidRPr="009B119D">
        <w:rPr>
          <w:rFonts w:cs="Arial"/>
          <w:b/>
          <w:bCs/>
          <w:rtl/>
          <w:lang w:bidi="ar-EG"/>
        </w:rPr>
        <w:t xml:space="preserve"> </w:t>
      </w:r>
      <w:r w:rsidRPr="009B119D">
        <w:rPr>
          <w:rFonts w:cs="Arial" w:hint="cs"/>
          <w:b/>
          <w:bCs/>
          <w:rtl/>
          <w:lang w:bidi="ar-EG"/>
        </w:rPr>
        <w:t>عربية</w:t>
      </w:r>
      <w:r w:rsidRPr="009B119D">
        <w:rPr>
          <w:rFonts w:cs="Arial"/>
          <w:b/>
          <w:bCs/>
          <w:rtl/>
          <w:lang w:bidi="ar-EG"/>
        </w:rPr>
        <w:t xml:space="preserve"> (</w:t>
      </w:r>
      <w:r w:rsidRPr="009B119D">
        <w:rPr>
          <w:rFonts w:cs="Arial" w:hint="cs"/>
          <w:b/>
          <w:bCs/>
          <w:rtl/>
          <w:lang w:bidi="ar-EG"/>
        </w:rPr>
        <w:t>أريج</w:t>
      </w:r>
      <w:r w:rsidRPr="009B119D">
        <w:rPr>
          <w:rFonts w:cs="Arial"/>
          <w:b/>
          <w:bCs/>
          <w:rtl/>
          <w:lang w:bidi="ar-EG"/>
        </w:rPr>
        <w:t>)</w:t>
      </w:r>
      <w:r>
        <w:rPr>
          <w:rFonts w:hint="cs"/>
          <w:rtl/>
          <w:lang w:bidi="ar-EG"/>
        </w:rPr>
        <w:t xml:space="preserve">، فبراير 2021 ، </w:t>
      </w:r>
      <w:hyperlink r:id="rId1" w:history="1">
        <w:r w:rsidRPr="004F3E6F">
          <w:rPr>
            <w:rStyle w:val="Hyperlink"/>
            <w:lang w:bidi="ar-EG"/>
          </w:rPr>
          <w:t>https://bit.ly/3ymKkig</w:t>
        </w:r>
      </w:hyperlink>
      <w:r>
        <w:rPr>
          <w:rFonts w:hint="cs"/>
          <w:rtl/>
          <w:lang w:bidi="ar-EG"/>
        </w:rPr>
        <w:t xml:space="preserve"> </w:t>
      </w:r>
    </w:p>
  </w:footnote>
  <w:footnote w:id="2">
    <w:p w14:paraId="66593E8F" w14:textId="77777777" w:rsidR="00A731EA" w:rsidRPr="000410A6" w:rsidRDefault="00A731EA" w:rsidP="00A731EA">
      <w:pPr>
        <w:pStyle w:val="FootnoteText"/>
        <w:bidi/>
        <w:rPr>
          <w:rtl/>
          <w:lang w:bidi="ar-EG"/>
        </w:rPr>
      </w:pPr>
      <w:r>
        <w:rPr>
          <w:rStyle w:val="FootnoteReference"/>
        </w:rPr>
        <w:footnoteRef/>
      </w:r>
      <w:r>
        <w:t xml:space="preserve"> </w:t>
      </w:r>
      <w:r w:rsidRPr="000410A6">
        <w:rPr>
          <w:rFonts w:cs="Arial" w:hint="cs"/>
          <w:rtl/>
          <w:lang w:bidi="ar-EG"/>
        </w:rPr>
        <w:t>المادة</w:t>
      </w:r>
      <w:r w:rsidRPr="000410A6">
        <w:rPr>
          <w:rFonts w:cs="Arial"/>
          <w:rtl/>
          <w:lang w:bidi="ar-EG"/>
        </w:rPr>
        <w:t xml:space="preserve"> </w:t>
      </w:r>
      <w:r w:rsidRPr="000410A6">
        <w:rPr>
          <w:rFonts w:cs="Arial" w:hint="cs"/>
          <w:rtl/>
          <w:lang w:bidi="ar-EG"/>
        </w:rPr>
        <w:t>رقم</w:t>
      </w:r>
      <w:r w:rsidRPr="000410A6">
        <w:rPr>
          <w:rFonts w:cs="Arial"/>
          <w:rtl/>
          <w:lang w:bidi="ar-EG"/>
        </w:rPr>
        <w:t xml:space="preserve"> 13 </w:t>
      </w:r>
      <w:r w:rsidRPr="000410A6">
        <w:rPr>
          <w:rFonts w:cs="Arial" w:hint="cs"/>
          <w:rtl/>
          <w:lang w:bidi="ar-EG"/>
        </w:rPr>
        <w:t>من</w:t>
      </w:r>
      <w:r w:rsidRPr="000410A6">
        <w:rPr>
          <w:rFonts w:cs="Arial"/>
          <w:rtl/>
          <w:lang w:bidi="ar-EG"/>
        </w:rPr>
        <w:t xml:space="preserve"> </w:t>
      </w:r>
      <w:r w:rsidRPr="000410A6">
        <w:rPr>
          <w:rFonts w:cs="Arial" w:hint="cs"/>
          <w:rtl/>
          <w:lang w:bidi="ar-EG"/>
        </w:rPr>
        <w:t>القانون</w:t>
      </w:r>
      <w:r w:rsidRPr="000410A6">
        <w:rPr>
          <w:rFonts w:cs="Arial"/>
          <w:rtl/>
          <w:lang w:bidi="ar-EG"/>
        </w:rPr>
        <w:t xml:space="preserve"> </w:t>
      </w:r>
      <w:r w:rsidRPr="000410A6">
        <w:rPr>
          <w:rFonts w:cs="Arial" w:hint="cs"/>
          <w:rtl/>
          <w:lang w:bidi="ar-EG"/>
        </w:rPr>
        <w:t>الأساسي</w:t>
      </w:r>
      <w:r w:rsidRPr="000410A6">
        <w:rPr>
          <w:rFonts w:cs="Arial"/>
          <w:rtl/>
          <w:lang w:bidi="ar-EG"/>
        </w:rPr>
        <w:t xml:space="preserve"> </w:t>
      </w:r>
      <w:r w:rsidRPr="000410A6">
        <w:rPr>
          <w:rFonts w:cs="Arial" w:hint="cs"/>
          <w:rtl/>
          <w:lang w:bidi="ar-EG"/>
        </w:rPr>
        <w:t>المعدل</w:t>
      </w:r>
      <w:r w:rsidRPr="000410A6">
        <w:rPr>
          <w:rFonts w:cs="Arial"/>
          <w:rtl/>
          <w:lang w:bidi="ar-EG"/>
        </w:rPr>
        <w:t xml:space="preserve"> </w:t>
      </w:r>
      <w:r w:rsidRPr="000410A6">
        <w:rPr>
          <w:rFonts w:cs="Arial" w:hint="cs"/>
          <w:rtl/>
          <w:lang w:bidi="ar-EG"/>
        </w:rPr>
        <w:t>لسنة</w:t>
      </w:r>
      <w:r w:rsidRPr="000410A6">
        <w:rPr>
          <w:rFonts w:cs="Arial"/>
          <w:rtl/>
          <w:lang w:bidi="ar-EG"/>
        </w:rPr>
        <w:t xml:space="preserve"> 2003</w:t>
      </w:r>
      <w:r w:rsidRPr="000410A6">
        <w:rPr>
          <w:rFonts w:cs="Arial" w:hint="cs"/>
          <w:rtl/>
          <w:lang w:bidi="ar-EG"/>
        </w:rPr>
        <w:t>م</w:t>
      </w:r>
      <w:r>
        <w:rPr>
          <w:rFonts w:hint="cs"/>
          <w:rtl/>
          <w:lang w:bidi="ar-EG"/>
        </w:rPr>
        <w:t xml:space="preserve">، </w:t>
      </w:r>
      <w:r w:rsidRPr="000410A6">
        <w:rPr>
          <w:rFonts w:hint="cs"/>
          <w:b/>
          <w:bCs/>
          <w:rtl/>
          <w:lang w:bidi="ar-EG"/>
        </w:rPr>
        <w:t>موسوعة القوانين وأحكام المحاكم الفلسطينية</w:t>
      </w:r>
      <w:r>
        <w:rPr>
          <w:rFonts w:hint="cs"/>
          <w:rtl/>
          <w:lang w:bidi="ar-EG"/>
        </w:rPr>
        <w:t xml:space="preserve">، </w:t>
      </w:r>
      <w:hyperlink r:id="rId2" w:history="1">
        <w:r w:rsidRPr="004F3E6F">
          <w:rPr>
            <w:rStyle w:val="Hyperlink"/>
            <w:lang w:bidi="ar-EG"/>
          </w:rPr>
          <w:t>https://bit.ly/3wgoXMZ</w:t>
        </w:r>
      </w:hyperlink>
      <w:r>
        <w:rPr>
          <w:rFonts w:hint="cs"/>
          <w:rtl/>
          <w:lang w:bidi="ar-EG"/>
        </w:rPr>
        <w:t xml:space="preserve"> </w:t>
      </w:r>
    </w:p>
  </w:footnote>
  <w:footnote w:id="3">
    <w:p w14:paraId="08C1E578" w14:textId="77777777" w:rsidR="00A731EA" w:rsidRPr="000410A6" w:rsidRDefault="00A731EA" w:rsidP="00A731EA">
      <w:pPr>
        <w:pStyle w:val="FootnoteText"/>
        <w:bidi/>
        <w:rPr>
          <w:rtl/>
          <w:lang w:bidi="ar-EG"/>
        </w:rPr>
      </w:pPr>
      <w:r>
        <w:rPr>
          <w:rStyle w:val="FootnoteReference"/>
        </w:rPr>
        <w:footnoteRef/>
      </w:r>
      <w:r>
        <w:t xml:space="preserve"> </w:t>
      </w:r>
      <w:r w:rsidRPr="000410A6">
        <w:rPr>
          <w:rFonts w:cs="Arial" w:hint="cs"/>
          <w:rtl/>
          <w:lang w:bidi="ar-EG"/>
        </w:rPr>
        <w:t>قانون</w:t>
      </w:r>
      <w:r w:rsidRPr="000410A6">
        <w:rPr>
          <w:rFonts w:cs="Arial"/>
          <w:rtl/>
          <w:lang w:bidi="ar-EG"/>
        </w:rPr>
        <w:t xml:space="preserve"> </w:t>
      </w:r>
      <w:r w:rsidRPr="000410A6">
        <w:rPr>
          <w:rFonts w:cs="Arial" w:hint="cs"/>
          <w:rtl/>
          <w:lang w:bidi="ar-EG"/>
        </w:rPr>
        <w:t>العقوبات</w:t>
      </w:r>
      <w:r w:rsidRPr="000410A6">
        <w:rPr>
          <w:rFonts w:cs="Arial"/>
          <w:rtl/>
          <w:lang w:bidi="ar-EG"/>
        </w:rPr>
        <w:t xml:space="preserve"> </w:t>
      </w:r>
      <w:r w:rsidRPr="000410A6">
        <w:rPr>
          <w:rFonts w:cs="Arial" w:hint="cs"/>
          <w:rtl/>
          <w:lang w:bidi="ar-EG"/>
        </w:rPr>
        <w:t>الفلسطيني</w:t>
      </w:r>
      <w:r w:rsidRPr="000410A6">
        <w:rPr>
          <w:rFonts w:cs="Arial"/>
          <w:rtl/>
          <w:lang w:bidi="ar-EG"/>
        </w:rPr>
        <w:t xml:space="preserve"> </w:t>
      </w:r>
      <w:r w:rsidRPr="000410A6">
        <w:rPr>
          <w:rFonts w:cs="Arial" w:hint="cs"/>
          <w:rtl/>
          <w:lang w:bidi="ar-EG"/>
        </w:rPr>
        <w:t>لسنة</w:t>
      </w:r>
      <w:r w:rsidRPr="000410A6">
        <w:rPr>
          <w:rFonts w:cs="Arial"/>
          <w:rtl/>
          <w:lang w:bidi="ar-EG"/>
        </w:rPr>
        <w:t xml:space="preserve"> 1936</w:t>
      </w:r>
      <w:r>
        <w:rPr>
          <w:rFonts w:cs="Arial" w:hint="cs"/>
          <w:rtl/>
          <w:lang w:bidi="ar-EG"/>
        </w:rPr>
        <w:t xml:space="preserve">، </w:t>
      </w:r>
      <w:hyperlink r:id="rId3" w:history="1">
        <w:r w:rsidRPr="004F3E6F">
          <w:rPr>
            <w:rStyle w:val="Hyperlink"/>
            <w:lang w:bidi="ar-EG"/>
          </w:rPr>
          <w:t>https://bit.ly/3P3xsmV</w:t>
        </w:r>
      </w:hyperlink>
      <w:r>
        <w:rPr>
          <w:rFonts w:hint="cs"/>
          <w:rtl/>
          <w:lang w:bidi="ar-EG"/>
        </w:rPr>
        <w:t xml:space="preserve"> </w:t>
      </w:r>
    </w:p>
  </w:footnote>
  <w:footnote w:id="4">
    <w:p w14:paraId="0710E48D" w14:textId="77777777" w:rsidR="008972D1" w:rsidRDefault="008972D1" w:rsidP="008972D1">
      <w:pPr>
        <w:pStyle w:val="FootnoteText"/>
        <w:rPr>
          <w:lang w:bidi="ar-EG"/>
        </w:rPr>
      </w:pPr>
      <w:r>
        <w:rPr>
          <w:rStyle w:val="FootnoteReference"/>
        </w:rPr>
        <w:footnoteRef/>
      </w:r>
      <w:r>
        <w:t xml:space="preserve"> </w:t>
      </w:r>
      <w:r>
        <w:rPr>
          <w:lang w:bidi="ar-EG"/>
        </w:rPr>
        <w:t xml:space="preserve">Ticking time bomb: not a license to torture. </w:t>
      </w:r>
      <w:r w:rsidRPr="00DA05CC">
        <w:rPr>
          <w:b/>
          <w:bCs/>
          <w:lang w:bidi="ar-EG"/>
        </w:rPr>
        <w:t>al-monitor.</w:t>
      </w:r>
      <w:r>
        <w:rPr>
          <w:lang w:bidi="ar-EG"/>
        </w:rPr>
        <w:t xml:space="preserve"> </w:t>
      </w:r>
      <w:r w:rsidRPr="00DA05CC">
        <w:rPr>
          <w:lang w:bidi="ar-EG"/>
        </w:rPr>
        <w:t>October  2019</w:t>
      </w:r>
      <w:r>
        <w:rPr>
          <w:lang w:bidi="ar-EG"/>
        </w:rPr>
        <w:t xml:space="preserve">. </w:t>
      </w:r>
      <w:hyperlink r:id="rId4" w:history="1">
        <w:r w:rsidRPr="004F3E6F">
          <w:rPr>
            <w:rStyle w:val="Hyperlink"/>
            <w:lang w:bidi="ar-EG"/>
          </w:rPr>
          <w:t>https://bit.ly/3LUkupv</w:t>
        </w:r>
      </w:hyperlink>
      <w:r>
        <w:rPr>
          <w:lang w:bidi="ar-EG"/>
        </w:rPr>
        <w:t xml:space="preserve"> </w:t>
      </w:r>
    </w:p>
  </w:footnote>
  <w:footnote w:id="5">
    <w:p w14:paraId="5AAA965E" w14:textId="77777777" w:rsidR="00FF476A" w:rsidRPr="006E0593" w:rsidRDefault="00FF476A" w:rsidP="00FF476A">
      <w:pPr>
        <w:pStyle w:val="FootnoteText"/>
        <w:bidi/>
        <w:rPr>
          <w:rtl/>
          <w:lang w:bidi="ar-EG"/>
        </w:rPr>
      </w:pPr>
      <w:r>
        <w:rPr>
          <w:rStyle w:val="FootnoteReference"/>
        </w:rPr>
        <w:footnoteRef/>
      </w:r>
      <w:r>
        <w:rPr>
          <w:rtl/>
        </w:rPr>
        <w:t xml:space="preserve"> </w:t>
      </w:r>
      <w:r w:rsidRPr="006E0593">
        <w:rPr>
          <w:rFonts w:cs="Arial" w:hint="cs"/>
          <w:rtl/>
          <w:lang w:bidi="ar-EG"/>
        </w:rPr>
        <w:t>أبرز</w:t>
      </w:r>
      <w:r w:rsidRPr="006E0593">
        <w:rPr>
          <w:rFonts w:cs="Arial"/>
          <w:rtl/>
          <w:lang w:bidi="ar-EG"/>
        </w:rPr>
        <w:t xml:space="preserve"> </w:t>
      </w:r>
      <w:r w:rsidRPr="006E0593">
        <w:rPr>
          <w:rFonts w:cs="Arial" w:hint="cs"/>
          <w:rtl/>
          <w:lang w:bidi="ar-EG"/>
        </w:rPr>
        <w:t>أساليب</w:t>
      </w:r>
      <w:r w:rsidRPr="006E0593">
        <w:rPr>
          <w:rFonts w:cs="Arial"/>
          <w:rtl/>
          <w:lang w:bidi="ar-EG"/>
        </w:rPr>
        <w:t xml:space="preserve"> </w:t>
      </w:r>
      <w:r w:rsidRPr="006E0593">
        <w:rPr>
          <w:rFonts w:cs="Arial" w:hint="cs"/>
          <w:rtl/>
          <w:lang w:bidi="ar-EG"/>
        </w:rPr>
        <w:t>التعذيب</w:t>
      </w:r>
      <w:r w:rsidRPr="006E0593">
        <w:rPr>
          <w:rFonts w:cs="Arial"/>
          <w:rtl/>
          <w:lang w:bidi="ar-EG"/>
        </w:rPr>
        <w:t xml:space="preserve"> </w:t>
      </w:r>
      <w:r w:rsidRPr="006E0593">
        <w:rPr>
          <w:rFonts w:cs="Arial" w:hint="cs"/>
          <w:rtl/>
          <w:lang w:bidi="ar-EG"/>
        </w:rPr>
        <w:t>في</w:t>
      </w:r>
      <w:r w:rsidRPr="006E0593">
        <w:rPr>
          <w:rFonts w:cs="Arial"/>
          <w:rtl/>
          <w:lang w:bidi="ar-EG"/>
        </w:rPr>
        <w:t xml:space="preserve"> </w:t>
      </w:r>
      <w:r w:rsidRPr="006E0593">
        <w:rPr>
          <w:rFonts w:cs="Arial" w:hint="cs"/>
          <w:rtl/>
          <w:lang w:bidi="ar-EG"/>
        </w:rPr>
        <w:t>سجون</w:t>
      </w:r>
      <w:r w:rsidRPr="006E0593">
        <w:rPr>
          <w:rFonts w:cs="Arial"/>
          <w:rtl/>
          <w:lang w:bidi="ar-EG"/>
        </w:rPr>
        <w:t xml:space="preserve"> </w:t>
      </w:r>
      <w:r w:rsidRPr="006E0593">
        <w:rPr>
          <w:rFonts w:cs="Arial" w:hint="cs"/>
          <w:rtl/>
          <w:lang w:bidi="ar-EG"/>
        </w:rPr>
        <w:t>الاحتلال</w:t>
      </w:r>
      <w:r>
        <w:rPr>
          <w:rFonts w:hint="cs"/>
          <w:rtl/>
          <w:lang w:bidi="ar-EG"/>
        </w:rPr>
        <w:t xml:space="preserve">، </w:t>
      </w:r>
      <w:r w:rsidRPr="006E0593">
        <w:rPr>
          <w:rFonts w:hint="cs"/>
          <w:b/>
          <w:bCs/>
          <w:rtl/>
          <w:lang w:bidi="ar-EG"/>
        </w:rPr>
        <w:t>مركز المعلومات الفلسطيني وفا</w:t>
      </w:r>
      <w:r>
        <w:rPr>
          <w:rFonts w:hint="cs"/>
          <w:rtl/>
          <w:lang w:bidi="ar-EG"/>
        </w:rPr>
        <w:t xml:space="preserve">، </w:t>
      </w:r>
      <w:hyperlink r:id="rId5" w:history="1">
        <w:r w:rsidRPr="004F3E6F">
          <w:rPr>
            <w:rStyle w:val="Hyperlink"/>
            <w:lang w:bidi="ar-EG"/>
          </w:rPr>
          <w:t>https://bit.ly/3kP7wNZ</w:t>
        </w:r>
      </w:hyperlink>
      <w:r>
        <w:rPr>
          <w:rFonts w:hint="cs"/>
          <w:rtl/>
          <w:lang w:bidi="ar-EG"/>
        </w:rPr>
        <w:t xml:space="preserve"> </w:t>
      </w:r>
    </w:p>
  </w:footnote>
  <w:footnote w:id="6">
    <w:p w14:paraId="5D5774F4" w14:textId="77777777" w:rsidR="00FF476A" w:rsidRPr="006D3932" w:rsidRDefault="00FF476A" w:rsidP="00FF476A">
      <w:pPr>
        <w:pStyle w:val="FootnoteText"/>
        <w:bidi/>
        <w:rPr>
          <w:rtl/>
          <w:lang w:bidi="ar-EG"/>
        </w:rPr>
      </w:pPr>
      <w:r>
        <w:rPr>
          <w:rStyle w:val="FootnoteReference"/>
        </w:rPr>
        <w:footnoteRef/>
      </w:r>
      <w:r>
        <w:rPr>
          <w:rtl/>
        </w:rPr>
        <w:t xml:space="preserve"> </w:t>
      </w:r>
      <w:r w:rsidRPr="006D3932">
        <w:rPr>
          <w:rFonts w:cs="Arial" w:hint="cs"/>
          <w:rtl/>
          <w:lang w:bidi="ar-EG"/>
        </w:rPr>
        <w:t>ذكري</w:t>
      </w:r>
      <w:r w:rsidRPr="006D3932">
        <w:rPr>
          <w:rFonts w:cs="Arial"/>
          <w:rtl/>
          <w:lang w:bidi="ar-EG"/>
        </w:rPr>
        <w:t xml:space="preserve"> </w:t>
      </w:r>
      <w:r w:rsidRPr="006D3932">
        <w:rPr>
          <w:rFonts w:cs="Arial" w:hint="cs"/>
          <w:rtl/>
          <w:lang w:bidi="ar-EG"/>
        </w:rPr>
        <w:t>يوم</w:t>
      </w:r>
      <w:r w:rsidRPr="006D3932">
        <w:rPr>
          <w:rFonts w:cs="Arial"/>
          <w:rtl/>
          <w:lang w:bidi="ar-EG"/>
        </w:rPr>
        <w:t xml:space="preserve"> </w:t>
      </w:r>
      <w:r w:rsidRPr="006D3932">
        <w:rPr>
          <w:rFonts w:cs="Arial" w:hint="cs"/>
          <w:rtl/>
          <w:lang w:bidi="ar-EG"/>
        </w:rPr>
        <w:t>الأسير</w:t>
      </w:r>
      <w:r w:rsidRPr="006D3932">
        <w:rPr>
          <w:rFonts w:cs="Arial"/>
          <w:rtl/>
          <w:lang w:bidi="ar-EG"/>
        </w:rPr>
        <w:t xml:space="preserve">.. 4450 </w:t>
      </w:r>
      <w:r w:rsidRPr="006D3932">
        <w:rPr>
          <w:rFonts w:cs="Arial" w:hint="cs"/>
          <w:rtl/>
          <w:lang w:bidi="ar-EG"/>
        </w:rPr>
        <w:t>معتقل</w:t>
      </w:r>
      <w:r w:rsidRPr="006D3932">
        <w:rPr>
          <w:rFonts w:cs="Arial"/>
          <w:rtl/>
          <w:lang w:bidi="ar-EG"/>
        </w:rPr>
        <w:t xml:space="preserve"> </w:t>
      </w:r>
      <w:r w:rsidRPr="006D3932">
        <w:rPr>
          <w:rFonts w:cs="Arial" w:hint="cs"/>
          <w:rtl/>
          <w:lang w:bidi="ar-EG"/>
        </w:rPr>
        <w:t>فلسطيني</w:t>
      </w:r>
      <w:r w:rsidRPr="006D3932">
        <w:rPr>
          <w:rFonts w:cs="Arial"/>
          <w:rtl/>
          <w:lang w:bidi="ar-EG"/>
        </w:rPr>
        <w:t xml:space="preserve"> </w:t>
      </w:r>
      <w:r w:rsidRPr="006D3932">
        <w:rPr>
          <w:rFonts w:cs="Arial" w:hint="cs"/>
          <w:rtl/>
          <w:lang w:bidi="ar-EG"/>
        </w:rPr>
        <w:t>بينهم</w:t>
      </w:r>
      <w:r w:rsidRPr="006D3932">
        <w:rPr>
          <w:rFonts w:cs="Arial"/>
          <w:rtl/>
          <w:lang w:bidi="ar-EG"/>
        </w:rPr>
        <w:t xml:space="preserve"> 32 </w:t>
      </w:r>
      <w:r w:rsidRPr="006D3932">
        <w:rPr>
          <w:rFonts w:cs="Arial" w:hint="cs"/>
          <w:rtl/>
          <w:lang w:bidi="ar-EG"/>
        </w:rPr>
        <w:t>سيدة</w:t>
      </w:r>
      <w:r w:rsidRPr="006D3932">
        <w:rPr>
          <w:rFonts w:cs="Arial"/>
          <w:rtl/>
          <w:lang w:bidi="ar-EG"/>
        </w:rPr>
        <w:t xml:space="preserve"> </w:t>
      </w:r>
      <w:r w:rsidRPr="006D3932">
        <w:rPr>
          <w:rFonts w:cs="Arial" w:hint="cs"/>
          <w:rtl/>
          <w:lang w:bidi="ar-EG"/>
        </w:rPr>
        <w:t>و</w:t>
      </w:r>
      <w:r w:rsidRPr="006D3932">
        <w:rPr>
          <w:rFonts w:cs="Arial"/>
          <w:rtl/>
          <w:lang w:bidi="ar-EG"/>
        </w:rPr>
        <w:t xml:space="preserve">160 </w:t>
      </w:r>
      <w:r w:rsidRPr="006D3932">
        <w:rPr>
          <w:rFonts w:cs="Arial" w:hint="cs"/>
          <w:rtl/>
          <w:lang w:bidi="ar-EG"/>
        </w:rPr>
        <w:t>طفلا</w:t>
      </w:r>
      <w:r w:rsidRPr="006D3932">
        <w:rPr>
          <w:rFonts w:cs="Arial"/>
          <w:rtl/>
          <w:lang w:bidi="ar-EG"/>
        </w:rPr>
        <w:t xml:space="preserve"> </w:t>
      </w:r>
      <w:r w:rsidRPr="006D3932">
        <w:rPr>
          <w:rFonts w:cs="Arial" w:hint="cs"/>
          <w:rtl/>
          <w:lang w:bidi="ar-EG"/>
        </w:rPr>
        <w:t>في</w:t>
      </w:r>
      <w:r w:rsidRPr="006D3932">
        <w:rPr>
          <w:rFonts w:cs="Arial"/>
          <w:rtl/>
          <w:lang w:bidi="ar-EG"/>
        </w:rPr>
        <w:t xml:space="preserve"> </w:t>
      </w:r>
      <w:r w:rsidRPr="006D3932">
        <w:rPr>
          <w:rFonts w:cs="Arial" w:hint="cs"/>
          <w:rtl/>
          <w:lang w:bidi="ar-EG"/>
        </w:rPr>
        <w:t>سجون</w:t>
      </w:r>
      <w:r w:rsidRPr="006D3932">
        <w:rPr>
          <w:rFonts w:cs="Arial"/>
          <w:rtl/>
          <w:lang w:bidi="ar-EG"/>
        </w:rPr>
        <w:t xml:space="preserve"> </w:t>
      </w:r>
      <w:r w:rsidRPr="006D3932">
        <w:rPr>
          <w:rFonts w:cs="Arial" w:hint="cs"/>
          <w:rtl/>
          <w:lang w:bidi="ar-EG"/>
        </w:rPr>
        <w:t>الاحتلال</w:t>
      </w:r>
      <w:r w:rsidRPr="006D3932">
        <w:rPr>
          <w:rFonts w:cs="Arial"/>
          <w:rtl/>
          <w:lang w:bidi="ar-EG"/>
        </w:rPr>
        <w:t xml:space="preserve"> </w:t>
      </w:r>
      <w:r w:rsidRPr="006D3932">
        <w:rPr>
          <w:rFonts w:cs="Arial" w:hint="cs"/>
          <w:rtl/>
          <w:lang w:bidi="ar-EG"/>
        </w:rPr>
        <w:t>الإسرائيلي</w:t>
      </w:r>
      <w:r>
        <w:rPr>
          <w:rFonts w:hint="cs"/>
          <w:rtl/>
          <w:lang w:bidi="ar-EG"/>
        </w:rPr>
        <w:t xml:space="preserve">، </w:t>
      </w:r>
      <w:r w:rsidRPr="006D3932">
        <w:rPr>
          <w:rFonts w:hint="cs"/>
          <w:b/>
          <w:bCs/>
          <w:rtl/>
          <w:lang w:bidi="ar-EG"/>
        </w:rPr>
        <w:t>ورقة صادرة عن مؤسسات الأسري</w:t>
      </w:r>
      <w:r>
        <w:rPr>
          <w:rFonts w:hint="cs"/>
          <w:rtl/>
          <w:lang w:bidi="ar-EG"/>
        </w:rPr>
        <w:t xml:space="preserve">، أبريل 2022، </w:t>
      </w:r>
      <w:hyperlink r:id="rId6" w:history="1">
        <w:r w:rsidRPr="004F3E6F">
          <w:rPr>
            <w:rStyle w:val="Hyperlink"/>
            <w:lang w:bidi="ar-EG"/>
          </w:rPr>
          <w:t>https://bit.ly/3MXWWAj</w:t>
        </w:r>
      </w:hyperlink>
      <w:r>
        <w:rPr>
          <w:rFonts w:hint="cs"/>
          <w:rtl/>
          <w:lang w:bidi="ar-EG"/>
        </w:rPr>
        <w:t xml:space="preserve"> </w:t>
      </w:r>
    </w:p>
  </w:footnote>
  <w:footnote w:id="7">
    <w:p w14:paraId="7F2EA88D" w14:textId="77777777" w:rsidR="00FF476A" w:rsidRPr="00BC2C71" w:rsidRDefault="00FF476A" w:rsidP="00FF476A">
      <w:pPr>
        <w:pStyle w:val="FootnoteText"/>
        <w:bidi/>
        <w:rPr>
          <w:lang w:bidi="ar-EG"/>
        </w:rPr>
      </w:pPr>
      <w:r>
        <w:rPr>
          <w:rStyle w:val="FootnoteReference"/>
        </w:rPr>
        <w:footnoteRef/>
      </w:r>
      <w:r>
        <w:rPr>
          <w:rtl/>
        </w:rPr>
        <w:t xml:space="preserve"> </w:t>
      </w:r>
      <w:r w:rsidRPr="006D3932">
        <w:rPr>
          <w:rFonts w:cs="Arial" w:hint="cs"/>
          <w:rtl/>
          <w:lang w:bidi="ar-EG"/>
        </w:rPr>
        <w:t>أبرز</w:t>
      </w:r>
      <w:r w:rsidRPr="006D3932">
        <w:rPr>
          <w:rFonts w:cs="Arial"/>
          <w:rtl/>
          <w:lang w:bidi="ar-EG"/>
        </w:rPr>
        <w:t xml:space="preserve"> </w:t>
      </w:r>
      <w:r w:rsidRPr="006D3932">
        <w:rPr>
          <w:rFonts w:cs="Arial" w:hint="cs"/>
          <w:rtl/>
          <w:lang w:bidi="ar-EG"/>
        </w:rPr>
        <w:t>انتهاكات</w:t>
      </w:r>
      <w:r w:rsidRPr="006D3932">
        <w:rPr>
          <w:rFonts w:cs="Arial"/>
          <w:rtl/>
          <w:lang w:bidi="ar-EG"/>
        </w:rPr>
        <w:t xml:space="preserve"> </w:t>
      </w:r>
      <w:r w:rsidRPr="006D3932">
        <w:rPr>
          <w:rFonts w:cs="Arial" w:hint="cs"/>
          <w:rtl/>
          <w:lang w:bidi="ar-EG"/>
        </w:rPr>
        <w:t>الاحتلال</w:t>
      </w:r>
      <w:r w:rsidRPr="006D3932">
        <w:rPr>
          <w:rFonts w:cs="Arial"/>
          <w:rtl/>
          <w:lang w:bidi="ar-EG"/>
        </w:rPr>
        <w:t xml:space="preserve"> </w:t>
      </w:r>
      <w:r w:rsidRPr="006D3932">
        <w:rPr>
          <w:rFonts w:cs="Arial" w:hint="cs"/>
          <w:rtl/>
          <w:lang w:bidi="ar-EG"/>
        </w:rPr>
        <w:t>بحق</w:t>
      </w:r>
      <w:r w:rsidRPr="006D3932">
        <w:rPr>
          <w:rFonts w:cs="Arial"/>
          <w:rtl/>
          <w:lang w:bidi="ar-EG"/>
        </w:rPr>
        <w:t xml:space="preserve"> </w:t>
      </w:r>
      <w:r w:rsidRPr="006D3932">
        <w:rPr>
          <w:rFonts w:cs="Arial" w:hint="cs"/>
          <w:rtl/>
          <w:lang w:bidi="ar-EG"/>
        </w:rPr>
        <w:t>الأسرى</w:t>
      </w:r>
      <w:r w:rsidRPr="006D3932">
        <w:rPr>
          <w:rFonts w:cs="Arial"/>
          <w:rtl/>
          <w:lang w:bidi="ar-EG"/>
        </w:rPr>
        <w:t xml:space="preserve"> </w:t>
      </w:r>
      <w:r w:rsidRPr="006D3932">
        <w:rPr>
          <w:rFonts w:cs="Arial" w:hint="cs"/>
          <w:rtl/>
          <w:lang w:bidi="ar-EG"/>
        </w:rPr>
        <w:t>والمعتقلين</w:t>
      </w:r>
      <w:r w:rsidRPr="006D3932">
        <w:rPr>
          <w:rFonts w:cs="Arial"/>
          <w:rtl/>
          <w:lang w:bidi="ar-EG"/>
        </w:rPr>
        <w:t xml:space="preserve"> </w:t>
      </w:r>
      <w:r w:rsidRPr="006D3932">
        <w:rPr>
          <w:rFonts w:cs="Arial" w:hint="cs"/>
          <w:rtl/>
          <w:lang w:bidi="ar-EG"/>
        </w:rPr>
        <w:t>الفلسطينيين</w:t>
      </w:r>
      <w:r w:rsidRPr="006D3932">
        <w:rPr>
          <w:rFonts w:cs="Arial"/>
          <w:rtl/>
          <w:lang w:bidi="ar-EG"/>
        </w:rPr>
        <w:t xml:space="preserve"> </w:t>
      </w:r>
      <w:r w:rsidRPr="006D3932">
        <w:rPr>
          <w:rFonts w:cs="Arial" w:hint="cs"/>
          <w:rtl/>
          <w:lang w:bidi="ar-EG"/>
        </w:rPr>
        <w:t>خلال</w:t>
      </w:r>
      <w:r w:rsidRPr="006D3932">
        <w:rPr>
          <w:rFonts w:cs="Arial"/>
          <w:rtl/>
          <w:lang w:bidi="ar-EG"/>
        </w:rPr>
        <w:t xml:space="preserve"> </w:t>
      </w:r>
      <w:r w:rsidRPr="006D3932">
        <w:rPr>
          <w:rFonts w:cs="Arial" w:hint="cs"/>
          <w:rtl/>
          <w:lang w:bidi="ar-EG"/>
        </w:rPr>
        <w:t>العام</w:t>
      </w:r>
      <w:r w:rsidRPr="006D3932">
        <w:rPr>
          <w:rFonts w:cs="Arial"/>
          <w:rtl/>
          <w:lang w:bidi="ar-EG"/>
        </w:rPr>
        <w:t xml:space="preserve"> 2021</w:t>
      </w:r>
      <w:r>
        <w:rPr>
          <w:rFonts w:hint="cs"/>
          <w:rtl/>
          <w:lang w:bidi="ar-EG"/>
        </w:rPr>
        <w:t xml:space="preserve">، </w:t>
      </w:r>
      <w:r>
        <w:rPr>
          <w:rFonts w:hint="cs"/>
          <w:b/>
          <w:bCs/>
          <w:rtl/>
          <w:lang w:bidi="ar-EG"/>
        </w:rPr>
        <w:t xml:space="preserve">مؤسسة الضمير لرعاية الأسري وحقوق الإنسان ، </w:t>
      </w:r>
      <w:r>
        <w:rPr>
          <w:rFonts w:hint="cs"/>
          <w:rtl/>
          <w:lang w:bidi="ar-EG"/>
        </w:rPr>
        <w:t xml:space="preserve">فبراير 2022 ، </w:t>
      </w:r>
      <w:hyperlink r:id="rId7" w:history="1">
        <w:r w:rsidRPr="004F3E6F">
          <w:rPr>
            <w:rStyle w:val="Hyperlink"/>
            <w:lang w:bidi="ar-EG"/>
          </w:rPr>
          <w:t>https://bit.ly/3wb8JVa</w:t>
        </w:r>
      </w:hyperlink>
      <w:r>
        <w:rPr>
          <w:rFonts w:hint="cs"/>
          <w:rtl/>
          <w:lang w:bidi="ar-EG"/>
        </w:rPr>
        <w:t xml:space="preserve"> </w:t>
      </w:r>
    </w:p>
  </w:footnote>
  <w:footnote w:id="8">
    <w:p w14:paraId="3C05295A" w14:textId="77777777" w:rsidR="00FF476A" w:rsidRPr="00B06901" w:rsidRDefault="00FF476A" w:rsidP="00FF476A">
      <w:pPr>
        <w:pStyle w:val="FootnoteText"/>
        <w:bidi/>
        <w:rPr>
          <w:rtl/>
          <w:lang w:bidi="ar-EG"/>
        </w:rPr>
      </w:pPr>
      <w:r>
        <w:rPr>
          <w:rStyle w:val="FootnoteReference"/>
        </w:rPr>
        <w:footnoteRef/>
      </w:r>
      <w:r>
        <w:rPr>
          <w:rtl/>
        </w:rPr>
        <w:t xml:space="preserve"> </w:t>
      </w:r>
      <w:r w:rsidRPr="00B06901">
        <w:rPr>
          <w:rFonts w:cs="Arial" w:hint="cs"/>
          <w:rtl/>
          <w:lang w:bidi="ar-EG"/>
        </w:rPr>
        <w:t>روتين</w:t>
      </w:r>
      <w:r w:rsidRPr="00B06901">
        <w:rPr>
          <w:rFonts w:cs="Arial"/>
          <w:rtl/>
          <w:lang w:bidi="ar-EG"/>
        </w:rPr>
        <w:t xml:space="preserve"> </w:t>
      </w:r>
      <w:r w:rsidRPr="00B06901">
        <w:rPr>
          <w:rFonts w:cs="Arial" w:hint="cs"/>
          <w:rtl/>
          <w:lang w:bidi="ar-EG"/>
        </w:rPr>
        <w:t>الاحتلال</w:t>
      </w:r>
      <w:r>
        <w:rPr>
          <w:rFonts w:cs="Arial" w:hint="cs"/>
          <w:rtl/>
          <w:lang w:bidi="ar-EG"/>
        </w:rPr>
        <w:t xml:space="preserve"> </w:t>
      </w:r>
      <w:r w:rsidRPr="00B06901">
        <w:rPr>
          <w:rFonts w:cs="Arial" w:hint="cs"/>
          <w:rtl/>
          <w:lang w:bidi="ar-EG"/>
        </w:rPr>
        <w:t>حقّقوا</w:t>
      </w:r>
      <w:r w:rsidRPr="00B06901">
        <w:rPr>
          <w:rFonts w:cs="Arial"/>
          <w:rtl/>
          <w:lang w:bidi="ar-EG"/>
        </w:rPr>
        <w:t xml:space="preserve"> </w:t>
      </w:r>
      <w:r w:rsidRPr="00B06901">
        <w:rPr>
          <w:rFonts w:cs="Arial" w:hint="cs"/>
          <w:rtl/>
          <w:lang w:bidi="ar-EG"/>
        </w:rPr>
        <w:t>بعُنف</w:t>
      </w:r>
      <w:r w:rsidRPr="00B06901">
        <w:rPr>
          <w:rFonts w:cs="Arial"/>
          <w:rtl/>
          <w:lang w:bidi="ar-EG"/>
        </w:rPr>
        <w:t xml:space="preserve"> </w:t>
      </w:r>
      <w:r w:rsidRPr="00B06901">
        <w:rPr>
          <w:rFonts w:cs="Arial" w:hint="cs"/>
          <w:rtl/>
          <w:lang w:bidi="ar-EG"/>
        </w:rPr>
        <w:t>مع</w:t>
      </w:r>
      <w:r w:rsidRPr="00B06901">
        <w:rPr>
          <w:rFonts w:cs="Arial"/>
          <w:rtl/>
          <w:lang w:bidi="ar-EG"/>
        </w:rPr>
        <w:t xml:space="preserve"> </w:t>
      </w:r>
      <w:r w:rsidRPr="00B06901">
        <w:rPr>
          <w:rFonts w:cs="Arial" w:hint="cs"/>
          <w:rtl/>
          <w:lang w:bidi="ar-EG"/>
        </w:rPr>
        <w:t>طفل</w:t>
      </w:r>
      <w:r w:rsidRPr="00B06901">
        <w:rPr>
          <w:rFonts w:cs="Arial"/>
          <w:rtl/>
          <w:lang w:bidi="ar-EG"/>
        </w:rPr>
        <w:t xml:space="preserve"> </w:t>
      </w:r>
      <w:r w:rsidRPr="00B06901">
        <w:rPr>
          <w:rFonts w:cs="Arial" w:hint="cs"/>
          <w:rtl/>
          <w:lang w:bidi="ar-EG"/>
        </w:rPr>
        <w:t>في</w:t>
      </w:r>
      <w:r w:rsidRPr="00B06901">
        <w:rPr>
          <w:rFonts w:cs="Arial"/>
          <w:rtl/>
          <w:lang w:bidi="ar-EG"/>
        </w:rPr>
        <w:t xml:space="preserve"> </w:t>
      </w:r>
      <w:r w:rsidRPr="00B06901">
        <w:rPr>
          <w:rFonts w:cs="Arial" w:hint="cs"/>
          <w:rtl/>
          <w:lang w:bidi="ar-EG"/>
        </w:rPr>
        <w:t>الـ</w:t>
      </w:r>
      <w:r w:rsidRPr="00B06901">
        <w:rPr>
          <w:rFonts w:cs="Arial"/>
          <w:rtl/>
          <w:lang w:bidi="ar-EG"/>
        </w:rPr>
        <w:t xml:space="preserve">12 </w:t>
      </w:r>
      <w:r w:rsidRPr="00B06901">
        <w:rPr>
          <w:rFonts w:cs="Arial" w:hint="cs"/>
          <w:rtl/>
          <w:lang w:bidi="ar-EG"/>
        </w:rPr>
        <w:t>من</w:t>
      </w:r>
      <w:r w:rsidRPr="00B06901">
        <w:rPr>
          <w:rFonts w:cs="Arial"/>
          <w:rtl/>
          <w:lang w:bidi="ar-EG"/>
        </w:rPr>
        <w:t xml:space="preserve"> </w:t>
      </w:r>
      <w:r w:rsidRPr="00B06901">
        <w:rPr>
          <w:rFonts w:cs="Arial" w:hint="cs"/>
          <w:rtl/>
          <w:lang w:bidi="ar-EG"/>
        </w:rPr>
        <w:t>عمره،</w:t>
      </w:r>
      <w:r w:rsidRPr="00B06901">
        <w:rPr>
          <w:rFonts w:cs="Arial"/>
          <w:rtl/>
          <w:lang w:bidi="ar-EG"/>
        </w:rPr>
        <w:t xml:space="preserve"> </w:t>
      </w:r>
      <w:r w:rsidRPr="00B06901">
        <w:rPr>
          <w:rFonts w:cs="Arial" w:hint="cs"/>
          <w:rtl/>
          <w:lang w:bidi="ar-EG"/>
        </w:rPr>
        <w:t>زجّوه</w:t>
      </w:r>
      <w:r w:rsidRPr="00B06901">
        <w:rPr>
          <w:rFonts w:cs="Arial"/>
          <w:rtl/>
          <w:lang w:bidi="ar-EG"/>
        </w:rPr>
        <w:t xml:space="preserve"> </w:t>
      </w:r>
      <w:r w:rsidRPr="00B06901">
        <w:rPr>
          <w:rFonts w:cs="Arial" w:hint="cs"/>
          <w:rtl/>
          <w:lang w:bidi="ar-EG"/>
        </w:rPr>
        <w:t>في</w:t>
      </w:r>
      <w:r w:rsidRPr="00B06901">
        <w:rPr>
          <w:rFonts w:cs="Arial"/>
          <w:rtl/>
          <w:lang w:bidi="ar-EG"/>
        </w:rPr>
        <w:t xml:space="preserve"> </w:t>
      </w:r>
      <w:r w:rsidRPr="00B06901">
        <w:rPr>
          <w:rFonts w:cs="Arial" w:hint="cs"/>
          <w:rtl/>
          <w:lang w:bidi="ar-EG"/>
        </w:rPr>
        <w:t>زنزانة</w:t>
      </w:r>
      <w:r w:rsidRPr="00B06901">
        <w:rPr>
          <w:rFonts w:cs="Arial"/>
          <w:rtl/>
          <w:lang w:bidi="ar-EG"/>
        </w:rPr>
        <w:t xml:space="preserve"> </w:t>
      </w:r>
      <w:r w:rsidRPr="00B06901">
        <w:rPr>
          <w:rFonts w:cs="Arial" w:hint="cs"/>
          <w:rtl/>
          <w:lang w:bidi="ar-EG"/>
        </w:rPr>
        <w:t>مُعتمة</w:t>
      </w:r>
      <w:r w:rsidRPr="00B06901">
        <w:rPr>
          <w:rFonts w:cs="Arial"/>
          <w:rtl/>
          <w:lang w:bidi="ar-EG"/>
        </w:rPr>
        <w:t xml:space="preserve"> </w:t>
      </w:r>
      <w:r w:rsidRPr="00B06901">
        <w:rPr>
          <w:rFonts w:cs="Arial" w:hint="cs"/>
          <w:rtl/>
          <w:lang w:bidi="ar-EG"/>
        </w:rPr>
        <w:t>ورطبة،</w:t>
      </w:r>
      <w:r w:rsidRPr="00B06901">
        <w:rPr>
          <w:rFonts w:cs="Arial"/>
          <w:rtl/>
          <w:lang w:bidi="ar-EG"/>
        </w:rPr>
        <w:t xml:space="preserve"> </w:t>
      </w:r>
      <w:r w:rsidRPr="00B06901">
        <w:rPr>
          <w:rFonts w:cs="Arial" w:hint="cs"/>
          <w:rtl/>
          <w:lang w:bidi="ar-EG"/>
        </w:rPr>
        <w:t>ضربوه</w:t>
      </w:r>
      <w:r w:rsidRPr="00B06901">
        <w:rPr>
          <w:rFonts w:cs="Arial"/>
          <w:rtl/>
          <w:lang w:bidi="ar-EG"/>
        </w:rPr>
        <w:t xml:space="preserve"> </w:t>
      </w:r>
      <w:r w:rsidRPr="00B06901">
        <w:rPr>
          <w:rFonts w:cs="Arial" w:hint="cs"/>
          <w:rtl/>
          <w:lang w:bidi="ar-EG"/>
        </w:rPr>
        <w:t>وكسروا</w:t>
      </w:r>
      <w:r w:rsidRPr="00B06901">
        <w:rPr>
          <w:rFonts w:cs="Arial"/>
          <w:rtl/>
          <w:lang w:bidi="ar-EG"/>
        </w:rPr>
        <w:t xml:space="preserve"> </w:t>
      </w:r>
      <w:r w:rsidRPr="00B06901">
        <w:rPr>
          <w:rFonts w:cs="Arial" w:hint="cs"/>
          <w:rtl/>
          <w:lang w:bidi="ar-EG"/>
        </w:rPr>
        <w:t>أنفه</w:t>
      </w:r>
      <w:r w:rsidRPr="00B06901">
        <w:rPr>
          <w:rFonts w:cs="Arial"/>
          <w:rtl/>
          <w:lang w:bidi="ar-EG"/>
        </w:rPr>
        <w:t xml:space="preserve"> </w:t>
      </w:r>
      <w:r w:rsidRPr="00B06901">
        <w:rPr>
          <w:rFonts w:cs="Arial" w:hint="cs"/>
          <w:rtl/>
          <w:lang w:bidi="ar-EG"/>
        </w:rPr>
        <w:t>وبعد</w:t>
      </w:r>
      <w:r w:rsidRPr="00B06901">
        <w:rPr>
          <w:rFonts w:cs="Arial"/>
          <w:rtl/>
          <w:lang w:bidi="ar-EG"/>
        </w:rPr>
        <w:t xml:space="preserve"> </w:t>
      </w:r>
      <w:r w:rsidRPr="00B06901">
        <w:rPr>
          <w:rFonts w:cs="Arial" w:hint="cs"/>
          <w:rtl/>
          <w:lang w:bidi="ar-EG"/>
        </w:rPr>
        <w:t>سجنه</w:t>
      </w:r>
      <w:r w:rsidRPr="00B06901">
        <w:rPr>
          <w:rFonts w:cs="Arial"/>
          <w:rtl/>
          <w:lang w:bidi="ar-EG"/>
        </w:rPr>
        <w:t xml:space="preserve"> 16 </w:t>
      </w:r>
      <w:r w:rsidRPr="00B06901">
        <w:rPr>
          <w:rFonts w:cs="Arial" w:hint="cs"/>
          <w:rtl/>
          <w:lang w:bidi="ar-EG"/>
        </w:rPr>
        <w:t>يوماً</w:t>
      </w:r>
      <w:r w:rsidRPr="00B06901">
        <w:rPr>
          <w:rFonts w:cs="Arial"/>
          <w:rtl/>
          <w:lang w:bidi="ar-EG"/>
        </w:rPr>
        <w:t xml:space="preserve"> </w:t>
      </w:r>
      <w:r w:rsidRPr="00B06901">
        <w:rPr>
          <w:rFonts w:cs="Arial" w:hint="cs"/>
          <w:rtl/>
          <w:lang w:bidi="ar-EG"/>
        </w:rPr>
        <w:t>تركوه</w:t>
      </w:r>
      <w:r w:rsidRPr="00B06901">
        <w:rPr>
          <w:rFonts w:cs="Arial"/>
          <w:rtl/>
          <w:lang w:bidi="ar-EG"/>
        </w:rPr>
        <w:t xml:space="preserve"> </w:t>
      </w:r>
      <w:r w:rsidRPr="00B06901">
        <w:rPr>
          <w:rFonts w:cs="Arial" w:hint="cs"/>
          <w:rtl/>
          <w:lang w:bidi="ar-EG"/>
        </w:rPr>
        <w:t>عند</w:t>
      </w:r>
      <w:r w:rsidRPr="00B06901">
        <w:rPr>
          <w:rFonts w:cs="Arial"/>
          <w:rtl/>
          <w:lang w:bidi="ar-EG"/>
        </w:rPr>
        <w:t xml:space="preserve"> </w:t>
      </w:r>
      <w:r w:rsidRPr="00B06901">
        <w:rPr>
          <w:rFonts w:cs="Arial" w:hint="cs"/>
          <w:rtl/>
          <w:lang w:bidi="ar-EG"/>
        </w:rPr>
        <w:t>حاجز</w:t>
      </w:r>
      <w:r w:rsidRPr="00B06901">
        <w:rPr>
          <w:rFonts w:cs="Arial"/>
          <w:rtl/>
          <w:lang w:bidi="ar-EG"/>
        </w:rPr>
        <w:t xml:space="preserve"> </w:t>
      </w:r>
      <w:r w:rsidRPr="00B06901">
        <w:rPr>
          <w:rFonts w:cs="Arial" w:hint="cs"/>
          <w:rtl/>
          <w:lang w:bidi="ar-EG"/>
        </w:rPr>
        <w:t>دون</w:t>
      </w:r>
      <w:r w:rsidRPr="00B06901">
        <w:rPr>
          <w:rFonts w:cs="Arial"/>
          <w:rtl/>
          <w:lang w:bidi="ar-EG"/>
        </w:rPr>
        <w:t xml:space="preserve"> </w:t>
      </w:r>
      <w:r w:rsidRPr="00B06901">
        <w:rPr>
          <w:rFonts w:cs="Arial" w:hint="cs"/>
          <w:rtl/>
          <w:lang w:bidi="ar-EG"/>
        </w:rPr>
        <w:t>تبليغ</w:t>
      </w:r>
      <w:r w:rsidRPr="00B06901">
        <w:rPr>
          <w:rFonts w:cs="Arial"/>
          <w:rtl/>
          <w:lang w:bidi="ar-EG"/>
        </w:rPr>
        <w:t xml:space="preserve"> </w:t>
      </w:r>
      <w:r w:rsidRPr="00B06901">
        <w:rPr>
          <w:rFonts w:cs="Arial" w:hint="cs"/>
          <w:rtl/>
          <w:lang w:bidi="ar-EG"/>
        </w:rPr>
        <w:t>والديه</w:t>
      </w:r>
      <w:r>
        <w:rPr>
          <w:rFonts w:hint="cs"/>
          <w:rtl/>
          <w:lang w:bidi="ar-EG"/>
        </w:rPr>
        <w:t xml:space="preserve">، </w:t>
      </w:r>
      <w:r w:rsidRPr="00B06901">
        <w:rPr>
          <w:rFonts w:hint="cs"/>
          <w:b/>
          <w:bCs/>
          <w:rtl/>
          <w:lang w:bidi="ar-EG"/>
        </w:rPr>
        <w:t>مركز المعلومات الإسرائيلية لحقوق الإنسان في الأراضي المحتلة بتسليم</w:t>
      </w:r>
      <w:r>
        <w:rPr>
          <w:rFonts w:hint="cs"/>
          <w:rtl/>
          <w:lang w:bidi="ar-EG"/>
        </w:rPr>
        <w:t xml:space="preserve"> ، يوليو 2021 ، </w:t>
      </w:r>
      <w:hyperlink r:id="rId8" w:history="1">
        <w:r w:rsidRPr="004F3E6F">
          <w:rPr>
            <w:rStyle w:val="Hyperlink"/>
            <w:lang w:bidi="ar-EG"/>
          </w:rPr>
          <w:t>https://bit.ly/3vTkuAN</w:t>
        </w:r>
      </w:hyperlink>
      <w:r>
        <w:rPr>
          <w:rFonts w:hint="cs"/>
          <w:rtl/>
          <w:lang w:bidi="ar-EG"/>
        </w:rPr>
        <w:t xml:space="preserve"> </w:t>
      </w:r>
    </w:p>
  </w:footnote>
  <w:footnote w:id="9">
    <w:p w14:paraId="2398A890" w14:textId="303D10B1" w:rsidR="0002527A" w:rsidRPr="0002527A" w:rsidRDefault="0002527A" w:rsidP="0002527A">
      <w:pPr>
        <w:pStyle w:val="FootnoteText"/>
        <w:bidi/>
        <w:rPr>
          <w:rtl/>
          <w:lang w:bidi="ar-EG"/>
        </w:rPr>
      </w:pPr>
      <w:r>
        <w:rPr>
          <w:rStyle w:val="FootnoteReference"/>
        </w:rPr>
        <w:footnoteRef/>
      </w:r>
      <w:r>
        <w:t xml:space="preserve"> </w:t>
      </w:r>
      <w:r w:rsidRPr="0002527A">
        <w:rPr>
          <w:rFonts w:cs="Arial" w:hint="cs"/>
          <w:rtl/>
          <w:lang w:bidi="ar-EG"/>
        </w:rPr>
        <w:t>قوات</w:t>
      </w:r>
      <w:r w:rsidRPr="0002527A">
        <w:rPr>
          <w:rFonts w:cs="Arial"/>
          <w:rtl/>
          <w:lang w:bidi="ar-EG"/>
        </w:rPr>
        <w:t xml:space="preserve"> </w:t>
      </w:r>
      <w:r w:rsidRPr="0002527A">
        <w:rPr>
          <w:rFonts w:cs="Arial" w:hint="cs"/>
          <w:rtl/>
          <w:lang w:bidi="ar-EG"/>
        </w:rPr>
        <w:t>الاحتلال</w:t>
      </w:r>
      <w:r w:rsidRPr="0002527A">
        <w:rPr>
          <w:rFonts w:cs="Arial"/>
          <w:rtl/>
          <w:lang w:bidi="ar-EG"/>
        </w:rPr>
        <w:t xml:space="preserve"> </w:t>
      </w:r>
      <w:r w:rsidRPr="0002527A">
        <w:rPr>
          <w:rFonts w:cs="Arial" w:hint="cs"/>
          <w:rtl/>
          <w:lang w:bidi="ar-EG"/>
        </w:rPr>
        <w:t>الإسرائيلي</w:t>
      </w:r>
      <w:r w:rsidRPr="0002527A">
        <w:rPr>
          <w:rFonts w:cs="Arial"/>
          <w:rtl/>
          <w:lang w:bidi="ar-EG"/>
        </w:rPr>
        <w:t xml:space="preserve"> </w:t>
      </w:r>
      <w:r w:rsidRPr="0002527A">
        <w:rPr>
          <w:rFonts w:cs="Arial" w:hint="cs"/>
          <w:rtl/>
          <w:lang w:bidi="ar-EG"/>
        </w:rPr>
        <w:t>تسلب</w:t>
      </w:r>
      <w:r w:rsidRPr="0002527A">
        <w:rPr>
          <w:rFonts w:cs="Arial"/>
          <w:rtl/>
          <w:lang w:bidi="ar-EG"/>
        </w:rPr>
        <w:t xml:space="preserve"> </w:t>
      </w:r>
      <w:r w:rsidRPr="0002527A">
        <w:rPr>
          <w:rFonts w:cs="Arial" w:hint="cs"/>
          <w:rtl/>
          <w:lang w:bidi="ar-EG"/>
        </w:rPr>
        <w:t>حق</w:t>
      </w:r>
      <w:r w:rsidRPr="0002527A">
        <w:rPr>
          <w:rFonts w:cs="Arial"/>
          <w:rtl/>
          <w:lang w:bidi="ar-EG"/>
        </w:rPr>
        <w:t xml:space="preserve"> </w:t>
      </w:r>
      <w:r w:rsidRPr="0002527A">
        <w:rPr>
          <w:rFonts w:cs="Arial" w:hint="cs"/>
          <w:rtl/>
          <w:lang w:bidi="ar-EG"/>
        </w:rPr>
        <w:t>السيد</w:t>
      </w:r>
      <w:r w:rsidRPr="0002527A">
        <w:rPr>
          <w:rFonts w:cs="Arial"/>
          <w:rtl/>
          <w:lang w:bidi="ar-EG"/>
        </w:rPr>
        <w:t xml:space="preserve"> </w:t>
      </w:r>
      <w:r w:rsidRPr="0002527A">
        <w:rPr>
          <w:rFonts w:cs="Arial" w:hint="cs"/>
          <w:rtl/>
          <w:lang w:bidi="ar-EG"/>
        </w:rPr>
        <w:t>عمر</w:t>
      </w:r>
      <w:r w:rsidRPr="0002527A">
        <w:rPr>
          <w:rFonts w:cs="Arial"/>
          <w:rtl/>
          <w:lang w:bidi="ar-EG"/>
        </w:rPr>
        <w:t xml:space="preserve"> </w:t>
      </w:r>
      <w:r w:rsidRPr="0002527A">
        <w:rPr>
          <w:rFonts w:cs="Arial" w:hint="cs"/>
          <w:rtl/>
          <w:lang w:bidi="ar-EG"/>
        </w:rPr>
        <w:t>أسعد</w:t>
      </w:r>
      <w:r w:rsidRPr="0002527A">
        <w:rPr>
          <w:rFonts w:cs="Arial"/>
          <w:rtl/>
          <w:lang w:bidi="ar-EG"/>
        </w:rPr>
        <w:t xml:space="preserve"> </w:t>
      </w:r>
      <w:r w:rsidRPr="0002527A">
        <w:rPr>
          <w:rFonts w:cs="Arial" w:hint="cs"/>
          <w:rtl/>
          <w:lang w:bidi="ar-EG"/>
        </w:rPr>
        <w:t>في</w:t>
      </w:r>
      <w:r w:rsidRPr="0002527A">
        <w:rPr>
          <w:rFonts w:cs="Arial"/>
          <w:rtl/>
          <w:lang w:bidi="ar-EG"/>
        </w:rPr>
        <w:t xml:space="preserve"> </w:t>
      </w:r>
      <w:r w:rsidRPr="0002527A">
        <w:rPr>
          <w:rFonts w:cs="Arial" w:hint="cs"/>
          <w:rtl/>
          <w:lang w:bidi="ar-EG"/>
        </w:rPr>
        <w:t>الحياة</w:t>
      </w:r>
      <w:r>
        <w:rPr>
          <w:rFonts w:hint="cs"/>
          <w:rtl/>
          <w:lang w:bidi="ar-EG"/>
        </w:rPr>
        <w:t xml:space="preserve">، </w:t>
      </w:r>
      <w:r>
        <w:rPr>
          <w:rFonts w:hint="cs"/>
          <w:b/>
          <w:bCs/>
          <w:rtl/>
          <w:lang w:bidi="ar-EG"/>
        </w:rPr>
        <w:t xml:space="preserve">مؤسسة الحق من أجل حقوق الإنسان، </w:t>
      </w:r>
      <w:r>
        <w:rPr>
          <w:rFonts w:hint="cs"/>
          <w:rtl/>
          <w:lang w:bidi="ar-EG"/>
        </w:rPr>
        <w:t xml:space="preserve">فبراير 2022 ، </w:t>
      </w:r>
      <w:hyperlink r:id="rId9" w:history="1">
        <w:r w:rsidRPr="00AD4291">
          <w:rPr>
            <w:rStyle w:val="Hyperlink"/>
            <w:lang w:bidi="ar-EG"/>
          </w:rPr>
          <w:t>https://bit.ly/39zWKsy</w:t>
        </w:r>
      </w:hyperlink>
      <w:r>
        <w:rPr>
          <w:rFonts w:hint="cs"/>
          <w:rtl/>
          <w:lang w:bidi="ar-EG"/>
        </w:rPr>
        <w:t xml:space="preserve"> </w:t>
      </w:r>
    </w:p>
  </w:footnote>
  <w:footnote w:id="10">
    <w:p w14:paraId="2D102C8D" w14:textId="77777777" w:rsidR="00FF476A" w:rsidRDefault="00FF476A" w:rsidP="00FF476A">
      <w:pPr>
        <w:pStyle w:val="FootnoteText"/>
        <w:bidi/>
        <w:rPr>
          <w:lang w:bidi="ar-EG"/>
        </w:rPr>
      </w:pPr>
      <w:r>
        <w:rPr>
          <w:rStyle w:val="FootnoteReference"/>
        </w:rPr>
        <w:footnoteRef/>
      </w:r>
      <w:r>
        <w:rPr>
          <w:rtl/>
        </w:rPr>
        <w:t xml:space="preserve"> </w:t>
      </w:r>
      <w:r>
        <w:rPr>
          <w:rFonts w:hint="cs"/>
          <w:rtl/>
          <w:lang w:bidi="ar-EG"/>
        </w:rPr>
        <w:t xml:space="preserve">التعذيب لم يتوقف في سجون السلطة الفلسطينية ، مرجع سابق ذكره </w:t>
      </w:r>
    </w:p>
  </w:footnote>
  <w:footnote w:id="11">
    <w:p w14:paraId="6089E24E" w14:textId="77777777" w:rsidR="00FF476A" w:rsidRPr="00DC5F57" w:rsidRDefault="00FF476A" w:rsidP="00FF476A">
      <w:pPr>
        <w:bidi/>
        <w:rPr>
          <w:sz w:val="20"/>
          <w:szCs w:val="20"/>
          <w:rtl/>
          <w:lang w:bidi="ar-EG"/>
        </w:rPr>
      </w:pPr>
      <w:r>
        <w:rPr>
          <w:rStyle w:val="FootnoteReference"/>
        </w:rPr>
        <w:footnoteRef/>
      </w:r>
      <w:r>
        <w:rPr>
          <w:rtl/>
        </w:rPr>
        <w:t xml:space="preserve"> </w:t>
      </w:r>
      <w:r w:rsidRPr="00DC5F57">
        <w:rPr>
          <w:rFonts w:cs="Arial" w:hint="cs"/>
          <w:sz w:val="20"/>
          <w:szCs w:val="20"/>
          <w:rtl/>
          <w:lang w:bidi="ar-EG"/>
        </w:rPr>
        <w:t>وفاة</w:t>
      </w:r>
      <w:r w:rsidRPr="00DC5F57">
        <w:rPr>
          <w:rFonts w:cs="Arial"/>
          <w:sz w:val="20"/>
          <w:szCs w:val="20"/>
          <w:rtl/>
          <w:lang w:bidi="ar-EG"/>
        </w:rPr>
        <w:t xml:space="preserve"> </w:t>
      </w:r>
      <w:r w:rsidRPr="00DC5F57">
        <w:rPr>
          <w:rFonts w:cs="Arial" w:hint="cs"/>
          <w:sz w:val="20"/>
          <w:szCs w:val="20"/>
          <w:rtl/>
          <w:lang w:bidi="ar-EG"/>
        </w:rPr>
        <w:t>المعارض</w:t>
      </w:r>
      <w:r w:rsidRPr="00DC5F57">
        <w:rPr>
          <w:rFonts w:cs="Arial"/>
          <w:sz w:val="20"/>
          <w:szCs w:val="20"/>
          <w:rtl/>
          <w:lang w:bidi="ar-EG"/>
        </w:rPr>
        <w:t xml:space="preserve"> </w:t>
      </w:r>
      <w:r w:rsidRPr="00DC5F57">
        <w:rPr>
          <w:rFonts w:cs="Arial" w:hint="cs"/>
          <w:sz w:val="20"/>
          <w:szCs w:val="20"/>
          <w:rtl/>
          <w:lang w:bidi="ar-EG"/>
        </w:rPr>
        <w:t>للسلطة</w:t>
      </w:r>
      <w:r w:rsidRPr="00DC5F57">
        <w:rPr>
          <w:rFonts w:cs="Arial"/>
          <w:sz w:val="20"/>
          <w:szCs w:val="20"/>
          <w:rtl/>
          <w:lang w:bidi="ar-EG"/>
        </w:rPr>
        <w:t xml:space="preserve"> </w:t>
      </w:r>
      <w:r w:rsidRPr="00DC5F57">
        <w:rPr>
          <w:rFonts w:cs="Arial" w:hint="cs"/>
          <w:sz w:val="20"/>
          <w:szCs w:val="20"/>
          <w:rtl/>
          <w:lang w:bidi="ar-EG"/>
        </w:rPr>
        <w:t>الفلسطينية</w:t>
      </w:r>
      <w:r w:rsidRPr="00DC5F57">
        <w:rPr>
          <w:rFonts w:cs="Arial"/>
          <w:sz w:val="20"/>
          <w:szCs w:val="20"/>
          <w:rtl/>
          <w:lang w:bidi="ar-EG"/>
        </w:rPr>
        <w:t xml:space="preserve"> </w:t>
      </w:r>
      <w:r w:rsidRPr="00DC5F57">
        <w:rPr>
          <w:rFonts w:cs="Arial" w:hint="cs"/>
          <w:sz w:val="20"/>
          <w:szCs w:val="20"/>
          <w:rtl/>
          <w:lang w:bidi="ar-EG"/>
        </w:rPr>
        <w:t>نزار</w:t>
      </w:r>
      <w:r w:rsidRPr="00DC5F57">
        <w:rPr>
          <w:rFonts w:cs="Arial"/>
          <w:sz w:val="20"/>
          <w:szCs w:val="20"/>
          <w:rtl/>
          <w:lang w:bidi="ar-EG"/>
        </w:rPr>
        <w:t xml:space="preserve"> </w:t>
      </w:r>
      <w:r w:rsidRPr="00DC5F57">
        <w:rPr>
          <w:rFonts w:cs="Arial" w:hint="cs"/>
          <w:sz w:val="20"/>
          <w:szCs w:val="20"/>
          <w:rtl/>
          <w:lang w:bidi="ar-EG"/>
        </w:rPr>
        <w:t>بنات</w:t>
      </w:r>
      <w:r w:rsidRPr="00DC5F57">
        <w:rPr>
          <w:rFonts w:cs="Arial"/>
          <w:sz w:val="20"/>
          <w:szCs w:val="20"/>
          <w:rtl/>
          <w:lang w:bidi="ar-EG"/>
        </w:rPr>
        <w:t xml:space="preserve"> </w:t>
      </w:r>
      <w:r w:rsidRPr="00DC5F57">
        <w:rPr>
          <w:rFonts w:cs="Arial" w:hint="cs"/>
          <w:sz w:val="20"/>
          <w:szCs w:val="20"/>
          <w:rtl/>
          <w:lang w:bidi="ar-EG"/>
        </w:rPr>
        <w:t>بعيد</w:t>
      </w:r>
      <w:r w:rsidRPr="00DC5F57">
        <w:rPr>
          <w:rFonts w:cs="Arial"/>
          <w:sz w:val="20"/>
          <w:szCs w:val="20"/>
          <w:rtl/>
          <w:lang w:bidi="ar-EG"/>
        </w:rPr>
        <w:t xml:space="preserve"> </w:t>
      </w:r>
      <w:r w:rsidRPr="00DC5F57">
        <w:rPr>
          <w:rFonts w:cs="Arial" w:hint="cs"/>
          <w:sz w:val="20"/>
          <w:szCs w:val="20"/>
          <w:rtl/>
          <w:lang w:bidi="ar-EG"/>
        </w:rPr>
        <w:t>اعتقاله</w:t>
      </w:r>
      <w:r w:rsidRPr="00DC5F57">
        <w:rPr>
          <w:rFonts w:cs="Arial"/>
          <w:sz w:val="20"/>
          <w:szCs w:val="20"/>
          <w:rtl/>
          <w:lang w:bidi="ar-EG"/>
        </w:rPr>
        <w:t xml:space="preserve"> </w:t>
      </w:r>
      <w:r w:rsidRPr="00DC5F57">
        <w:rPr>
          <w:rFonts w:cs="Arial" w:hint="cs"/>
          <w:sz w:val="20"/>
          <w:szCs w:val="20"/>
          <w:rtl/>
          <w:lang w:bidi="ar-EG"/>
        </w:rPr>
        <w:t>من</w:t>
      </w:r>
      <w:r w:rsidRPr="00DC5F57">
        <w:rPr>
          <w:rFonts w:cs="Arial"/>
          <w:sz w:val="20"/>
          <w:szCs w:val="20"/>
          <w:rtl/>
          <w:lang w:bidi="ar-EG"/>
        </w:rPr>
        <w:t xml:space="preserve"> </w:t>
      </w:r>
      <w:r w:rsidRPr="00DC5F57">
        <w:rPr>
          <w:rFonts w:cs="Arial" w:hint="cs"/>
          <w:sz w:val="20"/>
          <w:szCs w:val="20"/>
          <w:rtl/>
          <w:lang w:bidi="ar-EG"/>
        </w:rPr>
        <w:t>قبل</w:t>
      </w:r>
      <w:r w:rsidRPr="00DC5F57">
        <w:rPr>
          <w:rFonts w:cs="Arial"/>
          <w:sz w:val="20"/>
          <w:szCs w:val="20"/>
          <w:rtl/>
          <w:lang w:bidi="ar-EG"/>
        </w:rPr>
        <w:t xml:space="preserve"> </w:t>
      </w:r>
      <w:r w:rsidRPr="00DC5F57">
        <w:rPr>
          <w:rFonts w:cs="Arial" w:hint="cs"/>
          <w:sz w:val="20"/>
          <w:szCs w:val="20"/>
          <w:rtl/>
          <w:lang w:bidi="ar-EG"/>
        </w:rPr>
        <w:t>أجهزتها</w:t>
      </w:r>
      <w:r w:rsidRPr="00DC5F57">
        <w:rPr>
          <w:rFonts w:cs="Arial"/>
          <w:sz w:val="20"/>
          <w:szCs w:val="20"/>
          <w:rtl/>
          <w:lang w:bidi="ar-EG"/>
        </w:rPr>
        <w:t xml:space="preserve"> </w:t>
      </w:r>
      <w:r w:rsidRPr="00DC5F57">
        <w:rPr>
          <w:rFonts w:cs="Arial" w:hint="cs"/>
          <w:sz w:val="20"/>
          <w:szCs w:val="20"/>
          <w:rtl/>
          <w:lang w:bidi="ar-EG"/>
        </w:rPr>
        <w:t>الأمنية</w:t>
      </w:r>
      <w:r>
        <w:rPr>
          <w:rFonts w:cs="Arial" w:hint="cs"/>
          <w:sz w:val="20"/>
          <w:szCs w:val="20"/>
          <w:rtl/>
          <w:lang w:bidi="ar-EG"/>
        </w:rPr>
        <w:t xml:space="preserve">، </w:t>
      </w:r>
      <w:r>
        <w:rPr>
          <w:rFonts w:cs="Arial" w:hint="cs"/>
          <w:b/>
          <w:bCs/>
          <w:sz w:val="20"/>
          <w:szCs w:val="20"/>
          <w:rtl/>
          <w:lang w:bidi="ar-EG"/>
        </w:rPr>
        <w:t xml:space="preserve">فرنسا 24 ، </w:t>
      </w:r>
      <w:r>
        <w:rPr>
          <w:rFonts w:cs="Arial" w:hint="cs"/>
          <w:sz w:val="20"/>
          <w:szCs w:val="20"/>
          <w:rtl/>
          <w:lang w:bidi="ar-EG"/>
        </w:rPr>
        <w:t xml:space="preserve">يونيو 2021 ، </w:t>
      </w:r>
      <w:hyperlink r:id="rId10" w:history="1">
        <w:r w:rsidRPr="004F3E6F">
          <w:rPr>
            <w:rStyle w:val="Hyperlink"/>
            <w:sz w:val="20"/>
            <w:szCs w:val="20"/>
            <w:lang w:bidi="ar-EG"/>
          </w:rPr>
          <w:t>https://bit.ly/3FrY5xp</w:t>
        </w:r>
      </w:hyperlink>
      <w:r>
        <w:rPr>
          <w:rFonts w:hint="cs"/>
          <w:sz w:val="20"/>
          <w:szCs w:val="20"/>
          <w:rtl/>
          <w:lang w:bidi="ar-EG"/>
        </w:rPr>
        <w:t xml:space="preserve"> </w:t>
      </w:r>
    </w:p>
  </w:footnote>
  <w:footnote w:id="12">
    <w:p w14:paraId="24BBB64F" w14:textId="77777777" w:rsidR="00FF476A" w:rsidRDefault="00FF476A" w:rsidP="00FF476A">
      <w:pPr>
        <w:pStyle w:val="FootnoteText"/>
        <w:rPr>
          <w:lang w:bidi="ar-EG"/>
        </w:rPr>
      </w:pPr>
      <w:r>
        <w:rPr>
          <w:rStyle w:val="FootnoteReference"/>
        </w:rPr>
        <w:footnoteRef/>
      </w:r>
      <w:r>
        <w:rPr>
          <w:rtl/>
        </w:rPr>
        <w:t xml:space="preserve"> </w:t>
      </w:r>
      <w:r w:rsidRPr="00C52B8E">
        <w:rPr>
          <w:rFonts w:cs="Arial" w:hint="cs"/>
          <w:rtl/>
          <w:lang w:bidi="ar-EG"/>
        </w:rPr>
        <w:t>محمد</w:t>
      </w:r>
      <w:r w:rsidRPr="00C52B8E">
        <w:rPr>
          <w:rFonts w:cs="Arial"/>
          <w:rtl/>
          <w:lang w:bidi="ar-EG"/>
        </w:rPr>
        <w:t xml:space="preserve"> </w:t>
      </w:r>
      <w:r w:rsidRPr="00C52B8E">
        <w:rPr>
          <w:rFonts w:cs="Arial" w:hint="cs"/>
          <w:rtl/>
          <w:lang w:bidi="ar-EG"/>
        </w:rPr>
        <w:t>صافي</w:t>
      </w:r>
      <w:r>
        <w:rPr>
          <w:rFonts w:cs="Arial" w:hint="cs"/>
          <w:rtl/>
          <w:lang w:bidi="ar-EG"/>
        </w:rPr>
        <w:t xml:space="preserve"> </w:t>
      </w:r>
      <w:r w:rsidRPr="00C52B8E">
        <w:rPr>
          <w:rFonts w:cs="Arial" w:hint="cs"/>
          <w:rtl/>
          <w:lang w:bidi="ar-EG"/>
        </w:rPr>
        <w:t>شاب</w:t>
      </w:r>
      <w:r w:rsidRPr="00C52B8E">
        <w:rPr>
          <w:rFonts w:cs="Arial"/>
          <w:rtl/>
          <w:lang w:bidi="ar-EG"/>
        </w:rPr>
        <w:t xml:space="preserve"> </w:t>
      </w:r>
      <w:r w:rsidRPr="00C52B8E">
        <w:rPr>
          <w:rFonts w:cs="Arial" w:hint="cs"/>
          <w:rtl/>
          <w:lang w:bidi="ar-EG"/>
        </w:rPr>
        <w:t>فقد</w:t>
      </w:r>
      <w:r w:rsidRPr="00C52B8E">
        <w:rPr>
          <w:rFonts w:cs="Arial"/>
          <w:rtl/>
          <w:lang w:bidi="ar-EG"/>
        </w:rPr>
        <w:t xml:space="preserve"> </w:t>
      </w:r>
      <w:r w:rsidRPr="00C52B8E">
        <w:rPr>
          <w:rFonts w:cs="Arial" w:hint="cs"/>
          <w:rtl/>
          <w:lang w:bidi="ar-EG"/>
        </w:rPr>
        <w:t>بصره</w:t>
      </w:r>
      <w:r w:rsidRPr="00C52B8E">
        <w:rPr>
          <w:rFonts w:cs="Arial"/>
          <w:rtl/>
          <w:lang w:bidi="ar-EG"/>
        </w:rPr>
        <w:t xml:space="preserve"> </w:t>
      </w:r>
      <w:r w:rsidRPr="00C52B8E">
        <w:rPr>
          <w:rFonts w:cs="Arial" w:hint="cs"/>
          <w:rtl/>
          <w:lang w:bidi="ar-EG"/>
        </w:rPr>
        <w:t>تحت</w:t>
      </w:r>
      <w:r w:rsidRPr="00C52B8E">
        <w:rPr>
          <w:rFonts w:cs="Arial"/>
          <w:rtl/>
          <w:lang w:bidi="ar-EG"/>
        </w:rPr>
        <w:t xml:space="preserve"> </w:t>
      </w:r>
      <w:r w:rsidRPr="00C52B8E">
        <w:rPr>
          <w:rFonts w:cs="Arial" w:hint="cs"/>
          <w:rtl/>
          <w:lang w:bidi="ar-EG"/>
        </w:rPr>
        <w:t>التعذيب</w:t>
      </w:r>
      <w:r w:rsidRPr="00C52B8E">
        <w:rPr>
          <w:rFonts w:cs="Arial"/>
          <w:rtl/>
          <w:lang w:bidi="ar-EG"/>
        </w:rPr>
        <w:t xml:space="preserve"> </w:t>
      </w:r>
      <w:r w:rsidRPr="00C52B8E">
        <w:rPr>
          <w:rFonts w:cs="Arial" w:hint="cs"/>
          <w:rtl/>
          <w:lang w:bidi="ar-EG"/>
        </w:rPr>
        <w:t>في</w:t>
      </w:r>
      <w:r w:rsidRPr="00C52B8E">
        <w:rPr>
          <w:rFonts w:cs="Arial"/>
          <w:rtl/>
          <w:lang w:bidi="ar-EG"/>
        </w:rPr>
        <w:t xml:space="preserve"> </w:t>
      </w:r>
      <w:r w:rsidRPr="00C52B8E">
        <w:rPr>
          <w:rFonts w:cs="Arial" w:hint="cs"/>
          <w:rtl/>
          <w:lang w:bidi="ar-EG"/>
        </w:rPr>
        <w:t>سجون</w:t>
      </w:r>
      <w:r w:rsidRPr="00C52B8E">
        <w:rPr>
          <w:rFonts w:cs="Arial"/>
          <w:rtl/>
          <w:lang w:bidi="ar-EG"/>
        </w:rPr>
        <w:t xml:space="preserve"> </w:t>
      </w:r>
      <w:r w:rsidRPr="00C52B8E">
        <w:rPr>
          <w:rFonts w:cs="Arial" w:hint="cs"/>
          <w:rtl/>
          <w:lang w:bidi="ar-EG"/>
        </w:rPr>
        <w:t>حماس</w:t>
      </w:r>
      <w:r w:rsidRPr="00C52B8E">
        <w:rPr>
          <w:rFonts w:hint="cs"/>
          <w:b/>
          <w:bCs/>
          <w:rtl/>
          <w:lang w:bidi="ar-EG"/>
        </w:rPr>
        <w:t>، رصيف 22</w:t>
      </w:r>
      <w:r>
        <w:rPr>
          <w:rFonts w:hint="cs"/>
          <w:rtl/>
          <w:lang w:bidi="ar-EG"/>
        </w:rPr>
        <w:t xml:space="preserve"> ، أبريل 2019 ، </w:t>
      </w:r>
      <w:hyperlink r:id="rId11" w:history="1">
        <w:r w:rsidRPr="004F3E6F">
          <w:rPr>
            <w:rStyle w:val="Hyperlink"/>
            <w:lang w:bidi="ar-EG"/>
          </w:rPr>
          <w:t>https://bit.ly/3Ftofji</w:t>
        </w:r>
      </w:hyperlink>
      <w:r>
        <w:rPr>
          <w:rFonts w:hint="cs"/>
          <w:rtl/>
          <w:lang w:bidi="ar-EG"/>
        </w:rPr>
        <w:t xml:space="preserve"> </w:t>
      </w:r>
    </w:p>
  </w:footnote>
  <w:footnote w:id="13">
    <w:p w14:paraId="23442975" w14:textId="77777777" w:rsidR="00756DC8" w:rsidRPr="00527E19" w:rsidRDefault="00756DC8" w:rsidP="00756DC8">
      <w:pPr>
        <w:pStyle w:val="FootnoteText"/>
        <w:bidi/>
        <w:rPr>
          <w:rtl/>
          <w:lang w:bidi="ar-EG"/>
        </w:rPr>
      </w:pPr>
      <w:r>
        <w:rPr>
          <w:rStyle w:val="FootnoteReference"/>
        </w:rPr>
        <w:footnoteRef/>
      </w:r>
      <w:r>
        <w:t xml:space="preserve"> </w:t>
      </w:r>
      <w:r w:rsidRPr="00527E19">
        <w:rPr>
          <w:rFonts w:cs="Arial" w:hint="cs"/>
          <w:rtl/>
          <w:lang w:bidi="ar-EG"/>
        </w:rPr>
        <w:t>الهيئة</w:t>
      </w:r>
      <w:r w:rsidRPr="00527E19">
        <w:rPr>
          <w:rFonts w:cs="Arial"/>
          <w:rtl/>
          <w:lang w:bidi="ar-EG"/>
        </w:rPr>
        <w:t xml:space="preserve"> </w:t>
      </w:r>
      <w:r w:rsidRPr="00527E19">
        <w:rPr>
          <w:rFonts w:cs="Arial" w:hint="cs"/>
          <w:rtl/>
          <w:lang w:bidi="ar-EG"/>
        </w:rPr>
        <w:t>المستقلة</w:t>
      </w:r>
      <w:r w:rsidRPr="00527E19">
        <w:rPr>
          <w:rFonts w:cs="Arial"/>
          <w:rtl/>
          <w:lang w:bidi="ar-EG"/>
        </w:rPr>
        <w:t xml:space="preserve"> </w:t>
      </w:r>
      <w:r w:rsidRPr="00527E19">
        <w:rPr>
          <w:rFonts w:cs="Arial" w:hint="cs"/>
          <w:rtl/>
          <w:lang w:bidi="ar-EG"/>
        </w:rPr>
        <w:t>لحقوق</w:t>
      </w:r>
      <w:r w:rsidRPr="00527E19">
        <w:rPr>
          <w:rFonts w:cs="Arial"/>
          <w:rtl/>
          <w:lang w:bidi="ar-EG"/>
        </w:rPr>
        <w:t xml:space="preserve"> </w:t>
      </w:r>
      <w:r w:rsidRPr="00527E19">
        <w:rPr>
          <w:rFonts w:cs="Arial" w:hint="cs"/>
          <w:rtl/>
          <w:lang w:bidi="ar-EG"/>
        </w:rPr>
        <w:t>الإنسان</w:t>
      </w:r>
      <w:r w:rsidRPr="00527E19">
        <w:rPr>
          <w:rFonts w:cs="Arial"/>
          <w:rtl/>
          <w:lang w:bidi="ar-EG"/>
        </w:rPr>
        <w:t xml:space="preserve"> "</w:t>
      </w:r>
      <w:r w:rsidRPr="00527E19">
        <w:rPr>
          <w:rFonts w:cs="Arial" w:hint="cs"/>
          <w:b/>
          <w:bCs/>
          <w:rtl/>
          <w:lang w:bidi="ar-EG"/>
        </w:rPr>
        <w:t>ديوان</w:t>
      </w:r>
      <w:r w:rsidRPr="00527E19">
        <w:rPr>
          <w:rFonts w:cs="Arial"/>
          <w:b/>
          <w:bCs/>
          <w:rtl/>
          <w:lang w:bidi="ar-EG"/>
        </w:rPr>
        <w:t xml:space="preserve"> </w:t>
      </w:r>
      <w:r w:rsidRPr="00527E19">
        <w:rPr>
          <w:rFonts w:cs="Arial" w:hint="cs"/>
          <w:b/>
          <w:bCs/>
          <w:rtl/>
          <w:lang w:bidi="ar-EG"/>
        </w:rPr>
        <w:t>المظالم</w:t>
      </w:r>
      <w:r w:rsidRPr="00527E19">
        <w:rPr>
          <w:rFonts w:cs="Arial"/>
          <w:b/>
          <w:bCs/>
          <w:rtl/>
          <w:lang w:bidi="ar-EG"/>
        </w:rPr>
        <w:t>"</w:t>
      </w:r>
      <w:r w:rsidRPr="00527E19">
        <w:rPr>
          <w:rFonts w:cs="Arial"/>
          <w:rtl/>
          <w:lang w:bidi="ar-EG"/>
        </w:rPr>
        <w:t xml:space="preserve"> </w:t>
      </w:r>
      <w:r w:rsidRPr="00527E19">
        <w:rPr>
          <w:rFonts w:cs="Arial" w:hint="cs"/>
          <w:rtl/>
          <w:lang w:bidi="ar-EG"/>
        </w:rPr>
        <w:t>هي</w:t>
      </w:r>
      <w:r w:rsidRPr="00527E19">
        <w:rPr>
          <w:rFonts w:cs="Arial"/>
          <w:rtl/>
          <w:lang w:bidi="ar-EG"/>
        </w:rPr>
        <w:t xml:space="preserve"> </w:t>
      </w:r>
      <w:r w:rsidRPr="00527E19">
        <w:rPr>
          <w:rFonts w:cs="Arial" w:hint="cs"/>
          <w:rtl/>
          <w:lang w:bidi="ar-EG"/>
        </w:rPr>
        <w:t>المؤسسة</w:t>
      </w:r>
      <w:r w:rsidRPr="00527E19">
        <w:rPr>
          <w:rFonts w:cs="Arial"/>
          <w:rtl/>
          <w:lang w:bidi="ar-EG"/>
        </w:rPr>
        <w:t xml:space="preserve"> </w:t>
      </w:r>
      <w:r w:rsidRPr="00527E19">
        <w:rPr>
          <w:rFonts w:cs="Arial" w:hint="cs"/>
          <w:rtl/>
          <w:lang w:bidi="ar-EG"/>
        </w:rPr>
        <w:t>الوطنية</w:t>
      </w:r>
      <w:r w:rsidRPr="00527E19">
        <w:rPr>
          <w:rFonts w:cs="Arial"/>
          <w:rtl/>
          <w:lang w:bidi="ar-EG"/>
        </w:rPr>
        <w:t xml:space="preserve"> </w:t>
      </w:r>
      <w:r w:rsidRPr="00527E19">
        <w:rPr>
          <w:rFonts w:cs="Arial" w:hint="cs"/>
          <w:rtl/>
          <w:lang w:bidi="ar-EG"/>
        </w:rPr>
        <w:t>الرسمية</w:t>
      </w:r>
      <w:r w:rsidRPr="00527E19">
        <w:rPr>
          <w:rFonts w:cs="Arial"/>
          <w:rtl/>
          <w:lang w:bidi="ar-EG"/>
        </w:rPr>
        <w:t xml:space="preserve"> </w:t>
      </w:r>
      <w:r w:rsidRPr="00527E19">
        <w:rPr>
          <w:rFonts w:cs="Arial" w:hint="cs"/>
          <w:rtl/>
          <w:lang w:bidi="ar-EG"/>
        </w:rPr>
        <w:t>المكرسة</w:t>
      </w:r>
      <w:r w:rsidRPr="00527E19">
        <w:rPr>
          <w:rFonts w:cs="Arial"/>
          <w:rtl/>
          <w:lang w:bidi="ar-EG"/>
        </w:rPr>
        <w:t xml:space="preserve"> </w:t>
      </w:r>
      <w:r w:rsidRPr="00527E19">
        <w:rPr>
          <w:rFonts w:cs="Arial" w:hint="cs"/>
          <w:rtl/>
          <w:lang w:bidi="ar-EG"/>
        </w:rPr>
        <w:t>لدعم</w:t>
      </w:r>
      <w:r w:rsidRPr="00527E19">
        <w:rPr>
          <w:rFonts w:cs="Arial"/>
          <w:rtl/>
          <w:lang w:bidi="ar-EG"/>
        </w:rPr>
        <w:t xml:space="preserve"> </w:t>
      </w:r>
      <w:r w:rsidRPr="00527E19">
        <w:rPr>
          <w:rFonts w:cs="Arial" w:hint="cs"/>
          <w:rtl/>
          <w:lang w:bidi="ar-EG"/>
        </w:rPr>
        <w:t>حقوق</w:t>
      </w:r>
      <w:r w:rsidRPr="00527E19">
        <w:rPr>
          <w:rFonts w:cs="Arial"/>
          <w:rtl/>
          <w:lang w:bidi="ar-EG"/>
        </w:rPr>
        <w:t xml:space="preserve"> </w:t>
      </w:r>
      <w:r w:rsidRPr="00527E19">
        <w:rPr>
          <w:rFonts w:cs="Arial" w:hint="cs"/>
          <w:rtl/>
          <w:lang w:bidi="ar-EG"/>
        </w:rPr>
        <w:t>المواطنين</w:t>
      </w:r>
      <w:r w:rsidRPr="00527E19">
        <w:rPr>
          <w:rFonts w:cs="Arial"/>
          <w:rtl/>
          <w:lang w:bidi="ar-EG"/>
        </w:rPr>
        <w:t xml:space="preserve"> </w:t>
      </w:r>
      <w:r w:rsidRPr="00527E19">
        <w:rPr>
          <w:rFonts w:cs="Arial" w:hint="cs"/>
          <w:rtl/>
          <w:lang w:bidi="ar-EG"/>
        </w:rPr>
        <w:t>الفلسطينيين</w:t>
      </w:r>
      <w:r w:rsidRPr="00527E19">
        <w:rPr>
          <w:rFonts w:cs="Arial"/>
          <w:rtl/>
          <w:lang w:bidi="ar-EG"/>
        </w:rPr>
        <w:t>.</w:t>
      </w:r>
    </w:p>
  </w:footnote>
  <w:footnote w:id="14">
    <w:p w14:paraId="08F73B0F" w14:textId="77777777" w:rsidR="00756DC8" w:rsidRPr="000A14FA" w:rsidRDefault="00756DC8" w:rsidP="00756DC8">
      <w:pPr>
        <w:pStyle w:val="FootnoteText"/>
        <w:bidi/>
        <w:rPr>
          <w:rtl/>
          <w:lang w:bidi="ar-EG"/>
        </w:rPr>
      </w:pPr>
      <w:r>
        <w:rPr>
          <w:rStyle w:val="FootnoteReference"/>
        </w:rPr>
        <w:footnoteRef/>
      </w:r>
      <w:r>
        <w:t xml:space="preserve"> </w:t>
      </w:r>
      <w:r w:rsidRPr="008B71B1">
        <w:rPr>
          <w:rFonts w:cs="Arial" w:hint="cs"/>
          <w:rtl/>
          <w:lang w:bidi="ar-EG"/>
        </w:rPr>
        <w:t>الهيئة</w:t>
      </w:r>
      <w:r w:rsidRPr="008B71B1">
        <w:rPr>
          <w:rFonts w:cs="Arial"/>
          <w:rtl/>
          <w:lang w:bidi="ar-EG"/>
        </w:rPr>
        <w:t xml:space="preserve"> </w:t>
      </w:r>
      <w:r w:rsidRPr="008B71B1">
        <w:rPr>
          <w:rFonts w:cs="Arial" w:hint="cs"/>
          <w:rtl/>
          <w:lang w:bidi="ar-EG"/>
        </w:rPr>
        <w:t>المستقلة</w:t>
      </w:r>
      <w:r w:rsidRPr="008B71B1">
        <w:rPr>
          <w:rFonts w:cs="Arial"/>
          <w:rtl/>
          <w:lang w:bidi="ar-EG"/>
        </w:rPr>
        <w:t xml:space="preserve"> </w:t>
      </w:r>
      <w:r w:rsidRPr="008B71B1">
        <w:rPr>
          <w:rFonts w:cs="Arial" w:hint="cs"/>
          <w:rtl/>
          <w:lang w:bidi="ar-EG"/>
        </w:rPr>
        <w:t>تنظم</w:t>
      </w:r>
      <w:r w:rsidRPr="008B71B1">
        <w:rPr>
          <w:rFonts w:cs="Arial"/>
          <w:rtl/>
          <w:lang w:bidi="ar-EG"/>
        </w:rPr>
        <w:t xml:space="preserve"> </w:t>
      </w:r>
      <w:r w:rsidRPr="008B71B1">
        <w:rPr>
          <w:rFonts w:cs="Arial" w:hint="cs"/>
          <w:rtl/>
          <w:lang w:bidi="ar-EG"/>
        </w:rPr>
        <w:t>ندوة</w:t>
      </w:r>
      <w:r w:rsidRPr="008B71B1">
        <w:rPr>
          <w:rFonts w:cs="Arial"/>
          <w:rtl/>
          <w:lang w:bidi="ar-EG"/>
        </w:rPr>
        <w:t xml:space="preserve"> </w:t>
      </w:r>
      <w:r w:rsidRPr="008B71B1">
        <w:rPr>
          <w:rFonts w:cs="Arial" w:hint="cs"/>
          <w:rtl/>
          <w:lang w:bidi="ar-EG"/>
        </w:rPr>
        <w:t>حول</w:t>
      </w:r>
      <w:r w:rsidRPr="008B71B1">
        <w:rPr>
          <w:rFonts w:cs="Arial"/>
          <w:rtl/>
          <w:lang w:bidi="ar-EG"/>
        </w:rPr>
        <w:t xml:space="preserve"> </w:t>
      </w:r>
      <w:r w:rsidRPr="008B71B1">
        <w:rPr>
          <w:rFonts w:cs="Arial" w:hint="cs"/>
          <w:rtl/>
          <w:lang w:bidi="ar-EG"/>
        </w:rPr>
        <w:t>الطب</w:t>
      </w:r>
      <w:r w:rsidRPr="008B71B1">
        <w:rPr>
          <w:rFonts w:cs="Arial"/>
          <w:rtl/>
          <w:lang w:bidi="ar-EG"/>
        </w:rPr>
        <w:t xml:space="preserve"> </w:t>
      </w:r>
      <w:r w:rsidRPr="008B71B1">
        <w:rPr>
          <w:rFonts w:cs="Arial" w:hint="cs"/>
          <w:rtl/>
          <w:lang w:bidi="ar-EG"/>
        </w:rPr>
        <w:t>والشرعي</w:t>
      </w:r>
      <w:r w:rsidRPr="008B71B1">
        <w:rPr>
          <w:rFonts w:cs="Arial"/>
          <w:rtl/>
          <w:lang w:bidi="ar-EG"/>
        </w:rPr>
        <w:t xml:space="preserve"> </w:t>
      </w:r>
      <w:r w:rsidRPr="008B71B1">
        <w:rPr>
          <w:rFonts w:cs="Arial" w:hint="cs"/>
          <w:rtl/>
          <w:lang w:bidi="ar-EG"/>
        </w:rPr>
        <w:t>وحالات</w:t>
      </w:r>
      <w:r w:rsidRPr="008B71B1">
        <w:rPr>
          <w:rFonts w:cs="Arial"/>
          <w:rtl/>
          <w:lang w:bidi="ar-EG"/>
        </w:rPr>
        <w:t xml:space="preserve"> </w:t>
      </w:r>
      <w:r w:rsidRPr="008B71B1">
        <w:rPr>
          <w:rFonts w:cs="Arial" w:hint="cs"/>
          <w:rtl/>
          <w:lang w:bidi="ar-EG"/>
        </w:rPr>
        <w:t>التعذيب</w:t>
      </w:r>
      <w:r>
        <w:rPr>
          <w:rFonts w:hint="cs"/>
          <w:rtl/>
          <w:lang w:bidi="ar-EG"/>
        </w:rPr>
        <w:t xml:space="preserve">، </w:t>
      </w:r>
      <w:r w:rsidRPr="008B71B1">
        <w:rPr>
          <w:rFonts w:hint="cs"/>
          <w:b/>
          <w:bCs/>
          <w:rtl/>
          <w:lang w:bidi="ar-EG"/>
        </w:rPr>
        <w:t>البوابة الإعلامية للمنظمات الأهلية الفلسطينية</w:t>
      </w:r>
      <w:r>
        <w:rPr>
          <w:rFonts w:hint="cs"/>
          <w:rtl/>
          <w:lang w:bidi="ar-EG"/>
        </w:rPr>
        <w:t xml:space="preserve"> ، سبتمبر 2021 ، </w:t>
      </w:r>
      <w:hyperlink r:id="rId12" w:history="1">
        <w:r w:rsidRPr="00AD4291">
          <w:rPr>
            <w:rStyle w:val="Hyperlink"/>
            <w:lang w:bidi="ar-EG"/>
          </w:rPr>
          <w:t>https://bit.ly/3vTn4GT</w:t>
        </w:r>
      </w:hyperlink>
      <w:r>
        <w:rPr>
          <w:rFonts w:hint="cs"/>
          <w:rtl/>
          <w:lang w:bidi="ar-EG"/>
        </w:rPr>
        <w:t xml:space="preserve"> </w:t>
      </w:r>
    </w:p>
  </w:footnote>
  <w:footnote w:id="15">
    <w:p w14:paraId="0FA161DA" w14:textId="77777777" w:rsidR="00756DC8" w:rsidRPr="000A14FA" w:rsidRDefault="00756DC8" w:rsidP="00756DC8">
      <w:pPr>
        <w:pStyle w:val="FootnoteText"/>
        <w:bidi/>
        <w:rPr>
          <w:rtl/>
          <w:lang w:bidi="ar-EG"/>
        </w:rPr>
      </w:pPr>
      <w:r>
        <w:rPr>
          <w:rStyle w:val="FootnoteReference"/>
        </w:rPr>
        <w:footnoteRef/>
      </w:r>
      <w:r>
        <w:t xml:space="preserve"> </w:t>
      </w:r>
      <w:r w:rsidRPr="000A14FA">
        <w:rPr>
          <w:rFonts w:cs="Arial" w:hint="cs"/>
          <w:rtl/>
          <w:lang w:bidi="ar-EG"/>
        </w:rPr>
        <w:t>الهيئة</w:t>
      </w:r>
      <w:r w:rsidRPr="000A14FA">
        <w:rPr>
          <w:rFonts w:cs="Arial"/>
          <w:rtl/>
          <w:lang w:bidi="ar-EG"/>
        </w:rPr>
        <w:t xml:space="preserve"> </w:t>
      </w:r>
      <w:r w:rsidRPr="000A14FA">
        <w:rPr>
          <w:rFonts w:cs="Arial" w:hint="cs"/>
          <w:rtl/>
          <w:lang w:bidi="ar-EG"/>
        </w:rPr>
        <w:t>المستقلة</w:t>
      </w:r>
      <w:r w:rsidRPr="000A14FA">
        <w:rPr>
          <w:rFonts w:cs="Arial"/>
          <w:rtl/>
          <w:lang w:bidi="ar-EG"/>
        </w:rPr>
        <w:t xml:space="preserve"> </w:t>
      </w:r>
      <w:r w:rsidRPr="000A14FA">
        <w:rPr>
          <w:rFonts w:cs="Arial" w:hint="cs"/>
          <w:rtl/>
          <w:lang w:bidi="ar-EG"/>
        </w:rPr>
        <w:t>تنظم</w:t>
      </w:r>
      <w:r w:rsidRPr="000A14FA">
        <w:rPr>
          <w:rFonts w:cs="Arial"/>
          <w:rtl/>
          <w:lang w:bidi="ar-EG"/>
        </w:rPr>
        <w:t xml:space="preserve"> </w:t>
      </w:r>
      <w:r w:rsidRPr="000A14FA">
        <w:rPr>
          <w:rFonts w:cs="Arial" w:hint="cs"/>
          <w:rtl/>
          <w:lang w:bidi="ar-EG"/>
        </w:rPr>
        <w:t>لقاءً</w:t>
      </w:r>
      <w:r w:rsidRPr="000A14FA">
        <w:rPr>
          <w:rFonts w:cs="Arial"/>
          <w:rtl/>
          <w:lang w:bidi="ar-EG"/>
        </w:rPr>
        <w:t xml:space="preserve"> </w:t>
      </w:r>
      <w:r w:rsidRPr="000A14FA">
        <w:rPr>
          <w:rFonts w:cs="Arial" w:hint="cs"/>
          <w:rtl/>
          <w:lang w:bidi="ar-EG"/>
        </w:rPr>
        <w:t>تدريبياً</w:t>
      </w:r>
      <w:r w:rsidRPr="000A14FA">
        <w:rPr>
          <w:rFonts w:cs="Arial"/>
          <w:rtl/>
          <w:lang w:bidi="ar-EG"/>
        </w:rPr>
        <w:t xml:space="preserve"> </w:t>
      </w:r>
      <w:r w:rsidRPr="000A14FA">
        <w:rPr>
          <w:rFonts w:cs="Arial" w:hint="cs"/>
          <w:rtl/>
          <w:lang w:bidi="ar-EG"/>
        </w:rPr>
        <w:t>لموظفي</w:t>
      </w:r>
      <w:r w:rsidRPr="000A14FA">
        <w:rPr>
          <w:rFonts w:cs="Arial"/>
          <w:rtl/>
          <w:lang w:bidi="ar-EG"/>
        </w:rPr>
        <w:t xml:space="preserve"> </w:t>
      </w:r>
      <w:r w:rsidRPr="000A14FA">
        <w:rPr>
          <w:rFonts w:cs="Arial" w:hint="cs"/>
          <w:rtl/>
          <w:lang w:bidi="ar-EG"/>
        </w:rPr>
        <w:t>وحدة</w:t>
      </w:r>
      <w:r w:rsidRPr="000A14FA">
        <w:rPr>
          <w:rFonts w:cs="Arial"/>
          <w:rtl/>
          <w:lang w:bidi="ar-EG"/>
        </w:rPr>
        <w:t xml:space="preserve"> </w:t>
      </w:r>
      <w:r w:rsidRPr="000A14FA">
        <w:rPr>
          <w:rFonts w:cs="Arial" w:hint="cs"/>
          <w:rtl/>
          <w:lang w:bidi="ar-EG"/>
        </w:rPr>
        <w:t>حقوق</w:t>
      </w:r>
      <w:r w:rsidRPr="000A14FA">
        <w:rPr>
          <w:rFonts w:cs="Arial"/>
          <w:rtl/>
          <w:lang w:bidi="ar-EG"/>
        </w:rPr>
        <w:t xml:space="preserve"> </w:t>
      </w:r>
      <w:r w:rsidRPr="000A14FA">
        <w:rPr>
          <w:rFonts w:cs="Arial" w:hint="cs"/>
          <w:rtl/>
          <w:lang w:bidi="ar-EG"/>
        </w:rPr>
        <w:t>الإنسان</w:t>
      </w:r>
      <w:r w:rsidRPr="000A14FA">
        <w:rPr>
          <w:rFonts w:cs="Arial"/>
          <w:rtl/>
          <w:lang w:bidi="ar-EG"/>
        </w:rPr>
        <w:t xml:space="preserve"> </w:t>
      </w:r>
      <w:r w:rsidRPr="000A14FA">
        <w:rPr>
          <w:rFonts w:cs="Arial" w:hint="cs"/>
          <w:rtl/>
          <w:lang w:bidi="ar-EG"/>
        </w:rPr>
        <w:t>في</w:t>
      </w:r>
      <w:r w:rsidRPr="000A14FA">
        <w:rPr>
          <w:rFonts w:cs="Arial"/>
          <w:rtl/>
          <w:lang w:bidi="ar-EG"/>
        </w:rPr>
        <w:t xml:space="preserve"> </w:t>
      </w:r>
      <w:r w:rsidRPr="000A14FA">
        <w:rPr>
          <w:rFonts w:cs="Arial" w:hint="cs"/>
          <w:rtl/>
          <w:lang w:bidi="ar-EG"/>
        </w:rPr>
        <w:t>داخلية</w:t>
      </w:r>
      <w:r w:rsidRPr="000A14FA">
        <w:rPr>
          <w:rFonts w:cs="Arial"/>
          <w:rtl/>
          <w:lang w:bidi="ar-EG"/>
        </w:rPr>
        <w:t xml:space="preserve"> </w:t>
      </w:r>
      <w:r w:rsidRPr="000A14FA">
        <w:rPr>
          <w:rFonts w:cs="Arial" w:hint="cs"/>
          <w:rtl/>
          <w:lang w:bidi="ar-EG"/>
        </w:rPr>
        <w:t>غزة</w:t>
      </w:r>
      <w:r w:rsidRPr="000A14FA">
        <w:rPr>
          <w:rFonts w:cs="Arial"/>
          <w:rtl/>
          <w:lang w:bidi="ar-EG"/>
        </w:rPr>
        <w:t xml:space="preserve"> </w:t>
      </w:r>
      <w:r w:rsidRPr="000A14FA">
        <w:rPr>
          <w:rFonts w:cs="Arial" w:hint="cs"/>
          <w:rtl/>
          <w:lang w:bidi="ar-EG"/>
        </w:rPr>
        <w:t>حول</w:t>
      </w:r>
      <w:r w:rsidRPr="000A14FA">
        <w:rPr>
          <w:rFonts w:cs="Arial"/>
          <w:rtl/>
          <w:lang w:bidi="ar-EG"/>
        </w:rPr>
        <w:t xml:space="preserve"> </w:t>
      </w:r>
      <w:r w:rsidRPr="000A14FA">
        <w:rPr>
          <w:rFonts w:cs="Arial" w:hint="cs"/>
          <w:rtl/>
          <w:lang w:bidi="ar-EG"/>
        </w:rPr>
        <w:t>الرقابة</w:t>
      </w:r>
      <w:r w:rsidRPr="000A14FA">
        <w:rPr>
          <w:rFonts w:cs="Arial"/>
          <w:rtl/>
          <w:lang w:bidi="ar-EG"/>
        </w:rPr>
        <w:t xml:space="preserve"> </w:t>
      </w:r>
      <w:r w:rsidRPr="000A14FA">
        <w:rPr>
          <w:rFonts w:cs="Arial" w:hint="cs"/>
          <w:rtl/>
          <w:lang w:bidi="ar-EG"/>
        </w:rPr>
        <w:t>على</w:t>
      </w:r>
      <w:r w:rsidRPr="000A14FA">
        <w:rPr>
          <w:rFonts w:cs="Arial"/>
          <w:rtl/>
          <w:lang w:bidi="ar-EG"/>
        </w:rPr>
        <w:t xml:space="preserve"> </w:t>
      </w:r>
      <w:r w:rsidRPr="000A14FA">
        <w:rPr>
          <w:rFonts w:cs="Arial" w:hint="cs"/>
          <w:rtl/>
          <w:lang w:bidi="ar-EG"/>
        </w:rPr>
        <w:t>مراكز</w:t>
      </w:r>
      <w:r w:rsidRPr="000A14FA">
        <w:rPr>
          <w:rFonts w:cs="Arial"/>
          <w:rtl/>
          <w:lang w:bidi="ar-EG"/>
        </w:rPr>
        <w:t xml:space="preserve"> </w:t>
      </w:r>
      <w:r w:rsidRPr="000A14FA">
        <w:rPr>
          <w:rFonts w:cs="Arial" w:hint="cs"/>
          <w:rtl/>
          <w:lang w:bidi="ar-EG"/>
        </w:rPr>
        <w:t>الاحتجاز</w:t>
      </w:r>
      <w:r w:rsidRPr="000A14FA">
        <w:rPr>
          <w:rFonts w:cs="Arial"/>
          <w:rtl/>
          <w:lang w:bidi="ar-EG"/>
        </w:rPr>
        <w:t xml:space="preserve"> </w:t>
      </w:r>
      <w:r w:rsidRPr="000A14FA">
        <w:rPr>
          <w:rFonts w:cs="Arial" w:hint="cs"/>
          <w:rtl/>
          <w:lang w:bidi="ar-EG"/>
        </w:rPr>
        <w:t>ومناهضة</w:t>
      </w:r>
      <w:r w:rsidRPr="000A14FA">
        <w:rPr>
          <w:rFonts w:cs="Arial"/>
          <w:rtl/>
          <w:lang w:bidi="ar-EG"/>
        </w:rPr>
        <w:t xml:space="preserve"> </w:t>
      </w:r>
      <w:r w:rsidRPr="000A14FA">
        <w:rPr>
          <w:rFonts w:cs="Arial" w:hint="cs"/>
          <w:rtl/>
          <w:lang w:bidi="ar-EG"/>
        </w:rPr>
        <w:t>التعذيب</w:t>
      </w:r>
      <w:r>
        <w:rPr>
          <w:rFonts w:hint="cs"/>
          <w:rtl/>
          <w:lang w:bidi="ar-EG"/>
        </w:rPr>
        <w:t xml:space="preserve">، </w:t>
      </w:r>
      <w:r w:rsidRPr="000A14FA">
        <w:rPr>
          <w:rFonts w:hint="cs"/>
          <w:b/>
          <w:bCs/>
          <w:rtl/>
          <w:lang w:bidi="ar-EG"/>
        </w:rPr>
        <w:t>البوابة الإعلامية للمنظمات الأهلية الفلسطينية</w:t>
      </w:r>
      <w:r>
        <w:rPr>
          <w:rFonts w:hint="cs"/>
          <w:rtl/>
          <w:lang w:bidi="ar-EG"/>
        </w:rPr>
        <w:t xml:space="preserve">، يوليو 2020 ، </w:t>
      </w:r>
      <w:hyperlink r:id="rId13" w:history="1">
        <w:r w:rsidRPr="00AD4291">
          <w:rPr>
            <w:rStyle w:val="Hyperlink"/>
            <w:lang w:bidi="ar-EG"/>
          </w:rPr>
          <w:t>https://bit.ly/3P4pTMW</w:t>
        </w:r>
      </w:hyperlink>
      <w:r>
        <w:rPr>
          <w:rFonts w:hint="cs"/>
          <w:rtl/>
          <w:lang w:bidi="ar-EG"/>
        </w:rPr>
        <w:t xml:space="preserve"> </w:t>
      </w:r>
    </w:p>
  </w:footnote>
  <w:footnote w:id="16">
    <w:p w14:paraId="62D8DEDD" w14:textId="77777777" w:rsidR="00756DC8" w:rsidRDefault="00756DC8" w:rsidP="00756DC8">
      <w:pPr>
        <w:pStyle w:val="FootnoteText"/>
        <w:rPr>
          <w:lang w:bidi="ar-EG"/>
        </w:rPr>
      </w:pPr>
      <w:r>
        <w:rPr>
          <w:rStyle w:val="FootnoteReference"/>
        </w:rPr>
        <w:footnoteRef/>
      </w:r>
      <w:r>
        <w:t xml:space="preserve"> </w:t>
      </w:r>
      <w:r w:rsidRPr="00E2513F">
        <w:rPr>
          <w:rFonts w:cs="Arial" w:hint="cs"/>
          <w:rtl/>
          <w:lang w:bidi="he-IL"/>
        </w:rPr>
        <w:t>צורך</w:t>
      </w:r>
      <w:r w:rsidRPr="00E2513F">
        <w:rPr>
          <w:rFonts w:cs="Arial"/>
          <w:rtl/>
          <w:lang w:bidi="he-IL"/>
        </w:rPr>
        <w:t xml:space="preserve"> </w:t>
      </w:r>
      <w:r w:rsidRPr="00E2513F">
        <w:rPr>
          <w:rFonts w:cs="Arial" w:hint="cs"/>
          <w:rtl/>
          <w:lang w:bidi="he-IL"/>
        </w:rPr>
        <w:t>דחוף</w:t>
      </w:r>
      <w:r w:rsidRPr="00E2513F">
        <w:rPr>
          <w:rFonts w:cs="Arial"/>
          <w:rtl/>
          <w:lang w:bidi="he-IL"/>
        </w:rPr>
        <w:t xml:space="preserve"> </w:t>
      </w:r>
      <w:r w:rsidRPr="00E2513F">
        <w:rPr>
          <w:rFonts w:cs="Arial" w:hint="cs"/>
          <w:rtl/>
          <w:lang w:bidi="he-IL"/>
        </w:rPr>
        <w:t>בעריכת</w:t>
      </w:r>
      <w:r w:rsidRPr="00E2513F">
        <w:rPr>
          <w:rFonts w:cs="Arial"/>
          <w:rtl/>
          <w:lang w:bidi="he-IL"/>
        </w:rPr>
        <w:t xml:space="preserve"> </w:t>
      </w:r>
      <w:r w:rsidRPr="00E2513F">
        <w:rPr>
          <w:rFonts w:cs="Arial" w:hint="cs"/>
          <w:rtl/>
          <w:lang w:bidi="he-IL"/>
        </w:rPr>
        <w:t>בדיקה</w:t>
      </w:r>
      <w:r w:rsidRPr="00E2513F">
        <w:rPr>
          <w:rFonts w:cs="Arial"/>
          <w:rtl/>
          <w:lang w:bidi="he-IL"/>
        </w:rPr>
        <w:t xml:space="preserve"> </w:t>
      </w:r>
      <w:r w:rsidRPr="00E2513F">
        <w:rPr>
          <w:rFonts w:cs="Arial" w:hint="cs"/>
          <w:rtl/>
          <w:lang w:bidi="he-IL"/>
        </w:rPr>
        <w:t>של</w:t>
      </w:r>
      <w:r w:rsidRPr="00E2513F">
        <w:rPr>
          <w:rFonts w:cs="Arial"/>
          <w:rtl/>
          <w:lang w:bidi="he-IL"/>
        </w:rPr>
        <w:t xml:space="preserve"> </w:t>
      </w:r>
      <w:r w:rsidRPr="00E2513F">
        <w:rPr>
          <w:rFonts w:cs="Arial" w:hint="cs"/>
          <w:rtl/>
          <w:lang w:bidi="he-IL"/>
        </w:rPr>
        <w:t>משרד</w:t>
      </w:r>
      <w:r w:rsidRPr="00E2513F">
        <w:rPr>
          <w:rFonts w:cs="Arial"/>
          <w:rtl/>
          <w:lang w:bidi="he-IL"/>
        </w:rPr>
        <w:t xml:space="preserve"> </w:t>
      </w:r>
      <w:r w:rsidRPr="00E2513F">
        <w:rPr>
          <w:rFonts w:cs="Arial" w:hint="cs"/>
          <w:rtl/>
          <w:lang w:bidi="he-IL"/>
        </w:rPr>
        <w:t>מבקר</w:t>
      </w:r>
      <w:r w:rsidRPr="00E2513F">
        <w:rPr>
          <w:rFonts w:cs="Arial"/>
          <w:rtl/>
          <w:lang w:bidi="he-IL"/>
        </w:rPr>
        <w:t xml:space="preserve"> </w:t>
      </w:r>
      <w:r w:rsidRPr="00E2513F">
        <w:rPr>
          <w:rFonts w:cs="Arial" w:hint="cs"/>
          <w:rtl/>
          <w:lang w:bidi="he-IL"/>
        </w:rPr>
        <w:t>המדינה</w:t>
      </w:r>
      <w:r w:rsidRPr="00E2513F">
        <w:rPr>
          <w:rFonts w:cs="Arial"/>
          <w:rtl/>
          <w:lang w:bidi="he-IL"/>
        </w:rPr>
        <w:t xml:space="preserve"> </w:t>
      </w:r>
      <w:r w:rsidRPr="00E2513F">
        <w:rPr>
          <w:rFonts w:cs="Arial" w:hint="cs"/>
          <w:rtl/>
          <w:lang w:bidi="he-IL"/>
        </w:rPr>
        <w:t>בעניין</w:t>
      </w:r>
      <w:r w:rsidRPr="00E2513F">
        <w:rPr>
          <w:rFonts w:cs="Arial"/>
          <w:rtl/>
          <w:lang w:bidi="he-IL"/>
        </w:rPr>
        <w:t xml:space="preserve"> </w:t>
      </w:r>
      <w:r w:rsidRPr="00E2513F">
        <w:rPr>
          <w:rFonts w:cs="Arial" w:hint="cs"/>
          <w:rtl/>
          <w:lang w:bidi="he-IL"/>
        </w:rPr>
        <w:t>שיטות</w:t>
      </w:r>
      <w:r w:rsidRPr="00E2513F">
        <w:rPr>
          <w:rFonts w:cs="Arial"/>
          <w:rtl/>
          <w:lang w:bidi="he-IL"/>
        </w:rPr>
        <w:t xml:space="preserve"> </w:t>
      </w:r>
      <w:r w:rsidRPr="00E2513F">
        <w:rPr>
          <w:rFonts w:cs="Arial" w:hint="cs"/>
          <w:rtl/>
          <w:lang w:bidi="he-IL"/>
        </w:rPr>
        <w:t>החקירה</w:t>
      </w:r>
      <w:r w:rsidRPr="00E2513F">
        <w:rPr>
          <w:rFonts w:cs="Arial"/>
          <w:rtl/>
          <w:lang w:bidi="he-IL"/>
        </w:rPr>
        <w:t xml:space="preserve"> </w:t>
      </w:r>
      <w:r w:rsidRPr="00E2513F">
        <w:rPr>
          <w:rFonts w:cs="Arial" w:hint="cs"/>
          <w:rtl/>
          <w:lang w:bidi="he-IL"/>
        </w:rPr>
        <w:t>בשב</w:t>
      </w:r>
      <w:r w:rsidRPr="00E2513F">
        <w:rPr>
          <w:rFonts w:cs="Arial"/>
          <w:rtl/>
          <w:lang w:bidi="he-IL"/>
        </w:rPr>
        <w:t>"</w:t>
      </w:r>
      <w:r w:rsidRPr="00E2513F">
        <w:rPr>
          <w:rFonts w:cs="Arial" w:hint="cs"/>
          <w:rtl/>
          <w:lang w:bidi="he-IL"/>
        </w:rPr>
        <w:t>כ</w:t>
      </w:r>
      <w:r w:rsidRPr="00E2513F">
        <w:rPr>
          <w:lang w:bidi="ar-EG"/>
        </w:rPr>
        <w:t xml:space="preserve"> </w:t>
      </w:r>
      <w:r>
        <w:rPr>
          <w:lang w:bidi="ar-EG"/>
        </w:rPr>
        <w:t xml:space="preserve">. </w:t>
      </w:r>
      <w:hyperlink r:id="rId14" w:history="1">
        <w:r w:rsidRPr="00AD4291">
          <w:rPr>
            <w:rStyle w:val="Hyperlink"/>
            <w:lang w:bidi="ar-EG"/>
          </w:rPr>
          <w:t>https://bit.ly/3kTcppg</w:t>
        </w:r>
      </w:hyperlink>
      <w:r>
        <w:rPr>
          <w:lang w:bidi="ar-EG"/>
        </w:rPr>
        <w:t xml:space="preserve"> </w:t>
      </w:r>
    </w:p>
  </w:footnote>
  <w:footnote w:id="17">
    <w:p w14:paraId="34EAB773" w14:textId="77777777" w:rsidR="00756DC8" w:rsidRPr="00BC4A17" w:rsidRDefault="00756DC8" w:rsidP="00756DC8">
      <w:pPr>
        <w:pStyle w:val="FootnoteText"/>
        <w:bidi/>
        <w:rPr>
          <w:rtl/>
          <w:lang w:bidi="ar-EG"/>
        </w:rPr>
      </w:pPr>
      <w:r>
        <w:rPr>
          <w:rStyle w:val="FootnoteReference"/>
        </w:rPr>
        <w:footnoteRef/>
      </w:r>
      <w:r>
        <w:t xml:space="preserve"> </w:t>
      </w:r>
      <w:r w:rsidRPr="00BC4A17">
        <w:rPr>
          <w:rFonts w:cs="Arial" w:hint="cs"/>
          <w:rtl/>
          <w:lang w:bidi="ar-EG"/>
        </w:rPr>
        <w:t>قطعوا</w:t>
      </w:r>
      <w:r w:rsidRPr="00BC4A17">
        <w:rPr>
          <w:rFonts w:cs="Arial"/>
          <w:rtl/>
          <w:lang w:bidi="ar-EG"/>
        </w:rPr>
        <w:t xml:space="preserve"> </w:t>
      </w:r>
      <w:r w:rsidRPr="00BC4A17">
        <w:rPr>
          <w:rFonts w:cs="Arial" w:hint="cs"/>
          <w:rtl/>
          <w:lang w:bidi="ar-EG"/>
        </w:rPr>
        <w:t>وجوههم</w:t>
      </w:r>
      <w:r w:rsidRPr="00BC4A17">
        <w:rPr>
          <w:rFonts w:cs="Arial"/>
          <w:rtl/>
          <w:lang w:bidi="ar-EG"/>
        </w:rPr>
        <w:t xml:space="preserve"> </w:t>
      </w:r>
      <w:r w:rsidRPr="00BC4A17">
        <w:rPr>
          <w:rFonts w:cs="Arial" w:hint="cs"/>
          <w:rtl/>
          <w:lang w:bidi="ar-EG"/>
        </w:rPr>
        <w:t>تسريبات</w:t>
      </w:r>
      <w:r w:rsidRPr="00BC4A17">
        <w:rPr>
          <w:rFonts w:cs="Arial"/>
          <w:rtl/>
          <w:lang w:bidi="ar-EG"/>
        </w:rPr>
        <w:t xml:space="preserve"> </w:t>
      </w:r>
      <w:r w:rsidRPr="00BC4A17">
        <w:rPr>
          <w:rFonts w:cs="Arial" w:hint="cs"/>
          <w:rtl/>
          <w:lang w:bidi="ar-EG"/>
        </w:rPr>
        <w:t>تكشف</w:t>
      </w:r>
      <w:r w:rsidRPr="00BC4A17">
        <w:rPr>
          <w:rFonts w:cs="Arial"/>
          <w:rtl/>
          <w:lang w:bidi="ar-EG"/>
        </w:rPr>
        <w:t xml:space="preserve"> </w:t>
      </w:r>
      <w:r w:rsidRPr="00BC4A17">
        <w:rPr>
          <w:rFonts w:cs="Arial" w:hint="cs"/>
          <w:rtl/>
          <w:lang w:bidi="ar-EG"/>
        </w:rPr>
        <w:t>تعذيب</w:t>
      </w:r>
      <w:r w:rsidRPr="00BC4A17">
        <w:rPr>
          <w:rFonts w:cs="Arial"/>
          <w:rtl/>
          <w:lang w:bidi="ar-EG"/>
        </w:rPr>
        <w:t xml:space="preserve"> </w:t>
      </w:r>
      <w:r w:rsidRPr="00BC4A17">
        <w:rPr>
          <w:rFonts w:cs="Arial" w:hint="cs"/>
          <w:rtl/>
          <w:lang w:bidi="ar-EG"/>
        </w:rPr>
        <w:t>الاحتلال</w:t>
      </w:r>
      <w:r w:rsidRPr="00BC4A17">
        <w:rPr>
          <w:rFonts w:cs="Arial"/>
          <w:rtl/>
          <w:lang w:bidi="ar-EG"/>
        </w:rPr>
        <w:t xml:space="preserve"> </w:t>
      </w:r>
      <w:r w:rsidRPr="00BC4A17">
        <w:rPr>
          <w:rFonts w:cs="Arial" w:hint="cs"/>
          <w:rtl/>
          <w:lang w:bidi="ar-EG"/>
        </w:rPr>
        <w:t>لعشرات</w:t>
      </w:r>
      <w:r w:rsidRPr="00BC4A17">
        <w:rPr>
          <w:rFonts w:cs="Arial"/>
          <w:rtl/>
          <w:lang w:bidi="ar-EG"/>
        </w:rPr>
        <w:t xml:space="preserve"> </w:t>
      </w:r>
      <w:r w:rsidRPr="00BC4A17">
        <w:rPr>
          <w:rFonts w:cs="Arial" w:hint="cs"/>
          <w:rtl/>
          <w:lang w:bidi="ar-EG"/>
        </w:rPr>
        <w:t>الأسرى</w:t>
      </w:r>
      <w:r w:rsidRPr="00BC4A17">
        <w:rPr>
          <w:rFonts w:cs="Arial"/>
          <w:rtl/>
          <w:lang w:bidi="ar-EG"/>
        </w:rPr>
        <w:t xml:space="preserve"> </w:t>
      </w:r>
      <w:r w:rsidRPr="00BC4A17">
        <w:rPr>
          <w:rFonts w:cs="Arial" w:hint="cs"/>
          <w:rtl/>
          <w:lang w:bidi="ar-EG"/>
        </w:rPr>
        <w:t>الفلسطينيين</w:t>
      </w:r>
      <w:r>
        <w:rPr>
          <w:rFonts w:hint="cs"/>
          <w:rtl/>
          <w:lang w:bidi="ar-EG"/>
        </w:rPr>
        <w:t xml:space="preserve">، مصراوي ، يونيو 2021 ، </w:t>
      </w:r>
      <w:hyperlink r:id="rId15" w:history="1">
        <w:r w:rsidRPr="00AD4291">
          <w:rPr>
            <w:rStyle w:val="Hyperlink"/>
            <w:lang w:bidi="ar-EG"/>
          </w:rPr>
          <w:t>https://bit.ly/3pr5p61</w:t>
        </w:r>
      </w:hyperlink>
      <w:r>
        <w:rPr>
          <w:rFonts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536B0" w14:textId="77777777" w:rsidR="00AC72CC" w:rsidRDefault="00EB74DC">
    <w:r>
      <w:rPr>
        <w:rFonts w:hint="cs"/>
        <w:noProof/>
      </w:rPr>
      <w:drawing>
        <wp:inline distT="0" distB="0" distL="0" distR="0" wp14:anchorId="27BC66B3" wp14:editId="01BCA7B0">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11215C4A" w14:textId="77777777" w:rsidTr="00295CF7">
      <w:tc>
        <w:tcPr>
          <w:tcW w:w="2500" w:type="pct"/>
        </w:tcPr>
        <w:p w14:paraId="7D64713A" w14:textId="77777777" w:rsidR="006B714E" w:rsidRDefault="006B714E" w:rsidP="006B714E">
          <w:pPr>
            <w:pStyle w:val="Header"/>
          </w:pPr>
          <w:r>
            <w:rPr>
              <w:rFonts w:hint="cs"/>
              <w:noProof/>
            </w:rPr>
            <w:drawing>
              <wp:inline distT="0" distB="0" distL="0" distR="0" wp14:anchorId="71843507" wp14:editId="77F349C5">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1158A793" w14:textId="77777777" w:rsidR="006B714E" w:rsidRDefault="006B714E" w:rsidP="006B714E">
          <w:pPr>
            <w:pStyle w:val="Header"/>
          </w:pPr>
        </w:p>
      </w:tc>
    </w:tr>
  </w:tbl>
  <w:p w14:paraId="47DE4AF7"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5E5303"/>
    <w:multiLevelType w:val="hybridMultilevel"/>
    <w:tmpl w:val="FA5EB32E"/>
    <w:lvl w:ilvl="0" w:tplc="04090001">
      <w:start w:val="1"/>
      <w:numFmt w:val="bullet"/>
      <w:lvlText w:val=""/>
      <w:lvlJc w:val="left"/>
      <w:pPr>
        <w:spacing w:line="276" w:lineRule="auto"/>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3"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F75E6B"/>
    <w:multiLevelType w:val="hybridMultilevel"/>
    <w:tmpl w:val="0194F4E4"/>
    <w:lvl w:ilvl="0" w:tplc="04090001">
      <w:start w:val="1"/>
      <w:numFmt w:val="bullet"/>
      <w:lvlText w:val=""/>
      <w:lvlJc w:val="left"/>
      <w:pPr>
        <w:ind w:left="95" w:hanging="360"/>
      </w:pPr>
      <w:rPr>
        <w:rFonts w:ascii="Symbol" w:hAnsi="Symbol" w:hint="default"/>
      </w:rPr>
    </w:lvl>
    <w:lvl w:ilvl="1" w:tplc="04090003" w:tentative="1">
      <w:start w:val="1"/>
      <w:numFmt w:val="bullet"/>
      <w:lvlText w:val="o"/>
      <w:lvlJc w:val="left"/>
      <w:pPr>
        <w:ind w:left="815" w:hanging="360"/>
      </w:pPr>
      <w:rPr>
        <w:rFonts w:ascii="Courier New" w:hAnsi="Courier New" w:cs="Courier New" w:hint="default"/>
      </w:rPr>
    </w:lvl>
    <w:lvl w:ilvl="2" w:tplc="04090005" w:tentative="1">
      <w:start w:val="1"/>
      <w:numFmt w:val="bullet"/>
      <w:lvlText w:val=""/>
      <w:lvlJc w:val="left"/>
      <w:pPr>
        <w:ind w:left="1535" w:hanging="360"/>
      </w:pPr>
      <w:rPr>
        <w:rFonts w:ascii="Wingdings" w:hAnsi="Wingdings" w:hint="default"/>
      </w:rPr>
    </w:lvl>
    <w:lvl w:ilvl="3" w:tplc="04090001" w:tentative="1">
      <w:start w:val="1"/>
      <w:numFmt w:val="bullet"/>
      <w:lvlText w:val=""/>
      <w:lvlJc w:val="left"/>
      <w:pPr>
        <w:ind w:left="2255" w:hanging="360"/>
      </w:pPr>
      <w:rPr>
        <w:rFonts w:ascii="Symbol" w:hAnsi="Symbol" w:hint="default"/>
      </w:rPr>
    </w:lvl>
    <w:lvl w:ilvl="4" w:tplc="04090003" w:tentative="1">
      <w:start w:val="1"/>
      <w:numFmt w:val="bullet"/>
      <w:lvlText w:val="o"/>
      <w:lvlJc w:val="left"/>
      <w:pPr>
        <w:ind w:left="2975" w:hanging="360"/>
      </w:pPr>
      <w:rPr>
        <w:rFonts w:ascii="Courier New" w:hAnsi="Courier New" w:cs="Courier New" w:hint="default"/>
      </w:rPr>
    </w:lvl>
    <w:lvl w:ilvl="5" w:tplc="04090005" w:tentative="1">
      <w:start w:val="1"/>
      <w:numFmt w:val="bullet"/>
      <w:lvlText w:val=""/>
      <w:lvlJc w:val="left"/>
      <w:pPr>
        <w:ind w:left="3695" w:hanging="360"/>
      </w:pPr>
      <w:rPr>
        <w:rFonts w:ascii="Wingdings" w:hAnsi="Wingdings" w:hint="default"/>
      </w:rPr>
    </w:lvl>
    <w:lvl w:ilvl="6" w:tplc="04090001" w:tentative="1">
      <w:start w:val="1"/>
      <w:numFmt w:val="bullet"/>
      <w:lvlText w:val=""/>
      <w:lvlJc w:val="left"/>
      <w:pPr>
        <w:ind w:left="4415" w:hanging="360"/>
      </w:pPr>
      <w:rPr>
        <w:rFonts w:ascii="Symbol" w:hAnsi="Symbol" w:hint="default"/>
      </w:rPr>
    </w:lvl>
    <w:lvl w:ilvl="7" w:tplc="04090003" w:tentative="1">
      <w:start w:val="1"/>
      <w:numFmt w:val="bullet"/>
      <w:lvlText w:val="o"/>
      <w:lvlJc w:val="left"/>
      <w:pPr>
        <w:ind w:left="5135" w:hanging="360"/>
      </w:pPr>
      <w:rPr>
        <w:rFonts w:ascii="Courier New" w:hAnsi="Courier New" w:cs="Courier New" w:hint="default"/>
      </w:rPr>
    </w:lvl>
    <w:lvl w:ilvl="8" w:tplc="04090005" w:tentative="1">
      <w:start w:val="1"/>
      <w:numFmt w:val="bullet"/>
      <w:lvlText w:val=""/>
      <w:lvlJc w:val="left"/>
      <w:pPr>
        <w:ind w:left="5855" w:hanging="360"/>
      </w:pPr>
      <w:rPr>
        <w:rFonts w:ascii="Wingdings" w:hAnsi="Wingdings" w:hint="default"/>
      </w:rPr>
    </w:lvl>
  </w:abstractNum>
  <w:abstractNum w:abstractNumId="7" w15:restartNumberingAfterBreak="0">
    <w:nsid w:val="11B92962"/>
    <w:multiLevelType w:val="hybridMultilevel"/>
    <w:tmpl w:val="C3A29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AF649F"/>
    <w:multiLevelType w:val="hybridMultilevel"/>
    <w:tmpl w:val="0294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CA800C6"/>
    <w:multiLevelType w:val="hybridMultilevel"/>
    <w:tmpl w:val="9AA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7E29FF"/>
    <w:multiLevelType w:val="hybridMultilevel"/>
    <w:tmpl w:val="A498D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A44139"/>
    <w:multiLevelType w:val="hybridMultilevel"/>
    <w:tmpl w:val="E2B0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1C18DA"/>
    <w:multiLevelType w:val="hybridMultilevel"/>
    <w:tmpl w:val="11FE9A8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30DD4C07"/>
    <w:multiLevelType w:val="hybridMultilevel"/>
    <w:tmpl w:val="B9523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FD18ED"/>
    <w:multiLevelType w:val="hybridMultilevel"/>
    <w:tmpl w:val="FE383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D7696A"/>
    <w:multiLevelType w:val="hybridMultilevel"/>
    <w:tmpl w:val="F166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9F7D0A"/>
    <w:multiLevelType w:val="hybridMultilevel"/>
    <w:tmpl w:val="93A6B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1BF4B91"/>
    <w:multiLevelType w:val="hybridMultilevel"/>
    <w:tmpl w:val="8056C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D75A18"/>
    <w:multiLevelType w:val="hybridMultilevel"/>
    <w:tmpl w:val="06508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7F40090"/>
    <w:multiLevelType w:val="hybridMultilevel"/>
    <w:tmpl w:val="8B10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1853A5"/>
    <w:multiLevelType w:val="hybridMultilevel"/>
    <w:tmpl w:val="3FCE2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0247E68"/>
    <w:multiLevelType w:val="hybridMultilevel"/>
    <w:tmpl w:val="70F86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3B36A8"/>
    <w:multiLevelType w:val="hybridMultilevel"/>
    <w:tmpl w:val="20221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6771C2"/>
    <w:multiLevelType w:val="hybridMultilevel"/>
    <w:tmpl w:val="DD50E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E9285B"/>
    <w:multiLevelType w:val="hybridMultilevel"/>
    <w:tmpl w:val="AA948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7" w15:restartNumberingAfterBreak="0">
    <w:nsid w:val="6DE54BEE"/>
    <w:multiLevelType w:val="hybridMultilevel"/>
    <w:tmpl w:val="74C2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24"/>
  </w:num>
  <w:num w:numId="4">
    <w:abstractNumId w:val="16"/>
  </w:num>
  <w:num w:numId="5">
    <w:abstractNumId w:val="21"/>
  </w:num>
  <w:num w:numId="6">
    <w:abstractNumId w:val="2"/>
  </w:num>
  <w:num w:numId="7">
    <w:abstractNumId w:val="30"/>
  </w:num>
  <w:num w:numId="8">
    <w:abstractNumId w:val="11"/>
  </w:num>
  <w:num w:numId="9">
    <w:abstractNumId w:val="10"/>
  </w:num>
  <w:num w:numId="10">
    <w:abstractNumId w:val="27"/>
  </w:num>
  <w:num w:numId="11">
    <w:abstractNumId w:val="20"/>
  </w:num>
  <w:num w:numId="12">
    <w:abstractNumId w:val="31"/>
  </w:num>
  <w:num w:numId="13">
    <w:abstractNumId w:val="36"/>
  </w:num>
  <w:num w:numId="14">
    <w:abstractNumId w:val="0"/>
  </w:num>
  <w:num w:numId="15">
    <w:abstractNumId w:val="14"/>
  </w:num>
  <w:num w:numId="16">
    <w:abstractNumId w:val="5"/>
  </w:num>
  <w:num w:numId="17">
    <w:abstractNumId w:val="4"/>
  </w:num>
  <w:num w:numId="18">
    <w:abstractNumId w:val="9"/>
  </w:num>
  <w:num w:numId="19">
    <w:abstractNumId w:val="28"/>
  </w:num>
  <w:num w:numId="20">
    <w:abstractNumId w:val="13"/>
  </w:num>
  <w:num w:numId="21">
    <w:abstractNumId w:val="12"/>
  </w:num>
  <w:num w:numId="22">
    <w:abstractNumId w:val="22"/>
  </w:num>
  <w:num w:numId="23">
    <w:abstractNumId w:val="23"/>
  </w:num>
  <w:num w:numId="24">
    <w:abstractNumId w:val="33"/>
  </w:num>
  <w:num w:numId="25">
    <w:abstractNumId w:val="1"/>
  </w:num>
  <w:num w:numId="26">
    <w:abstractNumId w:val="34"/>
  </w:num>
  <w:num w:numId="27">
    <w:abstractNumId w:val="32"/>
  </w:num>
  <w:num w:numId="28">
    <w:abstractNumId w:val="6"/>
  </w:num>
  <w:num w:numId="29">
    <w:abstractNumId w:val="37"/>
  </w:num>
  <w:num w:numId="30">
    <w:abstractNumId w:val="35"/>
  </w:num>
  <w:num w:numId="31">
    <w:abstractNumId w:val="25"/>
  </w:num>
  <w:num w:numId="32">
    <w:abstractNumId w:val="17"/>
  </w:num>
  <w:num w:numId="33">
    <w:abstractNumId w:val="26"/>
  </w:num>
  <w:num w:numId="34">
    <w:abstractNumId w:val="18"/>
  </w:num>
  <w:num w:numId="35">
    <w:abstractNumId w:val="29"/>
  </w:num>
  <w:num w:numId="36">
    <w:abstractNumId w:val="7"/>
  </w:num>
  <w:num w:numId="37">
    <w:abstractNumId w:val="19"/>
  </w:num>
  <w:num w:numId="38">
    <w:abstractNumId w:val="15"/>
  </w:num>
  <w:num w:numId="3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F27"/>
    <w:rsid w:val="0000141C"/>
    <w:rsid w:val="00003699"/>
    <w:rsid w:val="000049A3"/>
    <w:rsid w:val="000051ED"/>
    <w:rsid w:val="0001000A"/>
    <w:rsid w:val="00010FB3"/>
    <w:rsid w:val="00011DA4"/>
    <w:rsid w:val="0001565A"/>
    <w:rsid w:val="00015C69"/>
    <w:rsid w:val="00020B43"/>
    <w:rsid w:val="00021F91"/>
    <w:rsid w:val="00024814"/>
    <w:rsid w:val="0002527A"/>
    <w:rsid w:val="000425CE"/>
    <w:rsid w:val="00045620"/>
    <w:rsid w:val="00045906"/>
    <w:rsid w:val="00046086"/>
    <w:rsid w:val="00046F34"/>
    <w:rsid w:val="00047F27"/>
    <w:rsid w:val="00050053"/>
    <w:rsid w:val="0005619F"/>
    <w:rsid w:val="000566DC"/>
    <w:rsid w:val="00056AE1"/>
    <w:rsid w:val="000627C0"/>
    <w:rsid w:val="000627F3"/>
    <w:rsid w:val="00062CE7"/>
    <w:rsid w:val="0006393A"/>
    <w:rsid w:val="0006648F"/>
    <w:rsid w:val="000704B2"/>
    <w:rsid w:val="00082F6E"/>
    <w:rsid w:val="000859CC"/>
    <w:rsid w:val="000948C7"/>
    <w:rsid w:val="000949B6"/>
    <w:rsid w:val="00095DC2"/>
    <w:rsid w:val="0009612F"/>
    <w:rsid w:val="00096850"/>
    <w:rsid w:val="000A1FC8"/>
    <w:rsid w:val="000A2E4F"/>
    <w:rsid w:val="000A3047"/>
    <w:rsid w:val="000A38B9"/>
    <w:rsid w:val="000B23A1"/>
    <w:rsid w:val="000B294D"/>
    <w:rsid w:val="000B5E39"/>
    <w:rsid w:val="000B5EE8"/>
    <w:rsid w:val="000C0144"/>
    <w:rsid w:val="000C2BFF"/>
    <w:rsid w:val="000C5C1B"/>
    <w:rsid w:val="000C5EE4"/>
    <w:rsid w:val="000D22D4"/>
    <w:rsid w:val="000D5B78"/>
    <w:rsid w:val="000E3E9C"/>
    <w:rsid w:val="000F5340"/>
    <w:rsid w:val="000F7EF5"/>
    <w:rsid w:val="0010006F"/>
    <w:rsid w:val="00103EA2"/>
    <w:rsid w:val="00104948"/>
    <w:rsid w:val="00110276"/>
    <w:rsid w:val="0011296C"/>
    <w:rsid w:val="001134B0"/>
    <w:rsid w:val="001235B5"/>
    <w:rsid w:val="0012514A"/>
    <w:rsid w:val="00127C83"/>
    <w:rsid w:val="00130563"/>
    <w:rsid w:val="00132115"/>
    <w:rsid w:val="00133759"/>
    <w:rsid w:val="00133C34"/>
    <w:rsid w:val="00140073"/>
    <w:rsid w:val="00141ED5"/>
    <w:rsid w:val="00145D3F"/>
    <w:rsid w:val="0014605C"/>
    <w:rsid w:val="00161465"/>
    <w:rsid w:val="00164A58"/>
    <w:rsid w:val="00175E50"/>
    <w:rsid w:val="00176201"/>
    <w:rsid w:val="00177729"/>
    <w:rsid w:val="001925E1"/>
    <w:rsid w:val="001934B3"/>
    <w:rsid w:val="00194C67"/>
    <w:rsid w:val="001968C2"/>
    <w:rsid w:val="001A232C"/>
    <w:rsid w:val="001A3044"/>
    <w:rsid w:val="001B106C"/>
    <w:rsid w:val="001B2519"/>
    <w:rsid w:val="001B28E3"/>
    <w:rsid w:val="001B47D7"/>
    <w:rsid w:val="001B5791"/>
    <w:rsid w:val="001B63FD"/>
    <w:rsid w:val="001C02E9"/>
    <w:rsid w:val="001C3ADD"/>
    <w:rsid w:val="001C445A"/>
    <w:rsid w:val="001C697A"/>
    <w:rsid w:val="001D634A"/>
    <w:rsid w:val="001D7656"/>
    <w:rsid w:val="001E10E5"/>
    <w:rsid w:val="001E75A7"/>
    <w:rsid w:val="001F48DC"/>
    <w:rsid w:val="002034F8"/>
    <w:rsid w:val="002053D8"/>
    <w:rsid w:val="00205B0C"/>
    <w:rsid w:val="00215B8D"/>
    <w:rsid w:val="0022005B"/>
    <w:rsid w:val="00223C36"/>
    <w:rsid w:val="00225603"/>
    <w:rsid w:val="00231D34"/>
    <w:rsid w:val="002325A9"/>
    <w:rsid w:val="00234247"/>
    <w:rsid w:val="002359EC"/>
    <w:rsid w:val="00237B6A"/>
    <w:rsid w:val="00246DD7"/>
    <w:rsid w:val="00252BBE"/>
    <w:rsid w:val="00261D7A"/>
    <w:rsid w:val="002622BC"/>
    <w:rsid w:val="00262ADC"/>
    <w:rsid w:val="00271CCE"/>
    <w:rsid w:val="00275F9A"/>
    <w:rsid w:val="002760B6"/>
    <w:rsid w:val="00277A70"/>
    <w:rsid w:val="0028591A"/>
    <w:rsid w:val="002876BE"/>
    <w:rsid w:val="002940AA"/>
    <w:rsid w:val="0029497A"/>
    <w:rsid w:val="00295CF7"/>
    <w:rsid w:val="002A5414"/>
    <w:rsid w:val="002A7887"/>
    <w:rsid w:val="002B220B"/>
    <w:rsid w:val="002B238D"/>
    <w:rsid w:val="002B439B"/>
    <w:rsid w:val="002C2978"/>
    <w:rsid w:val="002C38A6"/>
    <w:rsid w:val="002C6C1D"/>
    <w:rsid w:val="002D4E97"/>
    <w:rsid w:val="002E235B"/>
    <w:rsid w:val="002E6C2C"/>
    <w:rsid w:val="002F0FC4"/>
    <w:rsid w:val="002F4AFE"/>
    <w:rsid w:val="002F61A6"/>
    <w:rsid w:val="003040CB"/>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49D0"/>
    <w:rsid w:val="003354E4"/>
    <w:rsid w:val="00335EAC"/>
    <w:rsid w:val="00336B99"/>
    <w:rsid w:val="00340EF2"/>
    <w:rsid w:val="003455BF"/>
    <w:rsid w:val="00347BF1"/>
    <w:rsid w:val="00347F18"/>
    <w:rsid w:val="00353868"/>
    <w:rsid w:val="00356B6C"/>
    <w:rsid w:val="00356C3D"/>
    <w:rsid w:val="0036481E"/>
    <w:rsid w:val="00374031"/>
    <w:rsid w:val="00376165"/>
    <w:rsid w:val="00376940"/>
    <w:rsid w:val="00377F94"/>
    <w:rsid w:val="00390880"/>
    <w:rsid w:val="00391C61"/>
    <w:rsid w:val="003A6B48"/>
    <w:rsid w:val="003A798C"/>
    <w:rsid w:val="003B2177"/>
    <w:rsid w:val="003B5BE0"/>
    <w:rsid w:val="003B65CA"/>
    <w:rsid w:val="003C1343"/>
    <w:rsid w:val="003C2AC2"/>
    <w:rsid w:val="003C7BB2"/>
    <w:rsid w:val="003C7C4E"/>
    <w:rsid w:val="003D1A0F"/>
    <w:rsid w:val="003D1B07"/>
    <w:rsid w:val="003E0137"/>
    <w:rsid w:val="003E2914"/>
    <w:rsid w:val="003E2C66"/>
    <w:rsid w:val="003E36C5"/>
    <w:rsid w:val="003E4111"/>
    <w:rsid w:val="003E531F"/>
    <w:rsid w:val="003E5B73"/>
    <w:rsid w:val="003E69B6"/>
    <w:rsid w:val="003E6B4F"/>
    <w:rsid w:val="003F622E"/>
    <w:rsid w:val="003F6C58"/>
    <w:rsid w:val="003F7014"/>
    <w:rsid w:val="00401E30"/>
    <w:rsid w:val="0040382B"/>
    <w:rsid w:val="00404DB2"/>
    <w:rsid w:val="004113EE"/>
    <w:rsid w:val="0041176A"/>
    <w:rsid w:val="004137AA"/>
    <w:rsid w:val="00422B67"/>
    <w:rsid w:val="00423323"/>
    <w:rsid w:val="00424F79"/>
    <w:rsid w:val="00427E18"/>
    <w:rsid w:val="00431C16"/>
    <w:rsid w:val="00432808"/>
    <w:rsid w:val="004330EA"/>
    <w:rsid w:val="00433D16"/>
    <w:rsid w:val="004349FB"/>
    <w:rsid w:val="00437424"/>
    <w:rsid w:val="00440BD1"/>
    <w:rsid w:val="004464D4"/>
    <w:rsid w:val="00447EED"/>
    <w:rsid w:val="00452F9A"/>
    <w:rsid w:val="00460C7E"/>
    <w:rsid w:val="00467FD6"/>
    <w:rsid w:val="00485479"/>
    <w:rsid w:val="00486477"/>
    <w:rsid w:val="00486B6B"/>
    <w:rsid w:val="00486DEF"/>
    <w:rsid w:val="0049302F"/>
    <w:rsid w:val="00493648"/>
    <w:rsid w:val="00496FD5"/>
    <w:rsid w:val="004A07FD"/>
    <w:rsid w:val="004A559D"/>
    <w:rsid w:val="004B050C"/>
    <w:rsid w:val="004B095B"/>
    <w:rsid w:val="004B0C99"/>
    <w:rsid w:val="004B3046"/>
    <w:rsid w:val="004B3F26"/>
    <w:rsid w:val="004C4D49"/>
    <w:rsid w:val="004C6099"/>
    <w:rsid w:val="004D2D22"/>
    <w:rsid w:val="004D3A41"/>
    <w:rsid w:val="004D5389"/>
    <w:rsid w:val="004D568B"/>
    <w:rsid w:val="004D74A6"/>
    <w:rsid w:val="004E3BEE"/>
    <w:rsid w:val="004F36BB"/>
    <w:rsid w:val="004F651A"/>
    <w:rsid w:val="005151FA"/>
    <w:rsid w:val="00516A23"/>
    <w:rsid w:val="00523EE0"/>
    <w:rsid w:val="00533035"/>
    <w:rsid w:val="00535161"/>
    <w:rsid w:val="00540301"/>
    <w:rsid w:val="00546F9B"/>
    <w:rsid w:val="0055053D"/>
    <w:rsid w:val="00551F29"/>
    <w:rsid w:val="00553608"/>
    <w:rsid w:val="00554BA6"/>
    <w:rsid w:val="0055621F"/>
    <w:rsid w:val="00556FF2"/>
    <w:rsid w:val="00557376"/>
    <w:rsid w:val="00567825"/>
    <w:rsid w:val="00583629"/>
    <w:rsid w:val="0058530A"/>
    <w:rsid w:val="00591F60"/>
    <w:rsid w:val="005978CB"/>
    <w:rsid w:val="005A4360"/>
    <w:rsid w:val="005A4407"/>
    <w:rsid w:val="005A4845"/>
    <w:rsid w:val="005A6318"/>
    <w:rsid w:val="005B4A51"/>
    <w:rsid w:val="005B7082"/>
    <w:rsid w:val="005B76EE"/>
    <w:rsid w:val="005B77CE"/>
    <w:rsid w:val="005C00AE"/>
    <w:rsid w:val="005C5FE0"/>
    <w:rsid w:val="005C604E"/>
    <w:rsid w:val="005C699E"/>
    <w:rsid w:val="005C7EB2"/>
    <w:rsid w:val="005D4246"/>
    <w:rsid w:val="005D5494"/>
    <w:rsid w:val="005D5C95"/>
    <w:rsid w:val="005E0A46"/>
    <w:rsid w:val="005E0C3D"/>
    <w:rsid w:val="005E1881"/>
    <w:rsid w:val="005E69AD"/>
    <w:rsid w:val="005F1E2E"/>
    <w:rsid w:val="0060038E"/>
    <w:rsid w:val="00605B84"/>
    <w:rsid w:val="00605E5B"/>
    <w:rsid w:val="00610F25"/>
    <w:rsid w:val="00612816"/>
    <w:rsid w:val="00621ADD"/>
    <w:rsid w:val="006226D6"/>
    <w:rsid w:val="00623346"/>
    <w:rsid w:val="0063036B"/>
    <w:rsid w:val="0063146A"/>
    <w:rsid w:val="00631C22"/>
    <w:rsid w:val="0063205B"/>
    <w:rsid w:val="00634EFC"/>
    <w:rsid w:val="00640005"/>
    <w:rsid w:val="00640EC5"/>
    <w:rsid w:val="00641517"/>
    <w:rsid w:val="006442D9"/>
    <w:rsid w:val="00644AE8"/>
    <w:rsid w:val="006531C6"/>
    <w:rsid w:val="00654502"/>
    <w:rsid w:val="006552C3"/>
    <w:rsid w:val="0065788D"/>
    <w:rsid w:val="006600A6"/>
    <w:rsid w:val="006603B2"/>
    <w:rsid w:val="00661990"/>
    <w:rsid w:val="00666F3F"/>
    <w:rsid w:val="006768BE"/>
    <w:rsid w:val="00681790"/>
    <w:rsid w:val="006820EF"/>
    <w:rsid w:val="00683BA1"/>
    <w:rsid w:val="00691F64"/>
    <w:rsid w:val="00691FC2"/>
    <w:rsid w:val="00693008"/>
    <w:rsid w:val="006930CA"/>
    <w:rsid w:val="006951E4"/>
    <w:rsid w:val="006951E8"/>
    <w:rsid w:val="006A3909"/>
    <w:rsid w:val="006A4AF4"/>
    <w:rsid w:val="006A7DE0"/>
    <w:rsid w:val="006B467B"/>
    <w:rsid w:val="006B714E"/>
    <w:rsid w:val="006C058E"/>
    <w:rsid w:val="006C0FF9"/>
    <w:rsid w:val="006C22FE"/>
    <w:rsid w:val="006C6C9E"/>
    <w:rsid w:val="006C758B"/>
    <w:rsid w:val="006D0729"/>
    <w:rsid w:val="006D13A0"/>
    <w:rsid w:val="006D63F0"/>
    <w:rsid w:val="006E0DE3"/>
    <w:rsid w:val="006E56C0"/>
    <w:rsid w:val="006F17D4"/>
    <w:rsid w:val="007049BA"/>
    <w:rsid w:val="00705DBB"/>
    <w:rsid w:val="0070732B"/>
    <w:rsid w:val="00713491"/>
    <w:rsid w:val="0071497E"/>
    <w:rsid w:val="00716A40"/>
    <w:rsid w:val="00720B8D"/>
    <w:rsid w:val="007214F0"/>
    <w:rsid w:val="00722319"/>
    <w:rsid w:val="00726680"/>
    <w:rsid w:val="00750B80"/>
    <w:rsid w:val="00751DA8"/>
    <w:rsid w:val="00753D7F"/>
    <w:rsid w:val="00756DC8"/>
    <w:rsid w:val="0075721F"/>
    <w:rsid w:val="00757846"/>
    <w:rsid w:val="007623A8"/>
    <w:rsid w:val="00764E38"/>
    <w:rsid w:val="007659D7"/>
    <w:rsid w:val="007668DA"/>
    <w:rsid w:val="00767BF5"/>
    <w:rsid w:val="007842BC"/>
    <w:rsid w:val="007878FB"/>
    <w:rsid w:val="007907E1"/>
    <w:rsid w:val="00790FBB"/>
    <w:rsid w:val="007912F8"/>
    <w:rsid w:val="00791830"/>
    <w:rsid w:val="00792243"/>
    <w:rsid w:val="00794563"/>
    <w:rsid w:val="00794FBB"/>
    <w:rsid w:val="007958DC"/>
    <w:rsid w:val="007A4652"/>
    <w:rsid w:val="007A5999"/>
    <w:rsid w:val="007A5B35"/>
    <w:rsid w:val="007A7D88"/>
    <w:rsid w:val="007B7658"/>
    <w:rsid w:val="007C0544"/>
    <w:rsid w:val="007C3F56"/>
    <w:rsid w:val="007C73F1"/>
    <w:rsid w:val="007D01C3"/>
    <w:rsid w:val="007D1068"/>
    <w:rsid w:val="007D4FCB"/>
    <w:rsid w:val="007E4126"/>
    <w:rsid w:val="007F2D7E"/>
    <w:rsid w:val="007F2F04"/>
    <w:rsid w:val="007F317A"/>
    <w:rsid w:val="007F48EA"/>
    <w:rsid w:val="00801689"/>
    <w:rsid w:val="00804E77"/>
    <w:rsid w:val="00805677"/>
    <w:rsid w:val="008057DF"/>
    <w:rsid w:val="00810414"/>
    <w:rsid w:val="00813553"/>
    <w:rsid w:val="00815DE8"/>
    <w:rsid w:val="00821BB0"/>
    <w:rsid w:val="00822B6D"/>
    <w:rsid w:val="0082585A"/>
    <w:rsid w:val="008278C4"/>
    <w:rsid w:val="00830635"/>
    <w:rsid w:val="00832EC2"/>
    <w:rsid w:val="008364AC"/>
    <w:rsid w:val="00844C93"/>
    <w:rsid w:val="0084641A"/>
    <w:rsid w:val="00850F63"/>
    <w:rsid w:val="00851E42"/>
    <w:rsid w:val="00854489"/>
    <w:rsid w:val="00855558"/>
    <w:rsid w:val="00855715"/>
    <w:rsid w:val="00855E47"/>
    <w:rsid w:val="00857578"/>
    <w:rsid w:val="00862EB5"/>
    <w:rsid w:val="00865914"/>
    <w:rsid w:val="008716A6"/>
    <w:rsid w:val="00876343"/>
    <w:rsid w:val="008770AF"/>
    <w:rsid w:val="00880E91"/>
    <w:rsid w:val="008827E5"/>
    <w:rsid w:val="008837B6"/>
    <w:rsid w:val="008849AA"/>
    <w:rsid w:val="00884D52"/>
    <w:rsid w:val="00885836"/>
    <w:rsid w:val="00890D62"/>
    <w:rsid w:val="0089355F"/>
    <w:rsid w:val="008938CD"/>
    <w:rsid w:val="00894F66"/>
    <w:rsid w:val="008972D1"/>
    <w:rsid w:val="008A08B6"/>
    <w:rsid w:val="008A0A0C"/>
    <w:rsid w:val="008A2824"/>
    <w:rsid w:val="008A2E8D"/>
    <w:rsid w:val="008A3D8A"/>
    <w:rsid w:val="008A3DAE"/>
    <w:rsid w:val="008B0397"/>
    <w:rsid w:val="008B0792"/>
    <w:rsid w:val="008B432C"/>
    <w:rsid w:val="008C6426"/>
    <w:rsid w:val="008C72A8"/>
    <w:rsid w:val="008D1912"/>
    <w:rsid w:val="008D1993"/>
    <w:rsid w:val="008D4A37"/>
    <w:rsid w:val="008D646E"/>
    <w:rsid w:val="008D65EA"/>
    <w:rsid w:val="008D6EB7"/>
    <w:rsid w:val="008D74E8"/>
    <w:rsid w:val="008D7B61"/>
    <w:rsid w:val="008E16C0"/>
    <w:rsid w:val="008E2FF5"/>
    <w:rsid w:val="008E53F7"/>
    <w:rsid w:val="008F0A4F"/>
    <w:rsid w:val="008F0E9E"/>
    <w:rsid w:val="008F57D0"/>
    <w:rsid w:val="008F70BC"/>
    <w:rsid w:val="00900F63"/>
    <w:rsid w:val="00904970"/>
    <w:rsid w:val="009064D3"/>
    <w:rsid w:val="00910921"/>
    <w:rsid w:val="009134AE"/>
    <w:rsid w:val="00915541"/>
    <w:rsid w:val="0092118E"/>
    <w:rsid w:val="009272DB"/>
    <w:rsid w:val="00930147"/>
    <w:rsid w:val="00933915"/>
    <w:rsid w:val="009348B7"/>
    <w:rsid w:val="009349DA"/>
    <w:rsid w:val="00936E68"/>
    <w:rsid w:val="009415FD"/>
    <w:rsid w:val="009416C5"/>
    <w:rsid w:val="009437BF"/>
    <w:rsid w:val="009443C6"/>
    <w:rsid w:val="00947409"/>
    <w:rsid w:val="00947D85"/>
    <w:rsid w:val="00950417"/>
    <w:rsid w:val="00950E85"/>
    <w:rsid w:val="00951108"/>
    <w:rsid w:val="009529FD"/>
    <w:rsid w:val="009570DC"/>
    <w:rsid w:val="00961570"/>
    <w:rsid w:val="00963F02"/>
    <w:rsid w:val="00967291"/>
    <w:rsid w:val="0096787C"/>
    <w:rsid w:val="0097218D"/>
    <w:rsid w:val="00974412"/>
    <w:rsid w:val="00977DFD"/>
    <w:rsid w:val="009824D0"/>
    <w:rsid w:val="0098318D"/>
    <w:rsid w:val="00983B4A"/>
    <w:rsid w:val="0098629C"/>
    <w:rsid w:val="00987CDB"/>
    <w:rsid w:val="009A31A9"/>
    <w:rsid w:val="009A4F0B"/>
    <w:rsid w:val="009B203A"/>
    <w:rsid w:val="009C1B35"/>
    <w:rsid w:val="009C403F"/>
    <w:rsid w:val="009D1560"/>
    <w:rsid w:val="009D6BD5"/>
    <w:rsid w:val="009E196F"/>
    <w:rsid w:val="009E365E"/>
    <w:rsid w:val="009F5094"/>
    <w:rsid w:val="009F6E94"/>
    <w:rsid w:val="00A00BA7"/>
    <w:rsid w:val="00A014B9"/>
    <w:rsid w:val="00A036C6"/>
    <w:rsid w:val="00A053AD"/>
    <w:rsid w:val="00A20131"/>
    <w:rsid w:val="00A23EC6"/>
    <w:rsid w:val="00A3076E"/>
    <w:rsid w:val="00A329B1"/>
    <w:rsid w:val="00A37138"/>
    <w:rsid w:val="00A46990"/>
    <w:rsid w:val="00A532E3"/>
    <w:rsid w:val="00A731EA"/>
    <w:rsid w:val="00A766D1"/>
    <w:rsid w:val="00A815DB"/>
    <w:rsid w:val="00A86F65"/>
    <w:rsid w:val="00A8799D"/>
    <w:rsid w:val="00A87BC1"/>
    <w:rsid w:val="00A91B4B"/>
    <w:rsid w:val="00A95B71"/>
    <w:rsid w:val="00A965F9"/>
    <w:rsid w:val="00A9748A"/>
    <w:rsid w:val="00A97709"/>
    <w:rsid w:val="00AA13D6"/>
    <w:rsid w:val="00AA1732"/>
    <w:rsid w:val="00AA1B05"/>
    <w:rsid w:val="00AA3FCD"/>
    <w:rsid w:val="00AA49D0"/>
    <w:rsid w:val="00AA6908"/>
    <w:rsid w:val="00AA7398"/>
    <w:rsid w:val="00AB0777"/>
    <w:rsid w:val="00AB48CB"/>
    <w:rsid w:val="00AB50E4"/>
    <w:rsid w:val="00AB65CD"/>
    <w:rsid w:val="00AB677B"/>
    <w:rsid w:val="00AC14F7"/>
    <w:rsid w:val="00AC3439"/>
    <w:rsid w:val="00AC4D5E"/>
    <w:rsid w:val="00AC58ED"/>
    <w:rsid w:val="00AC72CC"/>
    <w:rsid w:val="00AD43A2"/>
    <w:rsid w:val="00AD4C96"/>
    <w:rsid w:val="00AE4FBD"/>
    <w:rsid w:val="00AE5CDE"/>
    <w:rsid w:val="00AF277A"/>
    <w:rsid w:val="00AF3E49"/>
    <w:rsid w:val="00AF4E1E"/>
    <w:rsid w:val="00AF559A"/>
    <w:rsid w:val="00B00600"/>
    <w:rsid w:val="00B0136D"/>
    <w:rsid w:val="00B0153A"/>
    <w:rsid w:val="00B015AF"/>
    <w:rsid w:val="00B039DA"/>
    <w:rsid w:val="00B11E8C"/>
    <w:rsid w:val="00B147F4"/>
    <w:rsid w:val="00B21116"/>
    <w:rsid w:val="00B21FDD"/>
    <w:rsid w:val="00B22D8C"/>
    <w:rsid w:val="00B30C91"/>
    <w:rsid w:val="00B31613"/>
    <w:rsid w:val="00B31711"/>
    <w:rsid w:val="00B3374B"/>
    <w:rsid w:val="00B3463D"/>
    <w:rsid w:val="00B36333"/>
    <w:rsid w:val="00B40F60"/>
    <w:rsid w:val="00B41BE5"/>
    <w:rsid w:val="00B42D60"/>
    <w:rsid w:val="00B43B0A"/>
    <w:rsid w:val="00B4535E"/>
    <w:rsid w:val="00B515D6"/>
    <w:rsid w:val="00B52EC7"/>
    <w:rsid w:val="00B53315"/>
    <w:rsid w:val="00B554A2"/>
    <w:rsid w:val="00B55727"/>
    <w:rsid w:val="00B55E18"/>
    <w:rsid w:val="00B564EA"/>
    <w:rsid w:val="00B6500E"/>
    <w:rsid w:val="00B6596E"/>
    <w:rsid w:val="00B675E2"/>
    <w:rsid w:val="00B7238D"/>
    <w:rsid w:val="00B73E20"/>
    <w:rsid w:val="00B7461E"/>
    <w:rsid w:val="00B80D63"/>
    <w:rsid w:val="00B81DD6"/>
    <w:rsid w:val="00B831E6"/>
    <w:rsid w:val="00B92084"/>
    <w:rsid w:val="00B96E19"/>
    <w:rsid w:val="00B970B5"/>
    <w:rsid w:val="00BA44E4"/>
    <w:rsid w:val="00BA585A"/>
    <w:rsid w:val="00BB2CA9"/>
    <w:rsid w:val="00BB62BD"/>
    <w:rsid w:val="00BC230B"/>
    <w:rsid w:val="00BC4344"/>
    <w:rsid w:val="00BC6824"/>
    <w:rsid w:val="00BD5C07"/>
    <w:rsid w:val="00BE49DB"/>
    <w:rsid w:val="00BE4A22"/>
    <w:rsid w:val="00BF32F8"/>
    <w:rsid w:val="00BF3616"/>
    <w:rsid w:val="00BF3FD5"/>
    <w:rsid w:val="00BF7B33"/>
    <w:rsid w:val="00BF7B35"/>
    <w:rsid w:val="00C01830"/>
    <w:rsid w:val="00C068AC"/>
    <w:rsid w:val="00C14179"/>
    <w:rsid w:val="00C16612"/>
    <w:rsid w:val="00C20FDD"/>
    <w:rsid w:val="00C210F0"/>
    <w:rsid w:val="00C217FB"/>
    <w:rsid w:val="00C24862"/>
    <w:rsid w:val="00C26282"/>
    <w:rsid w:val="00C27A60"/>
    <w:rsid w:val="00C304E4"/>
    <w:rsid w:val="00C30EC8"/>
    <w:rsid w:val="00C41B4E"/>
    <w:rsid w:val="00C4477C"/>
    <w:rsid w:val="00C45534"/>
    <w:rsid w:val="00C501AF"/>
    <w:rsid w:val="00C55701"/>
    <w:rsid w:val="00C56603"/>
    <w:rsid w:val="00C61BEC"/>
    <w:rsid w:val="00C707D2"/>
    <w:rsid w:val="00C73853"/>
    <w:rsid w:val="00C74890"/>
    <w:rsid w:val="00C76D0E"/>
    <w:rsid w:val="00C80C23"/>
    <w:rsid w:val="00C83345"/>
    <w:rsid w:val="00C84439"/>
    <w:rsid w:val="00C84E93"/>
    <w:rsid w:val="00C879C7"/>
    <w:rsid w:val="00C90633"/>
    <w:rsid w:val="00C91E5F"/>
    <w:rsid w:val="00C95822"/>
    <w:rsid w:val="00C95B56"/>
    <w:rsid w:val="00C95F75"/>
    <w:rsid w:val="00CA3987"/>
    <w:rsid w:val="00CA737E"/>
    <w:rsid w:val="00CB00CE"/>
    <w:rsid w:val="00CB04C1"/>
    <w:rsid w:val="00CB65E1"/>
    <w:rsid w:val="00CC0A25"/>
    <w:rsid w:val="00CC190A"/>
    <w:rsid w:val="00CC663C"/>
    <w:rsid w:val="00CD6968"/>
    <w:rsid w:val="00CD7D9B"/>
    <w:rsid w:val="00CE3953"/>
    <w:rsid w:val="00CE5C56"/>
    <w:rsid w:val="00CE63B4"/>
    <w:rsid w:val="00CE6D95"/>
    <w:rsid w:val="00CF025F"/>
    <w:rsid w:val="00CF1B4C"/>
    <w:rsid w:val="00CF71F1"/>
    <w:rsid w:val="00D0277D"/>
    <w:rsid w:val="00D0283B"/>
    <w:rsid w:val="00D029E9"/>
    <w:rsid w:val="00D0598E"/>
    <w:rsid w:val="00D07987"/>
    <w:rsid w:val="00D14AE4"/>
    <w:rsid w:val="00D155EF"/>
    <w:rsid w:val="00D16DE2"/>
    <w:rsid w:val="00D17246"/>
    <w:rsid w:val="00D21BF7"/>
    <w:rsid w:val="00D266CA"/>
    <w:rsid w:val="00D270BD"/>
    <w:rsid w:val="00D30C6C"/>
    <w:rsid w:val="00D339E3"/>
    <w:rsid w:val="00D33F1B"/>
    <w:rsid w:val="00D37AD6"/>
    <w:rsid w:val="00D404B8"/>
    <w:rsid w:val="00D43874"/>
    <w:rsid w:val="00D475FD"/>
    <w:rsid w:val="00D5266A"/>
    <w:rsid w:val="00D52E28"/>
    <w:rsid w:val="00D52FF4"/>
    <w:rsid w:val="00D55CBF"/>
    <w:rsid w:val="00D60289"/>
    <w:rsid w:val="00D6063D"/>
    <w:rsid w:val="00D74E9F"/>
    <w:rsid w:val="00D77624"/>
    <w:rsid w:val="00D84747"/>
    <w:rsid w:val="00D85ADB"/>
    <w:rsid w:val="00D876C9"/>
    <w:rsid w:val="00D965E5"/>
    <w:rsid w:val="00DB4180"/>
    <w:rsid w:val="00DC0FB1"/>
    <w:rsid w:val="00DC26BC"/>
    <w:rsid w:val="00DC2968"/>
    <w:rsid w:val="00DC40DE"/>
    <w:rsid w:val="00DC4740"/>
    <w:rsid w:val="00DC6B31"/>
    <w:rsid w:val="00DD3763"/>
    <w:rsid w:val="00DD37C3"/>
    <w:rsid w:val="00DE0507"/>
    <w:rsid w:val="00DE6253"/>
    <w:rsid w:val="00DF2E7F"/>
    <w:rsid w:val="00DF643E"/>
    <w:rsid w:val="00E00261"/>
    <w:rsid w:val="00E0189A"/>
    <w:rsid w:val="00E06B92"/>
    <w:rsid w:val="00E11156"/>
    <w:rsid w:val="00E15009"/>
    <w:rsid w:val="00E16D20"/>
    <w:rsid w:val="00E2475E"/>
    <w:rsid w:val="00E24EE3"/>
    <w:rsid w:val="00E3417D"/>
    <w:rsid w:val="00E3469F"/>
    <w:rsid w:val="00E34797"/>
    <w:rsid w:val="00E34F30"/>
    <w:rsid w:val="00E37282"/>
    <w:rsid w:val="00E40BAE"/>
    <w:rsid w:val="00E40F2A"/>
    <w:rsid w:val="00E41E71"/>
    <w:rsid w:val="00E454F0"/>
    <w:rsid w:val="00E5065D"/>
    <w:rsid w:val="00E50BCB"/>
    <w:rsid w:val="00E523EE"/>
    <w:rsid w:val="00E53337"/>
    <w:rsid w:val="00E559E5"/>
    <w:rsid w:val="00E62928"/>
    <w:rsid w:val="00E62DBF"/>
    <w:rsid w:val="00E65964"/>
    <w:rsid w:val="00E7068F"/>
    <w:rsid w:val="00E8017E"/>
    <w:rsid w:val="00E8171D"/>
    <w:rsid w:val="00E83FC2"/>
    <w:rsid w:val="00E861EA"/>
    <w:rsid w:val="00E87E10"/>
    <w:rsid w:val="00E93B72"/>
    <w:rsid w:val="00E96329"/>
    <w:rsid w:val="00E97CC4"/>
    <w:rsid w:val="00EB1383"/>
    <w:rsid w:val="00EB4D86"/>
    <w:rsid w:val="00EB57DD"/>
    <w:rsid w:val="00EB74DC"/>
    <w:rsid w:val="00EC6BD1"/>
    <w:rsid w:val="00EC6E35"/>
    <w:rsid w:val="00ED6A59"/>
    <w:rsid w:val="00ED739E"/>
    <w:rsid w:val="00EE0298"/>
    <w:rsid w:val="00EE4834"/>
    <w:rsid w:val="00EE5356"/>
    <w:rsid w:val="00EF766B"/>
    <w:rsid w:val="00F07A71"/>
    <w:rsid w:val="00F10997"/>
    <w:rsid w:val="00F149AA"/>
    <w:rsid w:val="00F213CA"/>
    <w:rsid w:val="00F216B6"/>
    <w:rsid w:val="00F226F3"/>
    <w:rsid w:val="00F322E2"/>
    <w:rsid w:val="00F32959"/>
    <w:rsid w:val="00F3389D"/>
    <w:rsid w:val="00F37646"/>
    <w:rsid w:val="00F4019A"/>
    <w:rsid w:val="00F40ABD"/>
    <w:rsid w:val="00F421AB"/>
    <w:rsid w:val="00F4276D"/>
    <w:rsid w:val="00F430A0"/>
    <w:rsid w:val="00F453D8"/>
    <w:rsid w:val="00F46CDD"/>
    <w:rsid w:val="00F500F3"/>
    <w:rsid w:val="00F51BB7"/>
    <w:rsid w:val="00F5324D"/>
    <w:rsid w:val="00F577A9"/>
    <w:rsid w:val="00F61A0B"/>
    <w:rsid w:val="00F61D21"/>
    <w:rsid w:val="00F6355C"/>
    <w:rsid w:val="00F6608F"/>
    <w:rsid w:val="00F66B76"/>
    <w:rsid w:val="00F729F0"/>
    <w:rsid w:val="00F7676A"/>
    <w:rsid w:val="00F83705"/>
    <w:rsid w:val="00F86220"/>
    <w:rsid w:val="00F914BF"/>
    <w:rsid w:val="00F91A1E"/>
    <w:rsid w:val="00F94A5C"/>
    <w:rsid w:val="00FA170D"/>
    <w:rsid w:val="00FA5435"/>
    <w:rsid w:val="00FB4EE4"/>
    <w:rsid w:val="00FC2904"/>
    <w:rsid w:val="00FC572B"/>
    <w:rsid w:val="00FC5962"/>
    <w:rsid w:val="00FD2D6A"/>
    <w:rsid w:val="00FE3675"/>
    <w:rsid w:val="00FE5F5D"/>
    <w:rsid w:val="00FF3FE5"/>
    <w:rsid w:val="00FF476A"/>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1FD5E"/>
  <w15:docId w15:val="{7E96D4EE-FBB2-4F87-9ADA-D49D00A6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996183">
      <w:bodyDiv w:val="1"/>
      <w:marLeft w:val="0"/>
      <w:marRight w:val="0"/>
      <w:marTop w:val="0"/>
      <w:marBottom w:val="0"/>
      <w:divBdr>
        <w:top w:val="none" w:sz="0" w:space="0" w:color="auto"/>
        <w:left w:val="none" w:sz="0" w:space="0" w:color="auto"/>
        <w:bottom w:val="none" w:sz="0" w:space="0" w:color="auto"/>
        <w:right w:val="none" w:sz="0" w:space="0" w:color="auto"/>
      </w:divBdr>
    </w:div>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vTkuAN" TargetMode="External"/><Relationship Id="rId13" Type="http://schemas.openxmlformats.org/officeDocument/2006/relationships/hyperlink" Target="https://bit.ly/3P4pTMW" TargetMode="External"/><Relationship Id="rId3" Type="http://schemas.openxmlformats.org/officeDocument/2006/relationships/hyperlink" Target="https://bit.ly/3P3xsmV" TargetMode="External"/><Relationship Id="rId7" Type="http://schemas.openxmlformats.org/officeDocument/2006/relationships/hyperlink" Target="https://bit.ly/3wb8JVa" TargetMode="External"/><Relationship Id="rId12" Type="http://schemas.openxmlformats.org/officeDocument/2006/relationships/hyperlink" Target="https://bit.ly/3vTn4GT" TargetMode="External"/><Relationship Id="rId2" Type="http://schemas.openxmlformats.org/officeDocument/2006/relationships/hyperlink" Target="https://bit.ly/3wgoXMZ" TargetMode="External"/><Relationship Id="rId1" Type="http://schemas.openxmlformats.org/officeDocument/2006/relationships/hyperlink" Target="https://bit.ly/3ymKkig" TargetMode="External"/><Relationship Id="rId6" Type="http://schemas.openxmlformats.org/officeDocument/2006/relationships/hyperlink" Target="https://bit.ly/3MXWWAj" TargetMode="External"/><Relationship Id="rId11" Type="http://schemas.openxmlformats.org/officeDocument/2006/relationships/hyperlink" Target="https://bit.ly/3Ftofji" TargetMode="External"/><Relationship Id="rId5" Type="http://schemas.openxmlformats.org/officeDocument/2006/relationships/hyperlink" Target="https://bit.ly/3kP7wNZ" TargetMode="External"/><Relationship Id="rId15" Type="http://schemas.openxmlformats.org/officeDocument/2006/relationships/hyperlink" Target="https://bit.ly/3pr5p61" TargetMode="External"/><Relationship Id="rId10" Type="http://schemas.openxmlformats.org/officeDocument/2006/relationships/hyperlink" Target="https://bit.ly/3FrY5xp" TargetMode="External"/><Relationship Id="rId4" Type="http://schemas.openxmlformats.org/officeDocument/2006/relationships/hyperlink" Target="https://bit.ly/3LUkupv" TargetMode="External"/><Relationship Id="rId9" Type="http://schemas.openxmlformats.org/officeDocument/2006/relationships/hyperlink" Target="https://bit.ly/39zWKsy" TargetMode="External"/><Relationship Id="rId14" Type="http://schemas.openxmlformats.org/officeDocument/2006/relationships/hyperlink" Target="https://bit.ly/3kTcpp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1588;&#1594;&#1604;%20&#1605;&#1575;&#1593;&#1578;%202022\&#1575;&#1604;&#1571;&#1604;&#1610;&#1575;&#1578;%20&#1575;&#1604;&#1583;&#1608;&#1604;&#1610;&#1577;\&#1605;&#1583;&#1582;&#1604;&#1604;&#1575;&#1578;%20&#1588;&#1607;&#1585;%20&#1610;&#1606;&#1575;&#1610;&#1585;\&#1575;&#1604;&#1605;&#1606;&#1581;&#1583;&#1585;&#1610;&#1606;%20&#1605;&#1606;%20&#1571;&#1589;&#1604;%20&#1573;&#1601;&#1585;&#1610;&#1602;&#1610;\&#1575;&#1604;&#1606;&#1607;&#1575;&#1574;&#1610;\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customXml/itemProps2.xml><?xml version="1.0" encoding="utf-8"?>
<ds:datastoreItem xmlns:ds="http://schemas.openxmlformats.org/officeDocument/2006/customXml" ds:itemID="{76926B43-EE3A-4F41-8F77-AF8C8B9DCA45}"/>
</file>

<file path=customXml/itemProps3.xml><?xml version="1.0" encoding="utf-8"?>
<ds:datastoreItem xmlns:ds="http://schemas.openxmlformats.org/officeDocument/2006/customXml" ds:itemID="{8CA61BD7-2895-4430-8F3F-CA6C73809F6C}"/>
</file>

<file path=customXml/itemProps4.xml><?xml version="1.0" encoding="utf-8"?>
<ds:datastoreItem xmlns:ds="http://schemas.openxmlformats.org/officeDocument/2006/customXml" ds:itemID="{81148FAF-09E4-4BE7-934A-D55764E06413}"/>
</file>

<file path=docProps/app.xml><?xml version="1.0" encoding="utf-8"?>
<Properties xmlns="http://schemas.openxmlformats.org/officeDocument/2006/extended-properties" xmlns:vt="http://schemas.openxmlformats.org/officeDocument/2006/docPropsVTypes">
  <Template>Maat</Template>
  <TotalTime>610</TotalTime>
  <Pages>8</Pages>
  <Words>2267</Words>
  <Characters>12924</Characters>
  <Application>Microsoft Office Word</Application>
  <DocSecurity>0</DocSecurity>
  <Lines>107</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m.sabri@maatpeace.org</cp:lastModifiedBy>
  <cp:revision>322</cp:revision>
  <dcterms:created xsi:type="dcterms:W3CDTF">2022-01-02T10:08:00Z</dcterms:created>
  <dcterms:modified xsi:type="dcterms:W3CDTF">2022-06-08T11:39:00Z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