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64" w:rsidRPr="00D70264" w:rsidRDefault="00F05F1C" w:rsidP="00D70264">
      <w:pPr>
        <w:pStyle w:val="Encabezado"/>
        <w:pBdr>
          <w:bottom w:val="single" w:sz="12" w:space="1" w:color="auto"/>
        </w:pBdr>
        <w:snapToGrid w:val="0"/>
        <w:spacing w:line="276" w:lineRule="auto"/>
        <w:contextualSpacing/>
        <w:jc w:val="both"/>
        <w:rPr>
          <w:rFonts w:ascii="Times New Roman" w:hAnsi="Times New Roman"/>
          <w:b/>
        </w:rPr>
      </w:pPr>
      <w:r w:rsidRPr="001C3FD9">
        <w:rPr>
          <w:rFonts w:ascii="Times New Roman" w:hAnsi="Times New Roman"/>
          <w:noProof/>
          <w:lang w:val="es-US" w:eastAsia="es-US"/>
        </w:rPr>
        <w:drawing>
          <wp:inline distT="0" distB="0" distL="0" distR="0">
            <wp:extent cx="750570" cy="1025525"/>
            <wp:effectExtent l="0" t="0" r="0" b="3175"/>
            <wp:docPr id="1" name="Imagen 1" descr="http://www.unjc.co.cu/assets/images/logo/unjc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http://www.unjc.co.cu/assets/images/logo/unjc-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102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0264"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 xml:space="preserve"> </w:t>
      </w:r>
      <w:r w:rsid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T</w:t>
      </w:r>
      <w:r w:rsidR="00D70264"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he National Union of</w:t>
      </w:r>
      <w:r w:rsid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 xml:space="preserve"> </w:t>
      </w:r>
      <w:r w:rsidR="00D70264"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Jurists of Cuba</w:t>
      </w:r>
    </w:p>
    <w:p w:rsidR="00D70264" w:rsidRPr="00D70264" w:rsidRDefault="00D70264" w:rsidP="00D70264">
      <w:pPr>
        <w:jc w:val="both"/>
      </w:pPr>
    </w:p>
    <w:p w:rsidR="00D70264" w:rsidRPr="00D70264" w:rsidRDefault="00D70264" w:rsidP="00D70264">
      <w:pPr>
        <w:spacing w:after="0" w:line="360" w:lineRule="auto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bCs/>
          <w:kern w:val="36"/>
          <w:sz w:val="24"/>
          <w:szCs w:val="24"/>
          <w:lang w:eastAsia="es-US"/>
        </w:rPr>
        <w:t>Contribution to the presentation of the</w:t>
      </w: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b/>
          <w:bCs/>
          <w:kern w:val="36"/>
          <w:sz w:val="24"/>
          <w:szCs w:val="24"/>
          <w:lang w:eastAsia="es-US"/>
        </w:rPr>
        <w:t>Report of the Republic of Cuba at the 117th session of the CERD.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sz w:val="24"/>
          <w:szCs w:val="24"/>
          <w:lang w:eastAsia="es-US"/>
        </w:rPr>
        <w:t xml:space="preserve">Name of the organization: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The National Union of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Jurists of Cuba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sz w:val="24"/>
          <w:szCs w:val="24"/>
          <w:lang w:eastAsia="es-US"/>
        </w:rPr>
        <w:t>Description of the organization: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 xml:space="preserve"> The National Union of Jurists of Cuba is a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non-governmental organization made up of more than 17,300 legal professionals,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which forms part of Cuban civil society and whose main objective is to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represent the interests of jurists, promote their technical and academic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development, and spread legal culture among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population.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Due to its nature and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profession of its members, our organization is a non-governmental organization that is highly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sensitive to constitutionality, legality, and the promotion, protection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and guarantee of human rights.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</w:p>
    <w:p w:rsidR="00D70264" w:rsidRPr="00D70264" w:rsidRDefault="00D70264" w:rsidP="00D70264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1. Main advances in the country since</w:t>
      </w:r>
      <w:r>
        <w:rPr>
          <w:rFonts w:ascii="Arial" w:eastAsia="Times New Roman" w:hAnsi="Arial" w:cs="Arial"/>
          <w:b/>
          <w:bCs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the previous review by the Committee (2018)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Enactment of the 2019 Constitution, which recognizes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the principle of equality and prohibits discrimination based on ethnic origin and skin color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(art. 42), and obliges the State to create conditions to guarantee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equality (art. 44).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Adoption and implementation (since November 2019)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of the National Program against Racism and Racial Discrimination “Color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Cubano” and creation of the National Commission for its monitoring.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Approval of a comprehensive package of legislative reforms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(2019-2023), including the Penal Code (Law No. 151/2022), which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classifies crimes against the right to equality and punishes the dissemination of ideas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based on superiority/hatred based on skin color.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lastRenderedPageBreak/>
        <w:t>· Approval of the Criminal Procedure Act (Act No.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143/2021) and the Constitutional Rights Protection Act (Act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No. 153/2022), which strengthen due process guarantees and judicial channels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for the protection of rights.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Approval of the Family Code (Law No.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156/2022), which defines and prohibits discriminat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ion in the family sphere on the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basis of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ethnic origin and skin color, and establishes urgent protection in cases of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discrimination and violence.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Of particular relevance in this context is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the specific jurisdictional guarantee of protection against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violations of constitutional rights provided for in Article 99 of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Constitution, which already has its own implementing legal provision: the law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on the protection of constitutional rights. The new constitutional text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establishes a “special defense mechanism” aimed at protecting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persons whose rights enshrined in the Constitution have been violated and who,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as a result, suffer harm or damage at the hands of State bodies, their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directors, officials, or employees, due to the improper action or omission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of their functions, as well as by private individuals or non-State entities.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This is an instrument of an eminently procedural-constitutional nature,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a specific jurisdictional guarantee that confers the power to claim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before the courts the restitution of rights and obtain the corresponding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reparation or compensation.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Greater incorporation of the ethnic-racial variable in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official statistics according to self-identification (based on the 2012 Census) and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reference to the population composition in the state report.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</w:p>
    <w:p w:rsidR="00D70264" w:rsidRPr="00D70264" w:rsidRDefault="00D70264" w:rsidP="00D70264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2. Contributions from the National Union of</w:t>
      </w:r>
      <w:r>
        <w:rPr>
          <w:rFonts w:ascii="Arial" w:eastAsia="Times New Roman" w:hAnsi="Arial" w:cs="Arial"/>
          <w:b/>
          <w:bCs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Jurists of Cuba.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Training of legal practitioners, with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multidisciplinary support of other civil society organizations, to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ensure consistency with constitutional principles in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interpretation of legislation for its most effective implementation.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Awareness-raising and legal education activities for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population to combat stereotypes and racial and skin color prejudice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in order to contribute to the implementation of the measures established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in the National Program against Racism and Racial Discrimination “Color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Cubano.”</w:t>
      </w:r>
    </w:p>
    <w:p w:rsidR="00D70264" w:rsidRPr="00D70264" w:rsidRDefault="00D70264" w:rsidP="00D70264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lastRenderedPageBreak/>
        <w:t>3. Main challenges that remain</w:t>
      </w:r>
      <w:r>
        <w:rPr>
          <w:rFonts w:ascii="Arial" w:eastAsia="Times New Roman" w:hAnsi="Arial" w:cs="Arial"/>
          <w:b/>
          <w:bCs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in the fight against racial discrimination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Manifestations of racism and socioeconomic inequalities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that affect people of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African descent, reflected in gaps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in employment, access to decision-making positions, and living conditions.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Need for more public information 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results, indicators, and impact assessment of the “Color Cubano” Program and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policies to reduce racial inequalities.</w:t>
      </w:r>
    </w:p>
    <w:p w:rsid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Limited public knowledge about mechanisms for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reporting and redressing racial discrimination and discrimination based on skin color.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 xml:space="preserve">4. </w:t>
      </w: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Specific recommendations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Develop a monitoring system for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“Color Cubano” program with indicators, targets, and deadlines; publish periodic reports 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results and budgets, and continue to ensure the effective participation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of civil society organizations in design and implementation.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Implement mandatory and ongoing training 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the Convention, racial bias, and non-discrimination for judges, prosecutors,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police, and public officials; include modules on indirect discrimination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and CERD standards.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Adopt temporary special measures to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reduce historical gaps, including affirmative action in employment,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higher education, housing, and representation in decision-making positions.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</w:p>
    <w:p w:rsidR="00D70264" w:rsidRPr="00D70264" w:rsidRDefault="00D70264" w:rsidP="00D70264">
      <w:pPr>
        <w:spacing w:after="0" w:line="36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4. Proposed topics to be included by</w:t>
      </w:r>
      <w:r>
        <w:rPr>
          <w:rFonts w:ascii="Arial" w:eastAsia="Times New Roman" w:hAnsi="Arial" w:cs="Arial"/>
          <w:b/>
          <w:bCs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b/>
          <w:bCs/>
          <w:sz w:val="24"/>
          <w:szCs w:val="24"/>
          <w:lang w:eastAsia="es-US"/>
        </w:rPr>
        <w:t>the Committee for the review of Cuba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Results (indicators, targets, budget, and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evaluation) of the National Program “Color Cubano” and its contribution to reducing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racial inequalities.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Methodology and plans for the collection and publication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of data disaggregated by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ethnic-racial self-identification and its use in public policies.</w:t>
      </w:r>
    </w:p>
    <w:p w:rsidR="00D70264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Special measures (affirmative action) adopted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to address racial and skin color discrimination in employment, poverty,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housing, and political participation.</w:t>
      </w:r>
    </w:p>
    <w:p w:rsidR="00F05F1C" w:rsidRPr="00D70264" w:rsidRDefault="00D70264" w:rsidP="00D7026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es-US"/>
        </w:rPr>
      </w:pPr>
      <w:r w:rsidRPr="00D70264">
        <w:rPr>
          <w:rFonts w:ascii="Arial" w:eastAsia="Times New Roman" w:hAnsi="Arial" w:cs="Arial"/>
          <w:sz w:val="24"/>
          <w:szCs w:val="24"/>
          <w:lang w:eastAsia="es-US"/>
        </w:rPr>
        <w:t>· Concrete actions being developed to raise awareness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and train legal practitioners, as well as to promote legal literacy among the</w:t>
      </w:r>
      <w:r>
        <w:rPr>
          <w:rFonts w:ascii="Arial" w:eastAsia="Times New Roman" w:hAnsi="Arial" w:cs="Arial"/>
          <w:sz w:val="24"/>
          <w:szCs w:val="24"/>
          <w:lang w:eastAsia="es-US"/>
        </w:rPr>
        <w:t xml:space="preserve"> </w:t>
      </w:r>
      <w:r w:rsidRPr="00D70264">
        <w:rPr>
          <w:rFonts w:ascii="Arial" w:eastAsia="Times New Roman" w:hAnsi="Arial" w:cs="Arial"/>
          <w:sz w:val="24"/>
          <w:szCs w:val="24"/>
          <w:lang w:eastAsia="es-US"/>
        </w:rPr>
        <w:t>population.</w:t>
      </w:r>
      <w:bookmarkStart w:id="0" w:name="_GoBack"/>
      <w:bookmarkEnd w:id="0"/>
    </w:p>
    <w:sectPr w:rsidR="00F05F1C" w:rsidRPr="00D7026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918E8C1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es-U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8787E"/>
    <w:rsid w:val="0029639D"/>
    <w:rsid w:val="002F0434"/>
    <w:rsid w:val="00326F90"/>
    <w:rsid w:val="005222D8"/>
    <w:rsid w:val="00724726"/>
    <w:rsid w:val="009A56E4"/>
    <w:rsid w:val="00AA1D8D"/>
    <w:rsid w:val="00AF5C54"/>
    <w:rsid w:val="00B47730"/>
    <w:rsid w:val="00CB0664"/>
    <w:rsid w:val="00D057C3"/>
    <w:rsid w:val="00D70264"/>
    <w:rsid w:val="00DE5993"/>
    <w:rsid w:val="00E1299E"/>
    <w:rsid w:val="00E17287"/>
    <w:rsid w:val="00EE4B92"/>
    <w:rsid w:val="00F05F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800CD3"/>
  <w14:defaultImageDpi w14:val="300"/>
  <w15:docId w15:val="{86716CC6-7CB0-4A88-A6FB-91A5CF7F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0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D52A12-D802-4548-99A7-6D2EC4D22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869</Words>
  <Characters>4781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5639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Yamila Gonzalez Ferrer</cp:lastModifiedBy>
  <cp:revision>3</cp:revision>
  <dcterms:created xsi:type="dcterms:W3CDTF">2026-01-22T19:35:00Z</dcterms:created>
  <dcterms:modified xsi:type="dcterms:W3CDTF">2026-01-22T19:44:00Z</dcterms:modified>
  <cp:category/>
</cp:coreProperties>
</file>