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48A" w:rsidRDefault="004F3079" w:rsidP="0086448A">
      <w:pPr>
        <w:spacing w:before="240" w:after="240"/>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sz w:val="28"/>
          <w:szCs w:val="28"/>
        </w:rPr>
        <w:t>BVMNs submission for the 130th Session of the International Covenant on Civil and Political Rights.</w:t>
      </w:r>
    </w:p>
    <w:p w:rsidR="00EF6DFF" w:rsidRDefault="004F3079" w:rsidP="0086448A">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br/>
        <w:t xml:space="preserve">NGO assessment of the follow-up actions of Serbia in implementing the UN Human Rights Committee’s recommendations. </w:t>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rsidR="00EF6DFF" w:rsidRDefault="00EF6DFF">
      <w:pPr>
        <w:spacing w:before="240" w:after="240"/>
        <w:jc w:val="both"/>
        <w:rPr>
          <w:rFonts w:ascii="Times New Roman" w:eastAsia="Times New Roman" w:hAnsi="Times New Roman" w:cs="Times New Roman"/>
          <w:sz w:val="28"/>
          <w:szCs w:val="28"/>
        </w:rPr>
      </w:pPr>
    </w:p>
    <w:p w:rsidR="00EF6DFF" w:rsidRDefault="00EF6DFF">
      <w:pPr>
        <w:spacing w:before="240" w:after="240"/>
        <w:jc w:val="both"/>
        <w:rPr>
          <w:rFonts w:ascii="Times New Roman" w:eastAsia="Times New Roman" w:hAnsi="Times New Roman" w:cs="Times New Roman"/>
          <w:sz w:val="28"/>
          <w:szCs w:val="28"/>
        </w:rPr>
      </w:pPr>
    </w:p>
    <w:p w:rsidR="00EF6DFF" w:rsidRDefault="004F3079">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EF6DFF" w:rsidRDefault="004F3079" w:rsidP="00C913E6">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Submitted by:</w:t>
      </w:r>
      <w:r>
        <w:rPr>
          <w:rFonts w:ascii="Times New Roman" w:eastAsia="Times New Roman" w:hAnsi="Times New Roman" w:cs="Times New Roman"/>
          <w:sz w:val="28"/>
          <w:szCs w:val="28"/>
        </w:rPr>
        <w:br/>
        <w:t>Border Violence Monitoring Network</w:t>
      </w:r>
      <w:r>
        <w:rPr>
          <w:rFonts w:ascii="Times New Roman" w:eastAsia="Times New Roman" w:hAnsi="Times New Roman" w:cs="Times New Roman"/>
          <w:sz w:val="28"/>
          <w:szCs w:val="28"/>
        </w:rPr>
        <w:br/>
      </w:r>
    </w:p>
    <w:p w:rsidR="00EF6DFF" w:rsidRDefault="00EF6DFF">
      <w:pPr>
        <w:spacing w:before="240" w:after="240"/>
        <w:jc w:val="both"/>
        <w:rPr>
          <w:rFonts w:ascii="Times New Roman" w:eastAsia="Times New Roman" w:hAnsi="Times New Roman" w:cs="Times New Roman"/>
          <w:sz w:val="28"/>
          <w:szCs w:val="28"/>
        </w:rPr>
      </w:pPr>
    </w:p>
    <w:p w:rsidR="00EF6DFF" w:rsidRDefault="00EF6DFF">
      <w:pPr>
        <w:spacing w:before="240" w:after="240"/>
        <w:jc w:val="both"/>
        <w:rPr>
          <w:rFonts w:ascii="Times New Roman" w:eastAsia="Times New Roman" w:hAnsi="Times New Roman" w:cs="Times New Roman"/>
          <w:sz w:val="28"/>
          <w:szCs w:val="28"/>
        </w:rPr>
      </w:pPr>
    </w:p>
    <w:p w:rsidR="00EF6DFF" w:rsidRDefault="00EF6DFF">
      <w:pPr>
        <w:spacing w:before="240" w:after="240"/>
        <w:jc w:val="both"/>
        <w:rPr>
          <w:rFonts w:ascii="Times New Roman" w:eastAsia="Times New Roman" w:hAnsi="Times New Roman" w:cs="Times New Roman"/>
          <w:sz w:val="28"/>
          <w:szCs w:val="28"/>
        </w:rPr>
      </w:pPr>
    </w:p>
    <w:p w:rsidR="00EF6DFF" w:rsidRDefault="00EF6DFF">
      <w:pPr>
        <w:spacing w:before="240" w:after="240"/>
        <w:jc w:val="both"/>
        <w:rPr>
          <w:rFonts w:ascii="Times New Roman" w:eastAsia="Times New Roman" w:hAnsi="Times New Roman" w:cs="Times New Roman"/>
          <w:sz w:val="28"/>
          <w:szCs w:val="28"/>
        </w:rPr>
      </w:pPr>
    </w:p>
    <w:p w:rsidR="00EF6DFF" w:rsidRDefault="00EF6DFF">
      <w:pPr>
        <w:spacing w:before="240" w:after="240"/>
        <w:jc w:val="both"/>
        <w:rPr>
          <w:rFonts w:ascii="Times New Roman" w:eastAsia="Times New Roman" w:hAnsi="Times New Roman" w:cs="Times New Roman"/>
          <w:sz w:val="28"/>
          <w:szCs w:val="28"/>
        </w:rPr>
      </w:pPr>
    </w:p>
    <w:p w:rsidR="00EF6DFF" w:rsidRDefault="00EF6DFF">
      <w:pPr>
        <w:spacing w:before="240" w:after="240"/>
        <w:jc w:val="both"/>
        <w:rPr>
          <w:rFonts w:ascii="Times New Roman" w:eastAsia="Times New Roman" w:hAnsi="Times New Roman" w:cs="Times New Roman"/>
          <w:sz w:val="28"/>
          <w:szCs w:val="28"/>
        </w:rPr>
      </w:pPr>
    </w:p>
    <w:p w:rsidR="00EF6DFF" w:rsidRDefault="00EF6DFF">
      <w:pPr>
        <w:spacing w:before="240" w:after="240"/>
        <w:jc w:val="both"/>
        <w:rPr>
          <w:rFonts w:ascii="Times New Roman" w:eastAsia="Times New Roman" w:hAnsi="Times New Roman" w:cs="Times New Roman"/>
          <w:sz w:val="28"/>
          <w:szCs w:val="28"/>
        </w:rPr>
      </w:pPr>
    </w:p>
    <w:p w:rsidR="00EF6DFF" w:rsidRDefault="004F3079">
      <w:pPr>
        <w:numPr>
          <w:ilvl w:val="0"/>
          <w:numId w:val="2"/>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Reporting Organisation</w:t>
      </w:r>
    </w:p>
    <w:p w:rsidR="00EF6DFF" w:rsidRDefault="004F3079">
      <w:pPr>
        <w:spacing w:before="240" w:after="240"/>
        <w:ind w:left="360"/>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Border Violence Monitoring Network (BVMN) is a coalition of organisations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working to document illegal pushbacks, collective expulsions and police violence along the EU’s external borders in the Western Balkans, Greece and Turkey since the network’s formulation in 2016. The collection of data on illegal pushbacks and police violence is done by a consortium of independent field volunteers who are part of or cooperate with humanitarian support groups united through the Border Violence Monitoring Network.</w:t>
      </w:r>
    </w:p>
    <w:p w:rsidR="00EF6DFF" w:rsidRDefault="004F3079">
      <w:pPr>
        <w:spacing w:before="240" w:after="240"/>
        <w:jc w:val="both"/>
        <w:rPr>
          <w:rFonts w:ascii="Times New Roman" w:eastAsia="Times New Roman" w:hAnsi="Times New Roman" w:cs="Times New Roman"/>
          <w:sz w:val="28"/>
          <w:szCs w:val="28"/>
        </w:rPr>
      </w:pPr>
      <w:r>
        <w:br w:type="page"/>
      </w:r>
    </w:p>
    <w:p w:rsidR="00C913E6" w:rsidRDefault="004F3079" w:rsidP="00C913E6">
      <w:pPr>
        <w:spacing w:before="240" w:after="240"/>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lastRenderedPageBreak/>
        <w:t xml:space="preserve">Paragraph 22-23: Disappeared persons and accountability for past human rights violations </w:t>
      </w:r>
    </w:p>
    <w:p w:rsidR="00EF6DFF" w:rsidRPr="00C913E6" w:rsidRDefault="00C913E6" w:rsidP="00C913E6">
      <w:pPr>
        <w:spacing w:before="240" w:after="240"/>
        <w:jc w:val="both"/>
        <w:rPr>
          <w:rFonts w:ascii="Times New Roman" w:eastAsia="Times New Roman" w:hAnsi="Times New Roman" w:cs="Times New Roman"/>
          <w:sz w:val="28"/>
          <w:szCs w:val="28"/>
          <w:u w:val="single"/>
        </w:rPr>
      </w:pPr>
      <w:r>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ab/>
      </w:r>
      <w:r w:rsidR="004F3079">
        <w:rPr>
          <w:rFonts w:ascii="Times New Roman" w:eastAsia="Times New Roman" w:hAnsi="Times New Roman" w:cs="Times New Roman"/>
          <w:i/>
          <w:sz w:val="24"/>
          <w:szCs w:val="24"/>
        </w:rPr>
        <w:t>Para 22: While acknowledging the State party’s efforts in respect of disappeared persons and accountability for past human rights violations, the Committee remains concerned about: (a) the limited progress made in the search for disappeared persons; (b) the low rate of prosecutions for war crimes committed during the armed conflicts, including those committed by middle- and high-ranking officials; (c) the narrow definitions of “victim” under the Law on Civilian Invalids of War and of “injured parties” under the Criminal Procedure Code, and the requirement that victims declare the disappeared person dead to obtain compensation; and (d) the lack of resources for the Office of the War Crimes Prosecutor, the lack of a new War Crimes Prosecutor and the alleged pressure exerted by the Government on the office of the Prosecutor (arts. 2, 6, 7, 9 and 16).</w:t>
      </w:r>
    </w:p>
    <w:tbl>
      <w:tblPr>
        <w:tblStyle w:val="3"/>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25"/>
        <w:gridCol w:w="4590"/>
        <w:gridCol w:w="4845"/>
      </w:tblGrid>
      <w:tr w:rsidR="00EF6DFF">
        <w:trPr>
          <w:trHeight w:val="855"/>
        </w:trPr>
        <w:tc>
          <w:tcPr>
            <w:tcW w:w="3525"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Recommendations of the Human Rights Committee in paragraph 23:</w:t>
            </w:r>
          </w:p>
        </w:tc>
        <w:tc>
          <w:tcPr>
            <w:tcW w:w="4590"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Actions taken by the State:</w:t>
            </w:r>
          </w:p>
        </w:tc>
        <w:tc>
          <w:tcPr>
            <w:tcW w:w="4845"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Additional measures needed / other comments</w:t>
            </w:r>
            <w:r w:rsidR="00113F4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tc>
      </w:tr>
      <w:tr w:rsidR="00EF6DFF">
        <w:tc>
          <w:tcPr>
            <w:tcW w:w="3525"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The State party should: (a) </w:t>
            </w:r>
            <w:r>
              <w:rPr>
                <w:rFonts w:ascii="Times New Roman" w:eastAsia="Times New Roman" w:hAnsi="Times New Roman" w:cs="Times New Roman"/>
                <w:b/>
                <w:sz w:val="24"/>
                <w:szCs w:val="24"/>
              </w:rPr>
              <w:t>continue to investigate all unresolved cases of disappeared persons</w:t>
            </w:r>
            <w:r>
              <w:rPr>
                <w:rFonts w:ascii="Times New Roman" w:eastAsia="Times New Roman" w:hAnsi="Times New Roman" w:cs="Times New Roman"/>
                <w:sz w:val="24"/>
                <w:szCs w:val="24"/>
              </w:rPr>
              <w:t xml:space="preserve"> in order to clarify their fate and whereabouts and ensure that victims and their relatives are informed of the outcome of the investigation.</w:t>
            </w:r>
          </w:p>
        </w:tc>
        <w:tc>
          <w:tcPr>
            <w:tcW w:w="4590" w:type="dxa"/>
            <w:shd w:val="clear" w:color="auto" w:fill="auto"/>
            <w:tcMar>
              <w:top w:w="100" w:type="dxa"/>
              <w:left w:w="100" w:type="dxa"/>
              <w:bottom w:w="100" w:type="dxa"/>
              <w:right w:w="100" w:type="dxa"/>
            </w:tcMar>
          </w:tcPr>
          <w:p w:rsidR="00EF6DFF" w:rsidRPr="007D5FAB" w:rsidRDefault="004F3079">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measures taken by the State </w:t>
            </w:r>
            <w:r>
              <w:rPr>
                <w:rFonts w:ascii="Times New Roman" w:eastAsia="Times New Roman" w:hAnsi="Times New Roman" w:cs="Times New Roman"/>
                <w:b/>
                <w:sz w:val="24"/>
                <w:szCs w:val="24"/>
              </w:rPr>
              <w:t>are not fully consistent with the recommendations of the Human Rights Committee</w:t>
            </w:r>
            <w:r>
              <w:rPr>
                <w:rFonts w:ascii="Times New Roman" w:eastAsia="Times New Roman" w:hAnsi="Times New Roman" w:cs="Times New Roman"/>
                <w:sz w:val="24"/>
                <w:szCs w:val="24"/>
              </w:rPr>
              <w:t>. The continued practice of illegal pushbacks, refoulement or collective expulsion</w:t>
            </w:r>
            <w:r w:rsidR="007B306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migrants and refugees from Serbian territory would amount to a breach of the International Convention for the Protection of All Persons from Enforced Disappearances. The Serbian State </w:t>
            </w:r>
            <w:r w:rsidR="007D5FAB">
              <w:rPr>
                <w:rFonts w:ascii="Times New Roman" w:eastAsia="Times New Roman" w:hAnsi="Times New Roman" w:cs="Times New Roman"/>
                <w:sz w:val="24"/>
                <w:szCs w:val="24"/>
              </w:rPr>
              <w:t xml:space="preserve">insofar has not conducted a </w:t>
            </w:r>
            <w:r>
              <w:rPr>
                <w:rFonts w:ascii="Times New Roman" w:eastAsia="Times New Roman" w:hAnsi="Times New Roman" w:cs="Times New Roman"/>
                <w:sz w:val="24"/>
                <w:szCs w:val="24"/>
              </w:rPr>
              <w:t xml:space="preserve">full and independent investigation of the enforced disappearance of migrants and refugees and </w:t>
            </w:r>
            <w:r>
              <w:rPr>
                <w:rFonts w:ascii="Times New Roman" w:eastAsia="Times New Roman" w:hAnsi="Times New Roman" w:cs="Times New Roman"/>
                <w:b/>
                <w:sz w:val="24"/>
                <w:szCs w:val="24"/>
              </w:rPr>
              <w:t>thus ha</w:t>
            </w:r>
            <w:r w:rsidR="007D5FAB">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 xml:space="preserve"> not acted </w:t>
            </w:r>
            <w:r>
              <w:rPr>
                <w:rFonts w:ascii="Times New Roman" w:eastAsia="Times New Roman" w:hAnsi="Times New Roman" w:cs="Times New Roman"/>
                <w:b/>
                <w:sz w:val="24"/>
                <w:szCs w:val="24"/>
              </w:rPr>
              <w:lastRenderedPageBreak/>
              <w:t xml:space="preserve">in accordance with the recommendations by the Committee. </w:t>
            </w:r>
          </w:p>
        </w:tc>
        <w:tc>
          <w:tcPr>
            <w:tcW w:w="4845"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State party should</w:t>
            </w:r>
            <w:r>
              <w:rPr>
                <w:rFonts w:ascii="Times New Roman" w:eastAsia="Times New Roman" w:hAnsi="Times New Roman" w:cs="Times New Roman"/>
                <w:b/>
                <w:sz w:val="24"/>
                <w:szCs w:val="24"/>
              </w:rPr>
              <w:t xml:space="preserve"> investigate all incidents of illegal pushbacks, refoulement or collective expulsion</w:t>
            </w:r>
            <w:r w:rsidR="007B3065">
              <w:rPr>
                <w:rFonts w:ascii="Times New Roman" w:eastAsia="Times New Roman" w:hAnsi="Times New Roman" w:cs="Times New Roman"/>
                <w:b/>
                <w:sz w:val="24"/>
                <w:szCs w:val="24"/>
              </w:rPr>
              <w:t>s</w:t>
            </w:r>
            <w:r>
              <w:rPr>
                <w:rFonts w:ascii="Times New Roman" w:eastAsia="Times New Roman" w:hAnsi="Times New Roman" w:cs="Times New Roman"/>
                <w:sz w:val="24"/>
                <w:szCs w:val="24"/>
              </w:rPr>
              <w:t xml:space="preserve"> of refugees and migrants that amount to enforced disappearances in order to clarify their fate and whereabouts and ensure that victims and their relatives are informed of the outcome of the investigation. </w:t>
            </w:r>
          </w:p>
          <w:p w:rsidR="00EF6DFF" w:rsidRDefault="004F307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NGOs and civil society organisations have consistently documented the illegal pushback</w:t>
            </w:r>
            <w:r w:rsidR="007B3065">
              <w:rPr>
                <w:rFonts w:ascii="Times New Roman" w:eastAsia="Times New Roman" w:hAnsi="Times New Roman" w:cs="Times New Roman"/>
                <w:sz w:val="24"/>
                <w:szCs w:val="24"/>
              </w:rPr>
              <w:t>s</w:t>
            </w:r>
            <w:r>
              <w:rPr>
                <w:rFonts w:ascii="Times New Roman" w:eastAsia="Times New Roman" w:hAnsi="Times New Roman" w:cs="Times New Roman"/>
                <w:sz w:val="24"/>
                <w:szCs w:val="24"/>
              </w:rPr>
              <w:t>, refoulement or collective expulsion</w:t>
            </w:r>
            <w:r w:rsidR="007B306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migrants and refugees, that may amount to enforced disappearances. Since March 2019, the Border </w:t>
            </w:r>
            <w:r>
              <w:rPr>
                <w:rFonts w:ascii="Times New Roman" w:eastAsia="Times New Roman" w:hAnsi="Times New Roman" w:cs="Times New Roman"/>
                <w:sz w:val="24"/>
                <w:szCs w:val="24"/>
              </w:rPr>
              <w:lastRenderedPageBreak/>
              <w:t>Violence Monitoring Network has documented 42 cases of illegal pushbacks from Serbian territory. Additionally, from January to April 2019, APC had registered 75 pushbacks from Serbia</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and in August and September 2019, UNHCR had reported 187 pushbacks from Serbia to North Macedonia</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t>
            </w:r>
          </w:p>
          <w:p w:rsidR="00EF6DFF" w:rsidRDefault="004F307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to this, the Border Violence Monitoring Network</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and APC</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ha</w:t>
            </w:r>
            <w:r w:rsidR="007D5FAB">
              <w:rPr>
                <w:rFonts w:ascii="Times New Roman" w:eastAsia="Times New Roman" w:hAnsi="Times New Roman" w:cs="Times New Roman"/>
                <w:sz w:val="24"/>
                <w:szCs w:val="24"/>
              </w:rPr>
              <w:t>ve</w:t>
            </w:r>
            <w:r>
              <w:rPr>
                <w:rFonts w:ascii="Times New Roman" w:eastAsia="Times New Roman" w:hAnsi="Times New Roman" w:cs="Times New Roman"/>
                <w:sz w:val="24"/>
                <w:szCs w:val="24"/>
              </w:rPr>
              <w:t xml:space="preserve"> documented credible incidents of ‘chain pushbacks’ occurring from Serbia through to North Macedonia and then to Greece. It's also pertinent to acknowledge the risk of further ‘chain pushbacks’ once refouled to Greece, with consistent reports indicating the refoulement of individuals from Greece, to Turkey and then also to Syria</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Thus, considering the above, it is imperative to recognise the unique and increased risk of enforced disappearance for Syrian refugees if they are refouled from Serbia.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Therefore, we affirm that in light of this breach of the </w:t>
            </w:r>
            <w:r>
              <w:rPr>
                <w:rFonts w:ascii="Times New Roman" w:eastAsia="Times New Roman" w:hAnsi="Times New Roman" w:cs="Times New Roman"/>
                <w:sz w:val="24"/>
                <w:szCs w:val="24"/>
                <w:highlight w:val="white"/>
              </w:rPr>
              <w:t>International Convention for the Protection of All Persons from Enforced Disappearance, specifically Article 16 (1) and 16 (2)</w:t>
            </w:r>
            <w:r>
              <w:rPr>
                <w:rFonts w:ascii="Times New Roman" w:eastAsia="Times New Roman" w:hAnsi="Times New Roman" w:cs="Times New Roman"/>
                <w:sz w:val="24"/>
                <w:szCs w:val="24"/>
                <w:highlight w:val="white"/>
                <w:vertAlign w:val="superscript"/>
              </w:rPr>
              <w:footnoteReference w:id="8"/>
            </w:r>
            <w:r>
              <w:rPr>
                <w:rFonts w:ascii="Times New Roman" w:eastAsia="Times New Roman" w:hAnsi="Times New Roman" w:cs="Times New Roman"/>
                <w:sz w:val="24"/>
                <w:szCs w:val="24"/>
                <w:highlight w:val="white"/>
              </w:rPr>
              <w:t xml:space="preserve">, it's imperative that </w:t>
            </w:r>
            <w:r w:rsidRPr="007207E0">
              <w:rPr>
                <w:rFonts w:ascii="Times New Roman" w:eastAsia="Times New Roman" w:hAnsi="Times New Roman" w:cs="Times New Roman"/>
                <w:b/>
                <w:bCs/>
                <w:sz w:val="24"/>
                <w:szCs w:val="24"/>
                <w:highlight w:val="white"/>
              </w:rPr>
              <w:t xml:space="preserve">the State takes measures to investigate and </w:t>
            </w:r>
            <w:r w:rsidRPr="007207E0">
              <w:rPr>
                <w:rFonts w:ascii="Times New Roman" w:eastAsia="Times New Roman" w:hAnsi="Times New Roman" w:cs="Times New Roman"/>
                <w:b/>
                <w:bCs/>
                <w:sz w:val="24"/>
                <w:szCs w:val="24"/>
              </w:rPr>
              <w:t xml:space="preserve">clarify the fate and whereabouts of victims of illegal pushbacks, and ensure that victims and their relatives are informed of the outcome of the investigation. </w:t>
            </w:r>
          </w:p>
        </w:tc>
      </w:tr>
    </w:tbl>
    <w:p w:rsidR="00EF6DFF" w:rsidRDefault="00EF6DFF">
      <w:pPr>
        <w:spacing w:before="240" w:after="240"/>
        <w:jc w:val="both"/>
        <w:rPr>
          <w:rFonts w:ascii="Times New Roman" w:eastAsia="Times New Roman" w:hAnsi="Times New Roman" w:cs="Times New Roman"/>
          <w:sz w:val="28"/>
          <w:szCs w:val="28"/>
        </w:rPr>
      </w:pPr>
    </w:p>
    <w:p w:rsidR="00C913E6" w:rsidRDefault="004F3079">
      <w:pPr>
        <w:spacing w:before="240" w:after="240"/>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Paragraph 26-27: Prohibition of torture and ill-treatment</w:t>
      </w:r>
    </w:p>
    <w:p w:rsidR="00EF6DFF" w:rsidRDefault="004F3079">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i/>
          <w:sz w:val="24"/>
          <w:szCs w:val="24"/>
        </w:rPr>
        <w:t>Para 26: The Committee is concerned that: (a) the definition of torture is still not in conformity with article 7 of the Covenant; (b) independent investigations undertaken by prosecutors wherever there are reasonable grounds to believe that an act of torture or ill-treatment has been committed are allegedly not systematic; (c) the prosecution rate for torture and ill-treatment remains low and convicted perpetrators receive lenient penalties; and (d) victims’ access to reparation is often hindered owing to the high standard of proof of harm set by the courts and the application of statutes of limitations to their claims (arts. 2 and 7).</w:t>
      </w:r>
    </w:p>
    <w:tbl>
      <w:tblPr>
        <w:tblStyle w:val="2"/>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30"/>
        <w:gridCol w:w="5182"/>
        <w:gridCol w:w="4748"/>
      </w:tblGrid>
      <w:tr w:rsidR="00EF6DFF" w:rsidTr="007B3065">
        <w:trPr>
          <w:trHeight w:val="900"/>
        </w:trPr>
        <w:tc>
          <w:tcPr>
            <w:tcW w:w="3030"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Recommendations of the Human Rights Committee in paragraph 27:</w:t>
            </w:r>
          </w:p>
        </w:tc>
        <w:tc>
          <w:tcPr>
            <w:tcW w:w="5182"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Actions taken by the State:</w:t>
            </w:r>
          </w:p>
        </w:tc>
        <w:tc>
          <w:tcPr>
            <w:tcW w:w="4748"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Additional measures needed / other comments</w:t>
            </w:r>
            <w:r w:rsidR="00113F4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tc>
      </w:tr>
      <w:tr w:rsidR="00EF6DFF" w:rsidTr="007B3065">
        <w:trPr>
          <w:trHeight w:val="3030"/>
        </w:trPr>
        <w:tc>
          <w:tcPr>
            <w:tcW w:w="3030"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The State party should take measures </w:t>
            </w:r>
            <w:r w:rsidR="007207E0">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amend its Criminal Code to include a definition of torture that is fully in line with article 7 of the Covenant and other internationally established norms. </w:t>
            </w:r>
          </w:p>
        </w:tc>
        <w:tc>
          <w:tcPr>
            <w:tcW w:w="5182"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The measures </w:t>
            </w:r>
            <w:r>
              <w:rPr>
                <w:rFonts w:ascii="Times New Roman" w:eastAsia="Times New Roman" w:hAnsi="Times New Roman" w:cs="Times New Roman"/>
                <w:b/>
                <w:sz w:val="24"/>
                <w:szCs w:val="24"/>
              </w:rPr>
              <w:t>taken are contrary to the Committee's recommendation</w:t>
            </w:r>
            <w:r>
              <w:rPr>
                <w:rFonts w:ascii="Times New Roman" w:eastAsia="Times New Roman" w:hAnsi="Times New Roman" w:cs="Times New Roman"/>
                <w:sz w:val="24"/>
                <w:szCs w:val="24"/>
              </w:rPr>
              <w:t xml:space="preserve">. The State amended its Criminal Code in </w:t>
            </w:r>
            <w:r w:rsidR="007207E0">
              <w:rPr>
                <w:rFonts w:ascii="Times New Roman" w:eastAsia="Times New Roman" w:hAnsi="Times New Roman" w:cs="Times New Roman"/>
                <w:sz w:val="24"/>
                <w:szCs w:val="24"/>
              </w:rPr>
              <w:t>2012 but</w:t>
            </w:r>
            <w:r>
              <w:rPr>
                <w:rFonts w:ascii="Times New Roman" w:eastAsia="Times New Roman" w:hAnsi="Times New Roman" w:cs="Times New Roman"/>
                <w:sz w:val="24"/>
                <w:szCs w:val="24"/>
              </w:rPr>
              <w:t xml:space="preserve"> has yet to fully implement the Committee’s recommendation and include a definition of torture that is fully in line with Article 7 of the Covenant and other internationally established norms. </w:t>
            </w:r>
          </w:p>
        </w:tc>
        <w:tc>
          <w:tcPr>
            <w:tcW w:w="4748" w:type="dxa"/>
            <w:shd w:val="clear" w:color="auto" w:fill="auto"/>
            <w:tcMar>
              <w:top w:w="100" w:type="dxa"/>
              <w:left w:w="100" w:type="dxa"/>
              <w:bottom w:w="100" w:type="dxa"/>
              <w:right w:w="100" w:type="dxa"/>
            </w:tcMar>
          </w:tcPr>
          <w:p w:rsidR="00EF6DFF" w:rsidRDefault="007B3065">
            <w:pPr>
              <w:spacing w:before="240" w:after="240"/>
              <w:jc w:val="both"/>
              <w:rPr>
                <w:rFonts w:ascii="Times New Roman" w:eastAsia="Times New Roman" w:hAnsi="Times New Roman" w:cs="Times New Roman"/>
                <w:i/>
                <w:sz w:val="24"/>
                <w:szCs w:val="24"/>
              </w:rPr>
            </w:pPr>
            <w:r w:rsidRPr="007207E0">
              <w:rPr>
                <w:rFonts w:ascii="Times New Roman" w:eastAsia="Times New Roman" w:hAnsi="Times New Roman" w:cs="Times New Roman"/>
                <w:b/>
                <w:bCs/>
                <w:sz w:val="24"/>
                <w:szCs w:val="24"/>
              </w:rPr>
              <w:t>The State must a</w:t>
            </w:r>
            <w:r w:rsidR="004F3079" w:rsidRPr="007207E0">
              <w:rPr>
                <w:rFonts w:ascii="Times New Roman" w:eastAsia="Times New Roman" w:hAnsi="Times New Roman" w:cs="Times New Roman"/>
                <w:b/>
                <w:bCs/>
                <w:sz w:val="24"/>
                <w:szCs w:val="24"/>
              </w:rPr>
              <w:t>mend the Criminal Code</w:t>
            </w:r>
            <w:r w:rsidR="004F3079">
              <w:rPr>
                <w:rFonts w:ascii="Times New Roman" w:eastAsia="Times New Roman" w:hAnsi="Times New Roman" w:cs="Times New Roman"/>
                <w:sz w:val="24"/>
                <w:szCs w:val="24"/>
              </w:rPr>
              <w:t xml:space="preserve"> to include a definition of torture that is fully in line with Article 7 of the Covenant and other internationally established norms. </w:t>
            </w:r>
            <w:r w:rsidR="004F3079">
              <w:rPr>
                <w:rFonts w:ascii="Times New Roman" w:eastAsia="Times New Roman" w:hAnsi="Times New Roman" w:cs="Times New Roman"/>
                <w:sz w:val="24"/>
                <w:szCs w:val="24"/>
              </w:rPr>
              <w:br/>
            </w:r>
          </w:p>
        </w:tc>
      </w:tr>
      <w:tr w:rsidR="00EF6DFF" w:rsidTr="007B3065">
        <w:trPr>
          <w:trHeight w:val="7530"/>
        </w:trPr>
        <w:tc>
          <w:tcPr>
            <w:tcW w:w="3030"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(The State party should) ensure that an </w:t>
            </w:r>
            <w:r>
              <w:rPr>
                <w:rFonts w:ascii="Times New Roman" w:eastAsia="Times New Roman" w:hAnsi="Times New Roman" w:cs="Times New Roman"/>
                <w:b/>
                <w:sz w:val="24"/>
                <w:szCs w:val="24"/>
              </w:rPr>
              <w:t xml:space="preserve">independent body conducts effective investigations into all credible allegations of torture or ill-treatment. </w:t>
            </w:r>
          </w:p>
        </w:tc>
        <w:tc>
          <w:tcPr>
            <w:tcW w:w="5182"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Regarding the continued credible allegations of torture or ill-treatment of refugees and migrants during the State's practice of illegal pushbacks, refoulement or collective expulsion</w:t>
            </w:r>
            <w:r w:rsidR="007B306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the State has yet to implement the recommendations of the Committee and conduct an independent and effective investigation. Thus, we assert that </w:t>
            </w:r>
            <w:r>
              <w:rPr>
                <w:rFonts w:ascii="Times New Roman" w:eastAsia="Times New Roman" w:hAnsi="Times New Roman" w:cs="Times New Roman"/>
                <w:b/>
                <w:sz w:val="24"/>
                <w:szCs w:val="24"/>
              </w:rPr>
              <w:t>the actions taken by the State are inconsistent with the recommendations of the Committee.</w:t>
            </w:r>
          </w:p>
          <w:p w:rsidR="00EF6DFF" w:rsidRDefault="00EF6DFF">
            <w:pPr>
              <w:spacing w:before="240" w:after="240"/>
              <w:jc w:val="both"/>
              <w:rPr>
                <w:rFonts w:ascii="Times New Roman" w:eastAsia="Times New Roman" w:hAnsi="Times New Roman" w:cs="Times New Roman"/>
                <w:b/>
                <w:sz w:val="24"/>
                <w:szCs w:val="24"/>
              </w:rPr>
            </w:pPr>
          </w:p>
        </w:tc>
        <w:tc>
          <w:tcPr>
            <w:tcW w:w="4748"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Through the collection of the testimonies of individuals who have been victims </w:t>
            </w:r>
            <w:r w:rsidR="007B3065">
              <w:rPr>
                <w:rFonts w:ascii="Times New Roman" w:eastAsia="Times New Roman" w:hAnsi="Times New Roman" w:cs="Times New Roman"/>
                <w:sz w:val="24"/>
                <w:szCs w:val="24"/>
              </w:rPr>
              <w:t>of illegal</w:t>
            </w:r>
            <w:r>
              <w:rPr>
                <w:rFonts w:ascii="Times New Roman" w:eastAsia="Times New Roman" w:hAnsi="Times New Roman" w:cs="Times New Roman"/>
                <w:sz w:val="24"/>
                <w:szCs w:val="24"/>
              </w:rPr>
              <w:t xml:space="preserve"> pushbacks, refoulement or collective expulsion</w:t>
            </w:r>
            <w:r w:rsidR="007B306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we can affirm that methods of torture or ill-treatment are commonplace during these procedures. The violence, ill-treatment </w:t>
            </w:r>
            <w:r w:rsidR="007B3065">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torture that accomp</w:t>
            </w:r>
            <w:r w:rsidR="007B3065">
              <w:rPr>
                <w:rFonts w:ascii="Times New Roman" w:eastAsia="Times New Roman" w:hAnsi="Times New Roman" w:cs="Times New Roman"/>
                <w:sz w:val="24"/>
                <w:szCs w:val="24"/>
              </w:rPr>
              <w:t>any</w:t>
            </w:r>
            <w:r>
              <w:rPr>
                <w:rFonts w:ascii="Times New Roman" w:eastAsia="Times New Roman" w:hAnsi="Times New Roman" w:cs="Times New Roman"/>
                <w:sz w:val="24"/>
                <w:szCs w:val="24"/>
              </w:rPr>
              <w:t xml:space="preserve"> illegal pushbacks </w:t>
            </w:r>
            <w:r w:rsidR="007B3065">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indiscriminate and ha</w:t>
            </w:r>
            <w:r w:rsidR="007B3065">
              <w:rPr>
                <w:rFonts w:ascii="Times New Roman" w:eastAsia="Times New Roman" w:hAnsi="Times New Roman" w:cs="Times New Roman"/>
                <w:sz w:val="24"/>
                <w:szCs w:val="24"/>
              </w:rPr>
              <w:t xml:space="preserve">ve </w:t>
            </w:r>
            <w:r>
              <w:rPr>
                <w:rFonts w:ascii="Times New Roman" w:eastAsia="Times New Roman" w:hAnsi="Times New Roman" w:cs="Times New Roman"/>
                <w:sz w:val="24"/>
                <w:szCs w:val="24"/>
              </w:rPr>
              <w:t>been documented to have occurred against minors. While the most common form of ill-treatment is violent beatings and assault with a police baton, BVMN has also documented the use of dog attacks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threats with a firearm</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and confinement in inhumane and overcrowded conditions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r w:rsidR="007B3065">
              <w:rPr>
                <w:rFonts w:ascii="Times New Roman" w:eastAsia="Times New Roman" w:hAnsi="Times New Roman" w:cs="Times New Roman"/>
                <w:sz w:val="24"/>
                <w:szCs w:val="24"/>
              </w:rPr>
              <w:t>C</w:t>
            </w:r>
            <w:r>
              <w:rPr>
                <w:rFonts w:ascii="Times New Roman" w:eastAsia="Times New Roman" w:hAnsi="Times New Roman" w:cs="Times New Roman"/>
                <w:sz w:val="24"/>
                <w:szCs w:val="24"/>
              </w:rPr>
              <w:t>onsidering the aforementioned,</w:t>
            </w:r>
            <w:r>
              <w:rPr>
                <w:rFonts w:ascii="Times New Roman" w:eastAsia="Times New Roman" w:hAnsi="Times New Roman" w:cs="Times New Roman"/>
                <w:b/>
                <w:sz w:val="24"/>
                <w:szCs w:val="24"/>
              </w:rPr>
              <w:t xml:space="preserve"> the State must ensure that an independent body effectively investigates both historic and all future credible allegations of torture or ill-treatment of refugees and migrants. </w:t>
            </w:r>
          </w:p>
          <w:p w:rsidR="00EF6DFF" w:rsidRDefault="00EF6DFF">
            <w:pPr>
              <w:spacing w:before="240" w:after="240"/>
              <w:jc w:val="both"/>
              <w:rPr>
                <w:rFonts w:ascii="Times New Roman" w:eastAsia="Times New Roman" w:hAnsi="Times New Roman" w:cs="Times New Roman"/>
                <w:sz w:val="24"/>
                <w:szCs w:val="24"/>
              </w:rPr>
            </w:pPr>
          </w:p>
        </w:tc>
      </w:tr>
      <w:tr w:rsidR="00EF6DFF">
        <w:trPr>
          <w:trHeight w:val="440"/>
        </w:trPr>
        <w:tc>
          <w:tcPr>
            <w:tcW w:w="12960" w:type="dxa"/>
            <w:gridSpan w:val="3"/>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Case examples of torture and ill-treatment that have yet to </w:t>
            </w:r>
            <w:r w:rsidR="007207E0">
              <w:rPr>
                <w:rFonts w:ascii="Times New Roman" w:eastAsia="Times New Roman" w:hAnsi="Times New Roman" w:cs="Times New Roman"/>
                <w:b/>
                <w:sz w:val="24"/>
                <w:szCs w:val="24"/>
                <w:u w:val="single"/>
              </w:rPr>
              <w:t xml:space="preserve">be </w:t>
            </w:r>
            <w:r>
              <w:rPr>
                <w:rFonts w:ascii="Times New Roman" w:eastAsia="Times New Roman" w:hAnsi="Times New Roman" w:cs="Times New Roman"/>
                <w:b/>
                <w:sz w:val="24"/>
                <w:szCs w:val="24"/>
                <w:u w:val="single"/>
              </w:rPr>
              <w:t xml:space="preserve">subject to an independent and effective investigation:  </w:t>
            </w:r>
          </w:p>
          <w:p w:rsidR="00C913E6" w:rsidRDefault="004F3079">
            <w:pPr>
              <w:spacing w:before="240" w:after="24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Example 1: Inhumane conditions inside a police vehicle</w:t>
            </w:r>
            <w:r>
              <w:rPr>
                <w:rFonts w:ascii="Times New Roman" w:eastAsia="Times New Roman" w:hAnsi="Times New Roman" w:cs="Times New Roman"/>
                <w:b/>
                <w:sz w:val="24"/>
                <w:szCs w:val="24"/>
                <w:highlight w:val="white"/>
                <w:vertAlign w:val="superscript"/>
              </w:rPr>
              <w:footnoteReference w:id="12"/>
            </w:r>
          </w:p>
          <w:p w:rsidR="00EF6DFF" w:rsidRDefault="004F3079">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On April 3rd, 2020, at around midday, a large number of Serbian police officers dressed in black tops, green trousers and carrying guns, drove inside the Tut</w:t>
            </w:r>
            <w:r w:rsidR="007207E0">
              <w:rPr>
                <w:rFonts w:ascii="Times New Roman" w:eastAsia="Times New Roman" w:hAnsi="Times New Roman" w:cs="Times New Roman"/>
                <w:sz w:val="24"/>
                <w:szCs w:val="24"/>
                <w:highlight w:val="white"/>
              </w:rPr>
              <w:t>in</w:t>
            </w:r>
            <w:r>
              <w:rPr>
                <w:rFonts w:ascii="Times New Roman" w:eastAsia="Times New Roman" w:hAnsi="Times New Roman" w:cs="Times New Roman"/>
                <w:sz w:val="24"/>
                <w:szCs w:val="24"/>
                <w:highlight w:val="white"/>
              </w:rPr>
              <w:t xml:space="preserve"> camp. The respondents say that the officers came to the main square of the camp and ordered camp residents to exit the buildings where they were staying. The respondent indicated that he believed this initiative was led by one of the camps directors. </w:t>
            </w:r>
          </w:p>
          <w:p w:rsidR="00C913E6" w:rsidRPr="007B3065" w:rsidRDefault="004F3079" w:rsidP="007B3065">
            <w:r>
              <w:rPr>
                <w:rFonts w:ascii="Times New Roman" w:eastAsia="Times New Roman" w:hAnsi="Times New Roman" w:cs="Times New Roman"/>
                <w:sz w:val="24"/>
                <w:szCs w:val="24"/>
                <w:highlight w:val="white"/>
              </w:rPr>
              <w:t xml:space="preserve">Each person who was called forward, was ordered to remove their jackets or </w:t>
            </w:r>
            <w:r w:rsidR="007207E0">
              <w:rPr>
                <w:rFonts w:ascii="Times New Roman" w:eastAsia="Times New Roman" w:hAnsi="Times New Roman" w:cs="Times New Roman"/>
                <w:sz w:val="24"/>
                <w:szCs w:val="24"/>
                <w:highlight w:val="white"/>
              </w:rPr>
              <w:t>overcoats</w:t>
            </w:r>
            <w:r>
              <w:rPr>
                <w:rFonts w:ascii="Times New Roman" w:eastAsia="Times New Roman" w:hAnsi="Times New Roman" w:cs="Times New Roman"/>
                <w:sz w:val="24"/>
                <w:szCs w:val="24"/>
                <w:highlight w:val="white"/>
              </w:rPr>
              <w:t xml:space="preserve"> and then searched. The group of 15 men and one minor aged 17, were informed that they were to be transferred to the </w:t>
            </w:r>
            <w:r w:rsidRPr="007B3065">
              <w:rPr>
                <w:rFonts w:ascii="Times New Roman" w:eastAsia="Times New Roman" w:hAnsi="Times New Roman" w:cs="Times New Roman"/>
                <w:sz w:val="24"/>
                <w:szCs w:val="24"/>
                <w:highlight w:val="white"/>
              </w:rPr>
              <w:t xml:space="preserve">camp in </w:t>
            </w:r>
            <w:r w:rsidR="007B3065" w:rsidRPr="007B3065">
              <w:rPr>
                <w:rFonts w:ascii="Times New Roman" w:hAnsi="Times New Roman" w:cs="Times New Roman"/>
                <w:color w:val="000000"/>
                <w:sz w:val="24"/>
                <w:szCs w:val="24"/>
                <w:shd w:val="clear" w:color="auto" w:fill="FFFFFF"/>
              </w:rPr>
              <w:t>Preševo</w:t>
            </w:r>
            <w:r w:rsidR="007B3065" w:rsidRPr="007B3065">
              <w:rPr>
                <w:rFonts w:ascii="Times New Roman" w:hAnsi="Times New Roman" w:cs="Times New Roman"/>
                <w:sz w:val="24"/>
                <w:szCs w:val="24"/>
              </w:rPr>
              <w:t xml:space="preserve"> </w:t>
            </w:r>
            <w:r w:rsidRPr="007B3065">
              <w:rPr>
                <w:rFonts w:ascii="Times New Roman" w:eastAsia="Times New Roman" w:hAnsi="Times New Roman" w:cs="Times New Roman"/>
                <w:sz w:val="24"/>
                <w:szCs w:val="24"/>
                <w:highlight w:val="white"/>
              </w:rPr>
              <w:t>as a measure related to COVID-19 prevention. Several people asked the officers if they could go inside their dormitory in order to gather their clothing and possessions, but their request was denied. At approximately 14:00, the group of 16 people were placed inside a single overcrowded van, forcing the people inside to stand, or sit on top of one another. The Border Violence Monitoring Network has</w:t>
            </w:r>
            <w:r>
              <w:rPr>
                <w:rFonts w:ascii="Times New Roman" w:eastAsia="Times New Roman" w:hAnsi="Times New Roman" w:cs="Times New Roman"/>
                <w:sz w:val="24"/>
                <w:szCs w:val="24"/>
                <w:highlight w:val="white"/>
              </w:rPr>
              <w:t xml:space="preserve"> obtained a photo to further show the inhumane condition inside the van</w:t>
            </w:r>
            <w:r>
              <w:rPr>
                <w:rFonts w:ascii="Times New Roman" w:eastAsia="Times New Roman" w:hAnsi="Times New Roman" w:cs="Times New Roman"/>
                <w:sz w:val="24"/>
                <w:szCs w:val="24"/>
                <w:highlight w:val="white"/>
                <w:vertAlign w:val="superscript"/>
              </w:rPr>
              <w:footnoteReference w:id="13"/>
            </w:r>
            <w:r>
              <w:rPr>
                <w:rFonts w:ascii="Times New Roman" w:eastAsia="Times New Roman" w:hAnsi="Times New Roman" w:cs="Times New Roman"/>
                <w:sz w:val="24"/>
                <w:szCs w:val="24"/>
                <w:highlight w:val="white"/>
              </w:rPr>
              <w:t>. Describing the nine hour</w:t>
            </w:r>
            <w:r w:rsidR="007B3065">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long journey one respondent shared the fact that there w</w:t>
            </w:r>
            <w:r w:rsidR="007B3065">
              <w:rPr>
                <w:rFonts w:ascii="Times New Roman" w:eastAsia="Times New Roman" w:hAnsi="Times New Roman" w:cs="Times New Roman"/>
                <w:sz w:val="24"/>
                <w:szCs w:val="24"/>
                <w:highlight w:val="white"/>
              </w:rPr>
              <w:t>ere</w:t>
            </w:r>
            <w:r>
              <w:rPr>
                <w:rFonts w:ascii="Times New Roman" w:eastAsia="Times New Roman" w:hAnsi="Times New Roman" w:cs="Times New Roman"/>
                <w:sz w:val="24"/>
                <w:szCs w:val="24"/>
                <w:highlight w:val="white"/>
              </w:rPr>
              <w:t xml:space="preserve"> no stops made by the van and “no water, no toilet”</w:t>
            </w:r>
            <w:r w:rsidR="00C913E6">
              <w:rPr>
                <w:rFonts w:ascii="Times New Roman" w:eastAsia="Times New Roman" w:hAnsi="Times New Roman" w:cs="Times New Roman"/>
                <w:sz w:val="24"/>
                <w:szCs w:val="24"/>
                <w:highlight w:val="white"/>
              </w:rPr>
              <w:t>.</w:t>
            </w:r>
          </w:p>
          <w:p w:rsidR="007B3065" w:rsidRDefault="004F3079">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highlight w:val="white"/>
              </w:rPr>
              <w:t xml:space="preserve">At 23:00 the van stopped, but rather than taking them to the camp in </w:t>
            </w:r>
            <w:r w:rsidR="007B3065" w:rsidRPr="007B3065">
              <w:rPr>
                <w:rFonts w:ascii="Times New Roman" w:hAnsi="Times New Roman" w:cs="Times New Roman"/>
                <w:color w:val="000000"/>
                <w:sz w:val="24"/>
                <w:szCs w:val="24"/>
                <w:shd w:val="clear" w:color="auto" w:fill="FFFFFF"/>
              </w:rPr>
              <w:t>Preševo</w:t>
            </w:r>
            <w:r>
              <w:rPr>
                <w:rFonts w:ascii="Times New Roman" w:eastAsia="Times New Roman" w:hAnsi="Times New Roman" w:cs="Times New Roman"/>
                <w:sz w:val="24"/>
                <w:szCs w:val="24"/>
                <w:highlight w:val="white"/>
              </w:rPr>
              <w:t xml:space="preserve"> as stated, the authorities brought them to a remote area of hills and ordered them to cross into North Macedonia. The Serbian officers pointed guns at them and told them to leave. Once in North Macedonia, they were subsequently also pushed back to Greece</w:t>
            </w:r>
            <w:r>
              <w:rPr>
                <w:rFonts w:ascii="Times New Roman" w:eastAsia="Times New Roman" w:hAnsi="Times New Roman" w:cs="Times New Roman"/>
                <w:b/>
                <w:sz w:val="24"/>
                <w:szCs w:val="24"/>
                <w:highlight w:val="white"/>
              </w:rPr>
              <w:t>.</w:t>
            </w:r>
          </w:p>
          <w:p w:rsidR="007B3065" w:rsidRDefault="007B3065">
            <w:pPr>
              <w:spacing w:before="240" w:after="240"/>
              <w:jc w:val="both"/>
              <w:rPr>
                <w:rFonts w:ascii="Times New Roman" w:eastAsia="Times New Roman" w:hAnsi="Times New Roman" w:cs="Times New Roman"/>
                <w:b/>
                <w:sz w:val="24"/>
                <w:szCs w:val="24"/>
              </w:rPr>
            </w:pPr>
          </w:p>
          <w:p w:rsidR="007B3065" w:rsidRDefault="007B3065">
            <w:pPr>
              <w:spacing w:before="240" w:after="240"/>
              <w:jc w:val="both"/>
              <w:rPr>
                <w:rFonts w:ascii="Times New Roman" w:eastAsia="Times New Roman" w:hAnsi="Times New Roman" w:cs="Times New Roman"/>
                <w:b/>
                <w:sz w:val="24"/>
                <w:szCs w:val="24"/>
              </w:rPr>
            </w:pPr>
          </w:p>
          <w:p w:rsidR="00C913E6" w:rsidRDefault="004F3079">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Example 2: Excessive and disproportionate violence</w:t>
            </w:r>
            <w:r>
              <w:rPr>
                <w:rFonts w:ascii="Times New Roman" w:eastAsia="Times New Roman" w:hAnsi="Times New Roman" w:cs="Times New Roman"/>
                <w:b/>
                <w:sz w:val="24"/>
                <w:szCs w:val="24"/>
                <w:vertAlign w:val="superscript"/>
              </w:rPr>
              <w:footnoteReference w:id="14"/>
            </w:r>
          </w:p>
          <w:p w:rsidR="001D070A" w:rsidRDefault="004F307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respondent, a </w:t>
            </w:r>
            <w:r w:rsidR="007207E0">
              <w:rPr>
                <w:rFonts w:ascii="Times New Roman" w:eastAsia="Times New Roman" w:hAnsi="Times New Roman" w:cs="Times New Roman"/>
                <w:sz w:val="24"/>
                <w:szCs w:val="24"/>
              </w:rPr>
              <w:t xml:space="preserve">24-year-old </w:t>
            </w:r>
            <w:r>
              <w:rPr>
                <w:rFonts w:ascii="Times New Roman" w:eastAsia="Times New Roman" w:hAnsi="Times New Roman" w:cs="Times New Roman"/>
                <w:sz w:val="24"/>
                <w:szCs w:val="24"/>
              </w:rPr>
              <w:t xml:space="preserve">Algerian staying in </w:t>
            </w:r>
            <w:r w:rsidR="007B3065" w:rsidRPr="007B3065">
              <w:rPr>
                <w:rFonts w:ascii="Times New Roman" w:hAnsi="Times New Roman" w:cs="Times New Roman"/>
                <w:color w:val="000000"/>
                <w:sz w:val="24"/>
                <w:szCs w:val="24"/>
                <w:shd w:val="clear" w:color="auto" w:fill="FFFFFF"/>
              </w:rPr>
              <w:t>Preševo</w:t>
            </w:r>
            <w:r>
              <w:rPr>
                <w:rFonts w:ascii="Times New Roman" w:eastAsia="Times New Roman" w:hAnsi="Times New Roman" w:cs="Times New Roman"/>
                <w:sz w:val="24"/>
                <w:szCs w:val="24"/>
              </w:rPr>
              <w:t xml:space="preserve"> Camp (SRB) was approached on April 17th, 2020, by staff members who asked him to hand over his camp I.D because he was being transported to another camp. To carry out the transfer, six police officers arrived in two blue police vans. At around 16:00, supervised by two of the officers, the respondent was placed in the back of the van with five other men. The respondent stated in his interview that he felt the employees of the camp and the police officers were working in conjunction to trick him, as they were not driven to another camp as originally described, but instead </w:t>
            </w:r>
            <w:r w:rsidR="001D070A">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taken to the Serbian border with North Macedonia. The respondent described how prior to him being placed in the police van, he had witnessed other groups of between five to seven men, being driven from the camp, whom he inferred were also probably taken to the North Macedonia</w:t>
            </w:r>
            <w:r w:rsidR="007207E0">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border</w:t>
            </w:r>
            <w:r w:rsidR="001D070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Other reports collected by Border Violence Monitoring Network from the same day indicate that this</w:t>
            </w:r>
            <w:r w:rsidR="001D070A">
              <w:rPr>
                <w:rFonts w:ascii="Times New Roman" w:eastAsia="Times New Roman" w:hAnsi="Times New Roman" w:cs="Times New Roman"/>
                <w:sz w:val="24"/>
                <w:szCs w:val="24"/>
              </w:rPr>
              <w:t xml:space="preserve"> claim</w:t>
            </w:r>
            <w:r>
              <w:rPr>
                <w:rFonts w:ascii="Times New Roman" w:eastAsia="Times New Roman" w:hAnsi="Times New Roman" w:cs="Times New Roman"/>
                <w:sz w:val="24"/>
                <w:szCs w:val="24"/>
              </w:rPr>
              <w:t xml:space="preserve"> was true. They arrived at the border around 19:00 where they were met by two additional police officers, four </w:t>
            </w:r>
            <w:r w:rsidR="001D070A">
              <w:rPr>
                <w:rFonts w:ascii="Times New Roman" w:eastAsia="Times New Roman" w:hAnsi="Times New Roman" w:cs="Times New Roman"/>
                <w:sz w:val="24"/>
                <w:szCs w:val="24"/>
              </w:rPr>
              <w:t xml:space="preserve">persons </w:t>
            </w:r>
            <w:r>
              <w:rPr>
                <w:rFonts w:ascii="Times New Roman" w:eastAsia="Times New Roman" w:hAnsi="Times New Roman" w:cs="Times New Roman"/>
                <w:sz w:val="24"/>
                <w:szCs w:val="24"/>
              </w:rPr>
              <w:t>wearing military attire and two unmuzzled dogs. The respondent asserted that all the officers at the border were wearing a mask, but insisted they were not surgical masks commonly used since the outbreak of COVID-19, but that they were “commando” and “professional”, implying they belonged to a police or military uniform.</w:t>
            </w:r>
          </w:p>
          <w:p w:rsidR="00EF6DFF" w:rsidRPr="00C913E6" w:rsidRDefault="004F3079">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officers at the border told the transit group </w:t>
            </w:r>
            <w:r>
              <w:rPr>
                <w:rFonts w:ascii="Times New Roman" w:eastAsia="Times New Roman" w:hAnsi="Times New Roman" w:cs="Times New Roman"/>
                <w:i/>
                <w:sz w:val="24"/>
                <w:szCs w:val="24"/>
                <w:highlight w:val="white"/>
              </w:rPr>
              <w:t>“this is the border”</w:t>
            </w:r>
            <w:r>
              <w:rPr>
                <w:rFonts w:ascii="Times New Roman" w:eastAsia="Times New Roman" w:hAnsi="Times New Roman" w:cs="Times New Roman"/>
                <w:sz w:val="24"/>
                <w:szCs w:val="24"/>
                <w:highlight w:val="white"/>
              </w:rPr>
              <w:t xml:space="preserve">, then proceeded to beat them with batons, to kick them, punch them, “everything”. The officers encouraged the dogs to attack the group and, as a result, the respondent was bitten on his leg multiple times. Other members of the transit group were also bitten by the dogs and the respondent said he felt the officers shouted insults at them in Serbian, understanding that they were saying something negative about his mother. When recalling his experience, the respondent remarked that the officers “are dangerous”. Once the attack by the police on the group had stopped, they were told to “go” and forced across the border between Miratovac (SRB) and Lojane (MKD). Similar to the aforementioned case, due to the conduct of the Serbian authorities in carrying out the illegal pushback and refoulement of the group, they were also subsequently subjected to similar treatment in North </w:t>
            </w:r>
            <w:r w:rsidR="00C913E6">
              <w:rPr>
                <w:rFonts w:ascii="Times New Roman" w:eastAsia="Times New Roman" w:hAnsi="Times New Roman" w:cs="Times New Roman"/>
                <w:sz w:val="24"/>
                <w:szCs w:val="24"/>
                <w:highlight w:val="white"/>
              </w:rPr>
              <w:t>Macedonia and</w:t>
            </w:r>
            <w:r>
              <w:rPr>
                <w:rFonts w:ascii="Times New Roman" w:eastAsia="Times New Roman" w:hAnsi="Times New Roman" w:cs="Times New Roman"/>
                <w:sz w:val="24"/>
                <w:szCs w:val="24"/>
                <w:highlight w:val="white"/>
              </w:rPr>
              <w:t xml:space="preserve"> were pushed back further to Greece. </w:t>
            </w:r>
          </w:p>
        </w:tc>
      </w:tr>
      <w:tr w:rsidR="00EF6DFF" w:rsidTr="007B3065">
        <w:tc>
          <w:tcPr>
            <w:tcW w:w="3030"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(The State party should) </w:t>
            </w:r>
            <w:r>
              <w:rPr>
                <w:rFonts w:ascii="Times New Roman" w:eastAsia="Times New Roman" w:hAnsi="Times New Roman" w:cs="Times New Roman"/>
                <w:b/>
                <w:sz w:val="24"/>
                <w:szCs w:val="24"/>
              </w:rPr>
              <w:t>amend its legislation to ensure that acts of torture or ill-treatment are punished with penalties commensurate with their grave nature and repeal the statute of limitations for crimes of torture and ill-treatment.</w:t>
            </w:r>
          </w:p>
        </w:tc>
        <w:tc>
          <w:tcPr>
            <w:tcW w:w="5182" w:type="dxa"/>
            <w:shd w:val="clear" w:color="auto" w:fill="auto"/>
            <w:tcMar>
              <w:top w:w="100" w:type="dxa"/>
              <w:left w:w="100" w:type="dxa"/>
              <w:bottom w:w="100" w:type="dxa"/>
              <w:right w:w="100" w:type="dxa"/>
            </w:tcMar>
          </w:tcPr>
          <w:p w:rsidR="00EF6DFF" w:rsidRDefault="00EB4073" w:rsidP="007207E0">
            <w:pPr>
              <w:widowControl w:val="0"/>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br/>
            </w:r>
            <w:r w:rsidR="004F3079">
              <w:rPr>
                <w:rFonts w:ascii="Times New Roman" w:eastAsia="Times New Roman" w:hAnsi="Times New Roman" w:cs="Times New Roman"/>
                <w:b/>
                <w:sz w:val="24"/>
                <w:szCs w:val="24"/>
              </w:rPr>
              <w:t>No action has yet been taken by the State and thus the recommendations by the Committee stay unfulfilled</w:t>
            </w:r>
            <w:r w:rsidR="004F3079">
              <w:rPr>
                <w:rFonts w:ascii="Times New Roman" w:eastAsia="Times New Roman" w:hAnsi="Times New Roman" w:cs="Times New Roman"/>
                <w:sz w:val="24"/>
                <w:szCs w:val="24"/>
              </w:rPr>
              <w:t xml:space="preserve">. The statute of limitations for torture and ill-treatment has not been changed. Furthermore, the penalty for acts of torture or ill-treatment and punishment remains to be ten years of imprisonment and therefore does not correspond with the grave nature of the acts. </w:t>
            </w:r>
          </w:p>
        </w:tc>
        <w:tc>
          <w:tcPr>
            <w:tcW w:w="4748" w:type="dxa"/>
            <w:shd w:val="clear" w:color="auto" w:fill="auto"/>
            <w:tcMar>
              <w:top w:w="100" w:type="dxa"/>
              <w:left w:w="100" w:type="dxa"/>
              <w:bottom w:w="100" w:type="dxa"/>
              <w:right w:w="100" w:type="dxa"/>
            </w:tcMar>
          </w:tcPr>
          <w:p w:rsidR="00EF6DFF" w:rsidRDefault="00EB4073" w:rsidP="007207E0">
            <w:pPr>
              <w:widowControl w:val="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br/>
            </w:r>
            <w:r w:rsidR="004F3079" w:rsidRPr="007207E0">
              <w:rPr>
                <w:rFonts w:ascii="Times New Roman" w:eastAsia="Times New Roman" w:hAnsi="Times New Roman" w:cs="Times New Roman"/>
                <w:b/>
                <w:bCs/>
                <w:sz w:val="24"/>
                <w:szCs w:val="24"/>
              </w:rPr>
              <w:t>The State must remove the current statute of limitations for crimes of torture and ill-treatment</w:t>
            </w:r>
            <w:r w:rsidR="004F3079">
              <w:rPr>
                <w:rFonts w:ascii="Times New Roman" w:eastAsia="Times New Roman" w:hAnsi="Times New Roman" w:cs="Times New Roman"/>
                <w:sz w:val="24"/>
                <w:szCs w:val="24"/>
              </w:rPr>
              <w:t xml:space="preserve"> and amend the legislation to </w:t>
            </w:r>
            <w:r w:rsidR="004F3079" w:rsidRPr="007207E0">
              <w:rPr>
                <w:rFonts w:ascii="Times New Roman" w:eastAsia="Times New Roman" w:hAnsi="Times New Roman" w:cs="Times New Roman"/>
                <w:b/>
                <w:bCs/>
                <w:sz w:val="24"/>
                <w:szCs w:val="24"/>
              </w:rPr>
              <w:t xml:space="preserve">ensure that acts of torture or ill-treatment are punished with penalties commensurate with their grave nature. </w:t>
            </w:r>
          </w:p>
        </w:tc>
      </w:tr>
    </w:tbl>
    <w:p w:rsidR="00EF6DFF" w:rsidRDefault="00EF6DFF">
      <w:pPr>
        <w:spacing w:before="240" w:after="240"/>
        <w:jc w:val="both"/>
        <w:rPr>
          <w:rFonts w:ascii="Times New Roman" w:eastAsia="Times New Roman" w:hAnsi="Times New Roman" w:cs="Times New Roman"/>
          <w:i/>
          <w:sz w:val="24"/>
          <w:szCs w:val="24"/>
        </w:rPr>
      </w:pPr>
    </w:p>
    <w:p w:rsidR="00C913E6" w:rsidRDefault="004F3079">
      <w:pPr>
        <w:spacing w:before="240" w:after="240"/>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 xml:space="preserve">Paragraph 32-33: Refugees and asylum seekers </w:t>
      </w:r>
    </w:p>
    <w:p w:rsidR="00EF6DFF" w:rsidRPr="00C913E6" w:rsidRDefault="00C913E6">
      <w:pPr>
        <w:spacing w:before="240" w:after="240"/>
        <w:jc w:val="both"/>
        <w:rPr>
          <w:rFonts w:ascii="Times New Roman" w:eastAsia="Times New Roman" w:hAnsi="Times New Roman" w:cs="Times New Roman"/>
          <w:sz w:val="28"/>
          <w:szCs w:val="28"/>
          <w:u w:val="single"/>
        </w:rPr>
      </w:pPr>
      <w:r w:rsidRPr="00C913E6">
        <w:rPr>
          <w:rFonts w:ascii="Times New Roman" w:eastAsia="Times New Roman" w:hAnsi="Times New Roman" w:cs="Times New Roman"/>
          <w:sz w:val="28"/>
          <w:szCs w:val="28"/>
        </w:rPr>
        <w:t xml:space="preserve"> </w:t>
      </w:r>
      <w:r w:rsidRPr="00C913E6">
        <w:rPr>
          <w:rFonts w:ascii="Times New Roman" w:eastAsia="Times New Roman" w:hAnsi="Times New Roman" w:cs="Times New Roman"/>
          <w:sz w:val="28"/>
          <w:szCs w:val="28"/>
        </w:rPr>
        <w:tab/>
      </w:r>
      <w:r w:rsidR="004F3079">
        <w:rPr>
          <w:rFonts w:ascii="Times New Roman" w:eastAsia="Times New Roman" w:hAnsi="Times New Roman" w:cs="Times New Roman"/>
          <w:i/>
          <w:sz w:val="24"/>
          <w:szCs w:val="24"/>
        </w:rPr>
        <w:t>Par 32: While acknowledging the current challenges regarding refugees and appreciating the basic legal protections in place, the Committee is concerned about: (a) the existence of significant obstacles and delays in the process of registering, interviewing and providing identification for asylum seekers and the low number of asylum claims granted; (b) reported cases of efforts to deny access to Serbian territory and asylum procedures, of collective and violent expulsions and of the misapplication of the “safe third country” principle, despite concerns regarding conditions in some of those countries; (c) inadequate conditions in reception centres, including when unaccompanied minors are placed with adults, and the absence of care for individuals outside of reception centres; (d) inadequate access for unaccompanied minors to guardians who make decisions in the best interest of the child; and (e) inadequate procedures to determine the age of unaccompanied minors (arts. 6-7, 13 and 24).</w:t>
      </w:r>
    </w:p>
    <w:tbl>
      <w:tblPr>
        <w:tblStyle w:val="1"/>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95"/>
        <w:gridCol w:w="4725"/>
        <w:gridCol w:w="5040"/>
      </w:tblGrid>
      <w:tr w:rsidR="00EF6DFF">
        <w:tc>
          <w:tcPr>
            <w:tcW w:w="3195"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Recommendations of the Human Rights Committee in paragraph 33:</w:t>
            </w:r>
          </w:p>
        </w:tc>
        <w:tc>
          <w:tcPr>
            <w:tcW w:w="4725"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Actions taken by the State:</w:t>
            </w:r>
          </w:p>
        </w:tc>
        <w:tc>
          <w:tcPr>
            <w:tcW w:w="5040"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measures needed / other comments</w:t>
            </w:r>
            <w:r w:rsidR="00113F4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tc>
      </w:tr>
      <w:tr w:rsidR="00EF6DFF">
        <w:tc>
          <w:tcPr>
            <w:tcW w:w="3195"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should strictly respect its national and international obligations by: (a) </w:t>
            </w:r>
            <w:r>
              <w:rPr>
                <w:rFonts w:ascii="Times New Roman" w:eastAsia="Times New Roman" w:hAnsi="Times New Roman" w:cs="Times New Roman"/>
                <w:b/>
                <w:sz w:val="24"/>
                <w:szCs w:val="24"/>
              </w:rPr>
              <w:t>ensuring that access to formal procedures for asylum applications is available at all border points</w:t>
            </w:r>
            <w:r>
              <w:rPr>
                <w:rFonts w:ascii="Times New Roman" w:eastAsia="Times New Roman" w:hAnsi="Times New Roman" w:cs="Times New Roman"/>
                <w:sz w:val="24"/>
                <w:szCs w:val="24"/>
              </w:rPr>
              <w:t>, notably in international airports and transit zones, and that all persons engaging directly with refugees or migrants are appropriately trained</w:t>
            </w:r>
            <w:r w:rsidR="001D070A">
              <w:rPr>
                <w:rFonts w:ascii="Times New Roman" w:eastAsia="Times New Roman" w:hAnsi="Times New Roman" w:cs="Times New Roman"/>
                <w:sz w:val="24"/>
                <w:szCs w:val="24"/>
              </w:rPr>
              <w:t>.</w:t>
            </w:r>
          </w:p>
          <w:p w:rsidR="00EF6DFF" w:rsidRDefault="00EF6DFF">
            <w:pPr>
              <w:spacing w:before="240" w:after="240"/>
              <w:jc w:val="both"/>
              <w:rPr>
                <w:rFonts w:ascii="Times New Roman" w:eastAsia="Times New Roman" w:hAnsi="Times New Roman" w:cs="Times New Roman"/>
                <w:sz w:val="24"/>
                <w:szCs w:val="24"/>
              </w:rPr>
            </w:pPr>
          </w:p>
          <w:p w:rsidR="00EF6DFF" w:rsidRDefault="00EF6DFF">
            <w:pPr>
              <w:spacing w:before="240" w:after="240"/>
              <w:jc w:val="both"/>
              <w:rPr>
                <w:rFonts w:ascii="Times New Roman" w:eastAsia="Times New Roman" w:hAnsi="Times New Roman" w:cs="Times New Roman"/>
                <w:sz w:val="24"/>
                <w:szCs w:val="24"/>
              </w:rPr>
            </w:pPr>
          </w:p>
          <w:p w:rsidR="00EF6DFF" w:rsidRDefault="00EF6DFF">
            <w:pPr>
              <w:spacing w:before="240" w:after="240"/>
              <w:jc w:val="both"/>
              <w:rPr>
                <w:rFonts w:ascii="Times New Roman" w:eastAsia="Times New Roman" w:hAnsi="Times New Roman" w:cs="Times New Roman"/>
                <w:sz w:val="24"/>
                <w:szCs w:val="24"/>
              </w:rPr>
            </w:pPr>
          </w:p>
        </w:tc>
        <w:tc>
          <w:tcPr>
            <w:tcW w:w="4725"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Border Violence Monitoring Network has documented multiple instances where access to formal procedures for asylum applications have been denied at border points. Additionally, a report from the UN Special Rapporteur on Torture further supports this conclusion and thus we affirm that </w:t>
            </w:r>
            <w:r>
              <w:rPr>
                <w:rFonts w:ascii="Times New Roman" w:eastAsia="Times New Roman" w:hAnsi="Times New Roman" w:cs="Times New Roman"/>
                <w:b/>
                <w:sz w:val="24"/>
                <w:szCs w:val="24"/>
              </w:rPr>
              <w:t xml:space="preserve">the recommendations of the Committee have yet to </w:t>
            </w:r>
            <w:r w:rsidR="007207E0">
              <w:rPr>
                <w:rFonts w:ascii="Times New Roman" w:eastAsia="Times New Roman" w:hAnsi="Times New Roman" w:cs="Times New Roman"/>
                <w:b/>
                <w:sz w:val="24"/>
                <w:szCs w:val="24"/>
              </w:rPr>
              <w:t xml:space="preserve">be </w:t>
            </w:r>
            <w:r>
              <w:rPr>
                <w:rFonts w:ascii="Times New Roman" w:eastAsia="Times New Roman" w:hAnsi="Times New Roman" w:cs="Times New Roman"/>
                <w:b/>
                <w:sz w:val="24"/>
                <w:szCs w:val="24"/>
              </w:rPr>
              <w:t>implemented by the State.</w:t>
            </w:r>
          </w:p>
          <w:p w:rsidR="00EF6DFF" w:rsidRDefault="00EF6DFF">
            <w:pPr>
              <w:widowControl w:val="0"/>
              <w:rPr>
                <w:rFonts w:ascii="Times New Roman" w:eastAsia="Times New Roman" w:hAnsi="Times New Roman" w:cs="Times New Roman"/>
                <w:sz w:val="24"/>
                <w:szCs w:val="24"/>
              </w:rPr>
            </w:pPr>
          </w:p>
          <w:p w:rsidR="00EF6DFF" w:rsidRDefault="00EF6DFF">
            <w:pPr>
              <w:spacing w:before="240" w:after="240"/>
              <w:jc w:val="both"/>
              <w:rPr>
                <w:rFonts w:ascii="Times New Roman" w:eastAsia="Times New Roman" w:hAnsi="Times New Roman" w:cs="Times New Roman"/>
                <w:b/>
                <w:sz w:val="24"/>
                <w:szCs w:val="24"/>
              </w:rPr>
            </w:pPr>
          </w:p>
        </w:tc>
        <w:tc>
          <w:tcPr>
            <w:tcW w:w="5040" w:type="dxa"/>
            <w:shd w:val="clear" w:color="auto" w:fill="auto"/>
            <w:tcMar>
              <w:top w:w="100" w:type="dxa"/>
              <w:left w:w="100" w:type="dxa"/>
              <w:bottom w:w="100" w:type="dxa"/>
              <w:right w:w="100" w:type="dxa"/>
            </w:tcMar>
          </w:tcPr>
          <w:p w:rsidR="00EF6DFF" w:rsidRDefault="00EB4073" w:rsidP="00C913E6">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4F3079" w:rsidRPr="007207E0">
              <w:rPr>
                <w:rFonts w:ascii="Times New Roman" w:eastAsia="Times New Roman" w:hAnsi="Times New Roman" w:cs="Times New Roman"/>
                <w:b/>
                <w:bCs/>
                <w:sz w:val="24"/>
                <w:szCs w:val="24"/>
              </w:rPr>
              <w:t>The State party should immediately ensure that access to formal procedures for asylum applications is available at all border points</w:t>
            </w:r>
            <w:r w:rsidR="004F3079">
              <w:rPr>
                <w:rFonts w:ascii="Times New Roman" w:eastAsia="Times New Roman" w:hAnsi="Times New Roman" w:cs="Times New Roman"/>
                <w:sz w:val="24"/>
                <w:szCs w:val="24"/>
              </w:rPr>
              <w:t xml:space="preserve">. Furthermore, </w:t>
            </w:r>
            <w:r w:rsidR="004F3079" w:rsidRPr="007207E0">
              <w:rPr>
                <w:rFonts w:ascii="Times New Roman" w:eastAsia="Times New Roman" w:hAnsi="Times New Roman" w:cs="Times New Roman"/>
                <w:b/>
                <w:bCs/>
                <w:sz w:val="24"/>
                <w:szCs w:val="24"/>
              </w:rPr>
              <w:t>the state must ensure that persons engaging directly with refugees or migrants are appropriately trained</w:t>
            </w:r>
            <w:r w:rsidR="004F3079">
              <w:rPr>
                <w:rFonts w:ascii="Times New Roman" w:eastAsia="Times New Roman" w:hAnsi="Times New Roman" w:cs="Times New Roman"/>
                <w:sz w:val="24"/>
                <w:szCs w:val="24"/>
              </w:rPr>
              <w:t xml:space="preserve">. </w:t>
            </w:r>
          </w:p>
          <w:p w:rsidR="00EF6DFF" w:rsidRDefault="00EF6DFF" w:rsidP="00C913E6">
            <w:pPr>
              <w:widowControl w:val="0"/>
              <w:jc w:val="both"/>
              <w:rPr>
                <w:rFonts w:ascii="Times New Roman" w:eastAsia="Times New Roman" w:hAnsi="Times New Roman" w:cs="Times New Roman"/>
                <w:sz w:val="24"/>
                <w:szCs w:val="24"/>
              </w:rPr>
            </w:pPr>
          </w:p>
          <w:p w:rsidR="00EF6DFF" w:rsidRDefault="004F3079" w:rsidP="00C913E6">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Border Violence Monitoring Network has recorded that 47.6% of victims of pushbacks, refoulement or collective expulsions from Serbia since March 2019, had formally expressed their intention for asylum. We affirm that this highlights how the current measures taken by the State do not ensure that access to formal procedures for asylum application is available at all border points and furthermore that persons engaging directly with refugees or migrants are inappropriately trained.  </w:t>
            </w:r>
          </w:p>
          <w:p w:rsidR="00EF6DFF" w:rsidRDefault="004F3079" w:rsidP="00C913E6">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reports from, the UN Special Rapporteur on Torture, the Belgrade Centre for Human Rights, Asylum Protection Centre (APC) and the US State Department further supports BVMN’s conclusion regarding asylum applications.</w:t>
            </w:r>
          </w:p>
          <w:p w:rsidR="00EF6DFF" w:rsidRDefault="004F307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 Special Rapporteur on Torture</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described how at the time of their visit</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police officers at </w:t>
            </w:r>
            <w:r w:rsidRPr="0069311F">
              <w:rPr>
                <w:rFonts w:ascii="Times New Roman" w:eastAsia="Times New Roman" w:hAnsi="Times New Roman" w:cs="Times New Roman"/>
                <w:sz w:val="24"/>
                <w:szCs w:val="24"/>
              </w:rPr>
              <w:t>Belgrade Airport “Nikola Tesla” had not taken any active measures to identify any potential risk of threat</w:t>
            </w:r>
            <w:r w:rsidR="00206779" w:rsidRPr="0069311F">
              <w:rPr>
                <w:rFonts w:ascii="Times New Roman" w:eastAsia="Times New Roman" w:hAnsi="Times New Roman" w:cs="Times New Roman"/>
                <w:sz w:val="24"/>
                <w:szCs w:val="24"/>
              </w:rPr>
              <w:t xml:space="preserve"> that aliens whose entry has been denied could face upon return</w:t>
            </w:r>
            <w:r w:rsidRPr="0069311F">
              <w:rPr>
                <w:rFonts w:ascii="Times New Roman" w:eastAsia="Times New Roman" w:hAnsi="Times New Roman" w:cs="Times New Roman"/>
                <w:sz w:val="24"/>
                <w:szCs w:val="24"/>
              </w:rPr>
              <w:t>. The Rapporteur</w:t>
            </w:r>
            <w:r>
              <w:rPr>
                <w:rFonts w:ascii="Times New Roman" w:eastAsia="Times New Roman" w:hAnsi="Times New Roman" w:cs="Times New Roman"/>
                <w:sz w:val="24"/>
                <w:szCs w:val="24"/>
              </w:rPr>
              <w:t xml:space="preserve"> noted the poor and insufficient documentation process of the border police when making the decision to refuse entry and initiate forcible returns, and that aliens held in transit were not always provided the opportunity to contact their embassy or lawyer and had no access to a translator. Evidence cited by the Belgrade Centre for Human Rights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highlights an inconsistent adherence to asylum procedures at Belgrade Airport “Nikola Tesla”, with officials appearing to arbitrarily grant access to asylum procedures to some groups and not to others. </w:t>
            </w:r>
          </w:p>
          <w:p w:rsidR="00EF6DFF" w:rsidRDefault="004F307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the Belgrade Centre for Human Rights determined that authorities informally return irregular migrants while not examining if these persons are in need of international protection. Multiple NGO reports demonstrated how denial of access to territory is a serious issue at multiple border points including international airports and the green border zone. For example, APCs evidence of pushbacks and collective expulsion</w:t>
            </w:r>
            <w:r w:rsidR="001D070A">
              <w:rPr>
                <w:rFonts w:ascii="Times New Roman" w:eastAsia="Times New Roman" w:hAnsi="Times New Roman" w:cs="Times New Roman"/>
                <w:sz w:val="24"/>
                <w:szCs w:val="24"/>
              </w:rPr>
              <w:t>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shows a denial of access to Serbian territory at the green border zone, especially for refugees and asylum seekers who arrive from North Macedonia, Bulgaria and Montenegro who were regularly forced back to neighbouring countries without an assessment of their special needs. The US State Department report also shows how this practice is also present at Belgrade Airport “Nikola Tesla”</w:t>
            </w:r>
            <w:r w:rsidR="001D07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citing evidence that potential Kurdish asylum seekers may be automatically “sent back on the next flight”</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w:t>
            </w:r>
          </w:p>
        </w:tc>
      </w:tr>
      <w:tr w:rsidR="00EF6DFF">
        <w:tc>
          <w:tcPr>
            <w:tcW w:w="3195" w:type="dxa"/>
            <w:shd w:val="clear" w:color="auto" w:fill="auto"/>
            <w:tcMar>
              <w:top w:w="100" w:type="dxa"/>
              <w:left w:w="100" w:type="dxa"/>
              <w:bottom w:w="100" w:type="dxa"/>
              <w:right w:w="100" w:type="dxa"/>
            </w:tcMar>
          </w:tcPr>
          <w:p w:rsidR="00EF6DFF" w:rsidRDefault="004F3079">
            <w:pPr>
              <w:spacing w:before="240" w:after="240"/>
              <w:jc w:val="both"/>
              <w:rPr>
                <w:rFonts w:ascii="Times New Roman" w:eastAsia="Times New Roman" w:hAnsi="Times New Roman" w:cs="Times New Roman"/>
                <w:sz w:val="24"/>
                <w:szCs w:val="24"/>
              </w:rPr>
            </w:pPr>
            <w:r w:rsidRPr="0069311F">
              <w:rPr>
                <w:rFonts w:ascii="Times New Roman" w:eastAsia="Times New Roman" w:hAnsi="Times New Roman" w:cs="Times New Roman"/>
                <w:b/>
                <w:bCs/>
                <w:sz w:val="24"/>
                <w:szCs w:val="24"/>
              </w:rPr>
              <w:t>(The State party should ensure) that all asylum applications are assessed promptly on an individual basis with full respect for the principle of non</w:t>
            </w:r>
            <w:r w:rsidR="001D070A" w:rsidRPr="0069311F">
              <w:rPr>
                <w:rFonts w:ascii="Times New Roman" w:eastAsia="Times New Roman" w:hAnsi="Times New Roman" w:cs="Times New Roman"/>
                <w:b/>
                <w:bCs/>
                <w:sz w:val="24"/>
                <w:szCs w:val="24"/>
              </w:rPr>
              <w:t>-</w:t>
            </w:r>
            <w:r w:rsidRPr="0069311F">
              <w:rPr>
                <w:rFonts w:ascii="Times New Roman" w:eastAsia="Times New Roman" w:hAnsi="Times New Roman" w:cs="Times New Roman"/>
                <w:b/>
                <w:bCs/>
                <w:sz w:val="24"/>
                <w:szCs w:val="24"/>
              </w:rPr>
              <w:t>refoulement</w:t>
            </w:r>
            <w:r>
              <w:rPr>
                <w:rFonts w:ascii="Times New Roman" w:eastAsia="Times New Roman" w:hAnsi="Times New Roman" w:cs="Times New Roman"/>
                <w:sz w:val="24"/>
                <w:szCs w:val="24"/>
              </w:rPr>
              <w:t xml:space="preserve"> and that decisions of denial can be challenged through</w:t>
            </w:r>
            <w:r w:rsidR="001D07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suspensive proceedings.</w:t>
            </w:r>
          </w:p>
        </w:tc>
        <w:tc>
          <w:tcPr>
            <w:tcW w:w="4725" w:type="dxa"/>
            <w:shd w:val="clear" w:color="auto" w:fill="auto"/>
            <w:tcMar>
              <w:top w:w="100" w:type="dxa"/>
              <w:left w:w="100" w:type="dxa"/>
              <w:bottom w:w="100" w:type="dxa"/>
              <w:right w:w="100" w:type="dxa"/>
            </w:tcMar>
          </w:tcPr>
          <w:p w:rsidR="00EF6DFF" w:rsidRDefault="001956A7">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br/>
            </w:r>
            <w:r w:rsidR="004F3079">
              <w:rPr>
                <w:rFonts w:ascii="Times New Roman" w:eastAsia="Times New Roman" w:hAnsi="Times New Roman" w:cs="Times New Roman"/>
                <w:b/>
                <w:sz w:val="24"/>
                <w:szCs w:val="24"/>
              </w:rPr>
              <w:t>The current measures taken by the State are not consistent with the Committee recommendation.</w:t>
            </w:r>
            <w:r w:rsidR="004F3079">
              <w:rPr>
                <w:rFonts w:ascii="Times New Roman" w:eastAsia="Times New Roman" w:hAnsi="Times New Roman" w:cs="Times New Roman"/>
                <w:sz w:val="24"/>
                <w:szCs w:val="24"/>
              </w:rPr>
              <w:t xml:space="preserve">  </w:t>
            </w:r>
            <w:r w:rsidR="004F3079">
              <w:rPr>
                <w:rFonts w:ascii="Times New Roman" w:eastAsia="Times New Roman" w:hAnsi="Times New Roman" w:cs="Times New Roman"/>
                <w:sz w:val="24"/>
                <w:szCs w:val="24"/>
              </w:rPr>
              <w:br/>
            </w:r>
            <w:r w:rsidR="004F3079">
              <w:rPr>
                <w:rFonts w:ascii="Times New Roman" w:eastAsia="Times New Roman" w:hAnsi="Times New Roman" w:cs="Times New Roman"/>
                <w:sz w:val="24"/>
                <w:szCs w:val="24"/>
              </w:rPr>
              <w:br/>
            </w:r>
          </w:p>
        </w:tc>
        <w:tc>
          <w:tcPr>
            <w:tcW w:w="5040" w:type="dxa"/>
            <w:shd w:val="clear" w:color="auto" w:fill="auto"/>
            <w:tcMar>
              <w:top w:w="100" w:type="dxa"/>
              <w:left w:w="100" w:type="dxa"/>
              <w:bottom w:w="100" w:type="dxa"/>
              <w:right w:w="100" w:type="dxa"/>
            </w:tcMar>
          </w:tcPr>
          <w:p w:rsidR="001956A7" w:rsidRDefault="001956A7" w:rsidP="00C913E6">
            <w:pPr>
              <w:widowControl w:val="0"/>
              <w:jc w:val="both"/>
              <w:rPr>
                <w:rFonts w:ascii="Times New Roman" w:eastAsia="Times New Roman" w:hAnsi="Times New Roman" w:cs="Times New Roman"/>
                <w:sz w:val="24"/>
                <w:szCs w:val="24"/>
              </w:rPr>
            </w:pPr>
          </w:p>
          <w:p w:rsidR="00C913E6" w:rsidRDefault="004F3079" w:rsidP="00C913E6">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Reports from</w:t>
            </w:r>
            <w:r w:rsidR="0069311F">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UN Special Rapporteur on Torture</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the Belgrade Centre for Human Rights </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Asylum Protection Centre (APC)</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and the US Department of State</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have demonstrated how the lack of capacity, resources and trained staff in the Serbian Asylum Office have resulted in delays and complications when seeking to access asylum. These reports have additionally highlighted the legal gaps and inconsistent enforcement of existing legislation.</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Furthermore, due to the continued practice of illegal pushbacks, refoulement or collective expulsion</w:t>
            </w:r>
            <w:r w:rsidR="0069311F">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refugees, we affirm that decisions of denial </w:t>
            </w:r>
            <w:r w:rsidR="0069311F">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be challenged through suspensive proceedings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Moreover, due to the collective nature of the expulsion</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we can attest that the asylum applications are often not assessed on an individual basis.</w:t>
            </w:r>
          </w:p>
          <w:p w:rsidR="00EF6DFF" w:rsidRDefault="004F3079" w:rsidP="00C913E6">
            <w:pPr>
              <w:widowControl w:val="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Considering the aforementioned, we thereby conclude that asylum applications are not assessed promptly and the principle of non-refoulement is not respected.</w:t>
            </w:r>
            <w:r>
              <w:rPr>
                <w:rFonts w:ascii="Times New Roman" w:eastAsia="Times New Roman" w:hAnsi="Times New Roman" w:cs="Times New Roman"/>
                <w:b/>
                <w:sz w:val="24"/>
                <w:szCs w:val="24"/>
              </w:rPr>
              <w:t xml:space="preserve"> Therefore, the state party must immediately ensure that asylum applications are assessed promptly on an individual basis with full respect for the principle of non- refoulement and that decisions of denial can be challenged through suspensive proceedings. </w:t>
            </w:r>
          </w:p>
        </w:tc>
      </w:tr>
      <w:tr w:rsidR="00EF6DFF">
        <w:tc>
          <w:tcPr>
            <w:tcW w:w="3195" w:type="dxa"/>
            <w:shd w:val="clear" w:color="auto" w:fill="auto"/>
            <w:tcMar>
              <w:top w:w="100" w:type="dxa"/>
              <w:left w:w="100" w:type="dxa"/>
              <w:bottom w:w="100" w:type="dxa"/>
              <w:right w:w="100" w:type="dxa"/>
            </w:tcMar>
          </w:tcPr>
          <w:p w:rsidR="00EF6DFF" w:rsidRDefault="004F3079" w:rsidP="00C913E6">
            <w:pPr>
              <w:spacing w:before="240" w:after="240"/>
              <w:jc w:val="both"/>
              <w:rPr>
                <w:rFonts w:ascii="Times New Roman" w:eastAsia="Times New Roman" w:hAnsi="Times New Roman" w:cs="Times New Roman"/>
                <w:sz w:val="24"/>
                <w:szCs w:val="24"/>
              </w:rPr>
            </w:pPr>
            <w:r w:rsidRPr="0069311F">
              <w:rPr>
                <w:rFonts w:ascii="Times New Roman" w:eastAsia="Times New Roman" w:hAnsi="Times New Roman" w:cs="Times New Roman"/>
                <w:b/>
                <w:bCs/>
                <w:sz w:val="24"/>
                <w:szCs w:val="24"/>
              </w:rPr>
              <w:t>(The State party should refrain) from collective expulsion of aliens</w:t>
            </w:r>
            <w:r>
              <w:rPr>
                <w:rFonts w:ascii="Times New Roman" w:eastAsia="Times New Roman" w:hAnsi="Times New Roman" w:cs="Times New Roman"/>
                <w:sz w:val="24"/>
                <w:szCs w:val="24"/>
              </w:rPr>
              <w:t xml:space="preserve"> and ensuring an objective assessment of the level of protection when expelling aliens to “safe third countries”</w:t>
            </w:r>
            <w:r w:rsidR="001D07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tc>
        <w:tc>
          <w:tcPr>
            <w:tcW w:w="4725" w:type="dxa"/>
            <w:shd w:val="clear" w:color="auto" w:fill="auto"/>
            <w:tcMar>
              <w:top w:w="100" w:type="dxa"/>
              <w:left w:w="100" w:type="dxa"/>
              <w:bottom w:w="100" w:type="dxa"/>
              <w:right w:w="100" w:type="dxa"/>
            </w:tcMar>
          </w:tcPr>
          <w:p w:rsidR="00EF6DFF" w:rsidRDefault="00710145" w:rsidP="00C913E6">
            <w:pPr>
              <w:widowControl w:val="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br/>
            </w:r>
            <w:r w:rsidR="004F3079">
              <w:rPr>
                <w:rFonts w:ascii="Times New Roman" w:eastAsia="Times New Roman" w:hAnsi="Times New Roman" w:cs="Times New Roman"/>
                <w:b/>
                <w:sz w:val="24"/>
                <w:szCs w:val="24"/>
              </w:rPr>
              <w:t>The current measures taken by the State are contrary to the Committee recommendation.</w:t>
            </w:r>
            <w:r w:rsidR="004F3079">
              <w:rPr>
                <w:rFonts w:ascii="Times New Roman" w:eastAsia="Times New Roman" w:hAnsi="Times New Roman" w:cs="Times New Roman"/>
                <w:sz w:val="24"/>
                <w:szCs w:val="24"/>
              </w:rPr>
              <w:t xml:space="preserve"> </w:t>
            </w:r>
          </w:p>
        </w:tc>
        <w:tc>
          <w:tcPr>
            <w:tcW w:w="5040" w:type="dxa"/>
            <w:shd w:val="clear" w:color="auto" w:fill="auto"/>
            <w:tcMar>
              <w:top w:w="100" w:type="dxa"/>
              <w:left w:w="100" w:type="dxa"/>
              <w:bottom w:w="100" w:type="dxa"/>
              <w:right w:w="100" w:type="dxa"/>
            </w:tcMar>
          </w:tcPr>
          <w:p w:rsidR="00EF6DFF" w:rsidRPr="0069311F" w:rsidRDefault="00710145" w:rsidP="00C913E6">
            <w:pPr>
              <w:widowControl w:val="0"/>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br/>
            </w:r>
            <w:r w:rsidR="004F3079" w:rsidRPr="0069311F">
              <w:rPr>
                <w:rFonts w:ascii="Times New Roman" w:eastAsia="Times New Roman" w:hAnsi="Times New Roman" w:cs="Times New Roman"/>
                <w:b/>
                <w:bCs/>
                <w:sz w:val="24"/>
                <w:szCs w:val="24"/>
              </w:rPr>
              <w:t>The State party should immediately ensure that the principle of non-refoulement is fully adhered to and the collective expulsion of aliens is halted</w:t>
            </w:r>
            <w:r w:rsidR="004F3079">
              <w:rPr>
                <w:rFonts w:ascii="Times New Roman" w:eastAsia="Times New Roman" w:hAnsi="Times New Roman" w:cs="Times New Roman"/>
                <w:sz w:val="24"/>
                <w:szCs w:val="24"/>
              </w:rPr>
              <w:t xml:space="preserve">. Furthermore, </w:t>
            </w:r>
            <w:r w:rsidR="004F3079" w:rsidRPr="0069311F">
              <w:rPr>
                <w:rFonts w:ascii="Times New Roman" w:eastAsia="Times New Roman" w:hAnsi="Times New Roman" w:cs="Times New Roman"/>
                <w:b/>
                <w:bCs/>
                <w:sz w:val="24"/>
                <w:szCs w:val="24"/>
              </w:rPr>
              <w:t xml:space="preserve">the state must ensure that an objective assessment of the level of protection when expelling aliens to </w:t>
            </w:r>
            <w:r w:rsidR="00C913E6" w:rsidRPr="0069311F">
              <w:rPr>
                <w:rFonts w:ascii="Times New Roman" w:eastAsia="Times New Roman" w:hAnsi="Times New Roman" w:cs="Times New Roman"/>
                <w:b/>
                <w:bCs/>
                <w:sz w:val="24"/>
                <w:szCs w:val="24"/>
              </w:rPr>
              <w:t>“safe</w:t>
            </w:r>
            <w:r w:rsidR="004F3079" w:rsidRPr="0069311F">
              <w:rPr>
                <w:rFonts w:ascii="Times New Roman" w:eastAsia="Times New Roman" w:hAnsi="Times New Roman" w:cs="Times New Roman"/>
                <w:b/>
                <w:bCs/>
                <w:sz w:val="24"/>
                <w:szCs w:val="24"/>
              </w:rPr>
              <w:t xml:space="preserve"> third countries” is carried out. </w:t>
            </w:r>
          </w:p>
          <w:p w:rsidR="00EF6DFF" w:rsidRDefault="00EF6DFF" w:rsidP="00C913E6">
            <w:pPr>
              <w:widowControl w:val="0"/>
              <w:jc w:val="both"/>
              <w:rPr>
                <w:rFonts w:ascii="Times New Roman" w:eastAsia="Times New Roman" w:hAnsi="Times New Roman" w:cs="Times New Roman"/>
                <w:sz w:val="24"/>
                <w:szCs w:val="24"/>
              </w:rPr>
            </w:pPr>
          </w:p>
          <w:p w:rsidR="00EF6DFF" w:rsidRDefault="004F3079" w:rsidP="00C913E6">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NGOs and civil society organisations have consistently documented the illegal pushback, refoulement or collective expulsion</w:t>
            </w:r>
            <w:r w:rsidR="0069311F">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migrants and refugees, that may amount to enforced disappearances. Since March 2019, the Border Violence Monitoring Network has documented 42 cases of illegal pushbacks from Serbian territory. Additionally, from January to April 2019, APC had registered 75 pushbacks from Serbia</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and in August and September 2019, UNHCR had reported 187 pushbacks to North Macedonia</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We affirm that the real number of illegal pushbacks is likely to be far higher than what has been documented by the </w:t>
            </w:r>
            <w:r w:rsidR="0069311F">
              <w:rPr>
                <w:rFonts w:ascii="Times New Roman" w:eastAsia="Times New Roman" w:hAnsi="Times New Roman" w:cs="Times New Roman"/>
                <w:sz w:val="24"/>
                <w:szCs w:val="24"/>
              </w:rPr>
              <w:t>above</w:t>
            </w:r>
            <w:r>
              <w:rPr>
                <w:rFonts w:ascii="Times New Roman" w:eastAsia="Times New Roman" w:hAnsi="Times New Roman" w:cs="Times New Roman"/>
                <w:sz w:val="24"/>
                <w:szCs w:val="24"/>
              </w:rPr>
              <w:t xml:space="preserve"> organisations and thus the State party has yet to implement measures to refrain from carrying out collective expulsion of aliens. </w:t>
            </w:r>
          </w:p>
          <w:p w:rsidR="00EF6DFF" w:rsidRDefault="004F3079" w:rsidP="00C913E6">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While we acknowledge the recent measures implemented by the State in passing its new Asylum Act, research from the Belgrade Centre for Human Rights shows that these new legal measures were ineffectively applied, and that 95% of decisions on the safe third country concept made in 2019, were rendered in line with the old Asylum Act</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w:t>
            </w:r>
            <w:r w:rsidRPr="002B101D">
              <w:rPr>
                <w:rFonts w:ascii="Times New Roman" w:eastAsia="Times New Roman" w:hAnsi="Times New Roman" w:cs="Times New Roman"/>
                <w:b/>
                <w:bCs/>
                <w:sz w:val="24"/>
                <w:szCs w:val="24"/>
              </w:rPr>
              <w:t xml:space="preserve">This shows that despite these recent measures taken by the State to implement the recommendations of the Committee, through the automatic reliance on the “Safe </w:t>
            </w:r>
            <w:r w:rsidR="002B101D">
              <w:rPr>
                <w:rFonts w:ascii="Times New Roman" w:eastAsia="Times New Roman" w:hAnsi="Times New Roman" w:cs="Times New Roman"/>
                <w:b/>
                <w:bCs/>
                <w:sz w:val="24"/>
                <w:szCs w:val="24"/>
              </w:rPr>
              <w:t>Countries</w:t>
            </w:r>
            <w:r w:rsidRPr="002B101D">
              <w:rPr>
                <w:rFonts w:ascii="Times New Roman" w:eastAsia="Times New Roman" w:hAnsi="Times New Roman" w:cs="Times New Roman"/>
                <w:b/>
                <w:bCs/>
                <w:sz w:val="24"/>
                <w:szCs w:val="24"/>
              </w:rPr>
              <w:t xml:space="preserve"> List” they deny </w:t>
            </w:r>
            <w:r w:rsidRPr="002B101D">
              <w:rPr>
                <w:rFonts w:ascii="Times New Roman" w:eastAsia="Times New Roman" w:hAnsi="Times New Roman" w:cs="Times New Roman"/>
                <w:b/>
                <w:bCs/>
                <w:i/>
                <w:sz w:val="24"/>
                <w:szCs w:val="24"/>
              </w:rPr>
              <w:t xml:space="preserve">prima facie </w:t>
            </w:r>
            <w:r w:rsidRPr="002B101D">
              <w:rPr>
                <w:rFonts w:ascii="Times New Roman" w:eastAsia="Times New Roman" w:hAnsi="Times New Roman" w:cs="Times New Roman"/>
                <w:b/>
                <w:bCs/>
                <w:sz w:val="24"/>
                <w:szCs w:val="24"/>
              </w:rPr>
              <w:t>refugees the possibility for the asylum claim to be decided on merits.</w:t>
            </w:r>
          </w:p>
        </w:tc>
      </w:tr>
      <w:tr w:rsidR="00EF6DFF">
        <w:trPr>
          <w:trHeight w:val="440"/>
        </w:trPr>
        <w:tc>
          <w:tcPr>
            <w:tcW w:w="12960" w:type="dxa"/>
            <w:gridSpan w:val="3"/>
            <w:shd w:val="clear" w:color="auto" w:fill="auto"/>
            <w:tcMar>
              <w:top w:w="100" w:type="dxa"/>
              <w:left w:w="100" w:type="dxa"/>
              <w:bottom w:w="100" w:type="dxa"/>
              <w:right w:w="100" w:type="dxa"/>
            </w:tcMar>
          </w:tcPr>
          <w:p w:rsidR="00C913E6" w:rsidRDefault="004F3079">
            <w:pPr>
              <w:widowControl w:val="0"/>
              <w:spacing w:after="16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Supplementary information demonstrating the failure </w:t>
            </w:r>
            <w:r w:rsidR="001D070A">
              <w:rPr>
                <w:rFonts w:ascii="Times New Roman" w:eastAsia="Times New Roman" w:hAnsi="Times New Roman" w:cs="Times New Roman"/>
                <w:b/>
                <w:sz w:val="24"/>
                <w:szCs w:val="24"/>
                <w:u w:val="single"/>
              </w:rPr>
              <w:t xml:space="preserve">of the State </w:t>
            </w:r>
            <w:r>
              <w:rPr>
                <w:rFonts w:ascii="Times New Roman" w:eastAsia="Times New Roman" w:hAnsi="Times New Roman" w:cs="Times New Roman"/>
                <w:b/>
                <w:sz w:val="24"/>
                <w:szCs w:val="24"/>
                <w:u w:val="single"/>
              </w:rPr>
              <w:t xml:space="preserve">to refrain from collective expulsion of aliens and provide an objective assessment of the level of protection when expelling aliens to </w:t>
            </w:r>
            <w:r w:rsidR="00C913E6">
              <w:rPr>
                <w:rFonts w:ascii="Times New Roman" w:eastAsia="Times New Roman" w:hAnsi="Times New Roman" w:cs="Times New Roman"/>
                <w:b/>
                <w:sz w:val="24"/>
                <w:szCs w:val="24"/>
                <w:u w:val="single"/>
              </w:rPr>
              <w:t>“</w:t>
            </w:r>
            <w:r>
              <w:rPr>
                <w:rFonts w:ascii="Times New Roman" w:eastAsia="Times New Roman" w:hAnsi="Times New Roman" w:cs="Times New Roman"/>
                <w:b/>
                <w:sz w:val="24"/>
                <w:szCs w:val="24"/>
                <w:u w:val="single"/>
              </w:rPr>
              <w:t>safe third countries</w:t>
            </w:r>
            <w:r w:rsidR="00C913E6">
              <w:rPr>
                <w:rFonts w:ascii="Times New Roman" w:eastAsia="Times New Roman" w:hAnsi="Times New Roman" w:cs="Times New Roman"/>
                <w:b/>
                <w:sz w:val="24"/>
                <w:szCs w:val="24"/>
                <w:u w:val="single"/>
              </w:rPr>
              <w:t>”</w:t>
            </w:r>
            <w:r>
              <w:rPr>
                <w:rFonts w:ascii="Times New Roman" w:eastAsia="Times New Roman" w:hAnsi="Times New Roman" w:cs="Times New Roman"/>
                <w:b/>
                <w:sz w:val="24"/>
                <w:szCs w:val="24"/>
                <w:u w:val="single"/>
              </w:rPr>
              <w:t>:</w:t>
            </w:r>
          </w:p>
          <w:p w:rsidR="00EF6DFF" w:rsidRDefault="004F3079">
            <w:pPr>
              <w:widowControl w:val="0"/>
              <w:spacing w:after="1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Following the third periodic report of Serbia, the Human Rights Committee published its concluding observation in April 2017</w:t>
            </w:r>
            <w:r>
              <w:rPr>
                <w:rFonts w:ascii="Times New Roman" w:eastAsia="Times New Roman" w:hAnsi="Times New Roman" w:cs="Times New Roman"/>
                <w:sz w:val="24"/>
                <w:szCs w:val="24"/>
                <w:highlight w:val="white"/>
                <w:vertAlign w:val="superscript"/>
              </w:rPr>
              <w:footnoteReference w:id="29"/>
            </w:r>
            <w:r>
              <w:rPr>
                <w:rFonts w:ascii="Times New Roman" w:eastAsia="Times New Roman" w:hAnsi="Times New Roman" w:cs="Times New Roman"/>
                <w:sz w:val="24"/>
                <w:szCs w:val="24"/>
                <w:highlight w:val="white"/>
              </w:rPr>
              <w:t>, stating that:</w:t>
            </w:r>
          </w:p>
          <w:p w:rsidR="00EF6DFF" w:rsidRDefault="004F3079">
            <w:pPr>
              <w:numPr>
                <w:ilvl w:val="0"/>
                <w:numId w:val="1"/>
              </w:numPr>
              <w:spacing w:before="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“While acknowledging the current challenges regarding refugees and appreciating the basic legal protections in place, the Committee is concerned about: ... the misapplication of the ‘safe third country’ principle, despite concerns regarding conditions in some of those countries</w:t>
            </w:r>
          </w:p>
          <w:p w:rsidR="00EF6DFF" w:rsidRDefault="004F3079">
            <w:pPr>
              <w:numPr>
                <w:ilvl w:val="0"/>
                <w:numId w:val="1"/>
              </w:numPr>
              <w:spacing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State party should strictly respect its national and international obligations by ensuring an objective assessment of the level of protection when expelling aliens to ‘safe third countries</w:t>
            </w:r>
            <w:r w:rsidR="002B101D">
              <w:rPr>
                <w:rFonts w:ascii="Times New Roman" w:eastAsia="Times New Roman" w:hAnsi="Times New Roman" w:cs="Times New Roman"/>
                <w:sz w:val="24"/>
                <w:szCs w:val="24"/>
                <w:highlight w:val="white"/>
              </w:rPr>
              <w:t>’”</w:t>
            </w:r>
          </w:p>
          <w:p w:rsidR="00EF6DFF" w:rsidRDefault="004F3079">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2018, the concluding observations published by the Committee for the Elimination of Racial Discrimination (CERD)</w:t>
            </w:r>
            <w:r>
              <w:rPr>
                <w:rFonts w:ascii="Times New Roman" w:eastAsia="Times New Roman" w:hAnsi="Times New Roman" w:cs="Times New Roman"/>
                <w:sz w:val="24"/>
                <w:szCs w:val="24"/>
                <w:highlight w:val="white"/>
                <w:vertAlign w:val="superscript"/>
              </w:rPr>
              <w:footnoteReference w:id="30"/>
            </w:r>
            <w:r>
              <w:rPr>
                <w:rFonts w:ascii="Times New Roman" w:eastAsia="Times New Roman" w:hAnsi="Times New Roman" w:cs="Times New Roman"/>
                <w:sz w:val="24"/>
                <w:szCs w:val="24"/>
                <w:highlight w:val="white"/>
              </w:rPr>
              <w:t xml:space="preserve"> stated: “that most asylum claims filed in the past two years have not been decided upon and that the safe third country principle was applied to the vast majority of asylum claims” and recommended to Serbia to “take urgent measures to ensure timely and fair processing of asylum claims… and to ensure consistent respect for the principle of non-</w:t>
            </w:r>
            <w:r w:rsidR="007D5FAB" w:rsidRPr="007D5FAB">
              <w:rPr>
                <w:rFonts w:ascii="Times New Roman" w:eastAsia="Times New Roman" w:hAnsi="Times New Roman" w:cs="Times New Roman"/>
                <w:sz w:val="24"/>
                <w:szCs w:val="24"/>
              </w:rPr>
              <w:t>refoulement</w:t>
            </w:r>
            <w:r w:rsidR="002B101D">
              <w:rPr>
                <w:rFonts w:ascii="Times New Roman" w:eastAsia="Times New Roman" w:hAnsi="Times New Roman" w:cs="Times New Roman"/>
                <w:sz w:val="24"/>
                <w:szCs w:val="24"/>
              </w:rPr>
              <w:t>”</w:t>
            </w:r>
            <w:r w:rsidR="007D5FAB">
              <w:rPr>
                <w:rFonts w:ascii="Times New Roman" w:eastAsia="Times New Roman" w:hAnsi="Times New Roman" w:cs="Times New Roman"/>
                <w:sz w:val="24"/>
                <w:szCs w:val="24"/>
              </w:rPr>
              <w:t>.</w:t>
            </w:r>
          </w:p>
          <w:p w:rsidR="00C913E6" w:rsidRDefault="004F3079">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2019, Following an examination of the case of Cevdet Ayaz</w:t>
            </w:r>
            <w:r>
              <w:rPr>
                <w:rFonts w:ascii="Times New Roman" w:eastAsia="Times New Roman" w:hAnsi="Times New Roman" w:cs="Times New Roman"/>
                <w:sz w:val="24"/>
                <w:szCs w:val="24"/>
                <w:highlight w:val="white"/>
                <w:vertAlign w:val="superscript"/>
              </w:rPr>
              <w:footnoteReference w:id="31"/>
            </w:r>
            <w:r>
              <w:rPr>
                <w:rFonts w:ascii="Times New Roman" w:eastAsia="Times New Roman" w:hAnsi="Times New Roman" w:cs="Times New Roman"/>
                <w:sz w:val="24"/>
                <w:szCs w:val="24"/>
                <w:highlight w:val="white"/>
              </w:rPr>
              <w:t xml:space="preserve">, who was extradited from Serbia to Turkey despite the </w:t>
            </w:r>
            <w:r w:rsidR="00206779">
              <w:rPr>
                <w:rFonts w:ascii="Times New Roman" w:eastAsia="Times New Roman" w:hAnsi="Times New Roman" w:cs="Times New Roman"/>
                <w:sz w:val="24"/>
                <w:szCs w:val="24"/>
                <w:highlight w:val="white"/>
              </w:rPr>
              <w:t>issued</w:t>
            </w:r>
            <w:r>
              <w:rPr>
                <w:rFonts w:ascii="Times New Roman" w:eastAsia="Times New Roman" w:hAnsi="Times New Roman" w:cs="Times New Roman"/>
                <w:sz w:val="24"/>
                <w:szCs w:val="24"/>
                <w:highlight w:val="white"/>
              </w:rPr>
              <w:t xml:space="preserve"> interim measures, the Committee against Torture found a violation of Article 3 of the UN CAT. In its decision, the Committee against Torture found that the authorities failed to examine the risk of </w:t>
            </w:r>
            <w:r w:rsidR="007D5FAB" w:rsidRPr="007D5FAB">
              <w:rPr>
                <w:rFonts w:ascii="Times New Roman" w:eastAsia="Times New Roman" w:hAnsi="Times New Roman" w:cs="Times New Roman"/>
                <w:sz w:val="24"/>
                <w:szCs w:val="24"/>
              </w:rPr>
              <w:t>refoulement</w:t>
            </w:r>
            <w:r w:rsidR="007D5FA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with rigorous scrutiny. The Committee found that the safe third country concept was applied in relation to Montenegro, but Cevdet Ayaz was not returned to Montenegro but instead, Turkey, where the authorities had neglected to examine the risk of refoulement.</w:t>
            </w:r>
          </w:p>
          <w:p w:rsidR="00C913E6" w:rsidRPr="00C913E6" w:rsidRDefault="004F3079">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u w:val="single"/>
              </w:rPr>
              <w:t>Case examples of c</w:t>
            </w:r>
            <w:r>
              <w:rPr>
                <w:rFonts w:ascii="Times New Roman" w:eastAsia="Times New Roman" w:hAnsi="Times New Roman" w:cs="Times New Roman"/>
                <w:b/>
                <w:sz w:val="24"/>
                <w:szCs w:val="24"/>
                <w:u w:val="single"/>
              </w:rPr>
              <w:t>ollective expulsion of aliens:</w:t>
            </w:r>
          </w:p>
          <w:p w:rsidR="00C913E6" w:rsidRDefault="004F3079">
            <w:pPr>
              <w:spacing w:before="240" w:after="24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Case example 1: April 17, 2020</w:t>
            </w:r>
            <w:r>
              <w:rPr>
                <w:rFonts w:ascii="Times New Roman" w:eastAsia="Times New Roman" w:hAnsi="Times New Roman" w:cs="Times New Roman"/>
                <w:b/>
                <w:sz w:val="24"/>
                <w:szCs w:val="24"/>
                <w:highlight w:val="white"/>
                <w:vertAlign w:val="superscript"/>
              </w:rPr>
              <w:footnoteReference w:id="32"/>
            </w:r>
          </w:p>
          <w:p w:rsidR="00C913E6" w:rsidRDefault="004F3079">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 17th April 2020 at 20:30, the staff at the </w:t>
            </w:r>
            <w:r w:rsidR="00206779" w:rsidRPr="007B3065">
              <w:rPr>
                <w:rFonts w:ascii="Times New Roman" w:hAnsi="Times New Roman" w:cs="Times New Roman"/>
                <w:color w:val="000000"/>
                <w:sz w:val="24"/>
                <w:szCs w:val="24"/>
                <w:shd w:val="clear" w:color="auto" w:fill="FFFFFF"/>
              </w:rPr>
              <w:t>Preševo</w:t>
            </w:r>
            <w:r>
              <w:rPr>
                <w:rFonts w:ascii="Times New Roman" w:eastAsia="Times New Roman" w:hAnsi="Times New Roman" w:cs="Times New Roman"/>
                <w:sz w:val="24"/>
                <w:szCs w:val="24"/>
                <w:highlight w:val="white"/>
              </w:rPr>
              <w:t xml:space="preserve"> camp made an announcement in the dining hall asking anyone with an expired camp card to come with them to get it renewed. The </w:t>
            </w:r>
            <w:r w:rsidR="002B101D">
              <w:rPr>
                <w:rFonts w:ascii="Times New Roman" w:eastAsia="Times New Roman" w:hAnsi="Times New Roman" w:cs="Times New Roman"/>
                <w:sz w:val="24"/>
                <w:szCs w:val="24"/>
                <w:highlight w:val="white"/>
              </w:rPr>
              <w:t>20-year-old</w:t>
            </w:r>
            <w:r>
              <w:rPr>
                <w:rFonts w:ascii="Times New Roman" w:eastAsia="Times New Roman" w:hAnsi="Times New Roman" w:cs="Times New Roman"/>
                <w:sz w:val="24"/>
                <w:szCs w:val="24"/>
                <w:highlight w:val="white"/>
              </w:rPr>
              <w:t xml:space="preserve"> Algerian respondent complied with the instructions, and with a group of 20 other people, were brought to the “Commando office”. Once inside the room, the camp staff turned off the light and at that moment police officers and personnel in military</w:t>
            </w:r>
            <w:r w:rsidR="00206779">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style attire entered the room and seized the group. The respondent explained that the authorities were wearing balaclavas to cover their face. The respondent further described how some of the authorities were dressed in blue police uniforms and others had trousers and tops “like army green”.</w:t>
            </w:r>
          </w:p>
          <w:p w:rsidR="00C913E6" w:rsidRDefault="004F3079">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authorities used force and manhandled the group of 20, taking them to a blue van. Members of the group had asked where they were going but were not given an answer. They were not given the opportunity to collect any personal belonging</w:t>
            </w:r>
            <w:r w:rsidR="00206779">
              <w:rPr>
                <w:rFonts w:ascii="Times New Roman" w:eastAsia="Times New Roman" w:hAnsi="Times New Roman" w:cs="Times New Roman"/>
                <w:sz w:val="24"/>
                <w:szCs w:val="24"/>
                <w:highlight w:val="white"/>
              </w:rPr>
              <w:t>s</w:t>
            </w:r>
            <w:r>
              <w:rPr>
                <w:rFonts w:ascii="Times New Roman" w:eastAsia="Times New Roman" w:hAnsi="Times New Roman" w:cs="Times New Roman"/>
                <w:sz w:val="24"/>
                <w:szCs w:val="24"/>
                <w:highlight w:val="white"/>
              </w:rPr>
              <w:t xml:space="preserve"> that remained at the camp. The 20 people were transported in a blue van that was being “escorted by [an] army car which drove alongside”. The respondent said that the journey only lasted a short time and approximated that they were driven 8km. Once the van stopped, they were forced out of the van one by one and found themselves in a forest area near the border of North Macedonia. The officers asked the group to sit down and started to beat some of them with batons and used “sticks and guns” to threaten the group. After the attack, the group</w:t>
            </w:r>
            <w:r w:rsidR="002B101D">
              <w:rPr>
                <w:rFonts w:ascii="Times New Roman" w:eastAsia="Times New Roman" w:hAnsi="Times New Roman" w:cs="Times New Roman"/>
                <w:sz w:val="24"/>
                <w:szCs w:val="24"/>
                <w:highlight w:val="white"/>
              </w:rPr>
              <w:t xml:space="preserve"> was forced to</w:t>
            </w:r>
            <w:r>
              <w:rPr>
                <w:rFonts w:ascii="Times New Roman" w:eastAsia="Times New Roman" w:hAnsi="Times New Roman" w:cs="Times New Roman"/>
                <w:sz w:val="24"/>
                <w:szCs w:val="24"/>
                <w:highlight w:val="white"/>
              </w:rPr>
              <w:t xml:space="preserve"> fle</w:t>
            </w:r>
            <w:r w:rsidR="002B101D">
              <w:rPr>
                <w:rFonts w:ascii="Times New Roman" w:eastAsia="Times New Roman" w:hAnsi="Times New Roman" w:cs="Times New Roman"/>
                <w:sz w:val="24"/>
                <w:szCs w:val="24"/>
                <w:highlight w:val="white"/>
              </w:rPr>
              <w:t>e</w:t>
            </w:r>
            <w:r>
              <w:rPr>
                <w:rFonts w:ascii="Times New Roman" w:eastAsia="Times New Roman" w:hAnsi="Times New Roman" w:cs="Times New Roman"/>
                <w:sz w:val="24"/>
                <w:szCs w:val="24"/>
                <w:highlight w:val="white"/>
              </w:rPr>
              <w:t xml:space="preserve"> across the border to North Macedonia, </w:t>
            </w:r>
            <w:r w:rsidR="00206779">
              <w:rPr>
                <w:rFonts w:ascii="Times New Roman" w:eastAsia="Times New Roman" w:hAnsi="Times New Roman" w:cs="Times New Roman"/>
                <w:sz w:val="24"/>
                <w:szCs w:val="24"/>
                <w:highlight w:val="white"/>
              </w:rPr>
              <w:t>near</w:t>
            </w:r>
            <w:r>
              <w:rPr>
                <w:rFonts w:ascii="Times New Roman" w:eastAsia="Times New Roman" w:hAnsi="Times New Roman" w:cs="Times New Roman"/>
                <w:sz w:val="24"/>
                <w:szCs w:val="24"/>
                <w:highlight w:val="white"/>
              </w:rPr>
              <w:t xml:space="preserve"> to the village of Lojane.</w:t>
            </w:r>
          </w:p>
          <w:p w:rsidR="00C913E6" w:rsidRDefault="004F3079">
            <w:pPr>
              <w:spacing w:before="240" w:after="24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Case example 2: January 31st, 2020</w:t>
            </w:r>
            <w:r>
              <w:rPr>
                <w:rFonts w:ascii="Times New Roman" w:eastAsia="Times New Roman" w:hAnsi="Times New Roman" w:cs="Times New Roman"/>
                <w:b/>
                <w:sz w:val="24"/>
                <w:szCs w:val="24"/>
                <w:highlight w:val="white"/>
                <w:vertAlign w:val="superscript"/>
              </w:rPr>
              <w:footnoteReference w:id="33"/>
            </w:r>
          </w:p>
          <w:p w:rsidR="00EF6DFF" w:rsidRPr="00C913E6" w:rsidRDefault="004F3079">
            <w:pPr>
              <w:spacing w:before="240" w:after="240"/>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The Asylum Protection Center report that “according to Z.D. (27), an Afghan arriving in Serbia via Bulgaria, and I.J.M. (21), a Pakistani coming to Serbia through Macedonia, there was an incident in Vranje that resulted in a collective deportation of six Afghan refugees on January 31st. These refugees were approached by the camp manager and police and asked whether they intended to seek asylum in Serbia. They responded that their intention was to continue their path towards the European Union. The next morning (January 31, 2019 around 6am) the police entered the room where this group of Afghans slept and took six people from the group. The refugees were not told why or where they were being taken, and according to Z.D. and I.J.M., the camp was surrounded by police and there was no possibility of escape. All 6 refugees were put into police vehicles and taken away. When they were </w:t>
            </w:r>
            <w:r w:rsidR="002B101D">
              <w:rPr>
                <w:rFonts w:ascii="Times New Roman" w:eastAsia="Times New Roman" w:hAnsi="Times New Roman" w:cs="Times New Roman"/>
                <w:sz w:val="24"/>
                <w:szCs w:val="24"/>
                <w:highlight w:val="white"/>
              </w:rPr>
              <w:t>released,</w:t>
            </w:r>
            <w:r>
              <w:rPr>
                <w:rFonts w:ascii="Times New Roman" w:eastAsia="Times New Roman" w:hAnsi="Times New Roman" w:cs="Times New Roman"/>
                <w:sz w:val="24"/>
                <w:szCs w:val="24"/>
                <w:highlight w:val="white"/>
              </w:rPr>
              <w:t xml:space="preserve"> they found themselves in the mountains, and when they got back in touch with their friends in Vranje, they revealed that they were taken to Bulgaria.”</w:t>
            </w:r>
          </w:p>
        </w:tc>
      </w:tr>
    </w:tbl>
    <w:p w:rsidR="00EF6DFF" w:rsidRDefault="00EF6DFF">
      <w:pPr>
        <w:spacing w:before="240" w:after="240"/>
        <w:jc w:val="both"/>
        <w:rPr>
          <w:rFonts w:ascii="Times New Roman" w:eastAsia="Times New Roman" w:hAnsi="Times New Roman" w:cs="Times New Roman"/>
          <w:sz w:val="24"/>
          <w:szCs w:val="24"/>
        </w:rPr>
      </w:pPr>
    </w:p>
    <w:sectPr w:rsidR="00EF6DFF">
      <w:pgSz w:w="15840" w:h="122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393" w:rsidRDefault="003E1393">
      <w:pPr>
        <w:spacing w:line="240" w:lineRule="auto"/>
      </w:pPr>
      <w:r>
        <w:separator/>
      </w:r>
    </w:p>
  </w:endnote>
  <w:endnote w:type="continuationSeparator" w:id="0">
    <w:p w:rsidR="003E1393" w:rsidRDefault="003E13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393" w:rsidRDefault="003E1393">
      <w:pPr>
        <w:spacing w:line="240" w:lineRule="auto"/>
      </w:pPr>
      <w:r>
        <w:separator/>
      </w:r>
    </w:p>
  </w:footnote>
  <w:footnote w:type="continuationSeparator" w:id="0">
    <w:p w:rsidR="003E1393" w:rsidRDefault="003E1393">
      <w:pPr>
        <w:spacing w:line="240" w:lineRule="auto"/>
      </w:pPr>
      <w:r>
        <w:continuationSeparator/>
      </w:r>
    </w:p>
  </w:footnote>
  <w:footnote w:id="1">
    <w:p w:rsidR="00EF6DFF" w:rsidRPr="00854CD0"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Are You Syrious; Centre For Peace Studies; Collective Aid; Escuela Con Alma; Info Kolpa; Josoor; Mare Liberum; Mobile Info Team; No Name Kitchen; [RE:]Ports Sarajevo; Rigardu </w:t>
      </w:r>
    </w:p>
  </w:footnote>
  <w:footnote w:id="2">
    <w:p w:rsidR="00EF6DFF" w:rsidRPr="00854CD0"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Asylum Protection Centre, (2019). Forced refugee push backs to Macedonia from January to April 2019. Available at: </w:t>
      </w:r>
      <w:r w:rsidRPr="00854CD0">
        <w:rPr>
          <w:rFonts w:ascii="Times New Roman" w:eastAsia="Times New Roman" w:hAnsi="Times New Roman" w:cs="Times New Roman"/>
          <w:sz w:val="20"/>
          <w:szCs w:val="20"/>
        </w:rPr>
        <w:br/>
      </w:r>
      <w:hyperlink r:id="rId1">
        <w:r w:rsidRPr="00854CD0">
          <w:rPr>
            <w:rFonts w:ascii="Times New Roman" w:eastAsia="Times New Roman" w:hAnsi="Times New Roman" w:cs="Times New Roman"/>
            <w:color w:val="1155CC"/>
            <w:sz w:val="20"/>
            <w:szCs w:val="20"/>
            <w:u w:val="single"/>
          </w:rPr>
          <w:t>http://www.apc-cza.org/en/8-vesti/1628-forced-refugee-push-backs-to-macedonia-from-january-to-april-2019.html</w:t>
        </w:r>
      </w:hyperlink>
    </w:p>
  </w:footnote>
  <w:footnote w:id="3">
    <w:p w:rsidR="00EF6DFF" w:rsidRPr="00854CD0"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UNHCR, (2019). UNHCR Snapshot Serbia, September 2019. Available at: </w:t>
      </w:r>
      <w:r w:rsidRPr="00854CD0">
        <w:rPr>
          <w:rFonts w:ascii="Times New Roman" w:eastAsia="Times New Roman" w:hAnsi="Times New Roman" w:cs="Times New Roman"/>
          <w:sz w:val="20"/>
          <w:szCs w:val="20"/>
        </w:rPr>
        <w:br/>
      </w:r>
      <w:hyperlink r:id="rId2">
        <w:r w:rsidRPr="00854CD0">
          <w:rPr>
            <w:rFonts w:ascii="Times New Roman" w:eastAsia="Times New Roman" w:hAnsi="Times New Roman" w:cs="Times New Roman"/>
            <w:color w:val="1155CC"/>
            <w:sz w:val="20"/>
            <w:szCs w:val="20"/>
            <w:u w:val="single"/>
          </w:rPr>
          <w:t>https://data2.unhcr.org/en/documents/download/71601</w:t>
        </w:r>
      </w:hyperlink>
    </w:p>
  </w:footnote>
  <w:footnote w:id="4">
    <w:p w:rsidR="00EF6DFF" w:rsidRPr="00854CD0"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BVMN, (2020). April 17, 2020: Serbian authorities place us 500M above the border, they beat you and bring to the border. Available at: </w:t>
      </w:r>
      <w:hyperlink r:id="rId3">
        <w:r w:rsidRPr="00854CD0">
          <w:rPr>
            <w:rFonts w:ascii="Times New Roman" w:eastAsia="Times New Roman" w:hAnsi="Times New Roman" w:cs="Times New Roman"/>
            <w:color w:val="1155CC"/>
            <w:sz w:val="20"/>
            <w:szCs w:val="20"/>
            <w:u w:val="single"/>
          </w:rPr>
          <w:t>https://www.borderviolence.eu/violence-reports/april-17-2020-2030-lojane-area-north-macedonia/</w:t>
        </w:r>
      </w:hyperlink>
    </w:p>
  </w:footnote>
  <w:footnote w:id="5">
    <w:p w:rsidR="00EF6DFF" w:rsidRPr="00854CD0"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BVMN, (2020). April 3, 2020: Pushed back from a camp in Serbia to N. Macedonia, and then to Greece. Available at: </w:t>
      </w:r>
      <w:r w:rsidRPr="00854CD0">
        <w:rPr>
          <w:rFonts w:ascii="Times New Roman" w:eastAsia="Times New Roman" w:hAnsi="Times New Roman" w:cs="Times New Roman"/>
          <w:sz w:val="20"/>
          <w:szCs w:val="20"/>
        </w:rPr>
        <w:br/>
        <w:t xml:space="preserve"> </w:t>
      </w:r>
      <w:hyperlink r:id="rId4">
        <w:r w:rsidRPr="00854CD0">
          <w:rPr>
            <w:rFonts w:ascii="Times New Roman" w:eastAsia="Times New Roman" w:hAnsi="Times New Roman" w:cs="Times New Roman"/>
            <w:color w:val="1155CC"/>
            <w:sz w:val="20"/>
            <w:szCs w:val="20"/>
            <w:u w:val="single"/>
          </w:rPr>
          <w:t>https://www.borderviolence.eu/violence-reports/april-3-2020-2300-border-of-srb-mnk-close-to-lojane/</w:t>
        </w:r>
      </w:hyperlink>
    </w:p>
  </w:footnote>
  <w:footnote w:id="6">
    <w:p w:rsidR="00EF6DFF" w:rsidRPr="00854CD0"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Asylum Protection Centre, (2019). Forced refugee push backs to Macedonia from January to April 2019. Available at: </w:t>
      </w:r>
      <w:r w:rsidRPr="00854CD0">
        <w:rPr>
          <w:rFonts w:ascii="Times New Roman" w:eastAsia="Times New Roman" w:hAnsi="Times New Roman" w:cs="Times New Roman"/>
          <w:sz w:val="20"/>
          <w:szCs w:val="20"/>
        </w:rPr>
        <w:br/>
      </w:r>
      <w:hyperlink r:id="rId5">
        <w:r w:rsidRPr="00854CD0">
          <w:rPr>
            <w:rFonts w:ascii="Times New Roman" w:eastAsia="Times New Roman" w:hAnsi="Times New Roman" w:cs="Times New Roman"/>
            <w:color w:val="1155CC"/>
            <w:sz w:val="20"/>
            <w:szCs w:val="20"/>
            <w:u w:val="single"/>
          </w:rPr>
          <w:t>http://www.apc-cza.org/en/8-vesti/1628-forced-refugee-push-backs-to-macedonia-from-january-to-april-2019.html</w:t>
        </w:r>
      </w:hyperlink>
    </w:p>
  </w:footnote>
  <w:footnote w:id="7">
    <w:p w:rsidR="00EF6DFF"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Amnesty International (2019) Sent to a war zone: Turkey's illegal deportation of Syrian refugees. Available at:  </w:t>
      </w:r>
      <w:r w:rsidRPr="00854CD0">
        <w:rPr>
          <w:rFonts w:ascii="Times New Roman" w:eastAsia="Times New Roman" w:hAnsi="Times New Roman" w:cs="Times New Roman"/>
          <w:sz w:val="20"/>
          <w:szCs w:val="20"/>
        </w:rPr>
        <w:br/>
      </w:r>
      <w:hyperlink r:id="rId6">
        <w:r w:rsidRPr="00854CD0">
          <w:rPr>
            <w:rFonts w:ascii="Times New Roman" w:eastAsia="Times New Roman" w:hAnsi="Times New Roman" w:cs="Times New Roman"/>
            <w:color w:val="1155CC"/>
            <w:sz w:val="20"/>
            <w:szCs w:val="20"/>
            <w:u w:val="single"/>
          </w:rPr>
          <w:t>https://www.amnesty.org/download/Documents/EUR4411022019ENGLISH.pdf</w:t>
        </w:r>
      </w:hyperlink>
    </w:p>
  </w:footnote>
  <w:footnote w:id="8">
    <w:p w:rsidR="00EF6DFF" w:rsidRPr="00854CD0" w:rsidRDefault="004F3079">
      <w:pPr>
        <w:spacing w:line="240" w:lineRule="auto"/>
        <w:jc w:val="both"/>
        <w:rPr>
          <w:rFonts w:ascii="Times New Roman" w:eastAsia="Times New Roman" w:hAnsi="Times New Roman" w:cs="Times New Roman"/>
          <w:color w:val="FF0000"/>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w:t>
      </w:r>
      <w:r w:rsidRPr="00854CD0">
        <w:rPr>
          <w:rFonts w:ascii="Times New Roman" w:eastAsia="Times New Roman" w:hAnsi="Times New Roman" w:cs="Times New Roman"/>
          <w:sz w:val="20"/>
          <w:szCs w:val="20"/>
          <w:highlight w:val="white"/>
        </w:rPr>
        <w:t xml:space="preserve">Article 16 (1): no </w:t>
      </w:r>
      <w:r w:rsidRPr="00854CD0">
        <w:rPr>
          <w:rFonts w:ascii="Times New Roman" w:eastAsia="Times New Roman" w:hAnsi="Times New Roman" w:cs="Times New Roman"/>
          <w:sz w:val="20"/>
          <w:szCs w:val="20"/>
        </w:rPr>
        <w:t>State Party shall expel, return (“refouler”), surrender or extradite a person to another State where there are substantial grounds for believing that he or she would be in danger of being subjected to enforced disappearances. Article 16 (2): for the purpose of determining whether there are such grounds, the competent authorities shall take into account all relevant considerations, including, where applicable, the existence in the State concerned of a consistent pattern of gross, flagrant or mass violations of human rights or of serious violations of international humanitarian law.</w:t>
      </w:r>
    </w:p>
    <w:p w:rsidR="00EF6DFF" w:rsidRDefault="00EF6DFF">
      <w:pPr>
        <w:spacing w:line="240" w:lineRule="auto"/>
        <w:rPr>
          <w:sz w:val="20"/>
          <w:szCs w:val="20"/>
        </w:rPr>
      </w:pPr>
    </w:p>
  </w:footnote>
  <w:footnote w:id="9">
    <w:p w:rsidR="00EF6DFF" w:rsidRPr="00854CD0"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BVMN, (2020). April 17, The officers encouraged the dogs to attack. Available at: </w:t>
      </w:r>
      <w:r w:rsidRPr="00854CD0">
        <w:rPr>
          <w:rFonts w:ascii="Times New Roman" w:eastAsia="Times New Roman" w:hAnsi="Times New Roman" w:cs="Times New Roman"/>
          <w:sz w:val="20"/>
          <w:szCs w:val="20"/>
        </w:rPr>
        <w:br/>
        <w:t>https://www.borderviolence.eu/violence-reports/april-17-2020-1900-between-miratovac-srb-and-lojane-mkd/</w:t>
      </w:r>
    </w:p>
  </w:footnote>
  <w:footnote w:id="10">
    <w:p w:rsidR="00EF6DFF" w:rsidRPr="00854CD0"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BVMN, (2020). April 17, 2020: Serbian authorities place us 500M above the border, they beat you and bring to the border. Available at: </w:t>
      </w:r>
      <w:hyperlink r:id="rId7">
        <w:r w:rsidRPr="00854CD0">
          <w:rPr>
            <w:rFonts w:ascii="Times New Roman" w:eastAsia="Times New Roman" w:hAnsi="Times New Roman" w:cs="Times New Roman"/>
            <w:color w:val="1155CC"/>
            <w:sz w:val="20"/>
            <w:szCs w:val="20"/>
            <w:u w:val="single"/>
          </w:rPr>
          <w:t>https://www.borderviolence.eu/violence-reports/april-17-2020-2030-lojane-area-north-macedonia/</w:t>
        </w:r>
      </w:hyperlink>
    </w:p>
  </w:footnote>
  <w:footnote w:id="11">
    <w:p w:rsidR="00EF6DFF" w:rsidRDefault="004F3079">
      <w:pPr>
        <w:spacing w:line="240" w:lineRule="auto"/>
        <w:rPr>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Ibid</w:t>
      </w:r>
      <w:r>
        <w:rPr>
          <w:sz w:val="20"/>
          <w:szCs w:val="20"/>
        </w:rPr>
        <w:t xml:space="preserve"> </w:t>
      </w:r>
    </w:p>
  </w:footnote>
  <w:footnote w:id="12">
    <w:p w:rsidR="00EF6DFF" w:rsidRPr="00854CD0"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 xml:space="preserve">BVMN, (2020). April 3, 2020: Pushed back from a camp in Serbia to N. Macedonia, and then to Greece. Available at: </w:t>
      </w:r>
      <w:r w:rsidRPr="00854CD0">
        <w:rPr>
          <w:rFonts w:ascii="Times New Roman" w:eastAsia="Times New Roman" w:hAnsi="Times New Roman" w:cs="Times New Roman"/>
          <w:sz w:val="20"/>
          <w:szCs w:val="20"/>
        </w:rPr>
        <w:br/>
        <w:t xml:space="preserve"> </w:t>
      </w:r>
      <w:hyperlink r:id="rId8">
        <w:r w:rsidRPr="00854CD0">
          <w:rPr>
            <w:rFonts w:ascii="Times New Roman" w:eastAsia="Times New Roman" w:hAnsi="Times New Roman" w:cs="Times New Roman"/>
            <w:color w:val="1155CC"/>
            <w:sz w:val="20"/>
            <w:szCs w:val="20"/>
            <w:u w:val="single"/>
          </w:rPr>
          <w:t>https://www.borderviolence.eu/violence-reports/april-3-2020-2300-border-of-srb-mnk-close-to-lojane/</w:t>
        </w:r>
      </w:hyperlink>
    </w:p>
  </w:footnote>
  <w:footnote w:id="13">
    <w:p w:rsidR="00EF6DFF"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Ibid</w:t>
      </w:r>
    </w:p>
  </w:footnote>
  <w:footnote w:id="14">
    <w:p w:rsidR="00EF6DFF" w:rsidRPr="00854CD0"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 xml:space="preserve">BVMN, (2020). April 17, 2020: Serbian authorities place us 500M above the border, they beat you and bring to the border. Available at: </w:t>
      </w:r>
      <w:hyperlink r:id="rId9">
        <w:r w:rsidRPr="00854CD0">
          <w:rPr>
            <w:rFonts w:ascii="Times New Roman" w:eastAsia="Times New Roman" w:hAnsi="Times New Roman" w:cs="Times New Roman"/>
            <w:color w:val="1155CC"/>
            <w:sz w:val="20"/>
            <w:szCs w:val="20"/>
            <w:u w:val="single"/>
          </w:rPr>
          <w:t>https://www.borderviolence.eu/violence-reports/april-17-2020-2030-lojane-area-north-macedonia/</w:t>
        </w:r>
      </w:hyperlink>
    </w:p>
    <w:p w:rsidR="00EF6DFF" w:rsidRDefault="00EF6DFF">
      <w:pPr>
        <w:spacing w:line="240" w:lineRule="auto"/>
        <w:rPr>
          <w:sz w:val="20"/>
          <w:szCs w:val="20"/>
        </w:rPr>
      </w:pPr>
    </w:p>
  </w:footnote>
  <w:footnote w:id="15">
    <w:p w:rsidR="00EF6DFF" w:rsidRPr="00854CD0" w:rsidRDefault="004F3079">
      <w:pPr>
        <w:spacing w:line="240" w:lineRule="auto"/>
        <w:jc w:val="both"/>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b/>
          <w:sz w:val="20"/>
          <w:szCs w:val="20"/>
        </w:rPr>
        <w:t xml:space="preserve"> </w:t>
      </w:r>
      <w:r w:rsidRPr="00854CD0">
        <w:rPr>
          <w:rFonts w:ascii="Times New Roman" w:eastAsia="Times New Roman" w:hAnsi="Times New Roman" w:cs="Times New Roman"/>
          <w:sz w:val="20"/>
          <w:szCs w:val="20"/>
        </w:rPr>
        <w:t>OHCHR, (2017).</w:t>
      </w:r>
      <w:r w:rsidRPr="00854CD0">
        <w:rPr>
          <w:rFonts w:ascii="Times New Roman" w:eastAsia="Times New Roman" w:hAnsi="Times New Roman" w:cs="Times New Roman"/>
          <w:b/>
          <w:sz w:val="20"/>
          <w:szCs w:val="20"/>
        </w:rPr>
        <w:t xml:space="preserve"> </w:t>
      </w:r>
      <w:r w:rsidRPr="00854CD0">
        <w:rPr>
          <w:rFonts w:ascii="Times New Roman" w:eastAsia="Times New Roman" w:hAnsi="Times New Roman" w:cs="Times New Roman"/>
          <w:sz w:val="20"/>
          <w:szCs w:val="20"/>
          <w:highlight w:val="white"/>
        </w:rPr>
        <w:t xml:space="preserve">Preliminary observations and recommendations of the United Nations Special Rapporteur on torture and other cruel, inhuman or degrading treatment or punishment, Mr. Nils Melzer on the official visit to Serbia and Kosovo1 – 13 to 24 November 2017. Available at: </w:t>
      </w:r>
    </w:p>
    <w:p w:rsidR="00EF6DFF" w:rsidRPr="00854CD0" w:rsidRDefault="004F1B20">
      <w:pPr>
        <w:spacing w:line="240" w:lineRule="auto"/>
        <w:jc w:val="both"/>
        <w:rPr>
          <w:rFonts w:ascii="Times New Roman" w:eastAsia="Times New Roman" w:hAnsi="Times New Roman" w:cs="Times New Roman"/>
          <w:sz w:val="20"/>
          <w:szCs w:val="20"/>
        </w:rPr>
      </w:pPr>
      <w:hyperlink r:id="rId10">
        <w:r w:rsidR="004F3079" w:rsidRPr="00854CD0">
          <w:rPr>
            <w:rFonts w:ascii="Times New Roman" w:eastAsia="Times New Roman" w:hAnsi="Times New Roman" w:cs="Times New Roman"/>
            <w:color w:val="1155CC"/>
            <w:sz w:val="20"/>
            <w:szCs w:val="20"/>
            <w:u w:val="single"/>
          </w:rPr>
          <w:t>https://www.ohchr.org/EN/NewsEvents/Pages/DisplayNews.aspx?NewsID=22453&amp;LangID=E</w:t>
        </w:r>
      </w:hyperlink>
    </w:p>
  </w:footnote>
  <w:footnote w:id="16">
    <w:p w:rsidR="00EF6DFF" w:rsidRPr="00854CD0"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It is important to highlight that the visit conducted by the UN Special Rapport was carried out before the new Foreigners Act came into force. Prior to the introduction of the new Foreigners Act, when “</w:t>
      </w:r>
      <w:r w:rsidRPr="00854CD0">
        <w:rPr>
          <w:rFonts w:ascii="Times New Roman" w:eastAsia="Times New Roman" w:hAnsi="Times New Roman" w:cs="Times New Roman"/>
          <w:sz w:val="20"/>
          <w:szCs w:val="20"/>
          <w:highlight w:val="white"/>
        </w:rPr>
        <w:t>foreigner were simply boarded on the plane, without an expulsion decision rendered in a procedure where they could have used services of a lawyer and an interpreter, and without the possibility to an appeal with the suspensive effect” (</w:t>
      </w:r>
      <w:hyperlink r:id="rId11" w:anchor="_ftn48">
        <w:r w:rsidRPr="00854CD0">
          <w:rPr>
            <w:rFonts w:ascii="Times New Roman" w:eastAsia="Times New Roman" w:hAnsi="Times New Roman" w:cs="Times New Roman"/>
            <w:sz w:val="20"/>
            <w:szCs w:val="20"/>
            <w:highlight w:val="white"/>
            <w:u w:val="single"/>
          </w:rPr>
          <w:t>http://www.asylumineurope.org/reports/country/serbia/access-territory-and-push-backs#_ftn48</w:t>
        </w:r>
      </w:hyperlink>
      <w:r w:rsidRPr="00854CD0">
        <w:rPr>
          <w:rFonts w:ascii="Times New Roman" w:eastAsia="Times New Roman" w:hAnsi="Times New Roman" w:cs="Times New Roman"/>
          <w:sz w:val="20"/>
          <w:szCs w:val="20"/>
        </w:rPr>
        <w:t xml:space="preserve">).  Considering the aforementioned, its also imperative to acknowledge that while this visit was varied out prior to the introduction of the new Foreigners Act, in 2019 </w:t>
      </w:r>
      <w:r w:rsidRPr="00854CD0">
        <w:rPr>
          <w:rFonts w:ascii="Times New Roman" w:eastAsia="Times New Roman" w:hAnsi="Times New Roman" w:cs="Times New Roman"/>
          <w:sz w:val="20"/>
          <w:szCs w:val="20"/>
          <w:highlight w:val="white"/>
        </w:rPr>
        <w:t>old Asylum Act was applied in 95% of the decisions on the safe third country concept</w:t>
      </w:r>
    </w:p>
  </w:footnote>
  <w:footnote w:id="17">
    <w:p w:rsidR="00EF6DFF" w:rsidRDefault="004F3079">
      <w:pPr>
        <w:spacing w:line="240" w:lineRule="auto"/>
        <w:rPr>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 xml:space="preserve">Belgrade Centre for Human Rights, (2020). </w:t>
      </w:r>
      <w:r w:rsidRPr="00854CD0">
        <w:rPr>
          <w:rFonts w:ascii="Times New Roman" w:eastAsia="Times New Roman" w:hAnsi="Times New Roman" w:cs="Times New Roman"/>
          <w:sz w:val="20"/>
          <w:szCs w:val="20"/>
          <w:lang w:val="es-ES"/>
        </w:rPr>
        <w:t>Pravo na azil u Republici Srbiji Izve</w:t>
      </w:r>
      <w:r w:rsidR="00854CD0" w:rsidRPr="00854CD0">
        <w:rPr>
          <w:rFonts w:ascii="Times New Roman" w:eastAsia="Times New Roman" w:hAnsi="Times New Roman" w:cs="Times New Roman"/>
          <w:sz w:val="20"/>
          <w:szCs w:val="20"/>
          <w:lang w:val="es-ES"/>
        </w:rPr>
        <w:t>š</w:t>
      </w:r>
      <w:r w:rsidRPr="00854CD0">
        <w:rPr>
          <w:rFonts w:ascii="Times New Roman" w:eastAsia="Times New Roman" w:hAnsi="Times New Roman" w:cs="Times New Roman"/>
          <w:sz w:val="20"/>
          <w:szCs w:val="20"/>
          <w:lang w:val="es-ES"/>
        </w:rPr>
        <w:t xml:space="preserve">taj za period januar - mart 2020. </w:t>
      </w:r>
      <w:r w:rsidRPr="00854CD0">
        <w:rPr>
          <w:rFonts w:ascii="Times New Roman" w:eastAsia="Times New Roman" w:hAnsi="Times New Roman" w:cs="Times New Roman"/>
          <w:sz w:val="20"/>
          <w:szCs w:val="20"/>
        </w:rPr>
        <w:t xml:space="preserve">Available at: </w:t>
      </w:r>
      <w:r w:rsidRPr="00854CD0">
        <w:rPr>
          <w:rFonts w:ascii="Times New Roman" w:hAnsi="Times New Roman" w:cs="Times New Roman"/>
          <w:sz w:val="20"/>
          <w:szCs w:val="20"/>
        </w:rPr>
        <w:br/>
        <w:t xml:space="preserve"> </w:t>
      </w:r>
      <w:hyperlink r:id="rId12">
        <w:r w:rsidRPr="00854CD0">
          <w:rPr>
            <w:rFonts w:ascii="Times New Roman" w:hAnsi="Times New Roman" w:cs="Times New Roman"/>
            <w:color w:val="1155CC"/>
            <w:sz w:val="20"/>
            <w:szCs w:val="20"/>
            <w:u w:val="single"/>
          </w:rPr>
          <w:t>http://www.bgcentar.org.rs/bgcentar/wp-content/uploads/2014/01/Periodi%C4%8Dni-izvestaj-januar-mart-2020.pdf</w:t>
        </w:r>
      </w:hyperlink>
    </w:p>
  </w:footnote>
  <w:footnote w:id="18">
    <w:p w:rsidR="00EF6DFF" w:rsidRPr="00854CD0"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 xml:space="preserve">Asylum Protection Centre, (2019). Forced refugee push backs to Macedonia from January to April 2019. Available at: </w:t>
      </w:r>
      <w:r w:rsidRPr="00854CD0">
        <w:rPr>
          <w:rFonts w:ascii="Times New Roman" w:eastAsia="Times New Roman" w:hAnsi="Times New Roman" w:cs="Times New Roman"/>
          <w:sz w:val="20"/>
          <w:szCs w:val="20"/>
        </w:rPr>
        <w:br/>
      </w:r>
      <w:hyperlink r:id="rId13">
        <w:r w:rsidRPr="00854CD0">
          <w:rPr>
            <w:rFonts w:ascii="Times New Roman" w:eastAsia="Times New Roman" w:hAnsi="Times New Roman" w:cs="Times New Roman"/>
            <w:color w:val="1155CC"/>
            <w:sz w:val="20"/>
            <w:szCs w:val="20"/>
            <w:u w:val="single"/>
          </w:rPr>
          <w:t>http://www.apc-cza.org/en/8-vesti/1628-forced-refugee-push-backs-to-macedonia-from-january-to-april-2019.html</w:t>
        </w:r>
      </w:hyperlink>
    </w:p>
  </w:footnote>
  <w:footnote w:id="19">
    <w:p w:rsidR="00EF6DFF"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United States Department of State, (2019). 2019 Country Reports on Human Rights Practices: Serbia. Available at:   </w:t>
      </w:r>
      <w:r w:rsidRPr="00854CD0">
        <w:rPr>
          <w:rFonts w:ascii="Times New Roman" w:eastAsia="Times New Roman" w:hAnsi="Times New Roman" w:cs="Times New Roman"/>
          <w:sz w:val="20"/>
          <w:szCs w:val="20"/>
        </w:rPr>
        <w:br/>
      </w:r>
      <w:hyperlink r:id="rId14">
        <w:r w:rsidRPr="00854CD0">
          <w:rPr>
            <w:rFonts w:ascii="Times New Roman" w:eastAsia="Times New Roman" w:hAnsi="Times New Roman" w:cs="Times New Roman"/>
            <w:color w:val="1155CC"/>
            <w:sz w:val="20"/>
            <w:szCs w:val="20"/>
            <w:u w:val="single"/>
          </w:rPr>
          <w:t>https://www.state.gov/reports/2019-country-reports-on-human-rights-practices/serbia/</w:t>
        </w:r>
      </w:hyperlink>
    </w:p>
  </w:footnote>
  <w:footnote w:id="20">
    <w:p w:rsidR="00EF6DFF" w:rsidRPr="00854CD0"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b/>
          <w:sz w:val="20"/>
          <w:szCs w:val="20"/>
        </w:rPr>
        <w:t xml:space="preserve"> </w:t>
      </w:r>
      <w:r w:rsidRPr="00854CD0">
        <w:rPr>
          <w:rFonts w:ascii="Times New Roman" w:eastAsia="Times New Roman" w:hAnsi="Times New Roman" w:cs="Times New Roman"/>
          <w:sz w:val="20"/>
          <w:szCs w:val="20"/>
        </w:rPr>
        <w:t>OHCHR, (2017).</w:t>
      </w:r>
      <w:r w:rsidRPr="00854CD0">
        <w:rPr>
          <w:rFonts w:ascii="Times New Roman" w:eastAsia="Times New Roman" w:hAnsi="Times New Roman" w:cs="Times New Roman"/>
          <w:b/>
          <w:sz w:val="20"/>
          <w:szCs w:val="20"/>
        </w:rPr>
        <w:t xml:space="preserve"> </w:t>
      </w:r>
      <w:r w:rsidRPr="00854CD0">
        <w:rPr>
          <w:rFonts w:ascii="Times New Roman" w:eastAsia="Times New Roman" w:hAnsi="Times New Roman" w:cs="Times New Roman"/>
          <w:sz w:val="20"/>
          <w:szCs w:val="20"/>
          <w:highlight w:val="white"/>
        </w:rPr>
        <w:t xml:space="preserve">Preliminary observations and recommendations of the United Nations Special Rapporteur on torture and other cruel, inhuman or degrading treatment or punishment, Mr. Nils Melzer on the official visit to Serbia and Kosovo1 – 13 to 24 November 2017. Available at: </w:t>
      </w:r>
    </w:p>
    <w:p w:rsidR="00EF6DFF" w:rsidRPr="00854CD0" w:rsidRDefault="004F1B20">
      <w:pPr>
        <w:spacing w:line="240" w:lineRule="auto"/>
        <w:jc w:val="both"/>
        <w:rPr>
          <w:rFonts w:ascii="Times New Roman" w:hAnsi="Times New Roman" w:cs="Times New Roman"/>
          <w:sz w:val="20"/>
          <w:szCs w:val="20"/>
        </w:rPr>
      </w:pPr>
      <w:hyperlink r:id="rId15">
        <w:r w:rsidR="004F3079" w:rsidRPr="00854CD0">
          <w:rPr>
            <w:rFonts w:ascii="Times New Roman" w:hAnsi="Times New Roman" w:cs="Times New Roman"/>
            <w:color w:val="1155CC"/>
            <w:sz w:val="20"/>
            <w:szCs w:val="20"/>
            <w:u w:val="single"/>
          </w:rPr>
          <w:t>https://www.ohchr.org/EN/NewsEvents/Pages/DisplayNews.aspx?NewsID=22453&amp;LangID=E</w:t>
        </w:r>
      </w:hyperlink>
    </w:p>
  </w:footnote>
  <w:footnote w:id="21">
    <w:p w:rsidR="00EF6DFF" w:rsidRPr="00854CD0"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 xml:space="preserve">Belgrade Centre for Human Rights, (2020). </w:t>
      </w:r>
      <w:r w:rsidRPr="00854CD0">
        <w:rPr>
          <w:rFonts w:ascii="Times New Roman" w:eastAsia="Times New Roman" w:hAnsi="Times New Roman" w:cs="Times New Roman"/>
          <w:sz w:val="20"/>
          <w:szCs w:val="20"/>
          <w:lang w:val="es-ES"/>
        </w:rPr>
        <w:t xml:space="preserve">Pravo na azil u Republici Srbiji Izvestaj za period januar - mart 2020. </w:t>
      </w:r>
      <w:r w:rsidRPr="00854CD0">
        <w:rPr>
          <w:rFonts w:ascii="Times New Roman" w:eastAsia="Times New Roman" w:hAnsi="Times New Roman" w:cs="Times New Roman"/>
          <w:sz w:val="20"/>
          <w:szCs w:val="20"/>
        </w:rPr>
        <w:t xml:space="preserve">Available at: </w:t>
      </w:r>
      <w:r w:rsidRPr="00854CD0">
        <w:rPr>
          <w:rFonts w:ascii="Times New Roman" w:hAnsi="Times New Roman" w:cs="Times New Roman"/>
          <w:sz w:val="20"/>
          <w:szCs w:val="20"/>
        </w:rPr>
        <w:br/>
        <w:t xml:space="preserve"> </w:t>
      </w:r>
      <w:hyperlink r:id="rId16">
        <w:r w:rsidRPr="00854CD0">
          <w:rPr>
            <w:rFonts w:ascii="Times New Roman" w:hAnsi="Times New Roman" w:cs="Times New Roman"/>
            <w:color w:val="1155CC"/>
            <w:sz w:val="20"/>
            <w:szCs w:val="20"/>
            <w:u w:val="single"/>
          </w:rPr>
          <w:t>http://www.bgcentar.org.rs/bgcentar/wp-content/uploads/2014/01/Periodi%C4%8Dni-izvestaj-januar-mart-2020.pdf</w:t>
        </w:r>
      </w:hyperlink>
    </w:p>
  </w:footnote>
  <w:footnote w:id="22">
    <w:p w:rsidR="00EF6DFF" w:rsidRPr="00854CD0"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 xml:space="preserve">Asylum Protection Centre, (2019). Forced refugee push backs to Macedonia from January to April 2019. Available at: </w:t>
      </w:r>
      <w:r w:rsidRPr="00854CD0">
        <w:rPr>
          <w:rFonts w:ascii="Times New Roman" w:eastAsia="Times New Roman" w:hAnsi="Times New Roman" w:cs="Times New Roman"/>
          <w:sz w:val="20"/>
          <w:szCs w:val="20"/>
        </w:rPr>
        <w:br/>
      </w:r>
      <w:hyperlink r:id="rId17">
        <w:r w:rsidRPr="00854CD0">
          <w:rPr>
            <w:rFonts w:ascii="Times New Roman" w:eastAsia="Times New Roman" w:hAnsi="Times New Roman" w:cs="Times New Roman"/>
            <w:color w:val="1155CC"/>
            <w:sz w:val="20"/>
            <w:szCs w:val="20"/>
            <w:u w:val="single"/>
          </w:rPr>
          <w:t>http://www.apc-cza.org/en/8-vesti/1628-forced-refugee-push-backs-to-macedonia-from-january-to-april-2019.html</w:t>
        </w:r>
      </w:hyperlink>
    </w:p>
  </w:footnote>
  <w:footnote w:id="23">
    <w:p w:rsidR="00EF6DFF" w:rsidRPr="00854CD0"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 xml:space="preserve">United States Department of State, (2019). 2019 Country Reports on Human Rights Practices: Serbia. Available at:   </w:t>
      </w:r>
      <w:r w:rsidRPr="00854CD0">
        <w:rPr>
          <w:rFonts w:ascii="Times New Roman" w:eastAsia="Times New Roman" w:hAnsi="Times New Roman" w:cs="Times New Roman"/>
          <w:sz w:val="20"/>
          <w:szCs w:val="20"/>
        </w:rPr>
        <w:br/>
      </w:r>
      <w:hyperlink r:id="rId18">
        <w:r w:rsidRPr="00854CD0">
          <w:rPr>
            <w:rFonts w:ascii="Times New Roman" w:eastAsia="Times New Roman" w:hAnsi="Times New Roman" w:cs="Times New Roman"/>
            <w:color w:val="1155CC"/>
            <w:sz w:val="20"/>
            <w:szCs w:val="20"/>
            <w:u w:val="single"/>
          </w:rPr>
          <w:t>https://www.state.gov/reports/2019-country-reports-on-human-rights-practices/serbia/</w:t>
        </w:r>
      </w:hyperlink>
    </w:p>
  </w:footnote>
  <w:footnote w:id="24">
    <w:p w:rsidR="00EF6DFF"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This is demonstrated through both the extensive documentation of illegal pushbacks, refoulement and collective expulsion in which no individual was provided the opportunity to challenge the denial of their asylum application, in part, because no formal procedures were followed, and from previous legal judgments. See: ECtHR, M.A. v. Lithuania, Application No 59793/17, Judgment of 11 December 2018, EDAL, available at: https://bit.ly/2txDq72, paras 83-84.</w:t>
      </w:r>
      <w:r>
        <w:rPr>
          <w:rFonts w:ascii="Times New Roman" w:eastAsia="Times New Roman" w:hAnsi="Times New Roman" w:cs="Times New Roman"/>
          <w:sz w:val="20"/>
          <w:szCs w:val="20"/>
        </w:rPr>
        <w:t xml:space="preserve"> </w:t>
      </w:r>
    </w:p>
  </w:footnote>
  <w:footnote w:id="25">
    <w:p w:rsidR="00EF6DFF" w:rsidRPr="00854CD0"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 xml:space="preserve">Asylum Protection Centre, (2019). Forced refugee push backs to Macedonia from January to April 2019. Available at: </w:t>
      </w:r>
      <w:r w:rsidRPr="00854CD0">
        <w:rPr>
          <w:rFonts w:ascii="Times New Roman" w:eastAsia="Times New Roman" w:hAnsi="Times New Roman" w:cs="Times New Roman"/>
          <w:sz w:val="20"/>
          <w:szCs w:val="20"/>
        </w:rPr>
        <w:br/>
      </w:r>
      <w:hyperlink r:id="rId19">
        <w:r w:rsidRPr="00854CD0">
          <w:rPr>
            <w:rFonts w:ascii="Times New Roman" w:eastAsia="Times New Roman" w:hAnsi="Times New Roman" w:cs="Times New Roman"/>
            <w:color w:val="1155CC"/>
            <w:sz w:val="20"/>
            <w:szCs w:val="20"/>
            <w:u w:val="single"/>
          </w:rPr>
          <w:t>http://www.apc-cza.org/en/8-vesti/1628-forced-refugee-push-backs-to-macedonia-from-january-to-april-2019.html</w:t>
        </w:r>
      </w:hyperlink>
    </w:p>
  </w:footnote>
  <w:footnote w:id="26">
    <w:p w:rsidR="00EF6DFF" w:rsidRPr="00854CD0"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 xml:space="preserve">Asylum Protection Centre, (2019). Forced refugee push backs to Macedonia from January to April 2019. Available at: </w:t>
      </w:r>
      <w:r w:rsidRPr="00854CD0">
        <w:rPr>
          <w:rFonts w:ascii="Times New Roman" w:eastAsia="Times New Roman" w:hAnsi="Times New Roman" w:cs="Times New Roman"/>
          <w:sz w:val="20"/>
          <w:szCs w:val="20"/>
        </w:rPr>
        <w:br/>
      </w:r>
      <w:hyperlink r:id="rId20">
        <w:r w:rsidRPr="00854CD0">
          <w:rPr>
            <w:rFonts w:ascii="Times New Roman" w:eastAsia="Times New Roman" w:hAnsi="Times New Roman" w:cs="Times New Roman"/>
            <w:color w:val="1155CC"/>
            <w:sz w:val="20"/>
            <w:szCs w:val="20"/>
            <w:u w:val="single"/>
          </w:rPr>
          <w:t>http://www.apc-cza.org/en/8-vesti/1628-forced-refugee-push-backs-to-macedonia-from-january-to-april-2019.html</w:t>
        </w:r>
      </w:hyperlink>
    </w:p>
  </w:footnote>
  <w:footnote w:id="27">
    <w:p w:rsidR="00EF6DFF" w:rsidRDefault="004F3079">
      <w:pPr>
        <w:spacing w:line="240" w:lineRule="auto"/>
        <w:rPr>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 xml:space="preserve"> UNHCR, (2019). UNHCR Snapshot Serbia, September 2019. Available at: </w:t>
      </w:r>
      <w:r w:rsidRPr="00854CD0">
        <w:rPr>
          <w:rFonts w:ascii="Times New Roman" w:eastAsia="Times New Roman" w:hAnsi="Times New Roman" w:cs="Times New Roman"/>
          <w:sz w:val="20"/>
          <w:szCs w:val="20"/>
        </w:rPr>
        <w:br/>
      </w:r>
      <w:hyperlink r:id="rId21">
        <w:r w:rsidRPr="00854CD0">
          <w:rPr>
            <w:rFonts w:ascii="Times New Roman" w:eastAsia="Times New Roman" w:hAnsi="Times New Roman" w:cs="Times New Roman"/>
            <w:color w:val="1155CC"/>
            <w:sz w:val="20"/>
            <w:szCs w:val="20"/>
            <w:u w:val="single"/>
          </w:rPr>
          <w:t>https://data2.unhcr.org/en/documents/download/71601</w:t>
        </w:r>
      </w:hyperlink>
    </w:p>
  </w:footnote>
  <w:footnote w:id="28">
    <w:p w:rsidR="00EF6DFF" w:rsidRPr="00854CD0"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Asylum In Europe. Safe third country: Serbia. Available at: </w:t>
      </w:r>
      <w:hyperlink r:id="rId22">
        <w:r w:rsidRPr="00854CD0">
          <w:rPr>
            <w:rFonts w:ascii="Times New Roman" w:hAnsi="Times New Roman" w:cs="Times New Roman"/>
            <w:color w:val="1155CC"/>
            <w:sz w:val="20"/>
            <w:szCs w:val="20"/>
            <w:u w:val="single"/>
          </w:rPr>
          <w:t>http://www.asylumineurope.org/reports/country/serbia/safe-third-country</w:t>
        </w:r>
      </w:hyperlink>
    </w:p>
  </w:footnote>
  <w:footnote w:id="29">
    <w:p w:rsidR="00EF6DFF" w:rsidRPr="00854CD0" w:rsidRDefault="004F3079">
      <w:pPr>
        <w:spacing w:line="240" w:lineRule="auto"/>
        <w:rPr>
          <w:rFonts w:ascii="Times New Roman" w:eastAsia="Times New Roman" w:hAnsi="Times New Roman" w:cs="Times New Roman"/>
          <w:b/>
          <w:color w:val="1D498A"/>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Human Rights Committee, (2017). Concluding observations on the third periodic report of Serbia. CCPR/C/SRB/CO/3. Available at: https://tbinternet.ohchr.org/_layouts/15/treatybodyexternal/Download.aspx?symbolno=CCPR/C/SRB/CO/3&amp;Lang=En</w:t>
      </w:r>
    </w:p>
  </w:footnote>
  <w:footnote w:id="30">
    <w:p w:rsidR="00EF6DFF" w:rsidRPr="00854CD0"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eastAsia="Times New Roman" w:hAnsi="Times New Roman" w:cs="Times New Roman"/>
          <w:sz w:val="20"/>
          <w:szCs w:val="20"/>
        </w:rPr>
        <w:t xml:space="preserve"> Committee on the Elemination of Racial Discrimination, (2018). Concluding observations on the combined second to fifth periodic reports of Serbia</w:t>
      </w:r>
      <w:r w:rsidRPr="00854CD0">
        <w:rPr>
          <w:rFonts w:ascii="Times New Roman" w:eastAsia="Times New Roman" w:hAnsi="Times New Roman" w:cs="Times New Roman"/>
          <w:sz w:val="20"/>
          <w:szCs w:val="20"/>
          <w:highlight w:val="white"/>
        </w:rPr>
        <w:t>, 3 January 2018. CERD/C/SRB/CO/2-5, paras 26-27. Available at: https://tbinternet.ohchr.org/_layouts/15/treatybodyexternal/Download.aspx?symbolno=CERD/C/SRB/CO/2-5&amp;Lang=En</w:t>
      </w:r>
    </w:p>
  </w:footnote>
  <w:footnote w:id="31">
    <w:p w:rsidR="00EF6DFF" w:rsidRDefault="004F3079">
      <w:pPr>
        <w:spacing w:line="240" w:lineRule="auto"/>
        <w:rPr>
          <w:rFonts w:ascii="Times New Roman" w:eastAsia="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highlight w:val="white"/>
        </w:rPr>
        <w:t>CAT, Ayaz v. Serbia, Communication No 857/2019, Decision of 2 August 2019, para. 9.8.</w:t>
      </w:r>
    </w:p>
  </w:footnote>
  <w:footnote w:id="32">
    <w:p w:rsidR="00EF6DFF" w:rsidRPr="00854CD0"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 xml:space="preserve">BVMN, (2020). April 17, 2020: Serbian authorities place us 500M above the border, they beat you and bring to the border. Available at: </w:t>
      </w:r>
      <w:hyperlink r:id="rId23">
        <w:r w:rsidRPr="00854CD0">
          <w:rPr>
            <w:rFonts w:ascii="Times New Roman" w:eastAsia="Times New Roman" w:hAnsi="Times New Roman" w:cs="Times New Roman"/>
            <w:color w:val="1155CC"/>
            <w:sz w:val="20"/>
            <w:szCs w:val="20"/>
            <w:u w:val="single"/>
          </w:rPr>
          <w:t>https://www.borderviolence.eu/violence-reports/april-17-2020-2030-lojane-area-north-macedonia/</w:t>
        </w:r>
      </w:hyperlink>
    </w:p>
  </w:footnote>
  <w:footnote w:id="33">
    <w:p w:rsidR="00EF6DFF" w:rsidRPr="002B101D" w:rsidRDefault="004F3079">
      <w:pPr>
        <w:spacing w:line="240" w:lineRule="auto"/>
        <w:rPr>
          <w:rFonts w:ascii="Times New Roman" w:hAnsi="Times New Roman" w:cs="Times New Roman"/>
          <w:sz w:val="20"/>
          <w:szCs w:val="20"/>
        </w:rPr>
      </w:pPr>
      <w:r w:rsidRPr="00854CD0">
        <w:rPr>
          <w:rFonts w:ascii="Times New Roman" w:hAnsi="Times New Roman" w:cs="Times New Roman"/>
          <w:sz w:val="20"/>
          <w:szCs w:val="20"/>
          <w:vertAlign w:val="superscript"/>
        </w:rPr>
        <w:footnoteRef/>
      </w:r>
      <w:r w:rsidRPr="00854CD0">
        <w:rPr>
          <w:rFonts w:ascii="Times New Roman" w:hAnsi="Times New Roman" w:cs="Times New Roman"/>
          <w:sz w:val="20"/>
          <w:szCs w:val="20"/>
        </w:rPr>
        <w:t xml:space="preserve"> </w:t>
      </w:r>
      <w:r w:rsidRPr="00854CD0">
        <w:rPr>
          <w:rFonts w:ascii="Times New Roman" w:eastAsia="Times New Roman" w:hAnsi="Times New Roman" w:cs="Times New Roman"/>
          <w:sz w:val="20"/>
          <w:szCs w:val="20"/>
        </w:rPr>
        <w:t xml:space="preserve">Asylum Protection Centre, (2019). Forced refugee push backs to Macedonia from January to April 2019. Available at: </w:t>
      </w:r>
      <w:r w:rsidRPr="00854CD0">
        <w:rPr>
          <w:rFonts w:ascii="Times New Roman" w:eastAsia="Times New Roman" w:hAnsi="Times New Roman" w:cs="Times New Roman"/>
          <w:sz w:val="20"/>
          <w:szCs w:val="20"/>
        </w:rPr>
        <w:br/>
      </w:r>
      <w:hyperlink r:id="rId24">
        <w:r w:rsidRPr="00854CD0">
          <w:rPr>
            <w:rFonts w:ascii="Times New Roman" w:eastAsia="Times New Roman" w:hAnsi="Times New Roman" w:cs="Times New Roman"/>
            <w:color w:val="1155CC"/>
            <w:sz w:val="20"/>
            <w:szCs w:val="20"/>
            <w:u w:val="single"/>
          </w:rPr>
          <w:t>http://www.apc-cza.org/en/8-vesti/1628-forced-refugee-push-backs-to-macedonia-from-january-to-april-2019.html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F25BB6"/>
    <w:multiLevelType w:val="multilevel"/>
    <w:tmpl w:val="533E0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A25419"/>
    <w:multiLevelType w:val="multilevel"/>
    <w:tmpl w:val="18D4E70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DFF"/>
    <w:rsid w:val="00113F4F"/>
    <w:rsid w:val="001956A7"/>
    <w:rsid w:val="001D070A"/>
    <w:rsid w:val="00206779"/>
    <w:rsid w:val="002B101D"/>
    <w:rsid w:val="003E1393"/>
    <w:rsid w:val="004F1B20"/>
    <w:rsid w:val="004F3079"/>
    <w:rsid w:val="0069311F"/>
    <w:rsid w:val="00710145"/>
    <w:rsid w:val="007207E0"/>
    <w:rsid w:val="007B3065"/>
    <w:rsid w:val="007D5FAB"/>
    <w:rsid w:val="00854CD0"/>
    <w:rsid w:val="0086448A"/>
    <w:rsid w:val="00876224"/>
    <w:rsid w:val="00C913E6"/>
    <w:rsid w:val="00E4084D"/>
    <w:rsid w:val="00EB4073"/>
    <w:rsid w:val="00EF6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4D560B-F4EC-4545-BA64-B9F0F3689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913E6"/>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913E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536441">
      <w:bodyDiv w:val="1"/>
      <w:marLeft w:val="0"/>
      <w:marRight w:val="0"/>
      <w:marTop w:val="0"/>
      <w:marBottom w:val="0"/>
      <w:divBdr>
        <w:top w:val="none" w:sz="0" w:space="0" w:color="auto"/>
        <w:left w:val="none" w:sz="0" w:space="0" w:color="auto"/>
        <w:bottom w:val="none" w:sz="0" w:space="0" w:color="auto"/>
        <w:right w:val="none" w:sz="0" w:space="0" w:color="auto"/>
      </w:divBdr>
    </w:div>
    <w:div w:id="793838107">
      <w:bodyDiv w:val="1"/>
      <w:marLeft w:val="0"/>
      <w:marRight w:val="0"/>
      <w:marTop w:val="0"/>
      <w:marBottom w:val="0"/>
      <w:divBdr>
        <w:top w:val="none" w:sz="0" w:space="0" w:color="auto"/>
        <w:left w:val="none" w:sz="0" w:space="0" w:color="auto"/>
        <w:bottom w:val="none" w:sz="0" w:space="0" w:color="auto"/>
        <w:right w:val="none" w:sz="0" w:space="0" w:color="auto"/>
      </w:divBdr>
    </w:div>
    <w:div w:id="1488086213">
      <w:bodyDiv w:val="1"/>
      <w:marLeft w:val="0"/>
      <w:marRight w:val="0"/>
      <w:marTop w:val="0"/>
      <w:marBottom w:val="0"/>
      <w:divBdr>
        <w:top w:val="none" w:sz="0" w:space="0" w:color="auto"/>
        <w:left w:val="none" w:sz="0" w:space="0" w:color="auto"/>
        <w:bottom w:val="none" w:sz="0" w:space="0" w:color="auto"/>
        <w:right w:val="none" w:sz="0" w:space="0" w:color="auto"/>
      </w:divBdr>
    </w:div>
    <w:div w:id="1748728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www.borderviolence.eu/violence-reports/april-3-2020-2300-border-of-srb-mnk-close-to-lojane/" TargetMode="External"/><Relationship Id="rId13" Type="http://schemas.openxmlformats.org/officeDocument/2006/relationships/hyperlink" Target="http://www.apc-cza.org/en/8-vesti/1628-forced-refugee-push-backs-to-macedonia-from-january-to-april-2019.html" TargetMode="External"/><Relationship Id="rId18" Type="http://schemas.openxmlformats.org/officeDocument/2006/relationships/hyperlink" Target="https://www.state.gov/reports/2019-country-reports-on-human-rights-practices/serbia/" TargetMode="External"/><Relationship Id="rId3" Type="http://schemas.openxmlformats.org/officeDocument/2006/relationships/hyperlink" Target="https://www.borderviolence.eu/violence-reports/april-17-2020-2030-lojane-area-north-macedonia/" TargetMode="External"/><Relationship Id="rId21" Type="http://schemas.openxmlformats.org/officeDocument/2006/relationships/hyperlink" Target="https://data2.unhcr.org/en/documents/download/71601" TargetMode="External"/><Relationship Id="rId7" Type="http://schemas.openxmlformats.org/officeDocument/2006/relationships/hyperlink" Target="https://www.borderviolence.eu/violence-reports/april-17-2020-2030-lojane-area-north-macedonia/" TargetMode="External"/><Relationship Id="rId12" Type="http://schemas.openxmlformats.org/officeDocument/2006/relationships/hyperlink" Target="http://www.bgcentar.org.rs/bgcentar/wp-content/uploads/2014/01/Periodi%C4%8Dni-izvestaj-januar-mart-2020.pdf" TargetMode="External"/><Relationship Id="rId17" Type="http://schemas.openxmlformats.org/officeDocument/2006/relationships/hyperlink" Target="http://www.apc-cza.org/en/8-vesti/1628-forced-refugee-push-backs-to-macedonia-from-january-to-april-2019.html" TargetMode="External"/><Relationship Id="rId2" Type="http://schemas.openxmlformats.org/officeDocument/2006/relationships/hyperlink" Target="https://data2.unhcr.org/en/documents/download/71601" TargetMode="External"/><Relationship Id="rId16" Type="http://schemas.openxmlformats.org/officeDocument/2006/relationships/hyperlink" Target="http://www.bgcentar.org.rs/bgcentar/wp-content/uploads/2014/01/Periodi%C4%8Dni-izvestaj-januar-mart-2020.pdf" TargetMode="External"/><Relationship Id="rId20" Type="http://schemas.openxmlformats.org/officeDocument/2006/relationships/hyperlink" Target="http://www.apc-cza.org/en/8-vesti/1628-forced-refugee-push-backs-to-macedonia-from-january-to-april-2019.html" TargetMode="External"/><Relationship Id="rId1" Type="http://schemas.openxmlformats.org/officeDocument/2006/relationships/hyperlink" Target="http://www.apc-cza.org/en/8-vesti/1628-forced-refugee-push-backs-to-macedonia-from-january-to-april-2019.html" TargetMode="External"/><Relationship Id="rId6" Type="http://schemas.openxmlformats.org/officeDocument/2006/relationships/hyperlink" Target="https://www.amnesty.org/download/Documents/EUR4411022019ENGLISH.pdf" TargetMode="External"/><Relationship Id="rId11" Type="http://schemas.openxmlformats.org/officeDocument/2006/relationships/hyperlink" Target="http://www.asylumineurope.org/reports/country/serbia/access-territory-and-push-backs" TargetMode="External"/><Relationship Id="rId24" Type="http://schemas.openxmlformats.org/officeDocument/2006/relationships/hyperlink" Target="http://www.apc-cza.org/en/8-vesti/1628-forced-refugee-push-backs-to-macedonia-from-january-to-april-2019.html" TargetMode="External"/><Relationship Id="rId5" Type="http://schemas.openxmlformats.org/officeDocument/2006/relationships/hyperlink" Target="http://www.apc-cza.org/en/8-vesti/1628-forced-refugee-push-backs-to-macedonia-from-january-to-april-2019.html" TargetMode="External"/><Relationship Id="rId15" Type="http://schemas.openxmlformats.org/officeDocument/2006/relationships/hyperlink" Target="https://www.ohchr.org/EN/NewsEvents/Pages/DisplayNews.aspx?NewsID=22453&amp;LangID=E" TargetMode="External"/><Relationship Id="rId23" Type="http://schemas.openxmlformats.org/officeDocument/2006/relationships/hyperlink" Target="https://www.borderviolence.eu/violence-reports/april-17-2020-2030-lojane-area-north-macedonia/" TargetMode="External"/><Relationship Id="rId10" Type="http://schemas.openxmlformats.org/officeDocument/2006/relationships/hyperlink" Target="https://www.ohchr.org/EN/NewsEvents/Pages/DisplayNews.aspx?NewsID=22453&amp;LangID=E" TargetMode="External"/><Relationship Id="rId19" Type="http://schemas.openxmlformats.org/officeDocument/2006/relationships/hyperlink" Target="http://www.apc-cza.org/en/8-vesti/1628-forced-refugee-push-backs-to-macedonia-from-january-to-april-2019.html" TargetMode="External"/><Relationship Id="rId4" Type="http://schemas.openxmlformats.org/officeDocument/2006/relationships/hyperlink" Target="https://www.borderviolence.eu/violence-reports/april-3-2020-2300-border-of-srb-mnk-close-to-lojane/" TargetMode="External"/><Relationship Id="rId9" Type="http://schemas.openxmlformats.org/officeDocument/2006/relationships/hyperlink" Target="https://www.borderviolence.eu/violence-reports/april-17-2020-2030-lojane-area-north-macedonia/" TargetMode="External"/><Relationship Id="rId14" Type="http://schemas.openxmlformats.org/officeDocument/2006/relationships/hyperlink" Target="https://www.state.gov/reports/2019-country-reports-on-human-rights-practices/serbia/" TargetMode="External"/><Relationship Id="rId22" Type="http://schemas.openxmlformats.org/officeDocument/2006/relationships/hyperlink" Target="http://www.asylumineurope.org/reports/country/serbia/safe-third-cou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F38571-4BFE-475A-93A8-B6E3B4C46E76}"/>
</file>

<file path=customXml/itemProps2.xml><?xml version="1.0" encoding="utf-8"?>
<ds:datastoreItem xmlns:ds="http://schemas.openxmlformats.org/officeDocument/2006/customXml" ds:itemID="{8AC5D619-CBCB-4D20-8308-044EF6CB47EA}"/>
</file>

<file path=customXml/itemProps3.xml><?xml version="1.0" encoding="utf-8"?>
<ds:datastoreItem xmlns:ds="http://schemas.openxmlformats.org/officeDocument/2006/customXml" ds:itemID="{1D8F746F-9806-4427-B521-2C789D4B93CE}"/>
</file>

<file path=docProps/app.xml><?xml version="1.0" encoding="utf-8"?>
<Properties xmlns="http://schemas.openxmlformats.org/officeDocument/2006/extended-properties" xmlns:vt="http://schemas.openxmlformats.org/officeDocument/2006/docPropsVTypes">
  <Template>Normal.dotm</Template>
  <TotalTime>2</TotalTime>
  <Pages>19</Pages>
  <Words>3791</Words>
  <Characters>21612</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Cripps</dc:creator>
  <cp:keywords/>
  <dc:description/>
  <cp:lastModifiedBy>ROSNIANSKY Cherry Lou</cp:lastModifiedBy>
  <cp:revision>2</cp:revision>
  <dcterms:created xsi:type="dcterms:W3CDTF">2020-08-17T12:25:00Z</dcterms:created>
  <dcterms:modified xsi:type="dcterms:W3CDTF">2020-08-17T12:25:00Z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