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95D6F0" w14:textId="77777777" w:rsidR="00597ECD" w:rsidRDefault="00597ECD" w:rsidP="004371BA">
      <w:pPr>
        <w:jc w:val="center"/>
        <w:rPr>
          <w:rFonts w:ascii="Calibri Light" w:hAnsi="Calibri Light" w:cs="Calibri Light"/>
          <w:b/>
          <w:bCs/>
          <w:sz w:val="24"/>
          <w:szCs w:val="24"/>
          <w:lang w:val="en-GB"/>
        </w:rPr>
      </w:pPr>
    </w:p>
    <w:p w14:paraId="6AFE49F4" w14:textId="2638AD91" w:rsidR="00B628D8" w:rsidRPr="00794C5D" w:rsidRDefault="00597ECD" w:rsidP="004371BA">
      <w:pPr>
        <w:jc w:val="center"/>
        <w:rPr>
          <w:rFonts w:ascii="Calibri Light" w:hAnsi="Calibri Light" w:cs="Calibri Light"/>
          <w:b/>
          <w:bCs/>
          <w:sz w:val="24"/>
          <w:szCs w:val="24"/>
          <w:lang w:val="en-GB"/>
        </w:rPr>
      </w:pPr>
      <w:r w:rsidRPr="002929D6">
        <w:rPr>
          <w:rFonts w:ascii="Calibri Light" w:hAnsi="Calibri Light" w:cs="Calibri Light"/>
          <w:b/>
          <w:bCs/>
          <w:noProof/>
          <w:sz w:val="24"/>
          <w:szCs w:val="24"/>
        </w:rPr>
        <w:drawing>
          <wp:inline distT="0" distB="0" distL="0" distR="0" wp14:anchorId="1037C239" wp14:editId="282688E5">
            <wp:extent cx="771787" cy="715957"/>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87325" cy="730371"/>
                    </a:xfrm>
                    <a:prstGeom prst="rect">
                      <a:avLst/>
                    </a:prstGeom>
                    <a:noFill/>
                  </pic:spPr>
                </pic:pic>
              </a:graphicData>
            </a:graphic>
          </wp:inline>
        </w:drawing>
      </w:r>
    </w:p>
    <w:p w14:paraId="72B10152" w14:textId="695E7DD3" w:rsidR="00597ECD" w:rsidRPr="00794C5D" w:rsidRDefault="00B628D8" w:rsidP="004371BA">
      <w:pPr>
        <w:pBdr>
          <w:bottom w:val="single" w:sz="4" w:space="1" w:color="auto"/>
        </w:pBdr>
        <w:jc w:val="center"/>
        <w:rPr>
          <w:rFonts w:ascii="Calibri Light" w:hAnsi="Calibri Light" w:cs="Calibri Light"/>
          <w:b/>
          <w:bCs/>
          <w:sz w:val="28"/>
          <w:szCs w:val="28"/>
          <w:lang w:val="en-GB"/>
        </w:rPr>
      </w:pPr>
      <w:bookmarkStart w:id="0" w:name="_GoBack"/>
      <w:r w:rsidRPr="002929D6">
        <w:rPr>
          <w:rFonts w:ascii="Calibri Light" w:hAnsi="Calibri Light" w:cs="Calibri Light"/>
          <w:b/>
          <w:bCs/>
          <w:sz w:val="28"/>
          <w:szCs w:val="28"/>
          <w:lang w:val="en-GB"/>
        </w:rPr>
        <w:t xml:space="preserve">REPORT </w:t>
      </w:r>
      <w:r w:rsidR="00794C5D">
        <w:rPr>
          <w:rFonts w:ascii="Calibri Light" w:hAnsi="Calibri Light" w:cs="Calibri Light"/>
          <w:b/>
          <w:bCs/>
          <w:sz w:val="28"/>
          <w:szCs w:val="28"/>
          <w:lang w:val="en-GB"/>
        </w:rPr>
        <w:t xml:space="preserve">BY THE </w:t>
      </w:r>
      <w:r w:rsidR="00794C5D" w:rsidRPr="002929D6">
        <w:rPr>
          <w:rFonts w:ascii="Calibri Light" w:hAnsi="Calibri Light" w:cs="Calibri Light"/>
          <w:b/>
          <w:bCs/>
          <w:sz w:val="28"/>
          <w:szCs w:val="28"/>
          <w:lang w:val="en-GB"/>
        </w:rPr>
        <w:t>KENYA NATIONAL COMMISSION ON HUMAN RIGHTS</w:t>
      </w:r>
      <w:r w:rsidR="00794C5D">
        <w:rPr>
          <w:rFonts w:ascii="Calibri Light" w:hAnsi="Calibri Light" w:cs="Calibri Light"/>
          <w:b/>
          <w:bCs/>
          <w:sz w:val="28"/>
          <w:szCs w:val="28"/>
          <w:lang w:val="en-GB"/>
        </w:rPr>
        <w:t xml:space="preserve"> </w:t>
      </w:r>
      <w:r w:rsidRPr="002929D6">
        <w:rPr>
          <w:rFonts w:ascii="Calibri Light" w:hAnsi="Calibri Light" w:cs="Calibri Light"/>
          <w:b/>
          <w:bCs/>
          <w:sz w:val="28"/>
          <w:szCs w:val="28"/>
          <w:lang w:val="en-GB"/>
        </w:rPr>
        <w:t>TO THE UNITED NATIONS COMMITTEE ON ECONOMIC, SOCIAL</w:t>
      </w:r>
      <w:r w:rsidR="000A67A4">
        <w:rPr>
          <w:rFonts w:ascii="Calibri Light" w:hAnsi="Calibri Light" w:cs="Calibri Light"/>
          <w:b/>
          <w:bCs/>
          <w:sz w:val="28"/>
          <w:szCs w:val="28"/>
          <w:lang w:val="en-GB"/>
        </w:rPr>
        <w:t>,</w:t>
      </w:r>
      <w:r w:rsidRPr="002929D6">
        <w:rPr>
          <w:rFonts w:ascii="Calibri Light" w:hAnsi="Calibri Light" w:cs="Calibri Light"/>
          <w:b/>
          <w:bCs/>
          <w:sz w:val="28"/>
          <w:szCs w:val="28"/>
          <w:lang w:val="en-GB"/>
        </w:rPr>
        <w:t xml:space="preserve"> AND CULTURAL RIGHTS REGARDING THE LIST OF ISSUES </w:t>
      </w:r>
      <w:r w:rsidR="00CA423A" w:rsidRPr="002929D6">
        <w:rPr>
          <w:rFonts w:ascii="Calibri Light" w:hAnsi="Calibri Light" w:cs="Calibri Light"/>
          <w:b/>
          <w:bCs/>
          <w:sz w:val="28"/>
          <w:szCs w:val="28"/>
          <w:lang w:val="en-GB"/>
        </w:rPr>
        <w:t>IN RELATION TO THE SIXTH PERIODIC REPORT OF KENYA</w:t>
      </w:r>
    </w:p>
    <w:bookmarkEnd w:id="0"/>
    <w:p w14:paraId="0B8C9B9B" w14:textId="77777777" w:rsidR="00CA423A" w:rsidRPr="002929D6" w:rsidRDefault="00CA423A" w:rsidP="00C35A39">
      <w:pPr>
        <w:pStyle w:val="ListParagraph"/>
        <w:numPr>
          <w:ilvl w:val="0"/>
          <w:numId w:val="6"/>
        </w:numPr>
        <w:jc w:val="both"/>
        <w:rPr>
          <w:rFonts w:asciiTheme="majorHAnsi" w:hAnsiTheme="majorHAnsi" w:cstheme="majorHAnsi"/>
          <w:b/>
          <w:bCs/>
          <w:sz w:val="24"/>
          <w:szCs w:val="24"/>
          <w:lang w:val="en-GB"/>
        </w:rPr>
      </w:pPr>
      <w:r w:rsidRPr="002929D6">
        <w:rPr>
          <w:rFonts w:asciiTheme="majorHAnsi" w:hAnsiTheme="majorHAnsi" w:cstheme="majorHAnsi"/>
          <w:b/>
          <w:bCs/>
          <w:sz w:val="24"/>
          <w:szCs w:val="24"/>
          <w:lang w:val="en-GB"/>
        </w:rPr>
        <w:t xml:space="preserve">INTRODUCTION </w:t>
      </w:r>
    </w:p>
    <w:p w14:paraId="2C3A43AE" w14:textId="690DF02D" w:rsidR="00F912E9" w:rsidRPr="002929D6" w:rsidRDefault="00CA423A" w:rsidP="00C35A39">
      <w:pPr>
        <w:jc w:val="both"/>
        <w:rPr>
          <w:rFonts w:asciiTheme="majorHAnsi" w:hAnsiTheme="majorHAnsi" w:cstheme="majorHAnsi"/>
          <w:bCs/>
          <w:sz w:val="24"/>
          <w:szCs w:val="24"/>
          <w:lang w:val="en-GB"/>
        </w:rPr>
      </w:pPr>
      <w:r w:rsidRPr="002929D6">
        <w:rPr>
          <w:rFonts w:asciiTheme="majorHAnsi" w:hAnsiTheme="majorHAnsi" w:cstheme="majorHAnsi"/>
          <w:bCs/>
          <w:sz w:val="24"/>
          <w:szCs w:val="24"/>
          <w:lang w:val="en-GB"/>
        </w:rPr>
        <w:t>The Kenya National Commission on Human Rights (KNCHR/the Commission) submits this report to the Committee on Economic, Social and Cultural Rights to inform its review of the sixth periodic report of Kenya under the International Covenant on Economic, Social</w:t>
      </w:r>
      <w:r w:rsidR="000A67A4">
        <w:rPr>
          <w:rFonts w:asciiTheme="majorHAnsi" w:hAnsiTheme="majorHAnsi" w:cstheme="majorHAnsi"/>
          <w:bCs/>
          <w:sz w:val="24"/>
          <w:szCs w:val="24"/>
          <w:lang w:val="en-GB"/>
        </w:rPr>
        <w:t>,</w:t>
      </w:r>
      <w:r w:rsidRPr="002929D6">
        <w:rPr>
          <w:rFonts w:asciiTheme="majorHAnsi" w:hAnsiTheme="majorHAnsi" w:cstheme="majorHAnsi"/>
          <w:bCs/>
          <w:sz w:val="24"/>
          <w:szCs w:val="24"/>
          <w:lang w:val="en-GB"/>
        </w:rPr>
        <w:t xml:space="preserve"> and Cultural Rights. </w:t>
      </w:r>
    </w:p>
    <w:p w14:paraId="3DDBE6BD" w14:textId="56C3D719" w:rsidR="002929D6" w:rsidRDefault="00CA423A" w:rsidP="00C35A39">
      <w:pPr>
        <w:jc w:val="both"/>
        <w:rPr>
          <w:rFonts w:asciiTheme="majorHAnsi" w:hAnsiTheme="majorHAnsi" w:cstheme="majorHAnsi"/>
          <w:bCs/>
          <w:sz w:val="24"/>
          <w:szCs w:val="24"/>
          <w:lang w:val="en-GB"/>
        </w:rPr>
      </w:pPr>
      <w:r w:rsidRPr="002929D6">
        <w:rPr>
          <w:rFonts w:asciiTheme="majorHAnsi" w:hAnsiTheme="majorHAnsi" w:cstheme="majorHAnsi"/>
          <w:bCs/>
          <w:sz w:val="24"/>
          <w:szCs w:val="24"/>
          <w:lang w:val="en-GB"/>
        </w:rPr>
        <w:lastRenderedPageBreak/>
        <w:t>The KNCHR was established under Article 59 of the Constitution of Kenya and operationalized under the Kenya National Commission on Human Rights Act, 2011</w:t>
      </w:r>
      <w:r w:rsidR="00134642" w:rsidRPr="002929D6">
        <w:rPr>
          <w:rFonts w:asciiTheme="majorHAnsi" w:hAnsiTheme="majorHAnsi" w:cstheme="majorHAnsi"/>
          <w:bCs/>
          <w:sz w:val="24"/>
          <w:szCs w:val="24"/>
          <w:lang w:val="en-GB"/>
        </w:rPr>
        <w:t xml:space="preserve">. </w:t>
      </w:r>
      <w:r w:rsidRPr="002929D6">
        <w:rPr>
          <w:rFonts w:asciiTheme="majorHAnsi" w:hAnsiTheme="majorHAnsi" w:cstheme="majorHAnsi"/>
          <w:bCs/>
          <w:sz w:val="24"/>
          <w:szCs w:val="24"/>
          <w:lang w:val="en-GB"/>
        </w:rPr>
        <w:t xml:space="preserve"> The KNCHR is mandated to ensure compliance with obligations under international and regional human rights treaties and conventions. The Commission </w:t>
      </w:r>
      <w:r w:rsidR="00134642" w:rsidRPr="002929D6">
        <w:rPr>
          <w:rFonts w:asciiTheme="majorHAnsi" w:hAnsiTheme="majorHAnsi" w:cstheme="majorHAnsi"/>
          <w:bCs/>
          <w:sz w:val="24"/>
          <w:szCs w:val="24"/>
          <w:lang w:val="en-GB"/>
        </w:rPr>
        <w:t xml:space="preserve">is accredited as an “A” status NHRI and </w:t>
      </w:r>
      <w:r w:rsidRPr="002929D6">
        <w:rPr>
          <w:rFonts w:asciiTheme="majorHAnsi" w:hAnsiTheme="majorHAnsi" w:cstheme="majorHAnsi"/>
          <w:bCs/>
          <w:sz w:val="24"/>
          <w:szCs w:val="24"/>
          <w:lang w:val="en-GB"/>
        </w:rPr>
        <w:t>enjoys affiliate status before the African Commission on Human and Peoples’ Rights and the African Committee of Experts on the Rights and Welfare of the Child</w:t>
      </w:r>
      <w:r w:rsidR="00134642" w:rsidRPr="002929D6">
        <w:rPr>
          <w:rFonts w:asciiTheme="majorHAnsi" w:hAnsiTheme="majorHAnsi" w:cstheme="majorHAnsi"/>
          <w:bCs/>
          <w:sz w:val="24"/>
          <w:szCs w:val="24"/>
          <w:lang w:val="en-GB"/>
        </w:rPr>
        <w:t>.</w:t>
      </w:r>
      <w:r w:rsidR="00F912E9" w:rsidRPr="002929D6">
        <w:rPr>
          <w:rFonts w:asciiTheme="majorHAnsi" w:hAnsiTheme="majorHAnsi" w:cstheme="majorHAnsi"/>
          <w:bCs/>
          <w:sz w:val="24"/>
          <w:szCs w:val="24"/>
          <w:lang w:val="en-GB"/>
        </w:rPr>
        <w:t xml:space="preserve"> </w:t>
      </w:r>
    </w:p>
    <w:p w14:paraId="06DD7594" w14:textId="77777777" w:rsidR="002929D6" w:rsidRPr="002929D6" w:rsidRDefault="002929D6" w:rsidP="00C35A39">
      <w:pPr>
        <w:jc w:val="both"/>
        <w:rPr>
          <w:rFonts w:asciiTheme="majorHAnsi" w:hAnsiTheme="majorHAnsi" w:cstheme="majorHAnsi"/>
          <w:bCs/>
          <w:sz w:val="24"/>
          <w:szCs w:val="24"/>
          <w:lang w:val="en-GB"/>
        </w:rPr>
      </w:pPr>
    </w:p>
    <w:p w14:paraId="61C233BE" w14:textId="77777777" w:rsidR="00597ECD" w:rsidRPr="002929D6" w:rsidRDefault="00F912E9" w:rsidP="00C35A39">
      <w:pPr>
        <w:pStyle w:val="ListParagraph"/>
        <w:numPr>
          <w:ilvl w:val="0"/>
          <w:numId w:val="6"/>
        </w:numPr>
        <w:jc w:val="both"/>
        <w:rPr>
          <w:rFonts w:asciiTheme="majorHAnsi" w:hAnsiTheme="majorHAnsi" w:cstheme="majorHAnsi"/>
          <w:b/>
          <w:bCs/>
          <w:sz w:val="24"/>
          <w:szCs w:val="24"/>
          <w:lang w:val="en-GB"/>
        </w:rPr>
      </w:pPr>
      <w:r w:rsidRPr="002929D6">
        <w:rPr>
          <w:rFonts w:asciiTheme="majorHAnsi" w:hAnsiTheme="majorHAnsi" w:cstheme="majorHAnsi"/>
          <w:b/>
          <w:bCs/>
          <w:sz w:val="24"/>
          <w:szCs w:val="24"/>
          <w:lang w:val="en-GB"/>
        </w:rPr>
        <w:t xml:space="preserve">RESPONSES TO THE LIST OF ISSUES </w:t>
      </w:r>
    </w:p>
    <w:p w14:paraId="7247E27A" w14:textId="5057BC1B" w:rsidR="00241610" w:rsidRPr="002929D6" w:rsidRDefault="00241610" w:rsidP="00C35A39">
      <w:pPr>
        <w:jc w:val="both"/>
        <w:rPr>
          <w:rFonts w:asciiTheme="majorHAnsi" w:hAnsiTheme="majorHAnsi" w:cstheme="majorHAnsi"/>
          <w:b/>
          <w:bCs/>
          <w:sz w:val="24"/>
          <w:szCs w:val="24"/>
          <w:lang w:val="en-GB"/>
        </w:rPr>
      </w:pPr>
      <w:r w:rsidRPr="002929D6">
        <w:rPr>
          <w:rFonts w:asciiTheme="majorHAnsi" w:hAnsiTheme="majorHAnsi" w:cstheme="majorHAnsi"/>
          <w:b/>
          <w:bCs/>
          <w:sz w:val="24"/>
          <w:szCs w:val="24"/>
          <w:lang w:val="en-GB"/>
        </w:rPr>
        <w:t>Measures taken to implement the 2016 National Policy and Action Plan on Human Rights and related policies and their impact on the enjoyment of economic, social</w:t>
      </w:r>
      <w:r w:rsidR="002B3D86" w:rsidRPr="002929D6">
        <w:rPr>
          <w:rFonts w:asciiTheme="majorHAnsi" w:hAnsiTheme="majorHAnsi" w:cstheme="majorHAnsi"/>
          <w:b/>
          <w:bCs/>
          <w:sz w:val="24"/>
          <w:szCs w:val="24"/>
          <w:lang w:val="en-GB"/>
        </w:rPr>
        <w:t>,</w:t>
      </w:r>
      <w:r w:rsidRPr="002929D6">
        <w:rPr>
          <w:rFonts w:asciiTheme="majorHAnsi" w:hAnsiTheme="majorHAnsi" w:cstheme="majorHAnsi"/>
          <w:b/>
          <w:bCs/>
          <w:sz w:val="24"/>
          <w:szCs w:val="24"/>
          <w:lang w:val="en-GB"/>
        </w:rPr>
        <w:t xml:space="preserve"> and cultural rights</w:t>
      </w:r>
    </w:p>
    <w:p w14:paraId="60017EA7" w14:textId="5DD99B9E" w:rsidR="00794C5D" w:rsidRPr="00794C5D" w:rsidRDefault="00784770" w:rsidP="00C35A39">
      <w:pPr>
        <w:pStyle w:val="ListParagraph"/>
        <w:numPr>
          <w:ilvl w:val="0"/>
          <w:numId w:val="7"/>
        </w:numPr>
        <w:ind w:left="360"/>
        <w:jc w:val="both"/>
        <w:rPr>
          <w:rFonts w:asciiTheme="majorHAnsi" w:hAnsiTheme="majorHAnsi" w:cstheme="majorHAnsi"/>
          <w:b/>
          <w:color w:val="000000" w:themeColor="text1"/>
          <w:sz w:val="24"/>
          <w:szCs w:val="24"/>
          <w:u w:val="single"/>
          <w:lang w:val="en-GB"/>
        </w:rPr>
      </w:pPr>
      <w:r w:rsidRPr="00794C5D">
        <w:rPr>
          <w:rFonts w:asciiTheme="majorHAnsi" w:hAnsiTheme="majorHAnsi" w:cstheme="majorHAnsi"/>
          <w:bCs/>
          <w:color w:val="000000" w:themeColor="text1"/>
          <w:sz w:val="24"/>
          <w:szCs w:val="24"/>
          <w:lang w:val="en-GB"/>
        </w:rPr>
        <w:t>T</w:t>
      </w:r>
      <w:r w:rsidR="00241610" w:rsidRPr="00794C5D">
        <w:rPr>
          <w:rFonts w:asciiTheme="majorHAnsi" w:hAnsiTheme="majorHAnsi" w:cstheme="majorHAnsi"/>
          <w:bCs/>
          <w:color w:val="000000" w:themeColor="text1"/>
          <w:sz w:val="24"/>
          <w:szCs w:val="24"/>
          <w:lang w:val="en-GB"/>
        </w:rPr>
        <w:t xml:space="preserve">he State has passed </w:t>
      </w:r>
      <w:r w:rsidRPr="00794C5D">
        <w:rPr>
          <w:rFonts w:asciiTheme="majorHAnsi" w:hAnsiTheme="majorHAnsi" w:cstheme="majorHAnsi"/>
          <w:bCs/>
          <w:color w:val="000000" w:themeColor="text1"/>
          <w:sz w:val="24"/>
          <w:szCs w:val="24"/>
          <w:lang w:val="en-GB"/>
        </w:rPr>
        <w:t xml:space="preserve">several </w:t>
      </w:r>
      <w:r w:rsidR="00241610" w:rsidRPr="00794C5D">
        <w:rPr>
          <w:rFonts w:asciiTheme="majorHAnsi" w:hAnsiTheme="majorHAnsi" w:cstheme="majorHAnsi"/>
          <w:bCs/>
          <w:color w:val="000000" w:themeColor="text1"/>
          <w:sz w:val="24"/>
          <w:szCs w:val="24"/>
          <w:lang w:val="en-GB"/>
        </w:rPr>
        <w:t xml:space="preserve">laws </w:t>
      </w:r>
      <w:r w:rsidR="002B3D86" w:rsidRPr="00794C5D">
        <w:rPr>
          <w:rFonts w:asciiTheme="majorHAnsi" w:hAnsiTheme="majorHAnsi" w:cstheme="majorHAnsi"/>
          <w:bCs/>
          <w:color w:val="000000" w:themeColor="text1"/>
          <w:sz w:val="24"/>
          <w:szCs w:val="24"/>
          <w:lang w:val="en-GB"/>
        </w:rPr>
        <w:t>on</w:t>
      </w:r>
      <w:r w:rsidRPr="00794C5D">
        <w:rPr>
          <w:rFonts w:asciiTheme="majorHAnsi" w:hAnsiTheme="majorHAnsi" w:cstheme="majorHAnsi"/>
          <w:bCs/>
          <w:color w:val="000000" w:themeColor="text1"/>
          <w:sz w:val="24"/>
          <w:szCs w:val="24"/>
          <w:lang w:val="en-GB"/>
        </w:rPr>
        <w:t xml:space="preserve"> the enjoyment of </w:t>
      </w:r>
      <w:r w:rsidR="002929D6" w:rsidRPr="00794C5D">
        <w:rPr>
          <w:rFonts w:asciiTheme="majorHAnsi" w:hAnsiTheme="majorHAnsi" w:cstheme="majorHAnsi"/>
          <w:bCs/>
          <w:color w:val="000000" w:themeColor="text1"/>
          <w:sz w:val="24"/>
          <w:szCs w:val="24"/>
          <w:lang w:val="en-GB"/>
        </w:rPr>
        <w:t xml:space="preserve">economic, social, and cultural </w:t>
      </w:r>
      <w:r w:rsidRPr="00794C5D">
        <w:rPr>
          <w:rFonts w:asciiTheme="majorHAnsi" w:hAnsiTheme="majorHAnsi" w:cstheme="majorHAnsi"/>
          <w:bCs/>
          <w:color w:val="000000" w:themeColor="text1"/>
          <w:sz w:val="24"/>
          <w:szCs w:val="24"/>
          <w:lang w:val="en-GB"/>
        </w:rPr>
        <w:t>rights</w:t>
      </w:r>
      <w:r w:rsidR="00134642" w:rsidRPr="00794C5D">
        <w:rPr>
          <w:rFonts w:asciiTheme="majorHAnsi" w:hAnsiTheme="majorHAnsi" w:cstheme="majorHAnsi"/>
          <w:bCs/>
          <w:color w:val="000000" w:themeColor="text1"/>
          <w:sz w:val="24"/>
          <w:szCs w:val="24"/>
          <w:lang w:val="en-GB"/>
        </w:rPr>
        <w:t>,</w:t>
      </w:r>
      <w:r w:rsidRPr="00794C5D">
        <w:rPr>
          <w:rFonts w:asciiTheme="majorHAnsi" w:hAnsiTheme="majorHAnsi" w:cstheme="majorHAnsi"/>
          <w:bCs/>
          <w:color w:val="000000" w:themeColor="text1"/>
          <w:sz w:val="24"/>
          <w:szCs w:val="24"/>
          <w:lang w:val="en-GB"/>
        </w:rPr>
        <w:t xml:space="preserve"> including </w:t>
      </w:r>
      <w:r w:rsidR="00241610" w:rsidRPr="00794C5D">
        <w:rPr>
          <w:rFonts w:asciiTheme="majorHAnsi" w:hAnsiTheme="majorHAnsi" w:cstheme="majorHAnsi"/>
          <w:bCs/>
          <w:color w:val="000000" w:themeColor="text1"/>
          <w:sz w:val="24"/>
          <w:szCs w:val="24"/>
          <w:lang w:val="en-GB"/>
        </w:rPr>
        <w:t xml:space="preserve">universal health </w:t>
      </w:r>
      <w:r w:rsidR="00241610" w:rsidRPr="00794C5D">
        <w:rPr>
          <w:rFonts w:asciiTheme="majorHAnsi" w:hAnsiTheme="majorHAnsi" w:cstheme="majorHAnsi"/>
          <w:bCs/>
          <w:color w:val="000000" w:themeColor="text1"/>
          <w:sz w:val="24"/>
          <w:szCs w:val="24"/>
          <w:lang w:val="en-GB"/>
        </w:rPr>
        <w:lastRenderedPageBreak/>
        <w:t>care</w:t>
      </w:r>
      <w:r w:rsidRPr="00794C5D">
        <w:rPr>
          <w:rFonts w:asciiTheme="majorHAnsi" w:hAnsiTheme="majorHAnsi" w:cstheme="majorHAnsi"/>
          <w:bCs/>
          <w:color w:val="000000" w:themeColor="text1"/>
          <w:sz w:val="24"/>
          <w:szCs w:val="24"/>
          <w:lang w:val="en-GB"/>
        </w:rPr>
        <w:t xml:space="preserve"> namely</w:t>
      </w:r>
      <w:r w:rsidR="00794C5D">
        <w:rPr>
          <w:rFonts w:asciiTheme="majorHAnsi" w:hAnsiTheme="majorHAnsi" w:cstheme="majorHAnsi"/>
          <w:bCs/>
          <w:color w:val="000000" w:themeColor="text1"/>
          <w:sz w:val="24"/>
          <w:szCs w:val="24"/>
          <w:lang w:val="en-GB"/>
        </w:rPr>
        <w:t>,</w:t>
      </w:r>
      <w:r w:rsidRPr="00794C5D">
        <w:rPr>
          <w:rFonts w:asciiTheme="majorHAnsi" w:hAnsiTheme="majorHAnsi" w:cstheme="majorHAnsi"/>
          <w:bCs/>
          <w:color w:val="000000" w:themeColor="text1"/>
          <w:sz w:val="24"/>
          <w:szCs w:val="24"/>
          <w:lang w:val="en-GB"/>
        </w:rPr>
        <w:t xml:space="preserve"> the </w:t>
      </w:r>
      <w:r w:rsidRPr="00794C5D">
        <w:rPr>
          <w:rFonts w:asciiTheme="majorHAnsi" w:hAnsiTheme="majorHAnsi" w:cstheme="majorHAnsi"/>
          <w:bCs/>
          <w:color w:val="000000" w:themeColor="text1"/>
          <w:sz w:val="24"/>
          <w:szCs w:val="24"/>
        </w:rPr>
        <w:t>Social Health Insurance Act</w:t>
      </w:r>
      <w:r w:rsidRPr="002929D6">
        <w:rPr>
          <w:rStyle w:val="FootnoteReference"/>
          <w:rFonts w:asciiTheme="majorHAnsi" w:hAnsiTheme="majorHAnsi" w:cstheme="majorHAnsi"/>
          <w:bCs/>
          <w:color w:val="000000" w:themeColor="text1"/>
          <w:sz w:val="24"/>
          <w:szCs w:val="24"/>
        </w:rPr>
        <w:footnoteReference w:id="1"/>
      </w:r>
      <w:r w:rsidRPr="00794C5D">
        <w:rPr>
          <w:rFonts w:asciiTheme="majorHAnsi" w:hAnsiTheme="majorHAnsi" w:cstheme="majorHAnsi"/>
          <w:bCs/>
          <w:color w:val="000000" w:themeColor="text1"/>
          <w:sz w:val="24"/>
          <w:szCs w:val="24"/>
        </w:rPr>
        <w:t>, the Primary Health Care Act</w:t>
      </w:r>
      <w:r w:rsidRPr="002929D6">
        <w:rPr>
          <w:rStyle w:val="FootnoteReference"/>
          <w:rFonts w:asciiTheme="majorHAnsi" w:hAnsiTheme="majorHAnsi" w:cstheme="majorHAnsi"/>
          <w:bCs/>
          <w:color w:val="000000" w:themeColor="text1"/>
          <w:sz w:val="24"/>
          <w:szCs w:val="24"/>
        </w:rPr>
        <w:footnoteReference w:id="2"/>
      </w:r>
      <w:r w:rsidRPr="00794C5D">
        <w:rPr>
          <w:rFonts w:asciiTheme="majorHAnsi" w:hAnsiTheme="majorHAnsi" w:cstheme="majorHAnsi"/>
          <w:bCs/>
          <w:color w:val="000000" w:themeColor="text1"/>
          <w:sz w:val="24"/>
          <w:szCs w:val="24"/>
        </w:rPr>
        <w:t xml:space="preserve">, </w:t>
      </w:r>
      <w:r w:rsidR="00794C5D">
        <w:rPr>
          <w:rFonts w:asciiTheme="majorHAnsi" w:hAnsiTheme="majorHAnsi" w:cstheme="majorHAnsi"/>
          <w:bCs/>
          <w:color w:val="000000" w:themeColor="text1"/>
          <w:sz w:val="24"/>
          <w:szCs w:val="24"/>
        </w:rPr>
        <w:t xml:space="preserve">and </w:t>
      </w:r>
      <w:r w:rsidRPr="00794C5D">
        <w:rPr>
          <w:rFonts w:asciiTheme="majorHAnsi" w:hAnsiTheme="majorHAnsi" w:cstheme="majorHAnsi"/>
          <w:bCs/>
          <w:color w:val="000000" w:themeColor="text1"/>
          <w:sz w:val="24"/>
          <w:szCs w:val="24"/>
        </w:rPr>
        <w:t>the Digital Health Act</w:t>
      </w:r>
      <w:r w:rsidR="002929D6" w:rsidRPr="00794C5D">
        <w:rPr>
          <w:rFonts w:asciiTheme="majorHAnsi" w:hAnsiTheme="majorHAnsi" w:cstheme="majorHAnsi"/>
          <w:bCs/>
          <w:color w:val="000000" w:themeColor="text1"/>
          <w:sz w:val="24"/>
          <w:szCs w:val="24"/>
        </w:rPr>
        <w:t>.</w:t>
      </w:r>
      <w:r w:rsidRPr="002929D6">
        <w:rPr>
          <w:rStyle w:val="FootnoteReference"/>
          <w:rFonts w:asciiTheme="majorHAnsi" w:hAnsiTheme="majorHAnsi" w:cstheme="majorHAnsi"/>
          <w:bCs/>
          <w:color w:val="000000" w:themeColor="text1"/>
          <w:sz w:val="24"/>
          <w:szCs w:val="24"/>
        </w:rPr>
        <w:footnoteReference w:id="3"/>
      </w:r>
      <w:r w:rsidRPr="00794C5D">
        <w:rPr>
          <w:rFonts w:asciiTheme="majorHAnsi" w:hAnsiTheme="majorHAnsi" w:cstheme="majorHAnsi"/>
          <w:bCs/>
          <w:color w:val="000000" w:themeColor="text1"/>
          <w:sz w:val="24"/>
          <w:szCs w:val="24"/>
          <w:lang w:val="en-GB"/>
        </w:rPr>
        <w:t xml:space="preserve"> Challenges</w:t>
      </w:r>
      <w:r w:rsidR="00134642" w:rsidRPr="00794C5D">
        <w:rPr>
          <w:rFonts w:asciiTheme="majorHAnsi" w:hAnsiTheme="majorHAnsi" w:cstheme="majorHAnsi"/>
          <w:bCs/>
          <w:color w:val="000000" w:themeColor="text1"/>
          <w:sz w:val="24"/>
          <w:szCs w:val="24"/>
          <w:lang w:val="en-GB"/>
        </w:rPr>
        <w:t>,</w:t>
      </w:r>
      <w:r w:rsidRPr="00794C5D">
        <w:rPr>
          <w:rFonts w:asciiTheme="majorHAnsi" w:hAnsiTheme="majorHAnsi" w:cstheme="majorHAnsi"/>
          <w:bCs/>
          <w:color w:val="000000" w:themeColor="text1"/>
          <w:sz w:val="24"/>
          <w:szCs w:val="24"/>
          <w:lang w:val="en-GB"/>
        </w:rPr>
        <w:t xml:space="preserve"> however</w:t>
      </w:r>
      <w:r w:rsidR="00134642" w:rsidRPr="00794C5D">
        <w:rPr>
          <w:rFonts w:asciiTheme="majorHAnsi" w:hAnsiTheme="majorHAnsi" w:cstheme="majorHAnsi"/>
          <w:bCs/>
          <w:color w:val="000000" w:themeColor="text1"/>
          <w:sz w:val="24"/>
          <w:szCs w:val="24"/>
          <w:lang w:val="en-GB"/>
        </w:rPr>
        <w:t>,</w:t>
      </w:r>
      <w:r w:rsidRPr="00794C5D">
        <w:rPr>
          <w:rFonts w:asciiTheme="majorHAnsi" w:hAnsiTheme="majorHAnsi" w:cstheme="majorHAnsi"/>
          <w:bCs/>
          <w:color w:val="000000" w:themeColor="text1"/>
          <w:sz w:val="24"/>
          <w:szCs w:val="24"/>
          <w:lang w:val="en-GB"/>
        </w:rPr>
        <w:t xml:space="preserve"> remain </w:t>
      </w:r>
      <w:r w:rsidR="00134642" w:rsidRPr="00794C5D">
        <w:rPr>
          <w:rFonts w:asciiTheme="majorHAnsi" w:hAnsiTheme="majorHAnsi" w:cstheme="majorHAnsi"/>
          <w:bCs/>
          <w:color w:val="000000" w:themeColor="text1"/>
          <w:sz w:val="24"/>
          <w:szCs w:val="24"/>
          <w:lang w:val="en-GB"/>
        </w:rPr>
        <w:t>i</w:t>
      </w:r>
      <w:r w:rsidRPr="00794C5D">
        <w:rPr>
          <w:rFonts w:asciiTheme="majorHAnsi" w:hAnsiTheme="majorHAnsi" w:cstheme="majorHAnsi"/>
          <w:bCs/>
          <w:color w:val="000000" w:themeColor="text1"/>
          <w:sz w:val="24"/>
          <w:szCs w:val="24"/>
          <w:lang w:val="en-GB"/>
        </w:rPr>
        <w:t xml:space="preserve">n the implementation of these laws </w:t>
      </w:r>
      <w:r w:rsidR="00794C5D" w:rsidRPr="00794C5D">
        <w:rPr>
          <w:rFonts w:asciiTheme="majorHAnsi" w:hAnsiTheme="majorHAnsi" w:cstheme="majorHAnsi"/>
          <w:bCs/>
          <w:color w:val="000000" w:themeColor="text1"/>
          <w:sz w:val="24"/>
          <w:szCs w:val="24"/>
          <w:lang w:val="en-GB"/>
        </w:rPr>
        <w:t>with the Commi</w:t>
      </w:r>
      <w:r w:rsidR="00794C5D">
        <w:rPr>
          <w:rFonts w:asciiTheme="majorHAnsi" w:hAnsiTheme="majorHAnsi" w:cstheme="majorHAnsi"/>
          <w:bCs/>
          <w:color w:val="000000" w:themeColor="text1"/>
          <w:sz w:val="24"/>
          <w:szCs w:val="24"/>
          <w:lang w:val="en-GB"/>
        </w:rPr>
        <w:t>ssion</w:t>
      </w:r>
      <w:r w:rsidR="00794C5D" w:rsidRPr="00794C5D">
        <w:rPr>
          <w:rFonts w:asciiTheme="majorHAnsi" w:hAnsiTheme="majorHAnsi" w:cstheme="majorHAnsi"/>
          <w:bCs/>
          <w:color w:val="000000" w:themeColor="text1"/>
          <w:sz w:val="24"/>
          <w:szCs w:val="24"/>
          <w:lang w:val="en-GB"/>
        </w:rPr>
        <w:t xml:space="preserve"> recording complaints on vulnerable groups particularly those with terminal illness </w:t>
      </w:r>
      <w:r w:rsidR="00C35A39">
        <w:rPr>
          <w:rFonts w:asciiTheme="majorHAnsi" w:hAnsiTheme="majorHAnsi" w:cstheme="majorHAnsi"/>
          <w:bCs/>
          <w:color w:val="000000" w:themeColor="text1"/>
          <w:sz w:val="24"/>
          <w:szCs w:val="24"/>
          <w:lang w:val="en-GB"/>
        </w:rPr>
        <w:t>inability</w:t>
      </w:r>
      <w:r w:rsidR="00794C5D" w:rsidRPr="00794C5D">
        <w:rPr>
          <w:rFonts w:asciiTheme="majorHAnsi" w:hAnsiTheme="majorHAnsi" w:cstheme="majorHAnsi"/>
          <w:bCs/>
          <w:color w:val="000000" w:themeColor="text1"/>
          <w:sz w:val="24"/>
          <w:szCs w:val="24"/>
          <w:lang w:val="en-GB"/>
        </w:rPr>
        <w:t xml:space="preserve"> to access treatment. </w:t>
      </w:r>
    </w:p>
    <w:p w14:paraId="7B45FC05" w14:textId="62C81023" w:rsidR="002929D6" w:rsidRPr="00794C5D" w:rsidRDefault="002929D6" w:rsidP="00C35A39">
      <w:pPr>
        <w:pStyle w:val="ListParagraph"/>
        <w:ind w:left="360"/>
        <w:jc w:val="both"/>
        <w:rPr>
          <w:rFonts w:asciiTheme="majorHAnsi" w:hAnsiTheme="majorHAnsi" w:cstheme="majorHAnsi"/>
          <w:b/>
          <w:color w:val="000000" w:themeColor="text1"/>
          <w:sz w:val="24"/>
          <w:szCs w:val="24"/>
          <w:u w:val="single"/>
          <w:lang w:val="en-GB"/>
        </w:rPr>
      </w:pPr>
      <w:r w:rsidRPr="00794C5D">
        <w:rPr>
          <w:rFonts w:asciiTheme="majorHAnsi" w:hAnsiTheme="majorHAnsi" w:cstheme="majorHAnsi"/>
          <w:b/>
          <w:color w:val="000000" w:themeColor="text1"/>
          <w:sz w:val="24"/>
          <w:szCs w:val="24"/>
          <w:u w:val="single"/>
          <w:lang w:val="en-GB"/>
        </w:rPr>
        <w:t>Proposed Recommendation</w:t>
      </w:r>
      <w:r w:rsidR="00C35A39">
        <w:rPr>
          <w:rFonts w:asciiTheme="majorHAnsi" w:hAnsiTheme="majorHAnsi" w:cstheme="majorHAnsi"/>
          <w:b/>
          <w:color w:val="000000" w:themeColor="text1"/>
          <w:sz w:val="24"/>
          <w:szCs w:val="24"/>
          <w:u w:val="single"/>
          <w:lang w:val="en-GB"/>
        </w:rPr>
        <w:t>s</w:t>
      </w:r>
      <w:r w:rsidRPr="00794C5D">
        <w:rPr>
          <w:rFonts w:asciiTheme="majorHAnsi" w:hAnsiTheme="majorHAnsi" w:cstheme="majorHAnsi"/>
          <w:b/>
          <w:color w:val="000000" w:themeColor="text1"/>
          <w:sz w:val="24"/>
          <w:szCs w:val="24"/>
          <w:u w:val="single"/>
          <w:lang w:val="en-GB"/>
        </w:rPr>
        <w:t>:</w:t>
      </w:r>
    </w:p>
    <w:p w14:paraId="398E36EA" w14:textId="77777777" w:rsidR="00C35A39" w:rsidRPr="00C35A39" w:rsidRDefault="002929D6" w:rsidP="00C35A39">
      <w:pPr>
        <w:pStyle w:val="ListParagraph"/>
        <w:numPr>
          <w:ilvl w:val="0"/>
          <w:numId w:val="7"/>
        </w:numPr>
        <w:ind w:left="360"/>
        <w:jc w:val="both"/>
        <w:rPr>
          <w:rFonts w:asciiTheme="majorHAnsi" w:hAnsiTheme="majorHAnsi" w:cstheme="majorHAnsi"/>
          <w:b/>
          <w:color w:val="000000" w:themeColor="text1"/>
          <w:sz w:val="24"/>
          <w:szCs w:val="24"/>
          <w:u w:val="single"/>
          <w:lang w:val="en-GB"/>
        </w:rPr>
      </w:pPr>
      <w:r w:rsidRPr="002929D6">
        <w:rPr>
          <w:rFonts w:asciiTheme="majorHAnsi" w:hAnsiTheme="majorHAnsi" w:cstheme="majorHAnsi"/>
          <w:bCs/>
          <w:color w:val="000000" w:themeColor="text1"/>
          <w:sz w:val="24"/>
          <w:szCs w:val="24"/>
          <w:lang w:val="en-GB"/>
        </w:rPr>
        <w:t xml:space="preserve">The </w:t>
      </w:r>
      <w:r>
        <w:rPr>
          <w:rFonts w:asciiTheme="majorHAnsi" w:hAnsiTheme="majorHAnsi" w:cstheme="majorHAnsi"/>
          <w:bCs/>
          <w:color w:val="000000" w:themeColor="text1"/>
          <w:sz w:val="24"/>
          <w:szCs w:val="24"/>
          <w:lang w:val="en-GB"/>
        </w:rPr>
        <w:t>Commission recommends that the State incorporates</w:t>
      </w:r>
      <w:r w:rsidRPr="002929D6">
        <w:rPr>
          <w:rFonts w:asciiTheme="majorHAnsi" w:hAnsiTheme="majorHAnsi" w:cstheme="majorHAnsi"/>
          <w:bCs/>
          <w:color w:val="000000" w:themeColor="text1"/>
          <w:sz w:val="24"/>
          <w:szCs w:val="24"/>
          <w:lang w:val="en-GB"/>
        </w:rPr>
        <w:t xml:space="preserve"> a human rights-based approach in the</w:t>
      </w:r>
      <w:r w:rsidR="00794C5D">
        <w:rPr>
          <w:rFonts w:asciiTheme="majorHAnsi" w:hAnsiTheme="majorHAnsi" w:cstheme="majorHAnsi"/>
          <w:bCs/>
          <w:color w:val="000000" w:themeColor="text1"/>
          <w:sz w:val="24"/>
          <w:szCs w:val="24"/>
          <w:lang w:val="en-GB"/>
        </w:rPr>
        <w:t xml:space="preserve"> rollout and</w:t>
      </w:r>
      <w:r w:rsidRPr="002929D6">
        <w:rPr>
          <w:rFonts w:asciiTheme="majorHAnsi" w:hAnsiTheme="majorHAnsi" w:cstheme="majorHAnsi"/>
          <w:bCs/>
          <w:color w:val="000000" w:themeColor="text1"/>
          <w:sz w:val="24"/>
          <w:szCs w:val="24"/>
          <w:lang w:val="en-GB"/>
        </w:rPr>
        <w:t xml:space="preserve"> implementation of </w:t>
      </w:r>
      <w:r w:rsidR="00794C5D">
        <w:rPr>
          <w:rFonts w:asciiTheme="majorHAnsi" w:hAnsiTheme="majorHAnsi" w:cstheme="majorHAnsi"/>
          <w:bCs/>
          <w:color w:val="000000" w:themeColor="text1"/>
          <w:sz w:val="24"/>
          <w:szCs w:val="24"/>
          <w:lang w:val="en-GB"/>
        </w:rPr>
        <w:t xml:space="preserve">the universal health coverage program under the Social Health Authority (SHA), </w:t>
      </w:r>
      <w:r w:rsidRPr="002929D6">
        <w:rPr>
          <w:rFonts w:asciiTheme="majorHAnsi" w:hAnsiTheme="majorHAnsi" w:cstheme="majorHAnsi"/>
          <w:bCs/>
          <w:color w:val="000000" w:themeColor="text1"/>
          <w:sz w:val="24"/>
          <w:szCs w:val="24"/>
          <w:lang w:val="en-GB"/>
        </w:rPr>
        <w:t xml:space="preserve">including prioritization of effective public participation and </w:t>
      </w:r>
      <w:r w:rsidR="00794C5D">
        <w:rPr>
          <w:rFonts w:asciiTheme="majorHAnsi" w:hAnsiTheme="majorHAnsi" w:cstheme="majorHAnsi"/>
          <w:bCs/>
          <w:color w:val="000000" w:themeColor="text1"/>
          <w:sz w:val="24"/>
          <w:szCs w:val="24"/>
          <w:lang w:val="en-GB"/>
        </w:rPr>
        <w:t xml:space="preserve">enhancing </w:t>
      </w:r>
      <w:r w:rsidRPr="002929D6">
        <w:rPr>
          <w:rFonts w:asciiTheme="majorHAnsi" w:hAnsiTheme="majorHAnsi" w:cstheme="majorHAnsi"/>
          <w:bCs/>
          <w:color w:val="000000" w:themeColor="text1"/>
          <w:sz w:val="24"/>
          <w:szCs w:val="24"/>
          <w:lang w:val="en-GB"/>
        </w:rPr>
        <w:t>accessibility of service to marginalized groups</w:t>
      </w:r>
      <w:r w:rsidR="00C35A39">
        <w:rPr>
          <w:rFonts w:asciiTheme="majorHAnsi" w:hAnsiTheme="majorHAnsi" w:cstheme="majorHAnsi"/>
          <w:bCs/>
          <w:color w:val="000000" w:themeColor="text1"/>
          <w:sz w:val="24"/>
          <w:szCs w:val="24"/>
          <w:lang w:val="en-GB"/>
        </w:rPr>
        <w:t>; and</w:t>
      </w:r>
    </w:p>
    <w:p w14:paraId="4CA57C37" w14:textId="4C035803" w:rsidR="00C35A39" w:rsidRPr="00C35A39" w:rsidRDefault="00C35A39" w:rsidP="00C35A39">
      <w:pPr>
        <w:pStyle w:val="ListParagraph"/>
        <w:numPr>
          <w:ilvl w:val="0"/>
          <w:numId w:val="7"/>
        </w:numPr>
        <w:ind w:left="360"/>
        <w:jc w:val="both"/>
        <w:rPr>
          <w:rFonts w:asciiTheme="majorHAnsi" w:hAnsiTheme="majorHAnsi" w:cstheme="majorHAnsi"/>
          <w:b/>
          <w:color w:val="000000" w:themeColor="text1"/>
          <w:sz w:val="24"/>
          <w:szCs w:val="24"/>
          <w:u w:val="single"/>
          <w:lang w:val="en-GB"/>
        </w:rPr>
      </w:pPr>
      <w:r w:rsidRPr="00C35A39">
        <w:rPr>
          <w:rFonts w:asciiTheme="majorHAnsi" w:hAnsiTheme="majorHAnsi" w:cstheme="majorHAnsi"/>
          <w:sz w:val="24"/>
          <w:szCs w:val="24"/>
        </w:rPr>
        <w:lastRenderedPageBreak/>
        <w:t xml:space="preserve">Ensure adequate resources are allocated for the implementation of the policy actions under the National Action Plan on Business and Human Rights. </w:t>
      </w:r>
    </w:p>
    <w:p w14:paraId="029B55E6" w14:textId="6E3E49A4" w:rsidR="007B2E50" w:rsidRPr="002929D6" w:rsidRDefault="007B2E50" w:rsidP="00C35A39">
      <w:pPr>
        <w:jc w:val="both"/>
        <w:rPr>
          <w:rFonts w:asciiTheme="majorHAnsi" w:hAnsiTheme="majorHAnsi" w:cstheme="majorHAnsi"/>
          <w:b/>
          <w:bCs/>
          <w:sz w:val="24"/>
          <w:szCs w:val="24"/>
          <w:lang w:val="en-GB"/>
        </w:rPr>
      </w:pPr>
      <w:r w:rsidRPr="002929D6">
        <w:rPr>
          <w:rFonts w:asciiTheme="majorHAnsi" w:hAnsiTheme="majorHAnsi" w:cstheme="majorHAnsi"/>
          <w:b/>
          <w:bCs/>
          <w:sz w:val="24"/>
          <w:szCs w:val="24"/>
          <w:lang w:val="en-GB"/>
        </w:rPr>
        <w:t xml:space="preserve">Measures taken to </w:t>
      </w:r>
      <w:r w:rsidR="006F7DBA" w:rsidRPr="002929D6">
        <w:rPr>
          <w:rFonts w:asciiTheme="majorHAnsi" w:hAnsiTheme="majorHAnsi" w:cstheme="majorHAnsi"/>
          <w:b/>
          <w:bCs/>
          <w:sz w:val="24"/>
          <w:szCs w:val="24"/>
          <w:lang w:val="en-GB"/>
        </w:rPr>
        <w:t>mandate</w:t>
      </w:r>
      <w:r w:rsidRPr="002929D6">
        <w:rPr>
          <w:rFonts w:asciiTheme="majorHAnsi" w:hAnsiTheme="majorHAnsi" w:cstheme="majorHAnsi"/>
          <w:b/>
          <w:bCs/>
          <w:sz w:val="24"/>
          <w:szCs w:val="24"/>
          <w:lang w:val="en-GB"/>
        </w:rPr>
        <w:t xml:space="preserve"> the </w:t>
      </w:r>
      <w:r w:rsidR="0075255E" w:rsidRPr="002929D6">
        <w:rPr>
          <w:rFonts w:asciiTheme="majorHAnsi" w:hAnsiTheme="majorHAnsi" w:cstheme="majorHAnsi"/>
          <w:b/>
          <w:bCs/>
          <w:sz w:val="24"/>
          <w:szCs w:val="24"/>
          <w:lang w:val="en-GB"/>
        </w:rPr>
        <w:t>KNCHR</w:t>
      </w:r>
      <w:r w:rsidRPr="002929D6">
        <w:rPr>
          <w:rFonts w:asciiTheme="majorHAnsi" w:hAnsiTheme="majorHAnsi" w:cstheme="majorHAnsi"/>
          <w:b/>
          <w:bCs/>
          <w:sz w:val="24"/>
          <w:szCs w:val="24"/>
          <w:lang w:val="en-GB"/>
        </w:rPr>
        <w:t xml:space="preserve"> to deal with economic, social and cultural rights</w:t>
      </w:r>
    </w:p>
    <w:p w14:paraId="04E47ACF" w14:textId="77777777" w:rsidR="000A67A4" w:rsidRDefault="007B2E50" w:rsidP="00C35A39">
      <w:pPr>
        <w:pStyle w:val="ListParagraph"/>
        <w:numPr>
          <w:ilvl w:val="0"/>
          <w:numId w:val="20"/>
        </w:numPr>
        <w:spacing w:after="200" w:line="276" w:lineRule="auto"/>
        <w:jc w:val="both"/>
        <w:rPr>
          <w:rFonts w:asciiTheme="majorHAnsi" w:hAnsiTheme="majorHAnsi" w:cstheme="majorHAnsi"/>
          <w:sz w:val="24"/>
          <w:szCs w:val="24"/>
          <w:lang w:val="en-GB"/>
        </w:rPr>
      </w:pPr>
      <w:r w:rsidRPr="002929D6">
        <w:rPr>
          <w:rFonts w:asciiTheme="majorHAnsi" w:hAnsiTheme="majorHAnsi" w:cstheme="majorHAnsi"/>
          <w:sz w:val="24"/>
          <w:szCs w:val="24"/>
          <w:lang w:val="en-GB"/>
        </w:rPr>
        <w:t xml:space="preserve">The </w:t>
      </w:r>
      <w:r w:rsidR="003144D0" w:rsidRPr="002929D6">
        <w:rPr>
          <w:rFonts w:asciiTheme="majorHAnsi" w:hAnsiTheme="majorHAnsi" w:cstheme="majorHAnsi"/>
          <w:i/>
          <w:sz w:val="24"/>
          <w:szCs w:val="24"/>
          <w:lang w:val="en-GB"/>
        </w:rPr>
        <w:t>Economic and Social Rights Bill, 2022</w:t>
      </w:r>
      <w:r w:rsidR="003144D0" w:rsidRPr="002929D6">
        <w:rPr>
          <w:rStyle w:val="FootnoteReference"/>
          <w:rFonts w:asciiTheme="majorHAnsi" w:hAnsiTheme="majorHAnsi" w:cstheme="majorHAnsi"/>
          <w:i/>
          <w:sz w:val="24"/>
          <w:szCs w:val="24"/>
          <w:lang w:val="en-GB"/>
        </w:rPr>
        <w:footnoteReference w:id="4"/>
      </w:r>
      <w:r w:rsidR="003144D0" w:rsidRPr="002929D6">
        <w:rPr>
          <w:rFonts w:asciiTheme="majorHAnsi" w:hAnsiTheme="majorHAnsi" w:cstheme="majorHAnsi"/>
          <w:i/>
          <w:sz w:val="24"/>
          <w:szCs w:val="24"/>
          <w:lang w:val="en-GB"/>
        </w:rPr>
        <w:t xml:space="preserve"> </w:t>
      </w:r>
      <w:r w:rsidRPr="002929D6">
        <w:rPr>
          <w:rFonts w:asciiTheme="majorHAnsi" w:hAnsiTheme="majorHAnsi" w:cstheme="majorHAnsi"/>
          <w:sz w:val="24"/>
          <w:szCs w:val="24"/>
          <w:lang w:val="en-GB"/>
        </w:rPr>
        <w:t>seeks to operationalize Article 43 of the Constitution by establishing a framework for the preservation of human dignity; for the promotion, monitoring</w:t>
      </w:r>
      <w:r w:rsidR="002B3D86" w:rsidRPr="002929D6">
        <w:rPr>
          <w:rFonts w:asciiTheme="majorHAnsi" w:hAnsiTheme="majorHAnsi" w:cstheme="majorHAnsi"/>
          <w:sz w:val="24"/>
          <w:szCs w:val="24"/>
          <w:lang w:val="en-GB"/>
        </w:rPr>
        <w:t>,</w:t>
      </w:r>
      <w:r w:rsidRPr="002929D6">
        <w:rPr>
          <w:rFonts w:asciiTheme="majorHAnsi" w:hAnsiTheme="majorHAnsi" w:cstheme="majorHAnsi"/>
          <w:sz w:val="24"/>
          <w:szCs w:val="24"/>
          <w:lang w:val="en-GB"/>
        </w:rPr>
        <w:t xml:space="preserve"> and enforcement of economic and social rights, to establish mechanisms to monitor and promote adherence by county governments to Article 43 of the Constitution.</w:t>
      </w:r>
      <w:r w:rsidR="006F7DBA" w:rsidRPr="002929D6">
        <w:rPr>
          <w:rFonts w:asciiTheme="majorHAnsi" w:hAnsiTheme="majorHAnsi" w:cstheme="majorHAnsi"/>
          <w:sz w:val="24"/>
          <w:szCs w:val="24"/>
          <w:lang w:val="en-GB"/>
        </w:rPr>
        <w:t xml:space="preserve"> </w:t>
      </w:r>
      <w:r w:rsidRPr="002929D6">
        <w:rPr>
          <w:rFonts w:asciiTheme="majorHAnsi" w:hAnsiTheme="majorHAnsi" w:cstheme="majorHAnsi"/>
          <w:sz w:val="24"/>
          <w:szCs w:val="24"/>
          <w:lang w:val="en-GB"/>
        </w:rPr>
        <w:t xml:space="preserve">The role of the </w:t>
      </w:r>
      <w:r w:rsidR="00241610" w:rsidRPr="002929D6">
        <w:rPr>
          <w:rFonts w:asciiTheme="majorHAnsi" w:hAnsiTheme="majorHAnsi" w:cstheme="majorHAnsi"/>
          <w:sz w:val="24"/>
          <w:szCs w:val="24"/>
          <w:lang w:val="en-GB"/>
        </w:rPr>
        <w:t>KNCHR</w:t>
      </w:r>
      <w:r w:rsidRPr="002929D6">
        <w:rPr>
          <w:rFonts w:asciiTheme="majorHAnsi" w:hAnsiTheme="majorHAnsi" w:cstheme="majorHAnsi"/>
          <w:sz w:val="24"/>
          <w:szCs w:val="24"/>
          <w:lang w:val="en-GB"/>
        </w:rPr>
        <w:t xml:space="preserve"> can be broadly described as monitoring and reporting on the implementation of the </w:t>
      </w:r>
      <w:r w:rsidR="00134642" w:rsidRPr="002929D6">
        <w:rPr>
          <w:rFonts w:asciiTheme="majorHAnsi" w:hAnsiTheme="majorHAnsi" w:cstheme="majorHAnsi"/>
          <w:sz w:val="24"/>
          <w:szCs w:val="24"/>
          <w:lang w:val="en-GB"/>
        </w:rPr>
        <w:t>proposed law</w:t>
      </w:r>
      <w:r w:rsidRPr="002929D6">
        <w:rPr>
          <w:rFonts w:asciiTheme="majorHAnsi" w:hAnsiTheme="majorHAnsi" w:cstheme="majorHAnsi"/>
          <w:sz w:val="24"/>
          <w:szCs w:val="24"/>
          <w:lang w:val="en-GB"/>
        </w:rPr>
        <w:t>. The Bill is yet to pass into law.</w:t>
      </w:r>
    </w:p>
    <w:p w14:paraId="00BD7852" w14:textId="0033EAEC" w:rsidR="000A67A4" w:rsidRPr="00794C5D" w:rsidRDefault="007B2E50" w:rsidP="00C35A39">
      <w:pPr>
        <w:pStyle w:val="ListParagraph"/>
        <w:ind w:left="360"/>
        <w:jc w:val="both"/>
        <w:rPr>
          <w:rFonts w:asciiTheme="majorHAnsi" w:hAnsiTheme="majorHAnsi" w:cstheme="majorHAnsi"/>
          <w:b/>
          <w:color w:val="000000" w:themeColor="text1"/>
          <w:sz w:val="24"/>
          <w:szCs w:val="24"/>
          <w:u w:val="single"/>
          <w:lang w:val="en-GB"/>
        </w:rPr>
      </w:pPr>
      <w:r w:rsidRPr="002929D6">
        <w:rPr>
          <w:rFonts w:asciiTheme="majorHAnsi" w:hAnsiTheme="majorHAnsi" w:cstheme="majorHAnsi"/>
          <w:sz w:val="24"/>
          <w:szCs w:val="24"/>
          <w:lang w:val="en-GB"/>
        </w:rPr>
        <w:t xml:space="preserve"> </w:t>
      </w:r>
      <w:r w:rsidR="000A67A4" w:rsidRPr="00794C5D">
        <w:rPr>
          <w:rFonts w:asciiTheme="majorHAnsi" w:hAnsiTheme="majorHAnsi" w:cstheme="majorHAnsi"/>
          <w:b/>
          <w:color w:val="000000" w:themeColor="text1"/>
          <w:sz w:val="24"/>
          <w:szCs w:val="24"/>
          <w:u w:val="single"/>
          <w:lang w:val="en-GB"/>
        </w:rPr>
        <w:t>Proposed Recommendation:</w:t>
      </w:r>
    </w:p>
    <w:p w14:paraId="1C3B0C1C" w14:textId="6440D5C3" w:rsidR="007B2E50" w:rsidRDefault="000A67A4" w:rsidP="00C35A39">
      <w:pPr>
        <w:pStyle w:val="ListParagraph"/>
        <w:numPr>
          <w:ilvl w:val="0"/>
          <w:numId w:val="20"/>
        </w:numPr>
        <w:spacing w:after="200" w:line="276" w:lineRule="auto"/>
        <w:jc w:val="both"/>
        <w:rPr>
          <w:rFonts w:asciiTheme="majorHAnsi" w:hAnsiTheme="majorHAnsi" w:cstheme="majorHAnsi"/>
          <w:iCs/>
          <w:sz w:val="24"/>
          <w:szCs w:val="24"/>
          <w:lang w:val="en-GB"/>
        </w:rPr>
      </w:pPr>
      <w:r>
        <w:rPr>
          <w:rFonts w:asciiTheme="majorHAnsi" w:hAnsiTheme="majorHAnsi" w:cstheme="majorHAnsi"/>
          <w:sz w:val="24"/>
          <w:szCs w:val="24"/>
          <w:lang w:val="en-GB"/>
        </w:rPr>
        <w:lastRenderedPageBreak/>
        <w:t xml:space="preserve">The Commission urges the State to fast-track the enactment of the </w:t>
      </w:r>
      <w:r w:rsidRPr="000A67A4">
        <w:rPr>
          <w:rFonts w:asciiTheme="majorHAnsi" w:hAnsiTheme="majorHAnsi" w:cstheme="majorHAnsi"/>
          <w:iCs/>
          <w:sz w:val="24"/>
          <w:szCs w:val="24"/>
          <w:lang w:val="en-GB"/>
        </w:rPr>
        <w:t>Economic and Social Rights Bill, 2022</w:t>
      </w:r>
      <w:r w:rsidR="00C35A39">
        <w:rPr>
          <w:rFonts w:asciiTheme="majorHAnsi" w:hAnsiTheme="majorHAnsi" w:cstheme="majorHAnsi"/>
          <w:iCs/>
          <w:sz w:val="24"/>
          <w:szCs w:val="24"/>
          <w:lang w:val="en-GB"/>
        </w:rPr>
        <w:t>.</w:t>
      </w:r>
    </w:p>
    <w:p w14:paraId="204C4074" w14:textId="77777777" w:rsidR="00C02915" w:rsidRPr="002929D6" w:rsidRDefault="007B2E50" w:rsidP="00C35A39">
      <w:pPr>
        <w:jc w:val="both"/>
        <w:rPr>
          <w:rFonts w:asciiTheme="majorHAnsi" w:hAnsiTheme="majorHAnsi" w:cstheme="majorHAnsi"/>
          <w:b/>
          <w:bCs/>
          <w:sz w:val="24"/>
          <w:szCs w:val="24"/>
          <w:lang w:val="en-GB"/>
        </w:rPr>
      </w:pPr>
      <w:r w:rsidRPr="002929D6">
        <w:rPr>
          <w:rFonts w:asciiTheme="majorHAnsi" w:hAnsiTheme="majorHAnsi" w:cstheme="majorHAnsi"/>
          <w:b/>
          <w:bCs/>
          <w:sz w:val="24"/>
          <w:szCs w:val="24"/>
          <w:lang w:val="en-GB"/>
        </w:rPr>
        <w:t>Business and Human Rights</w:t>
      </w:r>
    </w:p>
    <w:p w14:paraId="044528C1" w14:textId="16D8ADC0" w:rsidR="00134642" w:rsidRPr="002929D6" w:rsidRDefault="00B756CC" w:rsidP="00C35A39">
      <w:pPr>
        <w:pStyle w:val="ListParagraph"/>
        <w:numPr>
          <w:ilvl w:val="0"/>
          <w:numId w:val="20"/>
        </w:numPr>
        <w:jc w:val="both"/>
        <w:rPr>
          <w:rFonts w:asciiTheme="majorHAnsi" w:hAnsiTheme="majorHAnsi" w:cstheme="majorHAnsi"/>
          <w:b/>
          <w:bCs/>
          <w:sz w:val="24"/>
          <w:szCs w:val="24"/>
          <w:lang w:val="en-GB"/>
        </w:rPr>
      </w:pPr>
      <w:r w:rsidRPr="002929D6">
        <w:rPr>
          <w:rFonts w:asciiTheme="majorHAnsi" w:hAnsiTheme="majorHAnsi" w:cstheme="majorHAnsi"/>
          <w:sz w:val="24"/>
          <w:szCs w:val="24"/>
          <w:lang w:val="en-GB"/>
        </w:rPr>
        <w:t>Kenya’s</w:t>
      </w:r>
      <w:r w:rsidR="007B2E50" w:rsidRPr="002929D6">
        <w:rPr>
          <w:rFonts w:asciiTheme="majorHAnsi" w:hAnsiTheme="majorHAnsi" w:cstheme="majorHAnsi"/>
          <w:sz w:val="24"/>
          <w:szCs w:val="24"/>
          <w:lang w:val="en-GB"/>
        </w:rPr>
        <w:t xml:space="preserve"> National Action Plan on Business and Human Rights</w:t>
      </w:r>
      <w:r w:rsidRPr="002929D6">
        <w:rPr>
          <w:rFonts w:asciiTheme="majorHAnsi" w:hAnsiTheme="majorHAnsi" w:cstheme="majorHAnsi"/>
          <w:sz w:val="24"/>
          <w:szCs w:val="24"/>
          <w:lang w:val="en-GB"/>
        </w:rPr>
        <w:t xml:space="preserve"> (NAP-BHR)</w:t>
      </w:r>
      <w:r w:rsidR="00C02915" w:rsidRPr="002929D6">
        <w:rPr>
          <w:rStyle w:val="FootnoteReference"/>
          <w:rFonts w:asciiTheme="majorHAnsi" w:hAnsiTheme="majorHAnsi" w:cstheme="majorHAnsi"/>
          <w:sz w:val="24"/>
          <w:szCs w:val="24"/>
          <w:lang w:val="en-GB"/>
        </w:rPr>
        <w:footnoteReference w:id="5"/>
      </w:r>
      <w:r w:rsidR="007B2E50" w:rsidRPr="002929D6">
        <w:rPr>
          <w:rFonts w:asciiTheme="majorHAnsi" w:hAnsiTheme="majorHAnsi" w:cstheme="majorHAnsi"/>
          <w:sz w:val="24"/>
          <w:szCs w:val="24"/>
          <w:lang w:val="en-GB"/>
        </w:rPr>
        <w:t xml:space="preserve"> was approved by </w:t>
      </w:r>
      <w:r w:rsidR="002B3D86" w:rsidRPr="002929D6">
        <w:rPr>
          <w:rFonts w:asciiTheme="majorHAnsi" w:hAnsiTheme="majorHAnsi" w:cstheme="majorHAnsi"/>
          <w:sz w:val="24"/>
          <w:szCs w:val="24"/>
          <w:lang w:val="en-GB"/>
        </w:rPr>
        <w:t xml:space="preserve">the </w:t>
      </w:r>
      <w:r w:rsidR="007B2E50" w:rsidRPr="002929D6">
        <w:rPr>
          <w:rFonts w:asciiTheme="majorHAnsi" w:hAnsiTheme="majorHAnsi" w:cstheme="majorHAnsi"/>
          <w:sz w:val="24"/>
          <w:szCs w:val="24"/>
          <w:lang w:val="en-GB"/>
        </w:rPr>
        <w:t>Cabin</w:t>
      </w:r>
      <w:r w:rsidRPr="002929D6">
        <w:rPr>
          <w:rFonts w:asciiTheme="majorHAnsi" w:hAnsiTheme="majorHAnsi" w:cstheme="majorHAnsi"/>
          <w:sz w:val="24"/>
          <w:szCs w:val="24"/>
          <w:lang w:val="en-GB"/>
        </w:rPr>
        <w:t>et in 2021</w:t>
      </w:r>
      <w:r w:rsidR="00134642" w:rsidRPr="002929D6">
        <w:rPr>
          <w:rFonts w:asciiTheme="majorHAnsi" w:hAnsiTheme="majorHAnsi" w:cstheme="majorHAnsi"/>
          <w:sz w:val="24"/>
          <w:szCs w:val="24"/>
          <w:lang w:val="en-GB"/>
        </w:rPr>
        <w:t xml:space="preserve"> and </w:t>
      </w:r>
      <w:r w:rsidR="007B2E50" w:rsidRPr="002929D6">
        <w:rPr>
          <w:rFonts w:asciiTheme="majorHAnsi" w:hAnsiTheme="majorHAnsi" w:cstheme="majorHAnsi"/>
          <w:sz w:val="24"/>
          <w:szCs w:val="24"/>
          <w:lang w:val="en-GB"/>
        </w:rPr>
        <w:t>adopted by the National Assembly on 9 November 2022</w:t>
      </w:r>
      <w:r w:rsidR="00134642" w:rsidRPr="002929D6">
        <w:rPr>
          <w:rFonts w:asciiTheme="majorHAnsi" w:hAnsiTheme="majorHAnsi" w:cstheme="majorHAnsi"/>
          <w:sz w:val="24"/>
          <w:szCs w:val="24"/>
          <w:lang w:val="en-GB"/>
        </w:rPr>
        <w:t xml:space="preserve">. </w:t>
      </w:r>
      <w:r w:rsidR="007B2E50" w:rsidRPr="002929D6">
        <w:rPr>
          <w:rFonts w:asciiTheme="majorHAnsi" w:hAnsiTheme="majorHAnsi" w:cstheme="majorHAnsi"/>
          <w:sz w:val="24"/>
          <w:szCs w:val="24"/>
          <w:lang w:val="en-GB"/>
        </w:rPr>
        <w:t xml:space="preserve">The NAP-BHR outlines </w:t>
      </w:r>
      <w:r w:rsidRPr="002929D6">
        <w:rPr>
          <w:rFonts w:asciiTheme="majorHAnsi" w:hAnsiTheme="majorHAnsi" w:cstheme="majorHAnsi"/>
          <w:sz w:val="24"/>
          <w:szCs w:val="24"/>
          <w:lang w:val="en-GB"/>
        </w:rPr>
        <w:t xml:space="preserve">the </w:t>
      </w:r>
      <w:r w:rsidR="007B2E50" w:rsidRPr="002929D6">
        <w:rPr>
          <w:rFonts w:asciiTheme="majorHAnsi" w:hAnsiTheme="majorHAnsi" w:cstheme="majorHAnsi"/>
          <w:sz w:val="24"/>
          <w:szCs w:val="24"/>
          <w:lang w:val="en-GB"/>
        </w:rPr>
        <w:t xml:space="preserve">Government’s commitment </w:t>
      </w:r>
      <w:r w:rsidR="002929D6" w:rsidRPr="002929D6">
        <w:rPr>
          <w:rFonts w:asciiTheme="majorHAnsi" w:hAnsiTheme="majorHAnsi" w:cstheme="majorHAnsi"/>
          <w:sz w:val="24"/>
          <w:szCs w:val="24"/>
          <w:lang w:val="en-GB"/>
        </w:rPr>
        <w:t xml:space="preserve">and policy actions </w:t>
      </w:r>
      <w:r w:rsidR="007B2E50" w:rsidRPr="002929D6">
        <w:rPr>
          <w:rFonts w:asciiTheme="majorHAnsi" w:hAnsiTheme="majorHAnsi" w:cstheme="majorHAnsi"/>
          <w:sz w:val="24"/>
          <w:szCs w:val="24"/>
          <w:lang w:val="en-GB"/>
        </w:rPr>
        <w:t>to address adverse business-related human rights impacts</w:t>
      </w:r>
      <w:r w:rsidR="002929D6" w:rsidRPr="002929D6">
        <w:rPr>
          <w:rFonts w:asciiTheme="majorHAnsi" w:hAnsiTheme="majorHAnsi" w:cstheme="majorHAnsi"/>
          <w:sz w:val="24"/>
          <w:szCs w:val="24"/>
          <w:lang w:val="en-GB"/>
        </w:rPr>
        <w:t>.</w:t>
      </w:r>
      <w:r w:rsidR="007B2E50" w:rsidRPr="002929D6">
        <w:rPr>
          <w:rFonts w:asciiTheme="majorHAnsi" w:hAnsiTheme="majorHAnsi" w:cstheme="majorHAnsi"/>
          <w:sz w:val="24"/>
          <w:szCs w:val="24"/>
          <w:lang w:val="en-GB"/>
        </w:rPr>
        <w:t xml:space="preserve"> </w:t>
      </w:r>
      <w:r w:rsidRPr="002929D6">
        <w:rPr>
          <w:rFonts w:asciiTheme="majorHAnsi" w:hAnsiTheme="majorHAnsi" w:cstheme="majorHAnsi"/>
          <w:sz w:val="24"/>
          <w:szCs w:val="24"/>
          <w:lang w:val="en-GB"/>
        </w:rPr>
        <w:t>A</w:t>
      </w:r>
      <w:r w:rsidR="007B2E50" w:rsidRPr="002929D6">
        <w:rPr>
          <w:rFonts w:asciiTheme="majorHAnsi" w:hAnsiTheme="majorHAnsi" w:cstheme="majorHAnsi"/>
          <w:sz w:val="24"/>
          <w:szCs w:val="24"/>
          <w:lang w:val="en-GB"/>
        </w:rPr>
        <w:t xml:space="preserve"> multi-stakeholder steering committee </w:t>
      </w:r>
      <w:r w:rsidRPr="002929D6">
        <w:rPr>
          <w:rFonts w:asciiTheme="majorHAnsi" w:hAnsiTheme="majorHAnsi" w:cstheme="majorHAnsi"/>
          <w:sz w:val="24"/>
          <w:szCs w:val="24"/>
          <w:lang w:val="en-GB"/>
        </w:rPr>
        <w:t xml:space="preserve">has been </w:t>
      </w:r>
      <w:r w:rsidR="007B2E50" w:rsidRPr="002929D6">
        <w:rPr>
          <w:rFonts w:asciiTheme="majorHAnsi" w:hAnsiTheme="majorHAnsi" w:cstheme="majorHAnsi"/>
          <w:sz w:val="24"/>
          <w:szCs w:val="24"/>
          <w:lang w:val="en-GB"/>
        </w:rPr>
        <w:t>established to oversee and coordinate</w:t>
      </w:r>
      <w:r w:rsidRPr="002929D6">
        <w:rPr>
          <w:rFonts w:asciiTheme="majorHAnsi" w:hAnsiTheme="majorHAnsi" w:cstheme="majorHAnsi"/>
          <w:sz w:val="24"/>
          <w:szCs w:val="24"/>
          <w:lang w:val="en-GB"/>
        </w:rPr>
        <w:t xml:space="preserve"> its implementation. </w:t>
      </w:r>
    </w:p>
    <w:p w14:paraId="7D8C5CB6" w14:textId="062CB908" w:rsidR="002929D6" w:rsidRPr="002929D6" w:rsidRDefault="007B2E50" w:rsidP="00C35A39">
      <w:pPr>
        <w:pStyle w:val="ListParagraph"/>
        <w:numPr>
          <w:ilvl w:val="0"/>
          <w:numId w:val="20"/>
        </w:numPr>
        <w:spacing w:before="100" w:beforeAutospacing="1" w:after="200" w:line="276" w:lineRule="auto"/>
        <w:jc w:val="both"/>
        <w:rPr>
          <w:rFonts w:asciiTheme="majorHAnsi" w:hAnsiTheme="majorHAnsi" w:cstheme="majorHAnsi"/>
          <w:sz w:val="24"/>
          <w:szCs w:val="24"/>
        </w:rPr>
      </w:pPr>
      <w:r w:rsidRPr="002929D6">
        <w:rPr>
          <w:rFonts w:asciiTheme="majorHAnsi" w:hAnsiTheme="majorHAnsi" w:cstheme="majorHAnsi"/>
          <w:sz w:val="24"/>
          <w:szCs w:val="24"/>
          <w:lang w:val="en-GB"/>
        </w:rPr>
        <w:t>The State has commenced the process of developing tools and model frameworks to guide businesses</w:t>
      </w:r>
      <w:r w:rsidR="002B3D86" w:rsidRPr="002929D6">
        <w:rPr>
          <w:rFonts w:asciiTheme="majorHAnsi" w:hAnsiTheme="majorHAnsi" w:cstheme="majorHAnsi"/>
          <w:sz w:val="24"/>
          <w:szCs w:val="24"/>
          <w:lang w:val="en-GB"/>
        </w:rPr>
        <w:t xml:space="preserve"> </w:t>
      </w:r>
      <w:r w:rsidR="002929D6" w:rsidRPr="002929D6">
        <w:rPr>
          <w:rFonts w:asciiTheme="majorHAnsi" w:hAnsiTheme="majorHAnsi" w:cstheme="majorHAnsi"/>
          <w:sz w:val="24"/>
          <w:szCs w:val="24"/>
          <w:lang w:val="en-GB"/>
        </w:rPr>
        <w:t xml:space="preserve">to </w:t>
      </w:r>
      <w:r w:rsidR="002B3D86" w:rsidRPr="002929D6">
        <w:rPr>
          <w:rFonts w:asciiTheme="majorHAnsi" w:hAnsiTheme="majorHAnsi" w:cstheme="majorHAnsi"/>
          <w:sz w:val="24"/>
          <w:szCs w:val="24"/>
          <w:lang w:val="en-GB"/>
        </w:rPr>
        <w:t>comply with the</w:t>
      </w:r>
      <w:r w:rsidR="002929D6" w:rsidRPr="002929D6">
        <w:rPr>
          <w:rFonts w:asciiTheme="majorHAnsi" w:hAnsiTheme="majorHAnsi" w:cstheme="majorHAnsi"/>
          <w:sz w:val="24"/>
          <w:szCs w:val="24"/>
          <w:lang w:val="en-GB"/>
        </w:rPr>
        <w:t>ir obligations.</w:t>
      </w:r>
      <w:r w:rsidR="002B3D86" w:rsidRPr="002929D6">
        <w:rPr>
          <w:rFonts w:asciiTheme="majorHAnsi" w:hAnsiTheme="majorHAnsi" w:cstheme="majorHAnsi"/>
          <w:sz w:val="24"/>
          <w:szCs w:val="24"/>
          <w:lang w:val="en-GB"/>
        </w:rPr>
        <w:t xml:space="preserve"> </w:t>
      </w:r>
      <w:r w:rsidR="00832DE5" w:rsidRPr="002929D6">
        <w:rPr>
          <w:rFonts w:asciiTheme="majorHAnsi" w:hAnsiTheme="majorHAnsi" w:cstheme="majorHAnsi"/>
          <w:sz w:val="24"/>
          <w:szCs w:val="24"/>
          <w:lang w:val="en-GB"/>
        </w:rPr>
        <w:t>A gender guidance note for Operational Level Grievance Mechanism</w:t>
      </w:r>
      <w:r w:rsidR="002B3D86" w:rsidRPr="002929D6">
        <w:rPr>
          <w:rFonts w:asciiTheme="majorHAnsi" w:hAnsiTheme="majorHAnsi" w:cstheme="majorHAnsi"/>
          <w:sz w:val="24"/>
          <w:szCs w:val="24"/>
          <w:lang w:val="en-GB"/>
        </w:rPr>
        <w:t>s</w:t>
      </w:r>
      <w:r w:rsidR="00832DE5" w:rsidRPr="002929D6">
        <w:rPr>
          <w:rFonts w:asciiTheme="majorHAnsi" w:hAnsiTheme="majorHAnsi" w:cstheme="majorHAnsi"/>
          <w:sz w:val="24"/>
          <w:szCs w:val="24"/>
          <w:lang w:val="en-GB"/>
        </w:rPr>
        <w:t xml:space="preserve"> for Business and Human </w:t>
      </w:r>
      <w:r w:rsidR="00832DE5" w:rsidRPr="002929D6">
        <w:rPr>
          <w:rFonts w:asciiTheme="majorHAnsi" w:hAnsiTheme="majorHAnsi" w:cstheme="majorHAnsi"/>
          <w:sz w:val="24"/>
          <w:szCs w:val="24"/>
          <w:lang w:val="en-GB"/>
        </w:rPr>
        <w:lastRenderedPageBreak/>
        <w:t xml:space="preserve">Rights has been developed. </w:t>
      </w:r>
      <w:r w:rsidR="002929D6" w:rsidRPr="002929D6">
        <w:rPr>
          <w:rFonts w:asciiTheme="majorHAnsi" w:hAnsiTheme="majorHAnsi" w:cstheme="majorHAnsi"/>
          <w:sz w:val="24"/>
          <w:szCs w:val="24"/>
          <w:lang w:val="en-GB"/>
        </w:rPr>
        <w:t xml:space="preserve">Capacity Building </w:t>
      </w:r>
      <w:r w:rsidR="002929D6" w:rsidRPr="002929D6">
        <w:rPr>
          <w:rFonts w:asciiTheme="majorHAnsi" w:hAnsiTheme="majorHAnsi" w:cstheme="majorHAnsi"/>
          <w:sz w:val="24"/>
          <w:szCs w:val="24"/>
        </w:rPr>
        <w:t xml:space="preserve">for </w:t>
      </w:r>
      <w:r w:rsidR="00832DE5" w:rsidRPr="002929D6">
        <w:rPr>
          <w:rFonts w:asciiTheme="majorHAnsi" w:hAnsiTheme="majorHAnsi" w:cstheme="majorHAnsi"/>
          <w:sz w:val="24"/>
          <w:szCs w:val="24"/>
        </w:rPr>
        <w:t>State and non-</w:t>
      </w:r>
      <w:r w:rsidR="002B3D86" w:rsidRPr="002929D6">
        <w:rPr>
          <w:rFonts w:asciiTheme="majorHAnsi" w:hAnsiTheme="majorHAnsi" w:cstheme="majorHAnsi"/>
          <w:sz w:val="24"/>
          <w:szCs w:val="24"/>
        </w:rPr>
        <w:t>s</w:t>
      </w:r>
      <w:r w:rsidR="00832DE5" w:rsidRPr="002929D6">
        <w:rPr>
          <w:rFonts w:asciiTheme="majorHAnsi" w:hAnsiTheme="majorHAnsi" w:cstheme="majorHAnsi"/>
          <w:sz w:val="24"/>
          <w:szCs w:val="24"/>
        </w:rPr>
        <w:t xml:space="preserve">tate </w:t>
      </w:r>
      <w:r w:rsidR="002B3D86" w:rsidRPr="002929D6">
        <w:rPr>
          <w:rFonts w:asciiTheme="majorHAnsi" w:hAnsiTheme="majorHAnsi" w:cstheme="majorHAnsi"/>
          <w:sz w:val="24"/>
          <w:szCs w:val="24"/>
        </w:rPr>
        <w:t>actors</w:t>
      </w:r>
      <w:r w:rsidRPr="002929D6">
        <w:rPr>
          <w:rFonts w:asciiTheme="majorHAnsi" w:hAnsiTheme="majorHAnsi" w:cstheme="majorHAnsi"/>
          <w:sz w:val="24"/>
          <w:szCs w:val="24"/>
        </w:rPr>
        <w:t xml:space="preserve"> </w:t>
      </w:r>
      <w:r w:rsidR="002929D6" w:rsidRPr="002929D6">
        <w:rPr>
          <w:rFonts w:asciiTheme="majorHAnsi" w:hAnsiTheme="majorHAnsi" w:cstheme="majorHAnsi"/>
          <w:sz w:val="24"/>
          <w:szCs w:val="24"/>
        </w:rPr>
        <w:t>is ongoing</w:t>
      </w:r>
      <w:r w:rsidRPr="002929D6">
        <w:rPr>
          <w:rFonts w:asciiTheme="majorHAnsi" w:hAnsiTheme="majorHAnsi" w:cstheme="majorHAnsi"/>
          <w:sz w:val="24"/>
          <w:szCs w:val="24"/>
        </w:rPr>
        <w:t xml:space="preserve"> on the State’s human rights obligations </w:t>
      </w:r>
      <w:r w:rsidR="002929D6" w:rsidRPr="002929D6">
        <w:rPr>
          <w:rFonts w:asciiTheme="majorHAnsi" w:hAnsiTheme="majorHAnsi" w:cstheme="majorHAnsi"/>
          <w:sz w:val="24"/>
          <w:szCs w:val="24"/>
        </w:rPr>
        <w:t xml:space="preserve">and </w:t>
      </w:r>
      <w:r w:rsidRPr="002929D6">
        <w:rPr>
          <w:rFonts w:asciiTheme="majorHAnsi" w:hAnsiTheme="majorHAnsi" w:cstheme="majorHAnsi"/>
          <w:sz w:val="24"/>
          <w:szCs w:val="24"/>
        </w:rPr>
        <w:t>business responsibility to respect human rights</w:t>
      </w:r>
      <w:r w:rsidR="002929D6" w:rsidRPr="002929D6">
        <w:rPr>
          <w:rFonts w:asciiTheme="majorHAnsi" w:hAnsiTheme="majorHAnsi" w:cstheme="majorHAnsi"/>
          <w:sz w:val="24"/>
          <w:szCs w:val="24"/>
        </w:rPr>
        <w:t>.</w:t>
      </w:r>
    </w:p>
    <w:p w14:paraId="645DD5D6" w14:textId="77777777" w:rsidR="000A67A4" w:rsidRPr="000A67A4" w:rsidRDefault="007B2E50" w:rsidP="00C35A39">
      <w:pPr>
        <w:pStyle w:val="ListParagraph"/>
        <w:numPr>
          <w:ilvl w:val="0"/>
          <w:numId w:val="20"/>
        </w:numPr>
        <w:spacing w:before="100" w:beforeAutospacing="1" w:after="200" w:line="276" w:lineRule="auto"/>
        <w:jc w:val="both"/>
        <w:rPr>
          <w:rFonts w:asciiTheme="majorHAnsi" w:hAnsiTheme="majorHAnsi" w:cstheme="majorHAnsi"/>
          <w:sz w:val="24"/>
          <w:szCs w:val="24"/>
          <w:lang w:val="en-GB"/>
        </w:rPr>
      </w:pPr>
      <w:r w:rsidRPr="002929D6">
        <w:rPr>
          <w:rFonts w:asciiTheme="majorHAnsi" w:hAnsiTheme="majorHAnsi" w:cstheme="majorHAnsi"/>
          <w:sz w:val="24"/>
          <w:szCs w:val="24"/>
        </w:rPr>
        <w:t>Despite th</w:t>
      </w:r>
      <w:r w:rsidR="002B3D86" w:rsidRPr="002929D6">
        <w:rPr>
          <w:rFonts w:asciiTheme="majorHAnsi" w:hAnsiTheme="majorHAnsi" w:cstheme="majorHAnsi"/>
          <w:sz w:val="24"/>
          <w:szCs w:val="24"/>
        </w:rPr>
        <w:t>ese</w:t>
      </w:r>
      <w:r w:rsidRPr="002929D6">
        <w:rPr>
          <w:rFonts w:asciiTheme="majorHAnsi" w:hAnsiTheme="majorHAnsi" w:cstheme="majorHAnsi"/>
          <w:sz w:val="24"/>
          <w:szCs w:val="24"/>
        </w:rPr>
        <w:t xml:space="preserve"> positive stride</w:t>
      </w:r>
      <w:r w:rsidR="002B3D86" w:rsidRPr="002929D6">
        <w:rPr>
          <w:rFonts w:asciiTheme="majorHAnsi" w:hAnsiTheme="majorHAnsi" w:cstheme="majorHAnsi"/>
          <w:sz w:val="24"/>
          <w:szCs w:val="24"/>
        </w:rPr>
        <w:t>s</w:t>
      </w:r>
      <w:r w:rsidRPr="002929D6">
        <w:rPr>
          <w:rFonts w:asciiTheme="majorHAnsi" w:hAnsiTheme="majorHAnsi" w:cstheme="majorHAnsi"/>
          <w:sz w:val="24"/>
          <w:szCs w:val="24"/>
        </w:rPr>
        <w:t xml:space="preserve">, the Government has not allocated a budget for the implementation of the NAP-BHR and this is evidenced by the slow uptake of the policy actions by key stakeholders. </w:t>
      </w:r>
    </w:p>
    <w:p w14:paraId="5EC613A9" w14:textId="14A87A3A" w:rsidR="000A67A4" w:rsidRPr="000A67A4" w:rsidRDefault="000A67A4" w:rsidP="00C35A39">
      <w:pPr>
        <w:pStyle w:val="ListParagraph"/>
        <w:spacing w:before="100" w:beforeAutospacing="1" w:after="200" w:line="276" w:lineRule="auto"/>
        <w:jc w:val="both"/>
        <w:rPr>
          <w:rFonts w:asciiTheme="majorHAnsi" w:hAnsiTheme="majorHAnsi" w:cstheme="majorHAnsi"/>
          <w:b/>
          <w:bCs/>
          <w:sz w:val="24"/>
          <w:szCs w:val="24"/>
          <w:u w:val="single"/>
          <w:lang w:val="en-GB"/>
        </w:rPr>
      </w:pPr>
      <w:r w:rsidRPr="000A67A4">
        <w:rPr>
          <w:rFonts w:asciiTheme="majorHAnsi" w:hAnsiTheme="majorHAnsi" w:cstheme="majorHAnsi"/>
          <w:b/>
          <w:bCs/>
          <w:sz w:val="24"/>
          <w:szCs w:val="24"/>
          <w:u w:val="single"/>
        </w:rPr>
        <w:t>Proposed Recommendation:</w:t>
      </w:r>
    </w:p>
    <w:p w14:paraId="56560925" w14:textId="0C3B70FC" w:rsidR="000A67A4" w:rsidRPr="000A67A4" w:rsidRDefault="000A67A4" w:rsidP="00C35A39">
      <w:pPr>
        <w:pStyle w:val="ListParagraph"/>
        <w:numPr>
          <w:ilvl w:val="0"/>
          <w:numId w:val="20"/>
        </w:numPr>
        <w:spacing w:before="100" w:beforeAutospacing="1" w:after="200" w:line="276" w:lineRule="auto"/>
        <w:jc w:val="both"/>
        <w:rPr>
          <w:rFonts w:asciiTheme="majorHAnsi" w:hAnsiTheme="majorHAnsi" w:cstheme="majorHAnsi"/>
          <w:sz w:val="24"/>
          <w:szCs w:val="24"/>
          <w:lang w:val="en-GB"/>
        </w:rPr>
      </w:pPr>
      <w:r>
        <w:rPr>
          <w:rFonts w:asciiTheme="majorHAnsi" w:hAnsiTheme="majorHAnsi" w:cstheme="majorHAnsi"/>
          <w:sz w:val="24"/>
          <w:szCs w:val="24"/>
          <w:lang w:val="en-GB"/>
        </w:rPr>
        <w:t xml:space="preserve">The State to </w:t>
      </w:r>
      <w:r>
        <w:rPr>
          <w:rFonts w:asciiTheme="majorHAnsi" w:hAnsiTheme="majorHAnsi" w:cstheme="majorHAnsi"/>
          <w:sz w:val="24"/>
          <w:szCs w:val="24"/>
        </w:rPr>
        <w:t>e</w:t>
      </w:r>
      <w:r w:rsidRPr="002929D6">
        <w:rPr>
          <w:rFonts w:asciiTheme="majorHAnsi" w:hAnsiTheme="majorHAnsi" w:cstheme="majorHAnsi"/>
          <w:sz w:val="24"/>
          <w:szCs w:val="24"/>
        </w:rPr>
        <w:t>nsure that businesses conduct human rights due diligence for high-risk projects before issuing them licenses/ permits</w:t>
      </w:r>
      <w:r w:rsidR="00C35A39">
        <w:rPr>
          <w:rFonts w:asciiTheme="majorHAnsi" w:hAnsiTheme="majorHAnsi" w:cstheme="majorHAnsi"/>
          <w:sz w:val="24"/>
          <w:szCs w:val="24"/>
        </w:rPr>
        <w:t>.</w:t>
      </w:r>
    </w:p>
    <w:p w14:paraId="06B6809A" w14:textId="77777777" w:rsidR="007B2E50" w:rsidRPr="002929D6" w:rsidRDefault="007B2E50" w:rsidP="00C35A39">
      <w:pPr>
        <w:spacing w:before="100" w:beforeAutospacing="1"/>
        <w:jc w:val="both"/>
        <w:rPr>
          <w:rFonts w:asciiTheme="majorHAnsi" w:hAnsiTheme="majorHAnsi" w:cstheme="majorHAnsi"/>
          <w:b/>
          <w:bCs/>
          <w:sz w:val="24"/>
          <w:szCs w:val="24"/>
          <w:lang w:val="en-GB"/>
        </w:rPr>
      </w:pPr>
      <w:r w:rsidRPr="002929D6">
        <w:rPr>
          <w:rFonts w:asciiTheme="majorHAnsi" w:hAnsiTheme="majorHAnsi" w:cstheme="majorHAnsi"/>
          <w:b/>
          <w:bCs/>
          <w:sz w:val="24"/>
          <w:szCs w:val="24"/>
          <w:lang w:val="en-GB"/>
        </w:rPr>
        <w:t>Impact of large investment projects on the environment</w:t>
      </w:r>
      <w:r w:rsidR="00C02915" w:rsidRPr="002929D6">
        <w:rPr>
          <w:rFonts w:asciiTheme="majorHAnsi" w:hAnsiTheme="majorHAnsi" w:cstheme="majorHAnsi"/>
          <w:b/>
          <w:bCs/>
          <w:sz w:val="24"/>
          <w:szCs w:val="24"/>
          <w:lang w:val="en-GB"/>
        </w:rPr>
        <w:t xml:space="preserve"> and participation of affected communities in environmental impact assessments </w:t>
      </w:r>
    </w:p>
    <w:p w14:paraId="1201842A" w14:textId="69769905" w:rsidR="003144D0" w:rsidRPr="002929D6" w:rsidRDefault="007B2E50" w:rsidP="00C35A39">
      <w:pPr>
        <w:pStyle w:val="ListParagraph"/>
        <w:numPr>
          <w:ilvl w:val="0"/>
          <w:numId w:val="20"/>
        </w:numPr>
        <w:spacing w:before="100" w:beforeAutospacing="1" w:after="200" w:line="276" w:lineRule="auto"/>
        <w:jc w:val="both"/>
        <w:rPr>
          <w:rFonts w:asciiTheme="majorHAnsi" w:hAnsiTheme="majorHAnsi" w:cstheme="majorHAnsi"/>
          <w:sz w:val="24"/>
          <w:szCs w:val="24"/>
          <w:lang w:val="en-GB"/>
        </w:rPr>
      </w:pPr>
      <w:r w:rsidRPr="002929D6">
        <w:rPr>
          <w:rFonts w:asciiTheme="majorHAnsi" w:hAnsiTheme="majorHAnsi" w:cstheme="majorHAnsi"/>
          <w:sz w:val="24"/>
          <w:szCs w:val="24"/>
          <w:lang w:val="en-GB"/>
        </w:rPr>
        <w:lastRenderedPageBreak/>
        <w:t xml:space="preserve">The Environmental Management and Coordination Act, 1999 makes it a requirement for environmental impact assessment studies to be undertaken for projects likely to have an adverse impact on the environment. A list of these projects is outlined in the Act. </w:t>
      </w:r>
      <w:r w:rsidR="00C35A39">
        <w:rPr>
          <w:rFonts w:asciiTheme="majorHAnsi" w:hAnsiTheme="majorHAnsi" w:cstheme="majorHAnsi"/>
          <w:sz w:val="24"/>
          <w:szCs w:val="24"/>
          <w:lang w:val="en-GB"/>
        </w:rPr>
        <w:t xml:space="preserve">There is limited </w:t>
      </w:r>
      <w:r w:rsidR="00F808A2">
        <w:rPr>
          <w:rFonts w:asciiTheme="majorHAnsi" w:hAnsiTheme="majorHAnsi" w:cstheme="majorHAnsi"/>
          <w:sz w:val="24"/>
          <w:szCs w:val="24"/>
          <w:lang w:val="en-GB"/>
        </w:rPr>
        <w:t xml:space="preserve">publicly available </w:t>
      </w:r>
      <w:r w:rsidR="00C35A39">
        <w:rPr>
          <w:rFonts w:asciiTheme="majorHAnsi" w:hAnsiTheme="majorHAnsi" w:cstheme="majorHAnsi"/>
          <w:sz w:val="24"/>
          <w:szCs w:val="24"/>
          <w:lang w:val="en-GB"/>
        </w:rPr>
        <w:t xml:space="preserve">information on </w:t>
      </w:r>
      <w:r w:rsidR="00451CEE" w:rsidRPr="002929D6">
        <w:rPr>
          <w:rFonts w:asciiTheme="majorHAnsi" w:hAnsiTheme="majorHAnsi" w:cstheme="majorHAnsi"/>
          <w:sz w:val="24"/>
          <w:szCs w:val="24"/>
          <w:lang w:val="en-GB"/>
        </w:rPr>
        <w:t>audits conducted to assess the impact of large investment projects.</w:t>
      </w:r>
    </w:p>
    <w:p w14:paraId="5A271440" w14:textId="6E7A0EE4" w:rsidR="00ED7D98" w:rsidRPr="000A67A4" w:rsidRDefault="007B2E50" w:rsidP="00C35A39">
      <w:pPr>
        <w:pStyle w:val="ListParagraph"/>
        <w:numPr>
          <w:ilvl w:val="0"/>
          <w:numId w:val="20"/>
        </w:numPr>
        <w:spacing w:before="100" w:beforeAutospacing="1" w:after="200" w:line="276" w:lineRule="auto"/>
        <w:jc w:val="both"/>
        <w:rPr>
          <w:rFonts w:asciiTheme="majorHAnsi" w:hAnsiTheme="majorHAnsi" w:cstheme="majorHAnsi"/>
          <w:sz w:val="24"/>
          <w:szCs w:val="24"/>
        </w:rPr>
      </w:pPr>
      <w:r w:rsidRPr="002929D6">
        <w:rPr>
          <w:rFonts w:asciiTheme="majorHAnsi" w:hAnsiTheme="majorHAnsi" w:cstheme="majorHAnsi"/>
          <w:sz w:val="24"/>
          <w:szCs w:val="24"/>
        </w:rPr>
        <w:t xml:space="preserve">Communities are </w:t>
      </w:r>
      <w:r w:rsidR="00784770" w:rsidRPr="002929D6">
        <w:rPr>
          <w:rFonts w:asciiTheme="majorHAnsi" w:hAnsiTheme="majorHAnsi" w:cstheme="majorHAnsi"/>
          <w:sz w:val="24"/>
          <w:szCs w:val="24"/>
        </w:rPr>
        <w:t>usually i</w:t>
      </w:r>
      <w:r w:rsidRPr="002929D6">
        <w:rPr>
          <w:rFonts w:asciiTheme="majorHAnsi" w:hAnsiTheme="majorHAnsi" w:cstheme="majorHAnsi"/>
          <w:sz w:val="24"/>
          <w:szCs w:val="24"/>
        </w:rPr>
        <w:t>nvited to consultations around large investment projects prior to their commencement as part of environmental impact assessment</w:t>
      </w:r>
      <w:r w:rsidR="00C02915" w:rsidRPr="002929D6">
        <w:rPr>
          <w:rFonts w:asciiTheme="majorHAnsi" w:hAnsiTheme="majorHAnsi" w:cstheme="majorHAnsi"/>
          <w:sz w:val="24"/>
          <w:szCs w:val="24"/>
        </w:rPr>
        <w:t xml:space="preserve">s. Communities have argued that this is </w:t>
      </w:r>
      <w:r w:rsidRPr="002929D6">
        <w:rPr>
          <w:rFonts w:asciiTheme="majorHAnsi" w:hAnsiTheme="majorHAnsi" w:cstheme="majorHAnsi"/>
          <w:sz w:val="24"/>
          <w:szCs w:val="24"/>
        </w:rPr>
        <w:t xml:space="preserve">often merely a check box exercise </w:t>
      </w:r>
      <w:r w:rsidR="00B70FD4" w:rsidRPr="002929D6">
        <w:rPr>
          <w:rFonts w:asciiTheme="majorHAnsi" w:hAnsiTheme="majorHAnsi" w:cstheme="majorHAnsi"/>
          <w:sz w:val="24"/>
          <w:szCs w:val="24"/>
        </w:rPr>
        <w:t>and</w:t>
      </w:r>
      <w:r w:rsidR="00385BB3" w:rsidRPr="002929D6">
        <w:rPr>
          <w:rFonts w:asciiTheme="majorHAnsi" w:hAnsiTheme="majorHAnsi" w:cstheme="majorHAnsi"/>
          <w:sz w:val="24"/>
          <w:szCs w:val="24"/>
        </w:rPr>
        <w:t xml:space="preserve"> </w:t>
      </w:r>
      <w:r w:rsidRPr="002929D6">
        <w:rPr>
          <w:rFonts w:asciiTheme="majorHAnsi" w:hAnsiTheme="majorHAnsi" w:cstheme="majorHAnsi"/>
          <w:sz w:val="24"/>
          <w:szCs w:val="24"/>
        </w:rPr>
        <w:t>there are complaints that there is no sensitization and awareness creation by the National Envir</w:t>
      </w:r>
      <w:r w:rsidR="00C02915" w:rsidRPr="002929D6">
        <w:rPr>
          <w:rFonts w:asciiTheme="majorHAnsi" w:hAnsiTheme="majorHAnsi" w:cstheme="majorHAnsi"/>
          <w:sz w:val="24"/>
          <w:szCs w:val="24"/>
        </w:rPr>
        <w:t xml:space="preserve">onment and Management Authority </w:t>
      </w:r>
      <w:r w:rsidR="0075255E" w:rsidRPr="002929D6">
        <w:rPr>
          <w:rFonts w:asciiTheme="majorHAnsi" w:hAnsiTheme="majorHAnsi" w:cstheme="majorHAnsi"/>
          <w:sz w:val="24"/>
          <w:szCs w:val="24"/>
        </w:rPr>
        <w:t>prior to the discussions. P</w:t>
      </w:r>
      <w:r w:rsidRPr="002929D6">
        <w:rPr>
          <w:rFonts w:asciiTheme="majorHAnsi" w:hAnsiTheme="majorHAnsi" w:cstheme="majorHAnsi"/>
          <w:sz w:val="24"/>
          <w:szCs w:val="24"/>
        </w:rPr>
        <w:t>ublic participation is therefore not effective resulting in complaints from communities</w:t>
      </w:r>
      <w:r w:rsidR="00B70FD4" w:rsidRPr="002929D6">
        <w:rPr>
          <w:rFonts w:asciiTheme="majorHAnsi" w:hAnsiTheme="majorHAnsi" w:cstheme="majorHAnsi"/>
          <w:sz w:val="24"/>
          <w:szCs w:val="24"/>
        </w:rPr>
        <w:t>,</w:t>
      </w:r>
      <w:r w:rsidRPr="002929D6">
        <w:rPr>
          <w:rFonts w:asciiTheme="majorHAnsi" w:hAnsiTheme="majorHAnsi" w:cstheme="majorHAnsi"/>
          <w:sz w:val="24"/>
          <w:szCs w:val="24"/>
        </w:rPr>
        <w:t xml:space="preserve"> especially where the projects touch on land and no provision is made for alternative </w:t>
      </w:r>
      <w:r w:rsidR="00B70FD4" w:rsidRPr="002929D6">
        <w:rPr>
          <w:rFonts w:asciiTheme="majorHAnsi" w:hAnsiTheme="majorHAnsi" w:cstheme="majorHAnsi"/>
          <w:sz w:val="24"/>
          <w:szCs w:val="24"/>
        </w:rPr>
        <w:t xml:space="preserve">land and </w:t>
      </w:r>
      <w:r w:rsidRPr="002929D6">
        <w:rPr>
          <w:rFonts w:asciiTheme="majorHAnsi" w:hAnsiTheme="majorHAnsi" w:cstheme="majorHAnsi"/>
          <w:sz w:val="24"/>
          <w:szCs w:val="24"/>
        </w:rPr>
        <w:t>livelihood.</w:t>
      </w:r>
      <w:r w:rsidR="00C02915" w:rsidRPr="002929D6">
        <w:rPr>
          <w:rFonts w:asciiTheme="majorHAnsi" w:hAnsiTheme="majorHAnsi" w:cstheme="majorHAnsi"/>
          <w:sz w:val="24"/>
          <w:szCs w:val="24"/>
        </w:rPr>
        <w:t xml:space="preserve"> </w:t>
      </w:r>
      <w:r w:rsidRPr="002929D6">
        <w:rPr>
          <w:rFonts w:asciiTheme="majorHAnsi" w:hAnsiTheme="majorHAnsi" w:cstheme="majorHAnsi"/>
          <w:sz w:val="24"/>
          <w:szCs w:val="24"/>
        </w:rPr>
        <w:t xml:space="preserve">Participation in these assessments is also </w:t>
      </w:r>
      <w:r w:rsidRPr="002929D6">
        <w:rPr>
          <w:rFonts w:asciiTheme="majorHAnsi" w:hAnsiTheme="majorHAnsi" w:cstheme="majorHAnsi"/>
          <w:sz w:val="24"/>
          <w:szCs w:val="24"/>
        </w:rPr>
        <w:lastRenderedPageBreak/>
        <w:t>not fully representative and women are often left out of critical decision-making processes touching on their livelihood.</w:t>
      </w:r>
      <w:r w:rsidR="009A742F" w:rsidRPr="002929D6">
        <w:rPr>
          <w:rFonts w:asciiTheme="majorHAnsi" w:hAnsiTheme="majorHAnsi" w:cstheme="majorHAnsi"/>
          <w:sz w:val="24"/>
          <w:szCs w:val="24"/>
        </w:rPr>
        <w:t xml:space="preserve"> </w:t>
      </w:r>
      <w:r w:rsidR="009A4C2F" w:rsidRPr="002929D6">
        <w:rPr>
          <w:rFonts w:asciiTheme="majorHAnsi" w:hAnsiTheme="majorHAnsi" w:cstheme="majorHAnsi"/>
          <w:sz w:val="24"/>
          <w:szCs w:val="24"/>
        </w:rPr>
        <w:t>In addition</w:t>
      </w:r>
      <w:r w:rsidR="00784770" w:rsidRPr="002929D6">
        <w:rPr>
          <w:rFonts w:asciiTheme="majorHAnsi" w:hAnsiTheme="majorHAnsi" w:cstheme="majorHAnsi"/>
          <w:sz w:val="24"/>
          <w:szCs w:val="24"/>
        </w:rPr>
        <w:t>,</w:t>
      </w:r>
      <w:r w:rsidR="009A4C2F" w:rsidRPr="002929D6">
        <w:rPr>
          <w:rFonts w:asciiTheme="majorHAnsi" w:hAnsiTheme="majorHAnsi" w:cstheme="majorHAnsi"/>
          <w:sz w:val="24"/>
          <w:szCs w:val="24"/>
        </w:rPr>
        <w:t xml:space="preserve"> County governments in Kenya have </w:t>
      </w:r>
      <w:r w:rsidR="00784770" w:rsidRPr="002929D6">
        <w:rPr>
          <w:rFonts w:asciiTheme="majorHAnsi" w:hAnsiTheme="majorHAnsi" w:cstheme="majorHAnsi"/>
          <w:sz w:val="24"/>
          <w:szCs w:val="24"/>
        </w:rPr>
        <w:t>limited capacity</w:t>
      </w:r>
      <w:r w:rsidR="002929D6" w:rsidRPr="002929D6">
        <w:rPr>
          <w:rFonts w:asciiTheme="majorHAnsi" w:hAnsiTheme="majorHAnsi" w:cstheme="majorHAnsi"/>
          <w:sz w:val="24"/>
          <w:szCs w:val="24"/>
        </w:rPr>
        <w:t>-</w:t>
      </w:r>
      <w:r w:rsidR="009A4C2F" w:rsidRPr="002929D6">
        <w:rPr>
          <w:rFonts w:asciiTheme="majorHAnsi" w:hAnsiTheme="majorHAnsi" w:cstheme="majorHAnsi"/>
          <w:sz w:val="24"/>
          <w:szCs w:val="24"/>
        </w:rPr>
        <w:t xml:space="preserve">building </w:t>
      </w:r>
      <w:r w:rsidR="00784770" w:rsidRPr="002929D6">
        <w:rPr>
          <w:rFonts w:asciiTheme="majorHAnsi" w:hAnsiTheme="majorHAnsi" w:cstheme="majorHAnsi"/>
          <w:sz w:val="24"/>
          <w:szCs w:val="24"/>
        </w:rPr>
        <w:t xml:space="preserve">initiatives </w:t>
      </w:r>
      <w:r w:rsidR="009A4C2F" w:rsidRPr="002929D6">
        <w:rPr>
          <w:rFonts w:asciiTheme="majorHAnsi" w:hAnsiTheme="majorHAnsi" w:cstheme="majorHAnsi"/>
          <w:sz w:val="24"/>
          <w:szCs w:val="24"/>
        </w:rPr>
        <w:t>on Carbon trading which therefore affects the community’s capacity to negotiate</w:t>
      </w:r>
      <w:r w:rsidR="00784770" w:rsidRPr="002929D6">
        <w:rPr>
          <w:rFonts w:asciiTheme="majorHAnsi" w:hAnsiTheme="majorHAnsi" w:cstheme="majorHAnsi"/>
          <w:sz w:val="24"/>
          <w:szCs w:val="24"/>
        </w:rPr>
        <w:t xml:space="preserve"> meaningfully in this process</w:t>
      </w:r>
      <w:r w:rsidR="009A4C2F" w:rsidRPr="002929D6">
        <w:rPr>
          <w:rFonts w:asciiTheme="majorHAnsi" w:hAnsiTheme="majorHAnsi" w:cstheme="majorHAnsi"/>
          <w:sz w:val="24"/>
          <w:szCs w:val="24"/>
        </w:rPr>
        <w:t xml:space="preserve">. </w:t>
      </w:r>
    </w:p>
    <w:p w14:paraId="0BA7E46C" w14:textId="45BBD28B" w:rsidR="00ED7D98" w:rsidRDefault="00ED7D98" w:rsidP="00C35A39">
      <w:pPr>
        <w:pStyle w:val="ListParagraph"/>
        <w:numPr>
          <w:ilvl w:val="0"/>
          <w:numId w:val="20"/>
        </w:numPr>
        <w:jc w:val="both"/>
        <w:rPr>
          <w:rFonts w:asciiTheme="majorHAnsi" w:hAnsiTheme="majorHAnsi" w:cstheme="majorHAnsi"/>
          <w:sz w:val="24"/>
          <w:szCs w:val="24"/>
        </w:rPr>
      </w:pPr>
      <w:r w:rsidRPr="002929D6">
        <w:rPr>
          <w:rFonts w:asciiTheme="majorHAnsi" w:hAnsiTheme="majorHAnsi" w:cstheme="majorHAnsi"/>
          <w:sz w:val="24"/>
          <w:szCs w:val="24"/>
        </w:rPr>
        <w:t>The State Department for Social Protection and Senior Citizen Affairs is leading the development of a Social Risks and Impacts Management Policy for development projects in the country under the Financing Locally</w:t>
      </w:r>
      <w:r w:rsidR="007E3736" w:rsidRPr="002929D6">
        <w:rPr>
          <w:rFonts w:asciiTheme="majorHAnsi" w:hAnsiTheme="majorHAnsi" w:cstheme="majorHAnsi"/>
          <w:sz w:val="24"/>
          <w:szCs w:val="24"/>
        </w:rPr>
        <w:t>-</w:t>
      </w:r>
      <w:r w:rsidRPr="002929D6">
        <w:rPr>
          <w:rFonts w:asciiTheme="majorHAnsi" w:hAnsiTheme="majorHAnsi" w:cstheme="majorHAnsi"/>
          <w:sz w:val="24"/>
          <w:szCs w:val="24"/>
        </w:rPr>
        <w:t>Led Climate Action Program. The draft policy has undergone public participation</w:t>
      </w:r>
      <w:r w:rsidR="00F808A2">
        <w:rPr>
          <w:rFonts w:asciiTheme="majorHAnsi" w:hAnsiTheme="majorHAnsi" w:cstheme="majorHAnsi"/>
          <w:sz w:val="24"/>
          <w:szCs w:val="24"/>
        </w:rPr>
        <w:t>.</w:t>
      </w:r>
    </w:p>
    <w:p w14:paraId="6C35E7F9" w14:textId="1E65D02D" w:rsidR="000A67A4" w:rsidRPr="000A67A4" w:rsidRDefault="000A67A4" w:rsidP="00C35A39">
      <w:pPr>
        <w:pStyle w:val="ListParagraph"/>
        <w:spacing w:before="100" w:beforeAutospacing="1" w:after="200" w:line="276" w:lineRule="auto"/>
        <w:jc w:val="both"/>
        <w:rPr>
          <w:rFonts w:asciiTheme="majorHAnsi" w:hAnsiTheme="majorHAnsi" w:cstheme="majorHAnsi"/>
          <w:b/>
          <w:bCs/>
          <w:sz w:val="24"/>
          <w:szCs w:val="24"/>
          <w:u w:val="single"/>
          <w:lang w:val="en-GB"/>
        </w:rPr>
      </w:pPr>
      <w:r w:rsidRPr="000A67A4">
        <w:rPr>
          <w:rFonts w:asciiTheme="majorHAnsi" w:hAnsiTheme="majorHAnsi" w:cstheme="majorHAnsi"/>
          <w:b/>
          <w:bCs/>
          <w:sz w:val="24"/>
          <w:szCs w:val="24"/>
          <w:u w:val="single"/>
        </w:rPr>
        <w:t>Proposed Recommendation:</w:t>
      </w:r>
    </w:p>
    <w:p w14:paraId="2579EBED" w14:textId="41C0B681" w:rsidR="000A67A4" w:rsidRPr="002929D6" w:rsidRDefault="000A67A4" w:rsidP="00C35A39">
      <w:pPr>
        <w:pStyle w:val="ListParagraph"/>
        <w:numPr>
          <w:ilvl w:val="0"/>
          <w:numId w:val="20"/>
        </w:numPr>
        <w:jc w:val="both"/>
        <w:rPr>
          <w:rFonts w:asciiTheme="majorHAnsi" w:hAnsiTheme="majorHAnsi" w:cstheme="majorHAnsi"/>
          <w:sz w:val="24"/>
          <w:szCs w:val="24"/>
        </w:rPr>
      </w:pPr>
      <w:r>
        <w:rPr>
          <w:rFonts w:asciiTheme="majorHAnsi" w:hAnsiTheme="majorHAnsi" w:cstheme="majorHAnsi"/>
          <w:sz w:val="24"/>
          <w:szCs w:val="24"/>
        </w:rPr>
        <w:t>The State to d</w:t>
      </w:r>
      <w:r w:rsidRPr="002929D6">
        <w:rPr>
          <w:rFonts w:asciiTheme="majorHAnsi" w:hAnsiTheme="majorHAnsi" w:cstheme="majorHAnsi"/>
          <w:sz w:val="24"/>
          <w:szCs w:val="24"/>
        </w:rPr>
        <w:t>evelop regulations for effective public participation during human and environmental impact assessments</w:t>
      </w:r>
    </w:p>
    <w:p w14:paraId="10D71934" w14:textId="77777777" w:rsidR="00451CEE" w:rsidRPr="002929D6" w:rsidRDefault="00451CEE" w:rsidP="00C35A39">
      <w:pPr>
        <w:jc w:val="both"/>
        <w:rPr>
          <w:rFonts w:asciiTheme="majorHAnsi" w:hAnsiTheme="majorHAnsi" w:cstheme="majorHAnsi"/>
          <w:b/>
          <w:sz w:val="24"/>
          <w:szCs w:val="24"/>
        </w:rPr>
      </w:pPr>
      <w:r w:rsidRPr="002929D6">
        <w:rPr>
          <w:rFonts w:asciiTheme="majorHAnsi" w:hAnsiTheme="majorHAnsi" w:cstheme="majorHAnsi"/>
          <w:b/>
          <w:sz w:val="24"/>
          <w:szCs w:val="24"/>
        </w:rPr>
        <w:t>Implementation of the status of the Indigenous Peoples Planning Framework</w:t>
      </w:r>
    </w:p>
    <w:p w14:paraId="26EE90E5" w14:textId="34C049F2" w:rsidR="00451CEE" w:rsidRPr="002929D6" w:rsidRDefault="00451CEE" w:rsidP="00C35A39">
      <w:pPr>
        <w:pStyle w:val="ListParagraph"/>
        <w:numPr>
          <w:ilvl w:val="0"/>
          <w:numId w:val="20"/>
        </w:numPr>
        <w:jc w:val="both"/>
        <w:rPr>
          <w:rFonts w:asciiTheme="majorHAnsi" w:hAnsiTheme="majorHAnsi" w:cstheme="majorHAnsi"/>
          <w:sz w:val="24"/>
          <w:szCs w:val="24"/>
        </w:rPr>
      </w:pPr>
      <w:r w:rsidRPr="002929D6">
        <w:rPr>
          <w:rFonts w:asciiTheme="majorHAnsi" w:hAnsiTheme="majorHAnsi" w:cstheme="majorHAnsi"/>
          <w:sz w:val="24"/>
          <w:szCs w:val="24"/>
        </w:rPr>
        <w:lastRenderedPageBreak/>
        <w:t>The Co</w:t>
      </w:r>
      <w:r w:rsidR="000A67A4">
        <w:rPr>
          <w:rFonts w:asciiTheme="majorHAnsi" w:hAnsiTheme="majorHAnsi" w:cstheme="majorHAnsi"/>
          <w:sz w:val="24"/>
          <w:szCs w:val="24"/>
        </w:rPr>
        <w:t>mmission</w:t>
      </w:r>
      <w:r w:rsidRPr="002929D6">
        <w:rPr>
          <w:rFonts w:asciiTheme="majorHAnsi" w:hAnsiTheme="majorHAnsi" w:cstheme="majorHAnsi"/>
          <w:sz w:val="24"/>
          <w:szCs w:val="24"/>
        </w:rPr>
        <w:t xml:space="preserve"> </w:t>
      </w:r>
      <w:r w:rsidR="000A67A4">
        <w:rPr>
          <w:rFonts w:asciiTheme="majorHAnsi" w:hAnsiTheme="majorHAnsi" w:cstheme="majorHAnsi"/>
          <w:sz w:val="24"/>
          <w:szCs w:val="24"/>
        </w:rPr>
        <w:t xml:space="preserve">notes that the Indigenous Peoples Planning framework is </w:t>
      </w:r>
      <w:r w:rsidRPr="002929D6">
        <w:rPr>
          <w:rFonts w:asciiTheme="majorHAnsi" w:hAnsiTheme="majorHAnsi" w:cstheme="majorHAnsi"/>
          <w:sz w:val="24"/>
          <w:szCs w:val="24"/>
        </w:rPr>
        <w:t xml:space="preserve">more within the concept of Minorities and Marginalized Communities. However, several projects have been modeled to take into consideration the issues of </w:t>
      </w:r>
      <w:r w:rsidR="00784770" w:rsidRPr="002929D6">
        <w:rPr>
          <w:rFonts w:asciiTheme="majorHAnsi" w:hAnsiTheme="majorHAnsi" w:cstheme="majorHAnsi"/>
          <w:sz w:val="24"/>
          <w:szCs w:val="24"/>
        </w:rPr>
        <w:t>I</w:t>
      </w:r>
      <w:r w:rsidRPr="002929D6">
        <w:rPr>
          <w:rFonts w:asciiTheme="majorHAnsi" w:hAnsiTheme="majorHAnsi" w:cstheme="majorHAnsi"/>
          <w:sz w:val="24"/>
          <w:szCs w:val="24"/>
        </w:rPr>
        <w:t>ndigenous people, but moreso within the wider c</w:t>
      </w:r>
      <w:r w:rsidR="002A0981" w:rsidRPr="002929D6">
        <w:rPr>
          <w:rFonts w:asciiTheme="majorHAnsi" w:hAnsiTheme="majorHAnsi" w:cstheme="majorHAnsi"/>
          <w:sz w:val="24"/>
          <w:szCs w:val="24"/>
        </w:rPr>
        <w:t>oncept of public participation</w:t>
      </w:r>
      <w:r w:rsidR="009A4C2F" w:rsidRPr="002929D6">
        <w:rPr>
          <w:rFonts w:asciiTheme="majorHAnsi" w:hAnsiTheme="majorHAnsi" w:cstheme="majorHAnsi"/>
          <w:sz w:val="24"/>
          <w:szCs w:val="24"/>
        </w:rPr>
        <w:t xml:space="preserve"> in public-private-partnership contracts. </w:t>
      </w:r>
      <w:r w:rsidRPr="002929D6">
        <w:rPr>
          <w:rFonts w:asciiTheme="majorHAnsi" w:hAnsiTheme="majorHAnsi" w:cstheme="majorHAnsi"/>
          <w:sz w:val="24"/>
          <w:szCs w:val="24"/>
        </w:rPr>
        <w:t xml:space="preserve">Indigenous communities continue to lose their ancestral lands to government </w:t>
      </w:r>
      <w:r w:rsidR="002A0981" w:rsidRPr="002929D6">
        <w:rPr>
          <w:rFonts w:asciiTheme="majorHAnsi" w:hAnsiTheme="majorHAnsi" w:cstheme="majorHAnsi"/>
          <w:sz w:val="24"/>
          <w:szCs w:val="24"/>
        </w:rPr>
        <w:t>measures on</w:t>
      </w:r>
      <w:r w:rsidRPr="002929D6">
        <w:rPr>
          <w:rFonts w:asciiTheme="majorHAnsi" w:hAnsiTheme="majorHAnsi" w:cstheme="majorHAnsi"/>
          <w:sz w:val="24"/>
          <w:szCs w:val="24"/>
        </w:rPr>
        <w:t xml:space="preserve"> climate change mitigation such as evictions ostensibly meant to ensure conservation amongst communities such as the Ogieks (Mau Forest) and the Sengwer (Embobut Forest) indigenous communities.</w:t>
      </w:r>
    </w:p>
    <w:p w14:paraId="4AE00C7A" w14:textId="77777777" w:rsidR="00ED7D98" w:rsidRPr="002929D6" w:rsidRDefault="00ED7D98" w:rsidP="00C35A39">
      <w:pPr>
        <w:pStyle w:val="ListParagraph"/>
        <w:jc w:val="both"/>
        <w:rPr>
          <w:rFonts w:asciiTheme="majorHAnsi" w:hAnsiTheme="majorHAnsi" w:cstheme="majorHAnsi"/>
          <w:sz w:val="24"/>
          <w:szCs w:val="24"/>
        </w:rPr>
      </w:pPr>
    </w:p>
    <w:p w14:paraId="3640FDBA" w14:textId="4514B3C9" w:rsidR="00784770" w:rsidRPr="002929D6" w:rsidRDefault="00ED7D98" w:rsidP="00C35A39">
      <w:pPr>
        <w:pStyle w:val="ListParagraph"/>
        <w:numPr>
          <w:ilvl w:val="0"/>
          <w:numId w:val="20"/>
        </w:numPr>
        <w:jc w:val="both"/>
        <w:rPr>
          <w:rFonts w:asciiTheme="majorHAnsi" w:hAnsiTheme="majorHAnsi" w:cstheme="majorHAnsi"/>
          <w:sz w:val="24"/>
          <w:szCs w:val="24"/>
        </w:rPr>
      </w:pPr>
      <w:r w:rsidRPr="002929D6">
        <w:rPr>
          <w:rFonts w:asciiTheme="majorHAnsi" w:hAnsiTheme="majorHAnsi" w:cstheme="majorHAnsi"/>
          <w:sz w:val="24"/>
          <w:szCs w:val="24"/>
        </w:rPr>
        <w:t xml:space="preserve">In 2022, the National Gender and Equality Commission began the process of facilitating the development of a National Inclusive Development Framework for the minority and marginalized communities in Kenya. The objective of the framework is to provide a mechanism for sustainably mainstreaming the inclusion issues of minorities </w:t>
      </w:r>
      <w:r w:rsidRPr="002929D6">
        <w:rPr>
          <w:rFonts w:asciiTheme="majorHAnsi" w:hAnsiTheme="majorHAnsi" w:cstheme="majorHAnsi"/>
          <w:sz w:val="24"/>
          <w:szCs w:val="24"/>
        </w:rPr>
        <w:lastRenderedPageBreak/>
        <w:t xml:space="preserve">and marginalized communities in all spheres of the country's development. So far, a scoping review has been conducted to provide contextual information to facilitate the development of the Framework. </w:t>
      </w:r>
    </w:p>
    <w:p w14:paraId="29397317" w14:textId="1BD1F2F2" w:rsidR="0057345C" w:rsidRPr="002929D6" w:rsidRDefault="0057345C" w:rsidP="00C35A39">
      <w:pPr>
        <w:jc w:val="both"/>
        <w:rPr>
          <w:rFonts w:asciiTheme="majorHAnsi" w:hAnsiTheme="majorHAnsi" w:cstheme="majorHAnsi"/>
          <w:b/>
          <w:sz w:val="24"/>
          <w:szCs w:val="24"/>
        </w:rPr>
      </w:pPr>
      <w:r w:rsidRPr="002929D6">
        <w:rPr>
          <w:rFonts w:asciiTheme="majorHAnsi" w:hAnsiTheme="majorHAnsi" w:cstheme="majorHAnsi"/>
          <w:b/>
          <w:sz w:val="24"/>
          <w:szCs w:val="24"/>
        </w:rPr>
        <w:t>Implementation of the national guidelines for free, prior</w:t>
      </w:r>
      <w:r w:rsidR="00784770" w:rsidRPr="002929D6">
        <w:rPr>
          <w:rFonts w:asciiTheme="majorHAnsi" w:hAnsiTheme="majorHAnsi" w:cstheme="majorHAnsi"/>
          <w:b/>
          <w:sz w:val="24"/>
          <w:szCs w:val="24"/>
        </w:rPr>
        <w:t>,</w:t>
      </w:r>
      <w:r w:rsidRPr="002929D6">
        <w:rPr>
          <w:rFonts w:asciiTheme="majorHAnsi" w:hAnsiTheme="majorHAnsi" w:cstheme="majorHAnsi"/>
          <w:b/>
          <w:sz w:val="24"/>
          <w:szCs w:val="24"/>
        </w:rPr>
        <w:t xml:space="preserve"> and informed consent with regard to the protection of </w:t>
      </w:r>
      <w:r w:rsidR="000A67A4">
        <w:rPr>
          <w:rFonts w:asciiTheme="majorHAnsi" w:hAnsiTheme="majorHAnsi" w:cstheme="majorHAnsi"/>
          <w:b/>
          <w:sz w:val="24"/>
          <w:szCs w:val="24"/>
        </w:rPr>
        <w:t>I</w:t>
      </w:r>
      <w:r w:rsidRPr="002929D6">
        <w:rPr>
          <w:rFonts w:asciiTheme="majorHAnsi" w:hAnsiTheme="majorHAnsi" w:cstheme="majorHAnsi"/>
          <w:b/>
          <w:sz w:val="24"/>
          <w:szCs w:val="24"/>
        </w:rPr>
        <w:t>ndigenous people’s rights</w:t>
      </w:r>
    </w:p>
    <w:p w14:paraId="1C01014A" w14:textId="6FE738BF" w:rsidR="0057345C" w:rsidRPr="002929D6" w:rsidRDefault="002A0981" w:rsidP="00C35A39">
      <w:pPr>
        <w:pStyle w:val="ListParagraph"/>
        <w:numPr>
          <w:ilvl w:val="0"/>
          <w:numId w:val="20"/>
        </w:numPr>
        <w:jc w:val="both"/>
        <w:rPr>
          <w:rFonts w:asciiTheme="majorHAnsi" w:hAnsiTheme="majorHAnsi" w:cstheme="majorHAnsi"/>
          <w:sz w:val="24"/>
          <w:szCs w:val="24"/>
        </w:rPr>
      </w:pPr>
      <w:r w:rsidRPr="002929D6">
        <w:rPr>
          <w:rFonts w:asciiTheme="majorHAnsi" w:hAnsiTheme="majorHAnsi" w:cstheme="majorHAnsi"/>
          <w:sz w:val="24"/>
          <w:szCs w:val="24"/>
        </w:rPr>
        <w:t xml:space="preserve">The State has not developed a </w:t>
      </w:r>
      <w:r w:rsidR="0057345C" w:rsidRPr="002929D6">
        <w:rPr>
          <w:rFonts w:asciiTheme="majorHAnsi" w:hAnsiTheme="majorHAnsi" w:cstheme="majorHAnsi"/>
          <w:sz w:val="24"/>
          <w:szCs w:val="24"/>
        </w:rPr>
        <w:t xml:space="preserve">framework </w:t>
      </w:r>
      <w:r w:rsidR="00784770" w:rsidRPr="002929D6">
        <w:rPr>
          <w:rFonts w:asciiTheme="majorHAnsi" w:hAnsiTheme="majorHAnsi" w:cstheme="majorHAnsi"/>
          <w:sz w:val="24"/>
          <w:szCs w:val="24"/>
        </w:rPr>
        <w:t>for</w:t>
      </w:r>
      <w:r w:rsidR="0057345C" w:rsidRPr="002929D6">
        <w:rPr>
          <w:rFonts w:asciiTheme="majorHAnsi" w:hAnsiTheme="majorHAnsi" w:cstheme="majorHAnsi"/>
          <w:sz w:val="24"/>
          <w:szCs w:val="24"/>
        </w:rPr>
        <w:t xml:space="preserve"> free, prior</w:t>
      </w:r>
      <w:r w:rsidR="00784770" w:rsidRPr="002929D6">
        <w:rPr>
          <w:rFonts w:asciiTheme="majorHAnsi" w:hAnsiTheme="majorHAnsi" w:cstheme="majorHAnsi"/>
          <w:sz w:val="24"/>
          <w:szCs w:val="24"/>
        </w:rPr>
        <w:t>,</w:t>
      </w:r>
      <w:r w:rsidR="0057345C" w:rsidRPr="002929D6">
        <w:rPr>
          <w:rFonts w:asciiTheme="majorHAnsi" w:hAnsiTheme="majorHAnsi" w:cstheme="majorHAnsi"/>
          <w:sz w:val="24"/>
          <w:szCs w:val="24"/>
        </w:rPr>
        <w:t xml:space="preserve"> and informed consent of Indigenous Peoples</w:t>
      </w:r>
      <w:r w:rsidR="003144D0" w:rsidRPr="002929D6">
        <w:rPr>
          <w:rFonts w:asciiTheme="majorHAnsi" w:hAnsiTheme="majorHAnsi" w:cstheme="majorHAnsi"/>
          <w:sz w:val="24"/>
          <w:szCs w:val="24"/>
        </w:rPr>
        <w:t>. Kenya has also not signed</w:t>
      </w:r>
      <w:r w:rsidR="00CA42DD" w:rsidRPr="002929D6">
        <w:rPr>
          <w:rFonts w:asciiTheme="majorHAnsi" w:hAnsiTheme="majorHAnsi" w:cstheme="majorHAnsi"/>
          <w:sz w:val="24"/>
          <w:szCs w:val="24"/>
        </w:rPr>
        <w:t xml:space="preserve"> </w:t>
      </w:r>
      <w:r w:rsidR="0057345C" w:rsidRPr="002929D6">
        <w:rPr>
          <w:rFonts w:asciiTheme="majorHAnsi" w:hAnsiTheme="majorHAnsi" w:cstheme="majorHAnsi"/>
          <w:sz w:val="24"/>
          <w:szCs w:val="24"/>
        </w:rPr>
        <w:t xml:space="preserve">the United Nations Declaration on the Rights of Indigenous Peoples and has no </w:t>
      </w:r>
      <w:r w:rsidR="00784770" w:rsidRPr="002929D6">
        <w:rPr>
          <w:rFonts w:asciiTheme="majorHAnsi" w:hAnsiTheme="majorHAnsi" w:cstheme="majorHAnsi"/>
          <w:sz w:val="24"/>
          <w:szCs w:val="24"/>
        </w:rPr>
        <w:t>exclusive l</w:t>
      </w:r>
      <w:r w:rsidR="0057345C" w:rsidRPr="002929D6">
        <w:rPr>
          <w:rFonts w:asciiTheme="majorHAnsi" w:hAnsiTheme="majorHAnsi" w:cstheme="majorHAnsi"/>
          <w:sz w:val="24"/>
          <w:szCs w:val="24"/>
        </w:rPr>
        <w:t>egislation on the rights of Indigenous Peoples.</w:t>
      </w:r>
      <w:r w:rsidR="00ED7D98" w:rsidRPr="002929D6">
        <w:rPr>
          <w:rFonts w:asciiTheme="majorHAnsi" w:hAnsiTheme="majorHAnsi" w:cstheme="majorHAnsi"/>
          <w:sz w:val="24"/>
          <w:szCs w:val="24"/>
        </w:rPr>
        <w:t xml:space="preserve"> Positively, a draft National Action Plan on Indigenous Persons has been developed. </w:t>
      </w:r>
    </w:p>
    <w:p w14:paraId="6D9B35BE" w14:textId="409CC064" w:rsidR="0057345C" w:rsidRPr="002929D6" w:rsidRDefault="0057345C" w:rsidP="00C35A39">
      <w:pPr>
        <w:jc w:val="both"/>
        <w:rPr>
          <w:rFonts w:asciiTheme="majorHAnsi" w:hAnsiTheme="majorHAnsi" w:cstheme="majorHAnsi"/>
          <w:b/>
          <w:sz w:val="24"/>
          <w:szCs w:val="24"/>
        </w:rPr>
      </w:pPr>
      <w:r w:rsidRPr="002929D6">
        <w:rPr>
          <w:rFonts w:asciiTheme="majorHAnsi" w:hAnsiTheme="majorHAnsi" w:cstheme="majorHAnsi"/>
          <w:b/>
          <w:sz w:val="24"/>
          <w:szCs w:val="24"/>
        </w:rPr>
        <w:t>Recognition of traditional territories and the granting of collective titles under the Community Land Act, 2016</w:t>
      </w:r>
      <w:r w:rsidR="000A67A4">
        <w:rPr>
          <w:rFonts w:asciiTheme="majorHAnsi" w:hAnsiTheme="majorHAnsi" w:cstheme="majorHAnsi"/>
          <w:b/>
          <w:sz w:val="24"/>
          <w:szCs w:val="24"/>
        </w:rPr>
        <w:t>,</w:t>
      </w:r>
      <w:r w:rsidRPr="002929D6">
        <w:rPr>
          <w:rFonts w:asciiTheme="majorHAnsi" w:hAnsiTheme="majorHAnsi" w:cstheme="majorHAnsi"/>
          <w:b/>
          <w:sz w:val="24"/>
          <w:szCs w:val="24"/>
        </w:rPr>
        <w:t xml:space="preserve"> and the Forest Conservation and Management Act, 2016</w:t>
      </w:r>
    </w:p>
    <w:p w14:paraId="35B12770" w14:textId="6CB838AD" w:rsidR="00D67E9B" w:rsidRDefault="0057345C" w:rsidP="00C35A39">
      <w:pPr>
        <w:pStyle w:val="ListParagraph"/>
        <w:numPr>
          <w:ilvl w:val="0"/>
          <w:numId w:val="20"/>
        </w:numPr>
        <w:jc w:val="both"/>
        <w:rPr>
          <w:rFonts w:asciiTheme="majorHAnsi" w:hAnsiTheme="majorHAnsi" w:cstheme="majorHAnsi"/>
          <w:sz w:val="24"/>
          <w:szCs w:val="24"/>
        </w:rPr>
      </w:pPr>
      <w:r w:rsidRPr="002929D6">
        <w:rPr>
          <w:rFonts w:asciiTheme="majorHAnsi" w:hAnsiTheme="majorHAnsi" w:cstheme="majorHAnsi"/>
          <w:sz w:val="24"/>
          <w:szCs w:val="24"/>
        </w:rPr>
        <w:lastRenderedPageBreak/>
        <w:t xml:space="preserve">The implementation of the Community Land Act is still too slow and there has been little progress in titling community land. The National Land Commission </w:t>
      </w:r>
      <w:r w:rsidR="00345CD7" w:rsidRPr="002929D6">
        <w:rPr>
          <w:rFonts w:asciiTheme="majorHAnsi" w:hAnsiTheme="majorHAnsi" w:cstheme="majorHAnsi"/>
          <w:sz w:val="24"/>
          <w:szCs w:val="24"/>
        </w:rPr>
        <w:t xml:space="preserve">proposed the </w:t>
      </w:r>
      <w:r w:rsidRPr="002929D6">
        <w:rPr>
          <w:rFonts w:asciiTheme="majorHAnsi" w:hAnsiTheme="majorHAnsi" w:cstheme="majorHAnsi"/>
          <w:sz w:val="24"/>
          <w:szCs w:val="24"/>
        </w:rPr>
        <w:t>develop</w:t>
      </w:r>
      <w:r w:rsidR="00345CD7" w:rsidRPr="002929D6">
        <w:rPr>
          <w:rFonts w:asciiTheme="majorHAnsi" w:hAnsiTheme="majorHAnsi" w:cstheme="majorHAnsi"/>
          <w:sz w:val="24"/>
          <w:szCs w:val="24"/>
        </w:rPr>
        <w:t xml:space="preserve">ment of </w:t>
      </w:r>
      <w:r w:rsidR="00A17ECD" w:rsidRPr="002929D6">
        <w:rPr>
          <w:rFonts w:asciiTheme="majorHAnsi" w:hAnsiTheme="majorHAnsi" w:cstheme="majorHAnsi"/>
          <w:sz w:val="24"/>
          <w:szCs w:val="24"/>
        </w:rPr>
        <w:t>the</w:t>
      </w:r>
      <w:r w:rsidR="00D67E9B" w:rsidRPr="002929D6">
        <w:rPr>
          <w:rFonts w:asciiTheme="majorHAnsi" w:hAnsiTheme="majorHAnsi" w:cstheme="majorHAnsi"/>
          <w:sz w:val="24"/>
          <w:szCs w:val="24"/>
        </w:rPr>
        <w:t xml:space="preserve"> National Land P</w:t>
      </w:r>
      <w:r w:rsidRPr="002929D6">
        <w:rPr>
          <w:rFonts w:asciiTheme="majorHAnsi" w:hAnsiTheme="majorHAnsi" w:cstheme="majorHAnsi"/>
          <w:sz w:val="24"/>
          <w:szCs w:val="24"/>
        </w:rPr>
        <w:t xml:space="preserve">olicy 2023, </w:t>
      </w:r>
      <w:r w:rsidR="00A17ECD" w:rsidRPr="002929D6">
        <w:rPr>
          <w:rFonts w:asciiTheme="majorHAnsi" w:hAnsiTheme="majorHAnsi" w:cstheme="majorHAnsi"/>
          <w:sz w:val="24"/>
          <w:szCs w:val="24"/>
        </w:rPr>
        <w:t>to enhance</w:t>
      </w:r>
      <w:r w:rsidRPr="002929D6">
        <w:rPr>
          <w:rFonts w:asciiTheme="majorHAnsi" w:hAnsiTheme="majorHAnsi" w:cstheme="majorHAnsi"/>
          <w:sz w:val="24"/>
          <w:szCs w:val="24"/>
        </w:rPr>
        <w:t xml:space="preserve"> the rights of communities to have secure land rights. </w:t>
      </w:r>
      <w:r w:rsidR="00D67E9B" w:rsidRPr="002929D6">
        <w:rPr>
          <w:rFonts w:asciiTheme="majorHAnsi" w:hAnsiTheme="majorHAnsi" w:cstheme="majorHAnsi"/>
          <w:sz w:val="24"/>
          <w:szCs w:val="24"/>
        </w:rPr>
        <w:t xml:space="preserve">Insufficient funding for land registrars to adjudicate land conflicts and the need to redefine community land </w:t>
      </w:r>
      <w:r w:rsidR="000A67A4">
        <w:rPr>
          <w:rFonts w:asciiTheme="majorHAnsi" w:hAnsiTheme="majorHAnsi" w:cstheme="majorHAnsi"/>
          <w:sz w:val="24"/>
          <w:szCs w:val="24"/>
        </w:rPr>
        <w:t xml:space="preserve">continue to </w:t>
      </w:r>
      <w:r w:rsidR="00D67E9B" w:rsidRPr="002929D6">
        <w:rPr>
          <w:rFonts w:asciiTheme="majorHAnsi" w:hAnsiTheme="majorHAnsi" w:cstheme="majorHAnsi"/>
          <w:sz w:val="24"/>
          <w:szCs w:val="24"/>
        </w:rPr>
        <w:t xml:space="preserve">hinder the enjoyment of community land rights. </w:t>
      </w:r>
    </w:p>
    <w:p w14:paraId="59B5C274" w14:textId="28807473" w:rsidR="000A67A4" w:rsidRPr="000A67A4" w:rsidRDefault="000A67A4" w:rsidP="00C35A39">
      <w:pPr>
        <w:pStyle w:val="ListParagraph"/>
        <w:jc w:val="both"/>
        <w:rPr>
          <w:rFonts w:asciiTheme="majorHAnsi" w:hAnsiTheme="majorHAnsi" w:cstheme="majorHAnsi"/>
          <w:b/>
          <w:bCs/>
          <w:sz w:val="24"/>
          <w:szCs w:val="24"/>
          <w:u w:val="single"/>
        </w:rPr>
      </w:pPr>
      <w:r w:rsidRPr="000A67A4">
        <w:rPr>
          <w:rFonts w:asciiTheme="majorHAnsi" w:hAnsiTheme="majorHAnsi" w:cstheme="majorHAnsi"/>
          <w:b/>
          <w:bCs/>
          <w:sz w:val="24"/>
          <w:szCs w:val="24"/>
          <w:u w:val="single"/>
        </w:rPr>
        <w:t>Proposed Recommendation:</w:t>
      </w:r>
    </w:p>
    <w:p w14:paraId="0DD73A36" w14:textId="628FF38C" w:rsidR="000A67A4" w:rsidRPr="002929D6" w:rsidRDefault="000A67A4" w:rsidP="00C35A39">
      <w:pPr>
        <w:pStyle w:val="ListParagraph"/>
        <w:numPr>
          <w:ilvl w:val="0"/>
          <w:numId w:val="20"/>
        </w:numPr>
        <w:jc w:val="both"/>
        <w:rPr>
          <w:rFonts w:asciiTheme="majorHAnsi" w:hAnsiTheme="majorHAnsi" w:cstheme="majorHAnsi"/>
          <w:sz w:val="24"/>
          <w:szCs w:val="24"/>
        </w:rPr>
      </w:pPr>
      <w:r>
        <w:rPr>
          <w:rFonts w:asciiTheme="majorHAnsi" w:hAnsiTheme="majorHAnsi" w:cstheme="majorHAnsi"/>
          <w:sz w:val="24"/>
          <w:szCs w:val="24"/>
        </w:rPr>
        <w:t>The State to e</w:t>
      </w:r>
      <w:r w:rsidRPr="002929D6">
        <w:rPr>
          <w:rFonts w:asciiTheme="majorHAnsi" w:hAnsiTheme="majorHAnsi" w:cstheme="majorHAnsi"/>
          <w:sz w:val="24"/>
          <w:szCs w:val="24"/>
        </w:rPr>
        <w:t>stablish clear mechanisms for communal land tenure and land rights registration</w:t>
      </w:r>
    </w:p>
    <w:p w14:paraId="4F28CB44" w14:textId="77777777" w:rsidR="0057345C" w:rsidRPr="002929D6" w:rsidRDefault="0057345C" w:rsidP="00C35A39">
      <w:pPr>
        <w:jc w:val="both"/>
        <w:rPr>
          <w:rFonts w:asciiTheme="majorHAnsi" w:hAnsiTheme="majorHAnsi" w:cstheme="majorHAnsi"/>
          <w:b/>
          <w:sz w:val="24"/>
          <w:szCs w:val="24"/>
        </w:rPr>
      </w:pPr>
      <w:r w:rsidRPr="002929D6">
        <w:rPr>
          <w:rFonts w:asciiTheme="majorHAnsi" w:hAnsiTheme="majorHAnsi" w:cstheme="majorHAnsi"/>
          <w:b/>
          <w:sz w:val="24"/>
          <w:szCs w:val="24"/>
        </w:rPr>
        <w:t>Measures taken to comply with the African Commission on Human and People’s Rights (ACHPR) decision 276/2003 on the case of the Endorois Welfare Council versus Kenya; and decision 006/2012 on the ACHPR versus Kenya with regard to the Ogiek indigenous peoples</w:t>
      </w:r>
    </w:p>
    <w:p w14:paraId="6B0AC724" w14:textId="7725E021" w:rsidR="0057345C" w:rsidRDefault="0057345C" w:rsidP="00C35A39">
      <w:pPr>
        <w:pStyle w:val="ListParagraph"/>
        <w:numPr>
          <w:ilvl w:val="0"/>
          <w:numId w:val="20"/>
        </w:numPr>
        <w:jc w:val="both"/>
        <w:rPr>
          <w:rFonts w:asciiTheme="majorHAnsi" w:hAnsiTheme="majorHAnsi" w:cstheme="majorHAnsi"/>
          <w:sz w:val="24"/>
          <w:szCs w:val="24"/>
        </w:rPr>
      </w:pPr>
      <w:r w:rsidRPr="002929D6">
        <w:rPr>
          <w:rFonts w:asciiTheme="majorHAnsi" w:hAnsiTheme="majorHAnsi" w:cstheme="majorHAnsi"/>
          <w:sz w:val="24"/>
          <w:szCs w:val="24"/>
        </w:rPr>
        <w:t xml:space="preserve">While task forces have been appointed (Gazette Notice 11215 of 2018 and extended in 2019) to advise on </w:t>
      </w:r>
      <w:r w:rsidR="00C97B35">
        <w:rPr>
          <w:rFonts w:asciiTheme="majorHAnsi" w:hAnsiTheme="majorHAnsi" w:cstheme="majorHAnsi"/>
          <w:sz w:val="24"/>
          <w:szCs w:val="24"/>
        </w:rPr>
        <w:t xml:space="preserve">the </w:t>
      </w:r>
      <w:r w:rsidRPr="002929D6">
        <w:rPr>
          <w:rFonts w:asciiTheme="majorHAnsi" w:hAnsiTheme="majorHAnsi" w:cstheme="majorHAnsi"/>
          <w:sz w:val="24"/>
          <w:szCs w:val="24"/>
        </w:rPr>
        <w:t xml:space="preserve">implementation of the Ogiek Decision, no actual progress </w:t>
      </w:r>
      <w:r w:rsidRPr="002929D6">
        <w:rPr>
          <w:rFonts w:asciiTheme="majorHAnsi" w:hAnsiTheme="majorHAnsi" w:cstheme="majorHAnsi"/>
          <w:sz w:val="24"/>
          <w:szCs w:val="24"/>
        </w:rPr>
        <w:lastRenderedPageBreak/>
        <w:t xml:space="preserve">has been realized in </w:t>
      </w:r>
      <w:r w:rsidR="00C97B35">
        <w:rPr>
          <w:rFonts w:asciiTheme="majorHAnsi" w:hAnsiTheme="majorHAnsi" w:cstheme="majorHAnsi"/>
          <w:sz w:val="24"/>
          <w:szCs w:val="24"/>
        </w:rPr>
        <w:t>the enjoyment of</w:t>
      </w:r>
      <w:r w:rsidRPr="002929D6">
        <w:rPr>
          <w:rFonts w:asciiTheme="majorHAnsi" w:hAnsiTheme="majorHAnsi" w:cstheme="majorHAnsi"/>
          <w:sz w:val="24"/>
          <w:szCs w:val="24"/>
        </w:rPr>
        <w:t xml:space="preserve"> the benefits of the Judgment. The term of the </w:t>
      </w:r>
      <w:r w:rsidR="00C97B35">
        <w:rPr>
          <w:rFonts w:asciiTheme="majorHAnsi" w:hAnsiTheme="majorHAnsi" w:cstheme="majorHAnsi"/>
          <w:sz w:val="24"/>
          <w:szCs w:val="24"/>
        </w:rPr>
        <w:t xml:space="preserve">task </w:t>
      </w:r>
      <w:r w:rsidRPr="002929D6">
        <w:rPr>
          <w:rFonts w:asciiTheme="majorHAnsi" w:hAnsiTheme="majorHAnsi" w:cstheme="majorHAnsi"/>
          <w:sz w:val="24"/>
          <w:szCs w:val="24"/>
        </w:rPr>
        <w:t>force in the Endorois case ended without the</w:t>
      </w:r>
      <w:r w:rsidR="00A17ECD" w:rsidRPr="002929D6">
        <w:rPr>
          <w:rFonts w:asciiTheme="majorHAnsi" w:hAnsiTheme="majorHAnsi" w:cstheme="majorHAnsi"/>
          <w:sz w:val="24"/>
          <w:szCs w:val="24"/>
        </w:rPr>
        <w:t xml:space="preserve"> submission of a final report. </w:t>
      </w:r>
      <w:r w:rsidRPr="002929D6">
        <w:rPr>
          <w:rFonts w:asciiTheme="majorHAnsi" w:hAnsiTheme="majorHAnsi" w:cstheme="majorHAnsi"/>
          <w:sz w:val="24"/>
          <w:szCs w:val="24"/>
        </w:rPr>
        <w:t>The</w:t>
      </w:r>
      <w:r w:rsidR="00A17ECD" w:rsidRPr="002929D6">
        <w:rPr>
          <w:rFonts w:asciiTheme="majorHAnsi" w:hAnsiTheme="majorHAnsi" w:cstheme="majorHAnsi"/>
          <w:sz w:val="24"/>
          <w:szCs w:val="24"/>
        </w:rPr>
        <w:t xml:space="preserve"> Ogiek</w:t>
      </w:r>
      <w:r w:rsidRPr="002929D6">
        <w:rPr>
          <w:rFonts w:asciiTheme="majorHAnsi" w:hAnsiTheme="majorHAnsi" w:cstheme="majorHAnsi"/>
          <w:sz w:val="24"/>
          <w:szCs w:val="24"/>
        </w:rPr>
        <w:t xml:space="preserve"> are currently battling evictions from thei</w:t>
      </w:r>
      <w:r w:rsidR="006C2013" w:rsidRPr="002929D6">
        <w:rPr>
          <w:rFonts w:asciiTheme="majorHAnsi" w:hAnsiTheme="majorHAnsi" w:cstheme="majorHAnsi"/>
          <w:sz w:val="24"/>
          <w:szCs w:val="24"/>
        </w:rPr>
        <w:t xml:space="preserve">r ancestral land in Mau forest. </w:t>
      </w:r>
      <w:r w:rsidRPr="002929D6">
        <w:rPr>
          <w:rFonts w:asciiTheme="majorHAnsi" w:hAnsiTheme="majorHAnsi" w:cstheme="majorHAnsi"/>
          <w:sz w:val="24"/>
          <w:szCs w:val="24"/>
        </w:rPr>
        <w:t xml:space="preserve">Despite the Judgement on Reparations and timelines, there is no publicly available information on conservation. </w:t>
      </w:r>
    </w:p>
    <w:p w14:paraId="620FBB7D" w14:textId="6E59BCE7" w:rsidR="000A67A4" w:rsidRPr="000A67A4" w:rsidRDefault="000A67A4" w:rsidP="00C35A39">
      <w:pPr>
        <w:pStyle w:val="ListParagraph"/>
        <w:jc w:val="both"/>
        <w:rPr>
          <w:rFonts w:asciiTheme="majorHAnsi" w:hAnsiTheme="majorHAnsi" w:cstheme="majorHAnsi"/>
          <w:b/>
          <w:bCs/>
          <w:sz w:val="24"/>
          <w:szCs w:val="24"/>
          <w:u w:val="single"/>
        </w:rPr>
      </w:pPr>
      <w:r w:rsidRPr="000A67A4">
        <w:rPr>
          <w:rFonts w:asciiTheme="majorHAnsi" w:hAnsiTheme="majorHAnsi" w:cstheme="majorHAnsi"/>
          <w:b/>
          <w:bCs/>
          <w:sz w:val="24"/>
          <w:szCs w:val="24"/>
          <w:u w:val="single"/>
        </w:rPr>
        <w:t>Proposed Recommendation:</w:t>
      </w:r>
    </w:p>
    <w:p w14:paraId="3917D226" w14:textId="522EFA1B" w:rsidR="000A67A4" w:rsidRPr="002929D6" w:rsidRDefault="000A67A4" w:rsidP="00C35A39">
      <w:pPr>
        <w:pStyle w:val="ListParagraph"/>
        <w:numPr>
          <w:ilvl w:val="0"/>
          <w:numId w:val="20"/>
        </w:numPr>
        <w:jc w:val="both"/>
        <w:rPr>
          <w:rFonts w:asciiTheme="majorHAnsi" w:hAnsiTheme="majorHAnsi" w:cstheme="majorHAnsi"/>
          <w:sz w:val="24"/>
          <w:szCs w:val="24"/>
        </w:rPr>
      </w:pPr>
      <w:r>
        <w:rPr>
          <w:rFonts w:asciiTheme="majorHAnsi" w:hAnsiTheme="majorHAnsi" w:cstheme="majorHAnsi"/>
          <w:sz w:val="24"/>
          <w:szCs w:val="24"/>
        </w:rPr>
        <w:t>The State to fast-track the implementation of the judgments on the Endorois and Ogiek communities and enhance their meaningful participation in the process.</w:t>
      </w:r>
    </w:p>
    <w:p w14:paraId="1CE6B34A" w14:textId="77777777" w:rsidR="00784770" w:rsidRPr="002929D6" w:rsidRDefault="008D3CAA" w:rsidP="00C35A39">
      <w:pPr>
        <w:jc w:val="both"/>
        <w:rPr>
          <w:rFonts w:asciiTheme="majorHAnsi" w:hAnsiTheme="majorHAnsi" w:cstheme="majorHAnsi"/>
          <w:b/>
          <w:sz w:val="24"/>
          <w:szCs w:val="24"/>
        </w:rPr>
      </w:pPr>
      <w:r w:rsidRPr="002929D6">
        <w:rPr>
          <w:rFonts w:asciiTheme="majorHAnsi" w:hAnsiTheme="majorHAnsi" w:cstheme="majorHAnsi"/>
          <w:b/>
          <w:sz w:val="24"/>
          <w:szCs w:val="24"/>
        </w:rPr>
        <w:t>Measures taken to adopt a comprehensive a</w:t>
      </w:r>
      <w:r w:rsidR="00C02915" w:rsidRPr="002929D6">
        <w:rPr>
          <w:rFonts w:asciiTheme="majorHAnsi" w:hAnsiTheme="majorHAnsi" w:cstheme="majorHAnsi"/>
          <w:b/>
          <w:sz w:val="24"/>
          <w:szCs w:val="24"/>
        </w:rPr>
        <w:t>nti-discrimination</w:t>
      </w:r>
      <w:r w:rsidRPr="002929D6">
        <w:rPr>
          <w:rFonts w:asciiTheme="majorHAnsi" w:hAnsiTheme="majorHAnsi" w:cstheme="majorHAnsi"/>
          <w:b/>
          <w:sz w:val="24"/>
          <w:szCs w:val="24"/>
        </w:rPr>
        <w:t xml:space="preserve"> law</w:t>
      </w:r>
      <w:r w:rsidR="00C02915" w:rsidRPr="002929D6">
        <w:rPr>
          <w:rFonts w:asciiTheme="majorHAnsi" w:hAnsiTheme="majorHAnsi" w:cstheme="majorHAnsi"/>
          <w:b/>
          <w:sz w:val="24"/>
          <w:szCs w:val="24"/>
        </w:rPr>
        <w:t xml:space="preserve"> </w:t>
      </w:r>
    </w:p>
    <w:p w14:paraId="69DBE210" w14:textId="4FD8A6DC" w:rsidR="002929D6" w:rsidRPr="000A67A4" w:rsidRDefault="00E90F0E" w:rsidP="00C35A39">
      <w:pPr>
        <w:pStyle w:val="ListParagraph"/>
        <w:numPr>
          <w:ilvl w:val="0"/>
          <w:numId w:val="20"/>
        </w:numPr>
        <w:jc w:val="both"/>
        <w:rPr>
          <w:rFonts w:asciiTheme="majorHAnsi" w:hAnsiTheme="majorHAnsi" w:cstheme="majorHAnsi"/>
          <w:b/>
          <w:sz w:val="24"/>
          <w:szCs w:val="24"/>
        </w:rPr>
      </w:pPr>
      <w:r w:rsidRPr="002929D6">
        <w:rPr>
          <w:rFonts w:asciiTheme="majorHAnsi" w:hAnsiTheme="majorHAnsi" w:cstheme="majorHAnsi"/>
          <w:sz w:val="24"/>
          <w:szCs w:val="24"/>
        </w:rPr>
        <w:t>No measures have been taken</w:t>
      </w:r>
      <w:r w:rsidR="00E566A1" w:rsidRPr="002929D6">
        <w:rPr>
          <w:rFonts w:asciiTheme="majorHAnsi" w:hAnsiTheme="majorHAnsi" w:cstheme="majorHAnsi"/>
          <w:sz w:val="24"/>
          <w:szCs w:val="24"/>
        </w:rPr>
        <w:t xml:space="preserve"> to adopt an </w:t>
      </w:r>
      <w:r w:rsidR="008D1624" w:rsidRPr="002929D6">
        <w:rPr>
          <w:rFonts w:asciiTheme="majorHAnsi" w:hAnsiTheme="majorHAnsi" w:cstheme="majorHAnsi"/>
          <w:sz w:val="24"/>
          <w:szCs w:val="24"/>
        </w:rPr>
        <w:t>anti-discrimination law</w:t>
      </w:r>
      <w:r w:rsidR="002929D6" w:rsidRPr="002929D6">
        <w:rPr>
          <w:rFonts w:asciiTheme="majorHAnsi" w:hAnsiTheme="majorHAnsi" w:cstheme="majorHAnsi"/>
          <w:sz w:val="24"/>
          <w:szCs w:val="24"/>
        </w:rPr>
        <w:t xml:space="preserve"> as required by the Constitution.</w:t>
      </w:r>
      <w:r w:rsidR="008D1624" w:rsidRPr="002929D6">
        <w:rPr>
          <w:rFonts w:asciiTheme="majorHAnsi" w:hAnsiTheme="majorHAnsi" w:cstheme="majorHAnsi"/>
          <w:sz w:val="24"/>
          <w:szCs w:val="24"/>
        </w:rPr>
        <w:t xml:space="preserve"> Non-discrimination provisions within the Constitution and statutory instruments </w:t>
      </w:r>
      <w:r w:rsidRPr="002929D6">
        <w:rPr>
          <w:rFonts w:asciiTheme="majorHAnsi" w:hAnsiTheme="majorHAnsi" w:cstheme="majorHAnsi"/>
          <w:sz w:val="24"/>
          <w:szCs w:val="24"/>
        </w:rPr>
        <w:t xml:space="preserve">are </w:t>
      </w:r>
      <w:r w:rsidR="002929D6" w:rsidRPr="002929D6">
        <w:rPr>
          <w:rFonts w:asciiTheme="majorHAnsi" w:hAnsiTheme="majorHAnsi" w:cstheme="majorHAnsi"/>
          <w:sz w:val="24"/>
          <w:szCs w:val="24"/>
        </w:rPr>
        <w:t>currently being</w:t>
      </w:r>
      <w:r w:rsidR="000A67A4">
        <w:rPr>
          <w:rFonts w:asciiTheme="majorHAnsi" w:hAnsiTheme="majorHAnsi" w:cstheme="majorHAnsi"/>
          <w:sz w:val="24"/>
          <w:szCs w:val="24"/>
        </w:rPr>
        <w:t xml:space="preserve"> </w:t>
      </w:r>
      <w:r w:rsidRPr="002929D6">
        <w:rPr>
          <w:rFonts w:asciiTheme="majorHAnsi" w:hAnsiTheme="majorHAnsi" w:cstheme="majorHAnsi"/>
          <w:sz w:val="24"/>
          <w:szCs w:val="24"/>
        </w:rPr>
        <w:t>relied upon to pre</w:t>
      </w:r>
      <w:r w:rsidRPr="002929D6">
        <w:rPr>
          <w:rFonts w:asciiTheme="majorHAnsi" w:hAnsiTheme="majorHAnsi" w:cstheme="majorHAnsi"/>
          <w:sz w:val="24"/>
          <w:szCs w:val="24"/>
        </w:rPr>
        <w:lastRenderedPageBreak/>
        <w:t>vent discrimination and to protect individuals from discrimination</w:t>
      </w:r>
      <w:r w:rsidR="002929D6" w:rsidRPr="002929D6">
        <w:rPr>
          <w:rFonts w:asciiTheme="majorHAnsi" w:hAnsiTheme="majorHAnsi" w:cstheme="majorHAnsi"/>
          <w:sz w:val="24"/>
          <w:szCs w:val="24"/>
        </w:rPr>
        <w:t>, but the lack of an enabling holistic legislation is hampering the full operationalization of these rights.</w:t>
      </w:r>
    </w:p>
    <w:p w14:paraId="30D48949" w14:textId="096DB72F" w:rsidR="000A67A4" w:rsidRPr="000A67A4" w:rsidRDefault="000A67A4" w:rsidP="00C35A39">
      <w:pPr>
        <w:pStyle w:val="ListParagraph"/>
        <w:jc w:val="both"/>
        <w:rPr>
          <w:rFonts w:asciiTheme="majorHAnsi" w:hAnsiTheme="majorHAnsi" w:cstheme="majorHAnsi"/>
          <w:b/>
          <w:bCs/>
          <w:sz w:val="24"/>
          <w:szCs w:val="24"/>
          <w:u w:val="single"/>
        </w:rPr>
      </w:pPr>
      <w:r w:rsidRPr="000A67A4">
        <w:rPr>
          <w:rFonts w:asciiTheme="majorHAnsi" w:hAnsiTheme="majorHAnsi" w:cstheme="majorHAnsi"/>
          <w:b/>
          <w:bCs/>
          <w:sz w:val="24"/>
          <w:szCs w:val="24"/>
          <w:u w:val="single"/>
        </w:rPr>
        <w:t>Proposed Recommendation:</w:t>
      </w:r>
    </w:p>
    <w:p w14:paraId="7ABC45E6" w14:textId="126A0C7C" w:rsidR="000A67A4" w:rsidRPr="002929D6" w:rsidRDefault="000A67A4" w:rsidP="00C35A39">
      <w:pPr>
        <w:pStyle w:val="ListParagraph"/>
        <w:numPr>
          <w:ilvl w:val="0"/>
          <w:numId w:val="20"/>
        </w:numPr>
        <w:jc w:val="both"/>
        <w:rPr>
          <w:rFonts w:asciiTheme="majorHAnsi" w:hAnsiTheme="majorHAnsi" w:cstheme="majorHAnsi"/>
          <w:b/>
          <w:sz w:val="24"/>
          <w:szCs w:val="24"/>
        </w:rPr>
      </w:pPr>
      <w:r>
        <w:rPr>
          <w:rFonts w:asciiTheme="majorHAnsi" w:hAnsiTheme="majorHAnsi" w:cstheme="majorHAnsi"/>
          <w:sz w:val="24"/>
          <w:szCs w:val="24"/>
        </w:rPr>
        <w:t>The State to fastrack the enactment of a comprehensive anti-discrimination law</w:t>
      </w:r>
    </w:p>
    <w:p w14:paraId="12E47C92" w14:textId="6331000D" w:rsidR="004B1C48" w:rsidRPr="002929D6" w:rsidRDefault="008D3CAA" w:rsidP="00C35A39">
      <w:pPr>
        <w:jc w:val="both"/>
        <w:rPr>
          <w:rFonts w:asciiTheme="majorHAnsi" w:hAnsiTheme="majorHAnsi" w:cstheme="majorHAnsi"/>
          <w:b/>
          <w:sz w:val="24"/>
          <w:szCs w:val="24"/>
        </w:rPr>
      </w:pPr>
      <w:r w:rsidRPr="002929D6">
        <w:rPr>
          <w:rFonts w:asciiTheme="majorHAnsi" w:hAnsiTheme="majorHAnsi" w:cstheme="majorHAnsi"/>
          <w:b/>
          <w:sz w:val="24"/>
          <w:szCs w:val="24"/>
        </w:rPr>
        <w:t>Measures taken to ensure that r</w:t>
      </w:r>
      <w:r w:rsidR="00C02915" w:rsidRPr="002929D6">
        <w:rPr>
          <w:rFonts w:asciiTheme="majorHAnsi" w:hAnsiTheme="majorHAnsi" w:cstheme="majorHAnsi"/>
          <w:b/>
          <w:sz w:val="24"/>
          <w:szCs w:val="24"/>
        </w:rPr>
        <w:t xml:space="preserve">efugees and asylum seekers </w:t>
      </w:r>
      <w:r w:rsidRPr="002929D6">
        <w:rPr>
          <w:rFonts w:asciiTheme="majorHAnsi" w:hAnsiTheme="majorHAnsi" w:cstheme="majorHAnsi"/>
          <w:b/>
          <w:sz w:val="24"/>
          <w:szCs w:val="24"/>
        </w:rPr>
        <w:t xml:space="preserve">can exercise their economic, social and cultural rights </w:t>
      </w:r>
    </w:p>
    <w:p w14:paraId="23A4E217" w14:textId="378858C5" w:rsidR="00F912E9" w:rsidRPr="002929D6" w:rsidRDefault="00227545" w:rsidP="00C35A39">
      <w:pPr>
        <w:pStyle w:val="ListParagraph"/>
        <w:numPr>
          <w:ilvl w:val="0"/>
          <w:numId w:val="20"/>
        </w:numPr>
        <w:jc w:val="both"/>
        <w:rPr>
          <w:rFonts w:asciiTheme="majorHAnsi" w:hAnsiTheme="majorHAnsi" w:cstheme="majorHAnsi"/>
          <w:sz w:val="24"/>
          <w:szCs w:val="24"/>
        </w:rPr>
      </w:pPr>
      <w:r w:rsidRPr="002929D6">
        <w:rPr>
          <w:rFonts w:asciiTheme="majorHAnsi" w:hAnsiTheme="majorHAnsi" w:cstheme="majorHAnsi"/>
          <w:sz w:val="24"/>
          <w:szCs w:val="24"/>
        </w:rPr>
        <w:t xml:space="preserve">The 2021 </w:t>
      </w:r>
      <w:r w:rsidR="009E6583" w:rsidRPr="002929D6">
        <w:rPr>
          <w:rFonts w:asciiTheme="majorHAnsi" w:hAnsiTheme="majorHAnsi" w:cstheme="majorHAnsi"/>
          <w:sz w:val="24"/>
          <w:szCs w:val="24"/>
        </w:rPr>
        <w:t>Refugees Act</w:t>
      </w:r>
      <w:r w:rsidR="00676E33" w:rsidRPr="002929D6">
        <w:rPr>
          <w:rStyle w:val="FootnoteReference"/>
          <w:rFonts w:asciiTheme="majorHAnsi" w:hAnsiTheme="majorHAnsi" w:cstheme="majorHAnsi"/>
          <w:sz w:val="24"/>
          <w:szCs w:val="24"/>
        </w:rPr>
        <w:footnoteReference w:id="6"/>
      </w:r>
      <w:r w:rsidR="009E6583" w:rsidRPr="002929D6">
        <w:rPr>
          <w:rFonts w:asciiTheme="majorHAnsi" w:hAnsiTheme="majorHAnsi" w:cstheme="majorHAnsi"/>
          <w:sz w:val="24"/>
          <w:szCs w:val="24"/>
        </w:rPr>
        <w:t xml:space="preserve"> recognizes the right of refugees to engage individually or in a group in gainful employment or enterprise or to practice a profession or trade where they hold qualifications recognized by competent authorities in Kenya. This right is</w:t>
      </w:r>
      <w:r w:rsidR="002929D6" w:rsidRPr="002929D6">
        <w:rPr>
          <w:rFonts w:asciiTheme="majorHAnsi" w:hAnsiTheme="majorHAnsi" w:cstheme="majorHAnsi"/>
          <w:sz w:val="24"/>
          <w:szCs w:val="24"/>
        </w:rPr>
        <w:t>,</w:t>
      </w:r>
      <w:r w:rsidR="009E6583" w:rsidRPr="002929D6">
        <w:rPr>
          <w:rFonts w:asciiTheme="majorHAnsi" w:hAnsiTheme="majorHAnsi" w:cstheme="majorHAnsi"/>
          <w:sz w:val="24"/>
          <w:szCs w:val="24"/>
        </w:rPr>
        <w:t xml:space="preserve"> however</w:t>
      </w:r>
      <w:r w:rsidR="002929D6" w:rsidRPr="002929D6">
        <w:rPr>
          <w:rFonts w:asciiTheme="majorHAnsi" w:hAnsiTheme="majorHAnsi" w:cstheme="majorHAnsi"/>
          <w:sz w:val="24"/>
          <w:szCs w:val="24"/>
        </w:rPr>
        <w:t>,</w:t>
      </w:r>
      <w:r w:rsidR="009E6583" w:rsidRPr="002929D6">
        <w:rPr>
          <w:rFonts w:asciiTheme="majorHAnsi" w:hAnsiTheme="majorHAnsi" w:cstheme="majorHAnsi"/>
          <w:sz w:val="24"/>
          <w:szCs w:val="24"/>
        </w:rPr>
        <w:t xml:space="preserve"> subject to the laws applicable. </w:t>
      </w:r>
      <w:r w:rsidRPr="002929D6">
        <w:rPr>
          <w:rFonts w:asciiTheme="majorHAnsi" w:hAnsiTheme="majorHAnsi" w:cstheme="majorHAnsi"/>
          <w:sz w:val="24"/>
          <w:szCs w:val="24"/>
        </w:rPr>
        <w:t xml:space="preserve">The Act </w:t>
      </w:r>
      <w:r w:rsidR="009E6583" w:rsidRPr="002929D6">
        <w:rPr>
          <w:rFonts w:asciiTheme="majorHAnsi" w:hAnsiTheme="majorHAnsi" w:cstheme="majorHAnsi"/>
          <w:sz w:val="24"/>
          <w:szCs w:val="24"/>
        </w:rPr>
        <w:t xml:space="preserve">further recognizes the rights of refugees and asylum seekers </w:t>
      </w:r>
      <w:r w:rsidR="00634753" w:rsidRPr="002929D6">
        <w:rPr>
          <w:rFonts w:asciiTheme="majorHAnsi" w:hAnsiTheme="majorHAnsi" w:cstheme="majorHAnsi"/>
          <w:sz w:val="24"/>
          <w:szCs w:val="24"/>
        </w:rPr>
        <w:t>to identification and civil registration documents</w:t>
      </w:r>
      <w:r w:rsidRPr="002929D6">
        <w:rPr>
          <w:rFonts w:asciiTheme="majorHAnsi" w:hAnsiTheme="majorHAnsi" w:cstheme="majorHAnsi"/>
          <w:sz w:val="24"/>
          <w:szCs w:val="24"/>
        </w:rPr>
        <w:t xml:space="preserve"> and such documents are </w:t>
      </w:r>
      <w:r w:rsidR="00634753" w:rsidRPr="002929D6">
        <w:rPr>
          <w:rFonts w:asciiTheme="majorHAnsi" w:hAnsiTheme="majorHAnsi" w:cstheme="majorHAnsi"/>
          <w:sz w:val="24"/>
          <w:szCs w:val="24"/>
        </w:rPr>
        <w:t xml:space="preserve">sufficient to </w:t>
      </w:r>
      <w:r w:rsidR="00634753" w:rsidRPr="002929D6">
        <w:rPr>
          <w:rFonts w:asciiTheme="majorHAnsi" w:hAnsiTheme="majorHAnsi" w:cstheme="majorHAnsi"/>
          <w:sz w:val="24"/>
          <w:szCs w:val="24"/>
        </w:rPr>
        <w:lastRenderedPageBreak/>
        <w:t>identify a refugee or asylum seeker for the purposes of access to rights and services</w:t>
      </w:r>
      <w:r w:rsidR="002929D6" w:rsidRPr="002929D6">
        <w:rPr>
          <w:rFonts w:asciiTheme="majorHAnsi" w:hAnsiTheme="majorHAnsi" w:cstheme="majorHAnsi"/>
          <w:sz w:val="24"/>
          <w:szCs w:val="24"/>
        </w:rPr>
        <w:t>.</w:t>
      </w:r>
    </w:p>
    <w:p w14:paraId="38EC102E" w14:textId="2CC5B7CB" w:rsidR="00F912E9" w:rsidRPr="002929D6" w:rsidRDefault="00227545" w:rsidP="00C35A39">
      <w:pPr>
        <w:pStyle w:val="ListParagraph"/>
        <w:numPr>
          <w:ilvl w:val="0"/>
          <w:numId w:val="20"/>
        </w:numPr>
        <w:jc w:val="both"/>
        <w:rPr>
          <w:rFonts w:asciiTheme="majorHAnsi" w:hAnsiTheme="majorHAnsi" w:cstheme="majorHAnsi"/>
          <w:sz w:val="24"/>
          <w:szCs w:val="24"/>
        </w:rPr>
      </w:pPr>
      <w:r w:rsidRPr="002929D6">
        <w:rPr>
          <w:rFonts w:asciiTheme="majorHAnsi" w:hAnsiTheme="majorHAnsi" w:cstheme="majorHAnsi"/>
          <w:sz w:val="24"/>
          <w:szCs w:val="24"/>
        </w:rPr>
        <w:t xml:space="preserve">The Government operationalized the Refugees Act through the Refugees </w:t>
      </w:r>
      <w:r w:rsidR="00BD1EAC" w:rsidRPr="002929D6">
        <w:rPr>
          <w:rFonts w:asciiTheme="majorHAnsi" w:hAnsiTheme="majorHAnsi" w:cstheme="majorHAnsi"/>
          <w:sz w:val="24"/>
          <w:szCs w:val="24"/>
        </w:rPr>
        <w:t>(General) Regulations, 2024</w:t>
      </w:r>
      <w:r w:rsidR="003C244E" w:rsidRPr="002929D6">
        <w:rPr>
          <w:rStyle w:val="FootnoteReference"/>
          <w:rFonts w:asciiTheme="majorHAnsi" w:hAnsiTheme="majorHAnsi" w:cstheme="majorHAnsi"/>
          <w:sz w:val="24"/>
          <w:szCs w:val="24"/>
        </w:rPr>
        <w:footnoteReference w:id="7"/>
      </w:r>
      <w:r w:rsidR="00BD1EAC" w:rsidRPr="002929D6">
        <w:rPr>
          <w:rFonts w:asciiTheme="majorHAnsi" w:hAnsiTheme="majorHAnsi" w:cstheme="majorHAnsi"/>
          <w:sz w:val="24"/>
          <w:szCs w:val="24"/>
        </w:rPr>
        <w:t xml:space="preserve">. Section 46 of these Regulations </w:t>
      </w:r>
      <w:r w:rsidR="002929D6" w:rsidRPr="002929D6">
        <w:rPr>
          <w:rFonts w:asciiTheme="majorHAnsi" w:hAnsiTheme="majorHAnsi" w:cstheme="majorHAnsi"/>
          <w:sz w:val="24"/>
          <w:szCs w:val="24"/>
        </w:rPr>
        <w:t xml:space="preserve">and Gazette Notice No. 143 of 19th September 2023 </w:t>
      </w:r>
      <w:r w:rsidR="00BD1EAC" w:rsidRPr="002929D6">
        <w:rPr>
          <w:rFonts w:asciiTheme="majorHAnsi" w:hAnsiTheme="majorHAnsi" w:cstheme="majorHAnsi"/>
          <w:sz w:val="24"/>
          <w:szCs w:val="24"/>
        </w:rPr>
        <w:t>allow</w:t>
      </w:r>
      <w:r w:rsidR="002929D6" w:rsidRPr="002929D6">
        <w:rPr>
          <w:rFonts w:asciiTheme="majorHAnsi" w:hAnsiTheme="majorHAnsi" w:cstheme="majorHAnsi"/>
          <w:sz w:val="24"/>
          <w:szCs w:val="24"/>
        </w:rPr>
        <w:t>s</w:t>
      </w:r>
      <w:r w:rsidR="00BD1EAC" w:rsidRPr="002929D6">
        <w:rPr>
          <w:rFonts w:asciiTheme="majorHAnsi" w:hAnsiTheme="majorHAnsi" w:cstheme="majorHAnsi"/>
          <w:sz w:val="24"/>
          <w:szCs w:val="24"/>
        </w:rPr>
        <w:t xml:space="preserve"> refugees to move and reside from one designated area to another for </w:t>
      </w:r>
      <w:r w:rsidR="002929D6" w:rsidRPr="002929D6">
        <w:rPr>
          <w:rFonts w:asciiTheme="majorHAnsi" w:hAnsiTheme="majorHAnsi" w:cstheme="majorHAnsi"/>
          <w:sz w:val="24"/>
          <w:szCs w:val="24"/>
        </w:rPr>
        <w:t xml:space="preserve">various reasons, including </w:t>
      </w:r>
      <w:r w:rsidR="00BD1EAC" w:rsidRPr="002929D6">
        <w:rPr>
          <w:rFonts w:asciiTheme="majorHAnsi" w:hAnsiTheme="majorHAnsi" w:cstheme="majorHAnsi"/>
          <w:sz w:val="24"/>
          <w:szCs w:val="24"/>
        </w:rPr>
        <w:t>access to healthcare</w:t>
      </w:r>
      <w:r w:rsidR="002929D6" w:rsidRPr="002929D6">
        <w:rPr>
          <w:rFonts w:asciiTheme="majorHAnsi" w:hAnsiTheme="majorHAnsi" w:cstheme="majorHAnsi"/>
          <w:sz w:val="24"/>
          <w:szCs w:val="24"/>
        </w:rPr>
        <w:t xml:space="preserve">, </w:t>
      </w:r>
      <w:r w:rsidR="00BD1EAC" w:rsidRPr="002929D6">
        <w:rPr>
          <w:rFonts w:asciiTheme="majorHAnsi" w:hAnsiTheme="majorHAnsi" w:cstheme="majorHAnsi"/>
          <w:sz w:val="24"/>
          <w:szCs w:val="24"/>
        </w:rPr>
        <w:t>educatio</w:t>
      </w:r>
      <w:r w:rsidR="002929D6" w:rsidRPr="002929D6">
        <w:rPr>
          <w:rFonts w:asciiTheme="majorHAnsi" w:hAnsiTheme="majorHAnsi" w:cstheme="majorHAnsi"/>
          <w:sz w:val="24"/>
          <w:szCs w:val="24"/>
        </w:rPr>
        <w:t xml:space="preserve">n, </w:t>
      </w:r>
      <w:r w:rsidR="00BD1EAC" w:rsidRPr="002929D6">
        <w:rPr>
          <w:rFonts w:asciiTheme="majorHAnsi" w:hAnsiTheme="majorHAnsi" w:cstheme="majorHAnsi"/>
          <w:sz w:val="24"/>
          <w:szCs w:val="24"/>
        </w:rPr>
        <w:t>employment</w:t>
      </w:r>
      <w:r w:rsidR="002929D6" w:rsidRPr="002929D6">
        <w:rPr>
          <w:rFonts w:asciiTheme="majorHAnsi" w:hAnsiTheme="majorHAnsi" w:cstheme="majorHAnsi"/>
          <w:sz w:val="24"/>
          <w:szCs w:val="24"/>
        </w:rPr>
        <w:t xml:space="preserve">, </w:t>
      </w:r>
      <w:r w:rsidR="00BD1EAC" w:rsidRPr="002929D6">
        <w:rPr>
          <w:rFonts w:asciiTheme="majorHAnsi" w:hAnsiTheme="majorHAnsi" w:cstheme="majorHAnsi"/>
          <w:sz w:val="24"/>
          <w:szCs w:val="24"/>
        </w:rPr>
        <w:t>business</w:t>
      </w:r>
      <w:r w:rsidR="002929D6" w:rsidRPr="002929D6">
        <w:rPr>
          <w:rFonts w:asciiTheme="majorHAnsi" w:hAnsiTheme="majorHAnsi" w:cstheme="majorHAnsi"/>
          <w:sz w:val="24"/>
          <w:szCs w:val="24"/>
        </w:rPr>
        <w:t xml:space="preserve">, </w:t>
      </w:r>
      <w:r w:rsidR="00BD1EAC" w:rsidRPr="002929D6">
        <w:rPr>
          <w:rFonts w:asciiTheme="majorHAnsi" w:hAnsiTheme="majorHAnsi" w:cstheme="majorHAnsi"/>
          <w:sz w:val="24"/>
          <w:szCs w:val="24"/>
        </w:rPr>
        <w:t>or aspects that would promote social and economic well</w:t>
      </w:r>
      <w:r w:rsidR="002929D6" w:rsidRPr="002929D6">
        <w:rPr>
          <w:rFonts w:asciiTheme="majorHAnsi" w:hAnsiTheme="majorHAnsi" w:cstheme="majorHAnsi"/>
          <w:sz w:val="24"/>
          <w:szCs w:val="24"/>
        </w:rPr>
        <w:t>-</w:t>
      </w:r>
      <w:r w:rsidR="00BD1EAC" w:rsidRPr="002929D6">
        <w:rPr>
          <w:rFonts w:asciiTheme="majorHAnsi" w:hAnsiTheme="majorHAnsi" w:cstheme="majorHAnsi"/>
          <w:sz w:val="24"/>
          <w:szCs w:val="24"/>
        </w:rPr>
        <w:t xml:space="preserve">being. </w:t>
      </w:r>
    </w:p>
    <w:p w14:paraId="4912043D" w14:textId="2AC91F3E" w:rsidR="00F912E9" w:rsidRPr="000A67A4" w:rsidRDefault="00767160" w:rsidP="00C35A39">
      <w:pPr>
        <w:pStyle w:val="ListParagraph"/>
        <w:numPr>
          <w:ilvl w:val="0"/>
          <w:numId w:val="20"/>
        </w:numPr>
        <w:jc w:val="both"/>
        <w:rPr>
          <w:rFonts w:asciiTheme="majorHAnsi" w:hAnsiTheme="majorHAnsi" w:cstheme="majorHAnsi"/>
          <w:sz w:val="24"/>
          <w:szCs w:val="24"/>
        </w:rPr>
      </w:pPr>
      <w:r w:rsidRPr="002929D6">
        <w:rPr>
          <w:rFonts w:asciiTheme="majorHAnsi" w:hAnsiTheme="majorHAnsi" w:cstheme="majorHAnsi"/>
          <w:sz w:val="24"/>
          <w:szCs w:val="24"/>
        </w:rPr>
        <w:t xml:space="preserve">The Government </w:t>
      </w:r>
      <w:r w:rsidR="00784770" w:rsidRPr="002929D6">
        <w:rPr>
          <w:rFonts w:asciiTheme="majorHAnsi" w:hAnsiTheme="majorHAnsi" w:cstheme="majorHAnsi"/>
          <w:sz w:val="24"/>
          <w:szCs w:val="24"/>
        </w:rPr>
        <w:t xml:space="preserve">has </w:t>
      </w:r>
      <w:r w:rsidRPr="002929D6">
        <w:rPr>
          <w:rFonts w:asciiTheme="majorHAnsi" w:hAnsiTheme="majorHAnsi" w:cstheme="majorHAnsi"/>
          <w:sz w:val="24"/>
          <w:szCs w:val="24"/>
        </w:rPr>
        <w:t>embark</w:t>
      </w:r>
      <w:r w:rsidR="00784770" w:rsidRPr="002929D6">
        <w:rPr>
          <w:rFonts w:asciiTheme="majorHAnsi" w:hAnsiTheme="majorHAnsi" w:cstheme="majorHAnsi"/>
          <w:sz w:val="24"/>
          <w:szCs w:val="24"/>
        </w:rPr>
        <w:t>ed</w:t>
      </w:r>
      <w:r w:rsidRPr="002929D6">
        <w:rPr>
          <w:rFonts w:asciiTheme="majorHAnsi" w:hAnsiTheme="majorHAnsi" w:cstheme="majorHAnsi"/>
          <w:sz w:val="24"/>
          <w:szCs w:val="24"/>
        </w:rPr>
        <w:t xml:space="preserve"> on a shift in refugee policy from aid-dependency to refugee self-reliance and development, through a five-year transition Plan dubbed the Shirika Plan. The Shirika Plan’s main objectives are </w:t>
      </w:r>
      <w:r w:rsidR="00784770" w:rsidRPr="002929D6">
        <w:rPr>
          <w:rFonts w:asciiTheme="majorHAnsi" w:hAnsiTheme="majorHAnsi" w:cstheme="majorHAnsi"/>
          <w:sz w:val="24"/>
          <w:szCs w:val="24"/>
        </w:rPr>
        <w:t xml:space="preserve">among others </w:t>
      </w:r>
      <w:r w:rsidRPr="002929D6">
        <w:rPr>
          <w:rFonts w:asciiTheme="majorHAnsi" w:hAnsiTheme="majorHAnsi" w:cstheme="majorHAnsi"/>
          <w:sz w:val="24"/>
          <w:szCs w:val="24"/>
        </w:rPr>
        <w:t xml:space="preserve">to facilitate the gradual transition from the </w:t>
      </w:r>
      <w:r w:rsidRPr="002929D6">
        <w:rPr>
          <w:rFonts w:asciiTheme="majorHAnsi" w:hAnsiTheme="majorHAnsi" w:cstheme="majorHAnsi"/>
          <w:sz w:val="24"/>
          <w:szCs w:val="24"/>
        </w:rPr>
        <w:lastRenderedPageBreak/>
        <w:t>refugee camp management model to integrated settlements</w:t>
      </w:r>
      <w:r w:rsidR="00784770" w:rsidRPr="002929D6">
        <w:rPr>
          <w:rFonts w:asciiTheme="majorHAnsi" w:hAnsiTheme="majorHAnsi" w:cstheme="majorHAnsi"/>
          <w:sz w:val="24"/>
          <w:szCs w:val="24"/>
        </w:rPr>
        <w:t xml:space="preserve"> </w:t>
      </w:r>
      <w:r w:rsidRPr="002929D6">
        <w:rPr>
          <w:rFonts w:asciiTheme="majorHAnsi" w:hAnsiTheme="majorHAnsi" w:cstheme="majorHAnsi"/>
          <w:sz w:val="24"/>
          <w:szCs w:val="24"/>
        </w:rPr>
        <w:t>and promote refugee and host community socio-economic inclusion</w:t>
      </w:r>
      <w:r w:rsidR="002929D6" w:rsidRPr="002929D6">
        <w:rPr>
          <w:rFonts w:asciiTheme="majorHAnsi" w:hAnsiTheme="majorHAnsi" w:cstheme="majorHAnsi"/>
          <w:sz w:val="24"/>
          <w:szCs w:val="24"/>
        </w:rPr>
        <w:t xml:space="preserve">. </w:t>
      </w:r>
      <w:r w:rsidR="00905695" w:rsidRPr="002929D6">
        <w:rPr>
          <w:rFonts w:asciiTheme="majorHAnsi" w:hAnsiTheme="majorHAnsi" w:cstheme="majorHAnsi"/>
          <w:sz w:val="24"/>
          <w:szCs w:val="24"/>
        </w:rPr>
        <w:t xml:space="preserve">More effective public participation </w:t>
      </w:r>
      <w:r w:rsidR="002929D6" w:rsidRPr="002929D6">
        <w:rPr>
          <w:rFonts w:asciiTheme="majorHAnsi" w:hAnsiTheme="majorHAnsi" w:cstheme="majorHAnsi"/>
          <w:sz w:val="24"/>
          <w:szCs w:val="24"/>
        </w:rPr>
        <w:t>i</w:t>
      </w:r>
      <w:r w:rsidR="00905695" w:rsidRPr="002929D6">
        <w:rPr>
          <w:rFonts w:asciiTheme="majorHAnsi" w:hAnsiTheme="majorHAnsi" w:cstheme="majorHAnsi"/>
          <w:sz w:val="24"/>
          <w:szCs w:val="24"/>
        </w:rPr>
        <w:t xml:space="preserve">n the Shirika Plan targeting refugees and asylum seekers is needed. </w:t>
      </w:r>
    </w:p>
    <w:p w14:paraId="624445C8" w14:textId="5675D6D6" w:rsidR="00CA3C78" w:rsidRPr="002929D6" w:rsidRDefault="000774A4" w:rsidP="00C35A39">
      <w:pPr>
        <w:pStyle w:val="ListParagraph"/>
        <w:numPr>
          <w:ilvl w:val="0"/>
          <w:numId w:val="20"/>
        </w:numPr>
        <w:jc w:val="both"/>
        <w:rPr>
          <w:rFonts w:asciiTheme="majorHAnsi" w:hAnsiTheme="majorHAnsi" w:cstheme="majorHAnsi"/>
          <w:sz w:val="24"/>
          <w:szCs w:val="24"/>
        </w:rPr>
      </w:pPr>
      <w:r w:rsidRPr="002929D6">
        <w:rPr>
          <w:rFonts w:asciiTheme="majorHAnsi" w:hAnsiTheme="majorHAnsi" w:cstheme="majorHAnsi"/>
          <w:sz w:val="24"/>
          <w:szCs w:val="24"/>
        </w:rPr>
        <w:t>R</w:t>
      </w:r>
      <w:r w:rsidR="00BD1EAC" w:rsidRPr="002929D6">
        <w:rPr>
          <w:rFonts w:asciiTheme="majorHAnsi" w:hAnsiTheme="majorHAnsi" w:cstheme="majorHAnsi"/>
          <w:sz w:val="24"/>
          <w:szCs w:val="24"/>
        </w:rPr>
        <w:t xml:space="preserve">efugees and asylum seekers </w:t>
      </w:r>
      <w:r w:rsidRPr="002929D6">
        <w:rPr>
          <w:rFonts w:asciiTheme="majorHAnsi" w:hAnsiTheme="majorHAnsi" w:cstheme="majorHAnsi"/>
          <w:sz w:val="24"/>
          <w:szCs w:val="24"/>
        </w:rPr>
        <w:t xml:space="preserve">however </w:t>
      </w:r>
      <w:r w:rsidR="00BD1EAC" w:rsidRPr="002929D6">
        <w:rPr>
          <w:rFonts w:asciiTheme="majorHAnsi" w:hAnsiTheme="majorHAnsi" w:cstheme="majorHAnsi"/>
          <w:sz w:val="24"/>
          <w:szCs w:val="24"/>
        </w:rPr>
        <w:t xml:space="preserve">face </w:t>
      </w:r>
      <w:r w:rsidR="00FF03DA" w:rsidRPr="002929D6">
        <w:rPr>
          <w:rFonts w:asciiTheme="majorHAnsi" w:hAnsiTheme="majorHAnsi" w:cstheme="majorHAnsi"/>
          <w:sz w:val="24"/>
          <w:szCs w:val="24"/>
        </w:rPr>
        <w:t>challenges</w:t>
      </w:r>
      <w:r w:rsidR="00BD1EAC" w:rsidRPr="002929D6">
        <w:rPr>
          <w:rFonts w:asciiTheme="majorHAnsi" w:hAnsiTheme="majorHAnsi" w:cstheme="majorHAnsi"/>
          <w:sz w:val="24"/>
          <w:szCs w:val="24"/>
        </w:rPr>
        <w:t xml:space="preserve"> in obtaining the necessary documents re</w:t>
      </w:r>
      <w:r w:rsidRPr="002929D6">
        <w:rPr>
          <w:rFonts w:asciiTheme="majorHAnsi" w:hAnsiTheme="majorHAnsi" w:cstheme="majorHAnsi"/>
          <w:sz w:val="24"/>
          <w:szCs w:val="24"/>
        </w:rPr>
        <w:t>quired for enjoyment of economic, social</w:t>
      </w:r>
      <w:r w:rsidR="00C97B35">
        <w:rPr>
          <w:rFonts w:asciiTheme="majorHAnsi" w:hAnsiTheme="majorHAnsi" w:cstheme="majorHAnsi"/>
          <w:sz w:val="24"/>
          <w:szCs w:val="24"/>
        </w:rPr>
        <w:t>,</w:t>
      </w:r>
      <w:r w:rsidRPr="002929D6">
        <w:rPr>
          <w:rFonts w:asciiTheme="majorHAnsi" w:hAnsiTheme="majorHAnsi" w:cstheme="majorHAnsi"/>
          <w:sz w:val="24"/>
          <w:szCs w:val="24"/>
        </w:rPr>
        <w:t xml:space="preserve"> and cultural</w:t>
      </w:r>
      <w:r w:rsidR="00BD1EAC" w:rsidRPr="002929D6">
        <w:rPr>
          <w:rFonts w:asciiTheme="majorHAnsi" w:hAnsiTheme="majorHAnsi" w:cstheme="majorHAnsi"/>
          <w:sz w:val="24"/>
          <w:szCs w:val="24"/>
        </w:rPr>
        <w:t xml:space="preserve"> rights. The challenges include </w:t>
      </w:r>
      <w:r w:rsidR="00C97B35">
        <w:rPr>
          <w:rFonts w:asciiTheme="majorHAnsi" w:hAnsiTheme="majorHAnsi" w:cstheme="majorHAnsi"/>
          <w:sz w:val="24"/>
          <w:szCs w:val="24"/>
        </w:rPr>
        <w:t xml:space="preserve">limited </w:t>
      </w:r>
      <w:r w:rsidR="00BD1EAC" w:rsidRPr="002929D6">
        <w:rPr>
          <w:rFonts w:asciiTheme="majorHAnsi" w:hAnsiTheme="majorHAnsi" w:cstheme="majorHAnsi"/>
          <w:sz w:val="24"/>
          <w:szCs w:val="24"/>
        </w:rPr>
        <w:t xml:space="preserve">awareness of their economic rights, </w:t>
      </w:r>
      <w:r w:rsidR="00FF03DA" w:rsidRPr="002929D6">
        <w:rPr>
          <w:rFonts w:asciiTheme="majorHAnsi" w:hAnsiTheme="majorHAnsi" w:cstheme="majorHAnsi"/>
          <w:sz w:val="24"/>
          <w:szCs w:val="24"/>
        </w:rPr>
        <w:t>lengthy</w:t>
      </w:r>
      <w:r w:rsidR="00BD1EAC" w:rsidRPr="002929D6">
        <w:rPr>
          <w:rFonts w:asciiTheme="majorHAnsi" w:hAnsiTheme="majorHAnsi" w:cstheme="majorHAnsi"/>
          <w:sz w:val="24"/>
          <w:szCs w:val="24"/>
        </w:rPr>
        <w:t xml:space="preserve"> refugee status determi</w:t>
      </w:r>
      <w:r w:rsidR="00FF03DA" w:rsidRPr="002929D6">
        <w:rPr>
          <w:rFonts w:asciiTheme="majorHAnsi" w:hAnsiTheme="majorHAnsi" w:cstheme="majorHAnsi"/>
          <w:sz w:val="24"/>
          <w:szCs w:val="24"/>
        </w:rPr>
        <w:t>nation procedures, difficulties</w:t>
      </w:r>
      <w:r w:rsidR="00BD1EAC" w:rsidRPr="002929D6">
        <w:rPr>
          <w:rFonts w:asciiTheme="majorHAnsi" w:hAnsiTheme="majorHAnsi" w:cstheme="majorHAnsi"/>
          <w:sz w:val="24"/>
          <w:szCs w:val="24"/>
        </w:rPr>
        <w:t xml:space="preserve"> obtaining refugee </w:t>
      </w:r>
      <w:r w:rsidR="00FF03DA" w:rsidRPr="002929D6">
        <w:rPr>
          <w:rFonts w:asciiTheme="majorHAnsi" w:hAnsiTheme="majorHAnsi" w:cstheme="majorHAnsi"/>
          <w:sz w:val="24"/>
          <w:szCs w:val="24"/>
        </w:rPr>
        <w:t>and asylum seeker identification documents</w:t>
      </w:r>
      <w:r w:rsidR="00BD1EAC" w:rsidRPr="002929D6">
        <w:rPr>
          <w:rFonts w:asciiTheme="majorHAnsi" w:hAnsiTheme="majorHAnsi" w:cstheme="majorHAnsi"/>
          <w:sz w:val="24"/>
          <w:szCs w:val="24"/>
        </w:rPr>
        <w:t xml:space="preserve">, and the </w:t>
      </w:r>
      <w:r w:rsidR="00FF03DA" w:rsidRPr="002929D6">
        <w:rPr>
          <w:rFonts w:asciiTheme="majorHAnsi" w:hAnsiTheme="majorHAnsi" w:cstheme="majorHAnsi"/>
          <w:sz w:val="24"/>
          <w:szCs w:val="24"/>
        </w:rPr>
        <w:t>requirement</w:t>
      </w:r>
      <w:r w:rsidR="00BD1EAC" w:rsidRPr="002929D6">
        <w:rPr>
          <w:rFonts w:asciiTheme="majorHAnsi" w:hAnsiTheme="majorHAnsi" w:cstheme="majorHAnsi"/>
          <w:sz w:val="24"/>
          <w:szCs w:val="24"/>
        </w:rPr>
        <w:t xml:space="preserve"> to present a job offer letter from a potential employer to acquire a work permit.</w:t>
      </w:r>
      <w:r w:rsidR="00FF03DA" w:rsidRPr="002929D6">
        <w:rPr>
          <w:rStyle w:val="FootnoteReference"/>
          <w:rFonts w:asciiTheme="majorHAnsi" w:hAnsiTheme="majorHAnsi" w:cstheme="majorHAnsi"/>
          <w:sz w:val="24"/>
          <w:szCs w:val="24"/>
        </w:rPr>
        <w:footnoteReference w:id="8"/>
      </w:r>
      <w:r w:rsidR="00BD1EAC" w:rsidRPr="002929D6">
        <w:rPr>
          <w:rFonts w:asciiTheme="majorHAnsi" w:hAnsiTheme="majorHAnsi" w:cstheme="majorHAnsi"/>
          <w:sz w:val="24"/>
          <w:szCs w:val="24"/>
        </w:rPr>
        <w:t xml:space="preserve"> Furthermore, some banks do not accept the refugee identification documents recognized under Gazette Notice No. </w:t>
      </w:r>
      <w:r w:rsidR="00BD1EAC" w:rsidRPr="002929D6">
        <w:rPr>
          <w:rFonts w:asciiTheme="majorHAnsi" w:hAnsiTheme="majorHAnsi" w:cstheme="majorHAnsi"/>
          <w:sz w:val="24"/>
          <w:szCs w:val="24"/>
        </w:rPr>
        <w:lastRenderedPageBreak/>
        <w:t xml:space="preserve">143 </w:t>
      </w:r>
      <w:r w:rsidR="00D368DE" w:rsidRPr="002929D6">
        <w:rPr>
          <w:rFonts w:asciiTheme="majorHAnsi" w:hAnsiTheme="majorHAnsi" w:cstheme="majorHAnsi"/>
          <w:sz w:val="24"/>
          <w:szCs w:val="24"/>
        </w:rPr>
        <w:t xml:space="preserve">hence hindering refugees from opening and operating their own bank accounts. </w:t>
      </w:r>
    </w:p>
    <w:p w14:paraId="73A441D3" w14:textId="1E400749" w:rsidR="00B70F52" w:rsidRDefault="00E3039B" w:rsidP="00C35A39">
      <w:pPr>
        <w:pStyle w:val="ListParagraph"/>
        <w:numPr>
          <w:ilvl w:val="0"/>
          <w:numId w:val="20"/>
        </w:numPr>
        <w:jc w:val="both"/>
        <w:rPr>
          <w:rFonts w:asciiTheme="majorHAnsi" w:hAnsiTheme="majorHAnsi" w:cstheme="majorHAnsi"/>
          <w:sz w:val="24"/>
          <w:szCs w:val="24"/>
        </w:rPr>
      </w:pPr>
      <w:r w:rsidRPr="002929D6">
        <w:rPr>
          <w:rFonts w:asciiTheme="majorHAnsi" w:hAnsiTheme="majorHAnsi" w:cstheme="majorHAnsi"/>
          <w:sz w:val="24"/>
          <w:szCs w:val="24"/>
        </w:rPr>
        <w:t>Additionally, the Department of Refugee Services</w:t>
      </w:r>
      <w:r w:rsidR="00905695" w:rsidRPr="002929D6">
        <w:rPr>
          <w:rFonts w:asciiTheme="majorHAnsi" w:hAnsiTheme="majorHAnsi" w:cstheme="majorHAnsi"/>
          <w:sz w:val="24"/>
          <w:szCs w:val="24"/>
        </w:rPr>
        <w:t xml:space="preserve"> (DRS)</w:t>
      </w:r>
      <w:r w:rsidRPr="002929D6">
        <w:rPr>
          <w:rFonts w:asciiTheme="majorHAnsi" w:hAnsiTheme="majorHAnsi" w:cstheme="majorHAnsi"/>
          <w:sz w:val="24"/>
          <w:szCs w:val="24"/>
        </w:rPr>
        <w:t xml:space="preserve">, the Government agency that manages all protection services for refugees and asylum seekers in Kenya faces staffing constraints. </w:t>
      </w:r>
      <w:r w:rsidR="00C97B35">
        <w:rPr>
          <w:rFonts w:asciiTheme="majorHAnsi" w:hAnsiTheme="majorHAnsi" w:cstheme="majorHAnsi"/>
          <w:sz w:val="24"/>
          <w:szCs w:val="24"/>
        </w:rPr>
        <w:t>On a positive note</w:t>
      </w:r>
      <w:r w:rsidR="00905695" w:rsidRPr="002929D6">
        <w:rPr>
          <w:rFonts w:asciiTheme="majorHAnsi" w:hAnsiTheme="majorHAnsi" w:cstheme="majorHAnsi"/>
          <w:sz w:val="24"/>
          <w:szCs w:val="24"/>
        </w:rPr>
        <w:t xml:space="preserve">, the DRS is currently developing a Government-owned database of refugees and asylum seekers. This will enable easier identification of refugees for Government service delivery. </w:t>
      </w:r>
    </w:p>
    <w:p w14:paraId="25DA92E1" w14:textId="0736E31D" w:rsidR="000A67A4" w:rsidRPr="000A67A4" w:rsidRDefault="000A67A4" w:rsidP="00C35A39">
      <w:pPr>
        <w:pStyle w:val="ListParagraph"/>
        <w:jc w:val="both"/>
        <w:rPr>
          <w:rFonts w:asciiTheme="majorHAnsi" w:hAnsiTheme="majorHAnsi" w:cstheme="majorHAnsi"/>
          <w:b/>
          <w:bCs/>
          <w:sz w:val="24"/>
          <w:szCs w:val="24"/>
          <w:u w:val="single"/>
        </w:rPr>
      </w:pPr>
      <w:r w:rsidRPr="000A67A4">
        <w:rPr>
          <w:rFonts w:asciiTheme="majorHAnsi" w:hAnsiTheme="majorHAnsi" w:cstheme="majorHAnsi"/>
          <w:b/>
          <w:bCs/>
          <w:sz w:val="24"/>
          <w:szCs w:val="24"/>
          <w:u w:val="single"/>
        </w:rPr>
        <w:t>Proposed Recommendation:</w:t>
      </w:r>
    </w:p>
    <w:p w14:paraId="553CDBA5" w14:textId="5CF858F9" w:rsidR="000A67A4" w:rsidRPr="002929D6" w:rsidRDefault="000A67A4" w:rsidP="00C35A39">
      <w:pPr>
        <w:pStyle w:val="ListParagraph"/>
        <w:numPr>
          <w:ilvl w:val="0"/>
          <w:numId w:val="20"/>
        </w:numPr>
        <w:jc w:val="both"/>
        <w:rPr>
          <w:rFonts w:asciiTheme="majorHAnsi" w:hAnsiTheme="majorHAnsi" w:cstheme="majorHAnsi"/>
          <w:sz w:val="24"/>
          <w:szCs w:val="24"/>
        </w:rPr>
      </w:pPr>
      <w:r>
        <w:rPr>
          <w:rFonts w:asciiTheme="majorHAnsi" w:hAnsiTheme="majorHAnsi" w:cstheme="majorHAnsi"/>
          <w:sz w:val="24"/>
          <w:szCs w:val="24"/>
        </w:rPr>
        <w:t>The State to p</w:t>
      </w:r>
      <w:r w:rsidRPr="002929D6">
        <w:rPr>
          <w:rFonts w:asciiTheme="majorHAnsi" w:hAnsiTheme="majorHAnsi" w:cstheme="majorHAnsi"/>
          <w:sz w:val="24"/>
          <w:szCs w:val="24"/>
        </w:rPr>
        <w:t xml:space="preserve">rovide and disseminate a clear framework </w:t>
      </w:r>
      <w:r>
        <w:rPr>
          <w:rFonts w:asciiTheme="majorHAnsi" w:hAnsiTheme="majorHAnsi" w:cstheme="majorHAnsi"/>
          <w:sz w:val="24"/>
          <w:szCs w:val="24"/>
        </w:rPr>
        <w:t>for</w:t>
      </w:r>
      <w:r w:rsidRPr="002929D6">
        <w:rPr>
          <w:rFonts w:asciiTheme="majorHAnsi" w:hAnsiTheme="majorHAnsi" w:cstheme="majorHAnsi"/>
          <w:sz w:val="24"/>
          <w:szCs w:val="24"/>
        </w:rPr>
        <w:t xml:space="preserve"> access to work permits and remuneration of refugees and asylum seekers in the country.</w:t>
      </w:r>
    </w:p>
    <w:p w14:paraId="5E8973A7" w14:textId="2B41DF28" w:rsidR="00706475" w:rsidRPr="002929D6" w:rsidRDefault="008D3CAA" w:rsidP="00C35A39">
      <w:pPr>
        <w:jc w:val="both"/>
        <w:rPr>
          <w:rFonts w:asciiTheme="majorHAnsi" w:hAnsiTheme="majorHAnsi" w:cstheme="majorHAnsi"/>
          <w:b/>
          <w:sz w:val="24"/>
          <w:szCs w:val="24"/>
          <w:lang w:val="en-GB"/>
        </w:rPr>
      </w:pPr>
      <w:r w:rsidRPr="002929D6">
        <w:rPr>
          <w:rFonts w:asciiTheme="majorHAnsi" w:hAnsiTheme="majorHAnsi" w:cstheme="majorHAnsi"/>
          <w:b/>
          <w:sz w:val="24"/>
          <w:szCs w:val="24"/>
          <w:lang w:val="en-GB"/>
        </w:rPr>
        <w:t>Measures taken to ensure the r</w:t>
      </w:r>
      <w:r w:rsidR="00706475" w:rsidRPr="002929D6">
        <w:rPr>
          <w:rFonts w:asciiTheme="majorHAnsi" w:hAnsiTheme="majorHAnsi" w:cstheme="majorHAnsi"/>
          <w:b/>
          <w:sz w:val="24"/>
          <w:szCs w:val="24"/>
          <w:lang w:val="en-GB"/>
        </w:rPr>
        <w:t>ight to work</w:t>
      </w:r>
    </w:p>
    <w:p w14:paraId="1E06B335" w14:textId="6B9FF98D" w:rsidR="00F912E9" w:rsidRPr="002929D6" w:rsidRDefault="00EA5613" w:rsidP="00C35A39">
      <w:pPr>
        <w:pStyle w:val="ListParagraph"/>
        <w:numPr>
          <w:ilvl w:val="0"/>
          <w:numId w:val="20"/>
        </w:numPr>
        <w:spacing w:after="200" w:line="276" w:lineRule="auto"/>
        <w:jc w:val="both"/>
        <w:rPr>
          <w:rFonts w:asciiTheme="majorHAnsi" w:hAnsiTheme="majorHAnsi" w:cstheme="majorHAnsi"/>
          <w:sz w:val="24"/>
          <w:szCs w:val="24"/>
        </w:rPr>
      </w:pPr>
      <w:r w:rsidRPr="002929D6">
        <w:rPr>
          <w:rFonts w:asciiTheme="majorHAnsi" w:hAnsiTheme="majorHAnsi" w:cstheme="majorHAnsi"/>
          <w:sz w:val="24"/>
          <w:szCs w:val="24"/>
        </w:rPr>
        <w:t>T</w:t>
      </w:r>
      <w:r w:rsidR="00CA40F8" w:rsidRPr="002929D6">
        <w:rPr>
          <w:rFonts w:asciiTheme="majorHAnsi" w:hAnsiTheme="majorHAnsi" w:cstheme="majorHAnsi"/>
          <w:sz w:val="24"/>
          <w:szCs w:val="24"/>
        </w:rPr>
        <w:t>he</w:t>
      </w:r>
      <w:r w:rsidRPr="002929D6">
        <w:rPr>
          <w:rFonts w:asciiTheme="majorHAnsi" w:hAnsiTheme="majorHAnsi" w:cstheme="majorHAnsi"/>
          <w:sz w:val="24"/>
          <w:szCs w:val="24"/>
        </w:rPr>
        <w:t xml:space="preserve"> COVID-19 pandemic</w:t>
      </w:r>
      <w:r w:rsidR="00BE4433" w:rsidRPr="002929D6">
        <w:rPr>
          <w:rFonts w:asciiTheme="majorHAnsi" w:hAnsiTheme="majorHAnsi" w:cstheme="majorHAnsi"/>
          <w:sz w:val="24"/>
          <w:szCs w:val="24"/>
        </w:rPr>
        <w:t xml:space="preserve"> </w:t>
      </w:r>
      <w:r w:rsidR="00CA40F8" w:rsidRPr="002929D6">
        <w:rPr>
          <w:rFonts w:asciiTheme="majorHAnsi" w:hAnsiTheme="majorHAnsi" w:cstheme="majorHAnsi"/>
          <w:sz w:val="24"/>
          <w:szCs w:val="24"/>
        </w:rPr>
        <w:t xml:space="preserve">had an adverse impact on the economy and </w:t>
      </w:r>
      <w:r w:rsidR="00BE4433" w:rsidRPr="002929D6">
        <w:rPr>
          <w:rFonts w:asciiTheme="majorHAnsi" w:hAnsiTheme="majorHAnsi" w:cstheme="majorHAnsi"/>
          <w:sz w:val="24"/>
          <w:szCs w:val="24"/>
        </w:rPr>
        <w:t xml:space="preserve">on </w:t>
      </w:r>
      <w:r w:rsidR="00CA40F8" w:rsidRPr="002929D6">
        <w:rPr>
          <w:rFonts w:asciiTheme="majorHAnsi" w:hAnsiTheme="majorHAnsi" w:cstheme="majorHAnsi"/>
          <w:sz w:val="24"/>
          <w:szCs w:val="24"/>
        </w:rPr>
        <w:t xml:space="preserve">the right to </w:t>
      </w:r>
      <w:r w:rsidR="00BE4433" w:rsidRPr="002929D6">
        <w:rPr>
          <w:rFonts w:asciiTheme="majorHAnsi" w:hAnsiTheme="majorHAnsi" w:cstheme="majorHAnsi"/>
          <w:sz w:val="24"/>
          <w:szCs w:val="24"/>
        </w:rPr>
        <w:t>employment</w:t>
      </w:r>
      <w:r w:rsidR="00CA40F8" w:rsidRPr="002929D6">
        <w:rPr>
          <w:rFonts w:asciiTheme="majorHAnsi" w:hAnsiTheme="majorHAnsi" w:cstheme="majorHAnsi"/>
          <w:sz w:val="24"/>
          <w:szCs w:val="24"/>
        </w:rPr>
        <w:t>.</w:t>
      </w:r>
      <w:r w:rsidRPr="002929D6">
        <w:rPr>
          <w:rFonts w:asciiTheme="majorHAnsi" w:hAnsiTheme="majorHAnsi" w:cstheme="majorHAnsi"/>
          <w:sz w:val="24"/>
          <w:szCs w:val="24"/>
        </w:rPr>
        <w:t xml:space="preserve"> </w:t>
      </w:r>
      <w:r w:rsidR="00CA40F8" w:rsidRPr="002929D6">
        <w:rPr>
          <w:rFonts w:asciiTheme="majorHAnsi" w:hAnsiTheme="majorHAnsi" w:cstheme="majorHAnsi"/>
          <w:sz w:val="24"/>
          <w:szCs w:val="24"/>
        </w:rPr>
        <w:t xml:space="preserve">During the pandemic period, </w:t>
      </w:r>
      <w:r w:rsidR="00BE4433" w:rsidRPr="002929D6">
        <w:rPr>
          <w:rFonts w:asciiTheme="majorHAnsi" w:hAnsiTheme="majorHAnsi" w:cstheme="majorHAnsi"/>
          <w:sz w:val="24"/>
          <w:szCs w:val="24"/>
        </w:rPr>
        <w:t>the</w:t>
      </w:r>
      <w:r w:rsidR="00CA40F8" w:rsidRPr="002929D6">
        <w:rPr>
          <w:rFonts w:asciiTheme="majorHAnsi" w:hAnsiTheme="majorHAnsi" w:cstheme="majorHAnsi"/>
          <w:sz w:val="24"/>
          <w:szCs w:val="24"/>
        </w:rPr>
        <w:t xml:space="preserve"> </w:t>
      </w:r>
      <w:r w:rsidR="00340D77" w:rsidRPr="002929D6">
        <w:rPr>
          <w:rFonts w:asciiTheme="majorHAnsi" w:hAnsiTheme="majorHAnsi" w:cstheme="majorHAnsi"/>
          <w:sz w:val="24"/>
          <w:szCs w:val="24"/>
        </w:rPr>
        <w:t>Government established</w:t>
      </w:r>
      <w:r w:rsidR="00706475" w:rsidRPr="002929D6">
        <w:rPr>
          <w:rFonts w:asciiTheme="majorHAnsi" w:hAnsiTheme="majorHAnsi" w:cstheme="majorHAnsi"/>
          <w:sz w:val="24"/>
          <w:szCs w:val="24"/>
        </w:rPr>
        <w:t xml:space="preserve"> </w:t>
      </w:r>
      <w:r w:rsidR="00340D77" w:rsidRPr="002929D6">
        <w:rPr>
          <w:rFonts w:asciiTheme="majorHAnsi" w:hAnsiTheme="majorHAnsi" w:cstheme="majorHAnsi"/>
          <w:sz w:val="24"/>
          <w:szCs w:val="24"/>
        </w:rPr>
        <w:t xml:space="preserve">the </w:t>
      </w:r>
      <w:r w:rsidR="00706475" w:rsidRPr="002929D6">
        <w:rPr>
          <w:rFonts w:asciiTheme="majorHAnsi" w:hAnsiTheme="majorHAnsi" w:cstheme="majorHAnsi"/>
          <w:i/>
          <w:sz w:val="24"/>
          <w:szCs w:val="24"/>
        </w:rPr>
        <w:t>Kazi Mtaani-National Hygiene Program</w:t>
      </w:r>
      <w:r w:rsidR="00340D77" w:rsidRPr="002929D6">
        <w:rPr>
          <w:rFonts w:asciiTheme="majorHAnsi" w:hAnsiTheme="majorHAnsi" w:cstheme="majorHAnsi"/>
          <w:sz w:val="24"/>
          <w:szCs w:val="24"/>
        </w:rPr>
        <w:t xml:space="preserve"> </w:t>
      </w:r>
      <w:r w:rsidR="00706475" w:rsidRPr="002929D6">
        <w:rPr>
          <w:rFonts w:asciiTheme="majorHAnsi" w:hAnsiTheme="majorHAnsi" w:cstheme="majorHAnsi"/>
          <w:sz w:val="24"/>
          <w:szCs w:val="24"/>
        </w:rPr>
        <w:t>to support youths</w:t>
      </w:r>
      <w:r w:rsidR="00340D77" w:rsidRPr="002929D6">
        <w:rPr>
          <w:rFonts w:asciiTheme="majorHAnsi" w:hAnsiTheme="majorHAnsi" w:cstheme="majorHAnsi"/>
          <w:sz w:val="24"/>
          <w:szCs w:val="24"/>
        </w:rPr>
        <w:t xml:space="preserve"> living</w:t>
      </w:r>
      <w:r w:rsidR="00706475" w:rsidRPr="002929D6">
        <w:rPr>
          <w:rFonts w:asciiTheme="majorHAnsi" w:hAnsiTheme="majorHAnsi" w:cstheme="majorHAnsi"/>
          <w:sz w:val="24"/>
          <w:szCs w:val="24"/>
        </w:rPr>
        <w:t xml:space="preserve"> in informal </w:t>
      </w:r>
      <w:r w:rsidR="00D70A44" w:rsidRPr="002929D6">
        <w:rPr>
          <w:rFonts w:asciiTheme="majorHAnsi" w:hAnsiTheme="majorHAnsi" w:cstheme="majorHAnsi"/>
          <w:sz w:val="24"/>
          <w:szCs w:val="24"/>
        </w:rPr>
        <w:t xml:space="preserve">settlements across the country. </w:t>
      </w:r>
      <w:r w:rsidR="00706475" w:rsidRPr="002929D6">
        <w:rPr>
          <w:rFonts w:asciiTheme="majorHAnsi" w:hAnsiTheme="majorHAnsi" w:cstheme="majorHAnsi"/>
          <w:sz w:val="24"/>
          <w:szCs w:val="24"/>
        </w:rPr>
        <w:t xml:space="preserve">Despite these </w:t>
      </w:r>
      <w:r w:rsidR="00706475" w:rsidRPr="002929D6">
        <w:rPr>
          <w:rFonts w:asciiTheme="majorHAnsi" w:hAnsiTheme="majorHAnsi" w:cstheme="majorHAnsi"/>
          <w:sz w:val="24"/>
          <w:szCs w:val="24"/>
        </w:rPr>
        <w:lastRenderedPageBreak/>
        <w:t xml:space="preserve">efforts, the Commission noted cases </w:t>
      </w:r>
      <w:r w:rsidR="00340D77" w:rsidRPr="002929D6">
        <w:rPr>
          <w:rFonts w:asciiTheme="majorHAnsi" w:hAnsiTheme="majorHAnsi" w:cstheme="majorHAnsi"/>
          <w:sz w:val="24"/>
          <w:szCs w:val="24"/>
        </w:rPr>
        <w:t>of</w:t>
      </w:r>
      <w:r w:rsidR="00706475" w:rsidRPr="002929D6">
        <w:rPr>
          <w:rFonts w:asciiTheme="majorHAnsi" w:hAnsiTheme="majorHAnsi" w:cstheme="majorHAnsi"/>
          <w:sz w:val="24"/>
          <w:szCs w:val="24"/>
        </w:rPr>
        <w:t xml:space="preserve"> temporary, long-term layoffs and employees sent on unpaid leave as the economic situation worsened.</w:t>
      </w:r>
      <w:r w:rsidR="00706475" w:rsidRPr="002929D6">
        <w:rPr>
          <w:rStyle w:val="FootnoteReference"/>
          <w:rFonts w:asciiTheme="majorHAnsi" w:hAnsiTheme="majorHAnsi" w:cstheme="majorHAnsi"/>
          <w:sz w:val="24"/>
          <w:szCs w:val="24"/>
        </w:rPr>
        <w:footnoteReference w:id="9"/>
      </w:r>
      <w:r w:rsidR="00D70A44" w:rsidRPr="002929D6">
        <w:rPr>
          <w:rFonts w:asciiTheme="majorHAnsi" w:hAnsiTheme="majorHAnsi" w:cstheme="majorHAnsi"/>
          <w:sz w:val="24"/>
          <w:szCs w:val="24"/>
        </w:rPr>
        <w:t xml:space="preserve"> Additionally, </w:t>
      </w:r>
      <w:r w:rsidR="00C97B35">
        <w:rPr>
          <w:rFonts w:asciiTheme="majorHAnsi" w:hAnsiTheme="majorHAnsi" w:cstheme="majorHAnsi"/>
          <w:sz w:val="24"/>
          <w:szCs w:val="24"/>
        </w:rPr>
        <w:t xml:space="preserve">the </w:t>
      </w:r>
      <w:r w:rsidR="00706475" w:rsidRPr="002929D6">
        <w:rPr>
          <w:rFonts w:asciiTheme="majorHAnsi" w:hAnsiTheme="majorHAnsi" w:cstheme="majorHAnsi"/>
          <w:sz w:val="24"/>
          <w:szCs w:val="24"/>
        </w:rPr>
        <w:t xml:space="preserve">majority of the vulnerable populations </w:t>
      </w:r>
      <w:r w:rsidR="00340D77" w:rsidRPr="002929D6">
        <w:rPr>
          <w:rFonts w:asciiTheme="majorHAnsi" w:hAnsiTheme="majorHAnsi" w:cstheme="majorHAnsi"/>
          <w:sz w:val="24"/>
          <w:szCs w:val="24"/>
        </w:rPr>
        <w:t>that were</w:t>
      </w:r>
      <w:r w:rsidR="00706475" w:rsidRPr="002929D6">
        <w:rPr>
          <w:rFonts w:asciiTheme="majorHAnsi" w:hAnsiTheme="majorHAnsi" w:cstheme="majorHAnsi"/>
          <w:sz w:val="24"/>
          <w:szCs w:val="24"/>
        </w:rPr>
        <w:t xml:space="preserve"> hardest hit by the pandemic received </w:t>
      </w:r>
      <w:r w:rsidR="00C97B35">
        <w:rPr>
          <w:rFonts w:asciiTheme="majorHAnsi" w:hAnsiTheme="majorHAnsi" w:cstheme="majorHAnsi"/>
          <w:sz w:val="24"/>
          <w:szCs w:val="24"/>
        </w:rPr>
        <w:t xml:space="preserve">minimal </w:t>
      </w:r>
      <w:r w:rsidR="00706475" w:rsidRPr="002929D6">
        <w:rPr>
          <w:rFonts w:asciiTheme="majorHAnsi" w:hAnsiTheme="majorHAnsi" w:cstheme="majorHAnsi"/>
          <w:sz w:val="24"/>
          <w:szCs w:val="24"/>
        </w:rPr>
        <w:t>support from t</w:t>
      </w:r>
      <w:r w:rsidR="00D70A44" w:rsidRPr="002929D6">
        <w:rPr>
          <w:rFonts w:asciiTheme="majorHAnsi" w:hAnsiTheme="majorHAnsi" w:cstheme="majorHAnsi"/>
          <w:sz w:val="24"/>
          <w:szCs w:val="24"/>
        </w:rPr>
        <w:t>he G</w:t>
      </w:r>
      <w:r w:rsidR="00706475" w:rsidRPr="002929D6">
        <w:rPr>
          <w:rFonts w:asciiTheme="majorHAnsi" w:hAnsiTheme="majorHAnsi" w:cstheme="majorHAnsi"/>
          <w:sz w:val="24"/>
          <w:szCs w:val="24"/>
        </w:rPr>
        <w:t>overnment.</w:t>
      </w:r>
      <w:r w:rsidR="00706475" w:rsidRPr="002929D6">
        <w:rPr>
          <w:rStyle w:val="FootnoteReference"/>
          <w:rFonts w:asciiTheme="majorHAnsi" w:hAnsiTheme="majorHAnsi" w:cstheme="majorHAnsi"/>
          <w:sz w:val="24"/>
          <w:szCs w:val="24"/>
        </w:rPr>
        <w:footnoteReference w:id="10"/>
      </w:r>
      <w:r w:rsidR="00706475" w:rsidRPr="002929D6">
        <w:rPr>
          <w:rFonts w:asciiTheme="majorHAnsi" w:hAnsiTheme="majorHAnsi" w:cstheme="majorHAnsi"/>
          <w:sz w:val="24"/>
          <w:szCs w:val="24"/>
        </w:rPr>
        <w:t xml:space="preserve"> </w:t>
      </w:r>
    </w:p>
    <w:p w14:paraId="15A068A4" w14:textId="75381B6B" w:rsidR="00F912E9" w:rsidRPr="002929D6" w:rsidRDefault="00F75201" w:rsidP="00C35A39">
      <w:pPr>
        <w:pStyle w:val="ListParagraph"/>
        <w:numPr>
          <w:ilvl w:val="0"/>
          <w:numId w:val="20"/>
        </w:numPr>
        <w:spacing w:after="200" w:line="276" w:lineRule="auto"/>
        <w:jc w:val="both"/>
        <w:rPr>
          <w:rFonts w:asciiTheme="majorHAnsi" w:hAnsiTheme="majorHAnsi" w:cstheme="majorHAnsi"/>
          <w:sz w:val="24"/>
          <w:szCs w:val="24"/>
        </w:rPr>
      </w:pPr>
      <w:r w:rsidRPr="002929D6">
        <w:rPr>
          <w:rFonts w:asciiTheme="majorHAnsi" w:hAnsiTheme="majorHAnsi" w:cstheme="majorHAnsi"/>
          <w:sz w:val="24"/>
          <w:szCs w:val="24"/>
        </w:rPr>
        <w:t>Persons</w:t>
      </w:r>
      <w:r w:rsidR="00706475" w:rsidRPr="002929D6">
        <w:rPr>
          <w:rFonts w:asciiTheme="majorHAnsi" w:hAnsiTheme="majorHAnsi" w:cstheme="majorHAnsi"/>
          <w:sz w:val="24"/>
          <w:szCs w:val="24"/>
        </w:rPr>
        <w:t xml:space="preserve"> with disabilities in formal employment now enjoy tax exemptions on a percentage of their income and allowances to pay for assistive support. Those in the public sector are further entitled to monthly allowances for their personal guides, with </w:t>
      </w:r>
      <w:r w:rsidR="002929D6" w:rsidRPr="002929D6">
        <w:rPr>
          <w:rFonts w:asciiTheme="majorHAnsi" w:hAnsiTheme="majorHAnsi" w:cstheme="majorHAnsi"/>
          <w:sz w:val="24"/>
          <w:szCs w:val="24"/>
        </w:rPr>
        <w:t xml:space="preserve">the </w:t>
      </w:r>
      <w:r w:rsidR="00706475" w:rsidRPr="002929D6">
        <w:rPr>
          <w:rFonts w:asciiTheme="majorHAnsi" w:hAnsiTheme="majorHAnsi" w:cstheme="majorHAnsi"/>
          <w:sz w:val="24"/>
          <w:szCs w:val="24"/>
        </w:rPr>
        <w:t xml:space="preserve">retirement age set at 65 years. </w:t>
      </w:r>
    </w:p>
    <w:p w14:paraId="02169B29" w14:textId="16B6273C" w:rsidR="00F912E9" w:rsidRPr="002929D6" w:rsidRDefault="007A21BA" w:rsidP="00C35A39">
      <w:pPr>
        <w:pStyle w:val="ListParagraph"/>
        <w:numPr>
          <w:ilvl w:val="0"/>
          <w:numId w:val="20"/>
        </w:numPr>
        <w:spacing w:after="200" w:line="276" w:lineRule="auto"/>
        <w:jc w:val="both"/>
        <w:rPr>
          <w:rFonts w:asciiTheme="majorHAnsi" w:hAnsiTheme="majorHAnsi" w:cstheme="majorHAnsi"/>
          <w:sz w:val="24"/>
          <w:szCs w:val="24"/>
        </w:rPr>
      </w:pPr>
      <w:r w:rsidRPr="002929D6">
        <w:rPr>
          <w:rFonts w:asciiTheme="majorHAnsi" w:hAnsiTheme="majorHAnsi" w:cstheme="majorHAnsi"/>
          <w:sz w:val="24"/>
          <w:szCs w:val="24"/>
        </w:rPr>
        <w:lastRenderedPageBreak/>
        <w:t>Less than 1% of public institutions have met the 5% employment quota for persons with disabilities</w:t>
      </w:r>
      <w:r w:rsidRPr="002929D6">
        <w:rPr>
          <w:rStyle w:val="FootnoteReference"/>
          <w:rFonts w:asciiTheme="majorHAnsi" w:hAnsiTheme="majorHAnsi" w:cstheme="majorHAnsi"/>
          <w:sz w:val="24"/>
          <w:szCs w:val="24"/>
          <w:vertAlign w:val="baseline"/>
        </w:rPr>
        <w:t>.</w:t>
      </w:r>
      <w:r w:rsidR="00706475" w:rsidRPr="002929D6">
        <w:rPr>
          <w:rStyle w:val="FootnoteReference"/>
          <w:rFonts w:asciiTheme="majorHAnsi" w:hAnsiTheme="majorHAnsi" w:cstheme="majorHAnsi"/>
          <w:sz w:val="24"/>
          <w:szCs w:val="24"/>
        </w:rPr>
        <w:footnoteReference w:id="11"/>
      </w:r>
      <w:r w:rsidRPr="002929D6">
        <w:rPr>
          <w:rFonts w:asciiTheme="majorHAnsi" w:hAnsiTheme="majorHAnsi" w:cstheme="majorHAnsi"/>
          <w:sz w:val="24"/>
          <w:szCs w:val="24"/>
        </w:rPr>
        <w:t xml:space="preserve"> </w:t>
      </w:r>
      <w:r w:rsidR="005844CC" w:rsidRPr="002929D6">
        <w:rPr>
          <w:rFonts w:asciiTheme="majorHAnsi" w:hAnsiTheme="majorHAnsi" w:cstheme="majorHAnsi"/>
          <w:sz w:val="24"/>
          <w:szCs w:val="24"/>
        </w:rPr>
        <w:t xml:space="preserve">Notably, </w:t>
      </w:r>
      <w:r w:rsidR="002929D6" w:rsidRPr="002929D6">
        <w:rPr>
          <w:rFonts w:asciiTheme="majorHAnsi" w:hAnsiTheme="majorHAnsi" w:cstheme="majorHAnsi"/>
          <w:sz w:val="24"/>
          <w:szCs w:val="24"/>
        </w:rPr>
        <w:t xml:space="preserve">the </w:t>
      </w:r>
      <w:r w:rsidR="005844CC" w:rsidRPr="002929D6">
        <w:rPr>
          <w:rFonts w:asciiTheme="majorHAnsi" w:hAnsiTheme="majorHAnsi" w:cstheme="majorHAnsi"/>
          <w:sz w:val="24"/>
          <w:szCs w:val="24"/>
        </w:rPr>
        <w:t>e</w:t>
      </w:r>
      <w:r w:rsidR="00706475" w:rsidRPr="002929D6">
        <w:rPr>
          <w:rFonts w:asciiTheme="majorHAnsi" w:hAnsiTheme="majorHAnsi" w:cstheme="majorHAnsi"/>
          <w:sz w:val="24"/>
          <w:szCs w:val="24"/>
        </w:rPr>
        <w:t xml:space="preserve">mphasis has </w:t>
      </w:r>
      <w:r w:rsidR="005844CC" w:rsidRPr="002929D6">
        <w:rPr>
          <w:rFonts w:asciiTheme="majorHAnsi" w:hAnsiTheme="majorHAnsi" w:cstheme="majorHAnsi"/>
          <w:sz w:val="24"/>
          <w:szCs w:val="24"/>
        </w:rPr>
        <w:t>been on the public sector</w:t>
      </w:r>
      <w:r w:rsidR="00706475" w:rsidRPr="002929D6">
        <w:rPr>
          <w:rFonts w:asciiTheme="majorHAnsi" w:hAnsiTheme="majorHAnsi" w:cstheme="majorHAnsi"/>
          <w:sz w:val="24"/>
          <w:szCs w:val="24"/>
        </w:rPr>
        <w:t>. For instance</w:t>
      </w:r>
      <w:r w:rsidR="005844CC" w:rsidRPr="002929D6">
        <w:rPr>
          <w:rFonts w:asciiTheme="majorHAnsi" w:hAnsiTheme="majorHAnsi" w:cstheme="majorHAnsi"/>
          <w:sz w:val="24"/>
          <w:szCs w:val="24"/>
        </w:rPr>
        <w:t>, in monitoring disability mainstreaming,</w:t>
      </w:r>
      <w:r w:rsidR="00706475" w:rsidRPr="002929D6">
        <w:rPr>
          <w:rFonts w:asciiTheme="majorHAnsi" w:hAnsiTheme="majorHAnsi" w:cstheme="majorHAnsi"/>
          <w:sz w:val="24"/>
          <w:szCs w:val="24"/>
        </w:rPr>
        <w:t xml:space="preserve"> the N</w:t>
      </w:r>
      <w:r w:rsidR="005844CC" w:rsidRPr="002929D6">
        <w:rPr>
          <w:rFonts w:asciiTheme="majorHAnsi" w:hAnsiTheme="majorHAnsi" w:cstheme="majorHAnsi"/>
          <w:sz w:val="24"/>
          <w:szCs w:val="24"/>
        </w:rPr>
        <w:t xml:space="preserve">ational </w:t>
      </w:r>
      <w:r w:rsidR="00706475" w:rsidRPr="002929D6">
        <w:rPr>
          <w:rFonts w:asciiTheme="majorHAnsi" w:hAnsiTheme="majorHAnsi" w:cstheme="majorHAnsi"/>
          <w:sz w:val="24"/>
          <w:szCs w:val="24"/>
        </w:rPr>
        <w:t>C</w:t>
      </w:r>
      <w:r w:rsidR="005844CC" w:rsidRPr="002929D6">
        <w:rPr>
          <w:rFonts w:asciiTheme="majorHAnsi" w:hAnsiTheme="majorHAnsi" w:cstheme="majorHAnsi"/>
          <w:sz w:val="24"/>
          <w:szCs w:val="24"/>
        </w:rPr>
        <w:t xml:space="preserve">ouncil for </w:t>
      </w:r>
      <w:r w:rsidR="00706475" w:rsidRPr="002929D6">
        <w:rPr>
          <w:rFonts w:asciiTheme="majorHAnsi" w:hAnsiTheme="majorHAnsi" w:cstheme="majorHAnsi"/>
          <w:sz w:val="24"/>
          <w:szCs w:val="24"/>
        </w:rPr>
        <w:t>P</w:t>
      </w:r>
      <w:r w:rsidR="005844CC" w:rsidRPr="002929D6">
        <w:rPr>
          <w:rFonts w:asciiTheme="majorHAnsi" w:hAnsiTheme="majorHAnsi" w:cstheme="majorHAnsi"/>
          <w:sz w:val="24"/>
          <w:szCs w:val="24"/>
        </w:rPr>
        <w:t xml:space="preserve">ersons with Disabilities </w:t>
      </w:r>
      <w:r w:rsidR="00706475" w:rsidRPr="002929D6">
        <w:rPr>
          <w:rFonts w:asciiTheme="majorHAnsi" w:hAnsiTheme="majorHAnsi" w:cstheme="majorHAnsi"/>
          <w:sz w:val="24"/>
          <w:szCs w:val="24"/>
        </w:rPr>
        <w:t>only issued Disability Inclus</w:t>
      </w:r>
      <w:r w:rsidR="005844CC" w:rsidRPr="002929D6">
        <w:rPr>
          <w:rFonts w:asciiTheme="majorHAnsi" w:hAnsiTheme="majorHAnsi" w:cstheme="majorHAnsi"/>
          <w:sz w:val="24"/>
          <w:szCs w:val="24"/>
        </w:rPr>
        <w:t>ion Performance Indicator</w:t>
      </w:r>
      <w:r w:rsidR="00CA40F8" w:rsidRPr="002929D6">
        <w:rPr>
          <w:rFonts w:asciiTheme="majorHAnsi" w:hAnsiTheme="majorHAnsi" w:cstheme="majorHAnsi"/>
          <w:sz w:val="24"/>
          <w:szCs w:val="24"/>
        </w:rPr>
        <w:t>s</w:t>
      </w:r>
      <w:r w:rsidR="005844CC" w:rsidRPr="002929D6">
        <w:rPr>
          <w:rFonts w:asciiTheme="majorHAnsi" w:hAnsiTheme="majorHAnsi" w:cstheme="majorHAnsi"/>
          <w:sz w:val="24"/>
          <w:szCs w:val="24"/>
        </w:rPr>
        <w:t xml:space="preserve"> for the</w:t>
      </w:r>
      <w:r w:rsidR="00706475" w:rsidRPr="002929D6">
        <w:rPr>
          <w:rFonts w:asciiTheme="majorHAnsi" w:hAnsiTheme="majorHAnsi" w:cstheme="majorHAnsi"/>
          <w:sz w:val="24"/>
          <w:szCs w:val="24"/>
        </w:rPr>
        <w:t xml:space="preserve"> 2023/2024</w:t>
      </w:r>
      <w:r w:rsidR="00706475" w:rsidRPr="002929D6">
        <w:rPr>
          <w:rStyle w:val="FootnoteReference"/>
          <w:rFonts w:asciiTheme="majorHAnsi" w:hAnsiTheme="majorHAnsi" w:cstheme="majorHAnsi"/>
          <w:sz w:val="24"/>
          <w:szCs w:val="24"/>
        </w:rPr>
        <w:footnoteReference w:id="12"/>
      </w:r>
      <w:r w:rsidR="00706475" w:rsidRPr="002929D6">
        <w:rPr>
          <w:rFonts w:asciiTheme="majorHAnsi" w:hAnsiTheme="majorHAnsi" w:cstheme="majorHAnsi"/>
          <w:sz w:val="24"/>
          <w:szCs w:val="24"/>
        </w:rPr>
        <w:t xml:space="preserve"> </w:t>
      </w:r>
      <w:r w:rsidR="005844CC" w:rsidRPr="002929D6">
        <w:rPr>
          <w:rFonts w:asciiTheme="majorHAnsi" w:hAnsiTheme="majorHAnsi" w:cstheme="majorHAnsi"/>
          <w:sz w:val="24"/>
          <w:szCs w:val="24"/>
        </w:rPr>
        <w:t xml:space="preserve">year </w:t>
      </w:r>
      <w:r w:rsidR="00706475" w:rsidRPr="002929D6">
        <w:rPr>
          <w:rFonts w:asciiTheme="majorHAnsi" w:hAnsiTheme="majorHAnsi" w:cstheme="majorHAnsi"/>
          <w:sz w:val="24"/>
          <w:szCs w:val="24"/>
        </w:rPr>
        <w:t xml:space="preserve">to public entities. </w:t>
      </w:r>
      <w:r w:rsidRPr="002929D6">
        <w:rPr>
          <w:rFonts w:asciiTheme="majorHAnsi" w:hAnsiTheme="majorHAnsi" w:cstheme="majorHAnsi"/>
          <w:sz w:val="24"/>
          <w:szCs w:val="24"/>
        </w:rPr>
        <w:t>E</w:t>
      </w:r>
      <w:r w:rsidR="00706475" w:rsidRPr="002929D6">
        <w:rPr>
          <w:rFonts w:asciiTheme="majorHAnsi" w:hAnsiTheme="majorHAnsi" w:cstheme="majorHAnsi"/>
          <w:sz w:val="24"/>
          <w:szCs w:val="24"/>
        </w:rPr>
        <w:t xml:space="preserve">nforcement of the </w:t>
      </w:r>
      <w:r w:rsidRPr="002929D6">
        <w:rPr>
          <w:rFonts w:asciiTheme="majorHAnsi" w:hAnsiTheme="majorHAnsi" w:cstheme="majorHAnsi"/>
          <w:sz w:val="24"/>
          <w:szCs w:val="24"/>
        </w:rPr>
        <w:t xml:space="preserve">5% employment quota </w:t>
      </w:r>
      <w:r w:rsidR="005844CC" w:rsidRPr="002929D6">
        <w:rPr>
          <w:rFonts w:asciiTheme="majorHAnsi" w:hAnsiTheme="majorHAnsi" w:cstheme="majorHAnsi"/>
          <w:sz w:val="24"/>
          <w:szCs w:val="24"/>
        </w:rPr>
        <w:t>has been limited, and</w:t>
      </w:r>
      <w:r w:rsidR="00706475" w:rsidRPr="002929D6">
        <w:rPr>
          <w:rFonts w:asciiTheme="majorHAnsi" w:hAnsiTheme="majorHAnsi" w:cstheme="majorHAnsi"/>
          <w:sz w:val="24"/>
          <w:szCs w:val="24"/>
        </w:rPr>
        <w:t xml:space="preserve"> discrimination against persons with </w:t>
      </w:r>
      <w:r w:rsidR="00706475" w:rsidRPr="002929D6">
        <w:rPr>
          <w:rFonts w:asciiTheme="majorHAnsi" w:hAnsiTheme="majorHAnsi" w:cstheme="majorHAnsi"/>
          <w:sz w:val="24"/>
          <w:szCs w:val="24"/>
        </w:rPr>
        <w:lastRenderedPageBreak/>
        <w:t>disabilities i</w:t>
      </w:r>
      <w:r w:rsidR="005844CC" w:rsidRPr="002929D6">
        <w:rPr>
          <w:rFonts w:asciiTheme="majorHAnsi" w:hAnsiTheme="majorHAnsi" w:cstheme="majorHAnsi"/>
          <w:sz w:val="24"/>
          <w:szCs w:val="24"/>
        </w:rPr>
        <w:t xml:space="preserve">n the private sector has been </w:t>
      </w:r>
      <w:r w:rsidR="00706475" w:rsidRPr="002929D6">
        <w:rPr>
          <w:rFonts w:asciiTheme="majorHAnsi" w:hAnsiTheme="majorHAnsi" w:cstheme="majorHAnsi"/>
          <w:sz w:val="24"/>
          <w:szCs w:val="24"/>
        </w:rPr>
        <w:t>subject</w:t>
      </w:r>
      <w:r w:rsidRPr="002929D6">
        <w:rPr>
          <w:rFonts w:asciiTheme="majorHAnsi" w:hAnsiTheme="majorHAnsi" w:cstheme="majorHAnsi"/>
          <w:sz w:val="24"/>
          <w:szCs w:val="24"/>
        </w:rPr>
        <w:t xml:space="preserve"> to litigation</w:t>
      </w:r>
      <w:r w:rsidR="00706475" w:rsidRPr="002929D6">
        <w:rPr>
          <w:rStyle w:val="FootnoteReference"/>
          <w:rFonts w:asciiTheme="majorHAnsi" w:hAnsiTheme="majorHAnsi" w:cstheme="majorHAnsi"/>
          <w:iCs/>
          <w:sz w:val="24"/>
          <w:szCs w:val="24"/>
        </w:rPr>
        <w:footnoteReference w:id="13"/>
      </w:r>
      <w:r w:rsidRPr="002929D6">
        <w:rPr>
          <w:rFonts w:asciiTheme="majorHAnsi" w:hAnsiTheme="majorHAnsi" w:cstheme="majorHAnsi"/>
          <w:sz w:val="24"/>
          <w:szCs w:val="24"/>
        </w:rPr>
        <w:t xml:space="preserve">. </w:t>
      </w:r>
    </w:p>
    <w:p w14:paraId="33387B75" w14:textId="492AF337" w:rsidR="00F912E9" w:rsidRPr="002929D6" w:rsidRDefault="00706475" w:rsidP="00C35A39">
      <w:pPr>
        <w:pStyle w:val="ListParagraph"/>
        <w:numPr>
          <w:ilvl w:val="0"/>
          <w:numId w:val="20"/>
        </w:numPr>
        <w:spacing w:after="200" w:line="276" w:lineRule="auto"/>
        <w:jc w:val="both"/>
        <w:rPr>
          <w:rFonts w:asciiTheme="majorHAnsi" w:hAnsiTheme="majorHAnsi" w:cstheme="majorHAnsi"/>
          <w:sz w:val="24"/>
          <w:szCs w:val="24"/>
        </w:rPr>
      </w:pPr>
      <w:r w:rsidRPr="002929D6">
        <w:rPr>
          <w:rFonts w:asciiTheme="majorHAnsi" w:hAnsiTheme="majorHAnsi" w:cstheme="majorHAnsi"/>
          <w:sz w:val="24"/>
          <w:szCs w:val="24"/>
        </w:rPr>
        <w:t xml:space="preserve">In June 2022, the minimum wage was </w:t>
      </w:r>
      <w:r w:rsidR="007A21BA" w:rsidRPr="002929D6">
        <w:rPr>
          <w:rFonts w:asciiTheme="majorHAnsi" w:hAnsiTheme="majorHAnsi" w:cstheme="majorHAnsi"/>
          <w:sz w:val="24"/>
          <w:szCs w:val="24"/>
        </w:rPr>
        <w:t>gazetted</w:t>
      </w:r>
      <w:r w:rsidRPr="002929D6">
        <w:rPr>
          <w:rStyle w:val="FootnoteReference"/>
          <w:rFonts w:asciiTheme="majorHAnsi" w:hAnsiTheme="majorHAnsi" w:cstheme="majorHAnsi"/>
          <w:sz w:val="24"/>
          <w:szCs w:val="24"/>
        </w:rPr>
        <w:footnoteReference w:id="14"/>
      </w:r>
      <w:r w:rsidRPr="002929D6">
        <w:rPr>
          <w:rFonts w:asciiTheme="majorHAnsi" w:hAnsiTheme="majorHAnsi" w:cstheme="majorHAnsi"/>
          <w:sz w:val="24"/>
          <w:szCs w:val="24"/>
        </w:rPr>
        <w:t xml:space="preserve"> as Kshs. 15,205, Kshs. 14,205 and Kshs. 8190 in cities, municipalities and other areas</w:t>
      </w:r>
      <w:r w:rsidR="007A21BA" w:rsidRPr="002929D6">
        <w:rPr>
          <w:rFonts w:asciiTheme="majorHAnsi" w:hAnsiTheme="majorHAnsi" w:cstheme="majorHAnsi"/>
          <w:sz w:val="24"/>
          <w:szCs w:val="24"/>
        </w:rPr>
        <w:t>,</w:t>
      </w:r>
      <w:r w:rsidRPr="002929D6">
        <w:rPr>
          <w:rFonts w:asciiTheme="majorHAnsi" w:hAnsiTheme="majorHAnsi" w:cstheme="majorHAnsi"/>
          <w:sz w:val="24"/>
          <w:szCs w:val="24"/>
        </w:rPr>
        <w:t xml:space="preserve"> respectively. </w:t>
      </w:r>
      <w:r w:rsidR="007A21BA" w:rsidRPr="002929D6">
        <w:rPr>
          <w:rFonts w:asciiTheme="majorHAnsi" w:hAnsiTheme="majorHAnsi" w:cstheme="majorHAnsi"/>
          <w:sz w:val="24"/>
          <w:szCs w:val="24"/>
        </w:rPr>
        <w:t>T</w:t>
      </w:r>
      <w:r w:rsidRPr="002929D6">
        <w:rPr>
          <w:rFonts w:asciiTheme="majorHAnsi" w:hAnsiTheme="majorHAnsi" w:cstheme="majorHAnsi"/>
          <w:sz w:val="24"/>
          <w:szCs w:val="24"/>
        </w:rPr>
        <w:t>he cost of living has recently escalated</w:t>
      </w:r>
      <w:r w:rsidR="007A21BA" w:rsidRPr="002929D6">
        <w:rPr>
          <w:rFonts w:asciiTheme="majorHAnsi" w:hAnsiTheme="majorHAnsi" w:cstheme="majorHAnsi"/>
          <w:sz w:val="24"/>
          <w:szCs w:val="24"/>
        </w:rPr>
        <w:t xml:space="preserve"> and the minimum wage has not been </w:t>
      </w:r>
      <w:r w:rsidR="002929D6" w:rsidRPr="002929D6">
        <w:rPr>
          <w:rFonts w:asciiTheme="majorHAnsi" w:hAnsiTheme="majorHAnsi" w:cstheme="majorHAnsi"/>
          <w:sz w:val="24"/>
          <w:szCs w:val="24"/>
        </w:rPr>
        <w:t xml:space="preserve">updated. </w:t>
      </w:r>
      <w:r w:rsidRPr="002929D6">
        <w:rPr>
          <w:rFonts w:asciiTheme="majorHAnsi" w:hAnsiTheme="majorHAnsi" w:cstheme="majorHAnsi"/>
          <w:sz w:val="24"/>
          <w:szCs w:val="24"/>
        </w:rPr>
        <w:t>This continue</w:t>
      </w:r>
      <w:r w:rsidR="007A21BA" w:rsidRPr="002929D6">
        <w:rPr>
          <w:rFonts w:asciiTheme="majorHAnsi" w:hAnsiTheme="majorHAnsi" w:cstheme="majorHAnsi"/>
          <w:sz w:val="24"/>
          <w:szCs w:val="24"/>
        </w:rPr>
        <w:t>s</w:t>
      </w:r>
      <w:r w:rsidRPr="002929D6">
        <w:rPr>
          <w:rFonts w:asciiTheme="majorHAnsi" w:hAnsiTheme="majorHAnsi" w:cstheme="majorHAnsi"/>
          <w:sz w:val="24"/>
          <w:szCs w:val="24"/>
        </w:rPr>
        <w:t xml:space="preserve"> to impede the enjoyment of economic and social rights</w:t>
      </w:r>
      <w:r w:rsidRPr="002929D6">
        <w:rPr>
          <w:rStyle w:val="FootnoteReference"/>
          <w:rFonts w:asciiTheme="majorHAnsi" w:hAnsiTheme="majorHAnsi" w:cstheme="majorHAnsi"/>
          <w:sz w:val="24"/>
          <w:szCs w:val="24"/>
        </w:rPr>
        <w:footnoteReference w:id="15"/>
      </w:r>
      <w:r w:rsidR="007A21BA" w:rsidRPr="002929D6">
        <w:rPr>
          <w:rFonts w:asciiTheme="majorHAnsi" w:hAnsiTheme="majorHAnsi" w:cstheme="majorHAnsi"/>
          <w:sz w:val="24"/>
          <w:szCs w:val="24"/>
        </w:rPr>
        <w:t xml:space="preserve">. </w:t>
      </w:r>
    </w:p>
    <w:p w14:paraId="18E51372" w14:textId="77777777" w:rsidR="00706475" w:rsidRPr="000A67A4" w:rsidRDefault="00706475" w:rsidP="00C35A39">
      <w:pPr>
        <w:pStyle w:val="ListParagraph"/>
        <w:numPr>
          <w:ilvl w:val="0"/>
          <w:numId w:val="20"/>
        </w:numPr>
        <w:spacing w:after="200" w:line="276" w:lineRule="auto"/>
        <w:jc w:val="both"/>
        <w:rPr>
          <w:rFonts w:asciiTheme="majorHAnsi" w:hAnsiTheme="majorHAnsi" w:cstheme="majorHAnsi"/>
          <w:sz w:val="24"/>
          <w:szCs w:val="24"/>
        </w:rPr>
      </w:pPr>
      <w:r w:rsidRPr="002929D6">
        <w:rPr>
          <w:rFonts w:asciiTheme="majorHAnsi" w:hAnsiTheme="majorHAnsi" w:cstheme="majorHAnsi"/>
          <w:sz w:val="24"/>
          <w:szCs w:val="24"/>
          <w:lang w:val="en-GB"/>
        </w:rPr>
        <w:t>Refugees and asylum seekers are entitled to Class M wo</w:t>
      </w:r>
      <w:r w:rsidR="00E566A1" w:rsidRPr="002929D6">
        <w:rPr>
          <w:rFonts w:asciiTheme="majorHAnsi" w:hAnsiTheme="majorHAnsi" w:cstheme="majorHAnsi"/>
          <w:sz w:val="24"/>
          <w:szCs w:val="24"/>
          <w:lang w:val="en-GB"/>
        </w:rPr>
        <w:t>rk permits which allow</w:t>
      </w:r>
      <w:r w:rsidRPr="002929D6">
        <w:rPr>
          <w:rFonts w:asciiTheme="majorHAnsi" w:hAnsiTheme="majorHAnsi" w:cstheme="majorHAnsi"/>
          <w:sz w:val="24"/>
          <w:szCs w:val="24"/>
          <w:lang w:val="en-GB"/>
        </w:rPr>
        <w:t xml:space="preserve"> them to access employment op</w:t>
      </w:r>
      <w:r w:rsidRPr="002929D6">
        <w:rPr>
          <w:rFonts w:asciiTheme="majorHAnsi" w:hAnsiTheme="majorHAnsi" w:cstheme="majorHAnsi"/>
          <w:sz w:val="24"/>
          <w:szCs w:val="24"/>
          <w:lang w:val="en-GB"/>
        </w:rPr>
        <w:lastRenderedPageBreak/>
        <w:t xml:space="preserve">portunities in </w:t>
      </w:r>
      <w:r w:rsidR="00E566A1" w:rsidRPr="002929D6">
        <w:rPr>
          <w:rFonts w:asciiTheme="majorHAnsi" w:hAnsiTheme="majorHAnsi" w:cstheme="majorHAnsi"/>
          <w:sz w:val="24"/>
          <w:szCs w:val="24"/>
          <w:lang w:val="en-GB"/>
        </w:rPr>
        <w:t>Kenya</w:t>
      </w:r>
      <w:r w:rsidRPr="002929D6">
        <w:rPr>
          <w:rFonts w:asciiTheme="majorHAnsi" w:hAnsiTheme="majorHAnsi" w:cstheme="majorHAnsi"/>
          <w:sz w:val="24"/>
          <w:szCs w:val="24"/>
          <w:lang w:val="en-GB"/>
        </w:rPr>
        <w:t xml:space="preserve">. However, </w:t>
      </w:r>
      <w:r w:rsidR="00E566A1" w:rsidRPr="002929D6">
        <w:rPr>
          <w:rFonts w:asciiTheme="majorHAnsi" w:hAnsiTheme="majorHAnsi" w:cstheme="majorHAnsi"/>
          <w:sz w:val="24"/>
          <w:szCs w:val="24"/>
          <w:lang w:val="en-GB"/>
        </w:rPr>
        <w:t xml:space="preserve">refugees </w:t>
      </w:r>
      <w:r w:rsidRPr="002929D6">
        <w:rPr>
          <w:rFonts w:asciiTheme="majorHAnsi" w:hAnsiTheme="majorHAnsi" w:cstheme="majorHAnsi"/>
          <w:sz w:val="24"/>
          <w:szCs w:val="24"/>
          <w:lang w:val="en-GB"/>
        </w:rPr>
        <w:t xml:space="preserve">experience several barriers and structural challenges affecting their access to work permits. The </w:t>
      </w:r>
      <w:r w:rsidRPr="002929D6">
        <w:rPr>
          <w:rFonts w:asciiTheme="majorHAnsi" w:hAnsiTheme="majorHAnsi" w:cstheme="majorHAnsi"/>
          <w:sz w:val="24"/>
          <w:szCs w:val="24"/>
        </w:rPr>
        <w:t>Refugees (General) Regulations, 2024</w:t>
      </w:r>
      <w:r w:rsidRPr="002929D6">
        <w:rPr>
          <w:rStyle w:val="FootnoteReference"/>
          <w:rFonts w:asciiTheme="majorHAnsi" w:hAnsiTheme="majorHAnsi" w:cstheme="majorHAnsi"/>
          <w:sz w:val="24"/>
          <w:szCs w:val="24"/>
        </w:rPr>
        <w:footnoteReference w:id="16"/>
      </w:r>
      <w:r w:rsidR="00E566A1" w:rsidRPr="002929D6">
        <w:rPr>
          <w:rFonts w:asciiTheme="majorHAnsi" w:hAnsiTheme="majorHAnsi" w:cstheme="majorHAnsi"/>
          <w:sz w:val="24"/>
          <w:szCs w:val="24"/>
          <w:lang w:val="en-GB"/>
        </w:rPr>
        <w:t xml:space="preserve"> also do</w:t>
      </w:r>
      <w:r w:rsidRPr="002929D6">
        <w:rPr>
          <w:rFonts w:asciiTheme="majorHAnsi" w:hAnsiTheme="majorHAnsi" w:cstheme="majorHAnsi"/>
          <w:sz w:val="24"/>
          <w:szCs w:val="24"/>
          <w:lang w:val="en-GB"/>
        </w:rPr>
        <w:t xml:space="preserve"> not </w:t>
      </w:r>
      <w:r w:rsidR="00E566A1" w:rsidRPr="002929D6">
        <w:rPr>
          <w:rFonts w:asciiTheme="majorHAnsi" w:hAnsiTheme="majorHAnsi" w:cstheme="majorHAnsi"/>
          <w:sz w:val="24"/>
          <w:szCs w:val="24"/>
          <w:lang w:val="en-GB"/>
        </w:rPr>
        <w:t>address this</w:t>
      </w:r>
      <w:r w:rsidRPr="002929D6">
        <w:rPr>
          <w:rFonts w:asciiTheme="majorHAnsi" w:hAnsiTheme="majorHAnsi" w:cstheme="majorHAnsi"/>
          <w:sz w:val="24"/>
          <w:szCs w:val="24"/>
          <w:lang w:val="en-GB"/>
        </w:rPr>
        <w:t xml:space="preserve"> matter. Currently, there is a huge remuneration disparity between Kenyan citizens and refugees as the latter only receive incentives rather than defined pay for work done. </w:t>
      </w:r>
    </w:p>
    <w:p w14:paraId="1B59C31B" w14:textId="6CBDF92D" w:rsidR="000A67A4" w:rsidRPr="003320FE" w:rsidRDefault="000A67A4" w:rsidP="00C35A39">
      <w:pPr>
        <w:pStyle w:val="ListParagraph"/>
        <w:spacing w:after="200" w:line="276" w:lineRule="auto"/>
        <w:jc w:val="both"/>
        <w:rPr>
          <w:rFonts w:asciiTheme="majorHAnsi" w:hAnsiTheme="majorHAnsi" w:cstheme="majorHAnsi"/>
          <w:b/>
          <w:bCs/>
          <w:sz w:val="24"/>
          <w:szCs w:val="24"/>
          <w:u w:val="single"/>
        </w:rPr>
      </w:pPr>
      <w:r w:rsidRPr="000A67A4">
        <w:rPr>
          <w:rFonts w:asciiTheme="majorHAnsi" w:hAnsiTheme="majorHAnsi" w:cstheme="majorHAnsi"/>
          <w:b/>
          <w:bCs/>
          <w:sz w:val="24"/>
          <w:szCs w:val="24"/>
          <w:u w:val="single"/>
          <w:lang w:val="en-GB"/>
        </w:rPr>
        <w:t>Proposed Recommendations</w:t>
      </w:r>
    </w:p>
    <w:p w14:paraId="43EE2D50" w14:textId="44ED6318" w:rsidR="000A67A4" w:rsidRPr="000A67A4" w:rsidRDefault="003320FE" w:rsidP="00C35A39">
      <w:pPr>
        <w:pStyle w:val="ListParagraph"/>
        <w:numPr>
          <w:ilvl w:val="0"/>
          <w:numId w:val="20"/>
        </w:numPr>
        <w:jc w:val="both"/>
        <w:rPr>
          <w:rFonts w:asciiTheme="majorHAnsi" w:hAnsiTheme="majorHAnsi" w:cstheme="majorHAnsi"/>
          <w:sz w:val="24"/>
          <w:szCs w:val="24"/>
        </w:rPr>
      </w:pPr>
      <w:r>
        <w:rPr>
          <w:rFonts w:asciiTheme="majorHAnsi" w:hAnsiTheme="majorHAnsi" w:cstheme="majorHAnsi"/>
          <w:sz w:val="24"/>
          <w:szCs w:val="24"/>
        </w:rPr>
        <w:t>The State to e</w:t>
      </w:r>
      <w:r w:rsidR="000A67A4" w:rsidRPr="000A67A4">
        <w:rPr>
          <w:rFonts w:asciiTheme="majorHAnsi" w:hAnsiTheme="majorHAnsi" w:cstheme="majorHAnsi"/>
          <w:sz w:val="24"/>
          <w:szCs w:val="24"/>
        </w:rPr>
        <w:t>nforce the employment quota for persons with disabilities and ensure compliance in both public and private sectors</w:t>
      </w:r>
      <w:r w:rsidR="000A67A4">
        <w:rPr>
          <w:rFonts w:asciiTheme="majorHAnsi" w:hAnsiTheme="majorHAnsi" w:cstheme="majorHAnsi"/>
          <w:sz w:val="24"/>
          <w:szCs w:val="24"/>
        </w:rPr>
        <w:t>;</w:t>
      </w:r>
    </w:p>
    <w:p w14:paraId="234D4170" w14:textId="693B4C2E" w:rsidR="000A67A4" w:rsidRPr="002929D6" w:rsidRDefault="000A67A4" w:rsidP="00C35A39">
      <w:pPr>
        <w:pStyle w:val="ListParagraph"/>
        <w:numPr>
          <w:ilvl w:val="0"/>
          <w:numId w:val="20"/>
        </w:numPr>
        <w:jc w:val="both"/>
        <w:rPr>
          <w:rFonts w:asciiTheme="majorHAnsi" w:hAnsiTheme="majorHAnsi" w:cstheme="majorHAnsi"/>
          <w:sz w:val="24"/>
          <w:szCs w:val="24"/>
        </w:rPr>
      </w:pPr>
      <w:r w:rsidRPr="002929D6">
        <w:rPr>
          <w:rFonts w:asciiTheme="majorHAnsi" w:hAnsiTheme="majorHAnsi" w:cstheme="majorHAnsi"/>
          <w:sz w:val="24"/>
          <w:szCs w:val="24"/>
        </w:rPr>
        <w:t>Facilitate the National Council for Persons with Disabilities to monitor and report on disability mainstreaming across all ministries, departments, agencies, county governments</w:t>
      </w:r>
      <w:r>
        <w:rPr>
          <w:rFonts w:asciiTheme="majorHAnsi" w:hAnsiTheme="majorHAnsi" w:cstheme="majorHAnsi"/>
          <w:sz w:val="24"/>
          <w:szCs w:val="24"/>
        </w:rPr>
        <w:t xml:space="preserve">, </w:t>
      </w:r>
      <w:r w:rsidRPr="002929D6">
        <w:rPr>
          <w:rFonts w:asciiTheme="majorHAnsi" w:hAnsiTheme="majorHAnsi" w:cstheme="majorHAnsi"/>
          <w:sz w:val="24"/>
          <w:szCs w:val="24"/>
        </w:rPr>
        <w:t>constitutional commissions</w:t>
      </w:r>
      <w:r>
        <w:rPr>
          <w:rFonts w:asciiTheme="majorHAnsi" w:hAnsiTheme="majorHAnsi" w:cstheme="majorHAnsi"/>
          <w:sz w:val="24"/>
          <w:szCs w:val="24"/>
        </w:rPr>
        <w:t>,</w:t>
      </w:r>
      <w:r w:rsidRPr="002929D6">
        <w:rPr>
          <w:rFonts w:asciiTheme="majorHAnsi" w:hAnsiTheme="majorHAnsi" w:cstheme="majorHAnsi"/>
          <w:sz w:val="24"/>
          <w:szCs w:val="24"/>
        </w:rPr>
        <w:t xml:space="preserve"> and independent offices</w:t>
      </w:r>
      <w:r>
        <w:rPr>
          <w:rFonts w:asciiTheme="majorHAnsi" w:hAnsiTheme="majorHAnsi" w:cstheme="majorHAnsi"/>
          <w:sz w:val="24"/>
          <w:szCs w:val="24"/>
        </w:rPr>
        <w:t xml:space="preserve"> and</w:t>
      </w:r>
    </w:p>
    <w:p w14:paraId="3628C219" w14:textId="7E61F7D0" w:rsidR="000A67A4" w:rsidRPr="000A67A4" w:rsidRDefault="000A67A4" w:rsidP="00C35A39">
      <w:pPr>
        <w:pStyle w:val="ListParagraph"/>
        <w:numPr>
          <w:ilvl w:val="0"/>
          <w:numId w:val="20"/>
        </w:numPr>
        <w:jc w:val="both"/>
        <w:rPr>
          <w:rFonts w:asciiTheme="majorHAnsi" w:hAnsiTheme="majorHAnsi" w:cstheme="majorHAnsi"/>
          <w:sz w:val="24"/>
          <w:szCs w:val="24"/>
        </w:rPr>
      </w:pPr>
      <w:r w:rsidRPr="002929D6">
        <w:rPr>
          <w:rFonts w:asciiTheme="majorHAnsi" w:hAnsiTheme="majorHAnsi" w:cstheme="majorHAnsi"/>
          <w:sz w:val="24"/>
          <w:szCs w:val="24"/>
        </w:rPr>
        <w:lastRenderedPageBreak/>
        <w:t>Lower the cost of living to guarantee workers the enjoyment of their economic and social rights</w:t>
      </w:r>
      <w:r>
        <w:rPr>
          <w:rFonts w:asciiTheme="majorHAnsi" w:hAnsiTheme="majorHAnsi" w:cstheme="majorHAnsi"/>
          <w:sz w:val="24"/>
          <w:szCs w:val="24"/>
        </w:rPr>
        <w:t>.</w:t>
      </w:r>
    </w:p>
    <w:p w14:paraId="2727AB05" w14:textId="77777777" w:rsidR="00C40193" w:rsidRPr="002929D6" w:rsidRDefault="008D3CAA" w:rsidP="00C35A39">
      <w:pPr>
        <w:jc w:val="both"/>
        <w:rPr>
          <w:rFonts w:asciiTheme="majorHAnsi" w:hAnsiTheme="majorHAnsi" w:cstheme="majorHAnsi"/>
          <w:b/>
          <w:sz w:val="24"/>
          <w:szCs w:val="24"/>
        </w:rPr>
      </w:pPr>
      <w:r w:rsidRPr="002929D6">
        <w:rPr>
          <w:rFonts w:asciiTheme="majorHAnsi" w:hAnsiTheme="majorHAnsi" w:cstheme="majorHAnsi"/>
          <w:b/>
          <w:sz w:val="24"/>
          <w:szCs w:val="24"/>
        </w:rPr>
        <w:t>Information on the incidence of c</w:t>
      </w:r>
      <w:r w:rsidR="00C40193" w:rsidRPr="002929D6">
        <w:rPr>
          <w:rFonts w:asciiTheme="majorHAnsi" w:hAnsiTheme="majorHAnsi" w:cstheme="majorHAnsi"/>
          <w:b/>
          <w:sz w:val="24"/>
          <w:szCs w:val="24"/>
        </w:rPr>
        <w:t xml:space="preserve">hild marriage </w:t>
      </w:r>
      <w:r w:rsidR="002A7E85" w:rsidRPr="002929D6">
        <w:rPr>
          <w:rFonts w:asciiTheme="majorHAnsi" w:hAnsiTheme="majorHAnsi" w:cstheme="majorHAnsi"/>
          <w:b/>
          <w:sz w:val="24"/>
          <w:szCs w:val="24"/>
        </w:rPr>
        <w:t xml:space="preserve">and Female-Genital Mutilation </w:t>
      </w:r>
      <w:r w:rsidRPr="002929D6">
        <w:rPr>
          <w:rFonts w:asciiTheme="majorHAnsi" w:hAnsiTheme="majorHAnsi" w:cstheme="majorHAnsi"/>
          <w:b/>
          <w:sz w:val="24"/>
          <w:szCs w:val="24"/>
        </w:rPr>
        <w:t>and measures taken to address them</w:t>
      </w:r>
    </w:p>
    <w:p w14:paraId="69CAF6A3" w14:textId="3B42B71B" w:rsidR="000A67A4" w:rsidRDefault="002929D6" w:rsidP="00C35A39">
      <w:pPr>
        <w:pStyle w:val="ListParagraph"/>
        <w:numPr>
          <w:ilvl w:val="0"/>
          <w:numId w:val="20"/>
        </w:numPr>
        <w:jc w:val="both"/>
        <w:rPr>
          <w:rFonts w:asciiTheme="majorHAnsi" w:hAnsiTheme="majorHAnsi" w:cstheme="majorHAnsi"/>
          <w:sz w:val="24"/>
          <w:szCs w:val="24"/>
        </w:rPr>
      </w:pPr>
      <w:r w:rsidRPr="002929D6">
        <w:rPr>
          <w:rFonts w:asciiTheme="majorHAnsi" w:hAnsiTheme="majorHAnsi" w:cstheme="majorHAnsi"/>
          <w:sz w:val="24"/>
          <w:szCs w:val="24"/>
        </w:rPr>
        <w:t>Kenya has enabling laws that prohibit child marriages, including the Protection Against Domestic Violence Act, 2015, and its rules as well as the Children Act</w:t>
      </w:r>
      <w:r w:rsidR="00751FBB">
        <w:rPr>
          <w:rFonts w:asciiTheme="majorHAnsi" w:hAnsiTheme="majorHAnsi" w:cstheme="majorHAnsi"/>
          <w:sz w:val="24"/>
          <w:szCs w:val="24"/>
        </w:rPr>
        <w:t>,2022</w:t>
      </w:r>
      <w:r w:rsidRPr="002929D6">
        <w:rPr>
          <w:rFonts w:asciiTheme="majorHAnsi" w:hAnsiTheme="majorHAnsi" w:cstheme="majorHAnsi"/>
          <w:sz w:val="24"/>
          <w:szCs w:val="24"/>
        </w:rPr>
        <w:t xml:space="preserve">. The implementation thereof is what is lacking. </w:t>
      </w:r>
      <w:r w:rsidR="00767160" w:rsidRPr="002929D6">
        <w:rPr>
          <w:rFonts w:asciiTheme="majorHAnsi" w:hAnsiTheme="majorHAnsi" w:cstheme="majorHAnsi"/>
          <w:sz w:val="24"/>
          <w:szCs w:val="24"/>
        </w:rPr>
        <w:t xml:space="preserve">There is no up-to-date </w:t>
      </w:r>
      <w:r w:rsidR="00351CE7" w:rsidRPr="002929D6">
        <w:rPr>
          <w:rFonts w:asciiTheme="majorHAnsi" w:hAnsiTheme="majorHAnsi" w:cstheme="majorHAnsi"/>
          <w:sz w:val="24"/>
          <w:szCs w:val="24"/>
        </w:rPr>
        <w:t xml:space="preserve">Government </w:t>
      </w:r>
      <w:r w:rsidR="005A23A2" w:rsidRPr="002929D6">
        <w:rPr>
          <w:rFonts w:asciiTheme="majorHAnsi" w:hAnsiTheme="majorHAnsi" w:cstheme="majorHAnsi"/>
          <w:sz w:val="24"/>
          <w:szCs w:val="24"/>
        </w:rPr>
        <w:t xml:space="preserve">data on </w:t>
      </w:r>
      <w:r w:rsidR="00767160" w:rsidRPr="002929D6">
        <w:rPr>
          <w:rFonts w:asciiTheme="majorHAnsi" w:hAnsiTheme="majorHAnsi" w:cstheme="majorHAnsi"/>
          <w:sz w:val="24"/>
          <w:szCs w:val="24"/>
        </w:rPr>
        <w:t xml:space="preserve">child marriage in Kenya. </w:t>
      </w:r>
      <w:r w:rsidR="00351CE7" w:rsidRPr="002929D6">
        <w:rPr>
          <w:rFonts w:asciiTheme="majorHAnsi" w:hAnsiTheme="majorHAnsi" w:cstheme="majorHAnsi"/>
          <w:sz w:val="24"/>
          <w:szCs w:val="24"/>
        </w:rPr>
        <w:t xml:space="preserve">The </w:t>
      </w:r>
      <w:r w:rsidR="00767160" w:rsidRPr="002929D6">
        <w:rPr>
          <w:rFonts w:asciiTheme="majorHAnsi" w:hAnsiTheme="majorHAnsi" w:cstheme="majorHAnsi"/>
          <w:sz w:val="24"/>
          <w:szCs w:val="24"/>
        </w:rPr>
        <w:t>2014 Keny</w:t>
      </w:r>
      <w:r w:rsidR="00351CE7" w:rsidRPr="002929D6">
        <w:rPr>
          <w:rFonts w:asciiTheme="majorHAnsi" w:hAnsiTheme="majorHAnsi" w:cstheme="majorHAnsi"/>
          <w:sz w:val="24"/>
          <w:szCs w:val="24"/>
        </w:rPr>
        <w:t>a Demographic and Health Survey reported that</w:t>
      </w:r>
      <w:r w:rsidR="005A23A2" w:rsidRPr="002929D6">
        <w:rPr>
          <w:rFonts w:asciiTheme="majorHAnsi" w:hAnsiTheme="majorHAnsi" w:cstheme="majorHAnsi"/>
          <w:sz w:val="24"/>
          <w:szCs w:val="24"/>
        </w:rPr>
        <w:t xml:space="preserve"> approximately 23% of women </w:t>
      </w:r>
      <w:r w:rsidR="0096466F" w:rsidRPr="002929D6">
        <w:rPr>
          <w:rFonts w:asciiTheme="majorHAnsi" w:hAnsiTheme="majorHAnsi" w:cstheme="majorHAnsi"/>
          <w:sz w:val="24"/>
          <w:szCs w:val="24"/>
        </w:rPr>
        <w:t xml:space="preserve">and 3% of men aged 20 to 24 </w:t>
      </w:r>
      <w:r w:rsidR="00767160" w:rsidRPr="002929D6">
        <w:rPr>
          <w:rFonts w:asciiTheme="majorHAnsi" w:hAnsiTheme="majorHAnsi" w:cstheme="majorHAnsi"/>
          <w:sz w:val="24"/>
          <w:szCs w:val="24"/>
        </w:rPr>
        <w:t>we</w:t>
      </w:r>
      <w:r w:rsidR="0096466F" w:rsidRPr="002929D6">
        <w:rPr>
          <w:rFonts w:asciiTheme="majorHAnsi" w:hAnsiTheme="majorHAnsi" w:cstheme="majorHAnsi"/>
          <w:sz w:val="24"/>
          <w:szCs w:val="24"/>
        </w:rPr>
        <w:t>re married before the age of 18</w:t>
      </w:r>
      <w:r w:rsidR="005A23A2" w:rsidRPr="002929D6">
        <w:rPr>
          <w:rFonts w:asciiTheme="majorHAnsi" w:hAnsiTheme="majorHAnsi" w:cstheme="majorHAnsi"/>
          <w:sz w:val="24"/>
          <w:szCs w:val="24"/>
        </w:rPr>
        <w:t>.</w:t>
      </w:r>
      <w:r w:rsidR="005A23A2" w:rsidRPr="002929D6">
        <w:rPr>
          <w:rStyle w:val="FootnoteReference"/>
          <w:rFonts w:asciiTheme="majorHAnsi" w:hAnsiTheme="majorHAnsi" w:cstheme="majorHAnsi"/>
          <w:sz w:val="24"/>
          <w:szCs w:val="24"/>
        </w:rPr>
        <w:footnoteReference w:id="17"/>
      </w:r>
      <w:r w:rsidR="005A23A2" w:rsidRPr="002929D6">
        <w:rPr>
          <w:rFonts w:asciiTheme="majorHAnsi" w:hAnsiTheme="majorHAnsi" w:cstheme="majorHAnsi"/>
          <w:sz w:val="24"/>
          <w:szCs w:val="24"/>
        </w:rPr>
        <w:t xml:space="preserve"> </w:t>
      </w:r>
      <w:r w:rsidR="0096466F" w:rsidRPr="002929D6">
        <w:rPr>
          <w:rFonts w:asciiTheme="majorHAnsi" w:hAnsiTheme="majorHAnsi" w:cstheme="majorHAnsi"/>
          <w:sz w:val="24"/>
          <w:szCs w:val="24"/>
        </w:rPr>
        <w:t>In comparison, the child marriage prevalence reported in the 2008 Survey among women and men aged 20 to 24 was 26% and 1.3% respectively.</w:t>
      </w:r>
      <w:r w:rsidR="0096466F" w:rsidRPr="002929D6">
        <w:rPr>
          <w:rStyle w:val="FootnoteReference"/>
          <w:rFonts w:asciiTheme="majorHAnsi" w:hAnsiTheme="majorHAnsi" w:cstheme="majorHAnsi"/>
          <w:sz w:val="24"/>
          <w:szCs w:val="24"/>
        </w:rPr>
        <w:footnoteReference w:id="18"/>
      </w:r>
      <w:r w:rsidR="0096466F" w:rsidRPr="002929D6">
        <w:rPr>
          <w:rFonts w:asciiTheme="majorHAnsi" w:hAnsiTheme="majorHAnsi" w:cstheme="majorHAnsi"/>
          <w:sz w:val="24"/>
          <w:szCs w:val="24"/>
        </w:rPr>
        <w:t xml:space="preserve"> </w:t>
      </w:r>
    </w:p>
    <w:p w14:paraId="56A3D954" w14:textId="7FFEB74D" w:rsidR="002929D6" w:rsidRPr="002929D6" w:rsidRDefault="0096466F" w:rsidP="00C35A39">
      <w:pPr>
        <w:pStyle w:val="ListParagraph"/>
        <w:numPr>
          <w:ilvl w:val="0"/>
          <w:numId w:val="20"/>
        </w:numPr>
        <w:jc w:val="both"/>
        <w:rPr>
          <w:rFonts w:asciiTheme="majorHAnsi" w:hAnsiTheme="majorHAnsi" w:cstheme="majorHAnsi"/>
          <w:sz w:val="24"/>
          <w:szCs w:val="24"/>
        </w:rPr>
      </w:pPr>
      <w:r w:rsidRPr="002929D6">
        <w:rPr>
          <w:rFonts w:asciiTheme="majorHAnsi" w:hAnsiTheme="majorHAnsi" w:cstheme="majorHAnsi"/>
          <w:sz w:val="24"/>
          <w:szCs w:val="24"/>
        </w:rPr>
        <w:lastRenderedPageBreak/>
        <w:t>Generally, c</w:t>
      </w:r>
      <w:r w:rsidR="005A23A2" w:rsidRPr="002929D6">
        <w:rPr>
          <w:rFonts w:asciiTheme="majorHAnsi" w:hAnsiTheme="majorHAnsi" w:cstheme="majorHAnsi"/>
          <w:sz w:val="24"/>
          <w:szCs w:val="24"/>
        </w:rPr>
        <w:t>hild marriage is most</w:t>
      </w:r>
      <w:r w:rsidR="00351CE7" w:rsidRPr="002929D6">
        <w:rPr>
          <w:rFonts w:asciiTheme="majorHAnsi" w:hAnsiTheme="majorHAnsi" w:cstheme="majorHAnsi"/>
          <w:sz w:val="24"/>
          <w:szCs w:val="24"/>
        </w:rPr>
        <w:t xml:space="preserve"> preva</w:t>
      </w:r>
      <w:r w:rsidR="005A23A2" w:rsidRPr="002929D6">
        <w:rPr>
          <w:rFonts w:asciiTheme="majorHAnsi" w:hAnsiTheme="majorHAnsi" w:cstheme="majorHAnsi"/>
          <w:sz w:val="24"/>
          <w:szCs w:val="24"/>
        </w:rPr>
        <w:t xml:space="preserve">lent among women and girls from poor </w:t>
      </w:r>
      <w:r w:rsidR="00351CE7" w:rsidRPr="002929D6">
        <w:rPr>
          <w:rFonts w:asciiTheme="majorHAnsi" w:hAnsiTheme="majorHAnsi" w:cstheme="majorHAnsi"/>
          <w:sz w:val="24"/>
          <w:szCs w:val="24"/>
        </w:rPr>
        <w:t xml:space="preserve">families, </w:t>
      </w:r>
      <w:r w:rsidR="005A23A2" w:rsidRPr="002929D6">
        <w:rPr>
          <w:rFonts w:asciiTheme="majorHAnsi" w:hAnsiTheme="majorHAnsi" w:cstheme="majorHAnsi"/>
          <w:sz w:val="24"/>
          <w:szCs w:val="24"/>
        </w:rPr>
        <w:t>among those with little to no education</w:t>
      </w:r>
      <w:r w:rsidR="002929D6" w:rsidRPr="002929D6">
        <w:rPr>
          <w:rFonts w:asciiTheme="majorHAnsi" w:hAnsiTheme="majorHAnsi" w:cstheme="majorHAnsi"/>
          <w:sz w:val="24"/>
          <w:szCs w:val="24"/>
        </w:rPr>
        <w:t>,</w:t>
      </w:r>
      <w:r w:rsidR="005A23A2" w:rsidRPr="002929D6">
        <w:rPr>
          <w:rFonts w:asciiTheme="majorHAnsi" w:hAnsiTheme="majorHAnsi" w:cstheme="majorHAnsi"/>
          <w:sz w:val="24"/>
          <w:szCs w:val="24"/>
        </w:rPr>
        <w:t xml:space="preserve"> and </w:t>
      </w:r>
      <w:r w:rsidRPr="002929D6">
        <w:rPr>
          <w:rFonts w:asciiTheme="majorHAnsi" w:hAnsiTheme="majorHAnsi" w:cstheme="majorHAnsi"/>
          <w:sz w:val="24"/>
          <w:szCs w:val="24"/>
        </w:rPr>
        <w:t xml:space="preserve">among </w:t>
      </w:r>
      <w:r w:rsidR="005A23A2" w:rsidRPr="002929D6">
        <w:rPr>
          <w:rFonts w:asciiTheme="majorHAnsi" w:hAnsiTheme="majorHAnsi" w:cstheme="majorHAnsi"/>
          <w:sz w:val="24"/>
          <w:szCs w:val="24"/>
        </w:rPr>
        <w:t>those living in rural areas.</w:t>
      </w:r>
      <w:r w:rsidR="005A23A2" w:rsidRPr="002929D6">
        <w:rPr>
          <w:rStyle w:val="FootnoteReference"/>
          <w:rFonts w:asciiTheme="majorHAnsi" w:hAnsiTheme="majorHAnsi" w:cstheme="majorHAnsi"/>
          <w:sz w:val="24"/>
          <w:szCs w:val="24"/>
        </w:rPr>
        <w:footnoteReference w:id="19"/>
      </w:r>
      <w:r w:rsidR="005A23A2" w:rsidRPr="002929D6">
        <w:rPr>
          <w:rFonts w:asciiTheme="majorHAnsi" w:hAnsiTheme="majorHAnsi" w:cstheme="majorHAnsi"/>
          <w:sz w:val="24"/>
          <w:szCs w:val="24"/>
        </w:rPr>
        <w:t xml:space="preserve"> </w:t>
      </w:r>
      <w:r w:rsidR="0031590B" w:rsidRPr="002929D6">
        <w:rPr>
          <w:rFonts w:asciiTheme="majorHAnsi" w:hAnsiTheme="majorHAnsi" w:cstheme="majorHAnsi"/>
          <w:sz w:val="24"/>
          <w:szCs w:val="24"/>
        </w:rPr>
        <w:t>Child marriages in Kenya are primarily driven by poverty, drought</w:t>
      </w:r>
      <w:r w:rsidR="0031590B" w:rsidRPr="002929D6">
        <w:rPr>
          <w:rStyle w:val="FootnoteReference"/>
          <w:rFonts w:asciiTheme="majorHAnsi" w:hAnsiTheme="majorHAnsi" w:cstheme="majorHAnsi"/>
          <w:sz w:val="24"/>
          <w:szCs w:val="24"/>
        </w:rPr>
        <w:footnoteReference w:id="20"/>
      </w:r>
      <w:r w:rsidR="0031590B" w:rsidRPr="002929D6">
        <w:rPr>
          <w:rFonts w:asciiTheme="majorHAnsi" w:hAnsiTheme="majorHAnsi" w:cstheme="majorHAnsi"/>
          <w:sz w:val="24"/>
          <w:szCs w:val="24"/>
        </w:rPr>
        <w:t xml:space="preserve"> and corruption</w:t>
      </w:r>
      <w:r w:rsidR="0031590B" w:rsidRPr="002929D6">
        <w:rPr>
          <w:rStyle w:val="FootnoteReference"/>
          <w:rFonts w:asciiTheme="majorHAnsi" w:hAnsiTheme="majorHAnsi" w:cstheme="majorHAnsi"/>
          <w:sz w:val="24"/>
          <w:szCs w:val="24"/>
        </w:rPr>
        <w:footnoteReference w:id="21"/>
      </w:r>
      <w:r w:rsidR="0031590B" w:rsidRPr="002929D6">
        <w:rPr>
          <w:rFonts w:asciiTheme="majorHAnsi" w:hAnsiTheme="majorHAnsi" w:cstheme="majorHAnsi"/>
          <w:sz w:val="24"/>
          <w:szCs w:val="24"/>
        </w:rPr>
        <w:t xml:space="preserve">. </w:t>
      </w:r>
      <w:r w:rsidR="008433B0" w:rsidRPr="002929D6">
        <w:rPr>
          <w:rFonts w:asciiTheme="majorHAnsi" w:hAnsiTheme="majorHAnsi" w:cstheme="majorHAnsi"/>
          <w:sz w:val="24"/>
          <w:szCs w:val="24"/>
        </w:rPr>
        <w:t xml:space="preserve">The impact of the COVID-19 pandemic, including </w:t>
      </w:r>
      <w:r w:rsidR="002929D6" w:rsidRPr="002929D6">
        <w:rPr>
          <w:rFonts w:asciiTheme="majorHAnsi" w:hAnsiTheme="majorHAnsi" w:cstheme="majorHAnsi"/>
          <w:sz w:val="24"/>
          <w:szCs w:val="24"/>
        </w:rPr>
        <w:t xml:space="preserve">the </w:t>
      </w:r>
      <w:r w:rsidR="008433B0" w:rsidRPr="002929D6">
        <w:rPr>
          <w:rFonts w:asciiTheme="majorHAnsi" w:hAnsiTheme="majorHAnsi" w:cstheme="majorHAnsi"/>
          <w:sz w:val="24"/>
          <w:szCs w:val="24"/>
        </w:rPr>
        <w:t>closure of schools and limited access to services also exposed girls in Kenya to risks of child marriage.</w:t>
      </w:r>
      <w:r w:rsidR="008433B0" w:rsidRPr="002929D6">
        <w:rPr>
          <w:rStyle w:val="FootnoteReference"/>
          <w:rFonts w:asciiTheme="majorHAnsi" w:hAnsiTheme="majorHAnsi" w:cstheme="majorHAnsi"/>
          <w:sz w:val="24"/>
          <w:szCs w:val="24"/>
        </w:rPr>
        <w:footnoteReference w:id="22"/>
      </w:r>
      <w:r w:rsidR="007C7493" w:rsidRPr="002929D6">
        <w:rPr>
          <w:rFonts w:asciiTheme="majorHAnsi" w:hAnsiTheme="majorHAnsi" w:cstheme="majorHAnsi"/>
          <w:sz w:val="24"/>
          <w:szCs w:val="24"/>
        </w:rPr>
        <w:t xml:space="preserve"> </w:t>
      </w:r>
    </w:p>
    <w:p w14:paraId="06A7234F" w14:textId="131AE936" w:rsidR="002929D6" w:rsidRPr="002929D6" w:rsidRDefault="00A309BC" w:rsidP="00C35A39">
      <w:pPr>
        <w:pStyle w:val="ListParagraph"/>
        <w:numPr>
          <w:ilvl w:val="0"/>
          <w:numId w:val="20"/>
        </w:numPr>
        <w:jc w:val="both"/>
        <w:rPr>
          <w:rFonts w:asciiTheme="majorHAnsi" w:hAnsiTheme="majorHAnsi" w:cstheme="majorHAnsi"/>
          <w:sz w:val="24"/>
          <w:szCs w:val="24"/>
        </w:rPr>
      </w:pPr>
      <w:r w:rsidRPr="002929D6">
        <w:rPr>
          <w:rFonts w:asciiTheme="majorHAnsi" w:hAnsiTheme="majorHAnsi" w:cstheme="majorHAnsi"/>
          <w:sz w:val="24"/>
          <w:szCs w:val="24"/>
        </w:rPr>
        <w:t>Both State and non-State actors have taken measures targeting the drivers of child marriage</w:t>
      </w:r>
      <w:r w:rsidR="008E45EB" w:rsidRPr="002929D6">
        <w:rPr>
          <w:rFonts w:asciiTheme="majorHAnsi" w:hAnsiTheme="majorHAnsi" w:cstheme="majorHAnsi"/>
          <w:sz w:val="24"/>
          <w:szCs w:val="24"/>
        </w:rPr>
        <w:t xml:space="preserve">. </w:t>
      </w:r>
      <w:r w:rsidRPr="002929D6">
        <w:rPr>
          <w:rFonts w:asciiTheme="majorHAnsi" w:hAnsiTheme="majorHAnsi" w:cstheme="majorHAnsi"/>
          <w:sz w:val="24"/>
          <w:szCs w:val="24"/>
        </w:rPr>
        <w:t>These include the e</w:t>
      </w:r>
      <w:r w:rsidR="00D35DEC" w:rsidRPr="002929D6">
        <w:rPr>
          <w:rFonts w:asciiTheme="majorHAnsi" w:hAnsiTheme="majorHAnsi" w:cstheme="majorHAnsi"/>
          <w:sz w:val="24"/>
          <w:szCs w:val="24"/>
        </w:rPr>
        <w:t xml:space="preserve">stablishment </w:t>
      </w:r>
      <w:r w:rsidR="000A67A4">
        <w:rPr>
          <w:rFonts w:asciiTheme="majorHAnsi" w:hAnsiTheme="majorHAnsi" w:cstheme="majorHAnsi"/>
          <w:sz w:val="24"/>
          <w:szCs w:val="24"/>
        </w:rPr>
        <w:t xml:space="preserve">and training </w:t>
      </w:r>
      <w:r w:rsidR="00D35DEC" w:rsidRPr="002929D6">
        <w:rPr>
          <w:rFonts w:asciiTheme="majorHAnsi" w:hAnsiTheme="majorHAnsi" w:cstheme="majorHAnsi"/>
          <w:sz w:val="24"/>
          <w:szCs w:val="24"/>
        </w:rPr>
        <w:t>of Anti-F</w:t>
      </w:r>
      <w:r w:rsidR="002A7E85" w:rsidRPr="002929D6">
        <w:rPr>
          <w:rFonts w:asciiTheme="majorHAnsi" w:hAnsiTheme="majorHAnsi" w:cstheme="majorHAnsi"/>
          <w:sz w:val="24"/>
          <w:szCs w:val="24"/>
        </w:rPr>
        <w:t xml:space="preserve">emale </w:t>
      </w:r>
      <w:r w:rsidR="00D35DEC" w:rsidRPr="002929D6">
        <w:rPr>
          <w:rFonts w:asciiTheme="majorHAnsi" w:hAnsiTheme="majorHAnsi" w:cstheme="majorHAnsi"/>
          <w:sz w:val="24"/>
          <w:szCs w:val="24"/>
        </w:rPr>
        <w:t>G</w:t>
      </w:r>
      <w:r w:rsidR="002A7E85" w:rsidRPr="002929D6">
        <w:rPr>
          <w:rFonts w:asciiTheme="majorHAnsi" w:hAnsiTheme="majorHAnsi" w:cstheme="majorHAnsi"/>
          <w:sz w:val="24"/>
          <w:szCs w:val="24"/>
        </w:rPr>
        <w:t xml:space="preserve">enital </w:t>
      </w:r>
      <w:r w:rsidR="00D35DEC" w:rsidRPr="002929D6">
        <w:rPr>
          <w:rFonts w:asciiTheme="majorHAnsi" w:hAnsiTheme="majorHAnsi" w:cstheme="majorHAnsi"/>
          <w:sz w:val="24"/>
          <w:szCs w:val="24"/>
        </w:rPr>
        <w:t>M</w:t>
      </w:r>
      <w:r w:rsidR="002A7E85" w:rsidRPr="002929D6">
        <w:rPr>
          <w:rFonts w:asciiTheme="majorHAnsi" w:hAnsiTheme="majorHAnsi" w:cstheme="majorHAnsi"/>
          <w:sz w:val="24"/>
          <w:szCs w:val="24"/>
        </w:rPr>
        <w:t>utilation (FGM)</w:t>
      </w:r>
      <w:r w:rsidR="00D35DEC" w:rsidRPr="002929D6">
        <w:rPr>
          <w:rFonts w:asciiTheme="majorHAnsi" w:hAnsiTheme="majorHAnsi" w:cstheme="majorHAnsi"/>
          <w:sz w:val="24"/>
          <w:szCs w:val="24"/>
        </w:rPr>
        <w:t xml:space="preserve"> and Child Marriage Prosecution Units within </w:t>
      </w:r>
      <w:r w:rsidR="00D35DEC" w:rsidRPr="002929D6">
        <w:rPr>
          <w:rFonts w:asciiTheme="majorHAnsi" w:hAnsiTheme="majorHAnsi" w:cstheme="majorHAnsi"/>
          <w:sz w:val="24"/>
          <w:szCs w:val="24"/>
        </w:rPr>
        <w:lastRenderedPageBreak/>
        <w:t xml:space="preserve">the Office of the Director of Public Prosecutions </w:t>
      </w:r>
      <w:r w:rsidRPr="002929D6">
        <w:rPr>
          <w:rFonts w:asciiTheme="majorHAnsi" w:hAnsiTheme="majorHAnsi" w:cstheme="majorHAnsi"/>
          <w:sz w:val="24"/>
          <w:szCs w:val="24"/>
        </w:rPr>
        <w:t xml:space="preserve">and the establishment of </w:t>
      </w:r>
      <w:r w:rsidR="002A7E85" w:rsidRPr="002929D6">
        <w:rPr>
          <w:rFonts w:asciiTheme="majorHAnsi" w:hAnsiTheme="majorHAnsi" w:cstheme="majorHAnsi"/>
          <w:sz w:val="24"/>
          <w:szCs w:val="24"/>
        </w:rPr>
        <w:t xml:space="preserve">a National Committee on Harmful Practices. </w:t>
      </w:r>
    </w:p>
    <w:p w14:paraId="0FEA87A7" w14:textId="1A33C638" w:rsidR="002929D6" w:rsidRPr="000A67A4" w:rsidRDefault="002A7E85" w:rsidP="00C35A39">
      <w:pPr>
        <w:pStyle w:val="ListParagraph"/>
        <w:numPr>
          <w:ilvl w:val="0"/>
          <w:numId w:val="20"/>
        </w:numPr>
        <w:jc w:val="both"/>
        <w:rPr>
          <w:rFonts w:asciiTheme="majorHAnsi" w:hAnsiTheme="majorHAnsi" w:cstheme="majorHAnsi"/>
          <w:sz w:val="24"/>
          <w:szCs w:val="24"/>
        </w:rPr>
      </w:pPr>
      <w:r w:rsidRPr="002929D6">
        <w:rPr>
          <w:rFonts w:asciiTheme="majorHAnsi" w:hAnsiTheme="majorHAnsi" w:cstheme="majorHAnsi"/>
          <w:sz w:val="24"/>
          <w:szCs w:val="24"/>
        </w:rPr>
        <w:t xml:space="preserve">To combat and prevent FGM, </w:t>
      </w:r>
      <w:r w:rsidR="00F15C56" w:rsidRPr="002929D6">
        <w:rPr>
          <w:rFonts w:asciiTheme="majorHAnsi" w:hAnsiTheme="majorHAnsi" w:cstheme="majorHAnsi"/>
          <w:sz w:val="24"/>
          <w:szCs w:val="24"/>
        </w:rPr>
        <w:t>the Anti-</w:t>
      </w:r>
      <w:r w:rsidRPr="002929D6">
        <w:rPr>
          <w:rFonts w:asciiTheme="majorHAnsi" w:hAnsiTheme="majorHAnsi" w:cstheme="majorHAnsi"/>
          <w:sz w:val="24"/>
          <w:szCs w:val="24"/>
        </w:rPr>
        <w:t>FGM</w:t>
      </w:r>
      <w:r w:rsidR="00F15C56" w:rsidRPr="002929D6">
        <w:rPr>
          <w:rFonts w:asciiTheme="majorHAnsi" w:hAnsiTheme="majorHAnsi" w:cstheme="majorHAnsi"/>
          <w:sz w:val="24"/>
          <w:szCs w:val="24"/>
        </w:rPr>
        <w:t xml:space="preserve"> Board, during the 2021-2022 year sensitized close to 24,000 duty bearers and resource persons on the negative effects of FGM and on the Prohibition of FGM Act.</w:t>
      </w:r>
      <w:r w:rsidR="00F15C56" w:rsidRPr="002929D6">
        <w:rPr>
          <w:rStyle w:val="FootnoteReference"/>
          <w:rFonts w:asciiTheme="majorHAnsi" w:hAnsiTheme="majorHAnsi" w:cstheme="majorHAnsi"/>
          <w:sz w:val="24"/>
          <w:szCs w:val="24"/>
        </w:rPr>
        <w:footnoteReference w:id="23"/>
      </w:r>
      <w:r w:rsidR="00F15C56" w:rsidRPr="002929D6">
        <w:rPr>
          <w:rFonts w:asciiTheme="majorHAnsi" w:hAnsiTheme="majorHAnsi" w:cstheme="majorHAnsi"/>
          <w:sz w:val="24"/>
          <w:szCs w:val="24"/>
        </w:rPr>
        <w:t xml:space="preserve"> </w:t>
      </w:r>
      <w:r w:rsidR="006014CD" w:rsidRPr="000A67A4">
        <w:rPr>
          <w:rFonts w:asciiTheme="majorHAnsi" w:hAnsiTheme="majorHAnsi" w:cstheme="majorHAnsi"/>
          <w:sz w:val="24"/>
          <w:szCs w:val="24"/>
        </w:rPr>
        <w:t>In October 2021, the Anti-FGM Board convened a meeting to develop an outline and plan for</w:t>
      </w:r>
      <w:r w:rsidR="005143C9" w:rsidRPr="000A67A4">
        <w:rPr>
          <w:rFonts w:asciiTheme="majorHAnsi" w:hAnsiTheme="majorHAnsi" w:cstheme="majorHAnsi"/>
          <w:sz w:val="24"/>
          <w:szCs w:val="24"/>
        </w:rPr>
        <w:t xml:space="preserve"> the process of amendment of</w:t>
      </w:r>
      <w:r w:rsidR="006014CD" w:rsidRPr="000A67A4">
        <w:rPr>
          <w:rFonts w:asciiTheme="majorHAnsi" w:hAnsiTheme="majorHAnsi" w:cstheme="majorHAnsi"/>
          <w:sz w:val="24"/>
          <w:szCs w:val="24"/>
        </w:rPr>
        <w:t xml:space="preserve"> Section 19 </w:t>
      </w:r>
      <w:r w:rsidR="005143C9" w:rsidRPr="000A67A4">
        <w:rPr>
          <w:rFonts w:asciiTheme="majorHAnsi" w:hAnsiTheme="majorHAnsi" w:cstheme="majorHAnsi"/>
          <w:sz w:val="24"/>
          <w:szCs w:val="24"/>
        </w:rPr>
        <w:t xml:space="preserve">of the </w:t>
      </w:r>
      <w:r w:rsidR="006014CD" w:rsidRPr="000A67A4">
        <w:rPr>
          <w:rFonts w:asciiTheme="majorHAnsi" w:hAnsiTheme="majorHAnsi" w:cstheme="majorHAnsi"/>
          <w:sz w:val="24"/>
          <w:szCs w:val="24"/>
        </w:rPr>
        <w:t xml:space="preserve">Prohibition of FGM Act in line with the judgment of the </w:t>
      </w:r>
      <w:r w:rsidR="005143C9" w:rsidRPr="000A67A4">
        <w:rPr>
          <w:rFonts w:asciiTheme="majorHAnsi" w:hAnsiTheme="majorHAnsi" w:cstheme="majorHAnsi"/>
          <w:sz w:val="24"/>
          <w:szCs w:val="24"/>
        </w:rPr>
        <w:t xml:space="preserve">High </w:t>
      </w:r>
      <w:r w:rsidR="006014CD" w:rsidRPr="000A67A4">
        <w:rPr>
          <w:rFonts w:asciiTheme="majorHAnsi" w:hAnsiTheme="majorHAnsi" w:cstheme="majorHAnsi"/>
          <w:sz w:val="24"/>
          <w:szCs w:val="24"/>
        </w:rPr>
        <w:t xml:space="preserve">Court in </w:t>
      </w:r>
      <w:r w:rsidR="006014CD" w:rsidRPr="000A67A4">
        <w:rPr>
          <w:rFonts w:asciiTheme="majorHAnsi" w:hAnsiTheme="majorHAnsi" w:cstheme="majorHAnsi"/>
          <w:i/>
          <w:sz w:val="24"/>
          <w:szCs w:val="24"/>
        </w:rPr>
        <w:t>Tatu Kamau v Attorney General &amp; 2 others</w:t>
      </w:r>
      <w:r w:rsidR="005143C9" w:rsidRPr="002929D6">
        <w:rPr>
          <w:rStyle w:val="FootnoteReference"/>
          <w:rFonts w:asciiTheme="majorHAnsi" w:hAnsiTheme="majorHAnsi" w:cstheme="majorHAnsi"/>
          <w:i/>
          <w:sz w:val="24"/>
          <w:szCs w:val="24"/>
        </w:rPr>
        <w:footnoteReference w:id="24"/>
      </w:r>
      <w:r w:rsidR="006014CD" w:rsidRPr="000A67A4">
        <w:rPr>
          <w:rFonts w:asciiTheme="majorHAnsi" w:hAnsiTheme="majorHAnsi" w:cstheme="majorHAnsi"/>
          <w:i/>
          <w:sz w:val="24"/>
          <w:szCs w:val="24"/>
        </w:rPr>
        <w:t xml:space="preserve">. </w:t>
      </w:r>
      <w:r w:rsidR="006014CD" w:rsidRPr="000A67A4">
        <w:rPr>
          <w:rFonts w:asciiTheme="majorHAnsi" w:hAnsiTheme="majorHAnsi" w:cstheme="majorHAnsi"/>
          <w:sz w:val="24"/>
          <w:szCs w:val="24"/>
        </w:rPr>
        <w:t xml:space="preserve">The Court upheld the constitutionality of the Prohibition of FGM Act but directed the responsible entities </w:t>
      </w:r>
      <w:r w:rsidR="006014CD" w:rsidRPr="000A67A4">
        <w:rPr>
          <w:rFonts w:asciiTheme="majorHAnsi" w:hAnsiTheme="majorHAnsi" w:cstheme="majorHAnsi"/>
          <w:sz w:val="24"/>
          <w:szCs w:val="24"/>
        </w:rPr>
        <w:lastRenderedPageBreak/>
        <w:t>to consider amendments</w:t>
      </w:r>
      <w:r w:rsidR="005143C9" w:rsidRPr="000A67A4">
        <w:rPr>
          <w:rFonts w:asciiTheme="majorHAnsi" w:hAnsiTheme="majorHAnsi" w:cstheme="majorHAnsi"/>
          <w:sz w:val="24"/>
          <w:szCs w:val="24"/>
        </w:rPr>
        <w:t xml:space="preserve"> to Section 19</w:t>
      </w:r>
      <w:r w:rsidR="005143C9" w:rsidRPr="002929D6">
        <w:rPr>
          <w:rStyle w:val="FootnoteReference"/>
          <w:rFonts w:asciiTheme="majorHAnsi" w:hAnsiTheme="majorHAnsi" w:cstheme="majorHAnsi"/>
          <w:sz w:val="24"/>
          <w:szCs w:val="24"/>
        </w:rPr>
        <w:footnoteReference w:id="25"/>
      </w:r>
      <w:r w:rsidR="005143C9" w:rsidRPr="000A67A4">
        <w:rPr>
          <w:rFonts w:asciiTheme="majorHAnsi" w:hAnsiTheme="majorHAnsi" w:cstheme="majorHAnsi"/>
          <w:sz w:val="24"/>
          <w:szCs w:val="24"/>
        </w:rPr>
        <w:t xml:space="preserve"> of the Act with a view to prohibiting all harmful practices of FGM.</w:t>
      </w:r>
    </w:p>
    <w:p w14:paraId="601867F1" w14:textId="41180FEE" w:rsidR="009A742F" w:rsidRDefault="005A63A6" w:rsidP="00C35A39">
      <w:pPr>
        <w:pStyle w:val="ListParagraph"/>
        <w:numPr>
          <w:ilvl w:val="0"/>
          <w:numId w:val="20"/>
        </w:numPr>
        <w:jc w:val="both"/>
        <w:rPr>
          <w:rFonts w:asciiTheme="majorHAnsi" w:hAnsiTheme="majorHAnsi" w:cstheme="majorHAnsi"/>
          <w:sz w:val="24"/>
          <w:szCs w:val="24"/>
        </w:rPr>
      </w:pPr>
      <w:r w:rsidRPr="002929D6">
        <w:rPr>
          <w:rFonts w:asciiTheme="majorHAnsi" w:hAnsiTheme="majorHAnsi" w:cstheme="majorHAnsi"/>
          <w:sz w:val="24"/>
          <w:szCs w:val="24"/>
        </w:rPr>
        <w:t xml:space="preserve">In 2021, the Office of the Director of Public Prosecutions launched the </w:t>
      </w:r>
      <w:hyperlink r:id="rId9" w:history="1">
        <w:r w:rsidRPr="002929D6">
          <w:rPr>
            <w:rStyle w:val="Hyperlink"/>
            <w:rFonts w:asciiTheme="majorHAnsi" w:hAnsiTheme="majorHAnsi" w:cstheme="majorHAnsi"/>
            <w:sz w:val="24"/>
            <w:szCs w:val="24"/>
          </w:rPr>
          <w:t>Standard Operating Procedures Manual and Rapid Reference Guide on Prosecution of Female Genital Mutilation cases</w:t>
        </w:r>
      </w:hyperlink>
      <w:r w:rsidRPr="002929D6">
        <w:rPr>
          <w:rFonts w:asciiTheme="majorHAnsi" w:hAnsiTheme="majorHAnsi" w:cstheme="majorHAnsi"/>
          <w:sz w:val="24"/>
          <w:szCs w:val="24"/>
        </w:rPr>
        <w:t xml:space="preserve">. </w:t>
      </w:r>
      <w:r w:rsidR="00D35DEC" w:rsidRPr="002929D6">
        <w:rPr>
          <w:rFonts w:asciiTheme="majorHAnsi" w:hAnsiTheme="majorHAnsi" w:cstheme="majorHAnsi"/>
          <w:sz w:val="24"/>
          <w:szCs w:val="24"/>
        </w:rPr>
        <w:t>Additionally, the Anti-FGM Board launched the Pasha Mobile App</w:t>
      </w:r>
      <w:r w:rsidR="007829F6" w:rsidRPr="002929D6">
        <w:rPr>
          <w:rFonts w:asciiTheme="majorHAnsi" w:hAnsiTheme="majorHAnsi" w:cstheme="majorHAnsi"/>
          <w:sz w:val="24"/>
          <w:szCs w:val="24"/>
        </w:rPr>
        <w:t xml:space="preserve"> in Kuria</w:t>
      </w:r>
      <w:r w:rsidR="00D35DEC" w:rsidRPr="002929D6">
        <w:rPr>
          <w:rFonts w:asciiTheme="majorHAnsi" w:hAnsiTheme="majorHAnsi" w:cstheme="majorHAnsi"/>
          <w:sz w:val="24"/>
          <w:szCs w:val="24"/>
        </w:rPr>
        <w:t xml:space="preserve"> t</w:t>
      </w:r>
      <w:r w:rsidRPr="002929D6">
        <w:rPr>
          <w:rFonts w:asciiTheme="majorHAnsi" w:hAnsiTheme="majorHAnsi" w:cstheme="majorHAnsi"/>
          <w:sz w:val="24"/>
          <w:szCs w:val="24"/>
        </w:rPr>
        <w:t>o enhance repor</w:t>
      </w:r>
      <w:r w:rsidR="00D35DEC" w:rsidRPr="002929D6">
        <w:rPr>
          <w:rFonts w:asciiTheme="majorHAnsi" w:hAnsiTheme="majorHAnsi" w:cstheme="majorHAnsi"/>
          <w:sz w:val="24"/>
          <w:szCs w:val="24"/>
        </w:rPr>
        <w:t>ting and responses to FGM cases and enable survivors to access legal aid and psychosocial support.</w:t>
      </w:r>
      <w:r w:rsidR="00751FBB">
        <w:rPr>
          <w:rFonts w:asciiTheme="majorHAnsi" w:hAnsiTheme="majorHAnsi" w:cstheme="majorHAnsi"/>
          <w:sz w:val="24"/>
          <w:szCs w:val="24"/>
        </w:rPr>
        <w:t xml:space="preserve"> </w:t>
      </w:r>
      <w:r w:rsidR="003904BC" w:rsidRPr="002929D6">
        <w:rPr>
          <w:rFonts w:asciiTheme="majorHAnsi" w:hAnsiTheme="majorHAnsi" w:cstheme="majorHAnsi"/>
          <w:sz w:val="24"/>
          <w:szCs w:val="24"/>
        </w:rPr>
        <w:t>County Governments, in partnership with the national Government and local and international organizations</w:t>
      </w:r>
      <w:r w:rsidR="000A67A4">
        <w:rPr>
          <w:rFonts w:asciiTheme="majorHAnsi" w:hAnsiTheme="majorHAnsi" w:cstheme="majorHAnsi"/>
          <w:sz w:val="24"/>
          <w:szCs w:val="24"/>
        </w:rPr>
        <w:t>,</w:t>
      </w:r>
      <w:r w:rsidR="003904BC" w:rsidRPr="002929D6">
        <w:rPr>
          <w:rFonts w:asciiTheme="majorHAnsi" w:hAnsiTheme="majorHAnsi" w:cstheme="majorHAnsi"/>
          <w:sz w:val="24"/>
          <w:szCs w:val="24"/>
        </w:rPr>
        <w:t xml:space="preserve"> have adopted anti-FGM policies and strategies.</w:t>
      </w:r>
      <w:r w:rsidR="003904BC" w:rsidRPr="002929D6">
        <w:rPr>
          <w:rStyle w:val="FootnoteReference"/>
          <w:rFonts w:asciiTheme="majorHAnsi" w:hAnsiTheme="majorHAnsi" w:cstheme="majorHAnsi"/>
          <w:sz w:val="24"/>
          <w:szCs w:val="24"/>
        </w:rPr>
        <w:footnoteReference w:id="26"/>
      </w:r>
    </w:p>
    <w:p w14:paraId="44B9B6BA" w14:textId="2FBE0471" w:rsidR="000A67A4" w:rsidRPr="000A67A4" w:rsidRDefault="000A67A4" w:rsidP="00C35A39">
      <w:pPr>
        <w:pStyle w:val="ListParagraph"/>
        <w:jc w:val="both"/>
        <w:rPr>
          <w:rFonts w:asciiTheme="majorHAnsi" w:hAnsiTheme="majorHAnsi" w:cstheme="majorHAnsi"/>
          <w:b/>
          <w:bCs/>
          <w:sz w:val="24"/>
          <w:szCs w:val="24"/>
          <w:u w:val="single"/>
        </w:rPr>
      </w:pPr>
      <w:r w:rsidRPr="000A67A4">
        <w:rPr>
          <w:rFonts w:asciiTheme="majorHAnsi" w:hAnsiTheme="majorHAnsi" w:cstheme="majorHAnsi"/>
          <w:b/>
          <w:bCs/>
          <w:sz w:val="24"/>
          <w:szCs w:val="24"/>
          <w:u w:val="single"/>
        </w:rPr>
        <w:t>Proposed Recommendation:</w:t>
      </w:r>
    </w:p>
    <w:p w14:paraId="1ED3B4D3" w14:textId="3CFFC996" w:rsidR="000A67A4" w:rsidRPr="000A67A4" w:rsidRDefault="000A67A4" w:rsidP="00C35A39">
      <w:pPr>
        <w:pStyle w:val="ListParagraph"/>
        <w:numPr>
          <w:ilvl w:val="0"/>
          <w:numId w:val="20"/>
        </w:numPr>
        <w:jc w:val="both"/>
        <w:rPr>
          <w:rFonts w:asciiTheme="majorHAnsi" w:hAnsiTheme="majorHAnsi" w:cstheme="majorHAnsi"/>
          <w:sz w:val="24"/>
          <w:szCs w:val="24"/>
        </w:rPr>
      </w:pPr>
      <w:r>
        <w:rPr>
          <w:rFonts w:asciiTheme="majorHAnsi" w:hAnsiTheme="majorHAnsi" w:cstheme="majorHAnsi"/>
          <w:sz w:val="24"/>
          <w:szCs w:val="24"/>
        </w:rPr>
        <w:lastRenderedPageBreak/>
        <w:t>The State to c</w:t>
      </w:r>
      <w:r w:rsidRPr="002929D6">
        <w:rPr>
          <w:rFonts w:asciiTheme="majorHAnsi" w:hAnsiTheme="majorHAnsi" w:cstheme="majorHAnsi"/>
          <w:sz w:val="24"/>
          <w:szCs w:val="24"/>
        </w:rPr>
        <w:t>onduct an up-to-date survey on the status of child and forced marriages in the country to enable meaningful interventions</w:t>
      </w:r>
      <w:r>
        <w:rPr>
          <w:rFonts w:asciiTheme="majorHAnsi" w:hAnsiTheme="majorHAnsi" w:cstheme="majorHAnsi"/>
          <w:sz w:val="24"/>
          <w:szCs w:val="24"/>
        </w:rPr>
        <w:t xml:space="preserve"> and address </w:t>
      </w:r>
      <w:r w:rsidRPr="000A67A4">
        <w:rPr>
          <w:rFonts w:asciiTheme="majorHAnsi" w:hAnsiTheme="majorHAnsi" w:cstheme="majorHAnsi"/>
          <w:sz w:val="24"/>
          <w:szCs w:val="24"/>
        </w:rPr>
        <w:t xml:space="preserve">the key drivers of child and forced marriages. </w:t>
      </w:r>
    </w:p>
    <w:p w14:paraId="663F284E" w14:textId="12D7139F" w:rsidR="00556406" w:rsidRPr="002929D6" w:rsidRDefault="008D3CAA" w:rsidP="00C35A39">
      <w:pPr>
        <w:jc w:val="both"/>
        <w:rPr>
          <w:rFonts w:asciiTheme="majorHAnsi" w:hAnsiTheme="majorHAnsi" w:cstheme="majorHAnsi"/>
          <w:b/>
          <w:sz w:val="24"/>
          <w:szCs w:val="24"/>
        </w:rPr>
      </w:pPr>
      <w:r w:rsidRPr="002929D6">
        <w:rPr>
          <w:rFonts w:asciiTheme="majorHAnsi" w:hAnsiTheme="majorHAnsi" w:cstheme="majorHAnsi"/>
          <w:b/>
          <w:sz w:val="24"/>
          <w:szCs w:val="24"/>
        </w:rPr>
        <w:t>Information on measures taken and their impact on the implementation of the Community La</w:t>
      </w:r>
      <w:r w:rsidR="00556406" w:rsidRPr="002929D6">
        <w:rPr>
          <w:rFonts w:asciiTheme="majorHAnsi" w:hAnsiTheme="majorHAnsi" w:cstheme="majorHAnsi"/>
          <w:b/>
          <w:sz w:val="24"/>
          <w:szCs w:val="24"/>
        </w:rPr>
        <w:t>nd</w:t>
      </w:r>
      <w:r w:rsidRPr="002929D6">
        <w:rPr>
          <w:rFonts w:asciiTheme="majorHAnsi" w:hAnsiTheme="majorHAnsi" w:cstheme="majorHAnsi"/>
          <w:b/>
          <w:sz w:val="24"/>
          <w:szCs w:val="24"/>
        </w:rPr>
        <w:t xml:space="preserve"> Act, 2016</w:t>
      </w:r>
    </w:p>
    <w:p w14:paraId="58B78D16" w14:textId="40FC02FD" w:rsidR="00F912E9" w:rsidRPr="000A67A4" w:rsidRDefault="0074204D" w:rsidP="00C35A39">
      <w:pPr>
        <w:pStyle w:val="ListParagraph"/>
        <w:numPr>
          <w:ilvl w:val="0"/>
          <w:numId w:val="20"/>
        </w:numPr>
        <w:jc w:val="both"/>
        <w:rPr>
          <w:rFonts w:asciiTheme="majorHAnsi" w:hAnsiTheme="majorHAnsi" w:cstheme="majorHAnsi"/>
          <w:sz w:val="24"/>
          <w:szCs w:val="24"/>
        </w:rPr>
      </w:pPr>
      <w:r w:rsidRPr="002929D6">
        <w:rPr>
          <w:rFonts w:asciiTheme="majorHAnsi" w:hAnsiTheme="majorHAnsi" w:cstheme="majorHAnsi"/>
          <w:sz w:val="24"/>
          <w:szCs w:val="24"/>
        </w:rPr>
        <w:t>Implementation of the Community Land Act has been difficult mainly due to unresolved historical land injustices (HLI) claims. The National Land Commission has implemented various strategies to enhance efficiency and swiftness in the process of admitting, hearing, determining and gazetting HLI claims to comply with the set statutory deadline of 21</w:t>
      </w:r>
      <w:r w:rsidRPr="002929D6">
        <w:rPr>
          <w:rFonts w:asciiTheme="majorHAnsi" w:hAnsiTheme="majorHAnsi" w:cstheme="majorHAnsi"/>
          <w:sz w:val="24"/>
          <w:szCs w:val="24"/>
          <w:vertAlign w:val="superscript"/>
        </w:rPr>
        <w:t>st</w:t>
      </w:r>
      <w:r w:rsidRPr="002929D6">
        <w:rPr>
          <w:rFonts w:asciiTheme="majorHAnsi" w:hAnsiTheme="majorHAnsi" w:cstheme="majorHAnsi"/>
          <w:sz w:val="24"/>
          <w:szCs w:val="24"/>
        </w:rPr>
        <w:t xml:space="preserve"> September 2026. Some of these strategies include: increasing awareness and collaborati</w:t>
      </w:r>
      <w:r w:rsidR="00CA40F8" w:rsidRPr="002929D6">
        <w:rPr>
          <w:rFonts w:asciiTheme="majorHAnsi" w:hAnsiTheme="majorHAnsi" w:cstheme="majorHAnsi"/>
          <w:sz w:val="24"/>
          <w:szCs w:val="24"/>
        </w:rPr>
        <w:t xml:space="preserve">on, digitalization of the </w:t>
      </w:r>
      <w:r w:rsidRPr="002929D6">
        <w:rPr>
          <w:rFonts w:asciiTheme="majorHAnsi" w:hAnsiTheme="majorHAnsi" w:cstheme="majorHAnsi"/>
          <w:sz w:val="24"/>
          <w:szCs w:val="24"/>
        </w:rPr>
        <w:t>HLI Records Management</w:t>
      </w:r>
      <w:r w:rsidR="00751FBB">
        <w:rPr>
          <w:rFonts w:asciiTheme="majorHAnsi" w:hAnsiTheme="majorHAnsi" w:cstheme="majorHAnsi"/>
          <w:sz w:val="24"/>
          <w:szCs w:val="24"/>
        </w:rPr>
        <w:t>,</w:t>
      </w:r>
      <w:r w:rsidRPr="002929D6">
        <w:rPr>
          <w:rFonts w:asciiTheme="majorHAnsi" w:hAnsiTheme="majorHAnsi" w:cstheme="majorHAnsi"/>
          <w:sz w:val="24"/>
          <w:szCs w:val="24"/>
        </w:rPr>
        <w:t xml:space="preserve"> and developing a</w:t>
      </w:r>
      <w:r w:rsidR="00751FBB">
        <w:rPr>
          <w:rFonts w:asciiTheme="majorHAnsi" w:hAnsiTheme="majorHAnsi" w:cstheme="majorHAnsi"/>
          <w:sz w:val="24"/>
          <w:szCs w:val="24"/>
        </w:rPr>
        <w:t>n</w:t>
      </w:r>
      <w:r w:rsidRPr="002929D6">
        <w:rPr>
          <w:rFonts w:asciiTheme="majorHAnsi" w:hAnsiTheme="majorHAnsi" w:cstheme="majorHAnsi"/>
          <w:sz w:val="24"/>
          <w:szCs w:val="24"/>
        </w:rPr>
        <w:t xml:space="preserve"> HLI database that can continuously be updated.</w:t>
      </w:r>
      <w:r w:rsidRPr="002929D6">
        <w:rPr>
          <w:rStyle w:val="FootnoteReference"/>
          <w:rFonts w:asciiTheme="majorHAnsi" w:hAnsiTheme="majorHAnsi" w:cstheme="majorHAnsi"/>
          <w:sz w:val="24"/>
          <w:szCs w:val="24"/>
        </w:rPr>
        <w:footnoteReference w:id="27"/>
      </w:r>
    </w:p>
    <w:p w14:paraId="352912C2" w14:textId="0038FCBA" w:rsidR="00F912E9" w:rsidRPr="000A67A4" w:rsidRDefault="00D00FEC" w:rsidP="00C35A39">
      <w:pPr>
        <w:pStyle w:val="ListParagraph"/>
        <w:numPr>
          <w:ilvl w:val="0"/>
          <w:numId w:val="20"/>
        </w:numPr>
        <w:jc w:val="both"/>
        <w:rPr>
          <w:rFonts w:asciiTheme="majorHAnsi" w:hAnsiTheme="majorHAnsi" w:cstheme="majorHAnsi"/>
          <w:sz w:val="24"/>
          <w:szCs w:val="24"/>
        </w:rPr>
      </w:pPr>
      <w:r w:rsidRPr="002929D6">
        <w:rPr>
          <w:rFonts w:asciiTheme="majorHAnsi" w:hAnsiTheme="majorHAnsi" w:cstheme="majorHAnsi"/>
          <w:sz w:val="24"/>
          <w:szCs w:val="24"/>
        </w:rPr>
        <w:lastRenderedPageBreak/>
        <w:t>Efforts have been made to transition group ranches into community land. However, this process has been slow. As of May 2023, only 46 out of 315 group ranches had fully transitioned. The main barriers to this transition include conflicts among group members (39.7%), financial constraints (22.5%), lack of information on the transition processes (20.6%), and registration challenges (17.2%).</w:t>
      </w:r>
      <w:r w:rsidRPr="002929D6">
        <w:rPr>
          <w:rStyle w:val="FootnoteReference"/>
          <w:rFonts w:asciiTheme="majorHAnsi" w:hAnsiTheme="majorHAnsi" w:cstheme="majorHAnsi"/>
          <w:sz w:val="24"/>
          <w:szCs w:val="24"/>
        </w:rPr>
        <w:footnoteReference w:id="28"/>
      </w:r>
    </w:p>
    <w:p w14:paraId="5294EE82" w14:textId="14EFD6ED" w:rsidR="0004482B" w:rsidRDefault="00CA40F8" w:rsidP="00C35A39">
      <w:pPr>
        <w:pStyle w:val="ListParagraph"/>
        <w:numPr>
          <w:ilvl w:val="0"/>
          <w:numId w:val="20"/>
        </w:numPr>
        <w:jc w:val="both"/>
        <w:rPr>
          <w:rFonts w:asciiTheme="majorHAnsi" w:hAnsiTheme="majorHAnsi" w:cstheme="majorHAnsi"/>
          <w:sz w:val="24"/>
          <w:szCs w:val="24"/>
        </w:rPr>
      </w:pPr>
      <w:r w:rsidRPr="002929D6">
        <w:rPr>
          <w:rFonts w:asciiTheme="majorHAnsi" w:hAnsiTheme="majorHAnsi" w:cstheme="majorHAnsi"/>
          <w:sz w:val="24"/>
          <w:szCs w:val="24"/>
        </w:rPr>
        <w:t xml:space="preserve">Other </w:t>
      </w:r>
      <w:r w:rsidR="0062235C" w:rsidRPr="002929D6">
        <w:rPr>
          <w:rFonts w:asciiTheme="majorHAnsi" w:hAnsiTheme="majorHAnsi" w:cstheme="majorHAnsi"/>
          <w:sz w:val="24"/>
          <w:szCs w:val="24"/>
        </w:rPr>
        <w:t xml:space="preserve">Government </w:t>
      </w:r>
      <w:r w:rsidRPr="002929D6">
        <w:rPr>
          <w:rFonts w:asciiTheme="majorHAnsi" w:hAnsiTheme="majorHAnsi" w:cstheme="majorHAnsi"/>
          <w:sz w:val="24"/>
          <w:szCs w:val="24"/>
        </w:rPr>
        <w:t xml:space="preserve">initiatives include the development of </w:t>
      </w:r>
      <w:r w:rsidR="0062235C" w:rsidRPr="002929D6">
        <w:rPr>
          <w:rFonts w:asciiTheme="majorHAnsi" w:hAnsiTheme="majorHAnsi" w:cstheme="majorHAnsi"/>
          <w:sz w:val="24"/>
          <w:szCs w:val="24"/>
        </w:rPr>
        <w:t xml:space="preserve">a </w:t>
      </w:r>
      <w:hyperlink r:id="rId10" w:history="1">
        <w:r w:rsidR="0062235C" w:rsidRPr="002929D6">
          <w:rPr>
            <w:rStyle w:val="Hyperlink"/>
            <w:rFonts w:asciiTheme="majorHAnsi" w:hAnsiTheme="majorHAnsi" w:cstheme="majorHAnsi"/>
            <w:sz w:val="24"/>
            <w:szCs w:val="24"/>
          </w:rPr>
          <w:t>National Land Use Policy Implementation Monitoring and Evaluation Tool</w:t>
        </w:r>
      </w:hyperlink>
      <w:r w:rsidR="0062235C" w:rsidRPr="002929D6">
        <w:rPr>
          <w:rFonts w:asciiTheme="majorHAnsi" w:hAnsiTheme="majorHAnsi" w:cstheme="majorHAnsi"/>
          <w:sz w:val="24"/>
          <w:szCs w:val="24"/>
        </w:rPr>
        <w:t xml:space="preserve"> to guide implementing agencies in monitoring and reporting on the implementation of the National Land Policy. A </w:t>
      </w:r>
      <w:r w:rsidR="0062235C" w:rsidRPr="002929D6">
        <w:rPr>
          <w:rFonts w:asciiTheme="majorHAnsi" w:hAnsiTheme="majorHAnsi" w:cstheme="majorHAnsi"/>
          <w:i/>
          <w:sz w:val="24"/>
          <w:szCs w:val="24"/>
        </w:rPr>
        <w:t>Nairobi Land Justice Working Group</w:t>
      </w:r>
      <w:r w:rsidR="0062235C" w:rsidRPr="002929D6">
        <w:rPr>
          <w:rFonts w:asciiTheme="majorHAnsi" w:hAnsiTheme="majorHAnsi" w:cstheme="majorHAnsi"/>
          <w:sz w:val="24"/>
          <w:szCs w:val="24"/>
        </w:rPr>
        <w:t xml:space="preserve"> has been established to i</w:t>
      </w:r>
      <w:r w:rsidR="001B7D71" w:rsidRPr="002929D6">
        <w:rPr>
          <w:rFonts w:asciiTheme="majorHAnsi" w:hAnsiTheme="majorHAnsi" w:cstheme="majorHAnsi"/>
          <w:sz w:val="24"/>
          <w:szCs w:val="24"/>
        </w:rPr>
        <w:t>dentify</w:t>
      </w:r>
      <w:r w:rsidR="0062235C" w:rsidRPr="002929D6">
        <w:rPr>
          <w:rFonts w:asciiTheme="majorHAnsi" w:hAnsiTheme="majorHAnsi" w:cstheme="majorHAnsi"/>
          <w:sz w:val="24"/>
          <w:szCs w:val="24"/>
        </w:rPr>
        <w:t xml:space="preserve"> the root causes of land disputes in the identified five zones of Nairobi City County</w:t>
      </w:r>
      <w:r w:rsidRPr="002929D6">
        <w:rPr>
          <w:rFonts w:asciiTheme="majorHAnsi" w:hAnsiTheme="majorHAnsi" w:cstheme="majorHAnsi"/>
          <w:sz w:val="24"/>
          <w:szCs w:val="24"/>
        </w:rPr>
        <w:t xml:space="preserve"> and</w:t>
      </w:r>
      <w:r w:rsidR="0062235C" w:rsidRPr="002929D6">
        <w:rPr>
          <w:rFonts w:asciiTheme="majorHAnsi" w:hAnsiTheme="majorHAnsi" w:cstheme="majorHAnsi"/>
          <w:sz w:val="24"/>
          <w:szCs w:val="24"/>
        </w:rPr>
        <w:t xml:space="preserve"> recommend effective interventions</w:t>
      </w:r>
      <w:r w:rsidRPr="002929D6">
        <w:rPr>
          <w:rFonts w:asciiTheme="majorHAnsi" w:hAnsiTheme="majorHAnsi" w:cstheme="majorHAnsi"/>
          <w:sz w:val="24"/>
          <w:szCs w:val="24"/>
        </w:rPr>
        <w:t xml:space="preserve">. </w:t>
      </w:r>
      <w:r w:rsidR="0004482B" w:rsidRPr="002929D6">
        <w:rPr>
          <w:rFonts w:asciiTheme="majorHAnsi" w:hAnsiTheme="majorHAnsi" w:cstheme="majorHAnsi"/>
          <w:sz w:val="24"/>
          <w:szCs w:val="24"/>
        </w:rPr>
        <w:t xml:space="preserve">An investigation </w:t>
      </w:r>
      <w:r w:rsidR="0004482B" w:rsidRPr="002929D6">
        <w:rPr>
          <w:rFonts w:asciiTheme="majorHAnsi" w:hAnsiTheme="majorHAnsi" w:cstheme="majorHAnsi"/>
          <w:sz w:val="24"/>
          <w:szCs w:val="24"/>
        </w:rPr>
        <w:lastRenderedPageBreak/>
        <w:t xml:space="preserve">and inquiry practitioner guide for conducting land-related investigations was launched in January 2024. </w:t>
      </w:r>
      <w:r w:rsidRPr="002929D6">
        <w:rPr>
          <w:rFonts w:asciiTheme="majorHAnsi" w:hAnsiTheme="majorHAnsi" w:cstheme="majorHAnsi"/>
          <w:sz w:val="24"/>
          <w:szCs w:val="24"/>
        </w:rPr>
        <w:t xml:space="preserve"> In addition, the </w:t>
      </w:r>
      <w:r w:rsidR="0004482B" w:rsidRPr="002929D6">
        <w:rPr>
          <w:rFonts w:asciiTheme="majorHAnsi" w:hAnsiTheme="majorHAnsi" w:cstheme="majorHAnsi"/>
          <w:i/>
          <w:sz w:val="24"/>
          <w:szCs w:val="24"/>
        </w:rPr>
        <w:t>Kenya Natural Resource Atlas and Geoportal</w:t>
      </w:r>
      <w:r w:rsidR="0004482B" w:rsidRPr="002929D6">
        <w:rPr>
          <w:rFonts w:asciiTheme="majorHAnsi" w:hAnsiTheme="majorHAnsi" w:cstheme="majorHAnsi"/>
          <w:sz w:val="24"/>
          <w:szCs w:val="24"/>
        </w:rPr>
        <w:t xml:space="preserve"> was launched in December 2023. The Atlas </w:t>
      </w:r>
      <w:r w:rsidR="004D68AB" w:rsidRPr="002929D6">
        <w:rPr>
          <w:rFonts w:asciiTheme="majorHAnsi" w:hAnsiTheme="majorHAnsi" w:cstheme="majorHAnsi"/>
          <w:sz w:val="24"/>
          <w:szCs w:val="24"/>
        </w:rPr>
        <w:t>seeks to i</w:t>
      </w:r>
      <w:r w:rsidR="0004482B" w:rsidRPr="002929D6">
        <w:rPr>
          <w:rFonts w:asciiTheme="majorHAnsi" w:hAnsiTheme="majorHAnsi" w:cstheme="majorHAnsi"/>
          <w:sz w:val="24"/>
          <w:szCs w:val="24"/>
        </w:rPr>
        <w:t>dentify, map</w:t>
      </w:r>
      <w:r w:rsidR="00751FBB">
        <w:rPr>
          <w:rFonts w:asciiTheme="majorHAnsi" w:hAnsiTheme="majorHAnsi" w:cstheme="majorHAnsi"/>
          <w:sz w:val="24"/>
          <w:szCs w:val="24"/>
        </w:rPr>
        <w:t>,</w:t>
      </w:r>
      <w:r w:rsidR="0004482B" w:rsidRPr="002929D6">
        <w:rPr>
          <w:rFonts w:asciiTheme="majorHAnsi" w:hAnsiTheme="majorHAnsi" w:cstheme="majorHAnsi"/>
          <w:sz w:val="24"/>
          <w:szCs w:val="24"/>
        </w:rPr>
        <w:t xml:space="preserve"> and document all natural resources in Kenya, provide access to information</w:t>
      </w:r>
      <w:r w:rsidR="00751FBB">
        <w:rPr>
          <w:rFonts w:asciiTheme="majorHAnsi" w:hAnsiTheme="majorHAnsi" w:cstheme="majorHAnsi"/>
          <w:sz w:val="24"/>
          <w:szCs w:val="24"/>
        </w:rPr>
        <w:t>,</w:t>
      </w:r>
      <w:r w:rsidR="0004482B" w:rsidRPr="002929D6">
        <w:rPr>
          <w:rFonts w:asciiTheme="majorHAnsi" w:hAnsiTheme="majorHAnsi" w:cstheme="majorHAnsi"/>
          <w:sz w:val="24"/>
          <w:szCs w:val="24"/>
        </w:rPr>
        <w:t xml:space="preserve"> </w:t>
      </w:r>
      <w:r w:rsidRPr="002929D6">
        <w:rPr>
          <w:rFonts w:asciiTheme="majorHAnsi" w:hAnsiTheme="majorHAnsi" w:cstheme="majorHAnsi"/>
          <w:sz w:val="24"/>
          <w:szCs w:val="24"/>
        </w:rPr>
        <w:t xml:space="preserve">and </w:t>
      </w:r>
      <w:r w:rsidR="004D68AB" w:rsidRPr="002929D6">
        <w:rPr>
          <w:rFonts w:asciiTheme="majorHAnsi" w:hAnsiTheme="majorHAnsi" w:cstheme="majorHAnsi"/>
          <w:sz w:val="24"/>
          <w:szCs w:val="24"/>
        </w:rPr>
        <w:t>a framework for valuing services derived from natural resources</w:t>
      </w:r>
      <w:r w:rsidR="005467C5" w:rsidRPr="002929D6">
        <w:rPr>
          <w:rFonts w:asciiTheme="majorHAnsi" w:hAnsiTheme="majorHAnsi" w:cstheme="majorHAnsi"/>
          <w:sz w:val="24"/>
          <w:szCs w:val="24"/>
        </w:rPr>
        <w:t>.</w:t>
      </w:r>
      <w:r w:rsidR="005467C5" w:rsidRPr="002929D6">
        <w:rPr>
          <w:rStyle w:val="FootnoteReference"/>
          <w:rFonts w:asciiTheme="majorHAnsi" w:hAnsiTheme="majorHAnsi" w:cstheme="majorHAnsi"/>
          <w:sz w:val="24"/>
          <w:szCs w:val="24"/>
        </w:rPr>
        <w:footnoteReference w:id="29"/>
      </w:r>
    </w:p>
    <w:p w14:paraId="7425300F" w14:textId="1F7CA8FF" w:rsidR="000A67A4" w:rsidRPr="000A67A4" w:rsidRDefault="000A67A4" w:rsidP="00C35A39">
      <w:pPr>
        <w:pStyle w:val="ListParagraph"/>
        <w:jc w:val="both"/>
        <w:rPr>
          <w:rFonts w:asciiTheme="majorHAnsi" w:hAnsiTheme="majorHAnsi" w:cstheme="majorHAnsi"/>
          <w:b/>
          <w:bCs/>
          <w:sz w:val="24"/>
          <w:szCs w:val="24"/>
          <w:u w:val="single"/>
        </w:rPr>
      </w:pPr>
      <w:r w:rsidRPr="000A67A4">
        <w:rPr>
          <w:rFonts w:asciiTheme="majorHAnsi" w:hAnsiTheme="majorHAnsi" w:cstheme="majorHAnsi"/>
          <w:b/>
          <w:bCs/>
          <w:sz w:val="24"/>
          <w:szCs w:val="24"/>
          <w:u w:val="single"/>
        </w:rPr>
        <w:t>Proposed Recommendations:</w:t>
      </w:r>
    </w:p>
    <w:p w14:paraId="27D1F53F" w14:textId="1EA71502" w:rsidR="000A67A4" w:rsidRPr="000A67A4" w:rsidRDefault="000A67A4" w:rsidP="00C35A39">
      <w:pPr>
        <w:pStyle w:val="ListParagraph"/>
        <w:numPr>
          <w:ilvl w:val="0"/>
          <w:numId w:val="20"/>
        </w:numPr>
        <w:jc w:val="both"/>
        <w:rPr>
          <w:rFonts w:asciiTheme="majorHAnsi" w:hAnsiTheme="majorHAnsi" w:cstheme="majorHAnsi"/>
          <w:sz w:val="24"/>
          <w:szCs w:val="24"/>
        </w:rPr>
      </w:pPr>
      <w:r>
        <w:rPr>
          <w:rFonts w:asciiTheme="majorHAnsi" w:hAnsiTheme="majorHAnsi" w:cstheme="majorHAnsi"/>
          <w:sz w:val="24"/>
          <w:szCs w:val="24"/>
        </w:rPr>
        <w:t>The State to facilitate</w:t>
      </w:r>
      <w:r w:rsidRPr="002929D6">
        <w:rPr>
          <w:rFonts w:asciiTheme="majorHAnsi" w:hAnsiTheme="majorHAnsi" w:cstheme="majorHAnsi"/>
          <w:sz w:val="24"/>
          <w:szCs w:val="24"/>
        </w:rPr>
        <w:t xml:space="preserve"> the development of community land inventories to document land rights, land use, and land history within communities </w:t>
      </w:r>
      <w:r>
        <w:rPr>
          <w:rFonts w:asciiTheme="majorHAnsi" w:hAnsiTheme="majorHAnsi" w:cstheme="majorHAnsi"/>
          <w:sz w:val="24"/>
          <w:szCs w:val="24"/>
        </w:rPr>
        <w:t>and r</w:t>
      </w:r>
      <w:r w:rsidRPr="000A67A4">
        <w:rPr>
          <w:rFonts w:asciiTheme="majorHAnsi" w:hAnsiTheme="majorHAnsi" w:cstheme="majorHAnsi"/>
          <w:sz w:val="24"/>
          <w:szCs w:val="24"/>
        </w:rPr>
        <w:t>esolve disputes over communal land through alternative dispute resolution mechanisms</w:t>
      </w:r>
      <w:r w:rsidR="00751FBB">
        <w:rPr>
          <w:rFonts w:asciiTheme="majorHAnsi" w:hAnsiTheme="majorHAnsi" w:cstheme="majorHAnsi"/>
          <w:sz w:val="24"/>
          <w:szCs w:val="24"/>
        </w:rPr>
        <w:t xml:space="preserve"> as well as</w:t>
      </w:r>
      <w:r w:rsidRPr="000A67A4">
        <w:rPr>
          <w:rFonts w:asciiTheme="majorHAnsi" w:hAnsiTheme="majorHAnsi" w:cstheme="majorHAnsi"/>
          <w:sz w:val="24"/>
          <w:szCs w:val="24"/>
        </w:rPr>
        <w:t xml:space="preserve"> provide clear legal guidelines to prevent and/or manage emerging conflicts. </w:t>
      </w:r>
    </w:p>
    <w:p w14:paraId="123AC85C" w14:textId="77777777" w:rsidR="000A67A4" w:rsidRPr="002929D6" w:rsidRDefault="000A67A4" w:rsidP="00C35A39">
      <w:pPr>
        <w:pStyle w:val="ListParagraph"/>
        <w:jc w:val="both"/>
        <w:rPr>
          <w:rFonts w:asciiTheme="majorHAnsi" w:hAnsiTheme="majorHAnsi" w:cstheme="majorHAnsi"/>
          <w:sz w:val="24"/>
          <w:szCs w:val="24"/>
        </w:rPr>
      </w:pPr>
    </w:p>
    <w:p w14:paraId="368ECC31" w14:textId="77777777" w:rsidR="00A309BC" w:rsidRPr="002929D6" w:rsidRDefault="00AE73B6" w:rsidP="00C35A39">
      <w:pPr>
        <w:jc w:val="both"/>
        <w:rPr>
          <w:rFonts w:asciiTheme="majorHAnsi" w:hAnsiTheme="majorHAnsi" w:cstheme="majorHAnsi"/>
          <w:b/>
          <w:sz w:val="24"/>
          <w:szCs w:val="24"/>
        </w:rPr>
      </w:pPr>
      <w:r w:rsidRPr="002929D6">
        <w:rPr>
          <w:rFonts w:asciiTheme="majorHAnsi" w:hAnsiTheme="majorHAnsi" w:cstheme="majorHAnsi"/>
          <w:b/>
          <w:sz w:val="24"/>
          <w:szCs w:val="24"/>
        </w:rPr>
        <w:t>Measures taken to ensure the r</w:t>
      </w:r>
      <w:r w:rsidR="00A309BC" w:rsidRPr="002929D6">
        <w:rPr>
          <w:rFonts w:asciiTheme="majorHAnsi" w:hAnsiTheme="majorHAnsi" w:cstheme="majorHAnsi"/>
          <w:b/>
          <w:sz w:val="24"/>
          <w:szCs w:val="24"/>
        </w:rPr>
        <w:t>ight to housing</w:t>
      </w:r>
    </w:p>
    <w:p w14:paraId="64ACBE94" w14:textId="658F50B8" w:rsidR="0031305A" w:rsidRPr="002929D6" w:rsidRDefault="00A309BC" w:rsidP="00C35A39">
      <w:pPr>
        <w:pStyle w:val="ListParagraph"/>
        <w:numPr>
          <w:ilvl w:val="0"/>
          <w:numId w:val="20"/>
        </w:numPr>
        <w:jc w:val="both"/>
        <w:rPr>
          <w:rFonts w:asciiTheme="majorHAnsi" w:hAnsiTheme="majorHAnsi" w:cstheme="majorHAnsi"/>
          <w:sz w:val="24"/>
          <w:szCs w:val="24"/>
        </w:rPr>
      </w:pPr>
      <w:r w:rsidRPr="002929D6">
        <w:rPr>
          <w:rFonts w:asciiTheme="majorHAnsi" w:hAnsiTheme="majorHAnsi" w:cstheme="majorHAnsi"/>
          <w:sz w:val="24"/>
          <w:szCs w:val="24"/>
        </w:rPr>
        <w:lastRenderedPageBreak/>
        <w:t>The Government of Kenya has initiated an affordable housing Programme and has developed a law that sets up a special tax to fulfil</w:t>
      </w:r>
      <w:r w:rsidR="00CA40F8" w:rsidRPr="002929D6">
        <w:rPr>
          <w:rFonts w:asciiTheme="majorHAnsi" w:hAnsiTheme="majorHAnsi" w:cstheme="majorHAnsi"/>
          <w:sz w:val="24"/>
          <w:szCs w:val="24"/>
        </w:rPr>
        <w:t>l</w:t>
      </w:r>
      <w:r w:rsidRPr="002929D6">
        <w:rPr>
          <w:rFonts w:asciiTheme="majorHAnsi" w:hAnsiTheme="majorHAnsi" w:cstheme="majorHAnsi"/>
          <w:sz w:val="24"/>
          <w:szCs w:val="24"/>
        </w:rPr>
        <w:t xml:space="preserve"> the intent of the National Housing Policy and the Bottom-Up Economic Transformation Agenda (BETA). The Affordable Housing Act seeks to give effec</w:t>
      </w:r>
      <w:r w:rsidR="009A742F" w:rsidRPr="002929D6">
        <w:rPr>
          <w:rFonts w:asciiTheme="majorHAnsi" w:hAnsiTheme="majorHAnsi" w:cstheme="majorHAnsi"/>
          <w:sz w:val="24"/>
          <w:szCs w:val="24"/>
        </w:rPr>
        <w:t>t to Article 43 (1) (b) of the C</w:t>
      </w:r>
      <w:r w:rsidRPr="002929D6">
        <w:rPr>
          <w:rFonts w:asciiTheme="majorHAnsi" w:hAnsiTheme="majorHAnsi" w:cstheme="majorHAnsi"/>
          <w:sz w:val="24"/>
          <w:szCs w:val="24"/>
        </w:rPr>
        <w:t>onstitution of Kenya and provide a framework for affordable housing.</w:t>
      </w:r>
    </w:p>
    <w:p w14:paraId="70F77863" w14:textId="7552AE89" w:rsidR="00CA40F8" w:rsidRPr="002929D6" w:rsidRDefault="00A309BC" w:rsidP="00C35A39">
      <w:pPr>
        <w:pStyle w:val="ListParagraph"/>
        <w:numPr>
          <w:ilvl w:val="0"/>
          <w:numId w:val="20"/>
        </w:numPr>
        <w:jc w:val="both"/>
        <w:rPr>
          <w:rFonts w:asciiTheme="majorHAnsi" w:hAnsiTheme="majorHAnsi" w:cstheme="majorHAnsi"/>
          <w:b/>
          <w:sz w:val="24"/>
          <w:szCs w:val="24"/>
        </w:rPr>
      </w:pPr>
      <w:r w:rsidRPr="002929D6">
        <w:rPr>
          <w:rFonts w:asciiTheme="majorHAnsi" w:hAnsiTheme="majorHAnsi" w:cstheme="majorHAnsi"/>
          <w:sz w:val="24"/>
          <w:szCs w:val="24"/>
        </w:rPr>
        <w:t>However, there are no clear statistics currently giving the status of housing. The 2019 Kenya Population and Housing Census, gives statistics on the types of houses Kenyans occupy, the construction materials but does not give the housing deficits nor does it give the habitability of the said houses</w:t>
      </w:r>
      <w:r w:rsidR="00916B9F" w:rsidRPr="002929D6">
        <w:rPr>
          <w:rFonts w:asciiTheme="majorHAnsi" w:hAnsiTheme="majorHAnsi" w:cstheme="majorHAnsi"/>
          <w:sz w:val="24"/>
          <w:szCs w:val="24"/>
        </w:rPr>
        <w:t xml:space="preserve"> through a gender and disability lens</w:t>
      </w:r>
      <w:r w:rsidRPr="002929D6">
        <w:rPr>
          <w:rFonts w:asciiTheme="majorHAnsi" w:hAnsiTheme="majorHAnsi" w:cstheme="majorHAnsi"/>
          <w:sz w:val="24"/>
          <w:szCs w:val="24"/>
        </w:rPr>
        <w:t xml:space="preserve">. </w:t>
      </w:r>
    </w:p>
    <w:p w14:paraId="513A5B57" w14:textId="0510CF90" w:rsidR="00A20B11" w:rsidRPr="002929D6" w:rsidRDefault="00AE73B6" w:rsidP="00C35A39">
      <w:pPr>
        <w:ind w:left="360"/>
        <w:jc w:val="both"/>
        <w:rPr>
          <w:rFonts w:asciiTheme="majorHAnsi" w:hAnsiTheme="majorHAnsi" w:cstheme="majorHAnsi"/>
          <w:b/>
          <w:sz w:val="24"/>
          <w:szCs w:val="24"/>
        </w:rPr>
      </w:pPr>
      <w:r w:rsidRPr="002929D6">
        <w:rPr>
          <w:rFonts w:asciiTheme="majorHAnsi" w:hAnsiTheme="majorHAnsi" w:cstheme="majorHAnsi"/>
          <w:b/>
          <w:sz w:val="24"/>
          <w:szCs w:val="24"/>
        </w:rPr>
        <w:t>Measures taken and their impact on the right to p</w:t>
      </w:r>
      <w:r w:rsidR="00556406" w:rsidRPr="002929D6">
        <w:rPr>
          <w:rFonts w:asciiTheme="majorHAnsi" w:hAnsiTheme="majorHAnsi" w:cstheme="majorHAnsi"/>
          <w:b/>
          <w:sz w:val="24"/>
          <w:szCs w:val="24"/>
        </w:rPr>
        <w:t xml:space="preserve">hysical and mental health </w:t>
      </w:r>
    </w:p>
    <w:p w14:paraId="0BBC36A7" w14:textId="0ADD9E49" w:rsidR="0031305A" w:rsidRPr="002929D6" w:rsidRDefault="00A20B11" w:rsidP="00C35A39">
      <w:pPr>
        <w:pStyle w:val="ListParagraph"/>
        <w:numPr>
          <w:ilvl w:val="0"/>
          <w:numId w:val="20"/>
        </w:numPr>
        <w:jc w:val="both"/>
        <w:rPr>
          <w:rFonts w:asciiTheme="majorHAnsi" w:hAnsiTheme="majorHAnsi" w:cstheme="majorHAnsi"/>
          <w:sz w:val="24"/>
          <w:szCs w:val="24"/>
          <w:lang w:val="en-GB"/>
        </w:rPr>
      </w:pPr>
      <w:r w:rsidRPr="002929D6">
        <w:rPr>
          <w:rFonts w:asciiTheme="majorHAnsi" w:hAnsiTheme="majorHAnsi" w:cstheme="majorHAnsi"/>
          <w:sz w:val="24"/>
          <w:szCs w:val="24"/>
          <w:lang w:val="en-GB"/>
        </w:rPr>
        <w:t>The Ministry of Health reviewed the disability classification tool and expanded</w:t>
      </w:r>
      <w:r w:rsidR="0075255E" w:rsidRPr="002929D6">
        <w:rPr>
          <w:rFonts w:asciiTheme="majorHAnsi" w:hAnsiTheme="majorHAnsi" w:cstheme="majorHAnsi"/>
          <w:sz w:val="24"/>
          <w:szCs w:val="24"/>
          <w:lang w:val="en-GB"/>
        </w:rPr>
        <w:t xml:space="preserve"> the disabilities categories to </w:t>
      </w:r>
      <w:r w:rsidR="0096702B" w:rsidRPr="002929D6">
        <w:rPr>
          <w:rFonts w:asciiTheme="majorHAnsi" w:hAnsiTheme="majorHAnsi" w:cstheme="majorHAnsi"/>
          <w:sz w:val="24"/>
          <w:szCs w:val="24"/>
          <w:lang w:val="en-GB"/>
        </w:rPr>
        <w:t>p</w:t>
      </w:r>
      <w:r w:rsidRPr="002929D6">
        <w:rPr>
          <w:rFonts w:asciiTheme="majorHAnsi" w:hAnsiTheme="majorHAnsi" w:cstheme="majorHAnsi"/>
          <w:sz w:val="24"/>
          <w:szCs w:val="24"/>
          <w:lang w:val="en-GB"/>
        </w:rPr>
        <w:t xml:space="preserve">hysical disability, visual impairment, maxillofacial, hearing, speech &amp; language and communication, progressive </w:t>
      </w:r>
      <w:r w:rsidRPr="002929D6">
        <w:rPr>
          <w:rFonts w:asciiTheme="majorHAnsi" w:hAnsiTheme="majorHAnsi" w:cstheme="majorHAnsi"/>
          <w:sz w:val="24"/>
          <w:szCs w:val="24"/>
          <w:lang w:val="en-GB"/>
        </w:rPr>
        <w:lastRenderedPageBreak/>
        <w:t>disorders</w:t>
      </w:r>
      <w:r w:rsidR="00751FBB">
        <w:rPr>
          <w:rFonts w:asciiTheme="majorHAnsi" w:hAnsiTheme="majorHAnsi" w:cstheme="majorHAnsi"/>
          <w:sz w:val="24"/>
          <w:szCs w:val="24"/>
          <w:lang w:val="en-GB"/>
        </w:rPr>
        <w:t>,</w:t>
      </w:r>
      <w:r w:rsidRPr="002929D6">
        <w:rPr>
          <w:rFonts w:asciiTheme="majorHAnsi" w:hAnsiTheme="majorHAnsi" w:cstheme="majorHAnsi"/>
          <w:sz w:val="24"/>
          <w:szCs w:val="24"/>
          <w:lang w:val="en-GB"/>
        </w:rPr>
        <w:t xml:space="preserve"> and mental intellectual disabilities. In addition, the Ministry developed the </w:t>
      </w:r>
      <w:hyperlink r:id="rId11" w:history="1">
        <w:r w:rsidRPr="002929D6">
          <w:rPr>
            <w:rStyle w:val="Hyperlink"/>
            <w:rFonts w:asciiTheme="majorHAnsi" w:hAnsiTheme="majorHAnsi" w:cstheme="majorHAnsi"/>
            <w:sz w:val="24"/>
            <w:szCs w:val="24"/>
            <w:lang w:val="en-GB"/>
          </w:rPr>
          <w:t>Disability Medical Assessment and Categorization Guidelines, 2022</w:t>
        </w:r>
      </w:hyperlink>
      <w:r w:rsidRPr="002929D6">
        <w:rPr>
          <w:rFonts w:asciiTheme="majorHAnsi" w:hAnsiTheme="majorHAnsi" w:cstheme="majorHAnsi"/>
          <w:sz w:val="24"/>
          <w:szCs w:val="24"/>
          <w:lang w:val="en-GB"/>
        </w:rPr>
        <w:t xml:space="preserve"> .</w:t>
      </w:r>
    </w:p>
    <w:p w14:paraId="03C58F1D" w14:textId="35666F35" w:rsidR="0031305A" w:rsidRPr="002929D6" w:rsidRDefault="00A20B11" w:rsidP="00C35A39">
      <w:pPr>
        <w:pStyle w:val="ListParagraph"/>
        <w:numPr>
          <w:ilvl w:val="0"/>
          <w:numId w:val="20"/>
        </w:numPr>
        <w:jc w:val="both"/>
        <w:rPr>
          <w:rFonts w:asciiTheme="majorHAnsi" w:hAnsiTheme="majorHAnsi" w:cstheme="majorHAnsi"/>
          <w:sz w:val="24"/>
          <w:szCs w:val="24"/>
        </w:rPr>
      </w:pPr>
      <w:r w:rsidRPr="002929D6">
        <w:rPr>
          <w:rFonts w:asciiTheme="majorHAnsi" w:hAnsiTheme="majorHAnsi" w:cstheme="majorHAnsi"/>
          <w:sz w:val="24"/>
          <w:szCs w:val="24"/>
        </w:rPr>
        <w:t xml:space="preserve">In terms of reproductive health, the </w:t>
      </w:r>
      <w:hyperlink r:id="rId12" w:history="1">
        <w:r w:rsidRPr="002929D6">
          <w:rPr>
            <w:rStyle w:val="Hyperlink"/>
            <w:rFonts w:asciiTheme="majorHAnsi" w:hAnsiTheme="majorHAnsi" w:cstheme="majorHAnsi"/>
            <w:sz w:val="24"/>
            <w:szCs w:val="24"/>
          </w:rPr>
          <w:t>National Reproductive Health Policy 2022-2032</w:t>
        </w:r>
      </w:hyperlink>
      <w:r w:rsidRPr="002929D6">
        <w:rPr>
          <w:rFonts w:asciiTheme="majorHAnsi" w:hAnsiTheme="majorHAnsi" w:cstheme="majorHAnsi"/>
          <w:sz w:val="24"/>
          <w:szCs w:val="24"/>
        </w:rPr>
        <w:t xml:space="preserve"> is cognizant that persons with disabilities have special reproductive health needs and thus the Policy integrates reproductive health services that are responsive to the needs of persons with disabilities. Through the Linda Mama Program</w:t>
      </w:r>
      <w:r w:rsidRPr="002929D6">
        <w:rPr>
          <w:rStyle w:val="FootnoteReference"/>
          <w:rFonts w:asciiTheme="majorHAnsi" w:hAnsiTheme="majorHAnsi" w:cstheme="majorHAnsi"/>
          <w:sz w:val="24"/>
          <w:szCs w:val="24"/>
        </w:rPr>
        <w:footnoteReference w:id="30"/>
      </w:r>
      <w:r w:rsidRPr="002929D6">
        <w:rPr>
          <w:rFonts w:asciiTheme="majorHAnsi" w:hAnsiTheme="majorHAnsi" w:cstheme="majorHAnsi"/>
          <w:sz w:val="24"/>
          <w:szCs w:val="24"/>
        </w:rPr>
        <w:t>, critical reproductive health services are offered free of charge to among others, persons with disabilities.</w:t>
      </w:r>
    </w:p>
    <w:p w14:paraId="1C550354" w14:textId="703E1017" w:rsidR="00916B9F" w:rsidRPr="002929D6" w:rsidRDefault="00A20B11" w:rsidP="00C35A39">
      <w:pPr>
        <w:pStyle w:val="ListParagraph"/>
        <w:numPr>
          <w:ilvl w:val="0"/>
          <w:numId w:val="20"/>
        </w:numPr>
        <w:jc w:val="both"/>
        <w:rPr>
          <w:rFonts w:asciiTheme="majorHAnsi" w:hAnsiTheme="majorHAnsi" w:cstheme="majorHAnsi"/>
          <w:sz w:val="24"/>
          <w:szCs w:val="24"/>
        </w:rPr>
      </w:pPr>
      <w:r w:rsidRPr="002929D6">
        <w:rPr>
          <w:rFonts w:asciiTheme="majorHAnsi" w:hAnsiTheme="majorHAnsi" w:cstheme="majorHAnsi"/>
          <w:sz w:val="24"/>
          <w:szCs w:val="24"/>
        </w:rPr>
        <w:t>In order to cater to the health needs of the vulnerable and marginalized groups, the Ministry of Health through the Vulner</w:t>
      </w:r>
      <w:r w:rsidR="00872CDB" w:rsidRPr="002929D6">
        <w:rPr>
          <w:rFonts w:asciiTheme="majorHAnsi" w:hAnsiTheme="majorHAnsi" w:cstheme="majorHAnsi"/>
          <w:sz w:val="24"/>
          <w:szCs w:val="24"/>
        </w:rPr>
        <w:t xml:space="preserve">able Groups Planning Framework </w:t>
      </w:r>
      <w:r w:rsidRPr="002929D6">
        <w:rPr>
          <w:rFonts w:asciiTheme="majorHAnsi" w:hAnsiTheme="majorHAnsi" w:cstheme="majorHAnsi"/>
          <w:sz w:val="24"/>
          <w:szCs w:val="24"/>
        </w:rPr>
        <w:t xml:space="preserve">maps out the </w:t>
      </w:r>
      <w:r w:rsidRPr="002929D6">
        <w:rPr>
          <w:rFonts w:asciiTheme="majorHAnsi" w:hAnsiTheme="majorHAnsi" w:cstheme="majorHAnsi"/>
          <w:sz w:val="24"/>
          <w:szCs w:val="24"/>
        </w:rPr>
        <w:lastRenderedPageBreak/>
        <w:t>unique health needs of persons with disabilities, refugees</w:t>
      </w:r>
      <w:r w:rsidR="00751FBB">
        <w:rPr>
          <w:rFonts w:asciiTheme="majorHAnsi" w:hAnsiTheme="majorHAnsi" w:cstheme="majorHAnsi"/>
          <w:sz w:val="24"/>
          <w:szCs w:val="24"/>
        </w:rPr>
        <w:t>,</w:t>
      </w:r>
      <w:r w:rsidRPr="002929D6">
        <w:rPr>
          <w:rFonts w:asciiTheme="majorHAnsi" w:hAnsiTheme="majorHAnsi" w:cstheme="majorHAnsi"/>
          <w:sz w:val="24"/>
          <w:szCs w:val="24"/>
        </w:rPr>
        <w:t xml:space="preserve"> and host communities.</w:t>
      </w:r>
      <w:r w:rsidRPr="002929D6">
        <w:rPr>
          <w:rStyle w:val="FootnoteReference"/>
          <w:rFonts w:asciiTheme="majorHAnsi" w:hAnsiTheme="majorHAnsi" w:cstheme="majorHAnsi"/>
          <w:sz w:val="24"/>
          <w:szCs w:val="24"/>
        </w:rPr>
        <w:footnoteReference w:id="31"/>
      </w:r>
      <w:r w:rsidR="00916B9F" w:rsidRPr="002929D6">
        <w:rPr>
          <w:rFonts w:asciiTheme="majorHAnsi" w:hAnsiTheme="majorHAnsi" w:cstheme="majorHAnsi"/>
          <w:sz w:val="24"/>
          <w:szCs w:val="24"/>
        </w:rPr>
        <w:t xml:space="preserve"> </w:t>
      </w:r>
    </w:p>
    <w:p w14:paraId="5BC30EBC" w14:textId="3FC6A569" w:rsidR="00AE73B6" w:rsidRDefault="00916B9F" w:rsidP="00C35A39">
      <w:pPr>
        <w:pStyle w:val="ListParagraph"/>
        <w:numPr>
          <w:ilvl w:val="0"/>
          <w:numId w:val="20"/>
        </w:numPr>
        <w:jc w:val="both"/>
        <w:rPr>
          <w:rFonts w:asciiTheme="majorHAnsi" w:hAnsiTheme="majorHAnsi" w:cstheme="majorHAnsi"/>
          <w:sz w:val="24"/>
          <w:szCs w:val="24"/>
        </w:rPr>
      </w:pPr>
      <w:r w:rsidRPr="002929D6">
        <w:rPr>
          <w:rFonts w:asciiTheme="majorHAnsi" w:hAnsiTheme="majorHAnsi" w:cstheme="majorHAnsi"/>
          <w:sz w:val="24"/>
          <w:szCs w:val="24"/>
        </w:rPr>
        <w:t>It is important that any implementation of the right to health for person</w:t>
      </w:r>
      <w:r w:rsidR="00CA40F8" w:rsidRPr="002929D6">
        <w:rPr>
          <w:rFonts w:asciiTheme="majorHAnsi" w:hAnsiTheme="majorHAnsi" w:cstheme="majorHAnsi"/>
          <w:sz w:val="24"/>
          <w:szCs w:val="24"/>
        </w:rPr>
        <w:t>s</w:t>
      </w:r>
      <w:r w:rsidRPr="002929D6">
        <w:rPr>
          <w:rFonts w:asciiTheme="majorHAnsi" w:hAnsiTheme="majorHAnsi" w:cstheme="majorHAnsi"/>
          <w:sz w:val="24"/>
          <w:szCs w:val="24"/>
        </w:rPr>
        <w:t xml:space="preserve"> with disabilities, particularly women and girls with disabilities be in</w:t>
      </w:r>
      <w:r w:rsidR="00CA40F8" w:rsidRPr="002929D6">
        <w:rPr>
          <w:rFonts w:asciiTheme="majorHAnsi" w:hAnsiTheme="majorHAnsi" w:cstheme="majorHAnsi"/>
          <w:sz w:val="24"/>
          <w:szCs w:val="24"/>
        </w:rPr>
        <w:t xml:space="preserve"> </w:t>
      </w:r>
      <w:r w:rsidRPr="002929D6">
        <w:rPr>
          <w:rFonts w:asciiTheme="majorHAnsi" w:hAnsiTheme="majorHAnsi" w:cstheme="majorHAnsi"/>
          <w:sz w:val="24"/>
          <w:szCs w:val="24"/>
        </w:rPr>
        <w:t xml:space="preserve">line with the </w:t>
      </w:r>
      <w:r w:rsidR="00751FBB">
        <w:rPr>
          <w:rFonts w:asciiTheme="majorHAnsi" w:hAnsiTheme="majorHAnsi" w:cstheme="majorHAnsi"/>
          <w:sz w:val="24"/>
          <w:szCs w:val="24"/>
        </w:rPr>
        <w:t xml:space="preserve">Committee on the </w:t>
      </w:r>
      <w:r w:rsidR="00CA40F8" w:rsidRPr="002929D6">
        <w:rPr>
          <w:rFonts w:asciiTheme="majorHAnsi" w:hAnsiTheme="majorHAnsi" w:cstheme="majorHAnsi"/>
          <w:sz w:val="24"/>
          <w:szCs w:val="24"/>
        </w:rPr>
        <w:t>R</w:t>
      </w:r>
      <w:r w:rsidR="00751FBB">
        <w:rPr>
          <w:rFonts w:asciiTheme="majorHAnsi" w:hAnsiTheme="majorHAnsi" w:cstheme="majorHAnsi"/>
          <w:sz w:val="24"/>
          <w:szCs w:val="24"/>
        </w:rPr>
        <w:t xml:space="preserve">ights of </w:t>
      </w:r>
      <w:r w:rsidR="00CA40F8" w:rsidRPr="002929D6">
        <w:rPr>
          <w:rFonts w:asciiTheme="majorHAnsi" w:hAnsiTheme="majorHAnsi" w:cstheme="majorHAnsi"/>
          <w:sz w:val="24"/>
          <w:szCs w:val="24"/>
        </w:rPr>
        <w:t>P</w:t>
      </w:r>
      <w:r w:rsidR="00751FBB">
        <w:rPr>
          <w:rFonts w:asciiTheme="majorHAnsi" w:hAnsiTheme="majorHAnsi" w:cstheme="majorHAnsi"/>
          <w:sz w:val="24"/>
          <w:szCs w:val="24"/>
        </w:rPr>
        <w:t xml:space="preserve">ersons with </w:t>
      </w:r>
      <w:r w:rsidR="00CA40F8" w:rsidRPr="002929D6">
        <w:rPr>
          <w:rFonts w:asciiTheme="majorHAnsi" w:hAnsiTheme="majorHAnsi" w:cstheme="majorHAnsi"/>
          <w:sz w:val="24"/>
          <w:szCs w:val="24"/>
        </w:rPr>
        <w:t>D</w:t>
      </w:r>
      <w:r w:rsidR="00751FBB">
        <w:rPr>
          <w:rFonts w:asciiTheme="majorHAnsi" w:hAnsiTheme="majorHAnsi" w:cstheme="majorHAnsi"/>
          <w:sz w:val="24"/>
          <w:szCs w:val="24"/>
        </w:rPr>
        <w:t>isability</w:t>
      </w:r>
      <w:r w:rsidR="00CA40F8" w:rsidRPr="002929D6">
        <w:rPr>
          <w:rFonts w:asciiTheme="majorHAnsi" w:hAnsiTheme="majorHAnsi" w:cstheme="majorHAnsi"/>
          <w:sz w:val="24"/>
          <w:szCs w:val="24"/>
        </w:rPr>
        <w:t xml:space="preserve"> a</w:t>
      </w:r>
      <w:r w:rsidR="00751FBB">
        <w:rPr>
          <w:rFonts w:asciiTheme="majorHAnsi" w:hAnsiTheme="majorHAnsi" w:cstheme="majorHAnsi"/>
          <w:sz w:val="24"/>
          <w:szCs w:val="24"/>
        </w:rPr>
        <w:t xml:space="preserve">s well as the </w:t>
      </w:r>
      <w:r w:rsidR="00CA40F8" w:rsidRPr="002929D6">
        <w:rPr>
          <w:rFonts w:asciiTheme="majorHAnsi" w:hAnsiTheme="majorHAnsi" w:cstheme="majorHAnsi"/>
          <w:sz w:val="24"/>
          <w:szCs w:val="24"/>
        </w:rPr>
        <w:t>C</w:t>
      </w:r>
      <w:r w:rsidR="00751FBB">
        <w:rPr>
          <w:rFonts w:asciiTheme="majorHAnsi" w:hAnsiTheme="majorHAnsi" w:cstheme="majorHAnsi"/>
          <w:sz w:val="24"/>
          <w:szCs w:val="24"/>
        </w:rPr>
        <w:t xml:space="preserve">ommittee on the </w:t>
      </w:r>
      <w:r w:rsidR="00CA40F8" w:rsidRPr="002929D6">
        <w:rPr>
          <w:rFonts w:asciiTheme="majorHAnsi" w:hAnsiTheme="majorHAnsi" w:cstheme="majorHAnsi"/>
          <w:sz w:val="24"/>
          <w:szCs w:val="24"/>
        </w:rPr>
        <w:t>E</w:t>
      </w:r>
      <w:r w:rsidR="00751FBB">
        <w:rPr>
          <w:rFonts w:asciiTheme="majorHAnsi" w:hAnsiTheme="majorHAnsi" w:cstheme="majorHAnsi"/>
          <w:sz w:val="24"/>
          <w:szCs w:val="24"/>
        </w:rPr>
        <w:t xml:space="preserve">limination of all Forms of Discrimination Against Women </w:t>
      </w:r>
      <w:r w:rsidR="00CA40F8" w:rsidRPr="002929D6">
        <w:rPr>
          <w:rFonts w:asciiTheme="majorHAnsi" w:hAnsiTheme="majorHAnsi" w:cstheme="majorHAnsi"/>
          <w:sz w:val="24"/>
          <w:szCs w:val="24"/>
        </w:rPr>
        <w:t xml:space="preserve">concluding observations to Kenya </w:t>
      </w:r>
      <w:r w:rsidR="00E07C9D" w:rsidRPr="002929D6">
        <w:rPr>
          <w:rFonts w:asciiTheme="majorHAnsi" w:hAnsiTheme="majorHAnsi" w:cstheme="majorHAnsi"/>
          <w:sz w:val="24"/>
          <w:szCs w:val="24"/>
        </w:rPr>
        <w:t>to</w:t>
      </w:r>
      <w:r w:rsidR="00CA40F8" w:rsidRPr="002929D6">
        <w:rPr>
          <w:rFonts w:asciiTheme="majorHAnsi" w:hAnsiTheme="majorHAnsi" w:cstheme="majorHAnsi"/>
          <w:sz w:val="24"/>
          <w:szCs w:val="24"/>
        </w:rPr>
        <w:t xml:space="preserve"> </w:t>
      </w:r>
      <w:r w:rsidR="00E07C9D" w:rsidRPr="002929D6">
        <w:rPr>
          <w:rFonts w:asciiTheme="majorHAnsi" w:hAnsiTheme="majorHAnsi" w:cstheme="majorHAnsi"/>
          <w:sz w:val="24"/>
          <w:szCs w:val="24"/>
        </w:rPr>
        <w:t>establish mechanisms to monitor health-care facilities;</w:t>
      </w:r>
      <w:r w:rsidR="00CA40F8" w:rsidRPr="002929D6">
        <w:rPr>
          <w:rFonts w:asciiTheme="majorHAnsi" w:hAnsiTheme="majorHAnsi" w:cstheme="majorHAnsi"/>
          <w:sz w:val="24"/>
          <w:szCs w:val="24"/>
        </w:rPr>
        <w:t xml:space="preserve"> </w:t>
      </w:r>
      <w:r w:rsidR="00E07C9D" w:rsidRPr="002929D6">
        <w:rPr>
          <w:rFonts w:asciiTheme="majorHAnsi" w:hAnsiTheme="majorHAnsi" w:cstheme="majorHAnsi"/>
          <w:sz w:val="24"/>
          <w:szCs w:val="24"/>
        </w:rPr>
        <w:t>adopt measures to prohibit forced sterilization and ensure that adequate information is provided in accessible formats for all women and girls with disabilities concerning their sexual and reproductive rights</w:t>
      </w:r>
      <w:r w:rsidR="00CA40F8" w:rsidRPr="002929D6">
        <w:rPr>
          <w:rFonts w:asciiTheme="majorHAnsi" w:hAnsiTheme="majorHAnsi" w:cstheme="majorHAnsi"/>
          <w:sz w:val="24"/>
          <w:szCs w:val="24"/>
        </w:rPr>
        <w:t xml:space="preserve"> as well as </w:t>
      </w:r>
      <w:r w:rsidR="00CA40F8" w:rsidRPr="002929D6">
        <w:rPr>
          <w:rFonts w:asciiTheme="majorHAnsi" w:hAnsiTheme="majorHAnsi" w:cstheme="majorHAnsi"/>
          <w:color w:val="000000"/>
          <w:sz w:val="24"/>
          <w:szCs w:val="24"/>
        </w:rPr>
        <w:t>s</w:t>
      </w:r>
      <w:r w:rsidR="00E07C9D" w:rsidRPr="002929D6">
        <w:rPr>
          <w:rFonts w:asciiTheme="majorHAnsi" w:hAnsiTheme="majorHAnsi" w:cstheme="majorHAnsi"/>
          <w:color w:val="000000"/>
          <w:sz w:val="24"/>
          <w:szCs w:val="24"/>
        </w:rPr>
        <w:t xml:space="preserve">trengthen efforts to reduce the high maternal mortality rate and ensure access for all women, including women with disabilities and </w:t>
      </w:r>
      <w:r w:rsidR="00E07C9D" w:rsidRPr="002929D6">
        <w:rPr>
          <w:rFonts w:asciiTheme="majorHAnsi" w:hAnsiTheme="majorHAnsi" w:cstheme="majorHAnsi"/>
          <w:color w:val="000000"/>
          <w:sz w:val="24"/>
          <w:szCs w:val="24"/>
        </w:rPr>
        <w:lastRenderedPageBreak/>
        <w:t>women in prostitution, to health-care facilities and medical assistance by trained personnel, especially in rural areas</w:t>
      </w:r>
      <w:r w:rsidRPr="002929D6">
        <w:rPr>
          <w:rFonts w:asciiTheme="majorHAnsi" w:hAnsiTheme="majorHAnsi" w:cstheme="majorHAnsi"/>
          <w:sz w:val="24"/>
          <w:szCs w:val="24"/>
        </w:rPr>
        <w:t xml:space="preserve">. </w:t>
      </w:r>
    </w:p>
    <w:p w14:paraId="670CE8FA" w14:textId="77777777" w:rsidR="000A67A4" w:rsidRDefault="000A67A4" w:rsidP="00C35A39">
      <w:pPr>
        <w:pStyle w:val="ListParagraph"/>
        <w:jc w:val="both"/>
        <w:rPr>
          <w:rFonts w:asciiTheme="majorHAnsi" w:hAnsiTheme="majorHAnsi" w:cstheme="majorHAnsi"/>
          <w:b/>
          <w:bCs/>
          <w:sz w:val="24"/>
          <w:szCs w:val="24"/>
          <w:u w:val="single"/>
        </w:rPr>
      </w:pPr>
      <w:r w:rsidRPr="000A67A4">
        <w:rPr>
          <w:rFonts w:asciiTheme="majorHAnsi" w:hAnsiTheme="majorHAnsi" w:cstheme="majorHAnsi"/>
          <w:b/>
          <w:bCs/>
          <w:sz w:val="24"/>
          <w:szCs w:val="24"/>
          <w:u w:val="single"/>
        </w:rPr>
        <w:t>Proposed Recommendation:</w:t>
      </w:r>
    </w:p>
    <w:p w14:paraId="3A4F9EBD" w14:textId="049519D6" w:rsidR="00CC228C" w:rsidRPr="000A67A4" w:rsidRDefault="000A67A4" w:rsidP="00C35A39">
      <w:pPr>
        <w:pStyle w:val="ListParagraph"/>
        <w:numPr>
          <w:ilvl w:val="0"/>
          <w:numId w:val="20"/>
        </w:numPr>
        <w:jc w:val="both"/>
        <w:rPr>
          <w:rFonts w:asciiTheme="majorHAnsi" w:hAnsiTheme="majorHAnsi" w:cstheme="majorHAnsi"/>
          <w:b/>
          <w:bCs/>
          <w:sz w:val="24"/>
          <w:szCs w:val="24"/>
          <w:u w:val="single"/>
        </w:rPr>
      </w:pPr>
      <w:r w:rsidRPr="000A67A4">
        <w:rPr>
          <w:rFonts w:asciiTheme="majorHAnsi" w:hAnsiTheme="majorHAnsi" w:cstheme="majorHAnsi"/>
          <w:sz w:val="24"/>
          <w:szCs w:val="24"/>
        </w:rPr>
        <w:t>The State to e</w:t>
      </w:r>
      <w:r w:rsidR="00762168" w:rsidRPr="000A67A4">
        <w:rPr>
          <w:rFonts w:asciiTheme="majorHAnsi" w:hAnsiTheme="majorHAnsi" w:cstheme="majorHAnsi"/>
          <w:sz w:val="24"/>
          <w:szCs w:val="24"/>
        </w:rPr>
        <w:t>nsure</w:t>
      </w:r>
      <w:r w:rsidR="00CC228C" w:rsidRPr="000A67A4">
        <w:rPr>
          <w:rFonts w:asciiTheme="majorHAnsi" w:hAnsiTheme="majorHAnsi" w:cstheme="majorHAnsi"/>
          <w:sz w:val="24"/>
          <w:szCs w:val="24"/>
        </w:rPr>
        <w:t xml:space="preserve"> information on s</w:t>
      </w:r>
      <w:r w:rsidR="00762168" w:rsidRPr="000A67A4">
        <w:rPr>
          <w:rFonts w:asciiTheme="majorHAnsi" w:hAnsiTheme="majorHAnsi" w:cstheme="majorHAnsi"/>
          <w:sz w:val="24"/>
          <w:szCs w:val="24"/>
        </w:rPr>
        <w:t>exual and reproductive health is</w:t>
      </w:r>
      <w:r w:rsidR="00CC228C" w:rsidRPr="000A67A4">
        <w:rPr>
          <w:rFonts w:asciiTheme="majorHAnsi" w:hAnsiTheme="majorHAnsi" w:cstheme="majorHAnsi"/>
          <w:sz w:val="24"/>
          <w:szCs w:val="24"/>
        </w:rPr>
        <w:t xml:space="preserve"> accessible </w:t>
      </w:r>
      <w:r w:rsidR="00762168" w:rsidRPr="000A67A4">
        <w:rPr>
          <w:rFonts w:asciiTheme="majorHAnsi" w:hAnsiTheme="majorHAnsi" w:cstheme="majorHAnsi"/>
          <w:sz w:val="24"/>
          <w:szCs w:val="24"/>
        </w:rPr>
        <w:t xml:space="preserve">in all </w:t>
      </w:r>
      <w:r w:rsidR="00CC228C" w:rsidRPr="000A67A4">
        <w:rPr>
          <w:rFonts w:asciiTheme="majorHAnsi" w:hAnsiTheme="majorHAnsi" w:cstheme="majorHAnsi"/>
          <w:sz w:val="24"/>
          <w:szCs w:val="24"/>
        </w:rPr>
        <w:t xml:space="preserve">formats </w:t>
      </w:r>
      <w:r w:rsidR="00762168" w:rsidRPr="000A67A4">
        <w:rPr>
          <w:rFonts w:asciiTheme="majorHAnsi" w:hAnsiTheme="majorHAnsi" w:cstheme="majorHAnsi"/>
          <w:sz w:val="24"/>
          <w:szCs w:val="24"/>
        </w:rPr>
        <w:t xml:space="preserve">including </w:t>
      </w:r>
      <w:r w:rsidR="00CC228C" w:rsidRPr="000A67A4">
        <w:rPr>
          <w:rFonts w:asciiTheme="majorHAnsi" w:hAnsiTheme="majorHAnsi" w:cstheme="majorHAnsi"/>
          <w:sz w:val="24"/>
          <w:szCs w:val="24"/>
        </w:rPr>
        <w:t>br</w:t>
      </w:r>
      <w:r w:rsidR="00762168" w:rsidRPr="000A67A4">
        <w:rPr>
          <w:rFonts w:asciiTheme="majorHAnsi" w:hAnsiTheme="majorHAnsi" w:cstheme="majorHAnsi"/>
          <w:sz w:val="24"/>
          <w:szCs w:val="24"/>
        </w:rPr>
        <w:t>aille and</w:t>
      </w:r>
      <w:r w:rsidR="00CC228C" w:rsidRPr="000A67A4">
        <w:rPr>
          <w:rFonts w:asciiTheme="majorHAnsi" w:hAnsiTheme="majorHAnsi" w:cstheme="majorHAnsi"/>
          <w:sz w:val="24"/>
          <w:szCs w:val="24"/>
        </w:rPr>
        <w:t xml:space="preserve"> audio-visual recordings</w:t>
      </w:r>
      <w:r w:rsidRPr="000A67A4">
        <w:rPr>
          <w:rFonts w:asciiTheme="majorHAnsi" w:hAnsiTheme="majorHAnsi" w:cstheme="majorHAnsi"/>
          <w:sz w:val="24"/>
          <w:szCs w:val="24"/>
        </w:rPr>
        <w:t xml:space="preserve"> as well as f</w:t>
      </w:r>
      <w:r w:rsidR="00762168" w:rsidRPr="000A67A4">
        <w:rPr>
          <w:rFonts w:asciiTheme="majorHAnsi" w:hAnsiTheme="majorHAnsi" w:cstheme="majorHAnsi"/>
          <w:sz w:val="24"/>
          <w:szCs w:val="24"/>
        </w:rPr>
        <w:t>or</w:t>
      </w:r>
      <w:r w:rsidR="00CC228C" w:rsidRPr="000A67A4">
        <w:rPr>
          <w:rFonts w:asciiTheme="majorHAnsi" w:hAnsiTheme="majorHAnsi" w:cstheme="majorHAnsi"/>
          <w:sz w:val="24"/>
          <w:szCs w:val="24"/>
        </w:rPr>
        <w:t xml:space="preserve"> migrants, asylum seekers</w:t>
      </w:r>
      <w:r w:rsidRPr="000A67A4">
        <w:rPr>
          <w:rFonts w:asciiTheme="majorHAnsi" w:hAnsiTheme="majorHAnsi" w:cstheme="majorHAnsi"/>
          <w:sz w:val="24"/>
          <w:szCs w:val="24"/>
        </w:rPr>
        <w:t>,</w:t>
      </w:r>
      <w:r w:rsidR="00CC228C" w:rsidRPr="000A67A4">
        <w:rPr>
          <w:rFonts w:asciiTheme="majorHAnsi" w:hAnsiTheme="majorHAnsi" w:cstheme="majorHAnsi"/>
          <w:sz w:val="24"/>
          <w:szCs w:val="24"/>
        </w:rPr>
        <w:t xml:space="preserve"> an</w:t>
      </w:r>
      <w:r w:rsidR="00762168" w:rsidRPr="000A67A4">
        <w:rPr>
          <w:rFonts w:asciiTheme="majorHAnsi" w:hAnsiTheme="majorHAnsi" w:cstheme="majorHAnsi"/>
          <w:sz w:val="24"/>
          <w:szCs w:val="24"/>
        </w:rPr>
        <w:t xml:space="preserve">d refugees. </w:t>
      </w:r>
    </w:p>
    <w:sectPr w:rsidR="00CC228C" w:rsidRPr="000A67A4">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ED6DBC" w14:textId="77777777" w:rsidR="00E27520" w:rsidRDefault="00E27520" w:rsidP="00E90F0E">
      <w:pPr>
        <w:spacing w:after="0" w:line="240" w:lineRule="auto"/>
      </w:pPr>
      <w:r>
        <w:separator/>
      </w:r>
    </w:p>
  </w:endnote>
  <w:endnote w:type="continuationSeparator" w:id="0">
    <w:p w14:paraId="70E04674" w14:textId="77777777" w:rsidR="00E27520" w:rsidRDefault="00E27520" w:rsidP="00E90F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343744"/>
      <w:docPartObj>
        <w:docPartGallery w:val="Page Numbers (Bottom of Page)"/>
        <w:docPartUnique/>
      </w:docPartObj>
    </w:sdtPr>
    <w:sdtEndPr>
      <w:rPr>
        <w:color w:val="7F7F7F" w:themeColor="background1" w:themeShade="7F"/>
        <w:spacing w:val="60"/>
      </w:rPr>
    </w:sdtEndPr>
    <w:sdtContent>
      <w:p w14:paraId="6C38C1D4" w14:textId="33085913" w:rsidR="0075255E" w:rsidRDefault="0075255E">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C523E3" w:rsidRPr="00C523E3">
          <w:rPr>
            <w:b/>
            <w:bCs/>
            <w:noProof/>
          </w:rPr>
          <w:t>1</w:t>
        </w:r>
        <w:r>
          <w:rPr>
            <w:b/>
            <w:bCs/>
            <w:noProof/>
          </w:rPr>
          <w:fldChar w:fldCharType="end"/>
        </w:r>
        <w:r>
          <w:rPr>
            <w:b/>
            <w:bCs/>
          </w:rPr>
          <w:t xml:space="preserve"> | </w:t>
        </w:r>
        <w:r>
          <w:rPr>
            <w:color w:val="7F7F7F" w:themeColor="background1" w:themeShade="7F"/>
            <w:spacing w:val="60"/>
          </w:rPr>
          <w:t>Page</w:t>
        </w:r>
      </w:p>
    </w:sdtContent>
  </w:sdt>
  <w:p w14:paraId="5870E404" w14:textId="77777777" w:rsidR="0075255E" w:rsidRDefault="0075255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4C226B" w14:textId="77777777" w:rsidR="00E27520" w:rsidRDefault="00E27520" w:rsidP="00E90F0E">
      <w:pPr>
        <w:spacing w:after="0" w:line="240" w:lineRule="auto"/>
      </w:pPr>
      <w:r>
        <w:separator/>
      </w:r>
    </w:p>
  </w:footnote>
  <w:footnote w:type="continuationSeparator" w:id="0">
    <w:p w14:paraId="2C8F00C2" w14:textId="77777777" w:rsidR="00E27520" w:rsidRDefault="00E27520" w:rsidP="00E90F0E">
      <w:pPr>
        <w:spacing w:after="0" w:line="240" w:lineRule="auto"/>
      </w:pPr>
      <w:r>
        <w:continuationSeparator/>
      </w:r>
    </w:p>
  </w:footnote>
  <w:footnote w:id="1">
    <w:p w14:paraId="677EA968" w14:textId="4D24DAE1" w:rsidR="00784770" w:rsidRDefault="00784770" w:rsidP="00134642">
      <w:pPr>
        <w:pStyle w:val="FootnoteText"/>
      </w:pPr>
      <w:r>
        <w:rPr>
          <w:rStyle w:val="FootnoteReference"/>
        </w:rPr>
        <w:footnoteRef/>
      </w:r>
      <w:r>
        <w:t xml:space="preserve"> </w:t>
      </w:r>
      <w:hyperlink r:id="rId1" w:history="1">
        <w:r w:rsidRPr="003C4B48">
          <w:rPr>
            <w:rStyle w:val="Hyperlink"/>
          </w:rPr>
          <w:t>https://new.kenyalaw.org/akn/ke/act/2023/16/eng@2023-11-24</w:t>
        </w:r>
      </w:hyperlink>
    </w:p>
    <w:p w14:paraId="16D32967" w14:textId="77777777" w:rsidR="00784770" w:rsidRPr="00784770" w:rsidRDefault="00784770" w:rsidP="00134642">
      <w:pPr>
        <w:pStyle w:val="FootnoteText"/>
        <w:rPr>
          <w:lang w:val="en-GB"/>
        </w:rPr>
      </w:pPr>
    </w:p>
  </w:footnote>
  <w:footnote w:id="2">
    <w:p w14:paraId="3FA64C41" w14:textId="6EE73AE3" w:rsidR="00784770" w:rsidRDefault="00784770" w:rsidP="00134642">
      <w:pPr>
        <w:pStyle w:val="FootnoteText"/>
      </w:pPr>
      <w:r>
        <w:rPr>
          <w:rStyle w:val="FootnoteReference"/>
        </w:rPr>
        <w:footnoteRef/>
      </w:r>
      <w:r>
        <w:t xml:space="preserve"> </w:t>
      </w:r>
      <w:hyperlink r:id="rId2" w:history="1">
        <w:r w:rsidRPr="003C4B48">
          <w:rPr>
            <w:rStyle w:val="Hyperlink"/>
          </w:rPr>
          <w:t>https://new.kenyalaw.org/akn/ke/act/2023/13/eng@2023-11-24</w:t>
        </w:r>
      </w:hyperlink>
    </w:p>
    <w:p w14:paraId="50F37C42" w14:textId="77777777" w:rsidR="00784770" w:rsidRPr="00784770" w:rsidRDefault="00784770" w:rsidP="00134642">
      <w:pPr>
        <w:pStyle w:val="FootnoteText"/>
        <w:rPr>
          <w:lang w:val="en-GB"/>
        </w:rPr>
      </w:pPr>
    </w:p>
  </w:footnote>
  <w:footnote w:id="3">
    <w:p w14:paraId="72D83373" w14:textId="19679AB6" w:rsidR="00784770" w:rsidRDefault="00784770" w:rsidP="00134642">
      <w:pPr>
        <w:pStyle w:val="FootnoteText"/>
      </w:pPr>
      <w:r>
        <w:rPr>
          <w:rStyle w:val="FootnoteReference"/>
        </w:rPr>
        <w:footnoteRef/>
      </w:r>
      <w:r>
        <w:t xml:space="preserve"> </w:t>
      </w:r>
      <w:hyperlink r:id="rId3" w:history="1">
        <w:r w:rsidRPr="003C4B48">
          <w:rPr>
            <w:rStyle w:val="Hyperlink"/>
          </w:rPr>
          <w:t>https://new.kenyalaw.org/akn/ke/act/2023/15/eng@2023-11-24</w:t>
        </w:r>
      </w:hyperlink>
    </w:p>
    <w:p w14:paraId="05AD0A3C" w14:textId="77777777" w:rsidR="00784770" w:rsidRPr="00784770" w:rsidRDefault="00784770" w:rsidP="00134642">
      <w:pPr>
        <w:pStyle w:val="FootnoteText"/>
        <w:rPr>
          <w:lang w:val="en-GB"/>
        </w:rPr>
      </w:pPr>
    </w:p>
  </w:footnote>
  <w:footnote w:id="4">
    <w:p w14:paraId="4209D26A" w14:textId="61CCF90A" w:rsidR="003144D0" w:rsidRPr="003144D0" w:rsidRDefault="003144D0" w:rsidP="00134642">
      <w:pPr>
        <w:pStyle w:val="FootnoteText"/>
        <w:rPr>
          <w:rFonts w:asciiTheme="majorHAnsi" w:hAnsiTheme="majorHAnsi" w:cstheme="majorHAnsi"/>
        </w:rPr>
      </w:pPr>
      <w:r w:rsidRPr="003144D0">
        <w:rPr>
          <w:rStyle w:val="FootnoteReference"/>
          <w:rFonts w:asciiTheme="majorHAnsi" w:hAnsiTheme="majorHAnsi" w:cstheme="majorHAnsi"/>
        </w:rPr>
        <w:footnoteRef/>
      </w:r>
      <w:r w:rsidRPr="003144D0">
        <w:rPr>
          <w:rFonts w:asciiTheme="majorHAnsi" w:hAnsiTheme="majorHAnsi" w:cstheme="majorHAnsi"/>
        </w:rPr>
        <w:t xml:space="preserve"> The Economic and Social Rights Bill, 2022, available at </w:t>
      </w:r>
      <w:hyperlink r:id="rId4" w:history="1">
        <w:r w:rsidRPr="003144D0">
          <w:rPr>
            <w:rStyle w:val="Hyperlink"/>
            <w:rFonts w:asciiTheme="majorHAnsi" w:hAnsiTheme="majorHAnsi" w:cstheme="majorHAnsi"/>
          </w:rPr>
          <w:t>http://www.parliament.go.ke/sites/default/files/2023-06/The%20Economic%20and%20Social%20Rights%20Bill%20Senate%20Bill%20No.%207%20of%202022.pdf</w:t>
        </w:r>
      </w:hyperlink>
      <w:r w:rsidRPr="003144D0">
        <w:rPr>
          <w:rFonts w:asciiTheme="majorHAnsi" w:hAnsiTheme="majorHAnsi" w:cstheme="majorHAnsi"/>
        </w:rPr>
        <w:t xml:space="preserve"> </w:t>
      </w:r>
    </w:p>
  </w:footnote>
  <w:footnote w:id="5">
    <w:p w14:paraId="04E7C738" w14:textId="77777777" w:rsidR="00C02915" w:rsidRDefault="00C02915">
      <w:pPr>
        <w:pStyle w:val="FootnoteText"/>
      </w:pPr>
      <w:r>
        <w:rPr>
          <w:rStyle w:val="FootnoteReference"/>
        </w:rPr>
        <w:footnoteRef/>
      </w:r>
      <w:r>
        <w:t xml:space="preserve"> NAP-BHR available at </w:t>
      </w:r>
      <w:hyperlink r:id="rId5" w:history="1">
        <w:r w:rsidRPr="00665038">
          <w:rPr>
            <w:rStyle w:val="Hyperlink"/>
          </w:rPr>
          <w:t>https://statelaw.go.ke/wp-content/uploads/2020/11/NATIONAL-ACTION-PLAN-ON-BUSINESS-AND-HUMAN-RIGHTS-NOV-2020.pdf</w:t>
        </w:r>
      </w:hyperlink>
      <w:r>
        <w:t xml:space="preserve"> </w:t>
      </w:r>
    </w:p>
  </w:footnote>
  <w:footnote w:id="6">
    <w:p w14:paraId="4AD273C1" w14:textId="332E7F68" w:rsidR="00676E33" w:rsidRPr="003828BD" w:rsidRDefault="00676E33" w:rsidP="003828BD">
      <w:pPr>
        <w:pStyle w:val="FootnoteText"/>
        <w:jc w:val="both"/>
        <w:rPr>
          <w:rFonts w:asciiTheme="majorHAnsi" w:hAnsiTheme="majorHAnsi" w:cstheme="majorHAnsi"/>
        </w:rPr>
      </w:pPr>
      <w:r w:rsidRPr="003828BD">
        <w:rPr>
          <w:rStyle w:val="FootnoteReference"/>
          <w:rFonts w:asciiTheme="majorHAnsi" w:hAnsiTheme="majorHAnsi" w:cstheme="majorHAnsi"/>
        </w:rPr>
        <w:footnoteRef/>
      </w:r>
      <w:r w:rsidRPr="003828BD">
        <w:rPr>
          <w:rFonts w:asciiTheme="majorHAnsi" w:hAnsiTheme="majorHAnsi" w:cstheme="majorHAnsi"/>
        </w:rPr>
        <w:t xml:space="preserve"> Refugees Act</w:t>
      </w:r>
      <w:r w:rsidR="003828BD" w:rsidRPr="003828BD">
        <w:rPr>
          <w:rFonts w:asciiTheme="majorHAnsi" w:hAnsiTheme="majorHAnsi" w:cstheme="majorHAnsi"/>
        </w:rPr>
        <w:t>, 2021</w:t>
      </w:r>
      <w:r w:rsidRPr="003828BD">
        <w:rPr>
          <w:rFonts w:asciiTheme="majorHAnsi" w:hAnsiTheme="majorHAnsi" w:cstheme="majorHAnsi"/>
        </w:rPr>
        <w:t xml:space="preserve"> available at </w:t>
      </w:r>
      <w:hyperlink r:id="rId6" w:history="1">
        <w:r w:rsidRPr="003828BD">
          <w:rPr>
            <w:rStyle w:val="Hyperlink"/>
            <w:rFonts w:asciiTheme="majorHAnsi" w:hAnsiTheme="majorHAnsi" w:cstheme="majorHAnsi"/>
          </w:rPr>
          <w:t>http://kenyalaw.org/kl/fileadmin/pdfdownloads/Acts/2021/TheRefugeesAct_No10of2021.pdf</w:t>
        </w:r>
      </w:hyperlink>
      <w:r w:rsidRPr="003828BD">
        <w:rPr>
          <w:rFonts w:asciiTheme="majorHAnsi" w:hAnsiTheme="majorHAnsi" w:cstheme="majorHAnsi"/>
        </w:rPr>
        <w:t xml:space="preserve"> </w:t>
      </w:r>
    </w:p>
  </w:footnote>
  <w:footnote w:id="7">
    <w:p w14:paraId="06AF86BD" w14:textId="77777777" w:rsidR="003C244E" w:rsidRDefault="003C244E" w:rsidP="003828BD">
      <w:pPr>
        <w:pStyle w:val="FootnoteText"/>
        <w:jc w:val="both"/>
      </w:pPr>
      <w:r w:rsidRPr="003828BD">
        <w:rPr>
          <w:rStyle w:val="FootnoteReference"/>
          <w:rFonts w:asciiTheme="majorHAnsi" w:hAnsiTheme="majorHAnsi" w:cstheme="majorHAnsi"/>
        </w:rPr>
        <w:footnoteRef/>
      </w:r>
      <w:r w:rsidRPr="003828BD">
        <w:rPr>
          <w:rFonts w:asciiTheme="majorHAnsi" w:hAnsiTheme="majorHAnsi" w:cstheme="majorHAnsi"/>
        </w:rPr>
        <w:t xml:space="preserve"> Regulations available at </w:t>
      </w:r>
      <w:hyperlink r:id="rId7" w:history="1">
        <w:r w:rsidRPr="003828BD">
          <w:rPr>
            <w:rStyle w:val="Hyperlink"/>
            <w:rFonts w:asciiTheme="majorHAnsi" w:hAnsiTheme="majorHAnsi" w:cstheme="majorHAnsi"/>
          </w:rPr>
          <w:t>http://www.parliament.go.ke/sites/default/files/2024-02/The%20refugees%28General%29%20regulations%2C%202024_1.pdf</w:t>
        </w:r>
      </w:hyperlink>
      <w:r>
        <w:t xml:space="preserve"> </w:t>
      </w:r>
    </w:p>
  </w:footnote>
  <w:footnote w:id="8">
    <w:p w14:paraId="16D0A90D" w14:textId="77777777" w:rsidR="00FF03DA" w:rsidRPr="003828BD" w:rsidRDefault="00FF03DA" w:rsidP="003828BD">
      <w:pPr>
        <w:pStyle w:val="FootnoteText"/>
        <w:jc w:val="both"/>
        <w:rPr>
          <w:rFonts w:asciiTheme="majorHAnsi" w:hAnsiTheme="majorHAnsi" w:cstheme="majorHAnsi"/>
        </w:rPr>
      </w:pPr>
      <w:r w:rsidRPr="003828BD">
        <w:rPr>
          <w:rStyle w:val="FootnoteReference"/>
          <w:rFonts w:asciiTheme="majorHAnsi" w:hAnsiTheme="majorHAnsi" w:cstheme="majorHAnsi"/>
        </w:rPr>
        <w:footnoteRef/>
      </w:r>
      <w:r w:rsidRPr="003828BD">
        <w:rPr>
          <w:rFonts w:asciiTheme="majorHAnsi" w:hAnsiTheme="majorHAnsi" w:cstheme="majorHAnsi"/>
        </w:rPr>
        <w:t xml:space="preserve"> Shared by refugees during a capacity-building forum organized in December 2023 by the KNCHR, under its Haki na Ushirikiano Project. “Advancing refugees and host communities rights.” </w:t>
      </w:r>
      <w:hyperlink r:id="rId8" w:history="1">
        <w:r w:rsidRPr="003828BD">
          <w:rPr>
            <w:rStyle w:val="Hyperlink"/>
            <w:rFonts w:asciiTheme="majorHAnsi" w:hAnsiTheme="majorHAnsi" w:cstheme="majorHAnsi"/>
          </w:rPr>
          <w:t>https://ushirikiano.knchr.org/</w:t>
        </w:r>
      </w:hyperlink>
      <w:r w:rsidRPr="003828BD">
        <w:rPr>
          <w:rFonts w:asciiTheme="majorHAnsi" w:hAnsiTheme="majorHAnsi" w:cstheme="majorHAnsi"/>
        </w:rPr>
        <w:t xml:space="preserve">. </w:t>
      </w:r>
    </w:p>
  </w:footnote>
  <w:footnote w:id="9">
    <w:p w14:paraId="29179B8A" w14:textId="77777777" w:rsidR="00706475" w:rsidRPr="003828BD" w:rsidRDefault="00706475" w:rsidP="003828BD">
      <w:pPr>
        <w:pStyle w:val="FootnoteText"/>
        <w:jc w:val="both"/>
        <w:rPr>
          <w:rFonts w:asciiTheme="majorHAnsi" w:hAnsiTheme="majorHAnsi" w:cstheme="majorHAnsi"/>
        </w:rPr>
      </w:pPr>
      <w:r w:rsidRPr="003828BD">
        <w:rPr>
          <w:rStyle w:val="FootnoteReference"/>
          <w:rFonts w:asciiTheme="majorHAnsi" w:hAnsiTheme="majorHAnsi" w:cstheme="majorHAnsi"/>
        </w:rPr>
        <w:footnoteRef/>
      </w:r>
      <w:r w:rsidRPr="003828BD">
        <w:rPr>
          <w:rFonts w:asciiTheme="majorHAnsi" w:hAnsiTheme="majorHAnsi" w:cstheme="majorHAnsi"/>
        </w:rPr>
        <w:t xml:space="preserve"> KNCHR Pain and Pandemic Report available at </w:t>
      </w:r>
      <w:hyperlink r:id="rId9" w:history="1">
        <w:r w:rsidRPr="003828BD">
          <w:rPr>
            <w:rStyle w:val="Hyperlink"/>
            <w:rFonts w:asciiTheme="majorHAnsi" w:hAnsiTheme="majorHAnsi" w:cstheme="majorHAnsi"/>
          </w:rPr>
          <w:t>https://www.knchr.org/Portals/0/Reports/KNCHR-Pain-and-Pandemic_Final%20Report.pdf?ver=2020-12-10-091017-467</w:t>
        </w:r>
      </w:hyperlink>
      <w:r w:rsidRPr="003828BD">
        <w:rPr>
          <w:rFonts w:asciiTheme="majorHAnsi" w:hAnsiTheme="majorHAnsi" w:cstheme="majorHAnsi"/>
        </w:rPr>
        <w:t xml:space="preserve"> pp 38-40</w:t>
      </w:r>
    </w:p>
  </w:footnote>
  <w:footnote w:id="10">
    <w:p w14:paraId="09B6BA47" w14:textId="77777777" w:rsidR="00706475" w:rsidRDefault="00706475" w:rsidP="003828BD">
      <w:pPr>
        <w:pStyle w:val="FootnoteText"/>
        <w:jc w:val="both"/>
      </w:pPr>
      <w:r w:rsidRPr="003828BD">
        <w:rPr>
          <w:rStyle w:val="FootnoteReference"/>
          <w:rFonts w:asciiTheme="majorHAnsi" w:hAnsiTheme="majorHAnsi" w:cstheme="majorHAnsi"/>
        </w:rPr>
        <w:footnoteRef/>
      </w:r>
      <w:r w:rsidRPr="003828BD">
        <w:rPr>
          <w:rFonts w:asciiTheme="majorHAnsi" w:hAnsiTheme="majorHAnsi" w:cstheme="majorHAnsi"/>
        </w:rPr>
        <w:t xml:space="preserve"> KNCHR Nationwide Survey on Human Rights for Vulnerable Groups During the COVID-19 Pandemic: A One Year Perspective of the “Unrelenting Virus” available at </w:t>
      </w:r>
      <w:hyperlink r:id="rId10" w:history="1">
        <w:r w:rsidRPr="003828BD">
          <w:rPr>
            <w:rStyle w:val="Hyperlink"/>
            <w:rFonts w:asciiTheme="majorHAnsi" w:hAnsiTheme="majorHAnsi" w:cstheme="majorHAnsi"/>
          </w:rPr>
          <w:t>https://www.knchr.org/Portals/0/Final%20KNCHR%20Nationwide%20Covid%20and%20Vulnerable%20Populations%20Report_1.pdf</w:t>
        </w:r>
      </w:hyperlink>
      <w:r>
        <w:t xml:space="preserve"> </w:t>
      </w:r>
    </w:p>
  </w:footnote>
  <w:footnote w:id="11">
    <w:p w14:paraId="4214F1A9" w14:textId="77777777" w:rsidR="00706475" w:rsidRPr="003828BD" w:rsidRDefault="00706475" w:rsidP="003828BD">
      <w:pPr>
        <w:pStyle w:val="FootnoteText"/>
        <w:jc w:val="both"/>
        <w:rPr>
          <w:rFonts w:asciiTheme="majorHAnsi" w:hAnsiTheme="majorHAnsi" w:cstheme="majorHAnsi"/>
        </w:rPr>
      </w:pPr>
      <w:r w:rsidRPr="003828BD">
        <w:rPr>
          <w:rStyle w:val="FootnoteReference"/>
          <w:rFonts w:asciiTheme="majorHAnsi" w:hAnsiTheme="majorHAnsi" w:cstheme="majorHAnsi"/>
        </w:rPr>
        <w:footnoteRef/>
      </w:r>
      <w:r w:rsidRPr="003828BD">
        <w:rPr>
          <w:rFonts w:asciiTheme="majorHAnsi" w:hAnsiTheme="majorHAnsi" w:cstheme="majorHAnsi"/>
        </w:rPr>
        <w:t xml:space="preserve"> NCPWD Disability Mainstreaming Status Report available at </w:t>
      </w:r>
      <w:hyperlink r:id="rId11" w:history="1">
        <w:r w:rsidRPr="003828BD">
          <w:rPr>
            <w:rStyle w:val="Hyperlink"/>
            <w:rFonts w:asciiTheme="majorHAnsi" w:hAnsiTheme="majorHAnsi" w:cstheme="majorHAnsi"/>
          </w:rPr>
          <w:t>https://ncpwd.go.ke/download/mdas-status-report-2022/?ind=1678707333616&amp;filename=MDAs%20Status%20Report%202022%20FINAL%20(1).pdf&amp;wpdmdl=15709&amp;refresh=65bb74a6c47b61706783910</w:t>
        </w:r>
      </w:hyperlink>
      <w:r w:rsidRPr="003828BD">
        <w:rPr>
          <w:rFonts w:asciiTheme="majorHAnsi" w:hAnsiTheme="majorHAnsi" w:cstheme="majorHAnsi"/>
        </w:rPr>
        <w:t xml:space="preserve"> pp 4-5</w:t>
      </w:r>
    </w:p>
  </w:footnote>
  <w:footnote w:id="12">
    <w:p w14:paraId="3887BF41" w14:textId="77777777" w:rsidR="00706475" w:rsidRPr="003828BD" w:rsidRDefault="00706475" w:rsidP="003828BD">
      <w:pPr>
        <w:pStyle w:val="FootnoteText"/>
        <w:jc w:val="both"/>
        <w:rPr>
          <w:rFonts w:asciiTheme="majorHAnsi" w:hAnsiTheme="majorHAnsi" w:cstheme="majorHAnsi"/>
        </w:rPr>
      </w:pPr>
      <w:r w:rsidRPr="003828BD">
        <w:rPr>
          <w:rStyle w:val="FootnoteReference"/>
          <w:rFonts w:asciiTheme="majorHAnsi" w:hAnsiTheme="majorHAnsi" w:cstheme="majorHAnsi"/>
        </w:rPr>
        <w:footnoteRef/>
      </w:r>
      <w:r w:rsidRPr="003828BD">
        <w:rPr>
          <w:rFonts w:asciiTheme="majorHAnsi" w:hAnsiTheme="majorHAnsi" w:cstheme="majorHAnsi"/>
        </w:rPr>
        <w:t xml:space="preserve"> NCPWD Disability Inclusion Performance Indicator available at </w:t>
      </w:r>
      <w:hyperlink r:id="rId12" w:history="1">
        <w:r w:rsidRPr="003828BD">
          <w:rPr>
            <w:rStyle w:val="Hyperlink"/>
            <w:rFonts w:asciiTheme="majorHAnsi" w:hAnsiTheme="majorHAnsi" w:cstheme="majorHAnsi"/>
          </w:rPr>
          <w:t>https://ncpwd.go.ke/download/disability-inclusion-performance-indicator-for-fy-2023-2024/?wpdmdl=16437&amp;refresh=65bb57bcc6cf11706776508</w:t>
        </w:r>
      </w:hyperlink>
      <w:r w:rsidRPr="003828BD">
        <w:rPr>
          <w:rFonts w:asciiTheme="majorHAnsi" w:hAnsiTheme="majorHAnsi" w:cstheme="majorHAnsi"/>
        </w:rPr>
        <w:t xml:space="preserve"> </w:t>
      </w:r>
    </w:p>
  </w:footnote>
  <w:footnote w:id="13">
    <w:p w14:paraId="4AC0F8CE" w14:textId="77777777" w:rsidR="00706475" w:rsidRPr="003828BD" w:rsidRDefault="00706475" w:rsidP="003828BD">
      <w:pPr>
        <w:pStyle w:val="FootnoteText"/>
        <w:jc w:val="both"/>
        <w:rPr>
          <w:rFonts w:asciiTheme="majorHAnsi" w:hAnsiTheme="majorHAnsi" w:cstheme="majorHAnsi"/>
        </w:rPr>
      </w:pPr>
      <w:r w:rsidRPr="003828BD">
        <w:rPr>
          <w:rStyle w:val="FootnoteReference"/>
          <w:rFonts w:asciiTheme="majorHAnsi" w:hAnsiTheme="majorHAnsi" w:cstheme="majorHAnsi"/>
        </w:rPr>
        <w:footnoteRef/>
      </w:r>
      <w:r w:rsidRPr="003828BD">
        <w:rPr>
          <w:rFonts w:asciiTheme="majorHAnsi" w:hAnsiTheme="majorHAnsi" w:cstheme="majorHAnsi"/>
        </w:rPr>
        <w:t xml:space="preserve"> </w:t>
      </w:r>
      <w:r w:rsidRPr="003828BD">
        <w:rPr>
          <w:rFonts w:asciiTheme="majorHAnsi" w:hAnsiTheme="majorHAnsi" w:cstheme="majorHAnsi"/>
          <w:bCs/>
        </w:rPr>
        <w:t xml:space="preserve">Macharia v Safaricom PLC (Petition 434 of 2019) [2021] KEHC 462 (KLR) (Constitutional and Human Rights) (8 July 2021) (Judgment) available at </w:t>
      </w:r>
      <w:hyperlink r:id="rId13" w:history="1">
        <w:r w:rsidRPr="003828BD">
          <w:rPr>
            <w:rStyle w:val="Hyperlink"/>
            <w:rFonts w:asciiTheme="majorHAnsi" w:hAnsiTheme="majorHAnsi" w:cstheme="majorHAnsi"/>
            <w:bCs/>
          </w:rPr>
          <w:t>http://kenyalaw.org/caselaw/cases/view/215679</w:t>
        </w:r>
      </w:hyperlink>
      <w:r w:rsidRPr="003828BD">
        <w:rPr>
          <w:rFonts w:asciiTheme="majorHAnsi" w:hAnsiTheme="majorHAnsi" w:cstheme="majorHAnsi"/>
          <w:bCs/>
        </w:rPr>
        <w:t xml:space="preserve"> </w:t>
      </w:r>
    </w:p>
  </w:footnote>
  <w:footnote w:id="14">
    <w:p w14:paraId="6815C8A8" w14:textId="77777777" w:rsidR="00706475" w:rsidRPr="003828BD" w:rsidRDefault="00706475" w:rsidP="003828BD">
      <w:pPr>
        <w:pStyle w:val="FootnoteText"/>
        <w:jc w:val="both"/>
        <w:rPr>
          <w:rFonts w:asciiTheme="majorHAnsi" w:hAnsiTheme="majorHAnsi" w:cstheme="majorHAnsi"/>
        </w:rPr>
      </w:pPr>
      <w:r w:rsidRPr="003828BD">
        <w:rPr>
          <w:rStyle w:val="FootnoteReference"/>
          <w:rFonts w:asciiTheme="majorHAnsi" w:hAnsiTheme="majorHAnsi" w:cstheme="majorHAnsi"/>
        </w:rPr>
        <w:footnoteRef/>
      </w:r>
      <w:r w:rsidRPr="003828BD">
        <w:rPr>
          <w:rFonts w:asciiTheme="majorHAnsi" w:hAnsiTheme="majorHAnsi" w:cstheme="majorHAnsi"/>
        </w:rPr>
        <w:t xml:space="preserve"> Minimum Wage Gazette Notice available at </w:t>
      </w:r>
      <w:hyperlink r:id="rId14" w:history="1">
        <w:r w:rsidRPr="003828BD">
          <w:rPr>
            <w:rStyle w:val="Hyperlink"/>
            <w:rFonts w:asciiTheme="majorHAnsi" w:hAnsiTheme="majorHAnsi" w:cstheme="majorHAnsi"/>
          </w:rPr>
          <w:t>https://labour.go.ke/sites/default/files/2023-05/Minimum%20Wage%20Gazette%20Notice%202022.pdf</w:t>
        </w:r>
      </w:hyperlink>
    </w:p>
  </w:footnote>
  <w:footnote w:id="15">
    <w:p w14:paraId="26BFBC5C" w14:textId="77777777" w:rsidR="00706475" w:rsidRPr="003828BD" w:rsidRDefault="00706475" w:rsidP="003828BD">
      <w:pPr>
        <w:pStyle w:val="FootnoteText"/>
        <w:jc w:val="both"/>
        <w:rPr>
          <w:rFonts w:asciiTheme="majorHAnsi" w:hAnsiTheme="majorHAnsi" w:cstheme="majorHAnsi"/>
        </w:rPr>
      </w:pPr>
      <w:r w:rsidRPr="003828BD">
        <w:rPr>
          <w:rStyle w:val="FootnoteReference"/>
          <w:rFonts w:asciiTheme="majorHAnsi" w:hAnsiTheme="majorHAnsi" w:cstheme="majorHAnsi"/>
        </w:rPr>
        <w:footnoteRef/>
      </w:r>
      <w:r w:rsidRPr="003828BD">
        <w:rPr>
          <w:rFonts w:asciiTheme="majorHAnsi" w:hAnsiTheme="majorHAnsi" w:cstheme="majorHAnsi"/>
        </w:rPr>
        <w:t xml:space="preserve"> KNCHR Statement on the State of Human Rights and Fundamental Freedoms available at </w:t>
      </w:r>
      <w:hyperlink r:id="rId15" w:history="1">
        <w:r w:rsidRPr="003828BD">
          <w:rPr>
            <w:rStyle w:val="Hyperlink"/>
            <w:rFonts w:asciiTheme="majorHAnsi" w:hAnsiTheme="majorHAnsi" w:cstheme="majorHAnsi"/>
          </w:rPr>
          <w:t>https://www.knchr.org/DesktopModules/EasyDNNNews/DocumentDownload.ashx?portalid=0&amp;moduleid=2432&amp;articleid=1177&amp;documentid=108</w:t>
        </w:r>
      </w:hyperlink>
      <w:r w:rsidRPr="003828BD">
        <w:rPr>
          <w:rFonts w:asciiTheme="majorHAnsi" w:hAnsiTheme="majorHAnsi" w:cstheme="majorHAnsi"/>
        </w:rPr>
        <w:t xml:space="preserve"> p.9</w:t>
      </w:r>
    </w:p>
  </w:footnote>
  <w:footnote w:id="16">
    <w:p w14:paraId="24A9DB68" w14:textId="77777777" w:rsidR="00706475" w:rsidRDefault="00706475" w:rsidP="003828BD">
      <w:pPr>
        <w:pStyle w:val="FootnoteText"/>
        <w:jc w:val="both"/>
      </w:pPr>
      <w:r w:rsidRPr="003828BD">
        <w:rPr>
          <w:rStyle w:val="FootnoteReference"/>
          <w:rFonts w:asciiTheme="majorHAnsi" w:hAnsiTheme="majorHAnsi" w:cstheme="majorHAnsi"/>
        </w:rPr>
        <w:footnoteRef/>
      </w:r>
      <w:r w:rsidRPr="003828BD">
        <w:rPr>
          <w:rFonts w:asciiTheme="majorHAnsi" w:hAnsiTheme="majorHAnsi" w:cstheme="majorHAnsi"/>
        </w:rPr>
        <w:t xml:space="preserve"> </w:t>
      </w:r>
      <w:r w:rsidRPr="003828BD">
        <w:rPr>
          <w:rFonts w:asciiTheme="majorHAnsi" w:hAnsiTheme="majorHAnsi" w:cstheme="majorHAnsi"/>
          <w:lang w:val="en-GB"/>
        </w:rPr>
        <w:t xml:space="preserve">The </w:t>
      </w:r>
      <w:r w:rsidRPr="003828BD">
        <w:rPr>
          <w:rFonts w:asciiTheme="majorHAnsi" w:hAnsiTheme="majorHAnsi" w:cstheme="majorHAnsi"/>
        </w:rPr>
        <w:t xml:space="preserve">Refugees (General) Regulations, 2024 </w:t>
      </w:r>
      <w:hyperlink r:id="rId16" w:history="1">
        <w:r w:rsidRPr="003828BD">
          <w:rPr>
            <w:rStyle w:val="Hyperlink"/>
            <w:rFonts w:asciiTheme="majorHAnsi" w:hAnsiTheme="majorHAnsi" w:cstheme="majorHAnsi"/>
          </w:rPr>
          <w:t>https://refugee.go.ke/wp-content/uploads/2024/02/THE-REFUGEES-GENERAL-REGULATIONS-2024.pdf</w:t>
        </w:r>
      </w:hyperlink>
      <w:r>
        <w:t xml:space="preserve"> </w:t>
      </w:r>
    </w:p>
  </w:footnote>
  <w:footnote w:id="17">
    <w:p w14:paraId="2352F149" w14:textId="77777777" w:rsidR="005A23A2" w:rsidRPr="003828BD" w:rsidRDefault="005A23A2" w:rsidP="003828BD">
      <w:pPr>
        <w:pStyle w:val="FootnoteText"/>
        <w:jc w:val="both"/>
        <w:rPr>
          <w:rFonts w:asciiTheme="majorHAnsi" w:hAnsiTheme="majorHAnsi" w:cstheme="majorHAnsi"/>
        </w:rPr>
      </w:pPr>
      <w:r w:rsidRPr="003828BD">
        <w:rPr>
          <w:rStyle w:val="FootnoteReference"/>
          <w:rFonts w:asciiTheme="majorHAnsi" w:hAnsiTheme="majorHAnsi" w:cstheme="majorHAnsi"/>
        </w:rPr>
        <w:footnoteRef/>
      </w:r>
      <w:r w:rsidRPr="003828BD">
        <w:rPr>
          <w:rFonts w:asciiTheme="majorHAnsi" w:hAnsiTheme="majorHAnsi" w:cstheme="majorHAnsi"/>
        </w:rPr>
        <w:t xml:space="preserve"> Keny</w:t>
      </w:r>
      <w:r w:rsidR="0096466F" w:rsidRPr="003828BD">
        <w:rPr>
          <w:rFonts w:asciiTheme="majorHAnsi" w:hAnsiTheme="majorHAnsi" w:cstheme="majorHAnsi"/>
        </w:rPr>
        <w:t>a Demographic and Health Survey</w:t>
      </w:r>
      <w:r w:rsidRPr="003828BD">
        <w:rPr>
          <w:rFonts w:asciiTheme="majorHAnsi" w:hAnsiTheme="majorHAnsi" w:cstheme="majorHAnsi"/>
        </w:rPr>
        <w:t xml:space="preserve"> (2014)</w:t>
      </w:r>
      <w:r w:rsidR="0096466F" w:rsidRPr="003828BD">
        <w:rPr>
          <w:rFonts w:asciiTheme="majorHAnsi" w:hAnsiTheme="majorHAnsi" w:cstheme="majorHAnsi"/>
        </w:rPr>
        <w:t>,</w:t>
      </w:r>
      <w:r w:rsidRPr="003828BD">
        <w:rPr>
          <w:rFonts w:asciiTheme="majorHAnsi" w:hAnsiTheme="majorHAnsi" w:cstheme="majorHAnsi"/>
        </w:rPr>
        <w:t xml:space="preserve"> available at </w:t>
      </w:r>
      <w:hyperlink r:id="rId17" w:history="1">
        <w:r w:rsidRPr="003828BD">
          <w:rPr>
            <w:rStyle w:val="Hyperlink"/>
            <w:rFonts w:asciiTheme="majorHAnsi" w:hAnsiTheme="majorHAnsi" w:cstheme="majorHAnsi"/>
          </w:rPr>
          <w:t>https://dhsprogram.com/pubs/pdf/fr308/fr308.pdf</w:t>
        </w:r>
      </w:hyperlink>
      <w:r w:rsidRPr="003828BD">
        <w:rPr>
          <w:rFonts w:asciiTheme="majorHAnsi" w:hAnsiTheme="majorHAnsi" w:cstheme="majorHAnsi"/>
        </w:rPr>
        <w:t xml:space="preserve"> page 59 </w:t>
      </w:r>
    </w:p>
  </w:footnote>
  <w:footnote w:id="18">
    <w:p w14:paraId="3FFF4274" w14:textId="77777777" w:rsidR="0096466F" w:rsidRPr="003828BD" w:rsidRDefault="0096466F" w:rsidP="003828BD">
      <w:pPr>
        <w:pStyle w:val="FootnoteText"/>
        <w:jc w:val="both"/>
        <w:rPr>
          <w:rFonts w:asciiTheme="majorHAnsi" w:hAnsiTheme="majorHAnsi" w:cstheme="majorHAnsi"/>
        </w:rPr>
      </w:pPr>
      <w:r w:rsidRPr="003828BD">
        <w:rPr>
          <w:rStyle w:val="FootnoteReference"/>
          <w:rFonts w:asciiTheme="majorHAnsi" w:hAnsiTheme="majorHAnsi" w:cstheme="majorHAnsi"/>
        </w:rPr>
        <w:footnoteRef/>
      </w:r>
      <w:r w:rsidRPr="003828BD">
        <w:rPr>
          <w:rFonts w:asciiTheme="majorHAnsi" w:hAnsiTheme="majorHAnsi" w:cstheme="majorHAnsi"/>
        </w:rPr>
        <w:t xml:space="preserve"> Kenya Demographic and Health Survey (2008), available at  </w:t>
      </w:r>
      <w:hyperlink r:id="rId18" w:history="1">
        <w:r w:rsidRPr="003828BD">
          <w:rPr>
            <w:rStyle w:val="Hyperlink"/>
            <w:rFonts w:asciiTheme="majorHAnsi" w:hAnsiTheme="majorHAnsi" w:cstheme="majorHAnsi"/>
          </w:rPr>
          <w:t>https://dhsprogram.com/pubs/pdf/fr229/fr229.pdf</w:t>
        </w:r>
      </w:hyperlink>
      <w:r w:rsidRPr="003828BD">
        <w:rPr>
          <w:rFonts w:asciiTheme="majorHAnsi" w:hAnsiTheme="majorHAnsi" w:cstheme="majorHAnsi"/>
        </w:rPr>
        <w:t xml:space="preserve"> </w:t>
      </w:r>
    </w:p>
  </w:footnote>
  <w:footnote w:id="19">
    <w:p w14:paraId="3EA53A2D" w14:textId="77777777" w:rsidR="005A23A2" w:rsidRPr="003828BD" w:rsidRDefault="005A23A2" w:rsidP="003828BD">
      <w:pPr>
        <w:pStyle w:val="FootnoteText"/>
        <w:jc w:val="both"/>
        <w:rPr>
          <w:rFonts w:asciiTheme="majorHAnsi" w:hAnsiTheme="majorHAnsi" w:cstheme="majorHAnsi"/>
        </w:rPr>
      </w:pPr>
      <w:r w:rsidRPr="003828BD">
        <w:rPr>
          <w:rStyle w:val="FootnoteReference"/>
          <w:rFonts w:asciiTheme="majorHAnsi" w:hAnsiTheme="majorHAnsi" w:cstheme="majorHAnsi"/>
        </w:rPr>
        <w:footnoteRef/>
      </w:r>
      <w:r w:rsidRPr="003828BD">
        <w:rPr>
          <w:rFonts w:asciiTheme="majorHAnsi" w:hAnsiTheme="majorHAnsi" w:cstheme="majorHAnsi"/>
        </w:rPr>
        <w:t xml:space="preserve"> </w:t>
      </w:r>
      <w:r w:rsidR="0031590B" w:rsidRPr="003828BD">
        <w:rPr>
          <w:rFonts w:asciiTheme="majorHAnsi" w:hAnsiTheme="majorHAnsi" w:cstheme="majorHAnsi"/>
        </w:rPr>
        <w:t>United Nations Children’s Fund, Statistical profile on child marriage: Kenya</w:t>
      </w:r>
    </w:p>
  </w:footnote>
  <w:footnote w:id="20">
    <w:p w14:paraId="63B5A89D" w14:textId="77777777" w:rsidR="0031590B" w:rsidRPr="003828BD" w:rsidRDefault="0031590B" w:rsidP="003828BD">
      <w:pPr>
        <w:pStyle w:val="FootnoteText"/>
        <w:jc w:val="both"/>
        <w:rPr>
          <w:rFonts w:asciiTheme="majorHAnsi" w:hAnsiTheme="majorHAnsi" w:cstheme="majorHAnsi"/>
        </w:rPr>
      </w:pPr>
      <w:r w:rsidRPr="003828BD">
        <w:rPr>
          <w:rStyle w:val="FootnoteReference"/>
          <w:rFonts w:asciiTheme="majorHAnsi" w:hAnsiTheme="majorHAnsi" w:cstheme="majorHAnsi"/>
        </w:rPr>
        <w:footnoteRef/>
      </w:r>
      <w:r w:rsidRPr="003828BD">
        <w:rPr>
          <w:rFonts w:asciiTheme="majorHAnsi" w:hAnsiTheme="majorHAnsi" w:cstheme="majorHAnsi"/>
        </w:rPr>
        <w:t xml:space="preserve"> See </w:t>
      </w:r>
      <w:hyperlink r:id="rId19" w:history="1">
        <w:r w:rsidRPr="003828BD">
          <w:rPr>
            <w:rStyle w:val="Hyperlink"/>
            <w:rFonts w:asciiTheme="majorHAnsi" w:hAnsiTheme="majorHAnsi" w:cstheme="majorHAnsi"/>
          </w:rPr>
          <w:t>https://www.unicef.org/press-releases/child-marriage-rise-horn-africa-drought-crisis-intensifies</w:t>
        </w:r>
      </w:hyperlink>
      <w:r w:rsidRPr="003828BD">
        <w:rPr>
          <w:rFonts w:asciiTheme="majorHAnsi" w:hAnsiTheme="majorHAnsi" w:cstheme="majorHAnsi"/>
        </w:rPr>
        <w:t xml:space="preserve"> </w:t>
      </w:r>
    </w:p>
  </w:footnote>
  <w:footnote w:id="21">
    <w:p w14:paraId="4B1267D3" w14:textId="77777777" w:rsidR="0031590B" w:rsidRPr="003828BD" w:rsidRDefault="0031590B" w:rsidP="003828BD">
      <w:pPr>
        <w:pStyle w:val="FootnoteText"/>
        <w:jc w:val="both"/>
        <w:rPr>
          <w:rFonts w:asciiTheme="majorHAnsi" w:hAnsiTheme="majorHAnsi" w:cstheme="majorHAnsi"/>
        </w:rPr>
      </w:pPr>
      <w:r w:rsidRPr="003828BD">
        <w:rPr>
          <w:rStyle w:val="FootnoteReference"/>
          <w:rFonts w:asciiTheme="majorHAnsi" w:hAnsiTheme="majorHAnsi" w:cstheme="majorHAnsi"/>
        </w:rPr>
        <w:footnoteRef/>
      </w:r>
      <w:r w:rsidRPr="003828BD">
        <w:rPr>
          <w:rFonts w:asciiTheme="majorHAnsi" w:hAnsiTheme="majorHAnsi" w:cstheme="majorHAnsi"/>
        </w:rPr>
        <w:t xml:space="preserve"> See </w:t>
      </w:r>
      <w:hyperlink r:id="rId20" w:history="1">
        <w:r w:rsidRPr="003828BD">
          <w:rPr>
            <w:rStyle w:val="Hyperlink"/>
            <w:rFonts w:asciiTheme="majorHAnsi" w:hAnsiTheme="majorHAnsi" w:cstheme="majorHAnsi"/>
          </w:rPr>
          <w:t>https://nation.africa/kenya/counties/west-pokot/how-greedy-chiefs-undermine-fight-against-fgm-and-encourage-early-marriage-in-west-pokot-4278054</w:t>
        </w:r>
      </w:hyperlink>
      <w:r w:rsidRPr="003828BD">
        <w:rPr>
          <w:rFonts w:asciiTheme="majorHAnsi" w:hAnsiTheme="majorHAnsi" w:cstheme="majorHAnsi"/>
        </w:rPr>
        <w:t xml:space="preserve"> </w:t>
      </w:r>
    </w:p>
  </w:footnote>
  <w:footnote w:id="22">
    <w:p w14:paraId="1C25ECDC" w14:textId="77777777" w:rsidR="008433B0" w:rsidRPr="003828BD" w:rsidRDefault="008433B0" w:rsidP="003828BD">
      <w:pPr>
        <w:pStyle w:val="FootnoteText"/>
        <w:jc w:val="both"/>
        <w:rPr>
          <w:rFonts w:asciiTheme="majorHAnsi" w:hAnsiTheme="majorHAnsi" w:cstheme="majorHAnsi"/>
        </w:rPr>
      </w:pPr>
      <w:r w:rsidRPr="003828BD">
        <w:rPr>
          <w:rStyle w:val="FootnoteReference"/>
          <w:rFonts w:asciiTheme="majorHAnsi" w:hAnsiTheme="majorHAnsi" w:cstheme="majorHAnsi"/>
        </w:rPr>
        <w:footnoteRef/>
      </w:r>
      <w:r w:rsidRPr="003828BD">
        <w:rPr>
          <w:rFonts w:asciiTheme="majorHAnsi" w:hAnsiTheme="majorHAnsi" w:cstheme="majorHAnsi"/>
        </w:rPr>
        <w:t xml:space="preserve"> See </w:t>
      </w:r>
      <w:hyperlink r:id="rId21" w:history="1">
        <w:r w:rsidRPr="003828BD">
          <w:rPr>
            <w:rStyle w:val="Hyperlink"/>
            <w:rFonts w:asciiTheme="majorHAnsi" w:hAnsiTheme="majorHAnsi" w:cstheme="majorHAnsi"/>
          </w:rPr>
          <w:t>https://www.unicef.org/kenya/stories/child-marriage-rapidly-increasing-horn-africa-driven-poverty-covid-19-and-drought</w:t>
        </w:r>
      </w:hyperlink>
      <w:r w:rsidRPr="003828BD">
        <w:rPr>
          <w:rFonts w:asciiTheme="majorHAnsi" w:hAnsiTheme="majorHAnsi" w:cstheme="majorHAnsi"/>
        </w:rPr>
        <w:t xml:space="preserve"> </w:t>
      </w:r>
    </w:p>
  </w:footnote>
  <w:footnote w:id="23">
    <w:p w14:paraId="71EBE522" w14:textId="77777777" w:rsidR="00F15C56" w:rsidRPr="009A742F" w:rsidRDefault="00F15C56" w:rsidP="003828BD">
      <w:pPr>
        <w:pStyle w:val="FootnoteText"/>
        <w:jc w:val="both"/>
        <w:rPr>
          <w:rFonts w:asciiTheme="majorHAnsi" w:hAnsiTheme="majorHAnsi" w:cstheme="majorHAnsi"/>
        </w:rPr>
      </w:pPr>
      <w:r w:rsidRPr="003828BD">
        <w:rPr>
          <w:rStyle w:val="FootnoteReference"/>
          <w:rFonts w:asciiTheme="majorHAnsi" w:hAnsiTheme="majorHAnsi" w:cstheme="majorHAnsi"/>
        </w:rPr>
        <w:footnoteRef/>
      </w:r>
      <w:r w:rsidRPr="003828BD">
        <w:rPr>
          <w:rFonts w:asciiTheme="majorHAnsi" w:hAnsiTheme="majorHAnsi" w:cstheme="majorHAnsi"/>
        </w:rPr>
        <w:t xml:space="preserve"> Information received from the Anti-FGM Board.</w:t>
      </w:r>
      <w:r w:rsidRPr="009A742F">
        <w:rPr>
          <w:rFonts w:asciiTheme="majorHAnsi" w:hAnsiTheme="majorHAnsi" w:cstheme="majorHAnsi"/>
        </w:rPr>
        <w:t xml:space="preserve"> </w:t>
      </w:r>
    </w:p>
  </w:footnote>
  <w:footnote w:id="24">
    <w:p w14:paraId="01C24690" w14:textId="77777777" w:rsidR="005143C9" w:rsidRPr="003828BD" w:rsidRDefault="005143C9" w:rsidP="003828BD">
      <w:pPr>
        <w:pStyle w:val="FootnoteText"/>
        <w:jc w:val="both"/>
        <w:rPr>
          <w:rFonts w:asciiTheme="majorHAnsi" w:hAnsiTheme="majorHAnsi" w:cstheme="majorHAnsi"/>
        </w:rPr>
      </w:pPr>
      <w:r w:rsidRPr="003828BD">
        <w:rPr>
          <w:rStyle w:val="FootnoteReference"/>
          <w:rFonts w:asciiTheme="majorHAnsi" w:hAnsiTheme="majorHAnsi" w:cstheme="majorHAnsi"/>
        </w:rPr>
        <w:footnoteRef/>
      </w:r>
      <w:r w:rsidRPr="003828BD">
        <w:rPr>
          <w:rFonts w:asciiTheme="majorHAnsi" w:hAnsiTheme="majorHAnsi" w:cstheme="majorHAnsi"/>
        </w:rPr>
        <w:t xml:space="preserve"> Kamau v Attorney General &amp; 2 others; Equality Now &amp; 9 others (Interested Parties); Katiba Institute &amp; another (Amicus Curiae) (Constitutional Petition 244 of 2019) [2021] KEHC 450 (KLR) (Constitutional and Human Rights) (17 March 2021), available at </w:t>
      </w:r>
      <w:hyperlink r:id="rId22" w:history="1">
        <w:r w:rsidRPr="003828BD">
          <w:rPr>
            <w:rStyle w:val="Hyperlink"/>
            <w:rFonts w:asciiTheme="majorHAnsi" w:hAnsiTheme="majorHAnsi" w:cstheme="majorHAnsi"/>
          </w:rPr>
          <w:t>http://kenyalaw.org/caselaw/cases/view/209223/</w:t>
        </w:r>
      </w:hyperlink>
      <w:r w:rsidRPr="003828BD">
        <w:rPr>
          <w:rFonts w:asciiTheme="majorHAnsi" w:hAnsiTheme="majorHAnsi" w:cstheme="majorHAnsi"/>
        </w:rPr>
        <w:t xml:space="preserve"> </w:t>
      </w:r>
    </w:p>
  </w:footnote>
  <w:footnote w:id="25">
    <w:p w14:paraId="1519A382" w14:textId="77777777" w:rsidR="005143C9" w:rsidRPr="003828BD" w:rsidRDefault="005143C9" w:rsidP="003828BD">
      <w:pPr>
        <w:pStyle w:val="FootnoteText"/>
        <w:jc w:val="both"/>
        <w:rPr>
          <w:rFonts w:asciiTheme="majorHAnsi" w:hAnsiTheme="majorHAnsi" w:cstheme="majorHAnsi"/>
        </w:rPr>
      </w:pPr>
      <w:r w:rsidRPr="003828BD">
        <w:rPr>
          <w:rStyle w:val="FootnoteReference"/>
          <w:rFonts w:asciiTheme="majorHAnsi" w:hAnsiTheme="majorHAnsi" w:cstheme="majorHAnsi"/>
        </w:rPr>
        <w:footnoteRef/>
      </w:r>
      <w:r w:rsidRPr="003828BD">
        <w:rPr>
          <w:rFonts w:asciiTheme="majorHAnsi" w:hAnsiTheme="majorHAnsi" w:cstheme="majorHAnsi"/>
        </w:rPr>
        <w:t xml:space="preserve"> Section 19 (3) permits a surgical operation if it is necessary for that person’s physical or mental health, or at any stage of labour or after birth, if it is connected with the labour or birth. This section basically promotes the medicalization of FGM. </w:t>
      </w:r>
    </w:p>
  </w:footnote>
  <w:footnote w:id="26">
    <w:p w14:paraId="13A2779E" w14:textId="77777777" w:rsidR="003904BC" w:rsidRPr="003828BD" w:rsidRDefault="003904BC" w:rsidP="003828BD">
      <w:pPr>
        <w:pStyle w:val="FootnoteText"/>
        <w:jc w:val="both"/>
        <w:rPr>
          <w:rFonts w:asciiTheme="majorHAnsi" w:hAnsiTheme="majorHAnsi" w:cstheme="majorHAnsi"/>
        </w:rPr>
      </w:pPr>
      <w:r w:rsidRPr="003828BD">
        <w:rPr>
          <w:rStyle w:val="FootnoteReference"/>
          <w:rFonts w:asciiTheme="majorHAnsi" w:hAnsiTheme="majorHAnsi" w:cstheme="majorHAnsi"/>
        </w:rPr>
        <w:footnoteRef/>
      </w:r>
      <w:r w:rsidRPr="003828BD">
        <w:rPr>
          <w:rFonts w:asciiTheme="majorHAnsi" w:hAnsiTheme="majorHAnsi" w:cstheme="majorHAnsi"/>
        </w:rPr>
        <w:t xml:space="preserve"> See </w:t>
      </w:r>
      <w:hyperlink r:id="rId23" w:history="1">
        <w:r w:rsidRPr="003828BD">
          <w:rPr>
            <w:rStyle w:val="Hyperlink"/>
            <w:rFonts w:asciiTheme="majorHAnsi" w:hAnsiTheme="majorHAnsi" w:cstheme="majorHAnsi"/>
          </w:rPr>
          <w:t>https://www.kenyanews.go.ke/migori-adapts-new-strategy-in-the-fight-against-fgm/</w:t>
        </w:r>
      </w:hyperlink>
      <w:r w:rsidRPr="003828BD">
        <w:rPr>
          <w:rFonts w:asciiTheme="majorHAnsi" w:hAnsiTheme="majorHAnsi" w:cstheme="majorHAnsi"/>
        </w:rPr>
        <w:t xml:space="preserve">, </w:t>
      </w:r>
      <w:hyperlink r:id="rId24" w:history="1">
        <w:r w:rsidRPr="003828BD">
          <w:rPr>
            <w:rStyle w:val="Hyperlink"/>
            <w:rFonts w:asciiTheme="majorHAnsi" w:hAnsiTheme="majorHAnsi" w:cstheme="majorHAnsi"/>
          </w:rPr>
          <w:t>https://www.kenyanews.go.ke/narok-county-anti-fgm-policy-launched/</w:t>
        </w:r>
      </w:hyperlink>
      <w:r w:rsidRPr="003828BD">
        <w:rPr>
          <w:rFonts w:asciiTheme="majorHAnsi" w:hAnsiTheme="majorHAnsi" w:cstheme="majorHAnsi"/>
        </w:rPr>
        <w:t xml:space="preserve">. </w:t>
      </w:r>
    </w:p>
  </w:footnote>
  <w:footnote w:id="27">
    <w:p w14:paraId="5AD39428" w14:textId="77777777" w:rsidR="0074204D" w:rsidRDefault="0074204D" w:rsidP="003828BD">
      <w:pPr>
        <w:pStyle w:val="FootnoteText"/>
        <w:jc w:val="both"/>
      </w:pPr>
      <w:r w:rsidRPr="003828BD">
        <w:rPr>
          <w:rStyle w:val="FootnoteReference"/>
          <w:rFonts w:asciiTheme="majorHAnsi" w:hAnsiTheme="majorHAnsi" w:cstheme="majorHAnsi"/>
        </w:rPr>
        <w:footnoteRef/>
      </w:r>
      <w:r w:rsidRPr="003828BD">
        <w:rPr>
          <w:rFonts w:asciiTheme="majorHAnsi" w:hAnsiTheme="majorHAnsi" w:cstheme="majorHAnsi"/>
        </w:rPr>
        <w:t xml:space="preserve"> National Land Commission 2022/2023 Annual Report, available at </w:t>
      </w:r>
      <w:hyperlink r:id="rId25" w:history="1">
        <w:r w:rsidRPr="003828BD">
          <w:rPr>
            <w:rStyle w:val="Hyperlink"/>
            <w:rFonts w:asciiTheme="majorHAnsi" w:hAnsiTheme="majorHAnsi" w:cstheme="majorHAnsi"/>
          </w:rPr>
          <w:t>https://landcommission.go.ke/download/annual-report-2022-23-2/?wpdmdl=20105&amp;refresh=65def6b27dfba1709110962</w:t>
        </w:r>
      </w:hyperlink>
      <w:r w:rsidRPr="003828BD">
        <w:rPr>
          <w:rFonts w:asciiTheme="majorHAnsi" w:hAnsiTheme="majorHAnsi" w:cstheme="majorHAnsi"/>
        </w:rPr>
        <w:t xml:space="preserve"> page 52</w:t>
      </w:r>
    </w:p>
  </w:footnote>
  <w:footnote w:id="28">
    <w:p w14:paraId="01E79F5F" w14:textId="77777777" w:rsidR="00D00FEC" w:rsidRPr="003828BD" w:rsidRDefault="00D00FEC" w:rsidP="003828BD">
      <w:pPr>
        <w:pStyle w:val="FootnoteText"/>
        <w:jc w:val="both"/>
        <w:rPr>
          <w:rFonts w:asciiTheme="majorHAnsi" w:hAnsiTheme="majorHAnsi" w:cstheme="majorHAnsi"/>
        </w:rPr>
      </w:pPr>
      <w:r w:rsidRPr="003828BD">
        <w:rPr>
          <w:rStyle w:val="FootnoteReference"/>
          <w:rFonts w:asciiTheme="majorHAnsi" w:hAnsiTheme="majorHAnsi" w:cstheme="majorHAnsi"/>
        </w:rPr>
        <w:footnoteRef/>
      </w:r>
      <w:r w:rsidRPr="003828BD">
        <w:rPr>
          <w:rFonts w:asciiTheme="majorHAnsi" w:hAnsiTheme="majorHAnsi" w:cstheme="majorHAnsi"/>
        </w:rPr>
        <w:t xml:space="preserve"> National Land Commission, NAMATI. “Monitoring the transition of group ranches to community land in Kenya: A case study of Laikipia, Kajiado, West Pokot and Samburu Counties.” (September 2023). Available at </w:t>
      </w:r>
      <w:hyperlink r:id="rId26" w:history="1">
        <w:r w:rsidRPr="003828BD">
          <w:rPr>
            <w:rStyle w:val="Hyperlink"/>
            <w:rFonts w:asciiTheme="majorHAnsi" w:hAnsiTheme="majorHAnsi" w:cstheme="majorHAnsi"/>
          </w:rPr>
          <w:t>https://namati.org/wp-content/uploads/2023/10/Monitoring-the-Transition-of-Group-Ranches-to-Community-Land-in-Kenya_09102023.pdf</w:t>
        </w:r>
      </w:hyperlink>
      <w:r w:rsidRPr="003828BD">
        <w:rPr>
          <w:rFonts w:asciiTheme="majorHAnsi" w:hAnsiTheme="majorHAnsi" w:cstheme="majorHAnsi"/>
        </w:rPr>
        <w:t xml:space="preserve"> </w:t>
      </w:r>
    </w:p>
  </w:footnote>
  <w:footnote w:id="29">
    <w:p w14:paraId="2DD9B503" w14:textId="77777777" w:rsidR="005467C5" w:rsidRDefault="005467C5" w:rsidP="003828BD">
      <w:pPr>
        <w:pStyle w:val="FootnoteText"/>
        <w:jc w:val="both"/>
      </w:pPr>
      <w:r w:rsidRPr="003828BD">
        <w:rPr>
          <w:rStyle w:val="FootnoteReference"/>
          <w:rFonts w:asciiTheme="majorHAnsi" w:hAnsiTheme="majorHAnsi" w:cstheme="majorHAnsi"/>
        </w:rPr>
        <w:footnoteRef/>
      </w:r>
      <w:r w:rsidRPr="003828BD">
        <w:rPr>
          <w:rFonts w:asciiTheme="majorHAnsi" w:hAnsiTheme="majorHAnsi" w:cstheme="majorHAnsi"/>
        </w:rPr>
        <w:t xml:space="preserve"> See </w:t>
      </w:r>
      <w:hyperlink r:id="rId27" w:history="1">
        <w:r w:rsidRPr="003828BD">
          <w:rPr>
            <w:rStyle w:val="Hyperlink"/>
            <w:rFonts w:asciiTheme="majorHAnsi" w:hAnsiTheme="majorHAnsi" w:cstheme="majorHAnsi"/>
          </w:rPr>
          <w:t>https://landcommission.go.ke/portfolio/nlc-hands-over-national-land-policy-to-the-national-government-copy-8/</w:t>
        </w:r>
      </w:hyperlink>
      <w:r>
        <w:t xml:space="preserve"> </w:t>
      </w:r>
    </w:p>
  </w:footnote>
  <w:footnote w:id="30">
    <w:p w14:paraId="14020218" w14:textId="77777777" w:rsidR="00A20B11" w:rsidRPr="003828BD" w:rsidRDefault="00A20B11" w:rsidP="00E537E9">
      <w:pPr>
        <w:pStyle w:val="FootnoteText"/>
        <w:jc w:val="both"/>
        <w:rPr>
          <w:rFonts w:asciiTheme="majorHAnsi" w:hAnsiTheme="majorHAnsi" w:cstheme="majorHAnsi"/>
        </w:rPr>
      </w:pPr>
      <w:r w:rsidRPr="003828BD">
        <w:rPr>
          <w:rStyle w:val="FootnoteReference"/>
          <w:rFonts w:asciiTheme="majorHAnsi" w:hAnsiTheme="majorHAnsi" w:cstheme="majorHAnsi"/>
        </w:rPr>
        <w:footnoteRef/>
      </w:r>
      <w:r w:rsidRPr="003828BD">
        <w:rPr>
          <w:rFonts w:asciiTheme="majorHAnsi" w:hAnsiTheme="majorHAnsi" w:cstheme="majorHAnsi"/>
        </w:rPr>
        <w:t xml:space="preserve"> The Linda Mama Program is a public funded health scheme that ensures pregnant women and girls have access to quality and affordable health services. </w:t>
      </w:r>
    </w:p>
  </w:footnote>
  <w:footnote w:id="31">
    <w:p w14:paraId="2C172092" w14:textId="77777777" w:rsidR="00A20B11" w:rsidRPr="00C324D3" w:rsidRDefault="00A20B11" w:rsidP="00C324D3">
      <w:pPr>
        <w:pStyle w:val="FootnoteText"/>
        <w:jc w:val="both"/>
        <w:rPr>
          <w:rFonts w:asciiTheme="majorHAnsi" w:hAnsiTheme="majorHAnsi" w:cstheme="majorHAnsi"/>
        </w:rPr>
      </w:pPr>
      <w:r w:rsidRPr="003828BD">
        <w:rPr>
          <w:rStyle w:val="FootnoteReference"/>
          <w:rFonts w:asciiTheme="majorHAnsi" w:hAnsiTheme="majorHAnsi" w:cstheme="majorHAnsi"/>
        </w:rPr>
        <w:footnoteRef/>
      </w:r>
      <w:r w:rsidRPr="003828BD">
        <w:rPr>
          <w:rFonts w:asciiTheme="majorHAnsi" w:hAnsiTheme="majorHAnsi" w:cstheme="majorHAnsi"/>
        </w:rPr>
        <w:t xml:space="preserve"> Building Resilient and Responsive Health System: Vulnerable Groups Planning Framework accessible at </w:t>
      </w:r>
      <w:hyperlink r:id="rId28" w:history="1">
        <w:r w:rsidRPr="003828BD">
          <w:rPr>
            <w:rStyle w:val="Hyperlink"/>
            <w:rFonts w:asciiTheme="majorHAnsi" w:hAnsiTheme="majorHAnsi" w:cstheme="majorHAnsi"/>
          </w:rPr>
          <w:t>https://health.go.ke/sites/default/files/202312/BREHS%20Vulnerable%20Groups%20Planning%20Framework%20%28VGPF%29.pdf</w:t>
        </w:r>
      </w:hyperlink>
      <w:r w:rsidRPr="00C324D3">
        <w:rPr>
          <w:rFonts w:asciiTheme="majorHAnsi" w:hAnsiTheme="majorHAnsi" w:cstheme="majorHAnsi"/>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655C5"/>
    <w:multiLevelType w:val="hybridMultilevel"/>
    <w:tmpl w:val="590204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BD7438"/>
    <w:multiLevelType w:val="hybridMultilevel"/>
    <w:tmpl w:val="D2884C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A7D4335"/>
    <w:multiLevelType w:val="hybridMultilevel"/>
    <w:tmpl w:val="160ACE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F9E023F"/>
    <w:multiLevelType w:val="hybridMultilevel"/>
    <w:tmpl w:val="A30A60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0CF2EB6"/>
    <w:multiLevelType w:val="hybridMultilevel"/>
    <w:tmpl w:val="6CCEB2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2326A58"/>
    <w:multiLevelType w:val="hybridMultilevel"/>
    <w:tmpl w:val="2458C3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4851E6D"/>
    <w:multiLevelType w:val="hybridMultilevel"/>
    <w:tmpl w:val="E22C4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7C71775"/>
    <w:multiLevelType w:val="hybridMultilevel"/>
    <w:tmpl w:val="3578A1E8"/>
    <w:lvl w:ilvl="0" w:tplc="0C00000F">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8" w15:restartNumberingAfterBreak="0">
    <w:nsid w:val="421154DF"/>
    <w:multiLevelType w:val="hybridMultilevel"/>
    <w:tmpl w:val="26588A6A"/>
    <w:lvl w:ilvl="0" w:tplc="FFFFFFFF">
      <w:start w:val="1"/>
      <w:numFmt w:val="decimal"/>
      <w:lvlText w:val="%1."/>
      <w:lvlJc w:val="left"/>
      <w:pPr>
        <w:ind w:left="720" w:hanging="360"/>
      </w:pPr>
      <w:rPr>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F967CF3"/>
    <w:multiLevelType w:val="hybridMultilevel"/>
    <w:tmpl w:val="BA107A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38A1B43"/>
    <w:multiLevelType w:val="hybridMultilevel"/>
    <w:tmpl w:val="B12084EE"/>
    <w:lvl w:ilvl="0" w:tplc="81840698">
      <w:start w:val="1"/>
      <w:numFmt w:val="decimal"/>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26541A"/>
    <w:multiLevelType w:val="hybridMultilevel"/>
    <w:tmpl w:val="751C1F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D474A21"/>
    <w:multiLevelType w:val="hybridMultilevel"/>
    <w:tmpl w:val="448C32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297306"/>
    <w:multiLevelType w:val="hybridMultilevel"/>
    <w:tmpl w:val="5290C2D8"/>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660E6658"/>
    <w:multiLevelType w:val="hybridMultilevel"/>
    <w:tmpl w:val="042423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93C7249"/>
    <w:multiLevelType w:val="hybridMultilevel"/>
    <w:tmpl w:val="54221E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19C41EE"/>
    <w:multiLevelType w:val="hybridMultilevel"/>
    <w:tmpl w:val="FC40A9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23E0AC0"/>
    <w:multiLevelType w:val="hybridMultilevel"/>
    <w:tmpl w:val="B12084EE"/>
    <w:lvl w:ilvl="0" w:tplc="FFFFFFFF">
      <w:start w:val="1"/>
      <w:numFmt w:val="decimal"/>
      <w:lvlText w:val="%1."/>
      <w:lvlJc w:val="left"/>
      <w:pPr>
        <w:ind w:left="720" w:hanging="360"/>
      </w:pPr>
      <w:rPr>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28B1B70"/>
    <w:multiLevelType w:val="hybridMultilevel"/>
    <w:tmpl w:val="A0F081F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899645E"/>
    <w:multiLevelType w:val="hybridMultilevel"/>
    <w:tmpl w:val="891220F6"/>
    <w:lvl w:ilvl="0" w:tplc="0409001B">
      <w:start w:val="1"/>
      <w:numFmt w:val="lowerRoman"/>
      <w:lvlText w:val="%1."/>
      <w:lvlJc w:val="righ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num>
  <w:num w:numId="2">
    <w:abstractNumId w:val="1"/>
  </w:num>
  <w:num w:numId="3">
    <w:abstractNumId w:val="6"/>
  </w:num>
  <w:num w:numId="4">
    <w:abstractNumId w:val="12"/>
  </w:num>
  <w:num w:numId="5">
    <w:abstractNumId w:val="14"/>
  </w:num>
  <w:num w:numId="6">
    <w:abstractNumId w:val="13"/>
  </w:num>
  <w:num w:numId="7">
    <w:abstractNumId w:val="10"/>
  </w:num>
  <w:num w:numId="8">
    <w:abstractNumId w:val="11"/>
  </w:num>
  <w:num w:numId="9">
    <w:abstractNumId w:val="0"/>
  </w:num>
  <w:num w:numId="10">
    <w:abstractNumId w:val="9"/>
  </w:num>
  <w:num w:numId="11">
    <w:abstractNumId w:val="3"/>
  </w:num>
  <w:num w:numId="12">
    <w:abstractNumId w:val="4"/>
  </w:num>
  <w:num w:numId="13">
    <w:abstractNumId w:val="2"/>
  </w:num>
  <w:num w:numId="14">
    <w:abstractNumId w:val="15"/>
  </w:num>
  <w:num w:numId="15">
    <w:abstractNumId w:val="18"/>
  </w:num>
  <w:num w:numId="16">
    <w:abstractNumId w:val="19"/>
  </w:num>
  <w:num w:numId="17">
    <w:abstractNumId w:val="8"/>
  </w:num>
  <w:num w:numId="18">
    <w:abstractNumId w:val="16"/>
  </w:num>
  <w:num w:numId="19">
    <w:abstractNumId w:val="5"/>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CE6"/>
    <w:rsid w:val="00040CE6"/>
    <w:rsid w:val="0004482B"/>
    <w:rsid w:val="00051A1B"/>
    <w:rsid w:val="000646BD"/>
    <w:rsid w:val="000774A4"/>
    <w:rsid w:val="000A67A4"/>
    <w:rsid w:val="000C1D20"/>
    <w:rsid w:val="000F7D94"/>
    <w:rsid w:val="00100759"/>
    <w:rsid w:val="00110492"/>
    <w:rsid w:val="00134642"/>
    <w:rsid w:val="001B7D71"/>
    <w:rsid w:val="001C5430"/>
    <w:rsid w:val="001D6C8D"/>
    <w:rsid w:val="001F6430"/>
    <w:rsid w:val="00207B71"/>
    <w:rsid w:val="00227545"/>
    <w:rsid w:val="00241610"/>
    <w:rsid w:val="0028160E"/>
    <w:rsid w:val="002929D6"/>
    <w:rsid w:val="002A0981"/>
    <w:rsid w:val="002A7E85"/>
    <w:rsid w:val="002B3D86"/>
    <w:rsid w:val="002C1B90"/>
    <w:rsid w:val="002C5CBF"/>
    <w:rsid w:val="002D1695"/>
    <w:rsid w:val="002D286B"/>
    <w:rsid w:val="002D6AD0"/>
    <w:rsid w:val="003016D5"/>
    <w:rsid w:val="00303B44"/>
    <w:rsid w:val="0031305A"/>
    <w:rsid w:val="003144D0"/>
    <w:rsid w:val="0031590B"/>
    <w:rsid w:val="0031752B"/>
    <w:rsid w:val="003176B4"/>
    <w:rsid w:val="003320FE"/>
    <w:rsid w:val="00340D77"/>
    <w:rsid w:val="00345CD7"/>
    <w:rsid w:val="00351CE7"/>
    <w:rsid w:val="00360559"/>
    <w:rsid w:val="00361180"/>
    <w:rsid w:val="003828BD"/>
    <w:rsid w:val="00385BB3"/>
    <w:rsid w:val="003904BC"/>
    <w:rsid w:val="003A26E5"/>
    <w:rsid w:val="003C244E"/>
    <w:rsid w:val="0041619D"/>
    <w:rsid w:val="00421079"/>
    <w:rsid w:val="004371BA"/>
    <w:rsid w:val="0045142E"/>
    <w:rsid w:val="00451CEE"/>
    <w:rsid w:val="0045647B"/>
    <w:rsid w:val="00460437"/>
    <w:rsid w:val="00470F22"/>
    <w:rsid w:val="00476096"/>
    <w:rsid w:val="00491C5B"/>
    <w:rsid w:val="004A6266"/>
    <w:rsid w:val="004B1C48"/>
    <w:rsid w:val="004D3D93"/>
    <w:rsid w:val="004D68AB"/>
    <w:rsid w:val="005143C9"/>
    <w:rsid w:val="0051705A"/>
    <w:rsid w:val="00531D01"/>
    <w:rsid w:val="005467C5"/>
    <w:rsid w:val="00551EE4"/>
    <w:rsid w:val="00556406"/>
    <w:rsid w:val="0057345C"/>
    <w:rsid w:val="00582FBF"/>
    <w:rsid w:val="005844CC"/>
    <w:rsid w:val="0059255B"/>
    <w:rsid w:val="00597ECD"/>
    <w:rsid w:val="005A23A2"/>
    <w:rsid w:val="005A63A6"/>
    <w:rsid w:val="005E6CF9"/>
    <w:rsid w:val="006014CD"/>
    <w:rsid w:val="0062235C"/>
    <w:rsid w:val="0063047D"/>
    <w:rsid w:val="00634753"/>
    <w:rsid w:val="00676E33"/>
    <w:rsid w:val="00691F42"/>
    <w:rsid w:val="006B686E"/>
    <w:rsid w:val="006B79BC"/>
    <w:rsid w:val="006C2013"/>
    <w:rsid w:val="006E7B02"/>
    <w:rsid w:val="006F7DBA"/>
    <w:rsid w:val="00706475"/>
    <w:rsid w:val="00730409"/>
    <w:rsid w:val="0074204D"/>
    <w:rsid w:val="00751FBB"/>
    <w:rsid w:val="0075255E"/>
    <w:rsid w:val="00762168"/>
    <w:rsid w:val="00767160"/>
    <w:rsid w:val="007829F6"/>
    <w:rsid w:val="00784770"/>
    <w:rsid w:val="00791077"/>
    <w:rsid w:val="00794C5D"/>
    <w:rsid w:val="007A21BA"/>
    <w:rsid w:val="007A44AC"/>
    <w:rsid w:val="007B2473"/>
    <w:rsid w:val="007B2E50"/>
    <w:rsid w:val="007C7493"/>
    <w:rsid w:val="007D05F6"/>
    <w:rsid w:val="007E3736"/>
    <w:rsid w:val="00826F66"/>
    <w:rsid w:val="00832DE5"/>
    <w:rsid w:val="008433B0"/>
    <w:rsid w:val="0084376A"/>
    <w:rsid w:val="00870AFF"/>
    <w:rsid w:val="00872CDB"/>
    <w:rsid w:val="008B3D74"/>
    <w:rsid w:val="008D1624"/>
    <w:rsid w:val="008D1B27"/>
    <w:rsid w:val="008D3CAA"/>
    <w:rsid w:val="008E45EB"/>
    <w:rsid w:val="00905695"/>
    <w:rsid w:val="00916B9F"/>
    <w:rsid w:val="00916D52"/>
    <w:rsid w:val="009235FD"/>
    <w:rsid w:val="0096466F"/>
    <w:rsid w:val="0096702B"/>
    <w:rsid w:val="009A4C2F"/>
    <w:rsid w:val="009A742F"/>
    <w:rsid w:val="009B7AE9"/>
    <w:rsid w:val="009C6D0C"/>
    <w:rsid w:val="009E58C5"/>
    <w:rsid w:val="009E6583"/>
    <w:rsid w:val="00A17ECD"/>
    <w:rsid w:val="00A20B11"/>
    <w:rsid w:val="00A309BC"/>
    <w:rsid w:val="00A90A29"/>
    <w:rsid w:val="00AB3504"/>
    <w:rsid w:val="00AE73B6"/>
    <w:rsid w:val="00AF0BDC"/>
    <w:rsid w:val="00AF4A98"/>
    <w:rsid w:val="00AF4B68"/>
    <w:rsid w:val="00B00F0E"/>
    <w:rsid w:val="00B15D3C"/>
    <w:rsid w:val="00B32F7E"/>
    <w:rsid w:val="00B628D8"/>
    <w:rsid w:val="00B70F52"/>
    <w:rsid w:val="00B70FD4"/>
    <w:rsid w:val="00B756CC"/>
    <w:rsid w:val="00B76557"/>
    <w:rsid w:val="00BA619D"/>
    <w:rsid w:val="00BD1EAC"/>
    <w:rsid w:val="00BE4433"/>
    <w:rsid w:val="00C02915"/>
    <w:rsid w:val="00C05D10"/>
    <w:rsid w:val="00C10C67"/>
    <w:rsid w:val="00C35A39"/>
    <w:rsid w:val="00C40193"/>
    <w:rsid w:val="00C523E3"/>
    <w:rsid w:val="00C536F1"/>
    <w:rsid w:val="00C91F97"/>
    <w:rsid w:val="00C97B35"/>
    <w:rsid w:val="00CA3C78"/>
    <w:rsid w:val="00CA40F8"/>
    <w:rsid w:val="00CA423A"/>
    <w:rsid w:val="00CA42DD"/>
    <w:rsid w:val="00CC228C"/>
    <w:rsid w:val="00D00FEC"/>
    <w:rsid w:val="00D01E29"/>
    <w:rsid w:val="00D2624A"/>
    <w:rsid w:val="00D35DEC"/>
    <w:rsid w:val="00D368DE"/>
    <w:rsid w:val="00D67E9B"/>
    <w:rsid w:val="00D70A44"/>
    <w:rsid w:val="00D726CB"/>
    <w:rsid w:val="00D81222"/>
    <w:rsid w:val="00D864B8"/>
    <w:rsid w:val="00DE03E1"/>
    <w:rsid w:val="00E07C9D"/>
    <w:rsid w:val="00E133BE"/>
    <w:rsid w:val="00E27520"/>
    <w:rsid w:val="00E3039B"/>
    <w:rsid w:val="00E344DA"/>
    <w:rsid w:val="00E44358"/>
    <w:rsid w:val="00E566A1"/>
    <w:rsid w:val="00E76F5A"/>
    <w:rsid w:val="00E77D30"/>
    <w:rsid w:val="00E870F9"/>
    <w:rsid w:val="00E90F0E"/>
    <w:rsid w:val="00E96A46"/>
    <w:rsid w:val="00EA5613"/>
    <w:rsid w:val="00EB30D6"/>
    <w:rsid w:val="00EB69DD"/>
    <w:rsid w:val="00ED53BA"/>
    <w:rsid w:val="00ED7D98"/>
    <w:rsid w:val="00EE3FB4"/>
    <w:rsid w:val="00F15C56"/>
    <w:rsid w:val="00F21865"/>
    <w:rsid w:val="00F75201"/>
    <w:rsid w:val="00F808A2"/>
    <w:rsid w:val="00F912E9"/>
    <w:rsid w:val="00FF03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BB1F4"/>
  <w15:chartTrackingRefBased/>
  <w15:docId w15:val="{F2B50228-C0A6-4262-8706-525F31EF0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90F0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90F0E"/>
    <w:rPr>
      <w:sz w:val="20"/>
      <w:szCs w:val="20"/>
    </w:rPr>
  </w:style>
  <w:style w:type="character" w:styleId="FootnoteReference">
    <w:name w:val="footnote reference"/>
    <w:basedOn w:val="DefaultParagraphFont"/>
    <w:uiPriority w:val="99"/>
    <w:semiHidden/>
    <w:unhideWhenUsed/>
    <w:rsid w:val="00E90F0E"/>
    <w:rPr>
      <w:vertAlign w:val="superscript"/>
    </w:rPr>
  </w:style>
  <w:style w:type="character" w:styleId="Hyperlink">
    <w:name w:val="Hyperlink"/>
    <w:basedOn w:val="DefaultParagraphFont"/>
    <w:uiPriority w:val="99"/>
    <w:unhideWhenUsed/>
    <w:rsid w:val="00D368DE"/>
    <w:rPr>
      <w:color w:val="0563C1" w:themeColor="hyperlink"/>
      <w:u w:val="single"/>
    </w:rPr>
  </w:style>
  <w:style w:type="paragraph" w:styleId="ListParagraph">
    <w:name w:val="List Paragraph"/>
    <w:basedOn w:val="Normal"/>
    <w:uiPriority w:val="34"/>
    <w:qFormat/>
    <w:rsid w:val="00A20B11"/>
    <w:pPr>
      <w:ind w:left="720"/>
      <w:contextualSpacing/>
    </w:pPr>
  </w:style>
  <w:style w:type="paragraph" w:styleId="Header">
    <w:name w:val="header"/>
    <w:basedOn w:val="Normal"/>
    <w:link w:val="HeaderChar"/>
    <w:uiPriority w:val="99"/>
    <w:unhideWhenUsed/>
    <w:rsid w:val="007525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255E"/>
  </w:style>
  <w:style w:type="paragraph" w:styleId="Footer">
    <w:name w:val="footer"/>
    <w:basedOn w:val="Normal"/>
    <w:link w:val="FooterChar"/>
    <w:uiPriority w:val="99"/>
    <w:unhideWhenUsed/>
    <w:rsid w:val="007525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255E"/>
  </w:style>
  <w:style w:type="character" w:styleId="CommentReference">
    <w:name w:val="annotation reference"/>
    <w:basedOn w:val="DefaultParagraphFont"/>
    <w:uiPriority w:val="99"/>
    <w:semiHidden/>
    <w:unhideWhenUsed/>
    <w:rsid w:val="00AF4B68"/>
    <w:rPr>
      <w:sz w:val="16"/>
      <w:szCs w:val="16"/>
    </w:rPr>
  </w:style>
  <w:style w:type="paragraph" w:styleId="CommentText">
    <w:name w:val="annotation text"/>
    <w:basedOn w:val="Normal"/>
    <w:link w:val="CommentTextChar"/>
    <w:uiPriority w:val="99"/>
    <w:semiHidden/>
    <w:unhideWhenUsed/>
    <w:rsid w:val="00AF4B68"/>
    <w:pPr>
      <w:spacing w:line="240" w:lineRule="auto"/>
    </w:pPr>
    <w:rPr>
      <w:sz w:val="20"/>
      <w:szCs w:val="20"/>
    </w:rPr>
  </w:style>
  <w:style w:type="character" w:customStyle="1" w:styleId="CommentTextChar">
    <w:name w:val="Comment Text Char"/>
    <w:basedOn w:val="DefaultParagraphFont"/>
    <w:link w:val="CommentText"/>
    <w:uiPriority w:val="99"/>
    <w:semiHidden/>
    <w:rsid w:val="00AF4B68"/>
    <w:rPr>
      <w:sz w:val="20"/>
      <w:szCs w:val="20"/>
    </w:rPr>
  </w:style>
  <w:style w:type="paragraph" w:styleId="CommentSubject">
    <w:name w:val="annotation subject"/>
    <w:basedOn w:val="CommentText"/>
    <w:next w:val="CommentText"/>
    <w:link w:val="CommentSubjectChar"/>
    <w:uiPriority w:val="99"/>
    <w:semiHidden/>
    <w:unhideWhenUsed/>
    <w:rsid w:val="00AF4B68"/>
    <w:rPr>
      <w:b/>
      <w:bCs/>
    </w:rPr>
  </w:style>
  <w:style w:type="character" w:customStyle="1" w:styleId="CommentSubjectChar">
    <w:name w:val="Comment Subject Char"/>
    <w:basedOn w:val="CommentTextChar"/>
    <w:link w:val="CommentSubject"/>
    <w:uiPriority w:val="99"/>
    <w:semiHidden/>
    <w:rsid w:val="00AF4B68"/>
    <w:rPr>
      <w:b/>
      <w:bCs/>
      <w:sz w:val="20"/>
      <w:szCs w:val="20"/>
    </w:rPr>
  </w:style>
  <w:style w:type="paragraph" w:styleId="BalloonText">
    <w:name w:val="Balloon Text"/>
    <w:basedOn w:val="Normal"/>
    <w:link w:val="BalloonTextChar"/>
    <w:uiPriority w:val="99"/>
    <w:semiHidden/>
    <w:unhideWhenUsed/>
    <w:rsid w:val="00AF4B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4B68"/>
    <w:rPr>
      <w:rFonts w:ascii="Segoe UI" w:hAnsi="Segoe UI" w:cs="Segoe UI"/>
      <w:sz w:val="18"/>
      <w:szCs w:val="18"/>
    </w:rPr>
  </w:style>
  <w:style w:type="paragraph" w:styleId="Revision">
    <w:name w:val="Revision"/>
    <w:hidden/>
    <w:uiPriority w:val="99"/>
    <w:semiHidden/>
    <w:rsid w:val="00832DE5"/>
    <w:pPr>
      <w:spacing w:after="0" w:line="240" w:lineRule="auto"/>
    </w:pPr>
  </w:style>
  <w:style w:type="character" w:styleId="FollowedHyperlink">
    <w:name w:val="FollowedHyperlink"/>
    <w:basedOn w:val="DefaultParagraphFont"/>
    <w:uiPriority w:val="99"/>
    <w:semiHidden/>
    <w:unhideWhenUsed/>
    <w:rsid w:val="002B3D86"/>
    <w:rPr>
      <w:color w:val="954F72" w:themeColor="followedHyperlink"/>
      <w:u w:val="single"/>
    </w:rPr>
  </w:style>
  <w:style w:type="character" w:customStyle="1" w:styleId="UnresolvedMention">
    <w:name w:val="Unresolved Mention"/>
    <w:basedOn w:val="DefaultParagraphFont"/>
    <w:uiPriority w:val="99"/>
    <w:semiHidden/>
    <w:unhideWhenUsed/>
    <w:rsid w:val="007847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guidelines.health.go.ke:8000/media/The_National_Reproductive_Health_Policy_2022_-_2032.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guidelines.health.go.ke:8000/media/Disability_Medical_Assessment_and_Categorization_Guidelines_2022.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andcommission.go.ke/download/national-land-use-policy-implementation-monitoring-and-oversight-tool/?wpdmdl=17894&amp;refresh=65def1b13cc811709109681" TargetMode="External"/><Relationship Id="rId4" Type="http://schemas.openxmlformats.org/officeDocument/2006/relationships/settings" Target="settings.xml"/><Relationship Id="rId9" Type="http://schemas.openxmlformats.org/officeDocument/2006/relationships/hyperlink" Target="https://www.odpp.go.ke/wp-content/uploads/2021/12/SOP-Manual-Rapid-Reference-Guide-on-Prosecution-of-FGM-Cases.pdf"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ushirikiano.knchr.org/" TargetMode="External"/><Relationship Id="rId13" Type="http://schemas.openxmlformats.org/officeDocument/2006/relationships/hyperlink" Target="http://kenyalaw.org/caselaw/cases/view/215679" TargetMode="External"/><Relationship Id="rId18" Type="http://schemas.openxmlformats.org/officeDocument/2006/relationships/hyperlink" Target="https://dhsprogram.com/pubs/pdf/fr229/fr229.pdf" TargetMode="External"/><Relationship Id="rId26" Type="http://schemas.openxmlformats.org/officeDocument/2006/relationships/hyperlink" Target="https://namati.org/wp-content/uploads/2023/10/Monitoring-the-Transition-of-Group-Ranches-to-Community-Land-in-Kenya_09102023.pdf" TargetMode="External"/><Relationship Id="rId3" Type="http://schemas.openxmlformats.org/officeDocument/2006/relationships/hyperlink" Target="https://new.kenyalaw.org/akn/ke/act/2023/15/eng@2023-11-24" TargetMode="External"/><Relationship Id="rId21" Type="http://schemas.openxmlformats.org/officeDocument/2006/relationships/hyperlink" Target="https://www.unicef.org/kenya/stories/child-marriage-rapidly-increasing-horn-africa-driven-poverty-covid-19-and-drought" TargetMode="External"/><Relationship Id="rId7" Type="http://schemas.openxmlformats.org/officeDocument/2006/relationships/hyperlink" Target="http://www.parliament.go.ke/sites/default/files/2024-02/The%20refugees%28General%29%20regulations%2C%202024_1.pdf" TargetMode="External"/><Relationship Id="rId12" Type="http://schemas.openxmlformats.org/officeDocument/2006/relationships/hyperlink" Target="https://ncpwd.go.ke/download/disability-inclusion-performance-indicator-for-fy-2023-2024/?wpdmdl=16437&amp;refresh=65bb57bcc6cf11706776508" TargetMode="External"/><Relationship Id="rId17" Type="http://schemas.openxmlformats.org/officeDocument/2006/relationships/hyperlink" Target="https://dhsprogram.com/pubs/pdf/fr308/fr308.pdf" TargetMode="External"/><Relationship Id="rId25" Type="http://schemas.openxmlformats.org/officeDocument/2006/relationships/hyperlink" Target="https://landcommission.go.ke/download/annual-report-2022-23-2/?wpdmdl=20105&amp;refresh=65def6b27dfba1709110962" TargetMode="External"/><Relationship Id="rId2" Type="http://schemas.openxmlformats.org/officeDocument/2006/relationships/hyperlink" Target="https://new.kenyalaw.org/akn/ke/act/2023/13/eng@2023-11-24" TargetMode="External"/><Relationship Id="rId16" Type="http://schemas.openxmlformats.org/officeDocument/2006/relationships/hyperlink" Target="https://refugee.go.ke/wp-content/uploads/2024/02/THE-REFUGEES-GENERAL-REGULATIONS-2024.pdf" TargetMode="External"/><Relationship Id="rId20" Type="http://schemas.openxmlformats.org/officeDocument/2006/relationships/hyperlink" Target="https://nation.africa/kenya/counties/west-pokot/how-greedy-chiefs-undermine-fight-against-fgm-and-encourage-early-marriage-in-west-pokot-4278054" TargetMode="External"/><Relationship Id="rId1" Type="http://schemas.openxmlformats.org/officeDocument/2006/relationships/hyperlink" Target="https://new.kenyalaw.org/akn/ke/act/2023/16/eng@2023-11-24" TargetMode="External"/><Relationship Id="rId6" Type="http://schemas.openxmlformats.org/officeDocument/2006/relationships/hyperlink" Target="http://kenyalaw.org/kl/fileadmin/pdfdownloads/Acts/2021/TheRefugeesAct_No10of2021.pdf" TargetMode="External"/><Relationship Id="rId11" Type="http://schemas.openxmlformats.org/officeDocument/2006/relationships/hyperlink" Target="https://ncpwd.go.ke/download/mdas-status-report-2022/?ind=1678707333616&amp;filename=MDAs%20Status%20Report%202022%20FINAL%20(1).pdf&amp;wpdmdl=15709&amp;refresh=65bb74a6c47b61706783910" TargetMode="External"/><Relationship Id="rId24" Type="http://schemas.openxmlformats.org/officeDocument/2006/relationships/hyperlink" Target="https://www.kenyanews.go.ke/narok-county-anti-fgm-policy-launched/" TargetMode="External"/><Relationship Id="rId5" Type="http://schemas.openxmlformats.org/officeDocument/2006/relationships/hyperlink" Target="https://statelaw.go.ke/wp-content/uploads/2020/11/NATIONAL-ACTION-PLAN-ON-BUSINESS-AND-HUMAN-RIGHTS-NOV-2020.pdf" TargetMode="External"/><Relationship Id="rId15" Type="http://schemas.openxmlformats.org/officeDocument/2006/relationships/hyperlink" Target="https://www.knchr.org/DesktopModules/EasyDNNNews/DocumentDownload.ashx?portalid=0&amp;moduleid=2432&amp;articleid=1177&amp;documentid=108" TargetMode="External"/><Relationship Id="rId23" Type="http://schemas.openxmlformats.org/officeDocument/2006/relationships/hyperlink" Target="https://www.kenyanews.go.ke/migori-adapts-new-strategy-in-the-fight-against-fgm/" TargetMode="External"/><Relationship Id="rId28" Type="http://schemas.openxmlformats.org/officeDocument/2006/relationships/hyperlink" Target="https://health.go.ke/sites/default/files/202312/BREHS%20Vulnerable%20Groups%20Planning%20Framework%20%28VGPF%29.pdf" TargetMode="External"/><Relationship Id="rId10" Type="http://schemas.openxmlformats.org/officeDocument/2006/relationships/hyperlink" Target="https://www.knchr.org/Portals/0/Final%20KNCHR%20Nationwide%20Covid%20and%20Vulnerable%20Populations%20Report_1.pdf" TargetMode="External"/><Relationship Id="rId19" Type="http://schemas.openxmlformats.org/officeDocument/2006/relationships/hyperlink" Target="https://www.unicef.org/press-releases/child-marriage-rise-horn-africa-drought-crisis-intensifies" TargetMode="External"/><Relationship Id="rId4" Type="http://schemas.openxmlformats.org/officeDocument/2006/relationships/hyperlink" Target="http://www.parliament.go.ke/sites/default/files/2023-06/The%20Economic%20and%20Social%20Rights%20Bill%20Senate%20Bill%20No.%207%20of%202022.pdf" TargetMode="External"/><Relationship Id="rId9" Type="http://schemas.openxmlformats.org/officeDocument/2006/relationships/hyperlink" Target="https://www.knchr.org/Portals/0/Reports/KNCHR-Pain-and-Pandemic_Final%20Report.pdf?ver=2020-12-10-091017-467" TargetMode="External"/><Relationship Id="rId14" Type="http://schemas.openxmlformats.org/officeDocument/2006/relationships/hyperlink" Target="https://labour.go.ke/sites/default/files/2023-05/Minimum%20Wage%20Gazette%20Notice%202022.pdf" TargetMode="External"/><Relationship Id="rId22" Type="http://schemas.openxmlformats.org/officeDocument/2006/relationships/hyperlink" Target="http://kenyalaw.org/caselaw/cases/view/209223/" TargetMode="External"/><Relationship Id="rId27" Type="http://schemas.openxmlformats.org/officeDocument/2006/relationships/hyperlink" Target="https://landcommission.go.ke/portfolio/nlc-hands-over-national-land-policy-to-the-national-government-copy-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2FE7E6-5B02-44AB-B9B3-588547521B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31</Pages>
  <Words>3572</Words>
  <Characters>20367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Felicia</cp:lastModifiedBy>
  <cp:revision>2</cp:revision>
  <dcterms:created xsi:type="dcterms:W3CDTF">2025-01-08T11:56:00Z</dcterms:created>
  <dcterms:modified xsi:type="dcterms:W3CDTF">2025-01-08T11:56:00Z</dcterms:modified>
</cp:coreProperties>
</file>