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0E5C41A8" w:rsidR="00A5000B" w:rsidRDefault="00A5000B" w:rsidP="00552CB7">
      <w:pPr>
        <w:pStyle w:val="RTFrontcovermaintitle"/>
      </w:pPr>
      <w:r w:rsidRPr="00E07FAD">
        <w:t> </w:t>
      </w:r>
      <w:r w:rsidR="006F0BA1">
        <w:t>finland</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oel="http://schemas.microsoft.com/office/2019/extlst" val="1"/>
                      </a:ext>
                    </a:extLst>
                  </pic:spPr>
                </pic:pic>
              </a:graphicData>
            </a:graphic>
            <wp14:sizeRelH relativeFrom="page">
              <wp14:pctWidth>0</wp14:pctWidth>
            </wp14:sizeRelH>
            <wp14:sizeRelV relativeFrom="page">
              <wp14:pctHeight>0</wp14:pctHeight>
            </wp14:sizeRelV>
          </wp:anchor>
        </w:drawing>
      </w:r>
    </w:p>
    <w:p w14:paraId="34522BC1" w14:textId="77777777" w:rsidR="00E13FAA" w:rsidRPr="00E13FAA" w:rsidRDefault="00E13FAA" w:rsidP="00E13FAA">
      <w:pPr>
        <w:pStyle w:val="RTSubheadinglightCAPS"/>
        <w:rPr>
          <w:bCs w:val="0"/>
        </w:rPr>
      </w:pPr>
      <w:r w:rsidRPr="00E13FAA">
        <w:rPr>
          <w:bCs w:val="0"/>
        </w:rPr>
        <w:t>SUBMISSION TO THE UN COMMITTEE ON THE ELIMINATION OF DISCRIMINATION AGAINST WOMEN</w:t>
      </w:r>
    </w:p>
    <w:p w14:paraId="4F656986" w14:textId="0A35981E" w:rsidR="00E13FAA" w:rsidRPr="00E13FAA" w:rsidRDefault="00E13FAA" w:rsidP="00E13FAA">
      <w:pPr>
        <w:pStyle w:val="RTSubheadinglightCAPS"/>
        <w:rPr>
          <w:bCs w:val="0"/>
          <w:sz w:val="36"/>
          <w:szCs w:val="36"/>
        </w:rPr>
      </w:pPr>
      <w:r w:rsidRPr="00E13FAA">
        <w:rPr>
          <w:bCs w:val="0"/>
          <w:sz w:val="36"/>
          <w:szCs w:val="36"/>
        </w:rPr>
        <w:t>83</w:t>
      </w:r>
      <w:r w:rsidRPr="00E13FAA">
        <w:rPr>
          <w:bCs w:val="0"/>
          <w:sz w:val="36"/>
          <w:szCs w:val="36"/>
          <w:vertAlign w:val="superscript"/>
        </w:rPr>
        <w:t>rd</w:t>
      </w:r>
      <w:r w:rsidRPr="00E13FAA">
        <w:rPr>
          <w:bCs w:val="0"/>
          <w:sz w:val="36"/>
          <w:szCs w:val="36"/>
        </w:rPr>
        <w:t xml:space="preserve"> Session, 10-28 October 2022</w:t>
      </w:r>
    </w:p>
    <w:p w14:paraId="6118016A" w14:textId="77777777" w:rsidR="00D614AE" w:rsidRDefault="00D614AE" w:rsidP="00BE3975">
      <w:pPr>
        <w:pStyle w:val="RTSubheadinglightCAPS"/>
      </w:pPr>
    </w:p>
    <w:p w14:paraId="2825A7FB" w14:textId="18AD1B0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respect international law and are held to account. We are independent of any</w:t>
      </w:r>
      <w:r w:rsidR="00296235">
        <w:rPr>
          <w:rStyle w:val="RTHighlightedtext"/>
        </w:rPr>
        <w:t xml:space="preserve"> </w:t>
      </w:r>
      <w:r w:rsidR="00CC0C23" w:rsidRPr="002675AA">
        <w:rPr>
          <w:rStyle w:val="RTHighlightedtext"/>
        </w:rPr>
        <w:t>government, political ideology, economic</w:t>
      </w:r>
      <w:r w:rsidR="00CC0C23">
        <w:rPr>
          <w:rStyle w:val="RTHighlightedtext"/>
        </w:rPr>
        <w:t> </w:t>
      </w:r>
      <w:r w:rsidR="00CC0C23" w:rsidRPr="002675AA">
        <w:rPr>
          <w:rStyle w:val="RTHighlightedtext"/>
        </w:rPr>
        <w:t>interest or religion and are funded mainly by our membership</w:t>
      </w:r>
      <w:r w:rsidR="00CC0C23">
        <w:rPr>
          <w:rStyle w:val="RTHighlightedtext"/>
        </w:rPr>
        <w:t> </w:t>
      </w:r>
      <w:r w:rsidR="00CC0C23" w:rsidRPr="002675AA">
        <w:rPr>
          <w:rStyle w:val="RTHighlightedtext"/>
        </w:rPr>
        <w:t>and individual donations. We believe that acting in solidarity and compassion with people everywhere can change our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4296B7D9" w14:textId="57DF3861" w:rsidR="00394E61" w:rsidRDefault="00A164C2">
      <w:pPr>
        <w:pStyle w:val="TOC1"/>
        <w:rPr>
          <w:rFonts w:asciiTheme="minorHAnsi" w:hAnsiTheme="minorHAnsi" w:cstheme="minorBidi"/>
          <w:b w:val="0"/>
          <w:bCs w:val="0"/>
          <w:caps w:val="0"/>
          <w:noProof/>
          <w:color w:val="auto"/>
          <w:lang w:val="en-GB"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13872369" w:history="1">
        <w:r w:rsidR="00394E61" w:rsidRPr="006956E3">
          <w:rPr>
            <w:rStyle w:val="Hyperlink"/>
            <w:noProof/>
          </w:rPr>
          <w:t>1. Introduction</w:t>
        </w:r>
        <w:r w:rsidR="00394E61">
          <w:rPr>
            <w:noProof/>
            <w:webHidden/>
          </w:rPr>
          <w:tab/>
        </w:r>
        <w:r w:rsidR="00394E61">
          <w:rPr>
            <w:noProof/>
            <w:webHidden/>
          </w:rPr>
          <w:fldChar w:fldCharType="begin"/>
        </w:r>
        <w:r w:rsidR="00394E61">
          <w:rPr>
            <w:noProof/>
            <w:webHidden/>
          </w:rPr>
          <w:instrText xml:space="preserve"> PAGEREF _Toc113872369 \h </w:instrText>
        </w:r>
        <w:r w:rsidR="00394E61">
          <w:rPr>
            <w:noProof/>
            <w:webHidden/>
          </w:rPr>
        </w:r>
        <w:r w:rsidR="00394E61">
          <w:rPr>
            <w:noProof/>
            <w:webHidden/>
          </w:rPr>
          <w:fldChar w:fldCharType="separate"/>
        </w:r>
        <w:r w:rsidR="007B31B0">
          <w:rPr>
            <w:noProof/>
            <w:webHidden/>
          </w:rPr>
          <w:t>4</w:t>
        </w:r>
        <w:r w:rsidR="00394E61">
          <w:rPr>
            <w:noProof/>
            <w:webHidden/>
          </w:rPr>
          <w:fldChar w:fldCharType="end"/>
        </w:r>
      </w:hyperlink>
    </w:p>
    <w:p w14:paraId="2B17E716" w14:textId="6F88FF17" w:rsidR="00394E61" w:rsidRDefault="00A41E7F">
      <w:pPr>
        <w:pStyle w:val="TOC1"/>
        <w:rPr>
          <w:rFonts w:asciiTheme="minorHAnsi" w:hAnsiTheme="minorHAnsi" w:cstheme="minorBidi"/>
          <w:b w:val="0"/>
          <w:bCs w:val="0"/>
          <w:caps w:val="0"/>
          <w:noProof/>
          <w:color w:val="auto"/>
          <w:lang w:val="en-GB" w:eastAsia="en-GB"/>
        </w:rPr>
      </w:pPr>
      <w:hyperlink w:anchor="_Toc113872370" w:history="1">
        <w:r w:rsidR="00394E61" w:rsidRPr="006956E3">
          <w:rPr>
            <w:rStyle w:val="Hyperlink"/>
            <w:noProof/>
          </w:rPr>
          <w:t>2. VIOLENCE AGAINST WOMEN (ARTICLE 2 and 5)</w:t>
        </w:r>
        <w:r w:rsidR="00394E61">
          <w:rPr>
            <w:noProof/>
            <w:webHidden/>
          </w:rPr>
          <w:tab/>
        </w:r>
        <w:r w:rsidR="00394E61">
          <w:rPr>
            <w:noProof/>
            <w:webHidden/>
          </w:rPr>
          <w:fldChar w:fldCharType="begin"/>
        </w:r>
        <w:r w:rsidR="00394E61">
          <w:rPr>
            <w:noProof/>
            <w:webHidden/>
          </w:rPr>
          <w:instrText xml:space="preserve"> PAGEREF _Toc113872370 \h </w:instrText>
        </w:r>
        <w:r w:rsidR="00394E61">
          <w:rPr>
            <w:noProof/>
            <w:webHidden/>
          </w:rPr>
        </w:r>
        <w:r w:rsidR="00394E61">
          <w:rPr>
            <w:noProof/>
            <w:webHidden/>
          </w:rPr>
          <w:fldChar w:fldCharType="separate"/>
        </w:r>
        <w:r w:rsidR="007B31B0">
          <w:rPr>
            <w:noProof/>
            <w:webHidden/>
          </w:rPr>
          <w:t>4</w:t>
        </w:r>
        <w:r w:rsidR="00394E61">
          <w:rPr>
            <w:noProof/>
            <w:webHidden/>
          </w:rPr>
          <w:fldChar w:fldCharType="end"/>
        </w:r>
      </w:hyperlink>
    </w:p>
    <w:p w14:paraId="4F08F602" w14:textId="58F1DFA9" w:rsidR="00394E61" w:rsidRDefault="00A41E7F">
      <w:pPr>
        <w:pStyle w:val="TOC2"/>
        <w:rPr>
          <w:rFonts w:cstheme="minorBidi"/>
          <w:caps w:val="0"/>
          <w:color w:val="auto"/>
          <w:sz w:val="22"/>
          <w:szCs w:val="22"/>
          <w:lang w:val="en-GB" w:eastAsia="en-GB"/>
        </w:rPr>
      </w:pPr>
      <w:hyperlink w:anchor="_Toc113872371" w:history="1">
        <w:r w:rsidR="00394E61" w:rsidRPr="006956E3">
          <w:rPr>
            <w:rStyle w:val="Hyperlink"/>
          </w:rPr>
          <w:t>2.1 Prevalence of violence against women and the impact of Covid-19 pandemic</w:t>
        </w:r>
        <w:r w:rsidR="00394E61">
          <w:rPr>
            <w:webHidden/>
          </w:rPr>
          <w:tab/>
        </w:r>
        <w:r w:rsidR="00394E61">
          <w:rPr>
            <w:webHidden/>
          </w:rPr>
          <w:fldChar w:fldCharType="begin"/>
        </w:r>
        <w:r w:rsidR="00394E61">
          <w:rPr>
            <w:webHidden/>
          </w:rPr>
          <w:instrText xml:space="preserve"> PAGEREF _Toc113872371 \h </w:instrText>
        </w:r>
        <w:r w:rsidR="00394E61">
          <w:rPr>
            <w:webHidden/>
          </w:rPr>
        </w:r>
        <w:r w:rsidR="00394E61">
          <w:rPr>
            <w:webHidden/>
          </w:rPr>
          <w:fldChar w:fldCharType="separate"/>
        </w:r>
        <w:r w:rsidR="007B31B0">
          <w:rPr>
            <w:webHidden/>
          </w:rPr>
          <w:t>4</w:t>
        </w:r>
        <w:r w:rsidR="00394E61">
          <w:rPr>
            <w:webHidden/>
          </w:rPr>
          <w:fldChar w:fldCharType="end"/>
        </w:r>
      </w:hyperlink>
    </w:p>
    <w:p w14:paraId="25D27B5A" w14:textId="6CF92AC6" w:rsidR="00394E61" w:rsidRDefault="00A41E7F">
      <w:pPr>
        <w:pStyle w:val="TOC2"/>
        <w:rPr>
          <w:rFonts w:cstheme="minorBidi"/>
          <w:caps w:val="0"/>
          <w:color w:val="auto"/>
          <w:sz w:val="22"/>
          <w:szCs w:val="22"/>
          <w:lang w:val="en-GB" w:eastAsia="en-GB"/>
        </w:rPr>
      </w:pPr>
      <w:hyperlink w:anchor="_Toc113872372" w:history="1">
        <w:r w:rsidR="00394E61" w:rsidRPr="006956E3">
          <w:rPr>
            <w:rStyle w:val="Hyperlink"/>
          </w:rPr>
          <w:t>2.2 Legal definition of rape and access to justice for rape survivors</w:t>
        </w:r>
        <w:r w:rsidR="00394E61">
          <w:rPr>
            <w:webHidden/>
          </w:rPr>
          <w:tab/>
        </w:r>
        <w:r w:rsidR="00394E61">
          <w:rPr>
            <w:webHidden/>
          </w:rPr>
          <w:fldChar w:fldCharType="begin"/>
        </w:r>
        <w:r w:rsidR="00394E61">
          <w:rPr>
            <w:webHidden/>
          </w:rPr>
          <w:instrText xml:space="preserve"> PAGEREF _Toc113872372 \h </w:instrText>
        </w:r>
        <w:r w:rsidR="00394E61">
          <w:rPr>
            <w:webHidden/>
          </w:rPr>
        </w:r>
        <w:r w:rsidR="00394E61">
          <w:rPr>
            <w:webHidden/>
          </w:rPr>
          <w:fldChar w:fldCharType="separate"/>
        </w:r>
        <w:r w:rsidR="007B31B0">
          <w:rPr>
            <w:webHidden/>
          </w:rPr>
          <w:t>6</w:t>
        </w:r>
        <w:r w:rsidR="00394E61">
          <w:rPr>
            <w:webHidden/>
          </w:rPr>
          <w:fldChar w:fldCharType="end"/>
        </w:r>
      </w:hyperlink>
    </w:p>
    <w:p w14:paraId="16D2F042" w14:textId="27992D4B" w:rsidR="00394E61" w:rsidRDefault="00A41E7F">
      <w:pPr>
        <w:pStyle w:val="TOC2"/>
        <w:rPr>
          <w:rFonts w:cstheme="minorBidi"/>
          <w:caps w:val="0"/>
          <w:color w:val="auto"/>
          <w:sz w:val="22"/>
          <w:szCs w:val="22"/>
          <w:lang w:val="en-GB" w:eastAsia="en-GB"/>
        </w:rPr>
      </w:pPr>
      <w:hyperlink w:anchor="_Toc113872373" w:history="1">
        <w:r w:rsidR="00394E61" w:rsidRPr="006956E3">
          <w:rPr>
            <w:rStyle w:val="Hyperlink"/>
          </w:rPr>
          <w:t>2.3 Mediation in cases of intimate partner violence</w:t>
        </w:r>
        <w:r w:rsidR="00394E61">
          <w:rPr>
            <w:webHidden/>
          </w:rPr>
          <w:tab/>
        </w:r>
        <w:r w:rsidR="00394E61">
          <w:rPr>
            <w:webHidden/>
          </w:rPr>
          <w:fldChar w:fldCharType="begin"/>
        </w:r>
        <w:r w:rsidR="00394E61">
          <w:rPr>
            <w:webHidden/>
          </w:rPr>
          <w:instrText xml:space="preserve"> PAGEREF _Toc113872373 \h </w:instrText>
        </w:r>
        <w:r w:rsidR="00394E61">
          <w:rPr>
            <w:webHidden/>
          </w:rPr>
        </w:r>
        <w:r w:rsidR="00394E61">
          <w:rPr>
            <w:webHidden/>
          </w:rPr>
          <w:fldChar w:fldCharType="separate"/>
        </w:r>
        <w:r w:rsidR="007B31B0">
          <w:rPr>
            <w:webHidden/>
          </w:rPr>
          <w:t>6</w:t>
        </w:r>
        <w:r w:rsidR="00394E61">
          <w:rPr>
            <w:webHidden/>
          </w:rPr>
          <w:fldChar w:fldCharType="end"/>
        </w:r>
      </w:hyperlink>
    </w:p>
    <w:p w14:paraId="3557CF2C" w14:textId="41B2E779" w:rsidR="00394E61" w:rsidRDefault="00A41E7F">
      <w:pPr>
        <w:pStyle w:val="TOC2"/>
        <w:rPr>
          <w:rFonts w:cstheme="minorBidi"/>
          <w:caps w:val="0"/>
          <w:color w:val="auto"/>
          <w:sz w:val="22"/>
          <w:szCs w:val="22"/>
          <w:lang w:val="en-GB" w:eastAsia="en-GB"/>
        </w:rPr>
      </w:pPr>
      <w:hyperlink w:anchor="_Toc113872374" w:history="1">
        <w:r w:rsidR="00394E61" w:rsidRPr="006956E3">
          <w:rPr>
            <w:rStyle w:val="Hyperlink"/>
          </w:rPr>
          <w:t>2.4 Inadequate funding of support services for SURVIVORS of violence</w:t>
        </w:r>
        <w:r w:rsidR="00394E61">
          <w:rPr>
            <w:webHidden/>
          </w:rPr>
          <w:tab/>
        </w:r>
        <w:r w:rsidR="00394E61">
          <w:rPr>
            <w:webHidden/>
          </w:rPr>
          <w:fldChar w:fldCharType="begin"/>
        </w:r>
        <w:r w:rsidR="00394E61">
          <w:rPr>
            <w:webHidden/>
          </w:rPr>
          <w:instrText xml:space="preserve"> PAGEREF _Toc113872374 \h </w:instrText>
        </w:r>
        <w:r w:rsidR="00394E61">
          <w:rPr>
            <w:webHidden/>
          </w:rPr>
        </w:r>
        <w:r w:rsidR="00394E61">
          <w:rPr>
            <w:webHidden/>
          </w:rPr>
          <w:fldChar w:fldCharType="separate"/>
        </w:r>
        <w:r w:rsidR="007B31B0">
          <w:rPr>
            <w:webHidden/>
          </w:rPr>
          <w:t>7</w:t>
        </w:r>
        <w:r w:rsidR="00394E61">
          <w:rPr>
            <w:webHidden/>
          </w:rPr>
          <w:fldChar w:fldCharType="end"/>
        </w:r>
      </w:hyperlink>
    </w:p>
    <w:p w14:paraId="04B3917F" w14:textId="11B99165" w:rsidR="00394E61" w:rsidRDefault="00A41E7F">
      <w:pPr>
        <w:pStyle w:val="TOC1"/>
        <w:rPr>
          <w:rFonts w:asciiTheme="minorHAnsi" w:hAnsiTheme="minorHAnsi" w:cstheme="minorBidi"/>
          <w:b w:val="0"/>
          <w:bCs w:val="0"/>
          <w:caps w:val="0"/>
          <w:noProof/>
          <w:color w:val="auto"/>
          <w:lang w:val="en-GB" w:eastAsia="en-GB"/>
        </w:rPr>
      </w:pPr>
      <w:hyperlink w:anchor="_Toc113872375" w:history="1">
        <w:r w:rsidR="00394E61" w:rsidRPr="006956E3">
          <w:rPr>
            <w:rStyle w:val="Hyperlink"/>
            <w:noProof/>
          </w:rPr>
          <w:t>3. FORCED MARRIAGE (ARTICLE 6)</w:t>
        </w:r>
        <w:r w:rsidR="00394E61">
          <w:rPr>
            <w:noProof/>
            <w:webHidden/>
          </w:rPr>
          <w:tab/>
        </w:r>
        <w:r w:rsidR="00394E61">
          <w:rPr>
            <w:noProof/>
            <w:webHidden/>
          </w:rPr>
          <w:fldChar w:fldCharType="begin"/>
        </w:r>
        <w:r w:rsidR="00394E61">
          <w:rPr>
            <w:noProof/>
            <w:webHidden/>
          </w:rPr>
          <w:instrText xml:space="preserve"> PAGEREF _Toc113872375 \h </w:instrText>
        </w:r>
        <w:r w:rsidR="00394E61">
          <w:rPr>
            <w:noProof/>
            <w:webHidden/>
          </w:rPr>
        </w:r>
        <w:r w:rsidR="00394E61">
          <w:rPr>
            <w:noProof/>
            <w:webHidden/>
          </w:rPr>
          <w:fldChar w:fldCharType="separate"/>
        </w:r>
        <w:r w:rsidR="007B31B0">
          <w:rPr>
            <w:noProof/>
            <w:webHidden/>
          </w:rPr>
          <w:t>8</w:t>
        </w:r>
        <w:r w:rsidR="00394E61">
          <w:rPr>
            <w:noProof/>
            <w:webHidden/>
          </w:rPr>
          <w:fldChar w:fldCharType="end"/>
        </w:r>
      </w:hyperlink>
    </w:p>
    <w:p w14:paraId="77E165B0" w14:textId="33880E32" w:rsidR="00394E61" w:rsidRDefault="00A41E7F">
      <w:pPr>
        <w:pStyle w:val="TOC1"/>
        <w:rPr>
          <w:rFonts w:asciiTheme="minorHAnsi" w:hAnsiTheme="minorHAnsi" w:cstheme="minorBidi"/>
          <w:b w:val="0"/>
          <w:bCs w:val="0"/>
          <w:caps w:val="0"/>
          <w:noProof/>
          <w:color w:val="auto"/>
          <w:lang w:val="en-GB" w:eastAsia="en-GB"/>
        </w:rPr>
      </w:pPr>
      <w:hyperlink w:anchor="_Toc113872376" w:history="1">
        <w:r w:rsidR="00394E61" w:rsidRPr="006956E3">
          <w:rPr>
            <w:rStyle w:val="Hyperlink"/>
            <w:noProof/>
          </w:rPr>
          <w:t>4. rightS of transgender people and intersex children (ARTICLE 12)</w:t>
        </w:r>
        <w:r w:rsidR="00394E61">
          <w:rPr>
            <w:noProof/>
            <w:webHidden/>
          </w:rPr>
          <w:tab/>
        </w:r>
        <w:r w:rsidR="00394E61">
          <w:rPr>
            <w:noProof/>
            <w:webHidden/>
          </w:rPr>
          <w:fldChar w:fldCharType="begin"/>
        </w:r>
        <w:r w:rsidR="00394E61">
          <w:rPr>
            <w:noProof/>
            <w:webHidden/>
          </w:rPr>
          <w:instrText xml:space="preserve"> PAGEREF _Toc113872376 \h </w:instrText>
        </w:r>
        <w:r w:rsidR="00394E61">
          <w:rPr>
            <w:noProof/>
            <w:webHidden/>
          </w:rPr>
        </w:r>
        <w:r w:rsidR="00394E61">
          <w:rPr>
            <w:noProof/>
            <w:webHidden/>
          </w:rPr>
          <w:fldChar w:fldCharType="separate"/>
        </w:r>
        <w:r w:rsidR="007B31B0">
          <w:rPr>
            <w:noProof/>
            <w:webHidden/>
          </w:rPr>
          <w:t>9</w:t>
        </w:r>
        <w:r w:rsidR="00394E61">
          <w:rPr>
            <w:noProof/>
            <w:webHidden/>
          </w:rPr>
          <w:fldChar w:fldCharType="end"/>
        </w:r>
      </w:hyperlink>
    </w:p>
    <w:p w14:paraId="1D0705C1" w14:textId="4CF83895" w:rsidR="00394E61" w:rsidRDefault="00A41E7F">
      <w:pPr>
        <w:pStyle w:val="TOC2"/>
        <w:rPr>
          <w:rStyle w:val="Hyperlink"/>
        </w:rPr>
      </w:pPr>
      <w:hyperlink w:anchor="_Toc113872377" w:history="1">
        <w:r w:rsidR="00394E61" w:rsidRPr="006956E3">
          <w:rPr>
            <w:rStyle w:val="Hyperlink"/>
          </w:rPr>
          <w:t>ANNEX:</w:t>
        </w:r>
        <w:r w:rsidR="00394E61">
          <w:rPr>
            <w:webHidden/>
          </w:rPr>
          <w:tab/>
        </w:r>
        <w:r w:rsidR="00394E61">
          <w:rPr>
            <w:webHidden/>
          </w:rPr>
          <w:fldChar w:fldCharType="begin"/>
        </w:r>
        <w:r w:rsidR="00394E61">
          <w:rPr>
            <w:webHidden/>
          </w:rPr>
          <w:instrText xml:space="preserve"> PAGEREF _Toc113872377 \h </w:instrText>
        </w:r>
        <w:r w:rsidR="00394E61">
          <w:rPr>
            <w:webHidden/>
          </w:rPr>
        </w:r>
        <w:r w:rsidR="00394E61">
          <w:rPr>
            <w:webHidden/>
          </w:rPr>
          <w:fldChar w:fldCharType="separate"/>
        </w:r>
        <w:r w:rsidR="007B31B0">
          <w:rPr>
            <w:webHidden/>
          </w:rPr>
          <w:t>10</w:t>
        </w:r>
        <w:r w:rsidR="00394E61">
          <w:rPr>
            <w:webHidden/>
          </w:rPr>
          <w:fldChar w:fldCharType="end"/>
        </w:r>
      </w:hyperlink>
    </w:p>
    <w:p w14:paraId="5AE501D9" w14:textId="77777777" w:rsidR="00394E61" w:rsidRDefault="00394E61" w:rsidP="00394E61">
      <w:pPr>
        <w:rPr>
          <w:noProof/>
        </w:rPr>
        <w:sectPr w:rsidR="00394E61" w:rsidSect="00E64E6F">
          <w:headerReference w:type="default" r:id="rId14"/>
          <w:footerReference w:type="default" r:id="rId15"/>
          <w:pgSz w:w="11900" w:h="16840"/>
          <w:pgMar w:top="1474" w:right="1814" w:bottom="1985" w:left="1814" w:header="709" w:footer="851" w:gutter="0"/>
          <w:cols w:space="708"/>
          <w:docGrid w:linePitch="360"/>
        </w:sectPr>
      </w:pPr>
    </w:p>
    <w:p w14:paraId="28A7BCD8" w14:textId="3174777C" w:rsidR="009A4B11" w:rsidRPr="00155A0E" w:rsidRDefault="00A164C2" w:rsidP="009A4B11">
      <w:pPr>
        <w:pStyle w:val="RTTitlenumbered"/>
      </w:pPr>
      <w:r>
        <w:lastRenderedPageBreak/>
        <w:fldChar w:fldCharType="end"/>
      </w:r>
      <w:bookmarkStart w:id="0" w:name="_Toc453761685"/>
      <w:bookmarkStart w:id="1" w:name="_Toc453763743"/>
      <w:bookmarkStart w:id="2" w:name="_Toc113872369"/>
      <w:r w:rsidR="00704D0D" w:rsidRPr="007C78A8">
        <w:t>Introduction</w:t>
      </w:r>
      <w:bookmarkEnd w:id="0"/>
      <w:bookmarkEnd w:id="1"/>
      <w:bookmarkEnd w:id="2"/>
    </w:p>
    <w:p w14:paraId="46046583" w14:textId="3C63B26D" w:rsidR="009A4B11" w:rsidRPr="000564E5" w:rsidRDefault="009A4B11" w:rsidP="000564E5">
      <w:pPr>
        <w:pStyle w:val="RTBodyText"/>
      </w:pPr>
      <w:r w:rsidRPr="000564E5">
        <w:t>Amnesty International provides the below information to the Committee on the Elimination of Discrimination against Women (the Committee) ahead of the review of the eighth periodic report of Finland at its 81</w:t>
      </w:r>
      <w:r w:rsidRPr="00822F49">
        <w:rPr>
          <w:vertAlign w:val="superscript"/>
        </w:rPr>
        <w:t>st</w:t>
      </w:r>
      <w:r w:rsidR="00822F49">
        <w:t xml:space="preserve"> </w:t>
      </w:r>
      <w:r w:rsidRPr="000564E5">
        <w:t xml:space="preserve">session, setting out Amnesty International’s key concerns about Finland’s compliance with the </w:t>
      </w:r>
      <w:hyperlink r:id="rId16">
        <w:r w:rsidRPr="000564E5">
          <w:rPr>
            <w:rStyle w:val="Hyperlink"/>
            <w:color w:val="000000" w:themeColor="text1"/>
            <w:u w:val="none"/>
          </w:rPr>
          <w:t>Convention on the Elimination of All Forms of Discrimination against Women</w:t>
        </w:r>
      </w:hyperlink>
      <w:r w:rsidRPr="000564E5">
        <w:t xml:space="preserve"> (the Convention) especially regarding violence against women (Article 5), forced marriage (Article 6), health and rights of transgender people and intersex children (Article 12). </w:t>
      </w:r>
    </w:p>
    <w:p w14:paraId="60816F53" w14:textId="77777777" w:rsidR="009A4B11" w:rsidRPr="00D536C2" w:rsidRDefault="009A4B11" w:rsidP="009A4B11">
      <w:pPr>
        <w:pStyle w:val="RTBodyText"/>
        <w:tabs>
          <w:tab w:val="left" w:pos="1701"/>
        </w:tabs>
        <w:rPr>
          <w:lang w:eastAsia="en-GB"/>
        </w:rPr>
      </w:pPr>
    </w:p>
    <w:p w14:paraId="31B73186" w14:textId="77777777" w:rsidR="009A4B11" w:rsidRPr="00155A0E" w:rsidRDefault="009A4B11" w:rsidP="009A4B11">
      <w:pPr>
        <w:pStyle w:val="RTTitlenumbered"/>
      </w:pPr>
      <w:bookmarkStart w:id="3" w:name="_Toc72922639"/>
      <w:bookmarkStart w:id="4" w:name="_Toc72922683"/>
      <w:bookmarkStart w:id="5" w:name="_Toc113872370"/>
      <w:r w:rsidRPr="009A4B11">
        <w:t>VIOLENCE</w:t>
      </w:r>
      <w:r>
        <w:t xml:space="preserve"> AGAINST WOMEN (ARTICLE 2 and 5)</w:t>
      </w:r>
      <w:bookmarkEnd w:id="3"/>
      <w:bookmarkEnd w:id="4"/>
      <w:bookmarkEnd w:id="5"/>
    </w:p>
    <w:p w14:paraId="5BF3C0D6" w14:textId="77777777" w:rsidR="009A4B11" w:rsidRPr="00155A0E" w:rsidRDefault="009A4B11" w:rsidP="009A4B11">
      <w:pPr>
        <w:pStyle w:val="RTNumberedHeading"/>
        <w:tabs>
          <w:tab w:val="left" w:pos="1701"/>
        </w:tabs>
        <w:suppressAutoHyphens w:val="0"/>
      </w:pPr>
      <w:bookmarkStart w:id="6" w:name="_Toc72922640"/>
      <w:bookmarkStart w:id="7" w:name="_Toc72922684"/>
      <w:bookmarkStart w:id="8" w:name="_Toc113872371"/>
      <w:r>
        <w:t>Prevalence of violence against women and the impact of Covid-19 pandemic</w:t>
      </w:r>
      <w:bookmarkEnd w:id="6"/>
      <w:bookmarkEnd w:id="7"/>
      <w:bookmarkEnd w:id="8"/>
    </w:p>
    <w:p w14:paraId="3139C5CF" w14:textId="77777777" w:rsidR="009A4B11" w:rsidRPr="00155A0E" w:rsidRDefault="009A4B11" w:rsidP="000564E5">
      <w:pPr>
        <w:pStyle w:val="RTBodyText"/>
        <w:rPr>
          <w:rFonts w:ascii="Calibri" w:eastAsia="Yu Mincho" w:hAnsi="Calibri"/>
          <w:lang w:eastAsia="en-GB"/>
        </w:rPr>
      </w:pPr>
      <w:r w:rsidRPr="00155A0E">
        <w:rPr>
          <w:lang w:eastAsia="en-GB"/>
        </w:rPr>
        <w:t>Prevalence of violence against women in Finland is one of the highest in Europe.</w:t>
      </w:r>
      <w:r w:rsidRPr="00155A0E">
        <w:rPr>
          <w:vertAlign w:val="superscript"/>
          <w:lang w:eastAsia="en-GB"/>
        </w:rPr>
        <w:footnoteReference w:id="2"/>
      </w:r>
      <w:r w:rsidRPr="00155A0E">
        <w:rPr>
          <w:lang w:eastAsia="en-GB"/>
        </w:rPr>
        <w:t xml:space="preserve"> </w:t>
      </w:r>
      <w:r w:rsidRPr="0B50C2CB">
        <w:t>In August 2022, a government funded research on the costs of domestic violence in Finland</w:t>
      </w:r>
      <w:r w:rsidRPr="0B50C2CB">
        <w:rPr>
          <w:rStyle w:val="FootnoteReference"/>
          <w:szCs w:val="18"/>
        </w:rPr>
        <w:footnoteReference w:id="3"/>
      </w:r>
      <w:r w:rsidRPr="0B50C2CB">
        <w:t xml:space="preserve"> revealed that 146,000 women have experienced physical intimate partner violence during the past five years.</w:t>
      </w:r>
    </w:p>
    <w:p w14:paraId="1066578A" w14:textId="77777777" w:rsidR="009A4B11" w:rsidRPr="007F7175" w:rsidRDefault="009A4B11" w:rsidP="000564E5">
      <w:pPr>
        <w:pStyle w:val="RTBodyText"/>
        <w:rPr>
          <w:lang w:eastAsia="en-GB"/>
        </w:rPr>
      </w:pPr>
      <w:r>
        <w:rPr>
          <w:lang w:eastAsia="en-GB"/>
        </w:rPr>
        <w:t>D</w:t>
      </w:r>
      <w:r w:rsidRPr="00155A0E">
        <w:rPr>
          <w:lang w:eastAsia="en-GB"/>
        </w:rPr>
        <w:t>ata from 2020 indicate</w:t>
      </w:r>
      <w:r>
        <w:rPr>
          <w:lang w:eastAsia="en-GB"/>
        </w:rPr>
        <w:t>d</w:t>
      </w:r>
      <w:r w:rsidRPr="00155A0E">
        <w:rPr>
          <w:lang w:eastAsia="en-GB"/>
        </w:rPr>
        <w:t xml:space="preserve"> that </w:t>
      </w:r>
      <w:r w:rsidRPr="007F7175">
        <w:rPr>
          <w:lang w:eastAsia="en-GB"/>
        </w:rPr>
        <w:t>intimate partner violence reported to the police increased by 6% compared to 2019.</w:t>
      </w:r>
      <w:r w:rsidRPr="007F7175">
        <w:rPr>
          <w:vertAlign w:val="superscript"/>
          <w:lang w:eastAsia="en-GB"/>
        </w:rPr>
        <w:footnoteReference w:id="4"/>
      </w:r>
      <w:r w:rsidRPr="007F7175">
        <w:rPr>
          <w:lang w:eastAsia="en-GB"/>
        </w:rPr>
        <w:t xml:space="preserve"> In 2021, police received 27.7% more reports of rape than in the previous year.</w:t>
      </w:r>
      <w:r w:rsidRPr="007F7175">
        <w:rPr>
          <w:rStyle w:val="FootnoteReference"/>
          <w:lang w:eastAsia="en-GB"/>
        </w:rPr>
        <w:footnoteReference w:id="5"/>
      </w:r>
      <w:r w:rsidRPr="007F7175">
        <w:t xml:space="preserve"> </w:t>
      </w:r>
    </w:p>
    <w:p w14:paraId="41390B98" w14:textId="3B5EE3C3" w:rsidR="009A4B11" w:rsidRPr="007F7175" w:rsidRDefault="009A4B11" w:rsidP="000564E5">
      <w:pPr>
        <w:pStyle w:val="RTBodyText"/>
        <w:rPr>
          <w:rFonts w:cs="Calibri"/>
          <w:lang w:eastAsia="en-GB"/>
        </w:rPr>
      </w:pPr>
      <w:r w:rsidRPr="007F7175">
        <w:rPr>
          <w:lang w:eastAsia="en-GB"/>
        </w:rPr>
        <w:t xml:space="preserve">The state funded research </w:t>
      </w:r>
      <w:proofErr w:type="gramStart"/>
      <w:r w:rsidRPr="007F7175">
        <w:rPr>
          <w:i/>
          <w:iCs/>
          <w:lang w:eastAsia="en-GB"/>
        </w:rPr>
        <w:t>The</w:t>
      </w:r>
      <w:proofErr w:type="gramEnd"/>
      <w:r w:rsidRPr="007F7175">
        <w:rPr>
          <w:i/>
          <w:iCs/>
          <w:lang w:eastAsia="en-GB"/>
        </w:rPr>
        <w:t xml:space="preserve"> impact of the Covid-19 crisis in Finland</w:t>
      </w:r>
      <w:r w:rsidRPr="007F7175">
        <w:rPr>
          <w:lang w:eastAsia="en-GB"/>
        </w:rPr>
        <w:t xml:space="preserve"> </w:t>
      </w:r>
      <w:r w:rsidRPr="007F7175">
        <w:rPr>
          <w:rStyle w:val="FootnoteReference"/>
          <w:lang w:eastAsia="en-GB"/>
        </w:rPr>
        <w:footnoteReference w:id="6"/>
      </w:r>
      <w:r w:rsidRPr="007F7175">
        <w:rPr>
          <w:lang w:eastAsia="en-GB"/>
        </w:rPr>
        <w:t xml:space="preserve"> asserted that the Covid</w:t>
      </w:r>
      <w:r w:rsidRPr="007F7175">
        <w:rPr>
          <w:rFonts w:cs="Calibri"/>
          <w:lang w:eastAsia="en-GB"/>
        </w:rPr>
        <w:t>-19 pandemic “</w:t>
      </w:r>
      <w:r w:rsidR="0093489D" w:rsidRPr="007F7175">
        <w:rPr>
          <w:rFonts w:cs="Calibri"/>
          <w:lang w:eastAsia="en-GB"/>
        </w:rPr>
        <w:t xml:space="preserve">[…] </w:t>
      </w:r>
      <w:r w:rsidRPr="007F7175">
        <w:rPr>
          <w:rFonts w:cs="Calibri"/>
          <w:lang w:eastAsia="en-GB"/>
        </w:rPr>
        <w:t>has not increased violence against women or domestic violence in general population significantly, although in certain groups violence has increased, the forms of violence have changed and they’ve become more serious”.</w:t>
      </w:r>
      <w:r w:rsidRPr="007F7175">
        <w:rPr>
          <w:rStyle w:val="FootnoteReference"/>
          <w:rFonts w:cs="Calibri"/>
          <w:lang w:eastAsia="en-GB"/>
        </w:rPr>
        <w:footnoteReference w:id="7"/>
      </w:r>
      <w:r w:rsidRPr="007F7175">
        <w:rPr>
          <w:rFonts w:cs="Calibri"/>
          <w:lang w:eastAsia="en-GB"/>
        </w:rPr>
        <w:t xml:space="preserve"> </w:t>
      </w:r>
    </w:p>
    <w:p w14:paraId="447EA47B" w14:textId="54BBE97F" w:rsidR="009A4B11" w:rsidRPr="0034094E" w:rsidRDefault="009A4B11" w:rsidP="000564E5">
      <w:pPr>
        <w:pStyle w:val="RTBodyText"/>
        <w:rPr>
          <w:lang w:eastAsia="en-GB"/>
        </w:rPr>
      </w:pPr>
      <w:r w:rsidRPr="007F7175">
        <w:rPr>
          <w:lang w:eastAsia="en-GB"/>
        </w:rPr>
        <w:t>These findings are in contradiction with earlier expert assessments of the Covid-19 pandemic</w:t>
      </w:r>
      <w:r w:rsidRPr="007F7175">
        <w:t>'s</w:t>
      </w:r>
      <w:r w:rsidRPr="007F7175">
        <w:rPr>
          <w:lang w:eastAsia="en-GB"/>
        </w:rPr>
        <w:t xml:space="preserve"> impact on intimate partner violence.</w:t>
      </w:r>
      <w:r w:rsidR="00785907" w:rsidRPr="007F7175">
        <w:rPr>
          <w:rStyle w:val="FootnoteReference"/>
          <w:lang w:eastAsia="en-GB"/>
        </w:rPr>
        <w:footnoteReference w:id="8"/>
      </w:r>
      <w:r w:rsidRPr="007F7175">
        <w:rPr>
          <w:lang w:eastAsia="en-GB"/>
        </w:rPr>
        <w:t xml:space="preserve"> Based on the interviews of 47 shelter service customers </w:t>
      </w:r>
      <w:r w:rsidRPr="007F7175">
        <w:t xml:space="preserve">the </w:t>
      </w:r>
      <w:r w:rsidRPr="007F7175">
        <w:rPr>
          <w:lang w:eastAsia="en-GB"/>
        </w:rPr>
        <w:t>Covid-19 pandemic increased their experiences of violence and</w:t>
      </w:r>
      <w:r w:rsidRPr="51DBC837">
        <w:rPr>
          <w:lang w:eastAsia="en-GB"/>
        </w:rPr>
        <w:t xml:space="preserve"> caused delays in survivors’ ability to contact support services.</w:t>
      </w:r>
      <w:r w:rsidRPr="451D1346">
        <w:rPr>
          <w:rStyle w:val="FootnoteReference"/>
          <w:lang w:eastAsia="en-GB"/>
        </w:rPr>
        <w:footnoteReference w:id="9"/>
      </w:r>
    </w:p>
    <w:p w14:paraId="4978C97E" w14:textId="77777777" w:rsidR="009A4B11" w:rsidRPr="00155A0E" w:rsidRDefault="009A4B11" w:rsidP="000564E5">
      <w:pPr>
        <w:pStyle w:val="RTBodyText"/>
        <w:rPr>
          <w:lang w:eastAsia="en-GB"/>
        </w:rPr>
      </w:pPr>
      <w:r w:rsidRPr="007F7175">
        <w:rPr>
          <w:lang w:eastAsia="en-GB"/>
        </w:rPr>
        <w:t>During the pandemic women manifested an increased the need for support services provided by non</w:t>
      </w:r>
      <w:r w:rsidRPr="007F7175">
        <w:rPr>
          <w:rFonts w:cs="Calibri"/>
          <w:lang w:eastAsia="en-GB"/>
        </w:rPr>
        <w:t xml:space="preserve">-governmental organizations. The </w:t>
      </w:r>
      <w:r w:rsidRPr="007F7175">
        <w:rPr>
          <w:lang w:eastAsia="en-GB"/>
        </w:rPr>
        <w:t>Federation of</w:t>
      </w:r>
      <w:r w:rsidRPr="00155A0E">
        <w:rPr>
          <w:lang w:eastAsia="en-GB"/>
        </w:rPr>
        <w:t xml:space="preserve"> Mother and Child Homes and Shelters reported that during </w:t>
      </w:r>
      <w:r w:rsidRPr="00155A0E">
        <w:rPr>
          <w:lang w:eastAsia="en-GB"/>
        </w:rPr>
        <w:lastRenderedPageBreak/>
        <w:t xml:space="preserve">2020 </w:t>
      </w:r>
      <w:r>
        <w:rPr>
          <w:lang w:eastAsia="en-GB"/>
        </w:rPr>
        <w:t xml:space="preserve">the number of </w:t>
      </w:r>
      <w:r w:rsidRPr="00155A0E">
        <w:rPr>
          <w:lang w:eastAsia="en-GB"/>
        </w:rPr>
        <w:t>people using their online services grew by 11%. The number of individuals seeking conversations with an adviser increased from approximately 1,000 in 2019 to 5,000 in 2020.</w:t>
      </w:r>
      <w:r w:rsidRPr="00155A0E">
        <w:rPr>
          <w:vertAlign w:val="superscript"/>
          <w:lang w:eastAsia="en-GB"/>
        </w:rPr>
        <w:footnoteReference w:id="10"/>
      </w:r>
      <w:r w:rsidRPr="00155A0E">
        <w:rPr>
          <w:lang w:eastAsia="en-GB"/>
        </w:rPr>
        <w:t xml:space="preserve">  </w:t>
      </w:r>
    </w:p>
    <w:p w14:paraId="39D6B333" w14:textId="77777777" w:rsidR="009A4B11" w:rsidRDefault="009A4B11" w:rsidP="000564E5">
      <w:pPr>
        <w:pStyle w:val="RTBodyText"/>
        <w:rPr>
          <w:lang w:eastAsia="en-GB"/>
        </w:rPr>
      </w:pPr>
      <w:r w:rsidRPr="0711B039">
        <w:rPr>
          <w:lang w:eastAsia="en-GB"/>
        </w:rPr>
        <w:t xml:space="preserve">Government funded telephone support service for victims of violence against women and </w:t>
      </w:r>
      <w:r w:rsidRPr="008B3704">
        <w:rPr>
          <w:lang w:eastAsia="en-GB"/>
        </w:rPr>
        <w:t>domestic violence</w:t>
      </w:r>
      <w:r w:rsidRPr="008B3704">
        <w:rPr>
          <w:vertAlign w:val="superscript"/>
          <w:lang w:eastAsia="en-GB"/>
        </w:rPr>
        <w:footnoteReference w:id="11"/>
      </w:r>
      <w:r w:rsidRPr="008B3704">
        <w:rPr>
          <w:lang w:eastAsia="en-GB"/>
        </w:rPr>
        <w:t xml:space="preserve"> also</w:t>
      </w:r>
      <w:r w:rsidRPr="451D1346">
        <w:rPr>
          <w:lang w:eastAsia="en-GB"/>
        </w:rPr>
        <w:t xml:space="preserve"> reported an increase, in their case of 31% of people seeking assistance in 2020.</w:t>
      </w:r>
      <w:r w:rsidRPr="7DCC4642">
        <w:rPr>
          <w:vertAlign w:val="superscript"/>
          <w:lang w:eastAsia="en-GB"/>
        </w:rPr>
        <w:t xml:space="preserve"> </w:t>
      </w:r>
      <w:r w:rsidRPr="7DCC4642">
        <w:rPr>
          <w:vertAlign w:val="superscript"/>
          <w:lang w:eastAsia="en-GB"/>
        </w:rPr>
        <w:footnoteReference w:id="12"/>
      </w:r>
      <w:r w:rsidRPr="02D60334">
        <w:rPr>
          <w:lang w:eastAsia="en-GB"/>
        </w:rPr>
        <w:t xml:space="preserve"> In 2021 the number of received calls in telephone support services remained higher than before the pandemic.</w:t>
      </w:r>
      <w:r w:rsidRPr="02D60334">
        <w:rPr>
          <w:rStyle w:val="FootnoteReference"/>
          <w:lang w:eastAsia="en-GB"/>
        </w:rPr>
        <w:footnoteReference w:id="13"/>
      </w:r>
    </w:p>
    <w:p w14:paraId="7CA58FDA" w14:textId="56C26237" w:rsidR="009A4B11" w:rsidRDefault="009A4B11" w:rsidP="000564E5">
      <w:pPr>
        <w:pStyle w:val="RTBodyText"/>
        <w:rPr>
          <w:lang w:eastAsia="en-GB"/>
        </w:rPr>
      </w:pPr>
      <w:r w:rsidRPr="00155A0E">
        <w:rPr>
          <w:lang w:eastAsia="en-GB"/>
        </w:rPr>
        <w:t>Even before the pandemic, women with disabilities, women</w:t>
      </w:r>
      <w:r>
        <w:rPr>
          <w:lang w:eastAsia="en-GB"/>
        </w:rPr>
        <w:t xml:space="preserve"> who identify with LGBTIQ communities</w:t>
      </w:r>
      <w:r w:rsidRPr="00155A0E">
        <w:rPr>
          <w:lang w:eastAsia="en-GB"/>
        </w:rPr>
        <w:t xml:space="preserve">, undocumented migrant women, and women with a poor knowledge of </w:t>
      </w:r>
      <w:r w:rsidRPr="003028C7">
        <w:rPr>
          <w:lang w:eastAsia="en-GB"/>
        </w:rPr>
        <w:t>Finnish had difficulties receiving support when experiencing violence. The Covid-19 pandemic has exacerbated these.</w:t>
      </w:r>
      <w:r w:rsidRPr="003028C7">
        <w:rPr>
          <w:vertAlign w:val="superscript"/>
          <w:lang w:eastAsia="en-GB"/>
        </w:rPr>
        <w:footnoteReference w:id="14"/>
      </w:r>
      <w:r w:rsidR="00A54EFF" w:rsidRPr="003028C7" w:rsidDel="000D0A81">
        <w:rPr>
          <w:lang w:eastAsia="en-GB"/>
        </w:rPr>
        <w:t xml:space="preserve"> There are major challenges associated with receiving support, necessitating urgent measures to improve the situation</w:t>
      </w:r>
      <w:r w:rsidR="003028C7" w:rsidRPr="003028C7">
        <w:rPr>
          <w:rFonts w:ascii="Arial" w:hAnsi="Arial"/>
          <w:lang w:eastAsia="en-GB"/>
        </w:rPr>
        <w:t>.</w:t>
      </w:r>
      <w:r w:rsidR="00A54EFF" w:rsidRPr="003028C7">
        <w:rPr>
          <w:rStyle w:val="FootnoteReference"/>
          <w:rFonts w:eastAsia="Times New Roman" w:cstheme="minorBidi"/>
          <w:szCs w:val="18"/>
          <w:lang w:eastAsia="en-GB"/>
        </w:rPr>
        <w:footnoteReference w:id="15"/>
      </w:r>
    </w:p>
    <w:p w14:paraId="768CA6B6" w14:textId="0B2CAB51" w:rsidR="009A4B11" w:rsidRPr="00CC2717" w:rsidRDefault="009A4B11" w:rsidP="000564E5">
      <w:pPr>
        <w:pStyle w:val="RTBodyText"/>
      </w:pPr>
      <w:r w:rsidRPr="7D9A696C">
        <w:rPr>
          <w:lang w:eastAsia="en-GB"/>
        </w:rPr>
        <w:t>According to a government study published in 2022, people</w:t>
      </w:r>
      <w:r w:rsidRPr="7D9A696C">
        <w:t xml:space="preserve"> </w:t>
      </w:r>
      <w:r w:rsidRPr="7D9A696C">
        <w:rPr>
          <w:lang w:eastAsia="en-GB"/>
        </w:rPr>
        <w:t xml:space="preserve">with disabilities experienced domestic violence more often than </w:t>
      </w:r>
      <w:r w:rsidRPr="7D9A696C">
        <w:t>others</w:t>
      </w:r>
      <w:r w:rsidRPr="7D9A696C">
        <w:rPr>
          <w:lang w:eastAsia="en-GB"/>
        </w:rPr>
        <w:t>.</w:t>
      </w:r>
      <w:r w:rsidRPr="7D9A696C">
        <w:rPr>
          <w:rStyle w:val="FootnoteReference"/>
          <w:rFonts w:cstheme="minorBidi"/>
          <w:szCs w:val="18"/>
          <w:lang w:eastAsia="en-GB"/>
        </w:rPr>
        <w:footnoteReference w:id="16"/>
      </w:r>
      <w:r w:rsidRPr="6C9803C7">
        <w:rPr>
          <w:rStyle w:val="cf01"/>
        </w:rPr>
        <w:t xml:space="preserve"> </w:t>
      </w:r>
      <w:r w:rsidRPr="7D9A696C">
        <w:rPr>
          <w:lang w:eastAsia="en-GB"/>
        </w:rPr>
        <w:t>I</w:t>
      </w:r>
      <w:r w:rsidRPr="0B50C2CB">
        <w:rPr>
          <w:lang w:eastAsia="en-GB"/>
        </w:rPr>
        <w:t xml:space="preserve">t also revealed that lifetime experiences of sexual violence and harassment </w:t>
      </w:r>
      <w:r w:rsidRPr="0B50C2CB">
        <w:t xml:space="preserve">were </w:t>
      </w:r>
      <w:r w:rsidRPr="0B50C2CB">
        <w:rPr>
          <w:lang w:eastAsia="en-GB"/>
        </w:rPr>
        <w:t>more common among women</w:t>
      </w:r>
      <w:r w:rsidRPr="0B50C2CB">
        <w:t xml:space="preserve"> </w:t>
      </w:r>
      <w:r w:rsidRPr="0B50C2CB">
        <w:rPr>
          <w:lang w:eastAsia="en-GB"/>
        </w:rPr>
        <w:t xml:space="preserve">with disabilities than women without disabilities. The prevalence </w:t>
      </w:r>
      <w:r w:rsidRPr="0B50C2CB">
        <w:t>was</w:t>
      </w:r>
      <w:r w:rsidRPr="0B50C2CB">
        <w:rPr>
          <w:lang w:eastAsia="en-GB"/>
        </w:rPr>
        <w:t xml:space="preserve"> particularly high among girls (from 14 to 21 years) with physical or/and other disabilities. 60–62</w:t>
      </w:r>
      <w:r w:rsidRPr="0B50C2CB">
        <w:t>%</w:t>
      </w:r>
      <w:r w:rsidRPr="0B50C2CB">
        <w:rPr>
          <w:lang w:eastAsia="en-GB"/>
        </w:rPr>
        <w:t xml:space="preserve"> </w:t>
      </w:r>
      <w:r w:rsidRPr="0B50C2CB">
        <w:t xml:space="preserve">of the girls who answered the survey </w:t>
      </w:r>
      <w:r w:rsidRPr="00F729F2">
        <w:rPr>
          <w:lang w:eastAsia="en-GB"/>
        </w:rPr>
        <w:t>had experienced sexual harassment and 22–26</w:t>
      </w:r>
      <w:r w:rsidRPr="00F729F2">
        <w:t>%</w:t>
      </w:r>
      <w:r w:rsidRPr="00F729F2">
        <w:rPr>
          <w:lang w:eastAsia="en-GB"/>
        </w:rPr>
        <w:t xml:space="preserve"> had experienced sexual violence within the past 12 months.</w:t>
      </w:r>
      <w:r w:rsidRPr="00F729F2">
        <w:rPr>
          <w:rStyle w:val="FootnoteReference"/>
          <w:rFonts w:cstheme="minorBidi"/>
          <w:szCs w:val="18"/>
          <w:lang w:eastAsia="en-GB"/>
        </w:rPr>
        <w:footnoteReference w:id="17"/>
      </w:r>
      <w:r w:rsidRPr="00F729F2" w:rsidDel="05D48373">
        <w:rPr>
          <w:rStyle w:val="FootnoteReference"/>
          <w:rFonts w:cstheme="minorBidi"/>
          <w:szCs w:val="18"/>
          <w:lang w:eastAsia="en-GB"/>
        </w:rPr>
        <w:t xml:space="preserve"> </w:t>
      </w:r>
    </w:p>
    <w:p w14:paraId="0CE49286" w14:textId="77777777" w:rsidR="009A4B11" w:rsidRDefault="009A4B11" w:rsidP="000564E5">
      <w:pPr>
        <w:pStyle w:val="RTBodyText"/>
        <w:rPr>
          <w:lang w:eastAsia="en-GB"/>
        </w:rPr>
      </w:pPr>
      <w:r w:rsidRPr="00C46638">
        <w:rPr>
          <w:lang w:eastAsia="en-GB"/>
        </w:rPr>
        <w:t xml:space="preserve">In April 2022, Amnesty Finland’s questionnaire on the availability of long-term services for survivors of gender-based violence revealed that </w:t>
      </w:r>
      <w:proofErr w:type="gramStart"/>
      <w:r w:rsidRPr="00C46638">
        <w:rPr>
          <w:lang w:eastAsia="en-GB"/>
        </w:rPr>
        <w:t>the majority of</w:t>
      </w:r>
      <w:proofErr w:type="gramEnd"/>
      <w:r w:rsidRPr="00C46638">
        <w:rPr>
          <w:lang w:eastAsia="en-GB"/>
        </w:rPr>
        <w:t xml:space="preserve"> the respondents found it alarmingly insufficient.</w:t>
      </w:r>
      <w:r w:rsidRPr="00C46638">
        <w:rPr>
          <w:vertAlign w:val="superscript"/>
        </w:rPr>
        <w:footnoteReference w:id="18"/>
      </w:r>
      <w:r>
        <w:rPr>
          <w:lang w:eastAsia="en-GB"/>
        </w:rPr>
        <w:t xml:space="preserve"> </w:t>
      </w:r>
    </w:p>
    <w:p w14:paraId="37D5E2A4" w14:textId="77777777" w:rsidR="009A4B11" w:rsidRDefault="009A4B11" w:rsidP="009A4B11">
      <w:pPr>
        <w:pStyle w:val="RTBodyText"/>
        <w:rPr>
          <w:b/>
          <w:bCs/>
          <w:lang w:eastAsia="en-GB"/>
        </w:rPr>
      </w:pPr>
      <w:r w:rsidRPr="1C9FAC77">
        <w:rPr>
          <w:b/>
          <w:bCs/>
        </w:rPr>
        <w:t>RECOMMENDATIONS</w:t>
      </w:r>
    </w:p>
    <w:p w14:paraId="23647DC1" w14:textId="77777777" w:rsidR="009A4B11" w:rsidRPr="00AB1F3E" w:rsidRDefault="009A4B11" w:rsidP="00153098">
      <w:pPr>
        <w:pStyle w:val="RTBodyText"/>
        <w:rPr>
          <w:lang w:eastAsia="en-GB"/>
        </w:rPr>
      </w:pPr>
      <w:r>
        <w:t>Amnesty International recommends that Finland:</w:t>
      </w:r>
    </w:p>
    <w:p w14:paraId="61391639" w14:textId="77777777" w:rsidR="009A4B11" w:rsidRPr="003F4C42" w:rsidRDefault="009A4B11" w:rsidP="003F4C42">
      <w:pPr>
        <w:pStyle w:val="RTBulletText"/>
      </w:pPr>
      <w:r w:rsidRPr="003F4C42">
        <w:t xml:space="preserve">Develop targeted interventions and allocate sufficient resources that address root causes of sexual violence, </w:t>
      </w:r>
      <w:proofErr w:type="gramStart"/>
      <w:r w:rsidRPr="003F4C42">
        <w:t>stigma</w:t>
      </w:r>
      <w:proofErr w:type="gramEnd"/>
      <w:r w:rsidRPr="003F4C42">
        <w:t xml:space="preserve"> and discrimination, including on the basis of disability. </w:t>
      </w:r>
    </w:p>
    <w:p w14:paraId="661682FD" w14:textId="77777777" w:rsidR="009A4B11" w:rsidRPr="003F4C42" w:rsidRDefault="009A4B11" w:rsidP="003F4C42">
      <w:pPr>
        <w:pStyle w:val="RTBulletText"/>
      </w:pPr>
      <w:r w:rsidRPr="003F4C42">
        <w:t>Create a nationwide network of long-term services alongside other low threshold services for survivors.</w:t>
      </w:r>
    </w:p>
    <w:p w14:paraId="08AC0E89" w14:textId="77777777" w:rsidR="009A4B11" w:rsidRPr="003F4C42" w:rsidRDefault="009A4B11" w:rsidP="003F4C42">
      <w:pPr>
        <w:pStyle w:val="RTBulletText"/>
      </w:pPr>
      <w:r w:rsidRPr="003F4C42">
        <w:t>Develop a comprehensive plan to understand and address the specific forms of violence faced by women and girls with disabilities and barriers to access to justice faced by them, with meaningful participation of women and girls with disabilities.</w:t>
      </w:r>
    </w:p>
    <w:p w14:paraId="2F123022" w14:textId="47B4BD33" w:rsidR="009A4B11" w:rsidRPr="003F4C42" w:rsidRDefault="009A4B11" w:rsidP="003F4C42">
      <w:pPr>
        <w:pStyle w:val="RTBulletText"/>
      </w:pPr>
      <w:r w:rsidRPr="003F4C42">
        <w:t xml:space="preserve">Ensure that service providers are trained to understand the experiences and consequences of multiple, intersecting forms of discrimination </w:t>
      </w:r>
      <w:r w:rsidR="00CF6B9E" w:rsidRPr="003F4C42">
        <w:t>-</w:t>
      </w:r>
      <w:r w:rsidRPr="003F4C42">
        <w:t xml:space="preserve"> including specifically in connection with the needs of affected people with disabilities. </w:t>
      </w:r>
    </w:p>
    <w:p w14:paraId="67CD5DC5" w14:textId="77777777" w:rsidR="009A4B11" w:rsidRPr="00155A0E" w:rsidRDefault="009A4B11" w:rsidP="009A4B11">
      <w:pPr>
        <w:pStyle w:val="RTNumberedHeading"/>
        <w:tabs>
          <w:tab w:val="left" w:pos="1701"/>
        </w:tabs>
        <w:suppressAutoHyphens w:val="0"/>
      </w:pPr>
      <w:bookmarkStart w:id="9" w:name="_Toc72922641"/>
      <w:bookmarkStart w:id="10" w:name="_Toc72922685"/>
      <w:bookmarkStart w:id="11" w:name="_Toc113872372"/>
      <w:r>
        <w:lastRenderedPageBreak/>
        <w:t>Legal definition of rape and access to justice for rape survivors</w:t>
      </w:r>
      <w:bookmarkEnd w:id="9"/>
      <w:bookmarkEnd w:id="10"/>
      <w:bookmarkEnd w:id="11"/>
    </w:p>
    <w:p w14:paraId="4C932B1A" w14:textId="77777777" w:rsidR="009A4B11" w:rsidRPr="00155A0E" w:rsidRDefault="009A4B11" w:rsidP="00153098">
      <w:pPr>
        <w:pStyle w:val="RTBodyText"/>
        <w:rPr>
          <w:lang w:eastAsia="en-GB"/>
        </w:rPr>
      </w:pPr>
      <w:r w:rsidRPr="00155A0E">
        <w:rPr>
          <w:lang w:eastAsia="en-GB"/>
        </w:rPr>
        <w:t>Annually around 50,000 women in Finland experience sexual violence. However, only around 1,500 sexual crimes against women are reported to the police. Less than 10% of all rapes are reported to the police and of those reported, around 30% result in a trial.</w:t>
      </w:r>
      <w:r w:rsidRPr="00155A0E">
        <w:rPr>
          <w:vertAlign w:val="superscript"/>
          <w:lang w:eastAsia="en-GB"/>
        </w:rPr>
        <w:footnoteReference w:id="19"/>
      </w:r>
      <w:r w:rsidRPr="00155A0E">
        <w:rPr>
          <w:lang w:eastAsia="en-GB"/>
        </w:rPr>
        <w:t xml:space="preserve"> </w:t>
      </w:r>
    </w:p>
    <w:p w14:paraId="44E96ACC" w14:textId="77777777" w:rsidR="009A4B11" w:rsidRPr="00155A0E" w:rsidRDefault="009A4B11" w:rsidP="00153098">
      <w:pPr>
        <w:pStyle w:val="RTBodyText"/>
        <w:rPr>
          <w:lang w:eastAsia="en-GB"/>
        </w:rPr>
      </w:pPr>
      <w:r w:rsidRPr="00155A0E">
        <w:rPr>
          <w:lang w:eastAsia="en-GB"/>
        </w:rPr>
        <w:t xml:space="preserve">There are currently </w:t>
      </w:r>
      <w:r w:rsidRPr="09996815">
        <w:rPr>
          <w:lang w:eastAsia="en-GB"/>
        </w:rPr>
        <w:t>sixteen</w:t>
      </w:r>
      <w:r w:rsidRPr="00155A0E">
        <w:rPr>
          <w:lang w:eastAsia="en-GB"/>
        </w:rPr>
        <w:t xml:space="preserve"> Sexual Assault Support Centres in operation.</w:t>
      </w:r>
      <w:r>
        <w:rPr>
          <w:rStyle w:val="FootnoteReference"/>
          <w:lang w:eastAsia="en-GB"/>
        </w:rPr>
        <w:footnoteReference w:id="20"/>
      </w:r>
      <w:r>
        <w:rPr>
          <w:lang w:eastAsia="en-GB"/>
        </w:rPr>
        <w:t xml:space="preserve"> </w:t>
      </w:r>
      <w:r w:rsidRPr="00155A0E">
        <w:rPr>
          <w:lang w:eastAsia="en-GB"/>
        </w:rPr>
        <w:t>The centres assist survivors aged 16 and over, and whose experience of sexual violence has occurred within the last one month.</w:t>
      </w:r>
      <w:r w:rsidRPr="00155A0E">
        <w:rPr>
          <w:vertAlign w:val="superscript"/>
          <w:lang w:eastAsia="en-GB"/>
        </w:rPr>
        <w:footnoteReference w:id="21"/>
      </w:r>
    </w:p>
    <w:p w14:paraId="49B2F298" w14:textId="77777777" w:rsidR="009A4B11" w:rsidRPr="00876246" w:rsidRDefault="009A4B11" w:rsidP="00153098">
      <w:pPr>
        <w:pStyle w:val="RTBodyText"/>
        <w:rPr>
          <w:szCs w:val="18"/>
          <w:lang w:eastAsia="en-GB"/>
        </w:rPr>
      </w:pPr>
      <w:r w:rsidRPr="1C9FAC77">
        <w:rPr>
          <w:szCs w:val="18"/>
          <w:lang w:eastAsia="en-GB"/>
        </w:rPr>
        <w:t>In June 2022, the Parliament adopted new legislation on sexual offences.</w:t>
      </w:r>
      <w:r w:rsidRPr="7D9A696C">
        <w:rPr>
          <w:szCs w:val="18"/>
          <w:vertAlign w:val="superscript"/>
          <w:lang w:eastAsia="en-GB"/>
        </w:rPr>
        <w:footnoteReference w:id="22"/>
      </w:r>
      <w:r w:rsidRPr="00D536C2">
        <w:rPr>
          <w:lang w:eastAsia="en-GB"/>
        </w:rPr>
        <w:t xml:space="preserve"> </w:t>
      </w:r>
      <w:r w:rsidRPr="7D9A696C">
        <w:rPr>
          <w:szCs w:val="18"/>
          <w:lang w:eastAsia="en-GB"/>
        </w:rPr>
        <w:t xml:space="preserve">The central aspect of the legal definitions of rape and other sexual crimes </w:t>
      </w:r>
      <w:bookmarkStart w:id="12" w:name="_Hlk109050799"/>
      <w:r w:rsidRPr="7D9A696C">
        <w:rPr>
          <w:szCs w:val="18"/>
          <w:lang w:eastAsia="en-GB"/>
        </w:rPr>
        <w:t>is lack of consent assessed in the context of surrounding circumstances</w:t>
      </w:r>
      <w:bookmarkEnd w:id="12"/>
      <w:r w:rsidRPr="7D9A696C">
        <w:rPr>
          <w:szCs w:val="18"/>
          <w:lang w:eastAsia="en-GB"/>
        </w:rPr>
        <w:t xml:space="preserve">. </w:t>
      </w:r>
      <w:r w:rsidRPr="7D9A696C">
        <w:rPr>
          <w:szCs w:val="18"/>
        </w:rPr>
        <w:t>The new law states that c</w:t>
      </w:r>
      <w:r w:rsidRPr="7D9A696C">
        <w:rPr>
          <w:szCs w:val="18"/>
          <w:lang w:eastAsia="en-GB"/>
        </w:rPr>
        <w:t>onsent should be expressed voluntarily</w:t>
      </w:r>
      <w:r w:rsidRPr="7D9A696C">
        <w:rPr>
          <w:szCs w:val="18"/>
        </w:rPr>
        <w:t xml:space="preserve"> and if obtained </w:t>
      </w:r>
      <w:r w:rsidRPr="7D9A696C">
        <w:rPr>
          <w:szCs w:val="18"/>
          <w:lang w:eastAsia="en-GB"/>
        </w:rPr>
        <w:t xml:space="preserve">through serious abuse of authority, the act </w:t>
      </w:r>
      <w:r w:rsidRPr="7D9A696C">
        <w:rPr>
          <w:szCs w:val="18"/>
        </w:rPr>
        <w:t>is</w:t>
      </w:r>
      <w:r w:rsidRPr="7D9A696C">
        <w:rPr>
          <w:szCs w:val="18"/>
          <w:lang w:eastAsia="en-GB"/>
        </w:rPr>
        <w:t xml:space="preserve"> considered rape. </w:t>
      </w:r>
    </w:p>
    <w:p w14:paraId="71118CEE" w14:textId="77777777" w:rsidR="009A4B11" w:rsidRDefault="009A4B11" w:rsidP="00153098">
      <w:pPr>
        <w:pStyle w:val="RTBodyText"/>
        <w:rPr>
          <w:szCs w:val="18"/>
          <w:lang w:eastAsia="en-GB"/>
        </w:rPr>
      </w:pPr>
      <w:r w:rsidRPr="1A19676F">
        <w:rPr>
          <w:szCs w:val="18"/>
          <w:lang w:eastAsia="en-GB"/>
        </w:rPr>
        <w:t xml:space="preserve">Amnesty is welcoming this reform after many years of campaigning. </w:t>
      </w:r>
    </w:p>
    <w:p w14:paraId="49586CE3" w14:textId="77777777" w:rsidR="009A4B11" w:rsidRPr="00876246" w:rsidRDefault="009A4B11" w:rsidP="00153098">
      <w:pPr>
        <w:pStyle w:val="RTBodyText"/>
        <w:rPr>
          <w:szCs w:val="18"/>
          <w:lang w:eastAsia="en-GB"/>
        </w:rPr>
      </w:pPr>
      <w:r w:rsidRPr="7D9A696C">
        <w:rPr>
          <w:szCs w:val="18"/>
        </w:rPr>
        <w:t xml:space="preserve">However, in certain cases when there is abuse of a position of authority, the crime continues to be defined as sexual abuse (Section 20, 5 §), not rape. This includes cases where the perpetrator abuses their position of authority over a person who is hospitalized, living in an institution, or is unable to form or express consent regarding intercourse or other forms of sexual conduct that violates bodily autonomy. </w:t>
      </w:r>
    </w:p>
    <w:p w14:paraId="605625FE" w14:textId="77777777" w:rsidR="009A4B11" w:rsidRPr="00876246" w:rsidRDefault="009A4B11" w:rsidP="00153098">
      <w:pPr>
        <w:pStyle w:val="RTBodyText"/>
        <w:rPr>
          <w:szCs w:val="18"/>
          <w:lang w:eastAsia="en-GB"/>
        </w:rPr>
      </w:pPr>
      <w:r w:rsidRPr="7D9A696C">
        <w:rPr>
          <w:szCs w:val="18"/>
        </w:rPr>
        <w:t>This places the survivor in a vulnerable position in terms of access to justice, and risks sending a dangerous message that committing the crime abusing a position of authority may still not be seen as an aggravating circumstance in sexual violence crimes.</w:t>
      </w:r>
      <w:r w:rsidRPr="7D9A696C">
        <w:rPr>
          <w:rStyle w:val="FootnoteReference"/>
          <w:szCs w:val="18"/>
          <w:lang w:eastAsia="en-GB"/>
        </w:rPr>
        <w:footnoteReference w:id="23"/>
      </w:r>
    </w:p>
    <w:p w14:paraId="63FC5FD5" w14:textId="77777777" w:rsidR="009A4B11" w:rsidRPr="00876246" w:rsidRDefault="009A4B11" w:rsidP="00153098">
      <w:pPr>
        <w:pStyle w:val="RTBodyText"/>
        <w:rPr>
          <w:szCs w:val="18"/>
          <w:lang w:eastAsia="en-GB"/>
        </w:rPr>
      </w:pPr>
      <w:r w:rsidRPr="25C18E75">
        <w:rPr>
          <w:szCs w:val="18"/>
        </w:rPr>
        <w:t xml:space="preserve">Consent may also be affected by other factors outlined in the legislation. Fear, an impaired state of consciousness, sudden action and violence or a threat thereof may invalidate consent. </w:t>
      </w:r>
    </w:p>
    <w:p w14:paraId="63F5510F" w14:textId="77777777" w:rsidR="009A4B11" w:rsidRPr="005D3C58" w:rsidRDefault="009A4B11" w:rsidP="005D3C58">
      <w:pPr>
        <w:pStyle w:val="RTBulletText"/>
        <w:numPr>
          <w:ilvl w:val="0"/>
          <w:numId w:val="0"/>
        </w:numPr>
        <w:rPr>
          <w:b/>
          <w:bCs/>
        </w:rPr>
      </w:pPr>
      <w:r w:rsidRPr="005D3C58">
        <w:rPr>
          <w:b/>
          <w:bCs/>
        </w:rPr>
        <w:t>RECOMMENDATIONS</w:t>
      </w:r>
    </w:p>
    <w:p w14:paraId="55338EC1" w14:textId="77777777" w:rsidR="009A4B11" w:rsidRPr="005D3C58" w:rsidRDefault="009A4B11" w:rsidP="005D3C58">
      <w:pPr>
        <w:pStyle w:val="RTBulletText"/>
        <w:numPr>
          <w:ilvl w:val="0"/>
          <w:numId w:val="0"/>
        </w:numPr>
      </w:pPr>
      <w:r w:rsidRPr="005D3C58">
        <w:t>Amnesty International recommends that Finland:</w:t>
      </w:r>
    </w:p>
    <w:p w14:paraId="15B85CA0" w14:textId="7700EEAA" w:rsidR="009A4B11" w:rsidRPr="005D3C58" w:rsidRDefault="009A4B11" w:rsidP="005D3C58">
      <w:pPr>
        <w:pStyle w:val="RTBulletText"/>
      </w:pPr>
      <w:r w:rsidRPr="005D3C58">
        <w:t>Ensure that sexual offences committed through the abuse of one’s position of authority are classified as sexual violence and rape (as opposed to treated as sexual abuse which is considered a lesser crime) in the Criminal Code, as per international law and standards.</w:t>
      </w:r>
    </w:p>
    <w:p w14:paraId="5CC611F5" w14:textId="77777777" w:rsidR="009A4B11" w:rsidRPr="005D3C58" w:rsidRDefault="009A4B11" w:rsidP="005D3C58">
      <w:pPr>
        <w:pStyle w:val="RTBulletText"/>
      </w:pPr>
      <w:r w:rsidRPr="005D3C58">
        <w:t>Reform legislation in a way that identifies aggravating factors as required under Article 46 of the Istanbul Convention.</w:t>
      </w:r>
    </w:p>
    <w:p w14:paraId="35ABC7CF" w14:textId="77777777" w:rsidR="009A4B11" w:rsidRPr="00155A0E" w:rsidRDefault="009A4B11" w:rsidP="009A4B11">
      <w:pPr>
        <w:pStyle w:val="RTNumberedHeading"/>
        <w:tabs>
          <w:tab w:val="left" w:pos="1701"/>
        </w:tabs>
        <w:suppressAutoHyphens w:val="0"/>
      </w:pPr>
      <w:bookmarkStart w:id="13" w:name="_Toc72922642"/>
      <w:bookmarkStart w:id="14" w:name="_Toc72922686"/>
      <w:bookmarkStart w:id="15" w:name="_Toc113872373"/>
      <w:r>
        <w:t>Mediation in cases of intimate partner violence</w:t>
      </w:r>
      <w:bookmarkEnd w:id="13"/>
      <w:bookmarkEnd w:id="14"/>
      <w:bookmarkEnd w:id="15"/>
    </w:p>
    <w:p w14:paraId="1A1D27F1" w14:textId="77777777" w:rsidR="009A4B11" w:rsidRPr="00155A0E" w:rsidRDefault="009A4B11" w:rsidP="009A4B11">
      <w:pPr>
        <w:pStyle w:val="RTBodyText"/>
        <w:tabs>
          <w:tab w:val="left" w:pos="1701"/>
        </w:tabs>
        <w:rPr>
          <w:lang w:eastAsia="en-GB"/>
        </w:rPr>
      </w:pPr>
      <w:r w:rsidRPr="00155A0E">
        <w:rPr>
          <w:lang w:eastAsia="en-GB"/>
        </w:rPr>
        <w:t>In Finland, mediation is covered by the Act on Conciliation in Criminal and Certain Civil Cases. The Act requires consent by both parties and restricts mediation in cases of intimate partner violence: only prosecutors or the police may initiate it.</w:t>
      </w:r>
      <w:r w:rsidRPr="00155A0E">
        <w:rPr>
          <w:vertAlign w:val="superscript"/>
          <w:lang w:eastAsia="en-GB"/>
        </w:rPr>
        <w:footnoteReference w:id="24"/>
      </w:r>
      <w:r w:rsidRPr="00155A0E">
        <w:rPr>
          <w:lang w:eastAsia="en-GB"/>
        </w:rPr>
        <w:t xml:space="preserve"> In 90% of the mediated cases </w:t>
      </w:r>
      <w:r>
        <w:rPr>
          <w:lang w:eastAsia="en-GB"/>
        </w:rPr>
        <w:t xml:space="preserve">in 2019 </w:t>
      </w:r>
      <w:r w:rsidRPr="00155A0E">
        <w:rPr>
          <w:lang w:eastAsia="en-GB"/>
        </w:rPr>
        <w:t>the referral was made by police.</w:t>
      </w:r>
      <w:r w:rsidRPr="00155A0E">
        <w:rPr>
          <w:vertAlign w:val="superscript"/>
          <w:lang w:eastAsia="en-GB"/>
        </w:rPr>
        <w:footnoteReference w:id="25"/>
      </w:r>
      <w:r w:rsidRPr="00155A0E">
        <w:rPr>
          <w:lang w:eastAsia="en-GB"/>
        </w:rPr>
        <w:t xml:space="preserve"> </w:t>
      </w:r>
    </w:p>
    <w:p w14:paraId="6B9216EC" w14:textId="77777777" w:rsidR="009A4B11" w:rsidRPr="00155A0E" w:rsidRDefault="009A4B11" w:rsidP="009A4B11">
      <w:pPr>
        <w:pStyle w:val="RTBodyText"/>
        <w:tabs>
          <w:tab w:val="left" w:pos="1701"/>
        </w:tabs>
        <w:rPr>
          <w:vertAlign w:val="superscript"/>
          <w:lang w:eastAsia="en-GB"/>
        </w:rPr>
      </w:pPr>
      <w:r w:rsidRPr="25C18E75">
        <w:lastRenderedPageBreak/>
        <w:t>The l</w:t>
      </w:r>
      <w:r w:rsidRPr="25C18E75">
        <w:rPr>
          <w:lang w:eastAsia="en-GB"/>
        </w:rPr>
        <w:t>atest statistics from 2021 reveal that 18</w:t>
      </w:r>
      <w:r w:rsidRPr="25C18E75">
        <w:t>.</w:t>
      </w:r>
      <w:r w:rsidRPr="25C18E75">
        <w:rPr>
          <w:lang w:eastAsia="en-GB"/>
        </w:rPr>
        <w:t>6% of all cases mediated were domestic violence</w:t>
      </w:r>
      <w:r w:rsidRPr="25C18E75">
        <w:t xml:space="preserve"> cases</w:t>
      </w:r>
      <w:r w:rsidRPr="25C18E75">
        <w:rPr>
          <w:lang w:eastAsia="en-GB"/>
        </w:rPr>
        <w:t xml:space="preserve"> (</w:t>
      </w:r>
      <w:r w:rsidRPr="25C18E75">
        <w:t>2,476</w:t>
      </w:r>
      <w:r w:rsidRPr="25C18E75">
        <w:rPr>
          <w:lang w:eastAsia="en-GB"/>
        </w:rPr>
        <w:t>).</w:t>
      </w:r>
      <w:r w:rsidRPr="25C18E75">
        <w:rPr>
          <w:vertAlign w:val="superscript"/>
          <w:lang w:eastAsia="en-GB"/>
        </w:rPr>
        <w:footnoteReference w:id="26"/>
      </w:r>
      <w:r w:rsidRPr="00155A0E">
        <w:rPr>
          <w:lang w:eastAsia="en-GB"/>
        </w:rPr>
        <w:t xml:space="preserve"> </w:t>
      </w:r>
    </w:p>
    <w:p w14:paraId="5E865BC9" w14:textId="77777777" w:rsidR="009A4B11" w:rsidRPr="00155A0E" w:rsidRDefault="009A4B11" w:rsidP="009A4B11">
      <w:pPr>
        <w:pStyle w:val="RTBodyText"/>
        <w:tabs>
          <w:tab w:val="left" w:pos="1701"/>
        </w:tabs>
        <w:rPr>
          <w:lang w:eastAsia="en-GB"/>
        </w:rPr>
      </w:pPr>
      <w:r w:rsidRPr="0048006F">
        <w:rPr>
          <w:lang w:eastAsia="en-GB"/>
        </w:rPr>
        <w:t>Since 2011 the police have been obliged by law to investigate all assaults.</w:t>
      </w:r>
      <w:r w:rsidRPr="0048006F">
        <w:rPr>
          <w:vertAlign w:val="superscript"/>
          <w:lang w:eastAsia="en-GB"/>
        </w:rPr>
        <w:footnoteReference w:id="27"/>
      </w:r>
      <w:r w:rsidRPr="0048006F">
        <w:rPr>
          <w:lang w:eastAsia="en-GB"/>
        </w:rPr>
        <w:t xml:space="preserve"> THL</w:t>
      </w:r>
      <w:r>
        <w:rPr>
          <w:lang w:eastAsia="en-GB"/>
        </w:rPr>
        <w:t xml:space="preserve"> </w:t>
      </w:r>
      <w:r w:rsidRPr="0048006F">
        <w:rPr>
          <w:lang w:eastAsia="en-GB"/>
        </w:rPr>
        <w:t>reported</w:t>
      </w:r>
      <w:r w:rsidRPr="00155A0E">
        <w:rPr>
          <w:lang w:eastAsia="en-GB"/>
        </w:rPr>
        <w:t xml:space="preserve"> in 2019, upon request, that in one third of cases referred to mediation by the police there was no preliminary criminal investigation, and in one third of the cases the investigation was unfinished.</w:t>
      </w:r>
      <w:r w:rsidRPr="00155A0E">
        <w:rPr>
          <w:vertAlign w:val="superscript"/>
          <w:lang w:eastAsia="en-GB"/>
        </w:rPr>
        <w:footnoteReference w:id="28"/>
      </w:r>
      <w:r w:rsidRPr="00155A0E">
        <w:rPr>
          <w:lang w:eastAsia="en-GB"/>
        </w:rPr>
        <w:t xml:space="preserve"> This raises the concern that police may be referring cases to mediation as an alternative to </w:t>
      </w:r>
      <w:proofErr w:type="gramStart"/>
      <w:r w:rsidRPr="00155A0E">
        <w:rPr>
          <w:lang w:eastAsia="en-GB"/>
        </w:rPr>
        <w:t>conducting an investigation into</w:t>
      </w:r>
      <w:proofErr w:type="gramEnd"/>
      <w:r w:rsidRPr="00155A0E">
        <w:rPr>
          <w:lang w:eastAsia="en-GB"/>
        </w:rPr>
        <w:t xml:space="preserve"> the crime. This is in violation of the requirements of the current Criminal Code, as well as a potential failure to protect and uphold the survivors right to justice and protection.</w:t>
      </w:r>
    </w:p>
    <w:p w14:paraId="637C1831" w14:textId="77777777" w:rsidR="009A4B11" w:rsidRDefault="009A4B11" w:rsidP="009A4B11">
      <w:pPr>
        <w:pStyle w:val="RTBodyText"/>
        <w:tabs>
          <w:tab w:val="left" w:pos="1701"/>
        </w:tabs>
        <w:rPr>
          <w:lang w:eastAsia="en-GB"/>
        </w:rPr>
      </w:pPr>
      <w:r w:rsidRPr="00155A0E">
        <w:rPr>
          <w:lang w:eastAsia="en-GB"/>
        </w:rPr>
        <w:t>The Deputy Chancellor of Justice reviewed police instructions in cases of domestic violence and intimate partner violence in 2019.</w:t>
      </w:r>
      <w:r w:rsidRPr="00155A0E">
        <w:rPr>
          <w:vertAlign w:val="superscript"/>
          <w:lang w:eastAsia="en-GB"/>
        </w:rPr>
        <w:t xml:space="preserve"> </w:t>
      </w:r>
      <w:r w:rsidRPr="00155A0E">
        <w:rPr>
          <w:vertAlign w:val="superscript"/>
          <w:lang w:eastAsia="en-GB"/>
        </w:rPr>
        <w:footnoteReference w:id="29"/>
      </w:r>
      <w:r w:rsidRPr="00155A0E">
        <w:rPr>
          <w:lang w:eastAsia="en-GB"/>
        </w:rPr>
        <w:t xml:space="preserve"> In his review, the Deputy Chancellor of Justice emphasized that mediation must not mean that criminal process is being bypassed and stressed that the Finnish authorities must ensure that all law-enforcement staff are aware that mediation is prohibited in cases of repeated violence.</w:t>
      </w:r>
      <w:r w:rsidRPr="00155A0E">
        <w:rPr>
          <w:vertAlign w:val="superscript"/>
          <w:lang w:eastAsia="en-GB"/>
        </w:rPr>
        <w:footnoteReference w:id="30"/>
      </w:r>
      <w:r>
        <w:rPr>
          <w:lang w:eastAsia="en-GB"/>
        </w:rPr>
        <w:t xml:space="preserve"> </w:t>
      </w:r>
    </w:p>
    <w:p w14:paraId="2AB8F867" w14:textId="77777777" w:rsidR="009A4B11" w:rsidRDefault="009A4B11" w:rsidP="009A4B11">
      <w:pPr>
        <w:pStyle w:val="RTBodyText"/>
        <w:tabs>
          <w:tab w:val="left" w:pos="1701"/>
        </w:tabs>
        <w:rPr>
          <w:b/>
          <w:bCs/>
          <w:lang w:eastAsia="en-GB"/>
        </w:rPr>
      </w:pPr>
      <w:r w:rsidRPr="7D9A696C">
        <w:rPr>
          <w:b/>
          <w:bCs/>
        </w:rPr>
        <w:t>RECOMMENDATIONS</w:t>
      </w:r>
    </w:p>
    <w:p w14:paraId="151E50C7" w14:textId="77777777" w:rsidR="009A4B11" w:rsidRPr="006F7D94" w:rsidRDefault="009A4B11" w:rsidP="009A4B11">
      <w:pPr>
        <w:pStyle w:val="RTBodyText"/>
        <w:tabs>
          <w:tab w:val="left" w:pos="1701"/>
        </w:tabs>
        <w:rPr>
          <w:lang w:eastAsia="en-GB"/>
        </w:rPr>
      </w:pPr>
      <w:r>
        <w:t>Amnesty International recommends that Finland:</w:t>
      </w:r>
    </w:p>
    <w:p w14:paraId="470D8F1A" w14:textId="77777777" w:rsidR="009A4B11" w:rsidRPr="00F1739F" w:rsidRDefault="009A4B11" w:rsidP="005D3C58">
      <w:pPr>
        <w:pStyle w:val="RTBulletText"/>
        <w:rPr>
          <w:rFonts w:cstheme="minorBidi"/>
          <w:b/>
          <w:bCs/>
        </w:rPr>
      </w:pPr>
      <w:r>
        <w:t xml:space="preserve">Ensure that crimes of violence against women are effectively investigated and prosecuted without undue delay. </w:t>
      </w:r>
    </w:p>
    <w:p w14:paraId="6E37A3BF" w14:textId="77777777" w:rsidR="009A4B11" w:rsidRPr="000B4BAC" w:rsidRDefault="009A4B11" w:rsidP="005D3C58">
      <w:pPr>
        <w:pStyle w:val="RTBulletText"/>
        <w:rPr>
          <w:szCs w:val="18"/>
        </w:rPr>
      </w:pPr>
      <w:r w:rsidRPr="7D9A696C">
        <w:rPr>
          <w:szCs w:val="18"/>
        </w:rPr>
        <w:t>Reform legislation on mediation so that it does not result in the discontinuation of criminal investigation and prosecution in violence against women cases and ensure that all law-enforcement and prosecution staff are aware that mediation is prohibited in cases of repeated violence.</w:t>
      </w:r>
    </w:p>
    <w:p w14:paraId="6791C547" w14:textId="77777777" w:rsidR="009A4B11" w:rsidRPr="00155A0E" w:rsidRDefault="009A4B11" w:rsidP="009A4B11">
      <w:pPr>
        <w:pStyle w:val="RTNumberedHeading"/>
        <w:tabs>
          <w:tab w:val="left" w:pos="1701"/>
        </w:tabs>
        <w:suppressAutoHyphens w:val="0"/>
      </w:pPr>
      <w:bookmarkStart w:id="16" w:name="_Toc72922643"/>
      <w:bookmarkStart w:id="17" w:name="_Toc72922687"/>
      <w:bookmarkStart w:id="18" w:name="_Toc113872374"/>
      <w:r>
        <w:t>Inadequate funding of support services for SURVIVORS of violence</w:t>
      </w:r>
      <w:bookmarkEnd w:id="16"/>
      <w:bookmarkEnd w:id="17"/>
      <w:bookmarkEnd w:id="18"/>
    </w:p>
    <w:p w14:paraId="5E4A2E66" w14:textId="77777777" w:rsidR="009A4B11" w:rsidRDefault="009A4B11" w:rsidP="009A4B11">
      <w:pPr>
        <w:pStyle w:val="RTBodyText"/>
        <w:tabs>
          <w:tab w:val="left" w:pos="1701"/>
        </w:tabs>
        <w:rPr>
          <w:lang w:eastAsia="en-GB"/>
        </w:rPr>
      </w:pPr>
    </w:p>
    <w:p w14:paraId="444505B6" w14:textId="197487E0" w:rsidR="009A4B11" w:rsidRPr="00155A0E" w:rsidRDefault="009A4B11" w:rsidP="005D3C58">
      <w:pPr>
        <w:pStyle w:val="RTBodyText"/>
      </w:pPr>
      <w:r w:rsidRPr="007E0E8A">
        <w:t>In August 2022, a government funded research on the costs of domestic violence in Finland</w:t>
      </w:r>
      <w:r w:rsidRPr="007E0E8A">
        <w:rPr>
          <w:rStyle w:val="FootnoteReference"/>
          <w:szCs w:val="18"/>
        </w:rPr>
        <w:footnoteReference w:id="31"/>
      </w:r>
      <w:r w:rsidRPr="007E0E8A">
        <w:t xml:space="preserve"> revealed the direct additional health care costs of the physical intimate partner violence experienced by women were thus EUR 150 million per year. </w:t>
      </w:r>
      <w:r w:rsidRPr="007E0E8A">
        <w:rPr>
          <w:vertAlign w:val="superscript"/>
        </w:rPr>
        <w:footnoteReference w:id="32"/>
      </w:r>
      <w:r w:rsidRPr="007E0E8A">
        <w:t xml:space="preserve"> </w:t>
      </w:r>
    </w:p>
    <w:p w14:paraId="26F8EABD" w14:textId="2A7BA6DB" w:rsidR="009A4B11" w:rsidRPr="00155A0E" w:rsidRDefault="009A4B11" w:rsidP="005D3C58">
      <w:pPr>
        <w:pStyle w:val="RTBodyText"/>
        <w:rPr>
          <w:lang w:eastAsia="en-GB"/>
        </w:rPr>
      </w:pPr>
      <w:r w:rsidRPr="00155A0E">
        <w:rPr>
          <w:lang w:eastAsia="en-GB"/>
        </w:rPr>
        <w:t xml:space="preserve">In Finland, support services for survivors of gender-based violence are predominantly provided by non-governmental organizations. Services provided by NGO’s are mainly funded through the gaming revenue of </w:t>
      </w:r>
      <w:proofErr w:type="spellStart"/>
      <w:r w:rsidRPr="00155A0E">
        <w:rPr>
          <w:lang w:eastAsia="en-GB"/>
        </w:rPr>
        <w:t>Veikkaus</w:t>
      </w:r>
      <w:proofErr w:type="spellEnd"/>
      <w:r w:rsidRPr="00155A0E">
        <w:rPr>
          <w:vertAlign w:val="superscript"/>
          <w:lang w:eastAsia="en-GB"/>
        </w:rPr>
        <w:footnoteReference w:id="33"/>
      </w:r>
      <w:r w:rsidRPr="00155A0E">
        <w:rPr>
          <w:lang w:eastAsia="en-GB"/>
        </w:rPr>
        <w:t xml:space="preserve">, a state-owned company </w:t>
      </w:r>
      <w:r w:rsidR="000E22F1" w:rsidRPr="00155A0E">
        <w:rPr>
          <w:lang w:eastAsia="en-GB"/>
        </w:rPr>
        <w:t>operating slot machines and gambling</w:t>
      </w:r>
      <w:r w:rsidR="00DB3ADF">
        <w:rPr>
          <w:vertAlign w:val="superscript"/>
          <w:lang w:eastAsia="en-GB"/>
        </w:rPr>
        <w:t>.</w:t>
      </w:r>
      <w:r w:rsidRPr="00155A0E">
        <w:rPr>
          <w:vertAlign w:val="superscript"/>
          <w:lang w:eastAsia="en-GB"/>
        </w:rPr>
        <w:footnoteReference w:id="34"/>
      </w:r>
      <w:r w:rsidRPr="0B50C2CB">
        <w:rPr>
          <w:lang w:eastAsia="en-GB"/>
        </w:rPr>
        <w:t xml:space="preserve"> Funding has be</w:t>
      </w:r>
      <w:r w:rsidRPr="007353B8">
        <w:rPr>
          <w:lang w:eastAsia="en-GB"/>
        </w:rPr>
        <w:t xml:space="preserve">en gravely </w:t>
      </w:r>
      <w:r w:rsidR="00A91046" w:rsidRPr="007353B8">
        <w:rPr>
          <w:lang w:eastAsia="en-GB"/>
        </w:rPr>
        <w:t>inadequate.</w:t>
      </w:r>
      <w:r w:rsidR="00874326" w:rsidRPr="007353B8">
        <w:rPr>
          <w:rStyle w:val="FootnoteReference"/>
          <w:lang w:eastAsia="en-GB"/>
        </w:rPr>
        <w:footnoteReference w:id="35"/>
      </w:r>
      <w:r w:rsidR="00874326">
        <w:rPr>
          <w:rFonts w:ascii="Arial" w:hAnsi="Arial"/>
          <w:lang w:eastAsia="en-GB"/>
        </w:rPr>
        <w:t xml:space="preserve"> </w:t>
      </w:r>
      <w:r w:rsidRPr="008C40BE">
        <w:rPr>
          <w:lang w:eastAsia="en-GB"/>
        </w:rPr>
        <w:t>Funding is distributed through the Funding Centre for Social Welfare and Health Organizations (STEA)</w:t>
      </w:r>
      <w:r w:rsidR="008C40BE" w:rsidRPr="008C40BE">
        <w:rPr>
          <w:lang w:eastAsia="en-GB"/>
        </w:rPr>
        <w:t>.</w:t>
      </w:r>
      <w:r w:rsidRPr="008C40BE">
        <w:rPr>
          <w:vertAlign w:val="superscript"/>
          <w:lang w:eastAsia="en-GB"/>
        </w:rPr>
        <w:footnoteReference w:id="36"/>
      </w:r>
      <w:r w:rsidRPr="008C40BE">
        <w:rPr>
          <w:lang w:eastAsia="en-GB"/>
        </w:rPr>
        <w:t xml:space="preserve"> Based on applications, STEA prepares a funding proposal to the Ministry of Social Affairs and Health, which makes the final decisions.</w:t>
      </w:r>
      <w:r w:rsidRPr="0B50C2CB">
        <w:rPr>
          <w:lang w:eastAsia="en-GB"/>
        </w:rPr>
        <w:t xml:space="preserve"> </w:t>
      </w:r>
    </w:p>
    <w:p w14:paraId="36522369" w14:textId="77777777" w:rsidR="009A4B11" w:rsidRPr="00155A0E" w:rsidRDefault="009A4B11" w:rsidP="005D3C58">
      <w:pPr>
        <w:pStyle w:val="RTBodyText"/>
        <w:rPr>
          <w:lang w:eastAsia="en-GB"/>
        </w:rPr>
      </w:pPr>
      <w:r w:rsidRPr="00155A0E">
        <w:rPr>
          <w:lang w:eastAsia="en-GB"/>
        </w:rPr>
        <w:lastRenderedPageBreak/>
        <w:t xml:space="preserve">Because of the restrictions due to the Covid-19 pandemic </w:t>
      </w:r>
      <w:proofErr w:type="spellStart"/>
      <w:r w:rsidRPr="00155A0E">
        <w:rPr>
          <w:lang w:eastAsia="en-GB"/>
        </w:rPr>
        <w:t>Veikkaus</w:t>
      </w:r>
      <w:proofErr w:type="spellEnd"/>
      <w:r w:rsidRPr="00155A0E">
        <w:rPr>
          <w:lang w:eastAsia="en-GB"/>
        </w:rPr>
        <w:t xml:space="preserve"> estimated that the gambling revenue annually remitted to the state would be reduced by about EUR 300 million.</w:t>
      </w:r>
      <w:r w:rsidRPr="00155A0E">
        <w:rPr>
          <w:vertAlign w:val="superscript"/>
          <w:lang w:eastAsia="en-GB"/>
        </w:rPr>
        <w:footnoteReference w:id="37"/>
      </w:r>
      <w:r w:rsidRPr="00155A0E">
        <w:rPr>
          <w:lang w:eastAsia="en-GB"/>
        </w:rPr>
        <w:t xml:space="preserve"> The funding of the services financed with gambling revenue will likely be reduced as well.</w:t>
      </w:r>
      <w:r w:rsidRPr="00155A0E">
        <w:rPr>
          <w:vertAlign w:val="superscript"/>
          <w:lang w:eastAsia="en-GB"/>
        </w:rPr>
        <w:footnoteReference w:id="38"/>
      </w:r>
      <w:r w:rsidRPr="00155A0E">
        <w:rPr>
          <w:lang w:eastAsia="en-GB"/>
        </w:rPr>
        <w:t xml:space="preserve"> </w:t>
      </w:r>
    </w:p>
    <w:p w14:paraId="08254951" w14:textId="77777777" w:rsidR="009A4B11" w:rsidRPr="001F354C" w:rsidRDefault="009A4B11" w:rsidP="005D3C58">
      <w:pPr>
        <w:pStyle w:val="RTBodyText"/>
      </w:pPr>
      <w:r w:rsidRPr="00155A0E">
        <w:rPr>
          <w:lang w:eastAsia="en-GB"/>
        </w:rPr>
        <w:t>During the budget negotiations in April 2021, the government decided to start preparing a new model of financing for organisations.</w:t>
      </w:r>
      <w:r w:rsidRPr="00155A0E">
        <w:rPr>
          <w:vertAlign w:val="superscript"/>
          <w:lang w:eastAsia="en-GB"/>
        </w:rPr>
        <w:footnoteReference w:id="39"/>
      </w:r>
      <w:r w:rsidRPr="00155A0E">
        <w:rPr>
          <w:lang w:eastAsia="en-GB"/>
        </w:rPr>
        <w:t xml:space="preserve"> </w:t>
      </w:r>
      <w:r w:rsidRPr="43AB1B97">
        <w:rPr>
          <w:lang w:eastAsia="en-GB"/>
        </w:rPr>
        <w:t xml:space="preserve">Ministry of Social </w:t>
      </w:r>
      <w:r w:rsidRPr="001F354C">
        <w:rPr>
          <w:lang w:eastAsia="en-GB"/>
        </w:rPr>
        <w:t>Affairs and Health has prepared a draft proposal of the new legislative frame for financing non</w:t>
      </w:r>
      <w:r w:rsidRPr="001F354C">
        <w:rPr>
          <w:rFonts w:cs="Calibri"/>
          <w:lang w:eastAsia="en-GB"/>
        </w:rPr>
        <w:t xml:space="preserve">-governmental </w:t>
      </w:r>
      <w:r w:rsidRPr="001F354C">
        <w:rPr>
          <w:lang w:eastAsia="en-GB"/>
        </w:rPr>
        <w:t>organisations that provide social and health services.</w:t>
      </w:r>
      <w:r w:rsidRPr="001F354C">
        <w:rPr>
          <w:rStyle w:val="FootnoteReference"/>
          <w:lang w:eastAsia="en-GB"/>
        </w:rPr>
        <w:footnoteReference w:id="40"/>
      </w:r>
      <w:r w:rsidRPr="001F354C">
        <w:rPr>
          <w:lang w:eastAsia="en-GB"/>
        </w:rPr>
        <w:t xml:space="preserve"> </w:t>
      </w:r>
    </w:p>
    <w:p w14:paraId="197A578F" w14:textId="77777777" w:rsidR="009A4B11" w:rsidRDefault="009A4B11" w:rsidP="00672C6F">
      <w:pPr>
        <w:pStyle w:val="RTBodyText"/>
        <w:rPr>
          <w:vertAlign w:val="superscript"/>
          <w:lang w:eastAsia="en-GB"/>
        </w:rPr>
      </w:pPr>
      <w:r w:rsidRPr="001F354C">
        <w:rPr>
          <w:lang w:eastAsia="en-GB"/>
        </w:rPr>
        <w:t>The systematic lack of funding for support services for survivors can also be seen in the financing of Government Action Plans on violence</w:t>
      </w:r>
      <w:r w:rsidRPr="001F354C">
        <w:rPr>
          <w:vertAlign w:val="superscript"/>
          <w:lang w:eastAsia="en-GB"/>
        </w:rPr>
        <w:footnoteReference w:id="41"/>
      </w:r>
      <w:r w:rsidRPr="001F354C">
        <w:rPr>
          <w:lang w:eastAsia="en-GB"/>
        </w:rPr>
        <w:t xml:space="preserve"> and State funded services for survivors seeking safety, like shelters. A 2016 study evaluating earlier Action Plans concluded</w:t>
      </w:r>
      <w:r w:rsidRPr="00155A0E">
        <w:rPr>
          <w:lang w:eastAsia="en-GB"/>
        </w:rPr>
        <w:t xml:space="preserve"> that measures aimed at reducing violence against women were not fully implemented due to lack of funds.</w:t>
      </w:r>
      <w:r w:rsidRPr="00155A0E">
        <w:rPr>
          <w:vertAlign w:val="superscript"/>
          <w:lang w:eastAsia="en-GB"/>
        </w:rPr>
        <w:footnoteReference w:id="42"/>
      </w:r>
      <w:r w:rsidRPr="00155A0E">
        <w:rPr>
          <w:lang w:eastAsia="en-GB"/>
        </w:rPr>
        <w:t xml:space="preserve"> Also, even after increase in funding, by May 2021 Finland still only had 231 family places in shelters</w:t>
      </w:r>
      <w:r>
        <w:t>, t</w:t>
      </w:r>
      <w:r w:rsidRPr="00155A0E">
        <w:rPr>
          <w:lang w:eastAsia="en-GB"/>
        </w:rPr>
        <w:t>he number recommended by Council of Europe being 550.</w:t>
      </w:r>
      <w:r w:rsidRPr="00155A0E">
        <w:rPr>
          <w:vertAlign w:val="superscript"/>
          <w:lang w:eastAsia="en-GB"/>
        </w:rPr>
        <w:footnoteReference w:id="43"/>
      </w:r>
      <w:r w:rsidRPr="00155A0E">
        <w:rPr>
          <w:vertAlign w:val="superscript"/>
          <w:lang w:eastAsia="en-GB"/>
        </w:rPr>
        <w:t xml:space="preserve"> </w:t>
      </w:r>
    </w:p>
    <w:p w14:paraId="4178535A" w14:textId="77777777" w:rsidR="009A4B11" w:rsidRDefault="009A4B11" w:rsidP="00672C6F">
      <w:pPr>
        <w:pStyle w:val="RTBodyText"/>
        <w:rPr>
          <w:b/>
          <w:bCs/>
          <w:szCs w:val="18"/>
        </w:rPr>
      </w:pPr>
      <w:r w:rsidRPr="7D9A696C">
        <w:rPr>
          <w:b/>
          <w:bCs/>
          <w:szCs w:val="18"/>
        </w:rPr>
        <w:t>RECOMMENDATIONS</w:t>
      </w:r>
    </w:p>
    <w:p w14:paraId="40227BE3" w14:textId="77777777" w:rsidR="009A4B11" w:rsidRPr="00D536C2" w:rsidRDefault="009A4B11" w:rsidP="009A4B11">
      <w:pPr>
        <w:pStyle w:val="RTBodyText"/>
        <w:tabs>
          <w:tab w:val="left" w:pos="1701"/>
        </w:tabs>
        <w:rPr>
          <w:lang w:eastAsia="en-GB"/>
        </w:rPr>
      </w:pPr>
      <w:r>
        <w:t>Amnesty International recommends that Finland:</w:t>
      </w:r>
    </w:p>
    <w:p w14:paraId="03C128DA" w14:textId="00065D79" w:rsidR="009A4B11" w:rsidRPr="000B4BAC" w:rsidRDefault="009A4B11" w:rsidP="006014C5">
      <w:pPr>
        <w:pStyle w:val="RTBulletText"/>
      </w:pPr>
      <w:r w:rsidRPr="7D9A696C">
        <w:t xml:space="preserve">Ensure adequate funding for non-governmental organizations providing support services for survivors of violence. </w:t>
      </w:r>
    </w:p>
    <w:p w14:paraId="2448D2D1" w14:textId="77777777" w:rsidR="009A4B11" w:rsidRDefault="009A4B11" w:rsidP="00672C6F">
      <w:pPr>
        <w:pStyle w:val="RTBulletText"/>
      </w:pPr>
      <w:r w:rsidRPr="71A809FC">
        <w:t>Adopt legislation obliging regions and municipalities to establish effective preventive measures to reduce and eliminate violence against women, including structures and mechanisms that are coordinated in cooperation with non-governmental organizations.</w:t>
      </w:r>
    </w:p>
    <w:p w14:paraId="18CC686E" w14:textId="77777777" w:rsidR="009A4B11" w:rsidRPr="006014C5" w:rsidRDefault="009A4B11" w:rsidP="009A4B11">
      <w:pPr>
        <w:rPr>
          <w:sz w:val="18"/>
          <w:szCs w:val="18"/>
          <w:lang w:val="en-GB"/>
        </w:rPr>
      </w:pPr>
    </w:p>
    <w:p w14:paraId="74CF08E4" w14:textId="77777777" w:rsidR="009A4B11" w:rsidRPr="00155A0E" w:rsidRDefault="009A4B11" w:rsidP="00DD5CBC">
      <w:pPr>
        <w:pStyle w:val="RTTitlenumbered"/>
        <w:tabs>
          <w:tab w:val="left" w:pos="1701"/>
        </w:tabs>
        <w:suppressAutoHyphens w:val="0"/>
        <w:spacing w:line="259" w:lineRule="auto"/>
      </w:pPr>
      <w:bookmarkStart w:id="19" w:name="_Toc72922644"/>
      <w:bookmarkStart w:id="20" w:name="_Toc72922688"/>
      <w:bookmarkStart w:id="21" w:name="_Toc113872375"/>
      <w:r>
        <w:t>FORCED MARRIAGE (ARTICLE 6)</w:t>
      </w:r>
      <w:bookmarkEnd w:id="19"/>
      <w:bookmarkEnd w:id="20"/>
      <w:bookmarkEnd w:id="21"/>
    </w:p>
    <w:p w14:paraId="4595173A" w14:textId="77777777" w:rsidR="009A4B11" w:rsidRDefault="009A4B11" w:rsidP="009A4B11">
      <w:pPr>
        <w:pStyle w:val="RTBodyText"/>
        <w:tabs>
          <w:tab w:val="left" w:pos="1701"/>
        </w:tabs>
        <w:rPr>
          <w:lang w:eastAsia="en-GB"/>
        </w:rPr>
      </w:pPr>
      <w:r w:rsidRPr="00155A0E">
        <w:rPr>
          <w:lang w:eastAsia="en-GB"/>
        </w:rPr>
        <w:t>Forced marriage is currently not a distinct criminal offence in Finland.</w:t>
      </w:r>
      <w:r w:rsidRPr="00155A0E">
        <w:rPr>
          <w:vertAlign w:val="superscript"/>
          <w:lang w:eastAsia="en-GB"/>
        </w:rPr>
        <w:footnoteReference w:id="44"/>
      </w:r>
      <w:r w:rsidRPr="00155A0E">
        <w:rPr>
          <w:vertAlign w:val="superscript"/>
          <w:lang w:eastAsia="en-GB"/>
        </w:rPr>
        <w:t xml:space="preserve"> </w:t>
      </w:r>
      <w:r w:rsidRPr="00155A0E">
        <w:rPr>
          <w:lang w:eastAsia="en-GB"/>
        </w:rPr>
        <w:t xml:space="preserve"> The Government assessment report and the draft bill on the annulment of forced marriage and the recognition of a marriage concluded abroad by a minor is inadequate. The legal effect of an annulment would be that the marital status of the parties would revert to ‘unmarried’. The proposed time limit for seeking an annulment is one year after moving to separate addresses or divorce and at the latest five years after the factual end of the marriage. The proposal concerning the recognition of a marriage concluded abroad by a minor fails to adequately protect child victims, as the high threshold for recognizing marriages would only apply to marriages concluded while at least one party was resident in Finland.</w:t>
      </w:r>
      <w:r w:rsidRPr="00155A0E">
        <w:rPr>
          <w:vertAlign w:val="superscript"/>
          <w:lang w:eastAsia="en-GB"/>
        </w:rPr>
        <w:footnoteReference w:id="45"/>
      </w:r>
    </w:p>
    <w:p w14:paraId="03A8E46A" w14:textId="77777777" w:rsidR="009A4B11" w:rsidRDefault="009A4B11" w:rsidP="009A4B11">
      <w:pPr>
        <w:pStyle w:val="RTBodyText"/>
        <w:tabs>
          <w:tab w:val="left" w:pos="1701"/>
        </w:tabs>
        <w:rPr>
          <w:b/>
          <w:bCs/>
          <w:lang w:eastAsia="en-GB"/>
        </w:rPr>
      </w:pPr>
      <w:r w:rsidRPr="01AF82A6">
        <w:rPr>
          <w:b/>
          <w:bCs/>
        </w:rPr>
        <w:t>RECOMMENDATIONS</w:t>
      </w:r>
    </w:p>
    <w:p w14:paraId="014F6FE8" w14:textId="77777777" w:rsidR="009A4B11" w:rsidRPr="006F7D94" w:rsidRDefault="009A4B11" w:rsidP="009A4B11">
      <w:pPr>
        <w:pStyle w:val="RTBodyText"/>
        <w:tabs>
          <w:tab w:val="left" w:pos="1701"/>
        </w:tabs>
        <w:rPr>
          <w:lang w:eastAsia="en-GB"/>
        </w:rPr>
      </w:pPr>
      <w:r>
        <w:t>Amnesty International recommends that Finland:</w:t>
      </w:r>
    </w:p>
    <w:p w14:paraId="16C7F902" w14:textId="41412D1C" w:rsidR="009A4B11" w:rsidRDefault="009A4B11" w:rsidP="006014C5">
      <w:pPr>
        <w:pStyle w:val="RTBulletText"/>
      </w:pPr>
      <w:r w:rsidRPr="7D9A696C">
        <w:t xml:space="preserve">Adopt legislation that prohibits and prevents any type of forced or coerced marriages. </w:t>
      </w:r>
    </w:p>
    <w:p w14:paraId="10A87BCD" w14:textId="77777777" w:rsidR="009A4B11" w:rsidRDefault="009A4B11" w:rsidP="00556481">
      <w:pPr>
        <w:pStyle w:val="RTBulletText"/>
      </w:pPr>
      <w:r w:rsidRPr="7D9A696C">
        <w:lastRenderedPageBreak/>
        <w:t xml:space="preserve">Ensure that victims of forced or coerced marriage can choose freely between divorce, annulment of a marriage or dissolution of marriage according to their individual needs and rights. In assessing the legality of an early marriage protecting the rights of the child must be priority. </w:t>
      </w:r>
    </w:p>
    <w:p w14:paraId="2AA2122F" w14:textId="77777777" w:rsidR="009A4B11" w:rsidRPr="00155A0E" w:rsidRDefault="009A4B11" w:rsidP="009A4B11">
      <w:pPr>
        <w:pStyle w:val="RTBodyText"/>
        <w:tabs>
          <w:tab w:val="left" w:pos="1701"/>
        </w:tabs>
        <w:rPr>
          <w:lang w:eastAsia="en-GB"/>
        </w:rPr>
      </w:pPr>
    </w:p>
    <w:p w14:paraId="26A05D15" w14:textId="77777777" w:rsidR="009A4B11" w:rsidRPr="00155A0E" w:rsidRDefault="009A4B11" w:rsidP="00DD5CBC">
      <w:pPr>
        <w:pStyle w:val="RTTitlenumbered"/>
        <w:tabs>
          <w:tab w:val="left" w:pos="142"/>
          <w:tab w:val="left" w:pos="1701"/>
        </w:tabs>
        <w:suppressAutoHyphens w:val="0"/>
        <w:spacing w:line="259" w:lineRule="auto"/>
      </w:pPr>
      <w:bookmarkStart w:id="22" w:name="_Toc72922645"/>
      <w:bookmarkStart w:id="23" w:name="_Toc72922689"/>
      <w:bookmarkStart w:id="24" w:name="_Toc113872376"/>
      <w:r>
        <w:t>rightS of transgender people and intersex children (ARTICLE 12)</w:t>
      </w:r>
      <w:bookmarkEnd w:id="22"/>
      <w:bookmarkEnd w:id="23"/>
      <w:bookmarkEnd w:id="24"/>
      <w:r>
        <w:t xml:space="preserve"> </w:t>
      </w:r>
    </w:p>
    <w:p w14:paraId="711FB775" w14:textId="77777777" w:rsidR="009A4B11" w:rsidRPr="00556481" w:rsidRDefault="009A4B11" w:rsidP="00556481">
      <w:pPr>
        <w:pStyle w:val="RTBodyText"/>
      </w:pPr>
      <w:r w:rsidRPr="00556481">
        <w:t>The procedure to obtain legal gender recognition continues to violate transgender people’s rights to privacy, and rights of the child. Current legal gender recognition requirements include proof of sterilization or infertility, a psychiatric diagnosis, and a blanket minimum age of 18.</w:t>
      </w:r>
      <w:r w:rsidRPr="00E827B6">
        <w:rPr>
          <w:vertAlign w:val="superscript"/>
        </w:rPr>
        <w:footnoteReference w:id="46"/>
      </w:r>
    </w:p>
    <w:p w14:paraId="68CDF29F" w14:textId="77777777" w:rsidR="009A4B11" w:rsidRPr="00556481" w:rsidRDefault="009A4B11" w:rsidP="00556481">
      <w:pPr>
        <w:pStyle w:val="RTBodyText"/>
      </w:pPr>
      <w:r w:rsidRPr="00556481">
        <w:t>According to the draft bill dated 18.2.2022, the new law on gender recognition would make the procedure available upon application, by an adult who presents a reasoned account of his or her permanent experience of representing the other gender. The procedure would include a period of reflection for the applicants.</w:t>
      </w:r>
      <w:r w:rsidRPr="00E827B6">
        <w:rPr>
          <w:vertAlign w:val="superscript"/>
        </w:rPr>
        <w:footnoteReference w:id="47"/>
      </w:r>
    </w:p>
    <w:p w14:paraId="3FE1A5FD" w14:textId="77777777" w:rsidR="009A4B11" w:rsidRPr="00556481" w:rsidRDefault="009A4B11" w:rsidP="00556481">
      <w:pPr>
        <w:pStyle w:val="RTBodyText"/>
      </w:pPr>
      <w:r w:rsidRPr="00556481">
        <w:t>According to the government, the bill will be issued to the parliament in late September after several postponements. Despite the ongoing process to amend the legislation, the government has not introduced a plan to enact a gender recognition system for minors.</w:t>
      </w:r>
    </w:p>
    <w:p w14:paraId="4EA9A7C9" w14:textId="77777777" w:rsidR="009A4B11" w:rsidRPr="00556481" w:rsidRDefault="009A4B11" w:rsidP="00556481">
      <w:pPr>
        <w:pStyle w:val="RTBodyText"/>
      </w:pPr>
      <w:r w:rsidRPr="00556481">
        <w:t>Children with variations in sex characteristics are routinely subjected to ‘normalizing’ surgical and other medical procedures.</w:t>
      </w:r>
      <w:r w:rsidRPr="00E827B6">
        <w:rPr>
          <w:vertAlign w:val="superscript"/>
        </w:rPr>
        <w:footnoteReference w:id="48"/>
      </w:r>
      <w:r w:rsidRPr="00556481">
        <w:t xml:space="preserve"> According to the Ombudsman for Children and the NGOs, current legislation remains insufficient to protect bodily integrity of intersex children.</w:t>
      </w:r>
      <w:r w:rsidRPr="00E827B6">
        <w:rPr>
          <w:vertAlign w:val="superscript"/>
        </w:rPr>
        <w:footnoteReference w:id="49"/>
      </w:r>
    </w:p>
    <w:p w14:paraId="5D96B1CB" w14:textId="77777777" w:rsidR="009A4B11" w:rsidRPr="00556481" w:rsidRDefault="009A4B11" w:rsidP="00556481">
      <w:pPr>
        <w:pStyle w:val="RTBodyText"/>
      </w:pPr>
      <w:r w:rsidRPr="00556481">
        <w:t>In March 2022, a working group published its memorandum to strengthen intersex children’s right to self-determination. It recommended authorities to gather more information, to ensure sufficient information for parents, to strengthen steering, and to raise awareness among the professionals.</w:t>
      </w:r>
      <w:r w:rsidRPr="00E827B6">
        <w:rPr>
          <w:vertAlign w:val="superscript"/>
        </w:rPr>
        <w:footnoteReference w:id="50"/>
      </w:r>
    </w:p>
    <w:p w14:paraId="792FA889" w14:textId="77777777" w:rsidR="009A4B11" w:rsidRPr="00556481" w:rsidRDefault="009A4B11" w:rsidP="00556481">
      <w:pPr>
        <w:pStyle w:val="RTBodyText"/>
      </w:pPr>
      <w:r w:rsidRPr="00556481">
        <w:t>Implementation of the recommendations remains unclear, and no concrete plans for explicit legal protection of intersex children’s right to bodily integrity have been introduced.</w:t>
      </w:r>
    </w:p>
    <w:p w14:paraId="34619046" w14:textId="77777777" w:rsidR="009A4B11" w:rsidRPr="00556481" w:rsidRDefault="009A4B11" w:rsidP="00556481">
      <w:pPr>
        <w:pStyle w:val="RTBodyText"/>
        <w:rPr>
          <w:b/>
          <w:bCs/>
        </w:rPr>
      </w:pPr>
      <w:r w:rsidRPr="00556481">
        <w:rPr>
          <w:b/>
          <w:bCs/>
        </w:rPr>
        <w:t>RECOMMENDATIONS</w:t>
      </w:r>
    </w:p>
    <w:p w14:paraId="1DE894B0" w14:textId="77777777" w:rsidR="009A4B11" w:rsidRPr="00556481" w:rsidRDefault="009A4B11" w:rsidP="00556481">
      <w:pPr>
        <w:pStyle w:val="RTBodyText"/>
      </w:pPr>
      <w:r w:rsidRPr="00556481">
        <w:t>Amnesty International recommends that Finland:</w:t>
      </w:r>
    </w:p>
    <w:p w14:paraId="1657B5BD" w14:textId="47242458" w:rsidR="009A4B11" w:rsidRDefault="009A4B11" w:rsidP="00556481">
      <w:pPr>
        <w:pStyle w:val="RTBulletText"/>
      </w:pPr>
      <w:r w:rsidRPr="01AF82A6">
        <w:t>Ensure that the process for legal gender recognition is quick, accessible, and transparent and is in accordance with the individual’s sense of gender identity, without the requirement of psychiatric diagnosis.</w:t>
      </w:r>
    </w:p>
    <w:p w14:paraId="69B114FA" w14:textId="6D4A0A6B" w:rsidR="009A4B11" w:rsidRPr="004954F3" w:rsidRDefault="009A4B11" w:rsidP="00556481">
      <w:pPr>
        <w:pStyle w:val="RTBulletText"/>
      </w:pPr>
      <w:r w:rsidRPr="01AF82A6">
        <w:t>Enact a new law on gender recognition that is based on self-determination and protects the rights of the child. Ensure timely access to quality gender-affirming healthcare.</w:t>
      </w:r>
    </w:p>
    <w:p w14:paraId="497E97E2" w14:textId="77777777" w:rsidR="009A4B11" w:rsidRPr="00150517" w:rsidRDefault="009A4B11" w:rsidP="00556481">
      <w:pPr>
        <w:pStyle w:val="RTBulletText"/>
      </w:pPr>
      <w:r w:rsidRPr="00F51E39">
        <w:t>Adopt legislation, policies and practices that ensure bodily integrity of intersex people.</w:t>
      </w:r>
    </w:p>
    <w:p w14:paraId="18958382" w14:textId="77777777" w:rsidR="009A4B11" w:rsidRDefault="009A4B11" w:rsidP="009A4B11">
      <w:pPr>
        <w:pStyle w:val="ListParagraph"/>
        <w:rPr>
          <w:rFonts w:ascii="Calibri Light" w:eastAsia="Calibri Light" w:hAnsi="Calibri Light" w:cs="Calibri Light"/>
          <w:color w:val="D13438"/>
          <w:sz w:val="26"/>
          <w:szCs w:val="26"/>
          <w:u w:val="single"/>
          <w:lang w:val="en-GB"/>
        </w:rPr>
      </w:pPr>
    </w:p>
    <w:p w14:paraId="4C7E9B0A" w14:textId="77777777" w:rsidR="00556481" w:rsidRDefault="00556481" w:rsidP="009A4B11">
      <w:pPr>
        <w:tabs>
          <w:tab w:val="left" w:pos="1701"/>
        </w:tabs>
        <w:rPr>
          <w:b/>
          <w:bCs/>
          <w:lang w:eastAsia="en-GB"/>
        </w:rPr>
        <w:sectPr w:rsidR="00556481" w:rsidSect="00E64E6F">
          <w:pgSz w:w="11900" w:h="16840"/>
          <w:pgMar w:top="1474" w:right="1814" w:bottom="1985" w:left="1814" w:header="709" w:footer="851" w:gutter="0"/>
          <w:cols w:space="708"/>
          <w:docGrid w:linePitch="360"/>
        </w:sectPr>
      </w:pPr>
    </w:p>
    <w:p w14:paraId="3AE2D3DD" w14:textId="77777777" w:rsidR="009A4B11" w:rsidRPr="00556481" w:rsidRDefault="009A4B11" w:rsidP="00394E61">
      <w:pPr>
        <w:pStyle w:val="RTHeadingnonumbers"/>
      </w:pPr>
      <w:bookmarkStart w:id="25" w:name="_Toc113872377"/>
      <w:r w:rsidRPr="00556481">
        <w:lastRenderedPageBreak/>
        <w:t>ANNEX:</w:t>
      </w:r>
      <w:bookmarkEnd w:id="25"/>
    </w:p>
    <w:p w14:paraId="2AE6A39F" w14:textId="10EDE0D4" w:rsidR="009A4B11" w:rsidRDefault="009A4B11" w:rsidP="009A4B11">
      <w:pPr>
        <w:pStyle w:val="RTBodyText"/>
        <w:tabs>
          <w:tab w:val="left" w:pos="1701"/>
        </w:tabs>
      </w:pPr>
      <w:r>
        <w:t xml:space="preserve">Amnesty International (2019): “Europe: Time for Change: Justice for Rape Survivors in the Nordic Countries”, available at: </w:t>
      </w:r>
      <w:r w:rsidRPr="0B50C2CB">
        <w:rPr>
          <w:color w:val="0563C1"/>
          <w:szCs w:val="18"/>
          <w:u w:val="single"/>
        </w:rPr>
        <w:t>amnesty.org/</w:t>
      </w:r>
      <w:proofErr w:type="spellStart"/>
      <w:r w:rsidRPr="0B50C2CB">
        <w:rPr>
          <w:color w:val="0563C1"/>
          <w:szCs w:val="18"/>
          <w:u w:val="single"/>
        </w:rPr>
        <w:t>en</w:t>
      </w:r>
      <w:proofErr w:type="spellEnd"/>
      <w:r w:rsidRPr="0B50C2CB">
        <w:rPr>
          <w:color w:val="0563C1"/>
          <w:szCs w:val="18"/>
          <w:u w:val="single"/>
        </w:rPr>
        <w:t>/documents/eur01/0089/2019/</w:t>
      </w:r>
      <w:proofErr w:type="spellStart"/>
      <w:r w:rsidRPr="0B50C2CB">
        <w:rPr>
          <w:color w:val="0563C1"/>
          <w:szCs w:val="18"/>
          <w:u w:val="single"/>
        </w:rPr>
        <w:t>en</w:t>
      </w:r>
      <w:proofErr w:type="spellEnd"/>
      <w:r w:rsidRPr="0B50C2CB">
        <w:rPr>
          <w:color w:val="0563C1"/>
          <w:szCs w:val="18"/>
          <w:u w:val="single"/>
        </w:rPr>
        <w:t>/</w:t>
      </w:r>
      <w:r w:rsidR="00183828" w:rsidRPr="00183828">
        <w:rPr>
          <w:color w:val="auto"/>
          <w:szCs w:val="18"/>
        </w:rPr>
        <w:t>.</w:t>
      </w:r>
    </w:p>
    <w:p w14:paraId="6D1FD889" w14:textId="7DADF435" w:rsidR="009A4B11" w:rsidRDefault="009A4B11" w:rsidP="009A4B11">
      <w:pPr>
        <w:pStyle w:val="RTBodyText"/>
        <w:tabs>
          <w:tab w:val="left" w:pos="1701"/>
        </w:tabs>
      </w:pPr>
      <w:r>
        <w:t xml:space="preserve">Amnesty International (2019): “Fighting the Lottery: Overcoming barriers to justice for women rape survivors in Finland”, available at: </w:t>
      </w:r>
      <w:r w:rsidRPr="0B50C2CB">
        <w:rPr>
          <w:color w:val="0563C1"/>
          <w:szCs w:val="18"/>
          <w:u w:val="single"/>
        </w:rPr>
        <w:t>s3-eu-west-1.amazonaws.com/frantic/amnesty-fi/2019/03/19144800/Fighting-the-lottery_final.pdf</w:t>
      </w:r>
      <w:r w:rsidR="00183828" w:rsidRPr="00183828">
        <w:rPr>
          <w:color w:val="auto"/>
          <w:szCs w:val="18"/>
        </w:rPr>
        <w:t>.</w:t>
      </w:r>
    </w:p>
    <w:p w14:paraId="79C2EE6F" w14:textId="77777777" w:rsidR="009A4B11" w:rsidRPr="00A91046" w:rsidRDefault="009A4B11" w:rsidP="009A4B11">
      <w:pPr>
        <w:pStyle w:val="RTBodyText"/>
        <w:tabs>
          <w:tab w:val="left" w:pos="1701"/>
        </w:tabs>
        <w:rPr>
          <w:rFonts w:ascii="Calibri" w:eastAsia="Yu Mincho" w:hAnsi="Calibri"/>
          <w:lang w:val="fi-FI"/>
        </w:rPr>
      </w:pPr>
      <w:r>
        <w:t xml:space="preserve">Amnesty International Finnish Section and Satu </w:t>
      </w:r>
      <w:proofErr w:type="spellStart"/>
      <w:r>
        <w:t>Lidman</w:t>
      </w:r>
      <w:proofErr w:type="spellEnd"/>
      <w:r>
        <w:t xml:space="preserve"> (2017, only in Finnish), research report on the actions of municipalities in combatting violence against women: “Kuka </w:t>
      </w:r>
      <w:proofErr w:type="spellStart"/>
      <w:r>
        <w:t>ottaa</w:t>
      </w:r>
      <w:proofErr w:type="spellEnd"/>
      <w:r>
        <w:t xml:space="preserve"> </w:t>
      </w:r>
      <w:proofErr w:type="spellStart"/>
      <w:r>
        <w:t>vastuun</w:t>
      </w:r>
      <w:proofErr w:type="spellEnd"/>
      <w:r>
        <w:t xml:space="preserve">? </w:t>
      </w:r>
      <w:r w:rsidRPr="00A91046">
        <w:rPr>
          <w:lang w:val="fi-FI"/>
        </w:rPr>
        <w:t xml:space="preserve">Naisiin kohdistuva väkivalta ja ihmisoikeusvelvoitteiden toteutuminen”, available at: </w:t>
      </w:r>
      <w:r w:rsidRPr="00A91046">
        <w:rPr>
          <w:color w:val="0563C1"/>
          <w:szCs w:val="18"/>
          <w:u w:val="single"/>
          <w:lang w:val="fi-FI"/>
        </w:rPr>
        <w:t>frantic.s3.amazonaws.com/amnesty-fi/2017/01/Amnestyn-kuntaselvitys-naisiin-kohdistuvasta-v%C3%A4kivallasta.pdf</w:t>
      </w:r>
      <w:r w:rsidRPr="00A91046">
        <w:rPr>
          <w:color w:val="auto"/>
          <w:szCs w:val="18"/>
          <w:lang w:val="fi-FI"/>
        </w:rPr>
        <w:t>.</w:t>
      </w:r>
      <w:r w:rsidRPr="00A91046">
        <w:rPr>
          <w:lang w:val="fi-FI"/>
        </w:rPr>
        <w:t xml:space="preserve"> Follow up report (2021):  ”Onko reitti selvä?”, available at: </w:t>
      </w:r>
      <w:r w:rsidRPr="00A91046">
        <w:rPr>
          <w:color w:val="0563C1"/>
          <w:szCs w:val="18"/>
          <w:u w:val="single"/>
          <w:lang w:val="fi-FI"/>
        </w:rPr>
        <w:t>s3-eu-west-1.amazonaws.com/frantic/amnesty-fi/2021/03/17124706/Amnestyn-seurantatutkimus-2021.pdf</w:t>
      </w:r>
      <w:r w:rsidRPr="00A91046">
        <w:rPr>
          <w:color w:val="auto"/>
          <w:szCs w:val="18"/>
          <w:lang w:val="fi-FI"/>
        </w:rPr>
        <w:t>.</w:t>
      </w:r>
    </w:p>
    <w:p w14:paraId="46422377" w14:textId="77777777" w:rsidR="009A4B11" w:rsidRDefault="009A4B11" w:rsidP="009A4B11">
      <w:pPr>
        <w:pStyle w:val="RTBodyText"/>
        <w:tabs>
          <w:tab w:val="left" w:pos="1701"/>
        </w:tabs>
        <w:rPr>
          <w:b/>
          <w:bCs/>
        </w:rPr>
      </w:pPr>
      <w:r w:rsidRPr="0B50C2CB">
        <w:rPr>
          <w:b/>
          <w:bCs/>
        </w:rPr>
        <w:t>Submissions to UN Committees 2018 - 2020:</w:t>
      </w:r>
    </w:p>
    <w:p w14:paraId="725771E8" w14:textId="157E7EAE" w:rsidR="009A4B11" w:rsidRPr="006504F1" w:rsidRDefault="009A4B11" w:rsidP="009A4B11">
      <w:pPr>
        <w:pStyle w:val="RTBodyText"/>
        <w:tabs>
          <w:tab w:val="left" w:pos="1701"/>
        </w:tabs>
        <w:rPr>
          <w:lang w:val="fr-FR"/>
        </w:rPr>
      </w:pPr>
      <w:r>
        <w:t xml:space="preserve">Amnesty International submission on Finland to the Human Rights Committee, 130th session, 12 October — 6 November in 2020. </w:t>
      </w:r>
      <w:proofErr w:type="spellStart"/>
      <w:r w:rsidRPr="006504F1">
        <w:rPr>
          <w:lang w:val="fr-FR"/>
        </w:rPr>
        <w:t>Ref</w:t>
      </w:r>
      <w:proofErr w:type="spellEnd"/>
      <w:r w:rsidRPr="006504F1">
        <w:rPr>
          <w:lang w:val="fr-FR"/>
        </w:rPr>
        <w:t xml:space="preserve">. EUR 20/2940/2020. </w:t>
      </w:r>
      <w:proofErr w:type="spellStart"/>
      <w:r w:rsidRPr="006504F1">
        <w:rPr>
          <w:lang w:val="fr-FR"/>
        </w:rPr>
        <w:t>Available</w:t>
      </w:r>
      <w:proofErr w:type="spellEnd"/>
      <w:r w:rsidRPr="006504F1">
        <w:rPr>
          <w:lang w:val="fr-FR"/>
        </w:rPr>
        <w:t xml:space="preserve"> </w:t>
      </w:r>
      <w:proofErr w:type="gramStart"/>
      <w:r w:rsidRPr="006504F1">
        <w:rPr>
          <w:lang w:val="fr-FR"/>
        </w:rPr>
        <w:t>at:</w:t>
      </w:r>
      <w:proofErr w:type="gramEnd"/>
      <w:r w:rsidRPr="006504F1">
        <w:rPr>
          <w:lang w:val="fr-FR"/>
        </w:rPr>
        <w:t xml:space="preserve"> </w:t>
      </w:r>
      <w:r w:rsidRPr="006504F1">
        <w:rPr>
          <w:color w:val="0563C1"/>
          <w:szCs w:val="18"/>
          <w:u w:val="single"/>
          <w:lang w:val="fr-FR"/>
        </w:rPr>
        <w:t>amnesty.org/en/documents/eur20/2940/2020/en/</w:t>
      </w:r>
      <w:r w:rsidR="00183828" w:rsidRPr="00183828">
        <w:rPr>
          <w:color w:val="auto"/>
          <w:szCs w:val="18"/>
          <w:lang w:val="fr-FR"/>
        </w:rPr>
        <w:t>.</w:t>
      </w:r>
    </w:p>
    <w:p w14:paraId="1FB9BDC8" w14:textId="30CEA291" w:rsidR="009A4B11" w:rsidRPr="006504F1" w:rsidRDefault="009A4B11" w:rsidP="009A4B11">
      <w:pPr>
        <w:pStyle w:val="RTBodyText"/>
        <w:tabs>
          <w:tab w:val="left" w:pos="1701"/>
        </w:tabs>
        <w:rPr>
          <w:lang w:val="fr-FR"/>
        </w:rPr>
      </w:pPr>
      <w:r>
        <w:t xml:space="preserve">Amnesty International submission on Finland to the UN Committee on Economic, Social and Cultural Rights: 68th Session, 8-9 October 2020. </w:t>
      </w:r>
      <w:proofErr w:type="spellStart"/>
      <w:r w:rsidRPr="006504F1">
        <w:rPr>
          <w:lang w:val="fr-FR"/>
        </w:rPr>
        <w:t>Ref</w:t>
      </w:r>
      <w:proofErr w:type="spellEnd"/>
      <w:r w:rsidRPr="006504F1">
        <w:rPr>
          <w:lang w:val="fr-FR"/>
        </w:rPr>
        <w:t xml:space="preserve">. EUR 20/2939/2020. </w:t>
      </w:r>
      <w:proofErr w:type="spellStart"/>
      <w:r w:rsidRPr="006504F1">
        <w:rPr>
          <w:lang w:val="fr-FR"/>
        </w:rPr>
        <w:t>Available</w:t>
      </w:r>
      <w:proofErr w:type="spellEnd"/>
      <w:r w:rsidRPr="006504F1">
        <w:rPr>
          <w:lang w:val="fr-FR"/>
        </w:rPr>
        <w:t xml:space="preserve"> </w:t>
      </w:r>
      <w:proofErr w:type="gramStart"/>
      <w:r w:rsidRPr="006504F1">
        <w:rPr>
          <w:lang w:val="fr-FR"/>
        </w:rPr>
        <w:t>at:</w:t>
      </w:r>
      <w:proofErr w:type="gramEnd"/>
      <w:r w:rsidRPr="006504F1">
        <w:rPr>
          <w:lang w:val="fr-FR"/>
        </w:rPr>
        <w:t xml:space="preserve"> </w:t>
      </w:r>
      <w:r w:rsidRPr="006504F1">
        <w:rPr>
          <w:color w:val="0563C1"/>
          <w:szCs w:val="18"/>
          <w:u w:val="single"/>
          <w:lang w:val="fr-FR"/>
        </w:rPr>
        <w:t>amnesty.org/en/documents/eur20/2939/2020/en/</w:t>
      </w:r>
      <w:r w:rsidR="00183828" w:rsidRPr="00183828">
        <w:rPr>
          <w:color w:val="auto"/>
          <w:szCs w:val="18"/>
          <w:lang w:val="fr-FR"/>
        </w:rPr>
        <w:t>.</w:t>
      </w:r>
    </w:p>
    <w:p w14:paraId="33B255BC" w14:textId="13DC0CDC" w:rsidR="009A4B11" w:rsidRPr="007F77D7" w:rsidRDefault="009A4B11" w:rsidP="009A4B11">
      <w:pPr>
        <w:pStyle w:val="RTBodyText"/>
        <w:tabs>
          <w:tab w:val="left" w:pos="1701"/>
        </w:tabs>
        <w:rPr>
          <w:lang w:val="fr-FR"/>
        </w:rPr>
      </w:pPr>
      <w:r>
        <w:t xml:space="preserve">Amnesty International submission on Finland (Focus on Criminalization and Prosecution of Rape in Finland) to the Special Rapporteur on Violence against Women, its Causes and Consequences. </w:t>
      </w:r>
      <w:proofErr w:type="spellStart"/>
      <w:r w:rsidRPr="007F77D7">
        <w:rPr>
          <w:lang w:val="fr-FR"/>
        </w:rPr>
        <w:t>Ref</w:t>
      </w:r>
      <w:proofErr w:type="spellEnd"/>
      <w:r w:rsidRPr="007F77D7">
        <w:rPr>
          <w:lang w:val="fr-FR"/>
        </w:rPr>
        <w:t xml:space="preserve">. EUR 20/2427/2020. </w:t>
      </w:r>
      <w:proofErr w:type="spellStart"/>
      <w:r w:rsidRPr="007F77D7">
        <w:rPr>
          <w:lang w:val="fr-FR"/>
        </w:rPr>
        <w:t>Available</w:t>
      </w:r>
      <w:proofErr w:type="spellEnd"/>
      <w:r w:rsidRPr="007F77D7">
        <w:rPr>
          <w:lang w:val="fr-FR"/>
        </w:rPr>
        <w:t xml:space="preserve"> </w:t>
      </w:r>
      <w:proofErr w:type="gramStart"/>
      <w:r w:rsidRPr="007F77D7">
        <w:rPr>
          <w:lang w:val="fr-FR"/>
        </w:rPr>
        <w:t>at:</w:t>
      </w:r>
      <w:proofErr w:type="gramEnd"/>
      <w:r w:rsidRPr="007F77D7">
        <w:rPr>
          <w:lang w:val="fr-FR"/>
        </w:rPr>
        <w:t xml:space="preserve"> </w:t>
      </w:r>
      <w:hyperlink r:id="rId17" w:history="1">
        <w:r w:rsidRPr="007F77D7">
          <w:rPr>
            <w:rStyle w:val="Hyperlink"/>
            <w:color w:val="0070C0"/>
            <w:lang w:val="fr-FR"/>
          </w:rPr>
          <w:t>amnesty.org/en/documents/eur20/2427/2020/en/</w:t>
        </w:r>
      </w:hyperlink>
      <w:r w:rsidR="00183828" w:rsidRPr="007F77D7">
        <w:rPr>
          <w:rStyle w:val="Hyperlink"/>
          <w:u w:val="none"/>
          <w:lang w:val="fr-FR"/>
        </w:rPr>
        <w:t>.</w:t>
      </w:r>
    </w:p>
    <w:p w14:paraId="5B8FC9FD" w14:textId="72E128F5" w:rsidR="009A4B11" w:rsidRDefault="009A4B11" w:rsidP="009A4B11">
      <w:pPr>
        <w:pStyle w:val="RTBodyText"/>
        <w:tabs>
          <w:tab w:val="left" w:pos="1701"/>
        </w:tabs>
      </w:pPr>
      <w:r>
        <w:t xml:space="preserve">Amnesty International submission on Finland to the </w:t>
      </w:r>
      <w:r w:rsidRPr="007F7392">
        <w:t>UN Committee on the Elimination of Discrimination against Women: 81st pre-sessional working group, 5-9 July 2021, List of Issues</w:t>
      </w:r>
      <w:r>
        <w:t xml:space="preserve">. Available at: </w:t>
      </w:r>
      <w:hyperlink r:id="rId18" w:history="1">
        <w:r w:rsidRPr="000B1646">
          <w:rPr>
            <w:rStyle w:val="Hyperlink"/>
            <w:color w:val="0070C0"/>
          </w:rPr>
          <w:t>amnesty.org/</w:t>
        </w:r>
        <w:proofErr w:type="spellStart"/>
        <w:r w:rsidRPr="000B1646">
          <w:rPr>
            <w:rStyle w:val="Hyperlink"/>
            <w:color w:val="0070C0"/>
          </w:rPr>
          <w:t>en</w:t>
        </w:r>
        <w:proofErr w:type="spellEnd"/>
        <w:r w:rsidRPr="000B1646">
          <w:rPr>
            <w:rStyle w:val="Hyperlink"/>
            <w:color w:val="0070C0"/>
          </w:rPr>
          <w:t>/documents/eur20/4205/2021/</w:t>
        </w:r>
        <w:proofErr w:type="spellStart"/>
        <w:r w:rsidRPr="000B1646">
          <w:rPr>
            <w:rStyle w:val="Hyperlink"/>
            <w:color w:val="0070C0"/>
          </w:rPr>
          <w:t>en</w:t>
        </w:r>
        <w:proofErr w:type="spellEnd"/>
        <w:r w:rsidRPr="000B1646">
          <w:rPr>
            <w:rStyle w:val="Hyperlink"/>
            <w:color w:val="0070C0"/>
          </w:rPr>
          <w:t>/</w:t>
        </w:r>
      </w:hyperlink>
      <w:r w:rsidR="000B1646" w:rsidRPr="000B1646">
        <w:rPr>
          <w:rStyle w:val="Hyperlink"/>
          <w:color w:val="auto"/>
          <w:u w:val="none"/>
        </w:rPr>
        <w:t>.</w:t>
      </w:r>
    </w:p>
    <w:p w14:paraId="3644CDB2" w14:textId="36B053CE" w:rsidR="009A4B11" w:rsidRPr="007F77D7" w:rsidRDefault="009A4B11" w:rsidP="009A4B11">
      <w:pPr>
        <w:pStyle w:val="RTBodyText"/>
        <w:tabs>
          <w:tab w:val="left" w:pos="1701"/>
        </w:tabs>
        <w:rPr>
          <w:lang w:val="fr-FR"/>
        </w:rPr>
      </w:pPr>
      <w:r>
        <w:t xml:space="preserve">Amnesty International submission on Finland to the UN Committee against Torture, 68th Session, 11 November – 6 December 2019. </w:t>
      </w:r>
      <w:proofErr w:type="spellStart"/>
      <w:r w:rsidRPr="007F77D7">
        <w:rPr>
          <w:lang w:val="fr-FR"/>
        </w:rPr>
        <w:t>Ref</w:t>
      </w:r>
      <w:proofErr w:type="spellEnd"/>
      <w:r w:rsidRPr="007F77D7">
        <w:rPr>
          <w:lang w:val="fr-FR"/>
        </w:rPr>
        <w:t xml:space="preserve">. EUR 20/8716/2018. </w:t>
      </w:r>
      <w:proofErr w:type="spellStart"/>
      <w:r w:rsidRPr="007F77D7">
        <w:rPr>
          <w:lang w:val="fr-FR"/>
        </w:rPr>
        <w:t>Available</w:t>
      </w:r>
      <w:proofErr w:type="spellEnd"/>
      <w:r w:rsidRPr="007F77D7">
        <w:rPr>
          <w:lang w:val="fr-FR"/>
        </w:rPr>
        <w:t xml:space="preserve"> </w:t>
      </w:r>
      <w:proofErr w:type="gramStart"/>
      <w:r w:rsidRPr="007F77D7">
        <w:rPr>
          <w:lang w:val="fr-FR"/>
        </w:rPr>
        <w:t>at:</w:t>
      </w:r>
      <w:proofErr w:type="gramEnd"/>
      <w:r w:rsidRPr="007F77D7">
        <w:rPr>
          <w:lang w:val="fr-FR"/>
        </w:rPr>
        <w:t xml:space="preserve"> </w:t>
      </w:r>
      <w:hyperlink r:id="rId19" w:history="1">
        <w:r w:rsidRPr="007F77D7">
          <w:rPr>
            <w:rStyle w:val="Hyperlink"/>
            <w:color w:val="0070C0"/>
            <w:lang w:val="fr-FR"/>
          </w:rPr>
          <w:t>amnesty.org/en/documents/eur20/8716/2018/en/</w:t>
        </w:r>
      </w:hyperlink>
      <w:r w:rsidR="000B1646" w:rsidRPr="007F77D7">
        <w:rPr>
          <w:rStyle w:val="Hyperlink"/>
          <w:color w:val="auto"/>
          <w:u w:val="none"/>
          <w:lang w:val="fr-FR"/>
        </w:rPr>
        <w:t>.</w:t>
      </w:r>
    </w:p>
    <w:p w14:paraId="0893F6E4" w14:textId="2589EEBC" w:rsidR="009A4B11" w:rsidRDefault="009A4B11" w:rsidP="009A4B11">
      <w:pPr>
        <w:pStyle w:val="RTBodyText"/>
        <w:tabs>
          <w:tab w:val="left" w:pos="1701"/>
        </w:tabs>
      </w:pPr>
      <w:r w:rsidRPr="00C1556D">
        <w:t>A</w:t>
      </w:r>
      <w:r>
        <w:t>mnesty</w:t>
      </w:r>
      <w:r w:rsidRPr="00C1556D">
        <w:t xml:space="preserve"> I</w:t>
      </w:r>
      <w:r>
        <w:t>nternational</w:t>
      </w:r>
      <w:r w:rsidRPr="00C1556D">
        <w:t xml:space="preserve"> </w:t>
      </w:r>
      <w:r>
        <w:t>submission</w:t>
      </w:r>
      <w:r w:rsidRPr="00C1556D">
        <w:t xml:space="preserve"> on Finland </w:t>
      </w:r>
      <w:r>
        <w:t>for the</w:t>
      </w:r>
      <w:r w:rsidRPr="00C1556D">
        <w:t xml:space="preserve"> 41S</w:t>
      </w:r>
      <w:r>
        <w:t>t</w:t>
      </w:r>
      <w:r w:rsidRPr="00C1556D">
        <w:t xml:space="preserve"> </w:t>
      </w:r>
      <w:r>
        <w:t>session</w:t>
      </w:r>
      <w:r w:rsidRPr="00C1556D">
        <w:t xml:space="preserve"> </w:t>
      </w:r>
      <w:r>
        <w:t>of the UPR</w:t>
      </w:r>
      <w:r w:rsidRPr="00C1556D">
        <w:t xml:space="preserve"> </w:t>
      </w:r>
      <w:r>
        <w:t>working group</w:t>
      </w:r>
      <w:r w:rsidRPr="00C1556D">
        <w:t xml:space="preserve">, 7 – 18 </w:t>
      </w:r>
      <w:r>
        <w:t>November</w:t>
      </w:r>
      <w:r w:rsidRPr="00C1556D">
        <w:t xml:space="preserve"> 2022</w:t>
      </w:r>
      <w:r>
        <w:t xml:space="preserve">. Available at: </w:t>
      </w:r>
      <w:hyperlink r:id="rId20" w:history="1">
        <w:r w:rsidRPr="000B1646">
          <w:rPr>
            <w:rStyle w:val="Hyperlink"/>
            <w:color w:val="0070C0"/>
          </w:rPr>
          <w:t>amnesty.org/</w:t>
        </w:r>
        <w:proofErr w:type="spellStart"/>
        <w:r w:rsidRPr="000B1646">
          <w:rPr>
            <w:rStyle w:val="Hyperlink"/>
            <w:color w:val="0070C0"/>
          </w:rPr>
          <w:t>en</w:t>
        </w:r>
        <w:proofErr w:type="spellEnd"/>
        <w:r w:rsidRPr="000B1646">
          <w:rPr>
            <w:rStyle w:val="Hyperlink"/>
            <w:color w:val="0070C0"/>
          </w:rPr>
          <w:t>/documents/eur20/5402/2022/</w:t>
        </w:r>
        <w:proofErr w:type="spellStart"/>
        <w:r w:rsidRPr="000B1646">
          <w:rPr>
            <w:rStyle w:val="Hyperlink"/>
            <w:color w:val="0070C0"/>
          </w:rPr>
          <w:t>en</w:t>
        </w:r>
        <w:proofErr w:type="spellEnd"/>
        <w:r w:rsidRPr="000B1646">
          <w:rPr>
            <w:rStyle w:val="Hyperlink"/>
            <w:color w:val="0070C0"/>
          </w:rPr>
          <w:t>/</w:t>
        </w:r>
      </w:hyperlink>
      <w:r w:rsidR="000B1646" w:rsidRPr="000B1646">
        <w:rPr>
          <w:rStyle w:val="Hyperlink"/>
          <w:u w:val="none"/>
        </w:rPr>
        <w:t>.</w:t>
      </w:r>
    </w:p>
    <w:p w14:paraId="2F733869" w14:textId="77777777" w:rsidR="009A4B11" w:rsidRDefault="009A4B11" w:rsidP="009A4B11">
      <w:pPr>
        <w:pStyle w:val="RTBodyText"/>
        <w:tabs>
          <w:tab w:val="left" w:pos="1701"/>
        </w:tabs>
      </w:pPr>
    </w:p>
    <w:p w14:paraId="781D86B4" w14:textId="77777777" w:rsidR="00AC2C07" w:rsidRDefault="00AC2C07" w:rsidP="00AC2C07">
      <w:pPr>
        <w:pStyle w:val="RTBodyText"/>
        <w:tabs>
          <w:tab w:val="left" w:pos="1701"/>
        </w:tabs>
      </w:pPr>
    </w:p>
    <w:p w14:paraId="2F7E5AC6" w14:textId="77777777" w:rsidR="00C55E44" w:rsidRDefault="00C55E44" w:rsidP="00C55E44">
      <w:pPr>
        <w:pStyle w:val="RTBodyText"/>
      </w:pPr>
    </w:p>
    <w:p w14:paraId="1D6D177A" w14:textId="77777777" w:rsidR="006856B0" w:rsidRDefault="006856B0" w:rsidP="00E20D98">
      <w:pPr>
        <w:pStyle w:val="RTBodyText"/>
      </w:pPr>
    </w:p>
    <w:p w14:paraId="7D2A69F9" w14:textId="77777777" w:rsidR="000C4DE6" w:rsidRPr="000C4DE6" w:rsidRDefault="000C4DE6" w:rsidP="00E20D98">
      <w:pPr>
        <w:pStyle w:val="RTBodyText"/>
      </w:pPr>
    </w:p>
    <w:p w14:paraId="5F3080AC" w14:textId="77777777" w:rsidR="000C4DE6" w:rsidRDefault="000C4DE6" w:rsidP="00E20D98">
      <w:pPr>
        <w:pStyle w:val="RTBodyText"/>
        <w:sectPr w:rsidR="000C4DE6"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15D754E6"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556481">
                              <w:rPr>
                                <w:rStyle w:val="RTHighlightedtext"/>
                                <w:rFonts w:ascii="Amnesty Trade Gothic Cn" w:hAnsi="Amnesty Trade Gothic Cn"/>
                                <w:b/>
                                <w:bCs/>
                                <w:caps/>
                                <w:sz w:val="56"/>
                                <w:szCs w:val="56"/>
                              </w:rPr>
                              <w:t>finland</w:t>
                            </w:r>
                          </w:p>
                          <w:p w14:paraId="5B8E2A7E" w14:textId="77777777" w:rsidR="00556481" w:rsidRPr="00556481" w:rsidRDefault="00556481" w:rsidP="00556481">
                            <w:pPr>
                              <w:pStyle w:val="RTBackcoverblurb"/>
                              <w:rPr>
                                <w:rFonts w:ascii="Amnesty Trade Gothic Cn" w:hAnsi="Amnesty Trade Gothic Cn"/>
                                <w:bCs/>
                                <w:caps/>
                                <w:sz w:val="32"/>
                                <w:szCs w:val="56"/>
                              </w:rPr>
                            </w:pPr>
                            <w:r w:rsidRPr="00556481">
                              <w:rPr>
                                <w:rFonts w:ascii="Amnesty Trade Gothic Cn" w:hAnsi="Amnesty Trade Gothic Cn"/>
                                <w:bCs/>
                                <w:caps/>
                                <w:sz w:val="32"/>
                                <w:szCs w:val="56"/>
                              </w:rPr>
                              <w:t>SUBMISSION TO THE UN COMMITTEE ON THE ELIMINATION OF DISCRIMINATION AGAINST WOMEN</w:t>
                            </w:r>
                          </w:p>
                          <w:p w14:paraId="78010434" w14:textId="77777777" w:rsidR="00556481" w:rsidRPr="00556481" w:rsidRDefault="00556481" w:rsidP="00556481">
                            <w:pPr>
                              <w:pStyle w:val="RTBackcoverblurb"/>
                              <w:rPr>
                                <w:rFonts w:ascii="Amnesty Trade Gothic Cn" w:hAnsi="Amnesty Trade Gothic Cn"/>
                                <w:bCs/>
                                <w:caps/>
                                <w:sz w:val="32"/>
                                <w:szCs w:val="56"/>
                              </w:rPr>
                            </w:pPr>
                            <w:r w:rsidRPr="00556481">
                              <w:rPr>
                                <w:rFonts w:ascii="Amnesty Trade Gothic Cn" w:hAnsi="Amnesty Trade Gothic Cn"/>
                                <w:bCs/>
                                <w:caps/>
                                <w:sz w:val="32"/>
                                <w:szCs w:val="56"/>
                              </w:rPr>
                              <w:t>83</w:t>
                            </w:r>
                            <w:r w:rsidRPr="00556481">
                              <w:rPr>
                                <w:rFonts w:ascii="Amnesty Trade Gothic Cn" w:hAnsi="Amnesty Trade Gothic Cn"/>
                                <w:bCs/>
                                <w:caps/>
                                <w:sz w:val="32"/>
                                <w:szCs w:val="56"/>
                                <w:vertAlign w:val="superscript"/>
                              </w:rPr>
                              <w:t>rd</w:t>
                            </w:r>
                            <w:r w:rsidRPr="00556481">
                              <w:rPr>
                                <w:rFonts w:ascii="Amnesty Trade Gothic Cn" w:hAnsi="Amnesty Trade Gothic Cn"/>
                                <w:bCs/>
                                <w:caps/>
                                <w:sz w:val="32"/>
                                <w:szCs w:val="56"/>
                              </w:rPr>
                              <w:t xml:space="preserve"> Session, 10-28 October 2022</w:t>
                            </w:r>
                          </w:p>
                          <w:p w14:paraId="0195331B" w14:textId="65B52F8E" w:rsidR="00556481" w:rsidRPr="00556481" w:rsidRDefault="00556481" w:rsidP="00556481">
                            <w:pPr>
                              <w:rPr>
                                <w:rFonts w:asciiTheme="minorHAnsi" w:hAnsiTheme="minorHAnsi"/>
                                <w:sz w:val="24"/>
                                <w:szCs w:val="24"/>
                                <w:lang w:val="en-GB"/>
                              </w:rPr>
                            </w:pPr>
                            <w:r w:rsidRPr="00556481">
                              <w:rPr>
                                <w:rFonts w:asciiTheme="minorHAnsi" w:hAnsiTheme="minorHAnsi"/>
                                <w:sz w:val="24"/>
                                <w:szCs w:val="24"/>
                                <w:lang w:val="en-GB"/>
                              </w:rPr>
                              <w:t xml:space="preserve">Amnesty International provides the below information to the Committee on the Elimination of Discrimination against Women (the Committee) ahead of the review of the eighth periodic report of Finland at its 81st session, setting out Amnesty International’s key concerns about Finland’s compliance with the </w:t>
                            </w:r>
                            <w:r w:rsidRPr="007F77D7">
                              <w:rPr>
                                <w:rFonts w:asciiTheme="minorHAnsi" w:hAnsiTheme="minorHAnsi"/>
                                <w:sz w:val="24"/>
                                <w:szCs w:val="24"/>
                                <w:lang w:val="en-GB"/>
                              </w:rPr>
                              <w:t>Convention on the Elimination of All Forms of Discrimination against Women</w:t>
                            </w:r>
                            <w:r w:rsidRPr="00556481">
                              <w:rPr>
                                <w:rFonts w:asciiTheme="minorHAnsi" w:hAnsiTheme="minorHAnsi"/>
                                <w:sz w:val="24"/>
                                <w:szCs w:val="24"/>
                                <w:lang w:val="en-GB"/>
                              </w:rPr>
                              <w:t xml:space="preserve"> (the Convention) especially regarding violence against women (Article 5), forced marriage (Article 6), health and rights of transgender people and intersex children (Article 12). </w:t>
                            </w:r>
                          </w:p>
                          <w:p w14:paraId="7D26D375" w14:textId="77777777" w:rsidR="008F39BD" w:rsidRPr="00556481"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15D754E6"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556481">
                        <w:rPr>
                          <w:rStyle w:val="RTHighlightedtext"/>
                          <w:rFonts w:ascii="Amnesty Trade Gothic Cn" w:hAnsi="Amnesty Trade Gothic Cn"/>
                          <w:b/>
                          <w:bCs/>
                          <w:caps/>
                          <w:sz w:val="56"/>
                          <w:szCs w:val="56"/>
                        </w:rPr>
                        <w:t>finland</w:t>
                      </w:r>
                    </w:p>
                    <w:p w14:paraId="5B8E2A7E" w14:textId="77777777" w:rsidR="00556481" w:rsidRPr="00556481" w:rsidRDefault="00556481" w:rsidP="00556481">
                      <w:pPr>
                        <w:pStyle w:val="RTBackcoverblurb"/>
                        <w:rPr>
                          <w:rFonts w:ascii="Amnesty Trade Gothic Cn" w:hAnsi="Amnesty Trade Gothic Cn"/>
                          <w:bCs/>
                          <w:caps/>
                          <w:sz w:val="32"/>
                          <w:szCs w:val="56"/>
                        </w:rPr>
                      </w:pPr>
                      <w:r w:rsidRPr="00556481">
                        <w:rPr>
                          <w:rFonts w:ascii="Amnesty Trade Gothic Cn" w:hAnsi="Amnesty Trade Gothic Cn"/>
                          <w:bCs/>
                          <w:caps/>
                          <w:sz w:val="32"/>
                          <w:szCs w:val="56"/>
                        </w:rPr>
                        <w:t>SUBMISSION TO THE UN COMMITTEE ON THE ELIMINATION OF DISCRIMINATION AGAINST WOMEN</w:t>
                      </w:r>
                    </w:p>
                    <w:p w14:paraId="78010434" w14:textId="77777777" w:rsidR="00556481" w:rsidRPr="00556481" w:rsidRDefault="00556481" w:rsidP="00556481">
                      <w:pPr>
                        <w:pStyle w:val="RTBackcoverblurb"/>
                        <w:rPr>
                          <w:rFonts w:ascii="Amnesty Trade Gothic Cn" w:hAnsi="Amnesty Trade Gothic Cn"/>
                          <w:bCs/>
                          <w:caps/>
                          <w:sz w:val="32"/>
                          <w:szCs w:val="56"/>
                        </w:rPr>
                      </w:pPr>
                      <w:r w:rsidRPr="00556481">
                        <w:rPr>
                          <w:rFonts w:ascii="Amnesty Trade Gothic Cn" w:hAnsi="Amnesty Trade Gothic Cn"/>
                          <w:bCs/>
                          <w:caps/>
                          <w:sz w:val="32"/>
                          <w:szCs w:val="56"/>
                        </w:rPr>
                        <w:t>83</w:t>
                      </w:r>
                      <w:r w:rsidRPr="00556481">
                        <w:rPr>
                          <w:rFonts w:ascii="Amnesty Trade Gothic Cn" w:hAnsi="Amnesty Trade Gothic Cn"/>
                          <w:bCs/>
                          <w:caps/>
                          <w:sz w:val="32"/>
                          <w:szCs w:val="56"/>
                          <w:vertAlign w:val="superscript"/>
                        </w:rPr>
                        <w:t>rd</w:t>
                      </w:r>
                      <w:r w:rsidRPr="00556481">
                        <w:rPr>
                          <w:rFonts w:ascii="Amnesty Trade Gothic Cn" w:hAnsi="Amnesty Trade Gothic Cn"/>
                          <w:bCs/>
                          <w:caps/>
                          <w:sz w:val="32"/>
                          <w:szCs w:val="56"/>
                        </w:rPr>
                        <w:t xml:space="preserve"> Session, 10-28 October 2022</w:t>
                      </w:r>
                    </w:p>
                    <w:p w14:paraId="0195331B" w14:textId="65B52F8E" w:rsidR="00556481" w:rsidRPr="00556481" w:rsidRDefault="00556481" w:rsidP="00556481">
                      <w:pPr>
                        <w:rPr>
                          <w:rFonts w:asciiTheme="minorHAnsi" w:hAnsiTheme="minorHAnsi"/>
                          <w:sz w:val="24"/>
                          <w:szCs w:val="24"/>
                          <w:lang w:val="en-GB"/>
                        </w:rPr>
                      </w:pPr>
                      <w:r w:rsidRPr="00556481">
                        <w:rPr>
                          <w:rFonts w:asciiTheme="minorHAnsi" w:hAnsiTheme="minorHAnsi"/>
                          <w:sz w:val="24"/>
                          <w:szCs w:val="24"/>
                          <w:lang w:val="en-GB"/>
                        </w:rPr>
                        <w:t xml:space="preserve">Amnesty International provides the below information to the Committee on the Elimination of Discrimination against Women (the Committee) ahead of the review of the eighth periodic report of Finland at its 81st session, setting out Amnesty International’s key concerns about Finland’s compliance with the </w:t>
                      </w:r>
                      <w:r w:rsidRPr="007F77D7">
                        <w:rPr>
                          <w:rFonts w:asciiTheme="minorHAnsi" w:hAnsiTheme="minorHAnsi"/>
                          <w:sz w:val="24"/>
                          <w:szCs w:val="24"/>
                          <w:lang w:val="en-GB"/>
                        </w:rPr>
                        <w:t>Convention on the Elimination of All Forms of Discrimination against Women</w:t>
                      </w:r>
                      <w:r w:rsidRPr="00556481">
                        <w:rPr>
                          <w:rFonts w:asciiTheme="minorHAnsi" w:hAnsiTheme="minorHAnsi"/>
                          <w:sz w:val="24"/>
                          <w:szCs w:val="24"/>
                          <w:lang w:val="en-GB"/>
                        </w:rPr>
                        <w:t xml:space="preserve"> (the Convention) especially regarding violence against women (Article 5), forced marriage (Article 6), health and rights of transgender people and intersex children (Article 12). </w:t>
                      </w:r>
                    </w:p>
                    <w:p w14:paraId="7D26D375" w14:textId="77777777" w:rsidR="008F39BD" w:rsidRPr="00556481" w:rsidRDefault="008F39BD">
                      <w:pPr>
                        <w:rPr>
                          <w:lang w:val="en-GB"/>
                        </w:rPr>
                      </w:pPr>
                    </w:p>
                  </w:txbxContent>
                </v:textbox>
                <w10:wrap type="square"/>
              </v:shape>
            </w:pict>
          </mc:Fallback>
        </mc:AlternateContent>
      </w:r>
    </w:p>
    <w:sectPr w:rsidR="00186842" w:rsidRPr="009A517C" w:rsidSect="009A517C">
      <w:footerReference w:type="default" r:id="rId21"/>
      <w:footerReference w:type="first" r:id="rId22"/>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2362C" w14:textId="77777777" w:rsidR="00A41E7F" w:rsidRDefault="00A41E7F" w:rsidP="00AE5E82">
      <w:r>
        <w:separator/>
      </w:r>
    </w:p>
  </w:endnote>
  <w:endnote w:type="continuationSeparator" w:id="0">
    <w:p w14:paraId="1F2841B4" w14:textId="77777777" w:rsidR="00A41E7F" w:rsidRDefault="00A41E7F" w:rsidP="00AE5E82">
      <w:r>
        <w:continuationSeparator/>
      </w:r>
    </w:p>
  </w:endnote>
  <w:endnote w:type="continuationNotice" w:id="1">
    <w:p w14:paraId="0A0DD772" w14:textId="77777777" w:rsidR="00A41E7F" w:rsidRDefault="00A41E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4D"/>
    <w:family w:val="swiss"/>
    <w:pitch w:val="variable"/>
    <w:sig w:usb0="800000AF" w:usb1="5000204A" w:usb2="00000000" w:usb3="00000000" w:csb0="0000009B" w:csb1="00000000"/>
  </w:font>
  <w:font w:name="Amnesty Trade Gothic Cn">
    <w:altName w:val="Calibri"/>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margin"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6F0BA1">
      <w:trPr>
        <w:trHeight w:val="2414"/>
      </w:trPr>
      <w:tc>
        <w:tcPr>
          <w:tcW w:w="5277" w:type="dxa"/>
          <w:gridSpan w:val="2"/>
          <w:tcMar>
            <w:right w:w="397" w:type="dxa"/>
          </w:tcMar>
          <w:vAlign w:val="bottom"/>
        </w:tcPr>
        <w:p w14:paraId="171A8038" w14:textId="4A53ADFC" w:rsidR="008F39BD" w:rsidRPr="007F6F2D" w:rsidRDefault="008F39BD" w:rsidP="006F0BA1">
          <w:pPr>
            <w:pStyle w:val="RTCaptionText"/>
            <w:rPr>
              <w:rFonts w:cs="Helvetica"/>
              <w:i w:val="0"/>
            </w:rPr>
          </w:pPr>
          <w:r>
            <w:rPr>
              <w:i w:val="0"/>
            </w:rPr>
            <w:t>© Amnesty International 20</w:t>
          </w:r>
          <w:r w:rsidR="00D614AE">
            <w:rPr>
              <w:i w:val="0"/>
            </w:rPr>
            <w:t>2</w:t>
          </w:r>
          <w:r w:rsidR="006F0BA1">
            <w:rPr>
              <w:i w:val="0"/>
            </w:rPr>
            <w:t>2</w:t>
          </w:r>
        </w:p>
        <w:p w14:paraId="6EB5B171" w14:textId="77777777" w:rsidR="008F39BD" w:rsidRPr="007F6F2D" w:rsidRDefault="008F39BD" w:rsidP="006F0BA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6F0BA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6F0BA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6F0BA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6F0BA1">
          <w:pPr>
            <w:pStyle w:val="RTCaptionText"/>
          </w:pPr>
        </w:p>
        <w:p w14:paraId="72511C6B" w14:textId="77777777" w:rsidR="008F39BD" w:rsidRPr="003911AE" w:rsidRDefault="008F39BD" w:rsidP="006F0BA1"/>
        <w:p w14:paraId="2CBC3095" w14:textId="77777777" w:rsidR="008F39BD" w:rsidRDefault="008F39BD" w:rsidP="006F0BA1"/>
        <w:p w14:paraId="4AA07EF3" w14:textId="77777777" w:rsidR="008F39BD" w:rsidRPr="003911AE" w:rsidRDefault="008F39BD" w:rsidP="006F0BA1"/>
        <w:p w14:paraId="0A32FA4F" w14:textId="77777777" w:rsidR="008F39BD" w:rsidRPr="003911AE" w:rsidRDefault="008F39BD" w:rsidP="006F0BA1"/>
        <w:p w14:paraId="60B96DDB" w14:textId="77777777" w:rsidR="008F39BD" w:rsidRPr="003911AE" w:rsidRDefault="008F39BD" w:rsidP="006F0BA1">
          <w:pPr>
            <w:pStyle w:val="RTCaptionText"/>
          </w:pPr>
        </w:p>
      </w:tc>
    </w:tr>
    <w:tr w:rsidR="008F39BD" w14:paraId="7A8A09F2" w14:textId="77777777" w:rsidTr="006F0BA1">
      <w:tc>
        <w:tcPr>
          <w:tcW w:w="2694" w:type="dxa"/>
          <w:vAlign w:val="bottom"/>
        </w:tcPr>
        <w:p w14:paraId="6FE7C366" w14:textId="36D67304" w:rsidR="008F39BD" w:rsidRDefault="008F39BD" w:rsidP="006F0BA1">
          <w:pPr>
            <w:pStyle w:val="RTCaptionText"/>
            <w:rPr>
              <w:i w:val="0"/>
            </w:rPr>
          </w:pPr>
          <w:r w:rsidRPr="007F6F2D">
            <w:rPr>
              <w:i w:val="0"/>
            </w:rPr>
            <w:t xml:space="preserve">First published </w:t>
          </w:r>
          <w:r>
            <w:rPr>
              <w:i w:val="0"/>
            </w:rPr>
            <w:t>in 20</w:t>
          </w:r>
          <w:r w:rsidR="00D614AE">
            <w:rPr>
              <w:i w:val="0"/>
            </w:rPr>
            <w:t>2</w:t>
          </w:r>
          <w:r w:rsidR="006F0BA1">
            <w:rPr>
              <w:i w:val="0"/>
            </w:rPr>
            <w:t>2</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6F0BA1">
          <w:pPr>
            <w:pStyle w:val="RTCaptionText"/>
            <w:rPr>
              <w:i w:val="0"/>
            </w:rPr>
          </w:pPr>
        </w:p>
        <w:p w14:paraId="1C253586" w14:textId="1CC25488" w:rsidR="008F39BD" w:rsidRPr="00EA7215" w:rsidRDefault="008F39BD" w:rsidP="006F0BA1">
          <w:pPr>
            <w:pStyle w:val="RTCaptionText"/>
            <w:rPr>
              <w:i w:val="0"/>
              <w:sz w:val="18"/>
              <w:szCs w:val="18"/>
            </w:rPr>
          </w:pPr>
          <w:r>
            <w:rPr>
              <w:b/>
              <w:i w:val="0"/>
              <w:sz w:val="18"/>
              <w:szCs w:val="18"/>
            </w:rPr>
            <w:t>Index:</w:t>
          </w:r>
          <w:r w:rsidR="007F77D7">
            <w:rPr>
              <w:b/>
              <w:i w:val="0"/>
              <w:sz w:val="18"/>
              <w:szCs w:val="18"/>
            </w:rPr>
            <w:t xml:space="preserve"> </w:t>
          </w:r>
          <w:r w:rsidR="007F77D7" w:rsidRPr="007F77D7">
            <w:rPr>
              <w:b/>
              <w:bCs/>
              <w:i w:val="0"/>
              <w:sz w:val="18"/>
              <w:szCs w:val="18"/>
            </w:rPr>
            <w:t>EUR 20/6024/2022</w:t>
          </w:r>
          <w:r w:rsidRPr="00EA7215">
            <w:rPr>
              <w:b/>
              <w:i w:val="0"/>
              <w:sz w:val="18"/>
              <w:szCs w:val="18"/>
            </w:rPr>
            <w:br/>
            <w:t>Original language: English</w:t>
          </w:r>
        </w:p>
      </w:tc>
      <w:tc>
        <w:tcPr>
          <w:tcW w:w="2583" w:type="dxa"/>
          <w:vAlign w:val="bottom"/>
        </w:tcPr>
        <w:p w14:paraId="5A830495" w14:textId="77777777" w:rsidR="008F39BD" w:rsidRPr="007F6F2D" w:rsidRDefault="008F39BD" w:rsidP="006F0BA1">
          <w:pPr>
            <w:pStyle w:val="RTCaptionText"/>
            <w:rPr>
              <w:b/>
              <w:i w:val="0"/>
            </w:rPr>
          </w:pPr>
          <w:r w:rsidRPr="007F6F2D">
            <w:rPr>
              <w:b/>
              <w:i w:val="0"/>
            </w:rPr>
            <w:br/>
          </w:r>
        </w:p>
      </w:tc>
      <w:tc>
        <w:tcPr>
          <w:tcW w:w="5147" w:type="dxa"/>
          <w:vAlign w:val="bottom"/>
        </w:tcPr>
        <w:p w14:paraId="6F53BD17" w14:textId="5A43DCA2" w:rsidR="008F39BD" w:rsidRPr="00886391" w:rsidRDefault="006F0BA1" w:rsidP="006F0BA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5C09F1D6">
                <wp:simplePos x="0" y="0"/>
                <wp:positionH relativeFrom="column">
                  <wp:posOffset>1743710</wp:posOffset>
                </wp:positionH>
                <wp:positionV relativeFrom="paragraph">
                  <wp:posOffset>529590</wp:posOffset>
                </wp:positionV>
                <wp:extent cx="1468755" cy="6261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6F0BA1">
      <w:trPr>
        <w:trHeight w:val="412"/>
      </w:trPr>
      <w:tc>
        <w:tcPr>
          <w:tcW w:w="10424" w:type="dxa"/>
          <w:gridSpan w:val="3"/>
          <w:vAlign w:val="bottom"/>
        </w:tcPr>
        <w:p w14:paraId="1CAC8D04" w14:textId="0C0F8CE4" w:rsidR="008F39BD" w:rsidRDefault="008F39BD" w:rsidP="006F0BA1">
          <w:pPr>
            <w:pStyle w:val="RTAmnestywebaddress"/>
          </w:pPr>
          <w:r>
            <w:t>a</w:t>
          </w:r>
          <w:r w:rsidRPr="00222A74">
            <w:t>mnesty.org</w:t>
          </w:r>
        </w:p>
      </w:tc>
    </w:tr>
  </w:tbl>
  <w:p w14:paraId="0439BD9E" w14:textId="77B73300" w:rsidR="008F39BD" w:rsidRPr="00B179F3" w:rsidRDefault="008F39BD" w:rsidP="00290B00">
    <w:pPr>
      <w:pStyle w:val="Footer"/>
      <w:tabs>
        <w:tab w:val="left" w:pos="880"/>
      </w:tabs>
    </w:pPr>
  </w:p>
  <w:p w14:paraId="362C0D9F" w14:textId="04A21D1F"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598BF8B6" w:rsidR="008F39BD" w:rsidRPr="00914551" w:rsidRDefault="00E13FAA" w:rsidP="00914551">
    <w:pPr>
      <w:pStyle w:val="RTFooterreporttitle"/>
    </w:pPr>
    <w:r>
      <w:t>FINLAND</w:t>
    </w:r>
    <w:r w:rsidR="008F39BD" w:rsidRPr="00914551">
      <w:tab/>
    </w:r>
  </w:p>
  <w:p w14:paraId="2A44D040" w14:textId="77777777" w:rsidR="00E13FAA" w:rsidRPr="00E13FAA" w:rsidRDefault="00E13FAA" w:rsidP="00E13FAA">
    <w:pPr>
      <w:pStyle w:val="RTFooterreportsubtitle"/>
      <w:rPr>
        <w:lang w:val="en-GB"/>
      </w:rPr>
    </w:pPr>
    <w:r w:rsidRPr="00E13FAA">
      <w:rPr>
        <w:lang w:val="en-GB"/>
      </w:rPr>
      <w:t>SUBMISSION TO THE UN COMMITTEE ON THE ELIMINATION OF DISCRIMINATION AGAINST WOMEN</w:t>
    </w:r>
  </w:p>
  <w:p w14:paraId="071A5A06" w14:textId="03713D2E" w:rsidR="008F39BD" w:rsidRPr="00914551" w:rsidRDefault="008F39BD" w:rsidP="00914551">
    <w:pPr>
      <w:pStyle w:val="RTFooterreportsubtitle"/>
    </w:pPr>
    <w:r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70C3ECA2" w:rsidR="008F39BD" w:rsidRPr="007F77D7" w:rsidRDefault="176FE6A3" w:rsidP="00886391">
    <w:pPr>
      <w:pStyle w:val="RTFooterText"/>
      <w:spacing w:after="0" w:line="180" w:lineRule="exact"/>
      <w:rPr>
        <w:szCs w:val="18"/>
      </w:rPr>
    </w:pPr>
    <w:r w:rsidRPr="007F77D7">
      <w:t xml:space="preserve">Index: </w:t>
    </w:r>
    <w:r w:rsidR="007F77D7" w:rsidRPr="007F77D7">
      <w:t>EUR 20/6024/2022</w:t>
    </w:r>
    <w:r w:rsidR="008F39BD" w:rsidRPr="007F77D7">
      <w:rPr>
        <w:szCs w:val="18"/>
      </w:rPr>
      <w:br/>
    </w:r>
    <w:r w:rsidR="008F39BD" w:rsidRPr="007F77D7">
      <w:rPr>
        <w:noProof/>
        <w:szCs w:val="18"/>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r w:rsidR="00556481" w:rsidRPr="007F77D7">
      <w:t>SEPTMEBER 2022</w:t>
    </w:r>
    <w:r w:rsidR="008F39BD" w:rsidRPr="007F77D7">
      <w:rPr>
        <w:szCs w:val="18"/>
      </w:rPr>
      <w:br/>
    </w:r>
    <w:r w:rsidRPr="007F77D7">
      <w:t>Language: English</w:t>
    </w:r>
  </w:p>
  <w:p w14:paraId="1DE85D8D"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B7792" w14:textId="77777777" w:rsidR="00A41E7F" w:rsidRPr="0049688D" w:rsidRDefault="00A41E7F" w:rsidP="0049688D">
      <w:r>
        <w:continuationSeparator/>
      </w:r>
    </w:p>
  </w:footnote>
  <w:footnote w:type="continuationSeparator" w:id="0">
    <w:p w14:paraId="24F2F93A" w14:textId="77777777" w:rsidR="00A41E7F" w:rsidRDefault="00A41E7F" w:rsidP="00AE5E82">
      <w:r>
        <w:continuationSeparator/>
      </w:r>
    </w:p>
  </w:footnote>
  <w:footnote w:type="continuationNotice" w:id="1">
    <w:p w14:paraId="4F616798" w14:textId="77777777" w:rsidR="00A41E7F" w:rsidRDefault="00A41E7F"/>
  </w:footnote>
  <w:footnote w:id="2">
    <w:p w14:paraId="7247D4BB" w14:textId="77777777"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European Union agency for fundamental rights (2014): </w:t>
      </w:r>
      <w:r w:rsidRPr="00921B45">
        <w:rPr>
          <w:rFonts w:asciiTheme="minorHAnsi" w:hAnsiTheme="minorHAnsi"/>
          <w:i/>
          <w:iCs/>
          <w:sz w:val="15"/>
          <w:szCs w:val="15"/>
        </w:rPr>
        <w:t>Violence against women – an EU wide survey</w:t>
      </w:r>
      <w:r w:rsidRPr="008F2097">
        <w:rPr>
          <w:rFonts w:asciiTheme="minorHAnsi" w:hAnsiTheme="minorHAnsi"/>
          <w:sz w:val="15"/>
          <w:szCs w:val="15"/>
        </w:rPr>
        <w:t xml:space="preserve">: </w:t>
      </w:r>
      <w:hyperlink r:id="rId1" w:history="1">
        <w:r w:rsidRPr="008F2097">
          <w:rPr>
            <w:rFonts w:asciiTheme="minorHAnsi" w:hAnsiTheme="minorHAnsi" w:cstheme="minorBidi"/>
            <w:color w:val="0563C1"/>
            <w:sz w:val="15"/>
            <w:szCs w:val="15"/>
            <w:u w:val="single"/>
          </w:rPr>
          <w:t>fra.europa.eu/en/publication/2014/violence-against-women-eu-wide-survey-main-results-report</w:t>
        </w:r>
      </w:hyperlink>
      <w:r w:rsidRPr="008F2097">
        <w:rPr>
          <w:rFonts w:asciiTheme="minorHAnsi" w:hAnsiTheme="minorHAnsi" w:cstheme="minorBidi"/>
          <w:color w:val="0563C1"/>
          <w:sz w:val="15"/>
          <w:szCs w:val="15"/>
          <w:u w:val="single"/>
        </w:rPr>
        <w:t>.</w:t>
      </w:r>
    </w:p>
  </w:footnote>
  <w:footnote w:id="3">
    <w:p w14:paraId="48B8F9CD" w14:textId="0693FDA6"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DC7F6E">
        <w:rPr>
          <w:rFonts w:asciiTheme="minorHAnsi" w:hAnsiTheme="minorHAnsi"/>
          <w:i/>
          <w:iCs/>
          <w:sz w:val="15"/>
          <w:szCs w:val="15"/>
        </w:rPr>
        <w:t>Costs of domestic violence in Finland</w:t>
      </w:r>
      <w:r w:rsidRPr="008F2097">
        <w:rPr>
          <w:rFonts w:asciiTheme="minorHAnsi" w:hAnsiTheme="minorHAnsi"/>
          <w:sz w:val="15"/>
          <w:szCs w:val="15"/>
        </w:rPr>
        <w:t xml:space="preserve"> (LAKU):</w:t>
      </w:r>
      <w:r w:rsidRPr="008F2097">
        <w:rPr>
          <w:rFonts w:asciiTheme="minorHAnsi" w:hAnsiTheme="minorHAnsi" w:cstheme="minorBidi"/>
          <w:sz w:val="15"/>
          <w:szCs w:val="15"/>
        </w:rPr>
        <w:t xml:space="preserve"> </w:t>
      </w:r>
      <w:hyperlink r:id="rId2">
        <w:r w:rsidRPr="002D11AA">
          <w:rPr>
            <w:color w:val="0563C1"/>
            <w:u w:val="single"/>
          </w:rPr>
          <w:t>thl.fi/en/web/thlfi-en/research-and-development/research-and-projects/costs-of-domestic-violence-in-finland-laku-</w:t>
        </w:r>
      </w:hyperlink>
      <w:r w:rsidR="00921B45" w:rsidRPr="00921B45">
        <w:rPr>
          <w:color w:val="auto"/>
        </w:rPr>
        <w:t>.</w:t>
      </w:r>
    </w:p>
  </w:footnote>
  <w:footnote w:id="4">
    <w:p w14:paraId="7B540EA7" w14:textId="77777777" w:rsidR="009A4B11" w:rsidRPr="008F2097" w:rsidRDefault="009A4B11" w:rsidP="009A4B11">
      <w:pPr>
        <w:pStyle w:val="FootnoteText"/>
        <w:rPr>
          <w:rFonts w:asciiTheme="minorHAnsi" w:hAnsiTheme="minorHAnsi" w:cstheme="minorBidi"/>
          <w:color w:val="0563C1"/>
          <w:sz w:val="15"/>
          <w:szCs w:val="15"/>
          <w:u w:val="single"/>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Terveyden ja hyvinvoinnin laitos (2021): </w:t>
      </w:r>
      <w:r w:rsidRPr="008F2097">
        <w:rPr>
          <w:rFonts w:asciiTheme="minorHAnsi" w:hAnsiTheme="minorHAnsi"/>
          <w:i/>
          <w:iCs/>
          <w:sz w:val="15"/>
          <w:szCs w:val="15"/>
          <w:lang w:val="fi-FI"/>
        </w:rPr>
        <w:t xml:space="preserve">Covid-19-epidemian vaikutukset hyvinvointiin, palvelujärjestelmään ja kansantalouteen: Asiantuntija-arvio. </w:t>
      </w:r>
      <w:r w:rsidR="00A41E7F">
        <w:fldChar w:fldCharType="begin"/>
      </w:r>
      <w:r w:rsidR="00A41E7F">
        <w:instrText xml:space="preserve"> HYPERLINK "https://www.julkari.fi/handle/10024/142536" </w:instrText>
      </w:r>
      <w:r w:rsidR="00A41E7F">
        <w:fldChar w:fldCharType="separate"/>
      </w:r>
      <w:r w:rsidRPr="008F2097">
        <w:rPr>
          <w:rFonts w:asciiTheme="minorHAnsi" w:hAnsiTheme="minorHAnsi" w:cstheme="minorBidi"/>
          <w:color w:val="0563C1"/>
          <w:sz w:val="15"/>
          <w:szCs w:val="15"/>
          <w:u w:val="single"/>
          <w:lang w:val="fi-FI"/>
        </w:rPr>
        <w:t>julkari.fi/handle/10024/142536.</w:t>
      </w:r>
      <w:r w:rsidR="00A41E7F">
        <w:rPr>
          <w:rFonts w:asciiTheme="minorHAnsi" w:hAnsiTheme="minorHAnsi" w:cstheme="minorBidi"/>
          <w:color w:val="0563C1"/>
          <w:sz w:val="15"/>
          <w:szCs w:val="15"/>
          <w:u w:val="single"/>
          <w:lang w:val="fi-FI"/>
        </w:rPr>
        <w:fldChar w:fldCharType="end"/>
      </w:r>
    </w:p>
  </w:footnote>
  <w:footnote w:id="5">
    <w:p w14:paraId="62C30D0F" w14:textId="6C20A59F" w:rsidR="009A4B11" w:rsidRPr="00B310EE" w:rsidRDefault="009A4B11" w:rsidP="009A4B11">
      <w:pPr>
        <w:pStyle w:val="FootnoteText"/>
        <w:rPr>
          <w:rFonts w:asciiTheme="minorHAnsi" w:hAnsiTheme="minorHAnsi" w:cstheme="minorBidi"/>
          <w:color w:val="0563C1"/>
          <w:sz w:val="15"/>
          <w:szCs w:val="15"/>
          <w:u w:val="single"/>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Statistics Finland: </w:t>
      </w:r>
      <w:r w:rsidRPr="008F2097">
        <w:rPr>
          <w:rFonts w:asciiTheme="minorHAnsi" w:hAnsiTheme="minorHAnsi" w:cstheme="minorBidi"/>
          <w:color w:val="0563C1"/>
          <w:sz w:val="15"/>
          <w:szCs w:val="15"/>
          <w:u w:val="single"/>
          <w:lang w:val="fi-FI"/>
        </w:rPr>
        <w:t>stat.fi/julkaisu/cktoctw681oge0b53d5seq1nz</w:t>
      </w:r>
      <w:r w:rsidRPr="00B310EE">
        <w:rPr>
          <w:rFonts w:asciiTheme="minorHAnsi" w:hAnsiTheme="minorHAnsi" w:cstheme="minorBidi"/>
          <w:color w:val="auto"/>
          <w:sz w:val="15"/>
          <w:szCs w:val="15"/>
          <w:lang w:val="fi-FI"/>
        </w:rPr>
        <w:t>.</w:t>
      </w:r>
      <w:r w:rsidRPr="008F2097">
        <w:rPr>
          <w:rFonts w:asciiTheme="minorHAnsi" w:hAnsiTheme="minorHAnsi"/>
          <w:sz w:val="15"/>
          <w:szCs w:val="15"/>
          <w:lang w:val="fi-FI"/>
        </w:rPr>
        <w:t xml:space="preserve"> 9.6.2022.</w:t>
      </w:r>
    </w:p>
  </w:footnote>
  <w:footnote w:id="6">
    <w:p w14:paraId="6FD8E3F8" w14:textId="7518A6DA" w:rsidR="009A4B11" w:rsidRPr="00715090" w:rsidRDefault="009A4B11" w:rsidP="009A4B11">
      <w:pPr>
        <w:pStyle w:val="FootnoteText"/>
        <w:rPr>
          <w:rFonts w:asciiTheme="minorHAnsi" w:hAnsiTheme="minorHAnsi"/>
          <w:color w:val="0563C1"/>
          <w:sz w:val="15"/>
          <w:szCs w:val="15"/>
          <w:u w:val="single"/>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Mesiäislehto, </w:t>
      </w:r>
      <w:r w:rsidRPr="008F2097">
        <w:rPr>
          <w:rFonts w:asciiTheme="minorHAnsi" w:hAnsiTheme="minorHAnsi"/>
          <w:sz w:val="15"/>
          <w:szCs w:val="15"/>
          <w:lang w:val="fi-FI"/>
        </w:rPr>
        <w:t xml:space="preserve">Merita; Elomäki, Anna; Närvi, Johanna; Simanainen, Miska; Sutela, Hanna; Räsänen, Tapio (2022): </w:t>
      </w:r>
      <w:r w:rsidRPr="008F2097">
        <w:rPr>
          <w:rFonts w:asciiTheme="minorHAnsi" w:hAnsiTheme="minorHAnsi"/>
          <w:i/>
          <w:iCs/>
          <w:sz w:val="15"/>
          <w:szCs w:val="15"/>
          <w:lang w:val="fi-FI"/>
        </w:rPr>
        <w:t>Koronakriisin vaikutukset sukupuolten tasa-arvoon Suomessa.</w:t>
      </w:r>
      <w:r w:rsidRPr="008F2097">
        <w:rPr>
          <w:rFonts w:asciiTheme="minorHAnsi" w:hAnsiTheme="minorHAnsi"/>
          <w:sz w:val="15"/>
          <w:szCs w:val="15"/>
          <w:lang w:val="fi-FI"/>
        </w:rPr>
        <w:t xml:space="preserve"> </w:t>
      </w:r>
      <w:r w:rsidRPr="008F2097">
        <w:rPr>
          <w:rFonts w:asciiTheme="minorHAnsi" w:hAnsiTheme="minorHAnsi"/>
          <w:sz w:val="15"/>
          <w:szCs w:val="15"/>
        </w:rPr>
        <w:t>[</w:t>
      </w:r>
      <w:r w:rsidRPr="008F2097">
        <w:rPr>
          <w:rFonts w:asciiTheme="minorHAnsi" w:hAnsiTheme="minorHAnsi"/>
          <w:i/>
          <w:iCs/>
          <w:sz w:val="15"/>
          <w:szCs w:val="15"/>
        </w:rPr>
        <w:t xml:space="preserve">The gendered consequences of the Covid-19 crisis in Finland]: </w:t>
      </w:r>
      <w:r w:rsidRPr="008F2097">
        <w:rPr>
          <w:rFonts w:asciiTheme="minorHAnsi" w:hAnsiTheme="minorHAnsi"/>
          <w:color w:val="0563C1"/>
          <w:sz w:val="15"/>
          <w:szCs w:val="15"/>
          <w:u w:val="single"/>
        </w:rPr>
        <w:t>julkaisut.valtioneuvosto.fi/bitstream/handle/10024/164176/VNTEAS_2022_46.pdf?sequence=1&amp;isAllowed=y</w:t>
      </w:r>
      <w:r w:rsidR="00F321CA" w:rsidRPr="00F321CA">
        <w:rPr>
          <w:rFonts w:asciiTheme="minorHAnsi" w:hAnsiTheme="minorHAnsi"/>
          <w:color w:val="auto"/>
          <w:sz w:val="15"/>
          <w:szCs w:val="15"/>
        </w:rPr>
        <w:t>.</w:t>
      </w:r>
    </w:p>
  </w:footnote>
  <w:footnote w:id="7">
    <w:p w14:paraId="6EAE9408" w14:textId="1126471A" w:rsidR="009A4B11" w:rsidRPr="007A7C26"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A91046">
        <w:rPr>
          <w:rFonts w:asciiTheme="minorHAnsi" w:hAnsiTheme="minorHAnsi"/>
          <w:sz w:val="15"/>
          <w:szCs w:val="15"/>
          <w:lang w:val="fi-FI"/>
        </w:rPr>
        <w:t xml:space="preserve"> </w:t>
      </w:r>
      <w:r w:rsidRPr="00A91046">
        <w:rPr>
          <w:rStyle w:val="FootnoteReference"/>
          <w:rFonts w:asciiTheme="minorHAnsi" w:hAnsiTheme="minorHAnsi"/>
          <w:sz w:val="15"/>
          <w:szCs w:val="15"/>
          <w:lang w:val="fi-FI"/>
        </w:rPr>
        <w:t>I</w:t>
      </w:r>
      <w:r w:rsidRPr="00A91046">
        <w:rPr>
          <w:rFonts w:asciiTheme="minorHAnsi" w:hAnsiTheme="minorHAnsi"/>
          <w:sz w:val="15"/>
          <w:szCs w:val="15"/>
          <w:lang w:val="fi-FI"/>
        </w:rPr>
        <w:t xml:space="preserve">bid pp 102-123. </w:t>
      </w:r>
      <w:r w:rsidRPr="007A7C26">
        <w:rPr>
          <w:rFonts w:asciiTheme="minorHAnsi" w:hAnsiTheme="minorHAnsi"/>
          <w:sz w:val="15"/>
          <w:szCs w:val="15"/>
          <w:lang w:val="en-GB"/>
        </w:rPr>
        <w:t>Quote from page</w:t>
      </w:r>
      <w:r w:rsidR="00877E5A" w:rsidRPr="007A7C26">
        <w:rPr>
          <w:rFonts w:asciiTheme="minorHAnsi" w:hAnsiTheme="minorHAnsi"/>
          <w:sz w:val="15"/>
          <w:szCs w:val="15"/>
          <w:lang w:val="en-GB"/>
        </w:rPr>
        <w:t xml:space="preserve"> 102. </w:t>
      </w:r>
    </w:p>
  </w:footnote>
  <w:footnote w:id="8">
    <w:p w14:paraId="47F99669" w14:textId="38B3592D" w:rsidR="00785907" w:rsidRPr="00785907" w:rsidRDefault="00785907">
      <w:pPr>
        <w:pStyle w:val="FootnoteText"/>
      </w:pPr>
      <w:r>
        <w:rPr>
          <w:rStyle w:val="FootnoteReference"/>
        </w:rPr>
        <w:footnoteRef/>
      </w:r>
      <w:r>
        <w:t xml:space="preserve"> </w:t>
      </w:r>
      <w:proofErr w:type="spellStart"/>
      <w:r w:rsidRPr="008F2097">
        <w:rPr>
          <w:rFonts w:asciiTheme="minorHAnsi" w:hAnsiTheme="minorHAnsi"/>
          <w:sz w:val="15"/>
          <w:szCs w:val="15"/>
        </w:rPr>
        <w:t>Terveyden</w:t>
      </w:r>
      <w:proofErr w:type="spellEnd"/>
      <w:r w:rsidRPr="008F2097">
        <w:rPr>
          <w:rFonts w:asciiTheme="minorHAnsi" w:hAnsiTheme="minorHAnsi"/>
          <w:sz w:val="15"/>
          <w:szCs w:val="15"/>
        </w:rPr>
        <w:t xml:space="preserve"> ja </w:t>
      </w:r>
      <w:proofErr w:type="spellStart"/>
      <w:r w:rsidRPr="008F2097">
        <w:rPr>
          <w:rFonts w:asciiTheme="minorHAnsi" w:hAnsiTheme="minorHAnsi"/>
          <w:sz w:val="15"/>
          <w:szCs w:val="15"/>
        </w:rPr>
        <w:t>hyvinvoinnin</w:t>
      </w:r>
      <w:proofErr w:type="spellEnd"/>
      <w:r w:rsidRPr="008F2097">
        <w:rPr>
          <w:rFonts w:asciiTheme="minorHAnsi" w:hAnsiTheme="minorHAnsi"/>
          <w:sz w:val="15"/>
          <w:szCs w:val="15"/>
        </w:rPr>
        <w:t xml:space="preserve"> </w:t>
      </w:r>
      <w:proofErr w:type="spellStart"/>
      <w:r w:rsidRPr="008F2097">
        <w:rPr>
          <w:rFonts w:asciiTheme="minorHAnsi" w:hAnsiTheme="minorHAnsi"/>
          <w:sz w:val="15"/>
          <w:szCs w:val="15"/>
        </w:rPr>
        <w:t>laitos</w:t>
      </w:r>
      <w:proofErr w:type="spellEnd"/>
      <w:r w:rsidRPr="008F2097">
        <w:rPr>
          <w:rFonts w:asciiTheme="minorHAnsi" w:hAnsiTheme="minorHAnsi"/>
          <w:sz w:val="15"/>
          <w:szCs w:val="15"/>
        </w:rPr>
        <w:t xml:space="preserve"> [</w:t>
      </w:r>
      <w:r w:rsidRPr="008F2097">
        <w:rPr>
          <w:rFonts w:asciiTheme="minorHAnsi" w:hAnsiTheme="minorHAnsi"/>
          <w:sz w:val="15"/>
          <w:szCs w:val="15"/>
          <w:lang w:val="en-GB"/>
        </w:rPr>
        <w:t xml:space="preserve">Finnish Institute for Health and Welfare]: </w:t>
      </w:r>
      <w:r w:rsidRPr="001330DB">
        <w:rPr>
          <w:rFonts w:asciiTheme="minorHAnsi" w:hAnsiTheme="minorHAnsi"/>
          <w:i/>
          <w:iCs/>
          <w:sz w:val="15"/>
          <w:szCs w:val="15"/>
          <w:lang w:val="en-GB"/>
        </w:rPr>
        <w:t>Impacts of the coronavirus epidemic on experiences of domestic violence and the use of services</w:t>
      </w:r>
      <w:r w:rsidRPr="008F2097">
        <w:rPr>
          <w:rFonts w:asciiTheme="minorHAnsi" w:hAnsiTheme="minorHAnsi"/>
          <w:sz w:val="15"/>
          <w:szCs w:val="15"/>
          <w:lang w:val="en-GB"/>
        </w:rPr>
        <w:t xml:space="preserve"> (KOVÄ) 2020-2023: </w:t>
      </w:r>
      <w:hyperlink r:id="rId3">
        <w:r w:rsidRPr="007A7C26">
          <w:rPr>
            <w:rFonts w:asciiTheme="minorHAnsi" w:hAnsiTheme="minorHAnsi"/>
            <w:color w:val="0563C1"/>
            <w:sz w:val="15"/>
            <w:szCs w:val="15"/>
            <w:u w:val="single"/>
            <w:lang w:val="en-GB"/>
          </w:rPr>
          <w:t>thl.fi/en/web/thlfi-en/research-and-development/research-and-projects/impacts-of-the-coronavirus-epidemic-on-experiences-of-domestic-violence-and-the-use-of-services-kova-</w:t>
        </w:r>
      </w:hyperlink>
      <w:r w:rsidRPr="00921B45">
        <w:rPr>
          <w:rStyle w:val="Hyperlink"/>
          <w:rFonts w:asciiTheme="minorHAnsi" w:hAnsiTheme="minorHAnsi"/>
          <w:sz w:val="15"/>
          <w:szCs w:val="15"/>
          <w:u w:val="none"/>
        </w:rPr>
        <w:t>.</w:t>
      </w:r>
    </w:p>
  </w:footnote>
  <w:footnote w:id="9">
    <w:p w14:paraId="3F10D6B7" w14:textId="18F6EB1E" w:rsidR="009A4B11" w:rsidRPr="005F6BF2" w:rsidRDefault="009A4B11" w:rsidP="009A4B11">
      <w:pPr>
        <w:pStyle w:val="FootnoteText"/>
        <w:rPr>
          <w:rFonts w:asciiTheme="minorHAnsi" w:hAnsiTheme="minorHAnsi"/>
          <w:color w:val="0563C1"/>
          <w:sz w:val="15"/>
          <w:szCs w:val="15"/>
          <w:u w:val="single"/>
          <w:lang w:val="fi-FI"/>
        </w:rPr>
      </w:pPr>
      <w:r w:rsidRPr="008F2097">
        <w:rPr>
          <w:rStyle w:val="FootnoteReference"/>
          <w:rFonts w:asciiTheme="minorHAnsi" w:hAnsiTheme="minorHAnsi"/>
          <w:sz w:val="15"/>
          <w:szCs w:val="15"/>
        </w:rPr>
        <w:footnoteRef/>
      </w:r>
      <w:r w:rsidRPr="00785907">
        <w:rPr>
          <w:rFonts w:asciiTheme="minorHAnsi" w:hAnsiTheme="minorHAnsi"/>
          <w:sz w:val="15"/>
          <w:szCs w:val="15"/>
          <w:lang w:val="fi-FI"/>
        </w:rPr>
        <w:t xml:space="preserve"> </w:t>
      </w:r>
      <w:r w:rsidRPr="008F2097">
        <w:rPr>
          <w:rFonts w:asciiTheme="minorHAnsi" w:hAnsiTheme="minorHAnsi"/>
          <w:sz w:val="15"/>
          <w:szCs w:val="15"/>
          <w:lang w:val="fi-FI"/>
        </w:rPr>
        <w:t xml:space="preserve">Nenonen, Hietamäki, Tuominen, Karhinen-Soppi (2022): </w:t>
      </w:r>
      <w:r w:rsidRPr="008F2097">
        <w:rPr>
          <w:rFonts w:asciiTheme="minorHAnsi" w:hAnsiTheme="minorHAnsi"/>
          <w:i/>
          <w:iCs/>
          <w:sz w:val="15"/>
          <w:szCs w:val="15"/>
          <w:lang w:val="fi-FI"/>
        </w:rPr>
        <w:t>Turvakodin asiakkaiden kokemuksia lähisuhdeväkivallasta ja palvelujen käytöstä koronapandemian aikana:</w:t>
      </w:r>
      <w:r w:rsidRPr="008F2097">
        <w:rPr>
          <w:rFonts w:asciiTheme="minorHAnsi" w:hAnsiTheme="minorHAnsi"/>
          <w:sz w:val="15"/>
          <w:szCs w:val="15"/>
          <w:lang w:val="fi-FI"/>
        </w:rPr>
        <w:t xml:space="preserve"> </w:t>
      </w:r>
      <w:r w:rsidRPr="00785907">
        <w:rPr>
          <w:color w:val="0563C1"/>
          <w:u w:val="single"/>
          <w:lang w:val="fi-FI"/>
        </w:rPr>
        <w:t>julkari.fi/bitstream/handle/10024/143670/URN_ISBN_978-952-343-807-1.pdf?sequence=1</w:t>
      </w:r>
      <w:r w:rsidR="008B3B29" w:rsidRPr="008B3B29">
        <w:rPr>
          <w:color w:val="auto"/>
          <w:lang w:val="fi-FI"/>
        </w:rPr>
        <w:t>.</w:t>
      </w:r>
    </w:p>
  </w:footnote>
  <w:footnote w:id="10">
    <w:p w14:paraId="040A01DA" w14:textId="1D7E0352" w:rsidR="009A4B11" w:rsidRPr="008F2097"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8F2097">
        <w:rPr>
          <w:rFonts w:asciiTheme="minorHAnsi" w:hAnsiTheme="minorHAnsi"/>
          <w:sz w:val="15"/>
          <w:szCs w:val="15"/>
          <w:lang w:val="en-GB"/>
        </w:rPr>
        <w:t xml:space="preserve">Press release from Mother and Child Homes and Shelters: </w:t>
      </w:r>
      <w:r w:rsidRPr="005F6BF2">
        <w:rPr>
          <w:rFonts w:asciiTheme="minorHAnsi" w:hAnsiTheme="minorHAnsi"/>
          <w:i/>
          <w:iCs/>
          <w:sz w:val="15"/>
          <w:szCs w:val="15"/>
          <w:lang w:val="en-GB"/>
        </w:rPr>
        <w:t>Coronavirus revolutionized the ways of reaching for support</w:t>
      </w:r>
      <w:r w:rsidRPr="008F2097">
        <w:rPr>
          <w:rFonts w:asciiTheme="minorHAnsi" w:hAnsiTheme="minorHAnsi"/>
          <w:sz w:val="15"/>
          <w:szCs w:val="15"/>
          <w:lang w:val="en-GB"/>
        </w:rPr>
        <w:t xml:space="preserve">: </w:t>
      </w:r>
      <w:hyperlink r:id="rId4" w:history="1">
        <w:r w:rsidRPr="005F6BF2">
          <w:rPr>
            <w:color w:val="0563C1"/>
            <w:u w:val="single"/>
          </w:rPr>
          <w:t>ensijaturvakotienliitto.fi/enska/korona-mullisti-avun-hakemisen/</w:t>
        </w:r>
      </w:hyperlink>
      <w:r w:rsidR="005F6BF2" w:rsidRPr="005F6BF2">
        <w:rPr>
          <w:color w:val="auto"/>
        </w:rPr>
        <w:t>.</w:t>
      </w:r>
    </w:p>
  </w:footnote>
  <w:footnote w:id="11">
    <w:p w14:paraId="0EF5B3BB" w14:textId="77777777"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proofErr w:type="spellStart"/>
      <w:r w:rsidRPr="008F2097">
        <w:rPr>
          <w:rFonts w:asciiTheme="minorHAnsi" w:hAnsiTheme="minorHAnsi"/>
          <w:sz w:val="15"/>
          <w:szCs w:val="15"/>
          <w:lang w:val="en-GB"/>
        </w:rPr>
        <w:t>Nollalinja</w:t>
      </w:r>
      <w:proofErr w:type="spellEnd"/>
      <w:r w:rsidRPr="008F2097">
        <w:rPr>
          <w:rFonts w:asciiTheme="minorHAnsi" w:hAnsiTheme="minorHAnsi"/>
          <w:sz w:val="15"/>
          <w:szCs w:val="15"/>
          <w:lang w:val="en-GB"/>
        </w:rPr>
        <w:t xml:space="preserve"> is a free of charge telephone service, open 24/7, for victims of domestic violence and violence against women. </w:t>
      </w:r>
      <w:r w:rsidRPr="008F2097">
        <w:rPr>
          <w:rFonts w:asciiTheme="minorHAnsi" w:hAnsiTheme="minorHAnsi"/>
          <w:sz w:val="15"/>
          <w:szCs w:val="15"/>
          <w:lang w:val="fi-FI"/>
        </w:rPr>
        <w:t xml:space="preserve">Funded by the Ministry of Justice. </w:t>
      </w:r>
    </w:p>
  </w:footnote>
  <w:footnote w:id="12">
    <w:p w14:paraId="02FCD4DE" w14:textId="159BE951" w:rsidR="009A4B11" w:rsidRPr="00925D2F" w:rsidRDefault="009A4B11" w:rsidP="009A4B11">
      <w:pPr>
        <w:pStyle w:val="FootnoteText"/>
        <w:rPr>
          <w:rFonts w:asciiTheme="minorHAnsi" w:hAnsiTheme="minorHAnsi"/>
          <w:color w:val="0563C1"/>
          <w:sz w:val="15"/>
          <w:szCs w:val="15"/>
          <w:u w:val="single"/>
          <w:lang w:val="fi-FI"/>
        </w:rPr>
      </w:pPr>
      <w:r w:rsidRPr="00A80555">
        <w:rPr>
          <w:rStyle w:val="FootnoteReference"/>
        </w:rPr>
        <w:footnoteRef/>
      </w:r>
      <w:r w:rsidRPr="00925D2F">
        <w:rPr>
          <w:rStyle w:val="FootnoteReference"/>
          <w:lang w:val="fi-FI"/>
        </w:rPr>
        <w:t xml:space="preserve"> </w:t>
      </w:r>
      <w:r w:rsidRPr="00A52220">
        <w:rPr>
          <w:rFonts w:asciiTheme="minorHAnsi" w:eastAsia="Yu Mincho" w:hAnsiTheme="minorHAnsi"/>
          <w:sz w:val="15"/>
          <w:szCs w:val="15"/>
          <w:lang w:val="fi-FI"/>
        </w:rPr>
        <w:t xml:space="preserve">Terveyden </w:t>
      </w:r>
      <w:r w:rsidRPr="00A52220">
        <w:rPr>
          <w:rFonts w:asciiTheme="minorHAnsi" w:eastAsia="Yu Mincho" w:hAnsiTheme="minorHAnsi"/>
          <w:sz w:val="15"/>
          <w:szCs w:val="15"/>
          <w:lang w:val="fi-FI"/>
        </w:rPr>
        <w:t xml:space="preserve">ja hyvinvoinnin laitos reported the increase in 2.3.2021: </w:t>
      </w:r>
      <w:r w:rsidRPr="00ED22A6">
        <w:rPr>
          <w:color w:val="0563C1"/>
          <w:u w:val="single"/>
        </w:rPr>
        <w:t>thl.fi/fi/-/nollalinja-ottaa-chat-palvelun-kayttoon-kevaan-aikana-takana-puheluiden-maarassa-mitattuna-ennatysvuosi</w:t>
      </w:r>
      <w:r w:rsidRPr="00ED22A6">
        <w:rPr>
          <w:rFonts w:asciiTheme="minorHAnsi" w:hAnsiTheme="minorHAnsi"/>
          <w:color w:val="auto"/>
          <w:sz w:val="15"/>
          <w:szCs w:val="15"/>
          <w:lang w:val="fi-FI"/>
        </w:rPr>
        <w:t>.</w:t>
      </w:r>
      <w:r w:rsidRPr="002039CA">
        <w:rPr>
          <w:rFonts w:asciiTheme="minorHAnsi" w:hAnsiTheme="minorHAnsi"/>
          <w:color w:val="0563C1"/>
          <w:sz w:val="15"/>
          <w:szCs w:val="15"/>
          <w:u w:val="single"/>
          <w:lang w:val="fi-FI"/>
        </w:rPr>
        <w:t xml:space="preserve"> </w:t>
      </w:r>
    </w:p>
  </w:footnote>
  <w:footnote w:id="13">
    <w:p w14:paraId="387F0A83" w14:textId="77777777" w:rsidR="009A4B11" w:rsidRPr="008F2097" w:rsidRDefault="009A4B11" w:rsidP="009A4B11">
      <w:pPr>
        <w:pStyle w:val="FootnoteText"/>
        <w:rPr>
          <w:rFonts w:asciiTheme="minorHAnsi" w:hAnsiTheme="minorHAnsi"/>
          <w:sz w:val="15"/>
          <w:szCs w:val="15"/>
          <w:lang w:val="en-GB"/>
        </w:rPr>
      </w:pPr>
      <w:r w:rsidRPr="002039CA">
        <w:rPr>
          <w:rStyle w:val="FootnoteReference"/>
          <w:rFonts w:asciiTheme="minorHAnsi" w:hAnsiTheme="minorHAnsi"/>
          <w:sz w:val="15"/>
          <w:szCs w:val="15"/>
        </w:rPr>
        <w:footnoteRef/>
      </w:r>
      <w:r w:rsidRPr="002039CA">
        <w:rPr>
          <w:rStyle w:val="FootnoteReference"/>
          <w:rFonts w:asciiTheme="minorHAnsi" w:hAnsiTheme="minorHAnsi"/>
          <w:sz w:val="15"/>
          <w:szCs w:val="15"/>
          <w:lang w:val="en-GB"/>
        </w:rPr>
        <w:t xml:space="preserve"> </w:t>
      </w:r>
      <w:proofErr w:type="spellStart"/>
      <w:r w:rsidRPr="002039CA">
        <w:rPr>
          <w:rStyle w:val="FootnoteReference"/>
          <w:rFonts w:asciiTheme="minorHAnsi" w:hAnsiTheme="minorHAnsi"/>
          <w:sz w:val="15"/>
          <w:szCs w:val="15"/>
          <w:vertAlign w:val="baseline"/>
          <w:lang w:val="en-GB"/>
        </w:rPr>
        <w:t>Mesiäislehto</w:t>
      </w:r>
      <w:proofErr w:type="spellEnd"/>
      <w:r w:rsidRPr="002039CA">
        <w:rPr>
          <w:rStyle w:val="FootnoteReference"/>
          <w:rFonts w:asciiTheme="minorHAnsi" w:hAnsiTheme="minorHAnsi"/>
          <w:sz w:val="15"/>
          <w:szCs w:val="15"/>
          <w:vertAlign w:val="baseline"/>
          <w:lang w:val="en-GB"/>
        </w:rPr>
        <w:t xml:space="preserve">, </w:t>
      </w:r>
      <w:proofErr w:type="spellStart"/>
      <w:r w:rsidRPr="002039CA">
        <w:rPr>
          <w:rStyle w:val="FootnoteReference"/>
          <w:rFonts w:asciiTheme="minorHAnsi" w:hAnsiTheme="minorHAnsi"/>
          <w:sz w:val="15"/>
          <w:szCs w:val="15"/>
          <w:vertAlign w:val="baseline"/>
          <w:lang w:val="en-GB"/>
        </w:rPr>
        <w:t>Elomäki</w:t>
      </w:r>
      <w:proofErr w:type="spellEnd"/>
      <w:r w:rsidRPr="002039CA">
        <w:rPr>
          <w:rStyle w:val="FootnoteReference"/>
          <w:rFonts w:asciiTheme="minorHAnsi" w:hAnsiTheme="minorHAnsi"/>
          <w:sz w:val="15"/>
          <w:szCs w:val="15"/>
          <w:vertAlign w:val="baseline"/>
          <w:lang w:val="en-GB"/>
        </w:rPr>
        <w:t xml:space="preserve">, </w:t>
      </w:r>
      <w:proofErr w:type="spellStart"/>
      <w:r w:rsidRPr="002039CA">
        <w:rPr>
          <w:rStyle w:val="FootnoteReference"/>
          <w:rFonts w:asciiTheme="minorHAnsi" w:hAnsiTheme="minorHAnsi"/>
          <w:sz w:val="15"/>
          <w:szCs w:val="15"/>
          <w:vertAlign w:val="baseline"/>
          <w:lang w:val="en-GB"/>
        </w:rPr>
        <w:t>Kivipelto</w:t>
      </w:r>
      <w:proofErr w:type="spellEnd"/>
      <w:r w:rsidRPr="002039CA">
        <w:rPr>
          <w:rStyle w:val="FootnoteReference"/>
          <w:rFonts w:asciiTheme="minorHAnsi" w:hAnsiTheme="minorHAnsi"/>
          <w:sz w:val="15"/>
          <w:szCs w:val="15"/>
          <w:vertAlign w:val="baseline"/>
          <w:lang w:val="en-GB"/>
        </w:rPr>
        <w:t xml:space="preserve">, </w:t>
      </w:r>
      <w:proofErr w:type="spellStart"/>
      <w:r w:rsidRPr="002039CA">
        <w:rPr>
          <w:rStyle w:val="FootnoteReference"/>
          <w:rFonts w:asciiTheme="minorHAnsi" w:hAnsiTheme="minorHAnsi"/>
          <w:sz w:val="15"/>
          <w:szCs w:val="15"/>
          <w:vertAlign w:val="baseline"/>
          <w:lang w:val="en-GB"/>
        </w:rPr>
        <w:t>Närvi</w:t>
      </w:r>
      <w:proofErr w:type="spellEnd"/>
      <w:r w:rsidRPr="002039CA">
        <w:rPr>
          <w:rStyle w:val="FootnoteReference"/>
          <w:rFonts w:asciiTheme="minorHAnsi" w:hAnsiTheme="minorHAnsi"/>
          <w:sz w:val="15"/>
          <w:szCs w:val="15"/>
          <w:vertAlign w:val="baseline"/>
          <w:lang w:val="en-GB"/>
        </w:rPr>
        <w:t xml:space="preserve">, </w:t>
      </w:r>
      <w:proofErr w:type="spellStart"/>
      <w:r w:rsidRPr="002039CA">
        <w:rPr>
          <w:rStyle w:val="FootnoteReference"/>
          <w:rFonts w:asciiTheme="minorHAnsi" w:hAnsiTheme="minorHAnsi"/>
          <w:sz w:val="15"/>
          <w:szCs w:val="15"/>
          <w:vertAlign w:val="baseline"/>
          <w:lang w:val="en-GB"/>
        </w:rPr>
        <w:t>Räsänen</w:t>
      </w:r>
      <w:proofErr w:type="spellEnd"/>
      <w:r w:rsidRPr="002039CA">
        <w:rPr>
          <w:rStyle w:val="FootnoteReference"/>
          <w:rFonts w:asciiTheme="minorHAnsi" w:hAnsiTheme="minorHAnsi"/>
          <w:sz w:val="15"/>
          <w:szCs w:val="15"/>
          <w:vertAlign w:val="baseline"/>
          <w:lang w:val="en-GB"/>
        </w:rPr>
        <w:t xml:space="preserve">, </w:t>
      </w:r>
      <w:proofErr w:type="spellStart"/>
      <w:r w:rsidRPr="002039CA">
        <w:rPr>
          <w:rStyle w:val="FootnoteReference"/>
          <w:rFonts w:asciiTheme="minorHAnsi" w:hAnsiTheme="minorHAnsi"/>
          <w:sz w:val="15"/>
          <w:szCs w:val="15"/>
          <w:vertAlign w:val="baseline"/>
          <w:lang w:val="en-GB"/>
        </w:rPr>
        <w:t>Sutela</w:t>
      </w:r>
      <w:proofErr w:type="spellEnd"/>
      <w:r w:rsidRPr="002039CA">
        <w:rPr>
          <w:rStyle w:val="FootnoteReference"/>
          <w:rFonts w:asciiTheme="minorHAnsi" w:hAnsiTheme="minorHAnsi"/>
          <w:sz w:val="15"/>
          <w:szCs w:val="15"/>
          <w:vertAlign w:val="baseline"/>
          <w:lang w:val="en-GB"/>
        </w:rPr>
        <w:t xml:space="preserve">, </w:t>
      </w:r>
      <w:proofErr w:type="spellStart"/>
      <w:r w:rsidRPr="002039CA">
        <w:rPr>
          <w:rStyle w:val="FootnoteReference"/>
          <w:rFonts w:asciiTheme="minorHAnsi" w:hAnsiTheme="minorHAnsi"/>
          <w:sz w:val="15"/>
          <w:szCs w:val="15"/>
          <w:vertAlign w:val="baseline"/>
          <w:lang w:val="en-GB"/>
        </w:rPr>
        <w:t>Kärkkäinen</w:t>
      </w:r>
      <w:proofErr w:type="spellEnd"/>
      <w:r w:rsidRPr="002039CA">
        <w:rPr>
          <w:rStyle w:val="FootnoteReference"/>
          <w:rFonts w:asciiTheme="minorHAnsi" w:hAnsiTheme="minorHAnsi"/>
          <w:sz w:val="15"/>
          <w:szCs w:val="15"/>
          <w:vertAlign w:val="baseline"/>
          <w:lang w:val="en-GB"/>
        </w:rPr>
        <w:t xml:space="preserve"> (2022): </w:t>
      </w:r>
      <w:proofErr w:type="spellStart"/>
      <w:r w:rsidRPr="002039CA">
        <w:rPr>
          <w:rStyle w:val="FootnoteReference"/>
          <w:rFonts w:asciiTheme="minorHAnsi" w:hAnsiTheme="minorHAnsi"/>
          <w:i/>
          <w:iCs/>
          <w:sz w:val="15"/>
          <w:szCs w:val="15"/>
          <w:vertAlign w:val="baseline"/>
          <w:lang w:val="en-GB"/>
        </w:rPr>
        <w:t>Koronakriisin</w:t>
      </w:r>
      <w:proofErr w:type="spellEnd"/>
      <w:r w:rsidRPr="002039CA">
        <w:rPr>
          <w:rStyle w:val="FootnoteReference"/>
          <w:rFonts w:asciiTheme="minorHAnsi" w:hAnsiTheme="minorHAnsi"/>
          <w:i/>
          <w:iCs/>
          <w:sz w:val="15"/>
          <w:szCs w:val="15"/>
          <w:vertAlign w:val="baseline"/>
          <w:lang w:val="en-GB"/>
        </w:rPr>
        <w:t xml:space="preserve"> </w:t>
      </w:r>
      <w:proofErr w:type="spellStart"/>
      <w:r w:rsidRPr="002039CA">
        <w:rPr>
          <w:rStyle w:val="FootnoteReference"/>
          <w:rFonts w:asciiTheme="minorHAnsi" w:hAnsiTheme="minorHAnsi"/>
          <w:i/>
          <w:iCs/>
          <w:sz w:val="15"/>
          <w:szCs w:val="15"/>
          <w:vertAlign w:val="baseline"/>
          <w:lang w:val="en-GB"/>
        </w:rPr>
        <w:t>vaikutukset</w:t>
      </w:r>
      <w:proofErr w:type="spellEnd"/>
      <w:r w:rsidRPr="002039CA">
        <w:rPr>
          <w:rStyle w:val="FootnoteReference"/>
          <w:rFonts w:asciiTheme="minorHAnsi" w:hAnsiTheme="minorHAnsi"/>
          <w:i/>
          <w:iCs/>
          <w:sz w:val="15"/>
          <w:szCs w:val="15"/>
          <w:vertAlign w:val="baseline"/>
          <w:lang w:val="en-GB"/>
        </w:rPr>
        <w:t xml:space="preserve"> </w:t>
      </w:r>
      <w:proofErr w:type="spellStart"/>
      <w:r w:rsidRPr="002039CA">
        <w:rPr>
          <w:rStyle w:val="FootnoteReference"/>
          <w:rFonts w:asciiTheme="minorHAnsi" w:hAnsiTheme="minorHAnsi"/>
          <w:i/>
          <w:iCs/>
          <w:sz w:val="15"/>
          <w:szCs w:val="15"/>
          <w:vertAlign w:val="baseline"/>
          <w:lang w:val="en-GB"/>
        </w:rPr>
        <w:t>sukupuolten</w:t>
      </w:r>
      <w:proofErr w:type="spellEnd"/>
      <w:r w:rsidRPr="002039CA">
        <w:rPr>
          <w:rStyle w:val="FootnoteReference"/>
          <w:rFonts w:asciiTheme="minorHAnsi" w:hAnsiTheme="minorHAnsi"/>
          <w:i/>
          <w:iCs/>
          <w:sz w:val="15"/>
          <w:szCs w:val="15"/>
          <w:vertAlign w:val="baseline"/>
          <w:lang w:val="en-GB"/>
        </w:rPr>
        <w:t xml:space="preserve"> </w:t>
      </w:r>
      <w:proofErr w:type="spellStart"/>
      <w:r w:rsidRPr="002039CA">
        <w:rPr>
          <w:rStyle w:val="FootnoteReference"/>
          <w:rFonts w:asciiTheme="minorHAnsi" w:hAnsiTheme="minorHAnsi"/>
          <w:i/>
          <w:iCs/>
          <w:sz w:val="15"/>
          <w:szCs w:val="15"/>
          <w:vertAlign w:val="baseline"/>
          <w:lang w:val="en-GB"/>
        </w:rPr>
        <w:t>tasa-arvoon</w:t>
      </w:r>
      <w:proofErr w:type="spellEnd"/>
      <w:r w:rsidRPr="002039CA">
        <w:rPr>
          <w:rStyle w:val="FootnoteReference"/>
          <w:rFonts w:asciiTheme="minorHAnsi" w:hAnsiTheme="minorHAnsi"/>
          <w:i/>
          <w:iCs/>
          <w:sz w:val="15"/>
          <w:szCs w:val="15"/>
          <w:vertAlign w:val="baseline"/>
          <w:lang w:val="en-GB"/>
        </w:rPr>
        <w:t xml:space="preserve"> </w:t>
      </w:r>
      <w:proofErr w:type="spellStart"/>
      <w:r w:rsidRPr="002039CA">
        <w:rPr>
          <w:rStyle w:val="FootnoteReference"/>
          <w:rFonts w:asciiTheme="minorHAnsi" w:hAnsiTheme="minorHAnsi"/>
          <w:i/>
          <w:iCs/>
          <w:sz w:val="15"/>
          <w:szCs w:val="15"/>
          <w:vertAlign w:val="baseline"/>
          <w:lang w:val="en-GB"/>
        </w:rPr>
        <w:t>Suomessa</w:t>
      </w:r>
      <w:proofErr w:type="spellEnd"/>
      <w:r w:rsidRPr="002039CA">
        <w:rPr>
          <w:rStyle w:val="FootnoteReference"/>
          <w:rFonts w:asciiTheme="minorHAnsi" w:hAnsiTheme="minorHAnsi"/>
          <w:i/>
          <w:iCs/>
          <w:sz w:val="15"/>
          <w:szCs w:val="15"/>
          <w:vertAlign w:val="baseline"/>
          <w:lang w:val="en-GB"/>
        </w:rPr>
        <w:t xml:space="preserve"> </w:t>
      </w:r>
      <w:r w:rsidRPr="002039CA">
        <w:rPr>
          <w:rStyle w:val="FootnoteReference"/>
          <w:rFonts w:asciiTheme="minorHAnsi" w:hAnsiTheme="minorHAnsi"/>
          <w:sz w:val="15"/>
          <w:szCs w:val="15"/>
          <w:vertAlign w:val="baseline"/>
          <w:lang w:val="en-GB"/>
        </w:rPr>
        <w:t>[</w:t>
      </w:r>
      <w:r w:rsidRPr="002039CA">
        <w:rPr>
          <w:rStyle w:val="FootnoteReference"/>
          <w:rFonts w:asciiTheme="minorHAnsi" w:hAnsiTheme="minorHAnsi"/>
          <w:i/>
          <w:iCs/>
          <w:sz w:val="15"/>
          <w:szCs w:val="15"/>
          <w:vertAlign w:val="baseline"/>
          <w:lang w:val="en-GB"/>
        </w:rPr>
        <w:t>The consequences of t</w:t>
      </w:r>
      <w:r w:rsidRPr="002039CA">
        <w:rPr>
          <w:rFonts w:asciiTheme="minorHAnsi" w:hAnsiTheme="minorHAnsi"/>
          <w:i/>
          <w:iCs/>
          <w:sz w:val="15"/>
          <w:szCs w:val="15"/>
          <w:lang w:val="en-GB"/>
        </w:rPr>
        <w:t>he COVID-19</w:t>
      </w:r>
      <w:r w:rsidRPr="002039CA">
        <w:rPr>
          <w:rStyle w:val="FootnoteReference"/>
          <w:rFonts w:asciiTheme="minorHAnsi" w:hAnsiTheme="minorHAnsi"/>
          <w:i/>
          <w:iCs/>
          <w:sz w:val="15"/>
          <w:szCs w:val="15"/>
          <w:vertAlign w:val="baseline"/>
          <w:lang w:val="en-GB"/>
        </w:rPr>
        <w:t xml:space="preserve"> cris</w:t>
      </w:r>
      <w:r w:rsidRPr="002039CA">
        <w:rPr>
          <w:rFonts w:asciiTheme="minorHAnsi" w:hAnsiTheme="minorHAnsi"/>
          <w:i/>
          <w:iCs/>
          <w:sz w:val="15"/>
          <w:szCs w:val="15"/>
          <w:lang w:val="en-GB"/>
        </w:rPr>
        <w:t>i</w:t>
      </w:r>
      <w:r w:rsidRPr="002039CA">
        <w:rPr>
          <w:rStyle w:val="FootnoteReference"/>
          <w:rFonts w:asciiTheme="minorHAnsi" w:hAnsiTheme="minorHAnsi"/>
          <w:i/>
          <w:iCs/>
          <w:sz w:val="15"/>
          <w:szCs w:val="15"/>
          <w:vertAlign w:val="baseline"/>
          <w:lang w:val="en-GB"/>
        </w:rPr>
        <w:t>s for gender equality in Finland</w:t>
      </w:r>
      <w:r w:rsidRPr="002039CA">
        <w:rPr>
          <w:rFonts w:asciiTheme="minorHAnsi" w:hAnsiTheme="minorHAnsi"/>
          <w:sz w:val="15"/>
          <w:szCs w:val="15"/>
          <w:lang w:val="en-GB"/>
        </w:rPr>
        <w:t xml:space="preserve">]: </w:t>
      </w:r>
      <w:r w:rsidRPr="005F6BF2">
        <w:rPr>
          <w:color w:val="0563C1"/>
          <w:u w:val="single"/>
          <w:lang w:val="fi-FI"/>
        </w:rPr>
        <w:t>julkaisut.valtioneuvosto.fi/bitstream/handle/10024/164176/VNTEAS_2022_46.pdf?sequence=1&amp;isAllowed=y</w:t>
      </w:r>
      <w:r w:rsidRPr="005F6BF2">
        <w:rPr>
          <w:color w:val="auto"/>
          <w:lang w:val="fi-FI"/>
        </w:rPr>
        <w:t>.</w:t>
      </w:r>
      <w:r w:rsidRPr="002039CA">
        <w:rPr>
          <w:rFonts w:asciiTheme="minorHAnsi" w:hAnsiTheme="minorHAnsi"/>
          <w:color w:val="auto"/>
          <w:sz w:val="15"/>
          <w:szCs w:val="15"/>
          <w:lang w:val="en-GB"/>
        </w:rPr>
        <w:t xml:space="preserve"> </w:t>
      </w:r>
    </w:p>
  </w:footnote>
  <w:footnote w:id="14">
    <w:p w14:paraId="7CC31077" w14:textId="77777777" w:rsidR="009A4B11" w:rsidRPr="008F2097"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8F2097">
        <w:rPr>
          <w:rFonts w:asciiTheme="minorHAnsi" w:hAnsiTheme="minorHAnsi"/>
          <w:sz w:val="15"/>
          <w:szCs w:val="15"/>
          <w:lang w:val="en-GB"/>
        </w:rPr>
        <w:t xml:space="preserve">Amnesty International’s study on municipalities (2017): </w:t>
      </w:r>
      <w:hyperlink r:id="rId5" w:history="1">
        <w:r w:rsidRPr="005F6BF2">
          <w:rPr>
            <w:rStyle w:val="Hyperlink"/>
            <w:rFonts w:asciiTheme="minorHAnsi" w:hAnsiTheme="minorHAnsi"/>
            <w:color w:val="0070C0"/>
            <w:sz w:val="15"/>
            <w:szCs w:val="15"/>
          </w:rPr>
          <w:t>frantic.s3.amazonaws.com/amnesty-fi/2017/01/Amnestyn-kuntaselvitys-naisiin-kohdistuvasta-v%C3%A4kivallasta.pdf</w:t>
        </w:r>
      </w:hyperlink>
      <w:r w:rsidRPr="008F2097">
        <w:rPr>
          <w:rFonts w:asciiTheme="minorHAnsi" w:hAnsiTheme="minorHAnsi"/>
          <w:sz w:val="15"/>
          <w:szCs w:val="15"/>
          <w:lang w:val="en-GB"/>
        </w:rPr>
        <w:t xml:space="preserve"> and the follow up study (2021) </w:t>
      </w:r>
      <w:r w:rsidRPr="008F2097">
        <w:rPr>
          <w:rFonts w:asciiTheme="minorHAnsi" w:hAnsiTheme="minorHAnsi"/>
          <w:color w:val="0563C1"/>
          <w:sz w:val="15"/>
          <w:szCs w:val="15"/>
          <w:u w:val="single"/>
        </w:rPr>
        <w:t xml:space="preserve">amnesty.fi/amnestyn-kuntatutkimus-2021. </w:t>
      </w:r>
    </w:p>
  </w:footnote>
  <w:footnote w:id="15">
    <w:p w14:paraId="793625FB" w14:textId="77777777" w:rsidR="00A54EFF" w:rsidRPr="003A798F" w:rsidRDefault="00A54EFF" w:rsidP="00A54EFF">
      <w:pPr>
        <w:pStyle w:val="FootnoteText"/>
        <w:rPr>
          <w:rFonts w:asciiTheme="minorHAnsi" w:eastAsia="Yu Mincho"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F946D3">
        <w:rPr>
          <w:rFonts w:asciiTheme="minorHAnsi" w:hAnsiTheme="minorHAnsi"/>
          <w:sz w:val="15"/>
          <w:szCs w:val="15"/>
        </w:rPr>
        <w:t xml:space="preserve">Concluding Observations of the Seventh Periodic Report of Finland the Human Rights Committee (HRC, 2021): </w:t>
      </w:r>
      <w:r w:rsidRPr="00DC005D">
        <w:rPr>
          <w:rFonts w:asciiTheme="minorHAnsi" w:hAnsiTheme="minorHAnsi"/>
          <w:i/>
          <w:iCs/>
          <w:sz w:val="15"/>
          <w:szCs w:val="15"/>
        </w:rPr>
        <w:t>Persistence of violence against women and the rise in cases of domestic violence in the context of the Covid-19 pandemic is a principal matter of concern.</w:t>
      </w:r>
      <w:r w:rsidRPr="00F946D3">
        <w:rPr>
          <w:rFonts w:asciiTheme="minorHAnsi" w:hAnsiTheme="minorHAnsi"/>
          <w:sz w:val="15"/>
          <w:szCs w:val="15"/>
        </w:rPr>
        <w:t xml:space="preserve"> </w:t>
      </w:r>
      <w:r w:rsidRPr="00F946D3">
        <w:rPr>
          <w:rFonts w:asciiTheme="minorHAnsi" w:hAnsiTheme="minorHAnsi"/>
          <w:color w:val="0563C1"/>
          <w:sz w:val="15"/>
          <w:szCs w:val="15"/>
          <w:u w:val="single"/>
        </w:rPr>
        <w:t>tbinternet.ohchr.org/_layouts/15/treatybodyexternal/Download.aspx?symbolno=CCPR/C/FIN/CO/7&amp;Lang=En</w:t>
      </w:r>
      <w:r w:rsidRPr="00F946D3">
        <w:rPr>
          <w:rFonts w:asciiTheme="minorHAnsi" w:hAnsiTheme="minorHAnsi"/>
          <w:sz w:val="15"/>
          <w:szCs w:val="15"/>
        </w:rPr>
        <w:t xml:space="preserve">. </w:t>
      </w:r>
      <w:r w:rsidRPr="00F946D3">
        <w:rPr>
          <w:rFonts w:asciiTheme="minorHAnsi" w:hAnsiTheme="minorHAnsi"/>
          <w:sz w:val="15"/>
          <w:szCs w:val="15"/>
          <w:lang w:val="en-GB"/>
        </w:rPr>
        <w:t xml:space="preserve">See also: GREVIO, </w:t>
      </w:r>
      <w:hyperlink r:id="rId6">
        <w:r w:rsidRPr="00F946D3">
          <w:rPr>
            <w:color w:val="0563C1"/>
          </w:rPr>
          <w:t>168097129d (coe.int)</w:t>
        </w:r>
      </w:hyperlink>
      <w:r w:rsidRPr="00F946D3">
        <w:rPr>
          <w:rFonts w:asciiTheme="minorHAnsi" w:hAnsiTheme="minorHAnsi"/>
          <w:color w:val="auto"/>
          <w:sz w:val="15"/>
          <w:szCs w:val="15"/>
        </w:rPr>
        <w:t>.</w:t>
      </w:r>
      <w:r w:rsidRPr="00A91046">
        <w:rPr>
          <w:rFonts w:asciiTheme="minorHAnsi" w:hAnsiTheme="minorHAnsi"/>
          <w:color w:val="0563C1"/>
          <w:sz w:val="15"/>
          <w:szCs w:val="15"/>
          <w:u w:val="single"/>
        </w:rPr>
        <w:t xml:space="preserve"> </w:t>
      </w:r>
    </w:p>
  </w:footnote>
  <w:footnote w:id="16">
    <w:p w14:paraId="625BA402" w14:textId="5E64B676" w:rsidR="009A4B11" w:rsidRPr="00417568"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Luoma, Valtokari, Väre, Holm, Sainio, Ervasti, Vuorenmaa, Hiekkala, Leppäjoki-Tiistola, Heini, Purhonen (2022): </w:t>
      </w:r>
      <w:r w:rsidRPr="008F2097">
        <w:rPr>
          <w:rFonts w:asciiTheme="minorHAnsi" w:hAnsiTheme="minorHAnsi"/>
          <w:i/>
          <w:iCs/>
          <w:sz w:val="15"/>
          <w:szCs w:val="15"/>
          <w:lang w:val="fi-FI"/>
        </w:rPr>
        <w:t>Vammaisten henkilöiden kokeman lähisuhdeväkivallan yleisyys ja palvelujen saatavuus: Määrällinen ja laadullinen tarkastelu</w:t>
      </w:r>
      <w:r w:rsidR="00417568">
        <w:rPr>
          <w:rFonts w:asciiTheme="minorHAnsi" w:hAnsiTheme="minorHAnsi"/>
          <w:i/>
          <w:iCs/>
          <w:sz w:val="15"/>
          <w:szCs w:val="15"/>
          <w:lang w:val="fi-FI"/>
        </w:rPr>
        <w:t xml:space="preserve">. </w:t>
      </w:r>
      <w:r w:rsidRPr="00417568">
        <w:rPr>
          <w:rStyle w:val="Hyperlink"/>
          <w:rFonts w:asciiTheme="minorHAnsi" w:hAnsiTheme="minorHAnsi"/>
          <w:color w:val="0070C0"/>
          <w:sz w:val="15"/>
          <w:szCs w:val="15"/>
          <w:lang w:val="fi-FI"/>
        </w:rPr>
        <w:t>julkaisut.valtioneuvosto.fi/bitstream/handle/10024/163918/VNTEAS_2022_24.pdf?sequence=4&amp;isAllowed=y</w:t>
      </w:r>
      <w:r w:rsidRPr="00417568">
        <w:rPr>
          <w:rStyle w:val="Hyperlink"/>
          <w:rFonts w:asciiTheme="minorHAnsi" w:hAnsiTheme="minorHAnsi"/>
          <w:sz w:val="15"/>
          <w:szCs w:val="15"/>
          <w:u w:val="none"/>
          <w:lang w:val="fi-FI"/>
        </w:rPr>
        <w:t>.</w:t>
      </w:r>
      <w:r w:rsidRPr="00417568">
        <w:rPr>
          <w:rFonts w:asciiTheme="minorHAnsi" w:hAnsiTheme="minorHAnsi"/>
          <w:sz w:val="15"/>
          <w:szCs w:val="15"/>
          <w:lang w:val="fi-FI"/>
        </w:rPr>
        <w:t xml:space="preserve"> </w:t>
      </w:r>
    </w:p>
  </w:footnote>
  <w:footnote w:id="17">
    <w:p w14:paraId="70AFC773" w14:textId="77777777" w:rsidR="009A4B11" w:rsidRPr="007F77D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7F77D7">
        <w:rPr>
          <w:rFonts w:asciiTheme="minorHAnsi" w:hAnsiTheme="minorHAnsi"/>
          <w:sz w:val="15"/>
          <w:szCs w:val="15"/>
          <w:lang w:val="fi-FI"/>
        </w:rPr>
        <w:t xml:space="preserve"> </w:t>
      </w:r>
      <w:r w:rsidRPr="007F77D7">
        <w:rPr>
          <w:rFonts w:asciiTheme="minorHAnsi" w:hAnsiTheme="minorHAnsi"/>
          <w:sz w:val="15"/>
          <w:szCs w:val="15"/>
          <w:lang w:val="fi-FI"/>
        </w:rPr>
        <w:t>Ibid pp 42-43.</w:t>
      </w:r>
    </w:p>
  </w:footnote>
  <w:footnote w:id="18">
    <w:p w14:paraId="2B093B11" w14:textId="744E76DA" w:rsidR="009A4B11" w:rsidRPr="008F2097" w:rsidRDefault="009A4B11" w:rsidP="009A4B11">
      <w:pPr>
        <w:pStyle w:val="FootnoteText"/>
        <w:rPr>
          <w:rFonts w:asciiTheme="minorHAnsi" w:hAnsiTheme="minorHAnsi"/>
          <w:color w:val="0563C1"/>
          <w:sz w:val="15"/>
          <w:szCs w:val="15"/>
          <w:u w:val="single"/>
          <w:lang w:val="fi-FI"/>
        </w:rPr>
      </w:pPr>
      <w:r w:rsidRPr="008F2097">
        <w:rPr>
          <w:rFonts w:asciiTheme="minorHAnsi" w:eastAsia="Yu Mincho" w:hAnsiTheme="minorHAnsi"/>
          <w:sz w:val="15"/>
          <w:szCs w:val="15"/>
          <w:vertAlign w:val="superscript"/>
        </w:rPr>
        <w:footnoteRef/>
      </w:r>
      <w:r w:rsidRPr="008F2097">
        <w:rPr>
          <w:rFonts w:asciiTheme="minorHAnsi" w:eastAsia="Yu Mincho" w:hAnsiTheme="minorHAnsi"/>
          <w:sz w:val="15"/>
          <w:szCs w:val="15"/>
          <w:lang w:val="fi-FI"/>
        </w:rPr>
        <w:t xml:space="preserve"> </w:t>
      </w:r>
      <w:r w:rsidRPr="008F2097">
        <w:rPr>
          <w:rFonts w:asciiTheme="minorHAnsi" w:eastAsia="Yu Mincho" w:hAnsiTheme="minorHAnsi"/>
          <w:sz w:val="15"/>
          <w:szCs w:val="15"/>
          <w:lang w:val="fi-FI"/>
        </w:rPr>
        <w:t xml:space="preserve">Amnesty </w:t>
      </w:r>
      <w:r w:rsidRPr="008F2097">
        <w:rPr>
          <w:rFonts w:asciiTheme="minorHAnsi" w:eastAsia="Yu Mincho" w:hAnsiTheme="minorHAnsi"/>
          <w:sz w:val="15"/>
          <w:szCs w:val="15"/>
          <w:lang w:val="fi-FI"/>
        </w:rPr>
        <w:t xml:space="preserve">International (2022): </w:t>
      </w:r>
      <w:r w:rsidRPr="008F2097">
        <w:rPr>
          <w:rFonts w:asciiTheme="minorHAnsi" w:eastAsia="Yu Mincho" w:hAnsiTheme="minorHAnsi"/>
          <w:i/>
          <w:iCs/>
          <w:sz w:val="15"/>
          <w:szCs w:val="15"/>
          <w:lang w:val="fi-FI"/>
        </w:rPr>
        <w:t>Järjestökentän arvio: väkivaltaa kokeneiden naisten ja tyttöjen tarvetta pitkäkestoiseen tukeen ei tunnisteta, palvelut ovat sirpaleisia eikä palvelujen järjestämistä resurssoida</w:t>
      </w:r>
      <w:r w:rsidRPr="008F2097">
        <w:rPr>
          <w:rFonts w:asciiTheme="minorHAnsi" w:eastAsia="Yu Mincho" w:hAnsiTheme="minorHAnsi"/>
          <w:sz w:val="15"/>
          <w:szCs w:val="15"/>
          <w:lang w:val="fi-FI"/>
        </w:rPr>
        <w:t>:</w:t>
      </w:r>
      <w:r w:rsidR="00C27D1D" w:rsidRPr="00C27D1D">
        <w:rPr>
          <w:rFonts w:asciiTheme="minorHAnsi" w:hAnsiTheme="minorHAnsi"/>
          <w:color w:val="0563C1"/>
          <w:sz w:val="15"/>
          <w:szCs w:val="15"/>
          <w:lang w:val="fi-FI"/>
        </w:rPr>
        <w:t xml:space="preserve"> </w:t>
      </w:r>
      <w:r w:rsidR="00C27D1D" w:rsidRPr="00C27D1D">
        <w:rPr>
          <w:rFonts w:asciiTheme="minorHAnsi" w:hAnsiTheme="minorHAnsi"/>
          <w:color w:val="0563C1"/>
          <w:sz w:val="15"/>
          <w:szCs w:val="15"/>
          <w:u w:val="single"/>
          <w:lang w:val="fi-FI"/>
        </w:rPr>
        <w:t>amnesty.fi/jarjestokentan-arvio-vakivaltaa-kokeneiden-naisten-ja-tyttojen-tarvetta-pitkakestoiseen-tukeen-ei-tunnisteta-palvelut-ovat-sirpaleisia-eika-palvelujen-jarjestamista-resurssoida/</w:t>
      </w:r>
      <w:r w:rsidRPr="00C27D1D">
        <w:rPr>
          <w:rFonts w:asciiTheme="minorHAnsi" w:eastAsia="Yu Mincho" w:hAnsiTheme="minorHAnsi"/>
          <w:color w:val="auto"/>
          <w:sz w:val="15"/>
          <w:szCs w:val="15"/>
          <w:lang w:val="fi-FI"/>
        </w:rPr>
        <w:t>.</w:t>
      </w:r>
      <w:r w:rsidRPr="008F2097">
        <w:rPr>
          <w:rFonts w:asciiTheme="minorHAnsi" w:eastAsia="Yu Mincho" w:hAnsiTheme="minorHAnsi"/>
          <w:sz w:val="15"/>
          <w:szCs w:val="15"/>
          <w:lang w:val="fi-FI"/>
        </w:rPr>
        <w:t xml:space="preserve"> </w:t>
      </w:r>
    </w:p>
  </w:footnote>
  <w:footnote w:id="19">
    <w:p w14:paraId="1C2BCB0D" w14:textId="27B3CC31"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Amnesty International (2019): “</w:t>
      </w:r>
      <w:r w:rsidRPr="008F2097">
        <w:rPr>
          <w:rFonts w:asciiTheme="minorHAnsi" w:hAnsiTheme="minorHAnsi"/>
          <w:i/>
          <w:iCs/>
          <w:sz w:val="15"/>
          <w:szCs w:val="15"/>
        </w:rPr>
        <w:t>Fighting the Lottery: Overcoming barriers to justice for women rape survivors in Finland”,</w:t>
      </w:r>
      <w:r w:rsidRPr="008F2097">
        <w:rPr>
          <w:rFonts w:asciiTheme="minorHAnsi" w:hAnsiTheme="minorHAnsi"/>
          <w:sz w:val="15"/>
          <w:szCs w:val="15"/>
        </w:rPr>
        <w:t xml:space="preserve"> pp. 14-15: </w:t>
      </w:r>
      <w:r w:rsidR="003330BC" w:rsidRPr="003330BC">
        <w:rPr>
          <w:rFonts w:asciiTheme="minorHAnsi" w:hAnsiTheme="minorHAnsi"/>
          <w:color w:val="0070C0"/>
          <w:sz w:val="15"/>
          <w:szCs w:val="15"/>
          <w:u w:val="single"/>
        </w:rPr>
        <w:t>https://s3-eu-west-1.amazonaws.com/frantic/amnesty-fi/2019/03/19144800/Fighting-the-lottery_final.pdf</w:t>
      </w:r>
      <w:r w:rsidRPr="00347AA8">
        <w:rPr>
          <w:rStyle w:val="Hyperlink"/>
          <w:rFonts w:asciiTheme="minorHAnsi" w:hAnsiTheme="minorHAnsi"/>
          <w:sz w:val="15"/>
          <w:szCs w:val="15"/>
          <w:u w:val="none"/>
        </w:rPr>
        <w:t>.</w:t>
      </w:r>
    </w:p>
  </w:footnote>
  <w:footnote w:id="20">
    <w:p w14:paraId="57197D53" w14:textId="77777777"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Sexual Assault Centres in Finland: </w:t>
      </w:r>
      <w:r w:rsidR="00A41E7F">
        <w:fldChar w:fldCharType="begin"/>
      </w:r>
      <w:r w:rsidR="00A41E7F">
        <w:instrText xml:space="preserve"> HYPERLINK "https://thl.fi/fi/web/vakivalta/apua-ja-palveluja/seri-tukikeskus-seksuaalivakivallan-uhreille" </w:instrText>
      </w:r>
      <w:r w:rsidR="00A41E7F">
        <w:fldChar w:fldCharType="separate"/>
      </w:r>
      <w:r w:rsidRPr="005F6BF2">
        <w:rPr>
          <w:rStyle w:val="Hyperlink"/>
          <w:rFonts w:asciiTheme="minorHAnsi" w:hAnsiTheme="minorHAnsi"/>
          <w:color w:val="0070C0"/>
          <w:sz w:val="15"/>
          <w:szCs w:val="15"/>
          <w:lang w:val="fi-FI"/>
        </w:rPr>
        <w:t>thl.fi/fi/web/vakivalta/apua-ja-palveluja/seri-tukikeskus-seksuaalivakivallan-uhreille</w:t>
      </w:r>
      <w:r w:rsidR="00A41E7F">
        <w:rPr>
          <w:rStyle w:val="Hyperlink"/>
          <w:rFonts w:asciiTheme="minorHAnsi" w:hAnsiTheme="minorHAnsi"/>
          <w:color w:val="0070C0"/>
          <w:sz w:val="15"/>
          <w:szCs w:val="15"/>
          <w:lang w:val="fi-FI"/>
        </w:rPr>
        <w:fldChar w:fldCharType="end"/>
      </w:r>
      <w:r w:rsidRPr="00347AA8">
        <w:rPr>
          <w:rStyle w:val="Hyperlink"/>
          <w:rFonts w:asciiTheme="minorHAnsi" w:hAnsiTheme="minorHAnsi"/>
          <w:sz w:val="15"/>
          <w:szCs w:val="15"/>
          <w:u w:val="none"/>
          <w:lang w:val="fi-FI"/>
        </w:rPr>
        <w:t>.</w:t>
      </w:r>
      <w:r w:rsidRPr="008F2097">
        <w:rPr>
          <w:rStyle w:val="Hyperlink"/>
          <w:rFonts w:asciiTheme="minorHAnsi" w:hAnsiTheme="minorHAnsi"/>
          <w:sz w:val="15"/>
          <w:szCs w:val="15"/>
          <w:lang w:val="fi-FI"/>
        </w:rPr>
        <w:t xml:space="preserve"> </w:t>
      </w:r>
    </w:p>
  </w:footnote>
  <w:footnote w:id="21">
    <w:p w14:paraId="07E9BD8F" w14:textId="77777777" w:rsidR="009A4B11" w:rsidRPr="008F2097" w:rsidRDefault="009A4B11" w:rsidP="009A4B11">
      <w:pPr>
        <w:rPr>
          <w:rFonts w:asciiTheme="minorHAnsi" w:eastAsia="Times New Roman" w:hAnsiTheme="minorHAnsi"/>
          <w:sz w:val="15"/>
          <w:szCs w:val="15"/>
          <w:lang w:eastAsia="fi-FI"/>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UN Committee against Torture, Concluding observations on the seventh periodic report of Finland: </w:t>
      </w:r>
      <w:r w:rsidRPr="005F6BF2">
        <w:rPr>
          <w:rStyle w:val="Hyperlink"/>
          <w:rFonts w:asciiTheme="minorHAnsi" w:hAnsiTheme="minorHAnsi"/>
          <w:color w:val="0070C0"/>
          <w:sz w:val="15"/>
          <w:szCs w:val="15"/>
        </w:rPr>
        <w:t>ohchr.org/en/documents/concluding-observations/catcfinco7-concluding-observations-seventh-periodic-report</w:t>
      </w:r>
      <w:r w:rsidRPr="008F2097">
        <w:rPr>
          <w:rStyle w:val="Hyperlink"/>
          <w:rFonts w:asciiTheme="minorHAnsi" w:hAnsiTheme="minorHAnsi"/>
          <w:sz w:val="15"/>
          <w:szCs w:val="15"/>
        </w:rPr>
        <w:t>.</w:t>
      </w:r>
      <w:r w:rsidRPr="008F2097">
        <w:rPr>
          <w:rFonts w:asciiTheme="minorHAnsi" w:hAnsiTheme="minorHAnsi"/>
          <w:sz w:val="15"/>
          <w:szCs w:val="15"/>
        </w:rPr>
        <w:t xml:space="preserve"> See also Amnesty’s submission to the Committee Against Torture, p. 5-6: </w:t>
      </w:r>
      <w:hyperlink r:id="rId7" w:history="1">
        <w:r w:rsidRPr="005F6BF2">
          <w:rPr>
            <w:rStyle w:val="Hyperlink"/>
            <w:rFonts w:asciiTheme="minorHAnsi" w:hAnsiTheme="minorHAnsi"/>
            <w:color w:val="0070C0"/>
            <w:sz w:val="15"/>
            <w:szCs w:val="15"/>
          </w:rPr>
          <w:t>amnesty.org/</w:t>
        </w:r>
        <w:proofErr w:type="spellStart"/>
        <w:r w:rsidRPr="005F6BF2">
          <w:rPr>
            <w:rStyle w:val="Hyperlink"/>
            <w:rFonts w:asciiTheme="minorHAnsi" w:hAnsiTheme="minorHAnsi"/>
            <w:color w:val="0070C0"/>
            <w:sz w:val="15"/>
            <w:szCs w:val="15"/>
          </w:rPr>
          <w:t>en</w:t>
        </w:r>
        <w:proofErr w:type="spellEnd"/>
        <w:r w:rsidRPr="005F6BF2">
          <w:rPr>
            <w:rStyle w:val="Hyperlink"/>
            <w:rFonts w:asciiTheme="minorHAnsi" w:hAnsiTheme="minorHAnsi"/>
            <w:color w:val="0070C0"/>
            <w:sz w:val="15"/>
            <w:szCs w:val="15"/>
          </w:rPr>
          <w:t>/documents/eur20/8716/2018/</w:t>
        </w:r>
        <w:proofErr w:type="spellStart"/>
        <w:r w:rsidRPr="005F6BF2">
          <w:rPr>
            <w:rStyle w:val="Hyperlink"/>
            <w:rFonts w:asciiTheme="minorHAnsi" w:hAnsiTheme="minorHAnsi"/>
            <w:color w:val="0070C0"/>
            <w:sz w:val="15"/>
            <w:szCs w:val="15"/>
          </w:rPr>
          <w:t>en</w:t>
        </w:r>
        <w:proofErr w:type="spellEnd"/>
        <w:r w:rsidRPr="005F6BF2">
          <w:rPr>
            <w:rStyle w:val="Hyperlink"/>
            <w:rFonts w:asciiTheme="minorHAnsi" w:hAnsiTheme="minorHAnsi"/>
            <w:color w:val="0070C0"/>
            <w:sz w:val="15"/>
            <w:szCs w:val="15"/>
          </w:rPr>
          <w:t>/</w:t>
        </w:r>
      </w:hyperlink>
      <w:r w:rsidRPr="008F2097">
        <w:rPr>
          <w:rStyle w:val="Hyperlink"/>
          <w:rFonts w:asciiTheme="minorHAnsi" w:hAnsiTheme="minorHAnsi"/>
          <w:sz w:val="15"/>
          <w:szCs w:val="15"/>
        </w:rPr>
        <w:t>.</w:t>
      </w:r>
    </w:p>
  </w:footnote>
  <w:footnote w:id="22">
    <w:p w14:paraId="2D19D9B6" w14:textId="2BBE7E0F" w:rsidR="009A4B11" w:rsidRPr="008F2097" w:rsidRDefault="009A4B11" w:rsidP="009A4B11">
      <w:pPr>
        <w:pStyle w:val="FootnoteText"/>
        <w:rPr>
          <w:rFonts w:asciiTheme="minorHAnsi" w:hAnsiTheme="minorHAnsi" w:cstheme="minorBid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8F2097">
        <w:rPr>
          <w:rFonts w:asciiTheme="minorHAnsi" w:hAnsiTheme="minorHAnsi" w:cstheme="minorBidi"/>
          <w:sz w:val="15"/>
          <w:szCs w:val="15"/>
        </w:rPr>
        <w:t xml:space="preserve">Decision of the Finnish Parliament and the list of laws that are affected by the changes of the Sexual Offences Act: </w:t>
      </w:r>
      <w:hyperlink r:id="rId8" w:history="1">
        <w:r w:rsidRPr="005F6BF2">
          <w:rPr>
            <w:rStyle w:val="Hyperlink"/>
            <w:rFonts w:asciiTheme="minorHAnsi" w:hAnsiTheme="minorHAnsi" w:cstheme="minorBidi"/>
            <w:color w:val="0070C0"/>
            <w:sz w:val="15"/>
            <w:szCs w:val="15"/>
          </w:rPr>
          <w:t>valtioneuvosto.fi/</w:t>
        </w:r>
        <w:proofErr w:type="spellStart"/>
        <w:r w:rsidRPr="005F6BF2">
          <w:rPr>
            <w:rStyle w:val="Hyperlink"/>
            <w:rFonts w:asciiTheme="minorHAnsi" w:hAnsiTheme="minorHAnsi" w:cstheme="minorBidi"/>
            <w:color w:val="0070C0"/>
            <w:sz w:val="15"/>
            <w:szCs w:val="15"/>
          </w:rPr>
          <w:t>paatokset</w:t>
        </w:r>
        <w:proofErr w:type="spellEnd"/>
        <w:r w:rsidRPr="005F6BF2">
          <w:rPr>
            <w:rStyle w:val="Hyperlink"/>
            <w:rFonts w:asciiTheme="minorHAnsi" w:hAnsiTheme="minorHAnsi" w:cstheme="minorBidi"/>
            <w:color w:val="0070C0"/>
            <w:sz w:val="15"/>
            <w:szCs w:val="15"/>
          </w:rPr>
          <w:t>/</w:t>
        </w:r>
        <w:proofErr w:type="spellStart"/>
        <w:r w:rsidRPr="005F6BF2">
          <w:rPr>
            <w:rStyle w:val="Hyperlink"/>
            <w:rFonts w:asciiTheme="minorHAnsi" w:hAnsiTheme="minorHAnsi" w:cstheme="minorBidi"/>
            <w:color w:val="0070C0"/>
            <w:sz w:val="15"/>
            <w:szCs w:val="15"/>
          </w:rPr>
          <w:t>paatos?decisionId</w:t>
        </w:r>
        <w:proofErr w:type="spellEnd"/>
        <w:r w:rsidRPr="005F6BF2">
          <w:rPr>
            <w:rStyle w:val="Hyperlink"/>
            <w:rFonts w:asciiTheme="minorHAnsi" w:hAnsiTheme="minorHAnsi" w:cstheme="minorBidi"/>
            <w:color w:val="0070C0"/>
            <w:sz w:val="15"/>
            <w:szCs w:val="15"/>
          </w:rPr>
          <w:t>=0900908f807c91d8</w:t>
        </w:r>
      </w:hyperlink>
      <w:r w:rsidRPr="008F2097">
        <w:rPr>
          <w:rFonts w:asciiTheme="minorHAnsi" w:hAnsiTheme="minorHAnsi" w:cstheme="minorBidi"/>
          <w:sz w:val="15"/>
          <w:szCs w:val="15"/>
        </w:rPr>
        <w:t xml:space="preserve">. </w:t>
      </w:r>
    </w:p>
  </w:footnote>
  <w:footnote w:id="23">
    <w:p w14:paraId="53C1EEE3" w14:textId="3D0EC289" w:rsidR="009A4B11" w:rsidRPr="008F2097" w:rsidRDefault="009A4B11" w:rsidP="009A4B11">
      <w:pPr>
        <w:pStyle w:val="FootnoteText"/>
        <w:rPr>
          <w:rFonts w:asciiTheme="minorHAnsi" w:hAnsiTheme="minorHAnsi" w:cstheme="minorBid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8F2097">
        <w:rPr>
          <w:rFonts w:asciiTheme="minorHAnsi" w:hAnsiTheme="minorHAnsi" w:cstheme="minorBidi"/>
          <w:color w:val="auto"/>
          <w:sz w:val="15"/>
          <w:szCs w:val="15"/>
          <w:lang w:val="en-GB"/>
        </w:rPr>
        <w:t xml:space="preserve">This formulation conflicts with the principle of freely given consent and does not fulfil the obligations of the </w:t>
      </w:r>
      <w:r w:rsidRPr="008F2097">
        <w:rPr>
          <w:rFonts w:asciiTheme="minorHAnsi" w:hAnsiTheme="minorHAnsi"/>
          <w:sz w:val="15"/>
          <w:szCs w:val="15"/>
          <w:lang w:val="en-GB"/>
        </w:rPr>
        <w:t xml:space="preserve">Istanbul Convention, </w:t>
      </w:r>
      <w:r w:rsidR="00481501" w:rsidRPr="008F2097">
        <w:rPr>
          <w:rFonts w:asciiTheme="minorHAnsi" w:hAnsiTheme="minorHAnsi"/>
          <w:sz w:val="15"/>
          <w:szCs w:val="15"/>
          <w:lang w:val="en-GB"/>
        </w:rPr>
        <w:t>e.g.,</w:t>
      </w:r>
      <w:r w:rsidRPr="008F2097">
        <w:rPr>
          <w:rFonts w:asciiTheme="minorHAnsi" w:hAnsiTheme="minorHAnsi"/>
          <w:sz w:val="15"/>
          <w:szCs w:val="15"/>
          <w:lang w:val="en-GB"/>
        </w:rPr>
        <w:t xml:space="preserve"> Articles 36 and 46 or CEDAW’s General Comment 35: gender-based violence against women, updating general recommendation No. 19, 14 July 2017, UN Doc. CEDAW/C/GC/35. </w:t>
      </w:r>
    </w:p>
  </w:footnote>
  <w:footnote w:id="24">
    <w:p w14:paraId="51F65726" w14:textId="1E74C50B"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8F2097">
        <w:rPr>
          <w:rFonts w:asciiTheme="minorHAnsi" w:hAnsiTheme="minorHAnsi"/>
          <w:sz w:val="15"/>
          <w:szCs w:val="15"/>
          <w:lang w:val="en-GB"/>
        </w:rPr>
        <w:t>Act on Conciliation in Criminal and Certain Civil Cases, in Finnish &amp; Swedish:</w:t>
      </w:r>
      <w:r w:rsidRPr="008F2097">
        <w:rPr>
          <w:rFonts w:asciiTheme="minorHAnsi" w:hAnsiTheme="minorHAnsi"/>
          <w:sz w:val="15"/>
          <w:szCs w:val="15"/>
        </w:rPr>
        <w:t xml:space="preserve"> </w:t>
      </w:r>
      <w:hyperlink r:id="rId9" w:history="1">
        <w:r w:rsidRPr="005F6BF2">
          <w:rPr>
            <w:rStyle w:val="Hyperlink"/>
            <w:rFonts w:asciiTheme="minorHAnsi" w:hAnsiTheme="minorHAnsi"/>
            <w:color w:val="0070C0"/>
            <w:sz w:val="15"/>
            <w:szCs w:val="15"/>
          </w:rPr>
          <w:t>finlex.fi/fi/</w:t>
        </w:r>
        <w:proofErr w:type="spellStart"/>
        <w:r w:rsidRPr="005F6BF2">
          <w:rPr>
            <w:rStyle w:val="Hyperlink"/>
            <w:rFonts w:asciiTheme="minorHAnsi" w:hAnsiTheme="minorHAnsi"/>
            <w:color w:val="0070C0"/>
            <w:sz w:val="15"/>
            <w:szCs w:val="15"/>
          </w:rPr>
          <w:t>laki</w:t>
        </w:r>
        <w:proofErr w:type="spellEnd"/>
        <w:r w:rsidRPr="005F6BF2">
          <w:rPr>
            <w:rStyle w:val="Hyperlink"/>
            <w:rFonts w:asciiTheme="minorHAnsi" w:hAnsiTheme="minorHAnsi"/>
            <w:color w:val="0070C0"/>
            <w:sz w:val="15"/>
            <w:szCs w:val="15"/>
          </w:rPr>
          <w:t>/</w:t>
        </w:r>
        <w:proofErr w:type="spellStart"/>
        <w:r w:rsidRPr="005F6BF2">
          <w:rPr>
            <w:rStyle w:val="Hyperlink"/>
            <w:rFonts w:asciiTheme="minorHAnsi" w:hAnsiTheme="minorHAnsi"/>
            <w:color w:val="0070C0"/>
            <w:sz w:val="15"/>
            <w:szCs w:val="15"/>
          </w:rPr>
          <w:t>ajantasa</w:t>
        </w:r>
        <w:proofErr w:type="spellEnd"/>
        <w:r w:rsidRPr="005F6BF2">
          <w:rPr>
            <w:rStyle w:val="Hyperlink"/>
            <w:rFonts w:asciiTheme="minorHAnsi" w:hAnsiTheme="minorHAnsi"/>
            <w:color w:val="0070C0"/>
            <w:sz w:val="15"/>
            <w:szCs w:val="15"/>
          </w:rPr>
          <w:t>/2005/20051015</w:t>
        </w:r>
      </w:hyperlink>
      <w:r w:rsidR="00F05061" w:rsidRPr="00F05061">
        <w:rPr>
          <w:rStyle w:val="Hyperlink"/>
          <w:rFonts w:asciiTheme="minorHAnsi" w:hAnsiTheme="minorHAnsi"/>
          <w:color w:val="auto"/>
          <w:sz w:val="15"/>
          <w:szCs w:val="15"/>
        </w:rPr>
        <w:t>.</w:t>
      </w:r>
    </w:p>
  </w:footnote>
  <w:footnote w:id="25">
    <w:p w14:paraId="727A4117" w14:textId="68FDBB6F"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8F2097">
        <w:rPr>
          <w:rFonts w:asciiTheme="minorHAnsi" w:hAnsiTheme="minorHAnsi"/>
          <w:sz w:val="15"/>
          <w:szCs w:val="15"/>
          <w:lang w:val="en-GB"/>
        </w:rPr>
        <w:t xml:space="preserve">Press release from </w:t>
      </w:r>
      <w:proofErr w:type="spellStart"/>
      <w:r w:rsidRPr="008F2097">
        <w:rPr>
          <w:rFonts w:asciiTheme="minorHAnsi" w:hAnsiTheme="minorHAnsi"/>
          <w:sz w:val="15"/>
          <w:szCs w:val="15"/>
          <w:lang w:val="en-GB"/>
        </w:rPr>
        <w:t>Terveyden</w:t>
      </w:r>
      <w:proofErr w:type="spellEnd"/>
      <w:r w:rsidRPr="008F2097">
        <w:rPr>
          <w:rFonts w:asciiTheme="minorHAnsi" w:hAnsiTheme="minorHAnsi"/>
          <w:sz w:val="15"/>
          <w:szCs w:val="15"/>
          <w:lang w:val="en-GB"/>
        </w:rPr>
        <w:t xml:space="preserve"> </w:t>
      </w:r>
      <w:proofErr w:type="spellStart"/>
      <w:r w:rsidRPr="008F2097">
        <w:rPr>
          <w:rFonts w:asciiTheme="minorHAnsi" w:hAnsiTheme="minorHAnsi"/>
          <w:sz w:val="15"/>
          <w:szCs w:val="15"/>
          <w:lang w:val="en-GB"/>
        </w:rPr>
        <w:t>ja</w:t>
      </w:r>
      <w:proofErr w:type="spellEnd"/>
      <w:r w:rsidRPr="008F2097">
        <w:rPr>
          <w:rFonts w:asciiTheme="minorHAnsi" w:hAnsiTheme="minorHAnsi"/>
          <w:sz w:val="15"/>
          <w:szCs w:val="15"/>
          <w:lang w:val="en-GB"/>
        </w:rPr>
        <w:t xml:space="preserve"> </w:t>
      </w:r>
      <w:proofErr w:type="spellStart"/>
      <w:r w:rsidRPr="008F2097">
        <w:rPr>
          <w:rFonts w:asciiTheme="minorHAnsi" w:hAnsiTheme="minorHAnsi"/>
          <w:sz w:val="15"/>
          <w:szCs w:val="15"/>
          <w:lang w:val="en-GB"/>
        </w:rPr>
        <w:t>hyvinvoinnin</w:t>
      </w:r>
      <w:proofErr w:type="spellEnd"/>
      <w:r w:rsidRPr="008F2097">
        <w:rPr>
          <w:rFonts w:asciiTheme="minorHAnsi" w:hAnsiTheme="minorHAnsi"/>
          <w:sz w:val="15"/>
          <w:szCs w:val="15"/>
          <w:lang w:val="en-GB"/>
        </w:rPr>
        <w:t xml:space="preserve"> </w:t>
      </w:r>
      <w:proofErr w:type="spellStart"/>
      <w:r w:rsidRPr="008F2097">
        <w:rPr>
          <w:rFonts w:asciiTheme="minorHAnsi" w:hAnsiTheme="minorHAnsi"/>
          <w:sz w:val="15"/>
          <w:szCs w:val="15"/>
          <w:lang w:val="en-GB"/>
        </w:rPr>
        <w:t>laitos</w:t>
      </w:r>
      <w:proofErr w:type="spellEnd"/>
      <w:r w:rsidRPr="008F2097">
        <w:rPr>
          <w:rFonts w:asciiTheme="minorHAnsi" w:hAnsiTheme="minorHAnsi"/>
          <w:sz w:val="15"/>
          <w:szCs w:val="15"/>
          <w:lang w:val="en-GB"/>
        </w:rPr>
        <w:t xml:space="preserve"> 7 May 2021: </w:t>
      </w:r>
      <w:r w:rsidRPr="00D20674">
        <w:rPr>
          <w:rFonts w:asciiTheme="minorHAnsi" w:hAnsiTheme="minorHAnsi"/>
          <w:i/>
          <w:iCs/>
          <w:sz w:val="15"/>
          <w:szCs w:val="15"/>
          <w:lang w:val="en-GB"/>
        </w:rPr>
        <w:t>Police initiated 90% of the mediated case in 2019.</w:t>
      </w:r>
      <w:r w:rsidRPr="005F6BF2">
        <w:rPr>
          <w:rFonts w:asciiTheme="minorHAnsi" w:hAnsiTheme="minorHAnsi"/>
          <w:color w:val="0070C0"/>
          <w:sz w:val="15"/>
          <w:szCs w:val="15"/>
          <w:lang w:val="en-GB"/>
        </w:rPr>
        <w:t xml:space="preserve"> </w:t>
      </w:r>
      <w:hyperlink r:id="rId10" w:history="1">
        <w:r w:rsidRPr="005F6BF2">
          <w:rPr>
            <w:rStyle w:val="Hyperlink"/>
            <w:rFonts w:asciiTheme="minorHAnsi" w:hAnsiTheme="minorHAnsi"/>
            <w:color w:val="0070C0"/>
            <w:sz w:val="15"/>
            <w:szCs w:val="15"/>
            <w:lang w:val="fi-FI"/>
          </w:rPr>
          <w:t>thl.fi/fi/-/korjaus-sovittelutilastoon-2019-sovitteluun-ohjattujen-rikos-ja-riita-asioiden-maara-laski</w:t>
        </w:r>
      </w:hyperlink>
      <w:r w:rsidR="00F05061" w:rsidRPr="00F05061">
        <w:rPr>
          <w:rStyle w:val="Hyperlink"/>
          <w:rFonts w:asciiTheme="minorHAnsi" w:hAnsiTheme="minorHAnsi"/>
          <w:color w:val="auto"/>
          <w:sz w:val="15"/>
          <w:szCs w:val="15"/>
          <w:u w:val="none"/>
          <w:lang w:val="fi-FI"/>
        </w:rPr>
        <w:t>.</w:t>
      </w:r>
    </w:p>
  </w:footnote>
  <w:footnote w:id="26">
    <w:p w14:paraId="57200BF6" w14:textId="21D8E1DA"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EF059A">
        <w:rPr>
          <w:rFonts w:asciiTheme="minorHAnsi" w:hAnsiTheme="minorHAnsi"/>
          <w:sz w:val="15"/>
          <w:szCs w:val="15"/>
          <w:lang w:val="fi-FI"/>
        </w:rPr>
        <w:t xml:space="preserve">Update </w:t>
      </w:r>
      <w:r w:rsidRPr="00EF059A">
        <w:rPr>
          <w:rFonts w:asciiTheme="minorHAnsi" w:hAnsiTheme="minorHAnsi"/>
          <w:sz w:val="15"/>
          <w:szCs w:val="15"/>
          <w:lang w:val="fi-FI"/>
        </w:rPr>
        <w:t xml:space="preserve">from Terveyden ja hyvinvoinnin laitos: </w:t>
      </w:r>
      <w:hyperlink r:id="rId11" w:history="1">
        <w:r w:rsidR="00232961" w:rsidRPr="00EF059A">
          <w:rPr>
            <w:rStyle w:val="Hyperlink"/>
            <w:rFonts w:asciiTheme="minorHAnsi" w:hAnsiTheme="minorHAnsi"/>
            <w:color w:val="0070C0"/>
            <w:sz w:val="16"/>
            <w:szCs w:val="16"/>
            <w:lang w:val="fi-FI"/>
          </w:rPr>
          <w:t>thl.fi/fi/tilastot-ja-data/tilastot-aiheittain/sosiaalipalvelut/rikos-ja-riita-asioiden-sovittelu</w:t>
        </w:r>
      </w:hyperlink>
      <w:r w:rsidR="00E34B40" w:rsidRPr="00EF059A">
        <w:rPr>
          <w:rStyle w:val="Hyperlink"/>
          <w:rFonts w:asciiTheme="minorHAnsi" w:hAnsiTheme="minorHAnsi"/>
          <w:color w:val="auto"/>
          <w:sz w:val="16"/>
          <w:szCs w:val="16"/>
          <w:u w:val="none"/>
          <w:lang w:val="fi-FI"/>
        </w:rPr>
        <w:t>.</w:t>
      </w:r>
      <w:r w:rsidRPr="008F2097">
        <w:rPr>
          <w:rStyle w:val="Hyperlink"/>
          <w:rFonts w:asciiTheme="minorHAnsi" w:hAnsiTheme="minorHAnsi"/>
          <w:sz w:val="15"/>
          <w:szCs w:val="15"/>
          <w:lang w:val="fi-FI"/>
        </w:rPr>
        <w:fldChar w:fldCharType="begin"/>
      </w:r>
      <w:r w:rsidRPr="008F2097">
        <w:rPr>
          <w:rStyle w:val="Hyperlink"/>
          <w:rFonts w:asciiTheme="minorHAnsi" w:hAnsiTheme="minorHAnsi"/>
          <w:sz w:val="15"/>
          <w:szCs w:val="15"/>
          <w:lang w:val="fi-FI"/>
        </w:rPr>
        <w:instrText xml:space="preserve">thl.fi/fi/tilastot-ja-data/tilastot-aiheittain/sosiaalipalvelut/rikos-ja-riita-asioiden-sovittelu" </w:instrText>
      </w:r>
      <w:r w:rsidRPr="008F2097">
        <w:rPr>
          <w:rStyle w:val="Hyperlink"/>
          <w:rFonts w:asciiTheme="minorHAnsi" w:hAnsiTheme="minorHAnsi"/>
          <w:sz w:val="15"/>
          <w:szCs w:val="15"/>
          <w:lang w:val="fi-FI"/>
        </w:rPr>
        <w:fldChar w:fldCharType="separate"/>
      </w:r>
      <w:r w:rsidRPr="008F2097">
        <w:rPr>
          <w:rStyle w:val="Hyperlink"/>
          <w:rFonts w:asciiTheme="minorHAnsi" w:hAnsiTheme="minorHAnsi"/>
          <w:sz w:val="15"/>
          <w:szCs w:val="15"/>
          <w:lang w:val="fi-FI"/>
        </w:rPr>
        <w:t>thl.fi/fi/tilastot-ja-data/tilastot-aiheittain/sosiaalipalvelut/rikos-ja-riita-asioiden-sovittelu</w:t>
      </w:r>
      <w:r w:rsidRPr="008F2097">
        <w:rPr>
          <w:rStyle w:val="Hyperlink"/>
          <w:rFonts w:asciiTheme="minorHAnsi" w:hAnsiTheme="minorHAnsi"/>
          <w:sz w:val="15"/>
          <w:szCs w:val="15"/>
          <w:lang w:val="fi-FI"/>
        </w:rPr>
        <w:fldChar w:fldCharType="end"/>
      </w:r>
    </w:p>
  </w:footnote>
  <w:footnote w:id="27">
    <w:p w14:paraId="0377B8E8" w14:textId="690C786C" w:rsidR="009A4B11" w:rsidRPr="008F2097" w:rsidRDefault="009A4B11" w:rsidP="009A4B11">
      <w:pPr>
        <w:pStyle w:val="FootnoteText"/>
        <w:rPr>
          <w:rFonts w:asciiTheme="minorHAnsi" w:hAnsiTheme="minorHAnsi"/>
          <w:sz w:val="15"/>
          <w:szCs w:val="15"/>
          <w:lang w:val="sv-FI"/>
        </w:rPr>
      </w:pPr>
      <w:r w:rsidRPr="008F2097">
        <w:rPr>
          <w:rStyle w:val="FootnoteReference"/>
          <w:rFonts w:asciiTheme="minorHAnsi" w:hAnsiTheme="minorHAnsi"/>
          <w:sz w:val="15"/>
          <w:szCs w:val="15"/>
        </w:rPr>
        <w:footnoteRef/>
      </w:r>
      <w:r w:rsidRPr="008F2097">
        <w:rPr>
          <w:rFonts w:asciiTheme="minorHAnsi" w:hAnsiTheme="minorHAnsi"/>
          <w:sz w:val="15"/>
          <w:szCs w:val="15"/>
          <w:lang w:val="sv-FI"/>
        </w:rPr>
        <w:t xml:space="preserve"> </w:t>
      </w:r>
      <w:r w:rsidRPr="008F2097">
        <w:rPr>
          <w:rFonts w:asciiTheme="minorHAnsi" w:hAnsiTheme="minorHAnsi"/>
          <w:sz w:val="15"/>
          <w:szCs w:val="15"/>
          <w:lang w:val="sv-FI"/>
        </w:rPr>
        <w:t xml:space="preserve">Criminal Code was reformed in 2011: all assaults are now under official prosecution: </w:t>
      </w:r>
      <w:r w:rsidR="00A41E7F">
        <w:fldChar w:fldCharType="begin"/>
      </w:r>
      <w:r w:rsidR="00A41E7F">
        <w:instrText xml:space="preserve"> HYPE</w:instrText>
      </w:r>
      <w:r w:rsidR="00A41E7F">
        <w:instrText xml:space="preserve">RLINK "https://oikeusministerio.fi/-/lindrig-misshandel-ska-hora-under-allmant-atal-fran-och-med-ingangen-av-ar-2011" </w:instrText>
      </w:r>
      <w:r w:rsidR="00A41E7F">
        <w:fldChar w:fldCharType="separate"/>
      </w:r>
      <w:r w:rsidRPr="00F05061">
        <w:rPr>
          <w:rStyle w:val="Hyperlink"/>
          <w:rFonts w:asciiTheme="minorHAnsi" w:hAnsiTheme="minorHAnsi"/>
          <w:color w:val="0070C0"/>
          <w:sz w:val="15"/>
          <w:szCs w:val="15"/>
          <w:lang w:val="sv-FI"/>
        </w:rPr>
        <w:t>oikeusministerio.fi/-/lindrig-misshandel-ska-hora-under-allmant-atal-fran-och-med-ingangen-av-ar-2011</w:t>
      </w:r>
      <w:r w:rsidR="00A41E7F">
        <w:rPr>
          <w:rStyle w:val="Hyperlink"/>
          <w:rFonts w:asciiTheme="minorHAnsi" w:hAnsiTheme="minorHAnsi"/>
          <w:color w:val="0070C0"/>
          <w:sz w:val="15"/>
          <w:szCs w:val="15"/>
          <w:lang w:val="sv-FI"/>
        </w:rPr>
        <w:fldChar w:fldCharType="end"/>
      </w:r>
      <w:r w:rsidR="00F05061" w:rsidRPr="00F05061">
        <w:rPr>
          <w:rStyle w:val="Hyperlink"/>
          <w:rFonts w:asciiTheme="minorHAnsi" w:hAnsiTheme="minorHAnsi"/>
          <w:color w:val="auto"/>
          <w:sz w:val="15"/>
          <w:szCs w:val="15"/>
          <w:u w:val="none"/>
          <w:lang w:val="sv-FI"/>
        </w:rPr>
        <w:t>.</w:t>
      </w:r>
    </w:p>
  </w:footnote>
  <w:footnote w:id="28">
    <w:p w14:paraId="22FD5C46" w14:textId="77777777" w:rsidR="009A4B11" w:rsidRPr="008F2097"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lang w:val="en-GB"/>
        </w:rPr>
        <w:t xml:space="preserve"> Email from National Institute of Health and Welfare researcher </w:t>
      </w:r>
      <w:proofErr w:type="spellStart"/>
      <w:r w:rsidRPr="008F2097">
        <w:rPr>
          <w:rFonts w:asciiTheme="minorHAnsi" w:hAnsiTheme="minorHAnsi"/>
          <w:sz w:val="15"/>
          <w:szCs w:val="15"/>
          <w:lang w:val="en-GB"/>
        </w:rPr>
        <w:t>Suvi</w:t>
      </w:r>
      <w:proofErr w:type="spellEnd"/>
      <w:r w:rsidRPr="008F2097">
        <w:rPr>
          <w:rFonts w:asciiTheme="minorHAnsi" w:hAnsiTheme="minorHAnsi"/>
          <w:sz w:val="15"/>
          <w:szCs w:val="15"/>
          <w:lang w:val="en-GB"/>
        </w:rPr>
        <w:t xml:space="preserve"> </w:t>
      </w:r>
      <w:proofErr w:type="spellStart"/>
      <w:r w:rsidRPr="008F2097">
        <w:rPr>
          <w:rFonts w:asciiTheme="minorHAnsi" w:hAnsiTheme="minorHAnsi"/>
          <w:sz w:val="15"/>
          <w:szCs w:val="15"/>
          <w:lang w:val="en-GB"/>
        </w:rPr>
        <w:t>Nipuli</w:t>
      </w:r>
      <w:proofErr w:type="spellEnd"/>
      <w:r w:rsidRPr="008F2097">
        <w:rPr>
          <w:rFonts w:asciiTheme="minorHAnsi" w:hAnsiTheme="minorHAnsi"/>
          <w:sz w:val="15"/>
          <w:szCs w:val="15"/>
          <w:lang w:val="en-GB"/>
        </w:rPr>
        <w:t xml:space="preserve"> 30.4.2019 to the office of Deputy Chancellor of Justice. Amnesty International Finnish Section researcher Pia Oksanen was copied in the email. </w:t>
      </w:r>
    </w:p>
  </w:footnote>
  <w:footnote w:id="29">
    <w:p w14:paraId="6CC9A18C" w14:textId="61BB4973" w:rsidR="009A4B11" w:rsidRPr="008F2097" w:rsidRDefault="009A4B11" w:rsidP="009A4B11">
      <w:pPr>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Deputy Chancellor of Justices review of instructions to the police by the National Police Board of Finland (2019, only in Finnish): </w:t>
      </w:r>
      <w:hyperlink r:id="rId12" w:history="1">
        <w:r w:rsidRPr="00F05061">
          <w:rPr>
            <w:rStyle w:val="Hyperlink"/>
            <w:rFonts w:asciiTheme="minorHAnsi" w:hAnsiTheme="minorHAnsi"/>
            <w:color w:val="0070C0"/>
            <w:sz w:val="15"/>
            <w:szCs w:val="15"/>
          </w:rPr>
          <w:t>okv.fi/media/filer_public/91/d9/91d93319-8df9-4a37-a949-7cf22426b382/okv_11_50_2019.pdf</w:t>
        </w:r>
      </w:hyperlink>
      <w:r w:rsidR="00F05061" w:rsidRPr="00F05061">
        <w:rPr>
          <w:rStyle w:val="Hyperlink"/>
          <w:rFonts w:asciiTheme="minorHAnsi" w:hAnsiTheme="minorHAnsi"/>
          <w:color w:val="auto"/>
          <w:sz w:val="15"/>
          <w:szCs w:val="15"/>
        </w:rPr>
        <w:t>.</w:t>
      </w:r>
    </w:p>
  </w:footnote>
  <w:footnote w:id="30">
    <w:p w14:paraId="0E4779F0" w14:textId="77777777" w:rsidR="009A4B11" w:rsidRPr="008F2097"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lang w:val="en-GB"/>
        </w:rPr>
        <w:t xml:space="preserve"> Ibid, pp. 14-16.</w:t>
      </w:r>
    </w:p>
  </w:footnote>
  <w:footnote w:id="31">
    <w:p w14:paraId="671DAC40" w14:textId="5329F6D3"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r w:rsidRPr="00AF75C8">
        <w:rPr>
          <w:rFonts w:asciiTheme="minorHAnsi" w:hAnsiTheme="minorHAnsi"/>
          <w:i/>
          <w:iCs/>
          <w:sz w:val="15"/>
          <w:szCs w:val="15"/>
        </w:rPr>
        <w:t>Costs of domestic violence in Finland</w:t>
      </w:r>
      <w:r w:rsidRPr="008F2097">
        <w:rPr>
          <w:rFonts w:asciiTheme="minorHAnsi" w:hAnsiTheme="minorHAnsi"/>
          <w:sz w:val="15"/>
          <w:szCs w:val="15"/>
        </w:rPr>
        <w:t xml:space="preserve"> (LAKU):</w:t>
      </w:r>
      <w:r w:rsidRPr="008F2097">
        <w:rPr>
          <w:rFonts w:asciiTheme="minorHAnsi" w:hAnsiTheme="minorHAnsi" w:cstheme="minorBidi"/>
          <w:sz w:val="15"/>
          <w:szCs w:val="15"/>
        </w:rPr>
        <w:t xml:space="preserve"> </w:t>
      </w:r>
      <w:hyperlink r:id="rId13">
        <w:r w:rsidRPr="00F05061">
          <w:rPr>
            <w:rStyle w:val="Hyperlink"/>
            <w:rFonts w:asciiTheme="minorHAnsi" w:hAnsiTheme="minorHAnsi" w:cstheme="minorBidi"/>
            <w:color w:val="0070C0"/>
            <w:sz w:val="15"/>
            <w:szCs w:val="15"/>
          </w:rPr>
          <w:t>thl.fi/en/web/thlfi-en/research-and-development/research-and-projects/costs-of-domestic-violence-in-finland-laku-</w:t>
        </w:r>
      </w:hyperlink>
      <w:r w:rsidR="00F05061" w:rsidRPr="00F05061">
        <w:rPr>
          <w:rStyle w:val="Hyperlink"/>
          <w:rFonts w:asciiTheme="minorHAnsi" w:hAnsiTheme="minorHAnsi" w:cstheme="minorBidi"/>
          <w:color w:val="auto"/>
          <w:sz w:val="15"/>
          <w:szCs w:val="15"/>
        </w:rPr>
        <w:t>.</w:t>
      </w:r>
    </w:p>
  </w:footnote>
  <w:footnote w:id="32">
    <w:p w14:paraId="7865F8B3" w14:textId="77777777" w:rsidR="009A4B11" w:rsidRPr="008F2097" w:rsidRDefault="009A4B11" w:rsidP="009A4B11">
      <w:pPr>
        <w:pStyle w:val="FootnoteText"/>
        <w:rPr>
          <w:rFonts w:asciiTheme="minorHAnsi" w:eastAsia="Yu Mincho" w:hAnsiTheme="minorHAnsi"/>
          <w:sz w:val="15"/>
          <w:szCs w:val="15"/>
        </w:rPr>
      </w:pPr>
      <w:r w:rsidRPr="008F2097">
        <w:rPr>
          <w:rFonts w:asciiTheme="minorHAnsi" w:eastAsia="Yu Mincho" w:hAnsiTheme="minorHAnsi"/>
          <w:sz w:val="15"/>
          <w:szCs w:val="15"/>
          <w:vertAlign w:val="superscript"/>
        </w:rPr>
        <w:footnoteRef/>
      </w:r>
      <w:r w:rsidRPr="008F2097">
        <w:rPr>
          <w:rFonts w:asciiTheme="minorHAnsi" w:eastAsia="Yu Mincho" w:hAnsiTheme="minorHAnsi"/>
          <w:sz w:val="15"/>
          <w:szCs w:val="15"/>
        </w:rPr>
        <w:t xml:space="preserve"> </w:t>
      </w:r>
      <w:proofErr w:type="spellStart"/>
      <w:r w:rsidRPr="008F2097">
        <w:rPr>
          <w:rFonts w:asciiTheme="minorHAnsi" w:eastAsia="Yu Mincho" w:hAnsiTheme="minorHAnsi"/>
          <w:sz w:val="15"/>
          <w:szCs w:val="15"/>
        </w:rPr>
        <w:t>Siltala</w:t>
      </w:r>
      <w:proofErr w:type="spellEnd"/>
      <w:r w:rsidRPr="008F2097">
        <w:rPr>
          <w:rFonts w:asciiTheme="minorHAnsi" w:eastAsia="Yu Mincho" w:hAnsiTheme="minorHAnsi"/>
          <w:sz w:val="15"/>
          <w:szCs w:val="15"/>
        </w:rPr>
        <w:t xml:space="preserve">, </w:t>
      </w:r>
      <w:proofErr w:type="spellStart"/>
      <w:r w:rsidRPr="008F2097">
        <w:rPr>
          <w:rFonts w:asciiTheme="minorHAnsi" w:eastAsia="Yu Mincho" w:hAnsiTheme="minorHAnsi"/>
          <w:sz w:val="15"/>
          <w:szCs w:val="15"/>
        </w:rPr>
        <w:t>Hisasue</w:t>
      </w:r>
      <w:proofErr w:type="spellEnd"/>
      <w:r w:rsidRPr="008F2097">
        <w:rPr>
          <w:rFonts w:asciiTheme="minorHAnsi" w:eastAsia="Yu Mincho" w:hAnsiTheme="minorHAnsi"/>
          <w:sz w:val="15"/>
          <w:szCs w:val="15"/>
        </w:rPr>
        <w:t xml:space="preserve">, </w:t>
      </w:r>
      <w:proofErr w:type="spellStart"/>
      <w:r w:rsidRPr="008F2097">
        <w:rPr>
          <w:rFonts w:asciiTheme="minorHAnsi" w:eastAsia="Yu Mincho" w:hAnsiTheme="minorHAnsi"/>
          <w:sz w:val="15"/>
          <w:szCs w:val="15"/>
        </w:rPr>
        <w:t>Hietamäki</w:t>
      </w:r>
      <w:proofErr w:type="spellEnd"/>
      <w:r w:rsidRPr="008F2097">
        <w:rPr>
          <w:rFonts w:asciiTheme="minorHAnsi" w:eastAsia="Yu Mincho" w:hAnsiTheme="minorHAnsi"/>
          <w:sz w:val="15"/>
          <w:szCs w:val="15"/>
        </w:rPr>
        <w:t xml:space="preserve">, </w:t>
      </w:r>
      <w:proofErr w:type="spellStart"/>
      <w:r w:rsidRPr="008F2097">
        <w:rPr>
          <w:rFonts w:asciiTheme="minorHAnsi" w:eastAsia="Yu Mincho" w:hAnsiTheme="minorHAnsi"/>
          <w:sz w:val="15"/>
          <w:szCs w:val="15"/>
        </w:rPr>
        <w:t>Saari</w:t>
      </w:r>
      <w:proofErr w:type="spellEnd"/>
      <w:r w:rsidRPr="008F2097">
        <w:rPr>
          <w:rFonts w:asciiTheme="minorHAnsi" w:eastAsia="Yu Mincho" w:hAnsiTheme="minorHAnsi"/>
          <w:sz w:val="15"/>
          <w:szCs w:val="15"/>
        </w:rPr>
        <w:t xml:space="preserve">, </w:t>
      </w:r>
      <w:proofErr w:type="spellStart"/>
      <w:r w:rsidRPr="008F2097">
        <w:rPr>
          <w:rFonts w:asciiTheme="minorHAnsi" w:eastAsia="Yu Mincho" w:hAnsiTheme="minorHAnsi"/>
          <w:sz w:val="15"/>
          <w:szCs w:val="15"/>
        </w:rPr>
        <w:t>Laajasalo</w:t>
      </w:r>
      <w:proofErr w:type="spellEnd"/>
      <w:r w:rsidRPr="008F2097">
        <w:rPr>
          <w:rFonts w:asciiTheme="minorHAnsi" w:eastAsia="Yu Mincho" w:hAnsiTheme="minorHAnsi"/>
          <w:sz w:val="15"/>
          <w:szCs w:val="15"/>
        </w:rPr>
        <w:t xml:space="preserve">, October, </w:t>
      </w:r>
      <w:proofErr w:type="spellStart"/>
      <w:r w:rsidRPr="008F2097">
        <w:rPr>
          <w:rFonts w:asciiTheme="minorHAnsi" w:eastAsia="Yu Mincho" w:hAnsiTheme="minorHAnsi"/>
          <w:sz w:val="15"/>
          <w:szCs w:val="15"/>
        </w:rPr>
        <w:t>Laitinen</w:t>
      </w:r>
      <w:proofErr w:type="spellEnd"/>
      <w:r w:rsidRPr="008F2097">
        <w:rPr>
          <w:rFonts w:asciiTheme="minorHAnsi" w:eastAsia="Yu Mincho" w:hAnsiTheme="minorHAnsi"/>
          <w:sz w:val="15"/>
          <w:szCs w:val="15"/>
        </w:rPr>
        <w:t xml:space="preserve"> and </w:t>
      </w:r>
      <w:proofErr w:type="spellStart"/>
      <w:r w:rsidRPr="008F2097">
        <w:rPr>
          <w:rFonts w:asciiTheme="minorHAnsi" w:eastAsia="Yu Mincho" w:hAnsiTheme="minorHAnsi"/>
          <w:sz w:val="15"/>
          <w:szCs w:val="15"/>
        </w:rPr>
        <w:t>Raitanen</w:t>
      </w:r>
      <w:proofErr w:type="spellEnd"/>
      <w:r w:rsidRPr="008F2097">
        <w:rPr>
          <w:rFonts w:asciiTheme="minorHAnsi" w:eastAsia="Yu Mincho" w:hAnsiTheme="minorHAnsi"/>
          <w:sz w:val="15"/>
          <w:szCs w:val="15"/>
        </w:rPr>
        <w:t xml:space="preserve"> (2022):</w:t>
      </w:r>
      <w:r w:rsidRPr="008F2097">
        <w:rPr>
          <w:rFonts w:asciiTheme="minorHAnsi" w:eastAsia="Yu Mincho" w:hAnsiTheme="minorHAnsi"/>
          <w:i/>
          <w:iCs/>
          <w:sz w:val="15"/>
          <w:szCs w:val="15"/>
        </w:rPr>
        <w:t xml:space="preserve"> Domestic violence increases the use and costs of services. Policy brief:</w:t>
      </w:r>
      <w:r w:rsidRPr="008F2097">
        <w:rPr>
          <w:rFonts w:asciiTheme="minorHAnsi" w:hAnsiTheme="minorHAnsi" w:cstheme="minorBidi"/>
          <w:color w:val="0563C1"/>
          <w:sz w:val="15"/>
          <w:szCs w:val="15"/>
          <w:u w:val="single"/>
        </w:rPr>
        <w:t xml:space="preserve"> julkaisut.valtioneuvosto.fi/bitstream/handle/10024/164292/24-202Domestic%20violence%20increases%20the%20use%20and%20costs%20of%20services.pdf?sequence=6&amp;isAllowed=y</w:t>
      </w:r>
      <w:r w:rsidRPr="00F05061">
        <w:rPr>
          <w:rFonts w:asciiTheme="minorHAnsi" w:hAnsiTheme="minorHAnsi" w:cstheme="minorBidi"/>
          <w:color w:val="auto"/>
          <w:sz w:val="15"/>
          <w:szCs w:val="15"/>
        </w:rPr>
        <w:t>.</w:t>
      </w:r>
      <w:r w:rsidRPr="008F2097">
        <w:rPr>
          <w:rFonts w:asciiTheme="minorHAnsi" w:hAnsiTheme="minorHAnsi" w:cstheme="minorBidi"/>
          <w:color w:val="0563C1"/>
          <w:sz w:val="15"/>
          <w:szCs w:val="15"/>
          <w:u w:val="single"/>
        </w:rPr>
        <w:t xml:space="preserve"> </w:t>
      </w:r>
    </w:p>
  </w:footnote>
  <w:footnote w:id="33">
    <w:p w14:paraId="7B02E8FB" w14:textId="073D6A2C"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Veikkaus – a Finnish gaming company: </w:t>
      </w:r>
      <w:r w:rsidR="00A41E7F">
        <w:fldChar w:fldCharType="begin"/>
      </w:r>
      <w:r w:rsidR="00A41E7F">
        <w:instrText xml:space="preserve"> HYPERLINK "https://www.veikkaus.fi/fi/yritys?lang=en" </w:instrText>
      </w:r>
      <w:r w:rsidR="00A41E7F">
        <w:fldChar w:fldCharType="separate"/>
      </w:r>
      <w:r w:rsidRPr="00F05061">
        <w:rPr>
          <w:rStyle w:val="Hyperlink"/>
          <w:rFonts w:asciiTheme="minorHAnsi" w:hAnsiTheme="minorHAnsi"/>
          <w:color w:val="0070C0"/>
          <w:sz w:val="15"/>
          <w:szCs w:val="15"/>
          <w:lang w:val="fi-FI"/>
        </w:rPr>
        <w:t>veikkaus.fi/fi/yritys?lang=en</w:t>
      </w:r>
      <w:r w:rsidR="00A41E7F">
        <w:rPr>
          <w:rStyle w:val="Hyperlink"/>
          <w:rFonts w:asciiTheme="minorHAnsi" w:hAnsiTheme="minorHAnsi"/>
          <w:color w:val="0070C0"/>
          <w:sz w:val="15"/>
          <w:szCs w:val="15"/>
          <w:lang w:val="fi-FI"/>
        </w:rPr>
        <w:fldChar w:fldCharType="end"/>
      </w:r>
      <w:r w:rsidR="00F05061" w:rsidRPr="00F05061">
        <w:rPr>
          <w:rStyle w:val="Hyperlink"/>
          <w:rFonts w:asciiTheme="minorHAnsi" w:hAnsiTheme="minorHAnsi"/>
          <w:color w:val="auto"/>
          <w:sz w:val="15"/>
          <w:szCs w:val="15"/>
          <w:u w:val="none"/>
          <w:lang w:val="fi-FI"/>
        </w:rPr>
        <w:t>.</w:t>
      </w:r>
    </w:p>
  </w:footnote>
  <w:footnote w:id="34">
    <w:p w14:paraId="39B0CC10" w14:textId="77777777" w:rsidR="009A4B11" w:rsidRPr="00A91046"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A91046">
        <w:rPr>
          <w:rFonts w:asciiTheme="minorHAnsi" w:hAnsiTheme="minorHAnsi"/>
          <w:sz w:val="15"/>
          <w:szCs w:val="15"/>
          <w:lang w:val="en-GB"/>
        </w:rPr>
        <w:t xml:space="preserve"> Finnish Lotteries Act: </w:t>
      </w:r>
      <w:hyperlink r:id="rId14" w:history="1">
        <w:r w:rsidRPr="00F05061">
          <w:rPr>
            <w:rStyle w:val="Hyperlink"/>
            <w:rFonts w:asciiTheme="minorHAnsi" w:hAnsiTheme="minorHAnsi"/>
            <w:color w:val="0070C0"/>
            <w:sz w:val="15"/>
            <w:szCs w:val="15"/>
            <w:lang w:val="en-GB"/>
          </w:rPr>
          <w:t>intermin.fi/</w:t>
        </w:r>
        <w:proofErr w:type="spellStart"/>
        <w:r w:rsidRPr="00F05061">
          <w:rPr>
            <w:rStyle w:val="Hyperlink"/>
            <w:rFonts w:asciiTheme="minorHAnsi" w:hAnsiTheme="minorHAnsi"/>
            <w:color w:val="0070C0"/>
            <w:sz w:val="15"/>
            <w:szCs w:val="15"/>
            <w:lang w:val="en-GB"/>
          </w:rPr>
          <w:t>en</w:t>
        </w:r>
        <w:proofErr w:type="spellEnd"/>
        <w:r w:rsidRPr="00F05061">
          <w:rPr>
            <w:rStyle w:val="Hyperlink"/>
            <w:rFonts w:asciiTheme="minorHAnsi" w:hAnsiTheme="minorHAnsi"/>
            <w:color w:val="0070C0"/>
            <w:sz w:val="15"/>
            <w:szCs w:val="15"/>
            <w:lang w:val="en-GB"/>
          </w:rPr>
          <w:t>/police/gambling</w:t>
        </w:r>
      </w:hyperlink>
      <w:r w:rsidRPr="00F05061">
        <w:rPr>
          <w:rStyle w:val="Hyperlink"/>
          <w:rFonts w:asciiTheme="minorHAnsi" w:hAnsiTheme="minorHAnsi"/>
          <w:color w:val="auto"/>
          <w:sz w:val="15"/>
          <w:szCs w:val="15"/>
          <w:u w:val="none"/>
          <w:lang w:val="en-GB"/>
        </w:rPr>
        <w:t>.</w:t>
      </w:r>
      <w:r w:rsidRPr="00A91046">
        <w:rPr>
          <w:rStyle w:val="Hyperlink"/>
          <w:rFonts w:asciiTheme="minorHAnsi" w:hAnsiTheme="minorHAnsi"/>
          <w:sz w:val="15"/>
          <w:szCs w:val="15"/>
          <w:lang w:val="en-GB"/>
        </w:rPr>
        <w:t xml:space="preserve"> </w:t>
      </w:r>
    </w:p>
  </w:footnote>
  <w:footnote w:id="35">
    <w:p w14:paraId="64BCF98C" w14:textId="50C8D092" w:rsidR="00874326" w:rsidRPr="00137DC5" w:rsidRDefault="00874326">
      <w:pPr>
        <w:pStyle w:val="FootnoteText"/>
        <w:rPr>
          <w:lang w:val="fi-FI"/>
        </w:rPr>
      </w:pPr>
      <w:r>
        <w:rPr>
          <w:rStyle w:val="FootnoteReference"/>
        </w:rPr>
        <w:footnoteRef/>
      </w:r>
      <w:r w:rsidRPr="00927698">
        <w:rPr>
          <w:lang w:val="en-GB"/>
        </w:rPr>
        <w:t xml:space="preserve"> </w:t>
      </w:r>
      <w:r w:rsidR="00B67580" w:rsidRPr="00927698">
        <w:rPr>
          <w:lang w:val="en-GB"/>
        </w:rPr>
        <w:t xml:space="preserve">Service providers </w:t>
      </w:r>
      <w:r w:rsidR="006C689C" w:rsidRPr="00927698">
        <w:rPr>
          <w:lang w:val="en-GB"/>
        </w:rPr>
        <w:t xml:space="preserve">along with other NGO’s </w:t>
      </w:r>
      <w:r w:rsidR="001D131B" w:rsidRPr="00927698">
        <w:rPr>
          <w:lang w:val="en-GB"/>
        </w:rPr>
        <w:t>published a joint letter</w:t>
      </w:r>
      <w:r w:rsidR="00137DC5" w:rsidRPr="00927698">
        <w:rPr>
          <w:lang w:val="en-GB"/>
        </w:rPr>
        <w:t xml:space="preserve"> </w:t>
      </w:r>
      <w:r w:rsidR="005C1C8B" w:rsidRPr="00927698">
        <w:rPr>
          <w:lang w:val="en-GB"/>
        </w:rPr>
        <w:t>to the Gover</w:t>
      </w:r>
      <w:r w:rsidR="00BB199C" w:rsidRPr="00927698">
        <w:rPr>
          <w:lang w:val="en-GB"/>
        </w:rPr>
        <w:t>n</w:t>
      </w:r>
      <w:r w:rsidR="005C1C8B" w:rsidRPr="00927698">
        <w:rPr>
          <w:lang w:val="en-GB"/>
        </w:rPr>
        <w:t>ment</w:t>
      </w:r>
      <w:r w:rsidR="00EE0846" w:rsidRPr="00927698">
        <w:rPr>
          <w:lang w:val="en-GB"/>
        </w:rPr>
        <w:t xml:space="preserve"> on the </w:t>
      </w:r>
      <w:r w:rsidR="00E83231">
        <w:rPr>
          <w:lang w:val="en-GB"/>
        </w:rPr>
        <w:t xml:space="preserve">prevailing </w:t>
      </w:r>
      <w:r w:rsidR="00927698" w:rsidRPr="00927698">
        <w:rPr>
          <w:lang w:val="en-GB"/>
        </w:rPr>
        <w:t>inadequacy</w:t>
      </w:r>
      <w:r w:rsidR="00927698">
        <w:rPr>
          <w:lang w:val="en-GB"/>
        </w:rPr>
        <w:t xml:space="preserve"> of the funding</w:t>
      </w:r>
      <w:r w:rsidR="001D131B" w:rsidRPr="00927698">
        <w:rPr>
          <w:lang w:val="en-GB"/>
        </w:rPr>
        <w:t xml:space="preserve"> </w:t>
      </w:r>
      <w:r w:rsidR="002E153D" w:rsidRPr="00927698">
        <w:rPr>
          <w:lang w:val="en-GB"/>
        </w:rPr>
        <w:t>(</w:t>
      </w:r>
      <w:r w:rsidR="00BB163E" w:rsidRPr="00927698">
        <w:rPr>
          <w:lang w:val="en-GB"/>
        </w:rPr>
        <w:t>12.5.2020)</w:t>
      </w:r>
      <w:r w:rsidR="006C689C" w:rsidRPr="00927698">
        <w:rPr>
          <w:lang w:val="en-GB"/>
        </w:rPr>
        <w:t>:</w:t>
      </w:r>
      <w:r w:rsidR="001856DB" w:rsidRPr="00927698">
        <w:rPr>
          <w:lang w:val="en-GB"/>
        </w:rPr>
        <w:t xml:space="preserve"> </w:t>
      </w:r>
      <w:proofErr w:type="spellStart"/>
      <w:r w:rsidR="00137DC5" w:rsidRPr="00927698">
        <w:rPr>
          <w:i/>
          <w:iCs/>
          <w:lang w:val="en-GB"/>
        </w:rPr>
        <w:t>Järjestöjen</w:t>
      </w:r>
      <w:proofErr w:type="spellEnd"/>
      <w:r w:rsidR="00137DC5" w:rsidRPr="00927698">
        <w:rPr>
          <w:i/>
          <w:iCs/>
          <w:lang w:val="en-GB"/>
        </w:rPr>
        <w:t xml:space="preserve"> </w:t>
      </w:r>
      <w:proofErr w:type="spellStart"/>
      <w:r w:rsidR="00137DC5" w:rsidRPr="00927698">
        <w:rPr>
          <w:i/>
          <w:iCs/>
          <w:lang w:val="en-GB"/>
        </w:rPr>
        <w:t>vetoomus</w:t>
      </w:r>
      <w:proofErr w:type="spellEnd"/>
      <w:r w:rsidR="00137DC5" w:rsidRPr="00927698">
        <w:rPr>
          <w:i/>
          <w:iCs/>
          <w:lang w:val="en-GB"/>
        </w:rPr>
        <w:t xml:space="preserve"> </w:t>
      </w:r>
      <w:proofErr w:type="spellStart"/>
      <w:r w:rsidR="00137DC5" w:rsidRPr="00927698">
        <w:rPr>
          <w:i/>
          <w:iCs/>
          <w:lang w:val="en-GB"/>
        </w:rPr>
        <w:t>ministereille</w:t>
      </w:r>
      <w:proofErr w:type="spellEnd"/>
      <w:r w:rsidR="00137DC5" w:rsidRPr="00927698">
        <w:rPr>
          <w:i/>
          <w:iCs/>
          <w:lang w:val="en-GB"/>
        </w:rPr>
        <w:t xml:space="preserve"> </w:t>
      </w:r>
      <w:proofErr w:type="spellStart"/>
      <w:r w:rsidR="00137DC5" w:rsidRPr="00927698">
        <w:rPr>
          <w:i/>
          <w:iCs/>
          <w:lang w:val="en-GB"/>
        </w:rPr>
        <w:t>väkivallan</w:t>
      </w:r>
      <w:proofErr w:type="spellEnd"/>
      <w:r w:rsidR="00137DC5" w:rsidRPr="00927698">
        <w:rPr>
          <w:i/>
          <w:iCs/>
          <w:lang w:val="en-GB"/>
        </w:rPr>
        <w:t xml:space="preserve"> </w:t>
      </w:r>
      <w:proofErr w:type="spellStart"/>
      <w:r w:rsidR="00137DC5" w:rsidRPr="00927698">
        <w:rPr>
          <w:i/>
          <w:iCs/>
          <w:lang w:val="en-GB"/>
        </w:rPr>
        <w:t>vastaista</w:t>
      </w:r>
      <w:proofErr w:type="spellEnd"/>
      <w:r w:rsidR="00137DC5" w:rsidRPr="00927698">
        <w:rPr>
          <w:i/>
          <w:iCs/>
          <w:lang w:val="en-GB"/>
        </w:rPr>
        <w:t xml:space="preserve"> </w:t>
      </w:r>
      <w:proofErr w:type="spellStart"/>
      <w:r w:rsidR="00137DC5" w:rsidRPr="00927698">
        <w:rPr>
          <w:i/>
          <w:iCs/>
          <w:lang w:val="en-GB"/>
        </w:rPr>
        <w:t>työtä</w:t>
      </w:r>
      <w:proofErr w:type="spellEnd"/>
      <w:r w:rsidR="00137DC5" w:rsidRPr="00927698">
        <w:rPr>
          <w:i/>
          <w:iCs/>
          <w:lang w:val="en-GB"/>
        </w:rPr>
        <w:t xml:space="preserve"> </w:t>
      </w:r>
      <w:proofErr w:type="spellStart"/>
      <w:r w:rsidR="00137DC5" w:rsidRPr="00927698">
        <w:rPr>
          <w:i/>
          <w:iCs/>
          <w:lang w:val="en-GB"/>
        </w:rPr>
        <w:t>tekevien</w:t>
      </w:r>
      <w:proofErr w:type="spellEnd"/>
      <w:r w:rsidR="00137DC5" w:rsidRPr="00927698">
        <w:rPr>
          <w:i/>
          <w:iCs/>
          <w:lang w:val="en-GB"/>
        </w:rPr>
        <w:t xml:space="preserve"> </w:t>
      </w:r>
      <w:proofErr w:type="spellStart"/>
      <w:r w:rsidR="00137DC5" w:rsidRPr="00927698">
        <w:rPr>
          <w:i/>
          <w:iCs/>
          <w:lang w:val="en-GB"/>
        </w:rPr>
        <w:t>järjestöjen</w:t>
      </w:r>
      <w:proofErr w:type="spellEnd"/>
      <w:r w:rsidR="00137DC5" w:rsidRPr="00927698">
        <w:rPr>
          <w:i/>
          <w:iCs/>
          <w:lang w:val="en-GB"/>
        </w:rPr>
        <w:t xml:space="preserve"> </w:t>
      </w:r>
      <w:proofErr w:type="spellStart"/>
      <w:r w:rsidR="00137DC5" w:rsidRPr="00927698">
        <w:rPr>
          <w:i/>
          <w:iCs/>
          <w:lang w:val="en-GB"/>
        </w:rPr>
        <w:t>rahoituksen</w:t>
      </w:r>
      <w:proofErr w:type="spellEnd"/>
      <w:r w:rsidR="00137DC5" w:rsidRPr="00927698">
        <w:rPr>
          <w:i/>
          <w:iCs/>
          <w:lang w:val="en-GB"/>
        </w:rPr>
        <w:t xml:space="preserve"> </w:t>
      </w:r>
      <w:proofErr w:type="spellStart"/>
      <w:r w:rsidR="00137DC5" w:rsidRPr="00927698">
        <w:rPr>
          <w:i/>
          <w:iCs/>
          <w:lang w:val="en-GB"/>
        </w:rPr>
        <w:t>turvaamiseksi</w:t>
      </w:r>
      <w:proofErr w:type="spellEnd"/>
      <w:r w:rsidR="004D51F3" w:rsidRPr="00927698">
        <w:rPr>
          <w:i/>
          <w:iCs/>
          <w:lang w:val="en-GB"/>
        </w:rPr>
        <w:t xml:space="preserve">. </w:t>
      </w:r>
      <w:r w:rsidR="004D51F3">
        <w:rPr>
          <w:lang w:val="fi-FI"/>
        </w:rPr>
        <w:t xml:space="preserve">Available at </w:t>
      </w:r>
      <w:r w:rsidR="00E0743C" w:rsidRPr="004D51F3">
        <w:rPr>
          <w:color w:val="0070C0"/>
          <w:u w:val="single"/>
          <w:lang w:val="fi-FI"/>
        </w:rPr>
        <w:t>amnesty.fi/jarjestojen-vetoomus-ministereille-vakivallan-vastaista-tyota-tekevien-jarjestojen-rahoituksen-turvaamiseksi/</w:t>
      </w:r>
      <w:r w:rsidR="004D51F3">
        <w:rPr>
          <w:lang w:val="fi-FI"/>
        </w:rPr>
        <w:t>.</w:t>
      </w:r>
    </w:p>
  </w:footnote>
  <w:footnote w:id="36">
    <w:p w14:paraId="4E91446C" w14:textId="350687AD" w:rsidR="009A4B11" w:rsidRPr="008F2097"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lang w:val="en-GB"/>
        </w:rPr>
        <w:t xml:space="preserve"> Funding Centre for Social Welfare and Health Organisations (STEA)</w:t>
      </w:r>
      <w:r w:rsidR="00A91046">
        <w:rPr>
          <w:rFonts w:asciiTheme="minorHAnsi" w:hAnsiTheme="minorHAnsi"/>
          <w:sz w:val="15"/>
          <w:szCs w:val="15"/>
          <w:lang w:val="en-GB"/>
        </w:rPr>
        <w:t xml:space="preserve">: </w:t>
      </w:r>
      <w:r w:rsidRPr="008F2097">
        <w:rPr>
          <w:rFonts w:asciiTheme="minorHAnsi" w:hAnsiTheme="minorHAnsi"/>
          <w:sz w:val="15"/>
          <w:szCs w:val="15"/>
          <w:lang w:val="en-GB"/>
        </w:rPr>
        <w:t>stea.fi/</w:t>
      </w:r>
      <w:proofErr w:type="spellStart"/>
      <w:r w:rsidRPr="008F2097">
        <w:rPr>
          <w:rFonts w:asciiTheme="minorHAnsi" w:hAnsiTheme="minorHAnsi"/>
          <w:sz w:val="15"/>
          <w:szCs w:val="15"/>
          <w:lang w:val="en-GB"/>
        </w:rPr>
        <w:t>en</w:t>
      </w:r>
      <w:proofErr w:type="spellEnd"/>
      <w:r w:rsidRPr="008F2097">
        <w:rPr>
          <w:rFonts w:asciiTheme="minorHAnsi" w:hAnsiTheme="minorHAnsi"/>
          <w:sz w:val="15"/>
          <w:szCs w:val="15"/>
          <w:lang w:val="en-GB"/>
        </w:rPr>
        <w:t>/</w:t>
      </w:r>
    </w:p>
  </w:footnote>
  <w:footnote w:id="37">
    <w:p w14:paraId="35FACF6F" w14:textId="77777777"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2020 report from Veikkaus: </w:t>
      </w:r>
      <w:r w:rsidR="00A41E7F">
        <w:fldChar w:fldCharType="begin"/>
      </w:r>
      <w:r w:rsidR="00A41E7F">
        <w:instrText xml:space="preserve"> HYPERLINK "https://cms.veikkaus.fi/site/binaries/content/assets/dokumentit/vuosikertomus/2020/vuosi_-ja-vastuullisuusraportti_2020.pdf" </w:instrText>
      </w:r>
      <w:r w:rsidR="00A41E7F">
        <w:fldChar w:fldCharType="separate"/>
      </w:r>
      <w:r w:rsidRPr="00F05061">
        <w:rPr>
          <w:rStyle w:val="Hyperlink"/>
          <w:rFonts w:asciiTheme="minorHAnsi" w:hAnsiTheme="minorHAnsi"/>
          <w:color w:val="0070C0"/>
          <w:sz w:val="15"/>
          <w:szCs w:val="15"/>
          <w:lang w:val="fi-FI"/>
        </w:rPr>
        <w:t>veikkaus.fi/site/binaries/content/assets/dokumentit/vuosikertomus/2020/vuosi_-ja-vastuullisuusraportti_2020.pdf</w:t>
      </w:r>
      <w:r w:rsidR="00A41E7F">
        <w:rPr>
          <w:rStyle w:val="Hyperlink"/>
          <w:rFonts w:asciiTheme="minorHAnsi" w:hAnsiTheme="minorHAnsi"/>
          <w:color w:val="0070C0"/>
          <w:sz w:val="15"/>
          <w:szCs w:val="15"/>
          <w:lang w:val="fi-FI"/>
        </w:rPr>
        <w:fldChar w:fldCharType="end"/>
      </w:r>
      <w:r w:rsidRPr="008F2097">
        <w:rPr>
          <w:rFonts w:asciiTheme="minorHAnsi" w:hAnsiTheme="minorHAnsi"/>
          <w:sz w:val="15"/>
          <w:szCs w:val="15"/>
          <w:lang w:val="fi-FI"/>
        </w:rPr>
        <w:t>.</w:t>
      </w:r>
    </w:p>
  </w:footnote>
  <w:footnote w:id="38">
    <w:p w14:paraId="71F493E3" w14:textId="665BD805" w:rsidR="009A4B11" w:rsidRPr="008F2097"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Working group: </w:t>
      </w:r>
      <w:r w:rsidRPr="00AF75C8">
        <w:rPr>
          <w:rFonts w:asciiTheme="minorHAnsi" w:hAnsiTheme="minorHAnsi"/>
          <w:i/>
          <w:iCs/>
          <w:sz w:val="15"/>
          <w:szCs w:val="15"/>
        </w:rPr>
        <w:t>Placing gambling proceeds within the Budget and beneficiaries under the spending limits procedure</w:t>
      </w:r>
      <w:r w:rsidRPr="008F2097">
        <w:rPr>
          <w:rFonts w:asciiTheme="minorHAnsi" w:hAnsiTheme="minorHAnsi"/>
          <w:sz w:val="15"/>
          <w:szCs w:val="15"/>
        </w:rPr>
        <w:t xml:space="preserve">: </w:t>
      </w:r>
      <w:hyperlink r:id="rId15" w:history="1">
        <w:r w:rsidRPr="00F05061">
          <w:rPr>
            <w:rStyle w:val="Hyperlink"/>
            <w:rFonts w:asciiTheme="minorHAnsi" w:hAnsiTheme="minorHAnsi"/>
            <w:color w:val="0070C0"/>
            <w:sz w:val="15"/>
            <w:szCs w:val="15"/>
          </w:rPr>
          <w:t>valtioneuvosto.fi/en/-//1410845/working-group-placing-gambling-proceeds-within-the-budget-and-beneficiaries-under-the-spending-limits-procedure</w:t>
        </w:r>
      </w:hyperlink>
      <w:r w:rsidR="00F05061" w:rsidRPr="00F05061">
        <w:rPr>
          <w:rStyle w:val="Hyperlink"/>
          <w:rFonts w:asciiTheme="minorHAnsi" w:hAnsiTheme="minorHAnsi"/>
          <w:color w:val="auto"/>
          <w:sz w:val="15"/>
          <w:szCs w:val="15"/>
          <w:u w:val="none"/>
        </w:rPr>
        <w:t>.</w:t>
      </w:r>
    </w:p>
  </w:footnote>
  <w:footnote w:id="39">
    <w:p w14:paraId="4EDA5F01" w14:textId="05EFFE50" w:rsidR="009A4B11" w:rsidRPr="008F2097" w:rsidRDefault="009A4B11" w:rsidP="009A4B11">
      <w:pPr>
        <w:pStyle w:val="FootnoteText"/>
        <w:rPr>
          <w:rFonts w:asciiTheme="minorHAnsi" w:hAnsiTheme="minorHAnsi"/>
          <w:sz w:val="15"/>
          <w:szCs w:val="15"/>
          <w:lang w:val="en-GB"/>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Decisions in the mid-term review promote wellbeing and support COVID-19 recovery efforts: </w:t>
      </w:r>
      <w:hyperlink r:id="rId16" w:history="1">
        <w:r w:rsidRPr="00F05061">
          <w:rPr>
            <w:rStyle w:val="Hyperlink"/>
            <w:rFonts w:asciiTheme="minorHAnsi" w:hAnsiTheme="minorHAnsi"/>
            <w:color w:val="0070C0"/>
            <w:sz w:val="15"/>
            <w:szCs w:val="15"/>
          </w:rPr>
          <w:t>valtioneuvosto.fi/en/-/1271139/decisions-in-the-mid-term-review-promote-wellbeing-and-support-covid-19-recovery-efforts</w:t>
        </w:r>
      </w:hyperlink>
      <w:r w:rsidR="00F05061" w:rsidRPr="00F05061">
        <w:rPr>
          <w:rStyle w:val="Hyperlink"/>
          <w:rFonts w:asciiTheme="minorHAnsi" w:hAnsiTheme="minorHAnsi"/>
          <w:color w:val="auto"/>
          <w:sz w:val="15"/>
          <w:szCs w:val="15"/>
          <w:u w:val="none"/>
        </w:rPr>
        <w:t>.</w:t>
      </w:r>
    </w:p>
  </w:footnote>
  <w:footnote w:id="40">
    <w:p w14:paraId="2A7B86CD" w14:textId="2162F3F4"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9E48BF">
        <w:rPr>
          <w:rFonts w:asciiTheme="minorHAnsi" w:hAnsiTheme="minorHAnsi"/>
          <w:i/>
          <w:iCs/>
          <w:sz w:val="15"/>
          <w:szCs w:val="15"/>
          <w:lang w:val="fi-FI"/>
        </w:rPr>
        <w:t xml:space="preserve">Luonnos hallituksen esitykseksi eduskunnalle laiksi sosiaali- ja terveysalan yhdistysten ja säätiöiden rahoituksesta: </w:t>
      </w:r>
      <w:r w:rsidR="00A41E7F">
        <w:fldChar w:fldCharType="begin"/>
      </w:r>
      <w:r w:rsidR="00A41E7F">
        <w:instrText xml:space="preserve"> HYPERLINK "https://www.lausuntopa</w:instrText>
      </w:r>
      <w:r w:rsidR="00A41E7F">
        <w:instrText xml:space="preserve">lvelu.fi/FI/Proposal/ParticipationNonJsShowReport?proposalId=8f95bb21-2c65-483d-8961-91732986dd84" </w:instrText>
      </w:r>
      <w:r w:rsidR="00A41E7F">
        <w:fldChar w:fldCharType="separate"/>
      </w:r>
      <w:r w:rsidRPr="00ED4541">
        <w:rPr>
          <w:rStyle w:val="Hyperlink"/>
          <w:rFonts w:asciiTheme="minorHAnsi" w:hAnsiTheme="minorHAnsi" w:cstheme="minorBidi"/>
          <w:color w:val="0070C0"/>
          <w:sz w:val="15"/>
          <w:szCs w:val="15"/>
          <w:lang w:val="fi-FI"/>
        </w:rPr>
        <w:t>lausuntopalvelu.fi/FI/Proposal/ParticipationNonJsShowReport?proposalId=8f95bb21-2c65-483d-8961-91732986dd84</w:t>
      </w:r>
      <w:r w:rsidR="00A41E7F">
        <w:rPr>
          <w:rStyle w:val="Hyperlink"/>
          <w:rFonts w:asciiTheme="minorHAnsi" w:hAnsiTheme="minorHAnsi" w:cstheme="minorBidi"/>
          <w:color w:val="0070C0"/>
          <w:sz w:val="15"/>
          <w:szCs w:val="15"/>
          <w:lang w:val="fi-FI"/>
        </w:rPr>
        <w:fldChar w:fldCharType="end"/>
      </w:r>
      <w:r w:rsidR="00ED4541" w:rsidRPr="00ED4541">
        <w:rPr>
          <w:rStyle w:val="Hyperlink"/>
          <w:rFonts w:asciiTheme="minorHAnsi" w:hAnsiTheme="minorHAnsi" w:cstheme="minorBidi"/>
          <w:color w:val="auto"/>
          <w:sz w:val="15"/>
          <w:szCs w:val="15"/>
          <w:u w:val="none"/>
          <w:lang w:val="fi-FI"/>
        </w:rPr>
        <w:t>.</w:t>
      </w:r>
    </w:p>
  </w:footnote>
  <w:footnote w:id="41">
    <w:p w14:paraId="5FEF2D5A" w14:textId="10C3EDC3" w:rsidR="009A4B11" w:rsidRPr="008F2097" w:rsidRDefault="009A4B11" w:rsidP="009A4B11">
      <w:pPr>
        <w:rPr>
          <w:rFonts w:asciiTheme="minorHAnsi" w:hAnsiTheme="minorHAnsi"/>
          <w:sz w:val="15"/>
          <w:szCs w:val="15"/>
        </w:rPr>
      </w:pPr>
      <w:r w:rsidRPr="008F2097">
        <w:rPr>
          <w:rStyle w:val="FootnoteReference"/>
          <w:rFonts w:asciiTheme="minorHAnsi" w:hAnsiTheme="minorHAnsi"/>
          <w:sz w:val="15"/>
          <w:szCs w:val="15"/>
        </w:rPr>
        <w:footnoteRef/>
      </w:r>
      <w:r w:rsidRPr="008F2097">
        <w:rPr>
          <w:rStyle w:val="FootnoteReference"/>
          <w:rFonts w:asciiTheme="minorHAnsi" w:hAnsiTheme="minorHAnsi"/>
          <w:sz w:val="15"/>
          <w:szCs w:val="15"/>
        </w:rPr>
        <w:t xml:space="preserve"> </w:t>
      </w:r>
      <w:r w:rsidRPr="009E48BF">
        <w:rPr>
          <w:rFonts w:asciiTheme="minorHAnsi" w:hAnsiTheme="minorHAnsi"/>
          <w:i/>
          <w:iCs/>
          <w:sz w:val="15"/>
          <w:szCs w:val="15"/>
        </w:rPr>
        <w:t>Action plan for the Istanbul Convention for 2022-2025</w:t>
      </w:r>
      <w:r w:rsidRPr="008F2097">
        <w:rPr>
          <w:rFonts w:asciiTheme="minorHAnsi" w:hAnsiTheme="minorHAnsi"/>
          <w:sz w:val="15"/>
          <w:szCs w:val="15"/>
        </w:rPr>
        <w:t xml:space="preserve"> </w:t>
      </w:r>
      <w:r w:rsidRPr="008F2097">
        <w:rPr>
          <w:rStyle w:val="Hyperlink"/>
          <w:rFonts w:asciiTheme="minorHAnsi" w:hAnsiTheme="minorHAnsi"/>
          <w:sz w:val="15"/>
          <w:szCs w:val="15"/>
        </w:rPr>
        <w:t>(</w:t>
      </w:r>
      <w:r w:rsidRPr="00ED4541">
        <w:rPr>
          <w:rStyle w:val="Hyperlink"/>
          <w:rFonts w:asciiTheme="minorHAnsi" w:hAnsiTheme="minorHAnsi"/>
          <w:color w:val="0070C0"/>
          <w:sz w:val="15"/>
          <w:szCs w:val="15"/>
        </w:rPr>
        <w:t>julkaisut.valtioneuvosto.fi/handle/10024/163902</w:t>
      </w:r>
      <w:r w:rsidRPr="008F2097">
        <w:rPr>
          <w:rStyle w:val="Hyperlink"/>
          <w:rFonts w:asciiTheme="minorHAnsi" w:hAnsiTheme="minorHAnsi"/>
          <w:sz w:val="15"/>
          <w:szCs w:val="15"/>
        </w:rPr>
        <w:t>),</w:t>
      </w:r>
      <w:r w:rsidR="00ED4541">
        <w:rPr>
          <w:rStyle w:val="Hyperlink"/>
          <w:rFonts w:asciiTheme="minorHAnsi" w:hAnsiTheme="minorHAnsi"/>
          <w:sz w:val="15"/>
          <w:szCs w:val="15"/>
        </w:rPr>
        <w:t xml:space="preserve"> </w:t>
      </w:r>
      <w:r w:rsidRPr="009E48BF">
        <w:rPr>
          <w:rFonts w:asciiTheme="minorHAnsi" w:hAnsiTheme="minorHAnsi"/>
          <w:i/>
          <w:iCs/>
          <w:sz w:val="15"/>
          <w:szCs w:val="15"/>
        </w:rPr>
        <w:t xml:space="preserve">Action Plan for Combating Violence against Women for 2020–2023 </w:t>
      </w:r>
      <w:r w:rsidRPr="00ED4541">
        <w:rPr>
          <w:rStyle w:val="Hyperlink"/>
          <w:rFonts w:asciiTheme="minorHAnsi" w:hAnsiTheme="minorHAnsi"/>
          <w:sz w:val="15"/>
          <w:szCs w:val="15"/>
          <w:u w:val="none"/>
        </w:rPr>
        <w:t>(</w:t>
      </w:r>
      <w:hyperlink r:id="rId17" w:history="1">
        <w:r w:rsidRPr="00ED4541">
          <w:rPr>
            <w:rStyle w:val="Hyperlink"/>
            <w:rFonts w:asciiTheme="minorHAnsi" w:hAnsiTheme="minorHAnsi"/>
            <w:color w:val="0070C0"/>
            <w:sz w:val="15"/>
            <w:szCs w:val="15"/>
          </w:rPr>
          <w:t>julkaisut.valtioneuvosto.fi/handle/10024/162499</w:t>
        </w:r>
      </w:hyperlink>
      <w:r w:rsidRPr="008F2097">
        <w:rPr>
          <w:rStyle w:val="Hyperlink"/>
          <w:rFonts w:asciiTheme="minorHAnsi" w:hAnsiTheme="minorHAnsi"/>
          <w:sz w:val="15"/>
          <w:szCs w:val="15"/>
        </w:rPr>
        <w:t>)</w:t>
      </w:r>
      <w:r w:rsidRPr="008F2097">
        <w:rPr>
          <w:rFonts w:asciiTheme="minorHAnsi" w:hAnsiTheme="minorHAnsi"/>
          <w:sz w:val="15"/>
          <w:szCs w:val="15"/>
        </w:rPr>
        <w:t xml:space="preserve">. </w:t>
      </w:r>
    </w:p>
  </w:footnote>
  <w:footnote w:id="42">
    <w:p w14:paraId="75ABCF73" w14:textId="47851DB4" w:rsidR="009A4B11" w:rsidRPr="008F2097" w:rsidRDefault="009A4B11" w:rsidP="009A4B11">
      <w:pPr>
        <w:pStyle w:val="FootnoteText"/>
        <w:widowControl w:val="0"/>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Törmä &amp; Pentikäinen (2016): </w:t>
      </w:r>
      <w:r w:rsidRPr="008F2097">
        <w:rPr>
          <w:rFonts w:asciiTheme="minorHAnsi" w:hAnsiTheme="minorHAnsi"/>
          <w:i/>
          <w:iCs/>
          <w:sz w:val="15"/>
          <w:szCs w:val="15"/>
          <w:lang w:val="fi-FI"/>
        </w:rPr>
        <w:t>Tavoitteena naisiin kohdistuvasta väkivallasta ja perheväkivallasta vapaa Suomi</w:t>
      </w:r>
      <w:r w:rsidRPr="008F2097">
        <w:rPr>
          <w:rFonts w:asciiTheme="minorHAnsi" w:hAnsiTheme="minorHAnsi"/>
          <w:sz w:val="15"/>
          <w:szCs w:val="15"/>
          <w:lang w:val="fi-FI"/>
        </w:rPr>
        <w:t>,</w:t>
      </w:r>
      <w:r w:rsidR="00ED4541">
        <w:rPr>
          <w:rFonts w:asciiTheme="minorHAnsi" w:hAnsiTheme="minorHAnsi"/>
          <w:sz w:val="15"/>
          <w:szCs w:val="15"/>
          <w:lang w:val="fi-FI"/>
        </w:rPr>
        <w:t xml:space="preserve"> </w:t>
      </w:r>
      <w:hyperlink r:id="rId18" w:history="1">
        <w:r w:rsidRPr="00ED4541">
          <w:rPr>
            <w:rStyle w:val="Hyperlink"/>
            <w:rFonts w:asciiTheme="minorHAnsi" w:hAnsiTheme="minorHAnsi"/>
            <w:color w:val="0070C0"/>
            <w:sz w:val="15"/>
            <w:szCs w:val="15"/>
            <w:lang w:val="fi-FI"/>
          </w:rPr>
          <w:t>julkaisut.valtioneuvosto.fi/bitstream/handle/10024/75030/Rap_ja_muist_2016_15_1.pdf?sequence=1</w:t>
        </w:r>
      </w:hyperlink>
      <w:r w:rsidRPr="00ED4541">
        <w:rPr>
          <w:rStyle w:val="Hyperlink"/>
          <w:rFonts w:asciiTheme="minorHAnsi" w:hAnsiTheme="minorHAnsi"/>
          <w:color w:val="auto"/>
          <w:sz w:val="15"/>
          <w:szCs w:val="15"/>
          <w:u w:val="none"/>
          <w:lang w:val="fi-FI"/>
        </w:rPr>
        <w:t>.</w:t>
      </w:r>
      <w:r w:rsidRPr="008F2097">
        <w:rPr>
          <w:rFonts w:asciiTheme="minorHAnsi" w:hAnsiTheme="minorHAnsi"/>
          <w:sz w:val="15"/>
          <w:szCs w:val="15"/>
          <w:lang w:val="fi-FI"/>
        </w:rPr>
        <w:t xml:space="preserve">  </w:t>
      </w:r>
    </w:p>
  </w:footnote>
  <w:footnote w:id="43">
    <w:p w14:paraId="5B427559" w14:textId="72255C92" w:rsidR="009A4B11" w:rsidRPr="008F2097" w:rsidRDefault="009A4B11" w:rsidP="009A4B11">
      <w:pPr>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Explanatory Report to the Istanbul Convention, para 135: </w:t>
      </w:r>
      <w:hyperlink r:id="rId19" w:history="1">
        <w:r w:rsidRPr="00ED4541">
          <w:rPr>
            <w:rStyle w:val="Hyperlink"/>
            <w:rFonts w:asciiTheme="minorHAnsi" w:hAnsiTheme="minorHAnsi"/>
            <w:color w:val="0070C0"/>
            <w:sz w:val="15"/>
            <w:szCs w:val="15"/>
          </w:rPr>
          <w:t>rm.coe.int/CoERMPublicCommonSearchServices/DisplayDCTMContent?documentId=09000016800d383a</w:t>
        </w:r>
      </w:hyperlink>
      <w:r w:rsidR="00ED4541" w:rsidRPr="00ED4541">
        <w:rPr>
          <w:rFonts w:asciiTheme="minorHAnsi" w:hAnsiTheme="minorHAnsi"/>
          <w:color w:val="auto"/>
          <w:sz w:val="15"/>
          <w:szCs w:val="15"/>
        </w:rPr>
        <w:t>.</w:t>
      </w:r>
    </w:p>
  </w:footnote>
  <w:footnote w:id="44">
    <w:p w14:paraId="1F9CB9DD" w14:textId="77777777" w:rsidR="009A4B11" w:rsidRPr="00DC7F6E"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DC7F6E">
        <w:rPr>
          <w:rFonts w:asciiTheme="minorHAnsi" w:hAnsiTheme="minorHAnsi"/>
          <w:sz w:val="15"/>
          <w:szCs w:val="15"/>
          <w:lang w:val="fi-FI"/>
        </w:rPr>
        <w:t xml:space="preserve"> </w:t>
      </w:r>
      <w:r w:rsidRPr="00DC7F6E">
        <w:rPr>
          <w:rFonts w:asciiTheme="minorHAnsi" w:hAnsiTheme="minorHAnsi"/>
          <w:sz w:val="15"/>
          <w:szCs w:val="15"/>
          <w:lang w:val="fi-FI"/>
        </w:rPr>
        <w:t xml:space="preserve">Istanbul Convention, article 37.  </w:t>
      </w:r>
    </w:p>
  </w:footnote>
  <w:footnote w:id="45">
    <w:p w14:paraId="5A9327A7" w14:textId="77777777" w:rsidR="009A4B11" w:rsidRPr="008F2097" w:rsidRDefault="009A4B11" w:rsidP="009A4B11">
      <w:pPr>
        <w:pStyle w:val="FootnoteText"/>
        <w:rPr>
          <w:rFonts w:asciiTheme="minorHAnsi" w:hAnsiTheme="minorHAnsi"/>
          <w:sz w:val="15"/>
          <w:szCs w:val="15"/>
          <w:lang w:val="fi-FI"/>
        </w:rPr>
      </w:pPr>
      <w:r w:rsidRPr="008F2097">
        <w:rPr>
          <w:rStyle w:val="FootnoteReference"/>
          <w:rFonts w:asciiTheme="minorHAnsi" w:hAnsiTheme="minorHAnsi"/>
          <w:sz w:val="15"/>
          <w:szCs w:val="15"/>
        </w:rPr>
        <w:footnoteRef/>
      </w:r>
      <w:r w:rsidRPr="008F2097">
        <w:rPr>
          <w:rFonts w:asciiTheme="minorHAnsi" w:hAnsiTheme="minorHAnsi"/>
          <w:sz w:val="15"/>
          <w:szCs w:val="15"/>
          <w:lang w:val="fi-FI"/>
        </w:rPr>
        <w:t xml:space="preserve"> </w:t>
      </w:r>
      <w:r w:rsidRPr="008F2097">
        <w:rPr>
          <w:rFonts w:asciiTheme="minorHAnsi" w:hAnsiTheme="minorHAnsi"/>
          <w:sz w:val="15"/>
          <w:szCs w:val="15"/>
          <w:lang w:val="fi-FI"/>
        </w:rPr>
        <w:t xml:space="preserve">Assessment </w:t>
      </w:r>
      <w:r w:rsidRPr="008F2097">
        <w:rPr>
          <w:rFonts w:asciiTheme="minorHAnsi" w:hAnsiTheme="minorHAnsi"/>
          <w:sz w:val="15"/>
          <w:szCs w:val="15"/>
          <w:lang w:val="fi-FI"/>
        </w:rPr>
        <w:t xml:space="preserve">report: </w:t>
      </w:r>
      <w:r w:rsidR="00A41E7F">
        <w:fldChar w:fldCharType="begin"/>
      </w:r>
      <w:r w:rsidR="00A41E7F">
        <w:instrText xml:space="preserve"> HYPERLINK "https://oikeusministerio.fi/-/pakkoavioliittojen-ehkaisya-ja-torjuntaa-tehostetaan" </w:instrText>
      </w:r>
      <w:r w:rsidR="00A41E7F">
        <w:fldChar w:fldCharType="separate"/>
      </w:r>
      <w:r w:rsidRPr="00ED4541">
        <w:rPr>
          <w:rStyle w:val="Hyperlink"/>
          <w:rFonts w:asciiTheme="minorHAnsi" w:hAnsiTheme="minorHAnsi"/>
          <w:color w:val="0070C0"/>
          <w:sz w:val="15"/>
          <w:szCs w:val="15"/>
          <w:lang w:val="fi-FI"/>
        </w:rPr>
        <w:t>oikeusministerio.fi/-/pakkoavioliittojen-ehkaisya-ja-torjuntaa-tehostetaan</w:t>
      </w:r>
      <w:r w:rsidR="00A41E7F">
        <w:rPr>
          <w:rStyle w:val="Hyperlink"/>
          <w:rFonts w:asciiTheme="minorHAnsi" w:hAnsiTheme="minorHAnsi"/>
          <w:color w:val="0070C0"/>
          <w:sz w:val="15"/>
          <w:szCs w:val="15"/>
          <w:lang w:val="fi-FI"/>
        </w:rPr>
        <w:fldChar w:fldCharType="end"/>
      </w:r>
      <w:r w:rsidRPr="008F2097">
        <w:rPr>
          <w:rFonts w:asciiTheme="minorHAnsi" w:hAnsiTheme="minorHAnsi"/>
          <w:sz w:val="15"/>
          <w:szCs w:val="15"/>
          <w:lang w:val="fi-FI"/>
        </w:rPr>
        <w:t xml:space="preserve">. </w:t>
      </w:r>
    </w:p>
  </w:footnote>
  <w:footnote w:id="46">
    <w:p w14:paraId="5A651FBD" w14:textId="77777777"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hyperlink r:id="rId20" w:history="1">
        <w:r w:rsidRPr="00ED4541">
          <w:rPr>
            <w:rStyle w:val="Hyperlink"/>
            <w:rFonts w:asciiTheme="minorHAnsi" w:hAnsiTheme="minorHAnsi"/>
            <w:color w:val="0070C0"/>
            <w:sz w:val="15"/>
            <w:szCs w:val="15"/>
          </w:rPr>
          <w:t>Act on Legal Recognition of the Gender of Transsexuals</w:t>
        </w:r>
      </w:hyperlink>
      <w:r w:rsidRPr="008F2097">
        <w:rPr>
          <w:rFonts w:asciiTheme="minorHAnsi" w:hAnsiTheme="minorHAnsi"/>
          <w:sz w:val="15"/>
          <w:szCs w:val="15"/>
        </w:rPr>
        <w:t xml:space="preserve"> (562/2002).</w:t>
      </w:r>
    </w:p>
  </w:footnote>
  <w:footnote w:id="47">
    <w:p w14:paraId="747F68FA" w14:textId="77777777"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w:t>
      </w:r>
      <w:hyperlink r:id="rId21" w:history="1">
        <w:r w:rsidRPr="00ED4541">
          <w:rPr>
            <w:rStyle w:val="Hyperlink"/>
            <w:rFonts w:asciiTheme="minorHAnsi" w:hAnsiTheme="minorHAnsi"/>
            <w:color w:val="0070C0"/>
            <w:sz w:val="15"/>
            <w:szCs w:val="15"/>
          </w:rPr>
          <w:t>Draft of Government Proposal to Parliament for an Act on Gender Recognition</w:t>
        </w:r>
      </w:hyperlink>
      <w:r w:rsidRPr="008F2097">
        <w:rPr>
          <w:rFonts w:asciiTheme="minorHAnsi" w:hAnsiTheme="minorHAnsi"/>
          <w:sz w:val="15"/>
          <w:szCs w:val="15"/>
        </w:rPr>
        <w:t xml:space="preserve"> (18.2.2022).</w:t>
      </w:r>
    </w:p>
  </w:footnote>
  <w:footnote w:id="48">
    <w:p w14:paraId="56EB3E6C" w14:textId="77777777"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The National Advisory Board on Social Welfare and Health Care Ethics (ETENE) (2016) </w:t>
      </w:r>
      <w:hyperlink r:id="rId22" w:history="1">
        <w:r w:rsidRPr="00ED4541">
          <w:rPr>
            <w:rStyle w:val="Hyperlink"/>
            <w:rFonts w:asciiTheme="minorHAnsi" w:hAnsiTheme="minorHAnsi"/>
            <w:color w:val="0070C0"/>
            <w:sz w:val="15"/>
            <w:szCs w:val="15"/>
          </w:rPr>
          <w:t>Intersex: Background Report for ETENE’s Position Statement on Care and Treatment of Intersex Children</w:t>
        </w:r>
      </w:hyperlink>
      <w:r w:rsidRPr="008F2097">
        <w:rPr>
          <w:rFonts w:asciiTheme="minorHAnsi" w:hAnsiTheme="minorHAnsi"/>
          <w:sz w:val="15"/>
          <w:szCs w:val="15"/>
        </w:rPr>
        <w:t xml:space="preserve">; </w:t>
      </w:r>
      <w:proofErr w:type="spellStart"/>
      <w:r w:rsidRPr="008F2097">
        <w:rPr>
          <w:rFonts w:asciiTheme="minorHAnsi" w:hAnsiTheme="minorHAnsi"/>
          <w:sz w:val="15"/>
          <w:szCs w:val="15"/>
        </w:rPr>
        <w:t>Oikarinen</w:t>
      </w:r>
      <w:proofErr w:type="spellEnd"/>
      <w:r w:rsidRPr="008F2097">
        <w:rPr>
          <w:rFonts w:asciiTheme="minorHAnsi" w:hAnsiTheme="minorHAnsi"/>
          <w:sz w:val="15"/>
          <w:szCs w:val="15"/>
        </w:rPr>
        <w:t xml:space="preserve">, </w:t>
      </w:r>
      <w:proofErr w:type="spellStart"/>
      <w:r w:rsidRPr="008F2097">
        <w:rPr>
          <w:rFonts w:asciiTheme="minorHAnsi" w:hAnsiTheme="minorHAnsi"/>
          <w:sz w:val="15"/>
          <w:szCs w:val="15"/>
        </w:rPr>
        <w:t>Tikli</w:t>
      </w:r>
      <w:proofErr w:type="spellEnd"/>
      <w:r w:rsidRPr="008F2097">
        <w:rPr>
          <w:rFonts w:asciiTheme="minorHAnsi" w:hAnsiTheme="minorHAnsi"/>
          <w:sz w:val="15"/>
          <w:szCs w:val="15"/>
        </w:rPr>
        <w:t xml:space="preserve"> (2019) </w:t>
      </w:r>
      <w:hyperlink r:id="rId23" w:history="1">
        <w:r w:rsidRPr="00183828">
          <w:rPr>
            <w:rStyle w:val="Hyperlink"/>
            <w:rFonts w:asciiTheme="minorHAnsi" w:hAnsiTheme="minorHAnsi"/>
            <w:i/>
            <w:iCs/>
            <w:color w:val="0070C0"/>
            <w:sz w:val="15"/>
            <w:szCs w:val="15"/>
          </w:rPr>
          <w:t>No Information or Options: Study on the Rights and Experiences of Intersex Persons</w:t>
        </w:r>
      </w:hyperlink>
      <w:r w:rsidRPr="008F2097">
        <w:rPr>
          <w:rFonts w:asciiTheme="minorHAnsi" w:hAnsiTheme="minorHAnsi"/>
          <w:sz w:val="15"/>
          <w:szCs w:val="15"/>
        </w:rPr>
        <w:t>.</w:t>
      </w:r>
    </w:p>
  </w:footnote>
  <w:footnote w:id="49">
    <w:p w14:paraId="19C69BF7" w14:textId="77777777"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Press Release by the Ombudsman for Children (25.4.2022) </w:t>
      </w:r>
      <w:hyperlink r:id="rId24" w:history="1">
        <w:r w:rsidRPr="00183828">
          <w:rPr>
            <w:rStyle w:val="Hyperlink"/>
            <w:rFonts w:asciiTheme="minorHAnsi" w:hAnsiTheme="minorHAnsi"/>
            <w:i/>
            <w:iCs/>
            <w:color w:val="0070C0"/>
            <w:sz w:val="15"/>
            <w:szCs w:val="15"/>
          </w:rPr>
          <w:t>The Right to Bodily Integrity of Intersex Children Must Be Ensured</w:t>
        </w:r>
      </w:hyperlink>
      <w:r w:rsidRPr="008F2097">
        <w:rPr>
          <w:rFonts w:asciiTheme="minorHAnsi" w:hAnsiTheme="minorHAnsi"/>
          <w:sz w:val="15"/>
          <w:szCs w:val="15"/>
        </w:rPr>
        <w:t>.</w:t>
      </w:r>
    </w:p>
  </w:footnote>
  <w:footnote w:id="50">
    <w:p w14:paraId="735A0754" w14:textId="77777777" w:rsidR="009A4B11" w:rsidRPr="008F2097" w:rsidRDefault="009A4B11" w:rsidP="009A4B11">
      <w:pPr>
        <w:pStyle w:val="FootnoteText"/>
        <w:rPr>
          <w:rFonts w:asciiTheme="minorHAnsi" w:hAnsiTheme="minorHAnsi"/>
          <w:sz w:val="15"/>
          <w:szCs w:val="15"/>
        </w:rPr>
      </w:pPr>
      <w:r w:rsidRPr="008F2097">
        <w:rPr>
          <w:rStyle w:val="FootnoteReference"/>
          <w:rFonts w:asciiTheme="minorHAnsi" w:hAnsiTheme="minorHAnsi"/>
          <w:sz w:val="15"/>
          <w:szCs w:val="15"/>
        </w:rPr>
        <w:footnoteRef/>
      </w:r>
      <w:r w:rsidRPr="008F2097">
        <w:rPr>
          <w:rFonts w:asciiTheme="minorHAnsi" w:hAnsiTheme="minorHAnsi"/>
          <w:sz w:val="15"/>
          <w:szCs w:val="15"/>
        </w:rPr>
        <w:t xml:space="preserve"> Ministry of Social Affairs and Health (31.3.2022) </w:t>
      </w:r>
      <w:hyperlink r:id="rId25" w:history="1">
        <w:r w:rsidRPr="00183828">
          <w:rPr>
            <w:rStyle w:val="Hyperlink"/>
            <w:rFonts w:asciiTheme="minorHAnsi" w:hAnsiTheme="minorHAnsi"/>
            <w:i/>
            <w:iCs/>
            <w:color w:val="0070C0"/>
            <w:sz w:val="15"/>
            <w:szCs w:val="15"/>
          </w:rPr>
          <w:t>Memorandum by the Working Group to Renew Legislation on Transgender Rights: Suggestions to Strengthen Intersex Children’s Right to Self-Determination</w:t>
        </w:r>
      </w:hyperlink>
      <w:r w:rsidRPr="008F2097">
        <w:rPr>
          <w:rFonts w:asciiTheme="minorHAnsi" w:hAnsiTheme="minorHAnsi"/>
          <w:sz w:val="15"/>
          <w:szCs w:val="15"/>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D84336"/>
    <w:multiLevelType w:val="hybridMultilevel"/>
    <w:tmpl w:val="7828F7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3237278"/>
    <w:multiLevelType w:val="hybridMultilevel"/>
    <w:tmpl w:val="0984497E"/>
    <w:lvl w:ilvl="0" w:tplc="F7924DF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4DC7CE4"/>
    <w:multiLevelType w:val="hybridMultilevel"/>
    <w:tmpl w:val="0366C9C8"/>
    <w:lvl w:ilvl="0" w:tplc="FFFFFFFF">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5DD332"/>
    <w:multiLevelType w:val="hybridMultilevel"/>
    <w:tmpl w:val="FFFFFFFF"/>
    <w:lvl w:ilvl="0" w:tplc="F7924DF8">
      <w:start w:val="1"/>
      <w:numFmt w:val="bullet"/>
      <w:lvlText w:val=""/>
      <w:lvlJc w:val="left"/>
      <w:pPr>
        <w:ind w:left="1440" w:hanging="360"/>
      </w:pPr>
      <w:rPr>
        <w:rFonts w:ascii="Symbol" w:hAnsi="Symbol" w:hint="default"/>
      </w:rPr>
    </w:lvl>
    <w:lvl w:ilvl="1" w:tplc="93DE562A">
      <w:start w:val="1"/>
      <w:numFmt w:val="bullet"/>
      <w:lvlText w:val="o"/>
      <w:lvlJc w:val="left"/>
      <w:pPr>
        <w:ind w:left="1440" w:hanging="360"/>
      </w:pPr>
      <w:rPr>
        <w:rFonts w:ascii="Courier New" w:hAnsi="Courier New" w:hint="default"/>
      </w:rPr>
    </w:lvl>
    <w:lvl w:ilvl="2" w:tplc="E730A1FC">
      <w:start w:val="1"/>
      <w:numFmt w:val="bullet"/>
      <w:lvlText w:val=""/>
      <w:lvlJc w:val="left"/>
      <w:pPr>
        <w:ind w:left="2160" w:hanging="360"/>
      </w:pPr>
      <w:rPr>
        <w:rFonts w:ascii="Wingdings" w:hAnsi="Wingdings" w:hint="default"/>
      </w:rPr>
    </w:lvl>
    <w:lvl w:ilvl="3" w:tplc="D2D24688">
      <w:start w:val="1"/>
      <w:numFmt w:val="bullet"/>
      <w:lvlText w:val=""/>
      <w:lvlJc w:val="left"/>
      <w:pPr>
        <w:ind w:left="2880" w:hanging="360"/>
      </w:pPr>
      <w:rPr>
        <w:rFonts w:ascii="Symbol" w:hAnsi="Symbol" w:hint="default"/>
      </w:rPr>
    </w:lvl>
    <w:lvl w:ilvl="4" w:tplc="30A47BD6">
      <w:start w:val="1"/>
      <w:numFmt w:val="bullet"/>
      <w:lvlText w:val="o"/>
      <w:lvlJc w:val="left"/>
      <w:pPr>
        <w:ind w:left="3600" w:hanging="360"/>
      </w:pPr>
      <w:rPr>
        <w:rFonts w:ascii="Courier New" w:hAnsi="Courier New" w:hint="default"/>
      </w:rPr>
    </w:lvl>
    <w:lvl w:ilvl="5" w:tplc="290C3E28">
      <w:start w:val="1"/>
      <w:numFmt w:val="bullet"/>
      <w:lvlText w:val=""/>
      <w:lvlJc w:val="left"/>
      <w:pPr>
        <w:ind w:left="4320" w:hanging="360"/>
      </w:pPr>
      <w:rPr>
        <w:rFonts w:ascii="Wingdings" w:hAnsi="Wingdings" w:hint="default"/>
      </w:rPr>
    </w:lvl>
    <w:lvl w:ilvl="6" w:tplc="00F40308">
      <w:start w:val="1"/>
      <w:numFmt w:val="bullet"/>
      <w:lvlText w:val=""/>
      <w:lvlJc w:val="left"/>
      <w:pPr>
        <w:ind w:left="5040" w:hanging="360"/>
      </w:pPr>
      <w:rPr>
        <w:rFonts w:ascii="Symbol" w:hAnsi="Symbol" w:hint="default"/>
      </w:rPr>
    </w:lvl>
    <w:lvl w:ilvl="7" w:tplc="BF1E8FD8">
      <w:start w:val="1"/>
      <w:numFmt w:val="bullet"/>
      <w:lvlText w:val="o"/>
      <w:lvlJc w:val="left"/>
      <w:pPr>
        <w:ind w:left="5760" w:hanging="360"/>
      </w:pPr>
      <w:rPr>
        <w:rFonts w:ascii="Courier New" w:hAnsi="Courier New" w:hint="default"/>
      </w:rPr>
    </w:lvl>
    <w:lvl w:ilvl="8" w:tplc="F0CA112C">
      <w:start w:val="1"/>
      <w:numFmt w:val="bullet"/>
      <w:lvlText w:val=""/>
      <w:lvlJc w:val="left"/>
      <w:pPr>
        <w:ind w:left="6480" w:hanging="360"/>
      </w:pPr>
      <w:rPr>
        <w:rFonts w:ascii="Wingdings" w:hAnsi="Wingdings" w:hint="default"/>
      </w:rPr>
    </w:lvl>
  </w:abstractNum>
  <w:abstractNum w:abstractNumId="22"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410782E"/>
    <w:multiLevelType w:val="hybridMultilevel"/>
    <w:tmpl w:val="BD2010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7FE3630"/>
    <w:multiLevelType w:val="hybridMultilevel"/>
    <w:tmpl w:val="0682E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7"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8005787"/>
    <w:multiLevelType w:val="hybridMultilevel"/>
    <w:tmpl w:val="58A2B67E"/>
    <w:lvl w:ilvl="0" w:tplc="FFFFFFFF">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7"/>
  </w:num>
  <w:num w:numId="2">
    <w:abstractNumId w:val="11"/>
  </w:num>
  <w:num w:numId="3">
    <w:abstractNumId w:val="26"/>
  </w:num>
  <w:num w:numId="4">
    <w:abstractNumId w:val="22"/>
  </w:num>
  <w:num w:numId="5">
    <w:abstractNumId w:val="16"/>
  </w:num>
  <w:num w:numId="6">
    <w:abstractNumId w:val="13"/>
  </w:num>
  <w:num w:numId="7">
    <w:abstractNumId w:val="22"/>
  </w:num>
  <w:num w:numId="8">
    <w:abstractNumId w:val="12"/>
  </w:num>
  <w:num w:numId="9">
    <w:abstractNumId w:val="23"/>
  </w:num>
  <w:num w:numId="10">
    <w:abstractNumId w:val="0"/>
  </w:num>
  <w:num w:numId="11">
    <w:abstractNumId w:val="17"/>
  </w:num>
  <w:num w:numId="12">
    <w:abstractNumId w:val="22"/>
  </w:num>
  <w:num w:numId="13">
    <w:abstractNumId w:val="22"/>
  </w:num>
  <w:num w:numId="14">
    <w:abstractNumId w:val="14"/>
  </w:num>
  <w:num w:numId="15">
    <w:abstractNumId w:val="20"/>
  </w:num>
  <w:num w:numId="16">
    <w:abstractNumId w:val="26"/>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1"/>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19"/>
  </w:num>
  <w:num w:numId="31">
    <w:abstractNumId w:val="28"/>
  </w:num>
  <w:num w:numId="32">
    <w:abstractNumId w:val="15"/>
  </w:num>
  <w:num w:numId="33">
    <w:abstractNumId w:val="25"/>
  </w:num>
  <w:num w:numId="34">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71"/>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2BC6"/>
    <w:rsid w:val="000471E0"/>
    <w:rsid w:val="00050C97"/>
    <w:rsid w:val="00054261"/>
    <w:rsid w:val="0005440E"/>
    <w:rsid w:val="000552CE"/>
    <w:rsid w:val="000564E5"/>
    <w:rsid w:val="00056B0F"/>
    <w:rsid w:val="00074BB7"/>
    <w:rsid w:val="00083118"/>
    <w:rsid w:val="0008692A"/>
    <w:rsid w:val="00091A13"/>
    <w:rsid w:val="0009319E"/>
    <w:rsid w:val="000A1F57"/>
    <w:rsid w:val="000A3D57"/>
    <w:rsid w:val="000A5A84"/>
    <w:rsid w:val="000B045C"/>
    <w:rsid w:val="000B1646"/>
    <w:rsid w:val="000C1692"/>
    <w:rsid w:val="000C4DA3"/>
    <w:rsid w:val="000C4DE6"/>
    <w:rsid w:val="000C643F"/>
    <w:rsid w:val="000D4AF3"/>
    <w:rsid w:val="000E22F1"/>
    <w:rsid w:val="000E41E9"/>
    <w:rsid w:val="000F12A9"/>
    <w:rsid w:val="00102314"/>
    <w:rsid w:val="00104EBF"/>
    <w:rsid w:val="001070A5"/>
    <w:rsid w:val="001079FA"/>
    <w:rsid w:val="001122B7"/>
    <w:rsid w:val="00113E2F"/>
    <w:rsid w:val="001174C3"/>
    <w:rsid w:val="0012413A"/>
    <w:rsid w:val="001330DB"/>
    <w:rsid w:val="00137DC5"/>
    <w:rsid w:val="0014127F"/>
    <w:rsid w:val="00143477"/>
    <w:rsid w:val="001469C1"/>
    <w:rsid w:val="00152840"/>
    <w:rsid w:val="00153098"/>
    <w:rsid w:val="001540E7"/>
    <w:rsid w:val="00163309"/>
    <w:rsid w:val="00171BE5"/>
    <w:rsid w:val="00175A91"/>
    <w:rsid w:val="00183828"/>
    <w:rsid w:val="001853C3"/>
    <w:rsid w:val="001856DB"/>
    <w:rsid w:val="00186842"/>
    <w:rsid w:val="0018775C"/>
    <w:rsid w:val="00195BB5"/>
    <w:rsid w:val="00195E5B"/>
    <w:rsid w:val="001A1DC8"/>
    <w:rsid w:val="001A5C77"/>
    <w:rsid w:val="001B0115"/>
    <w:rsid w:val="001B36C0"/>
    <w:rsid w:val="001B6A71"/>
    <w:rsid w:val="001D131B"/>
    <w:rsid w:val="001D7793"/>
    <w:rsid w:val="001D7DAE"/>
    <w:rsid w:val="001E0637"/>
    <w:rsid w:val="001E4B32"/>
    <w:rsid w:val="001E4CE0"/>
    <w:rsid w:val="001E5959"/>
    <w:rsid w:val="001E67CE"/>
    <w:rsid w:val="001F279D"/>
    <w:rsid w:val="001F354C"/>
    <w:rsid w:val="001F4A49"/>
    <w:rsid w:val="00202875"/>
    <w:rsid w:val="002039CA"/>
    <w:rsid w:val="002047AE"/>
    <w:rsid w:val="00205601"/>
    <w:rsid w:val="002075EA"/>
    <w:rsid w:val="00207EC9"/>
    <w:rsid w:val="00212A6C"/>
    <w:rsid w:val="00222A74"/>
    <w:rsid w:val="00222AC7"/>
    <w:rsid w:val="0023128F"/>
    <w:rsid w:val="0023291A"/>
    <w:rsid w:val="00232961"/>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5D56"/>
    <w:rsid w:val="00296235"/>
    <w:rsid w:val="002975C4"/>
    <w:rsid w:val="002A0A52"/>
    <w:rsid w:val="002A172F"/>
    <w:rsid w:val="002B38F9"/>
    <w:rsid w:val="002B6018"/>
    <w:rsid w:val="002C1EB5"/>
    <w:rsid w:val="002C2AE7"/>
    <w:rsid w:val="002C2DB2"/>
    <w:rsid w:val="002D0DBB"/>
    <w:rsid w:val="002D11AA"/>
    <w:rsid w:val="002D4B9D"/>
    <w:rsid w:val="002D7F94"/>
    <w:rsid w:val="002E153D"/>
    <w:rsid w:val="002E16BE"/>
    <w:rsid w:val="002E6F00"/>
    <w:rsid w:val="002F10AC"/>
    <w:rsid w:val="002F688D"/>
    <w:rsid w:val="003028C7"/>
    <w:rsid w:val="00312B7A"/>
    <w:rsid w:val="003146DE"/>
    <w:rsid w:val="00331D30"/>
    <w:rsid w:val="003330BC"/>
    <w:rsid w:val="00333D05"/>
    <w:rsid w:val="00333FF2"/>
    <w:rsid w:val="0033582C"/>
    <w:rsid w:val="0033667F"/>
    <w:rsid w:val="00337B08"/>
    <w:rsid w:val="00346DC4"/>
    <w:rsid w:val="00347AA8"/>
    <w:rsid w:val="00365FE4"/>
    <w:rsid w:val="00366DBF"/>
    <w:rsid w:val="00370820"/>
    <w:rsid w:val="00371005"/>
    <w:rsid w:val="003715C3"/>
    <w:rsid w:val="00374C63"/>
    <w:rsid w:val="00374CF4"/>
    <w:rsid w:val="003824EE"/>
    <w:rsid w:val="0038299B"/>
    <w:rsid w:val="0039063C"/>
    <w:rsid w:val="0039154C"/>
    <w:rsid w:val="00393942"/>
    <w:rsid w:val="00394E61"/>
    <w:rsid w:val="00396A31"/>
    <w:rsid w:val="003A1223"/>
    <w:rsid w:val="003A1373"/>
    <w:rsid w:val="003A31A1"/>
    <w:rsid w:val="003A78ED"/>
    <w:rsid w:val="003A798F"/>
    <w:rsid w:val="003A7C7C"/>
    <w:rsid w:val="003B352A"/>
    <w:rsid w:val="003B5467"/>
    <w:rsid w:val="003B70DA"/>
    <w:rsid w:val="003B7167"/>
    <w:rsid w:val="003C08D2"/>
    <w:rsid w:val="003C514F"/>
    <w:rsid w:val="003C5417"/>
    <w:rsid w:val="003D29C6"/>
    <w:rsid w:val="003D3D30"/>
    <w:rsid w:val="003D50EB"/>
    <w:rsid w:val="003D717F"/>
    <w:rsid w:val="003E12E3"/>
    <w:rsid w:val="003E3E74"/>
    <w:rsid w:val="003E4457"/>
    <w:rsid w:val="003E48D2"/>
    <w:rsid w:val="003E5F8D"/>
    <w:rsid w:val="003E6436"/>
    <w:rsid w:val="003E6CDA"/>
    <w:rsid w:val="003E750C"/>
    <w:rsid w:val="003F4C42"/>
    <w:rsid w:val="0041113E"/>
    <w:rsid w:val="0041288B"/>
    <w:rsid w:val="00413D53"/>
    <w:rsid w:val="00415290"/>
    <w:rsid w:val="00416ED5"/>
    <w:rsid w:val="00417568"/>
    <w:rsid w:val="004230FF"/>
    <w:rsid w:val="00423357"/>
    <w:rsid w:val="0043158B"/>
    <w:rsid w:val="00435420"/>
    <w:rsid w:val="00444156"/>
    <w:rsid w:val="00444FA5"/>
    <w:rsid w:val="00450DD5"/>
    <w:rsid w:val="00454A9B"/>
    <w:rsid w:val="00464A63"/>
    <w:rsid w:val="00467DA9"/>
    <w:rsid w:val="00467DAC"/>
    <w:rsid w:val="0047038B"/>
    <w:rsid w:val="00471EB5"/>
    <w:rsid w:val="00472CD3"/>
    <w:rsid w:val="00477B1D"/>
    <w:rsid w:val="00480D1E"/>
    <w:rsid w:val="00481501"/>
    <w:rsid w:val="00482F55"/>
    <w:rsid w:val="0048668A"/>
    <w:rsid w:val="004920DD"/>
    <w:rsid w:val="0049688D"/>
    <w:rsid w:val="00497B1B"/>
    <w:rsid w:val="004A0B27"/>
    <w:rsid w:val="004B1F21"/>
    <w:rsid w:val="004C0C74"/>
    <w:rsid w:val="004C2817"/>
    <w:rsid w:val="004C3909"/>
    <w:rsid w:val="004C4591"/>
    <w:rsid w:val="004C45E5"/>
    <w:rsid w:val="004D51F3"/>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3705"/>
    <w:rsid w:val="005250CE"/>
    <w:rsid w:val="005302EC"/>
    <w:rsid w:val="00541766"/>
    <w:rsid w:val="00541B1B"/>
    <w:rsid w:val="00551B8D"/>
    <w:rsid w:val="00551C87"/>
    <w:rsid w:val="00552CB7"/>
    <w:rsid w:val="00554F19"/>
    <w:rsid w:val="00556481"/>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1C8B"/>
    <w:rsid w:val="005C376D"/>
    <w:rsid w:val="005D0702"/>
    <w:rsid w:val="005D0A5D"/>
    <w:rsid w:val="005D3C58"/>
    <w:rsid w:val="005E2166"/>
    <w:rsid w:val="005E2785"/>
    <w:rsid w:val="005E795C"/>
    <w:rsid w:val="005F19C5"/>
    <w:rsid w:val="005F23DC"/>
    <w:rsid w:val="005F2544"/>
    <w:rsid w:val="005F2CBE"/>
    <w:rsid w:val="005F4669"/>
    <w:rsid w:val="005F4BB2"/>
    <w:rsid w:val="005F58F2"/>
    <w:rsid w:val="005F618C"/>
    <w:rsid w:val="005F6BF2"/>
    <w:rsid w:val="00600EFC"/>
    <w:rsid w:val="006014C5"/>
    <w:rsid w:val="006068F7"/>
    <w:rsid w:val="00611B1F"/>
    <w:rsid w:val="00627D13"/>
    <w:rsid w:val="00631ACD"/>
    <w:rsid w:val="0064512A"/>
    <w:rsid w:val="00651887"/>
    <w:rsid w:val="0065267B"/>
    <w:rsid w:val="0065610A"/>
    <w:rsid w:val="006669DB"/>
    <w:rsid w:val="00672C6F"/>
    <w:rsid w:val="0067671F"/>
    <w:rsid w:val="00676F54"/>
    <w:rsid w:val="00684BFB"/>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3DE5"/>
    <w:rsid w:val="006C3FEC"/>
    <w:rsid w:val="006C689C"/>
    <w:rsid w:val="006C6AF7"/>
    <w:rsid w:val="006C7C34"/>
    <w:rsid w:val="006D0F3B"/>
    <w:rsid w:val="006D168F"/>
    <w:rsid w:val="006D6143"/>
    <w:rsid w:val="006E2007"/>
    <w:rsid w:val="006E47DD"/>
    <w:rsid w:val="006F0BA1"/>
    <w:rsid w:val="006F0FA5"/>
    <w:rsid w:val="006F383E"/>
    <w:rsid w:val="006F4AE8"/>
    <w:rsid w:val="006F7446"/>
    <w:rsid w:val="00704D0D"/>
    <w:rsid w:val="00706917"/>
    <w:rsid w:val="007103CB"/>
    <w:rsid w:val="00710AB3"/>
    <w:rsid w:val="00715090"/>
    <w:rsid w:val="00717CF5"/>
    <w:rsid w:val="007212D9"/>
    <w:rsid w:val="007213A2"/>
    <w:rsid w:val="00731BC7"/>
    <w:rsid w:val="0073391F"/>
    <w:rsid w:val="007341E6"/>
    <w:rsid w:val="007353B8"/>
    <w:rsid w:val="00735AD1"/>
    <w:rsid w:val="00736F4C"/>
    <w:rsid w:val="0075218E"/>
    <w:rsid w:val="00753A14"/>
    <w:rsid w:val="00753EB0"/>
    <w:rsid w:val="00753EB4"/>
    <w:rsid w:val="007632BB"/>
    <w:rsid w:val="007703D9"/>
    <w:rsid w:val="00770B0C"/>
    <w:rsid w:val="00775EB8"/>
    <w:rsid w:val="00776BD6"/>
    <w:rsid w:val="0078412F"/>
    <w:rsid w:val="00784D4B"/>
    <w:rsid w:val="00785907"/>
    <w:rsid w:val="00787DE3"/>
    <w:rsid w:val="00791153"/>
    <w:rsid w:val="007939F7"/>
    <w:rsid w:val="00797269"/>
    <w:rsid w:val="007A0F8F"/>
    <w:rsid w:val="007A45C4"/>
    <w:rsid w:val="007A4B1D"/>
    <w:rsid w:val="007A5D8A"/>
    <w:rsid w:val="007A6F98"/>
    <w:rsid w:val="007A7C26"/>
    <w:rsid w:val="007B1F17"/>
    <w:rsid w:val="007B31B0"/>
    <w:rsid w:val="007B513A"/>
    <w:rsid w:val="007B5930"/>
    <w:rsid w:val="007C78A8"/>
    <w:rsid w:val="007D58B1"/>
    <w:rsid w:val="007D6789"/>
    <w:rsid w:val="007E0540"/>
    <w:rsid w:val="007E1143"/>
    <w:rsid w:val="007F5176"/>
    <w:rsid w:val="007F7175"/>
    <w:rsid w:val="007F77D7"/>
    <w:rsid w:val="00806B77"/>
    <w:rsid w:val="008110AF"/>
    <w:rsid w:val="00815A79"/>
    <w:rsid w:val="0081632D"/>
    <w:rsid w:val="008174EB"/>
    <w:rsid w:val="00822F49"/>
    <w:rsid w:val="00825BC5"/>
    <w:rsid w:val="00826627"/>
    <w:rsid w:val="00830FDE"/>
    <w:rsid w:val="008334E0"/>
    <w:rsid w:val="008369C2"/>
    <w:rsid w:val="008379B0"/>
    <w:rsid w:val="00842A18"/>
    <w:rsid w:val="008455B3"/>
    <w:rsid w:val="00847491"/>
    <w:rsid w:val="008474D0"/>
    <w:rsid w:val="00847900"/>
    <w:rsid w:val="00850487"/>
    <w:rsid w:val="008521DF"/>
    <w:rsid w:val="00864407"/>
    <w:rsid w:val="008663D8"/>
    <w:rsid w:val="00870CB2"/>
    <w:rsid w:val="00874326"/>
    <w:rsid w:val="00875829"/>
    <w:rsid w:val="00877E5A"/>
    <w:rsid w:val="00880463"/>
    <w:rsid w:val="00881163"/>
    <w:rsid w:val="00886391"/>
    <w:rsid w:val="008907B3"/>
    <w:rsid w:val="00891B14"/>
    <w:rsid w:val="008953D6"/>
    <w:rsid w:val="00897EE5"/>
    <w:rsid w:val="008A24AE"/>
    <w:rsid w:val="008A6379"/>
    <w:rsid w:val="008A7D53"/>
    <w:rsid w:val="008B0809"/>
    <w:rsid w:val="008B337E"/>
    <w:rsid w:val="008B3B29"/>
    <w:rsid w:val="008C24C1"/>
    <w:rsid w:val="008C2989"/>
    <w:rsid w:val="008C2BBF"/>
    <w:rsid w:val="008C40BE"/>
    <w:rsid w:val="008D2694"/>
    <w:rsid w:val="008E0E50"/>
    <w:rsid w:val="008E0F70"/>
    <w:rsid w:val="008F2097"/>
    <w:rsid w:val="008F39BD"/>
    <w:rsid w:val="009003F2"/>
    <w:rsid w:val="00901746"/>
    <w:rsid w:val="00901EE3"/>
    <w:rsid w:val="0090542C"/>
    <w:rsid w:val="00905643"/>
    <w:rsid w:val="0090732F"/>
    <w:rsid w:val="009107F4"/>
    <w:rsid w:val="009144E0"/>
    <w:rsid w:val="00914551"/>
    <w:rsid w:val="00915B31"/>
    <w:rsid w:val="0091768C"/>
    <w:rsid w:val="009212CD"/>
    <w:rsid w:val="00921B45"/>
    <w:rsid w:val="009234B3"/>
    <w:rsid w:val="00925D2F"/>
    <w:rsid w:val="00927698"/>
    <w:rsid w:val="00927963"/>
    <w:rsid w:val="00933607"/>
    <w:rsid w:val="0093489D"/>
    <w:rsid w:val="00943638"/>
    <w:rsid w:val="0094364F"/>
    <w:rsid w:val="0094683D"/>
    <w:rsid w:val="00954231"/>
    <w:rsid w:val="00956E93"/>
    <w:rsid w:val="00961698"/>
    <w:rsid w:val="00967B72"/>
    <w:rsid w:val="00967F64"/>
    <w:rsid w:val="00972618"/>
    <w:rsid w:val="009800D2"/>
    <w:rsid w:val="00982088"/>
    <w:rsid w:val="00982121"/>
    <w:rsid w:val="00985B97"/>
    <w:rsid w:val="00996FEA"/>
    <w:rsid w:val="009A2470"/>
    <w:rsid w:val="009A4B11"/>
    <w:rsid w:val="009A517C"/>
    <w:rsid w:val="009A71B6"/>
    <w:rsid w:val="009B2D5B"/>
    <w:rsid w:val="009B53FB"/>
    <w:rsid w:val="009B5CD2"/>
    <w:rsid w:val="009C29CA"/>
    <w:rsid w:val="009C2ACB"/>
    <w:rsid w:val="009D5F04"/>
    <w:rsid w:val="009E171B"/>
    <w:rsid w:val="009E48BF"/>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1E7F"/>
    <w:rsid w:val="00A4414F"/>
    <w:rsid w:val="00A45321"/>
    <w:rsid w:val="00A4794B"/>
    <w:rsid w:val="00A5000B"/>
    <w:rsid w:val="00A52220"/>
    <w:rsid w:val="00A54E30"/>
    <w:rsid w:val="00A54EFF"/>
    <w:rsid w:val="00A56024"/>
    <w:rsid w:val="00A56815"/>
    <w:rsid w:val="00A60097"/>
    <w:rsid w:val="00A618E2"/>
    <w:rsid w:val="00A64E0B"/>
    <w:rsid w:val="00A6788C"/>
    <w:rsid w:val="00A70C8F"/>
    <w:rsid w:val="00A74D7A"/>
    <w:rsid w:val="00A80555"/>
    <w:rsid w:val="00A819E1"/>
    <w:rsid w:val="00A8217C"/>
    <w:rsid w:val="00A857B6"/>
    <w:rsid w:val="00A87047"/>
    <w:rsid w:val="00A91046"/>
    <w:rsid w:val="00AA1EC8"/>
    <w:rsid w:val="00AA7802"/>
    <w:rsid w:val="00AB34C7"/>
    <w:rsid w:val="00AB36EC"/>
    <w:rsid w:val="00AB5A66"/>
    <w:rsid w:val="00AC2C07"/>
    <w:rsid w:val="00AC4308"/>
    <w:rsid w:val="00AD1A81"/>
    <w:rsid w:val="00AD3096"/>
    <w:rsid w:val="00AD385D"/>
    <w:rsid w:val="00AD5359"/>
    <w:rsid w:val="00AD5DDE"/>
    <w:rsid w:val="00AD5EEA"/>
    <w:rsid w:val="00AE1EE7"/>
    <w:rsid w:val="00AE32A2"/>
    <w:rsid w:val="00AE5E82"/>
    <w:rsid w:val="00AE7596"/>
    <w:rsid w:val="00AF618D"/>
    <w:rsid w:val="00AF75C8"/>
    <w:rsid w:val="00B02795"/>
    <w:rsid w:val="00B0447E"/>
    <w:rsid w:val="00B05E79"/>
    <w:rsid w:val="00B06C92"/>
    <w:rsid w:val="00B07464"/>
    <w:rsid w:val="00B0775A"/>
    <w:rsid w:val="00B11339"/>
    <w:rsid w:val="00B15461"/>
    <w:rsid w:val="00B17362"/>
    <w:rsid w:val="00B179F3"/>
    <w:rsid w:val="00B221BA"/>
    <w:rsid w:val="00B310EE"/>
    <w:rsid w:val="00B33AA1"/>
    <w:rsid w:val="00B356D7"/>
    <w:rsid w:val="00B411BC"/>
    <w:rsid w:val="00B4313F"/>
    <w:rsid w:val="00B50A65"/>
    <w:rsid w:val="00B52717"/>
    <w:rsid w:val="00B53110"/>
    <w:rsid w:val="00B63DE6"/>
    <w:rsid w:val="00B670E8"/>
    <w:rsid w:val="00B67580"/>
    <w:rsid w:val="00B67C03"/>
    <w:rsid w:val="00B74213"/>
    <w:rsid w:val="00B74646"/>
    <w:rsid w:val="00B770CC"/>
    <w:rsid w:val="00B8113C"/>
    <w:rsid w:val="00B86728"/>
    <w:rsid w:val="00B87FD8"/>
    <w:rsid w:val="00B91117"/>
    <w:rsid w:val="00B91A3E"/>
    <w:rsid w:val="00BA2ACD"/>
    <w:rsid w:val="00BB163E"/>
    <w:rsid w:val="00BB199C"/>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27D1D"/>
    <w:rsid w:val="00C31E87"/>
    <w:rsid w:val="00C357FF"/>
    <w:rsid w:val="00C50694"/>
    <w:rsid w:val="00C55E44"/>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3A9F"/>
    <w:rsid w:val="00CB55EE"/>
    <w:rsid w:val="00CC0C23"/>
    <w:rsid w:val="00CC2170"/>
    <w:rsid w:val="00CC2E1C"/>
    <w:rsid w:val="00CD2F90"/>
    <w:rsid w:val="00CD3161"/>
    <w:rsid w:val="00CE1BD1"/>
    <w:rsid w:val="00CE4DD7"/>
    <w:rsid w:val="00CE6A29"/>
    <w:rsid w:val="00CE7654"/>
    <w:rsid w:val="00CF03DD"/>
    <w:rsid w:val="00CF12D7"/>
    <w:rsid w:val="00CF6131"/>
    <w:rsid w:val="00CF6B9E"/>
    <w:rsid w:val="00D029A9"/>
    <w:rsid w:val="00D05153"/>
    <w:rsid w:val="00D06923"/>
    <w:rsid w:val="00D07750"/>
    <w:rsid w:val="00D0792D"/>
    <w:rsid w:val="00D20674"/>
    <w:rsid w:val="00D22D12"/>
    <w:rsid w:val="00D24291"/>
    <w:rsid w:val="00D36B65"/>
    <w:rsid w:val="00D375F2"/>
    <w:rsid w:val="00D4433D"/>
    <w:rsid w:val="00D46DA3"/>
    <w:rsid w:val="00D614AE"/>
    <w:rsid w:val="00D67528"/>
    <w:rsid w:val="00D720E5"/>
    <w:rsid w:val="00D72FAE"/>
    <w:rsid w:val="00D850D5"/>
    <w:rsid w:val="00D91178"/>
    <w:rsid w:val="00D92584"/>
    <w:rsid w:val="00D92E97"/>
    <w:rsid w:val="00D9386E"/>
    <w:rsid w:val="00DA0ADF"/>
    <w:rsid w:val="00DB1471"/>
    <w:rsid w:val="00DB3ADF"/>
    <w:rsid w:val="00DB3D14"/>
    <w:rsid w:val="00DC005D"/>
    <w:rsid w:val="00DC4070"/>
    <w:rsid w:val="00DC4510"/>
    <w:rsid w:val="00DC7F6E"/>
    <w:rsid w:val="00DD1B61"/>
    <w:rsid w:val="00DD5853"/>
    <w:rsid w:val="00DD5CBC"/>
    <w:rsid w:val="00DD7A31"/>
    <w:rsid w:val="00DF01A4"/>
    <w:rsid w:val="00DF1BFB"/>
    <w:rsid w:val="00DF47EA"/>
    <w:rsid w:val="00E019E2"/>
    <w:rsid w:val="00E05DAA"/>
    <w:rsid w:val="00E0743C"/>
    <w:rsid w:val="00E07FAD"/>
    <w:rsid w:val="00E13B14"/>
    <w:rsid w:val="00E13FAA"/>
    <w:rsid w:val="00E145BC"/>
    <w:rsid w:val="00E17C6E"/>
    <w:rsid w:val="00E20D98"/>
    <w:rsid w:val="00E26664"/>
    <w:rsid w:val="00E33163"/>
    <w:rsid w:val="00E33E58"/>
    <w:rsid w:val="00E34B40"/>
    <w:rsid w:val="00E41273"/>
    <w:rsid w:val="00E51D10"/>
    <w:rsid w:val="00E51E9F"/>
    <w:rsid w:val="00E52AF8"/>
    <w:rsid w:val="00E54636"/>
    <w:rsid w:val="00E64E6F"/>
    <w:rsid w:val="00E64FAB"/>
    <w:rsid w:val="00E748ED"/>
    <w:rsid w:val="00E76365"/>
    <w:rsid w:val="00E76A70"/>
    <w:rsid w:val="00E827B6"/>
    <w:rsid w:val="00E83231"/>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22A6"/>
    <w:rsid w:val="00ED4541"/>
    <w:rsid w:val="00ED5186"/>
    <w:rsid w:val="00ED6153"/>
    <w:rsid w:val="00ED7A2E"/>
    <w:rsid w:val="00ED7EA3"/>
    <w:rsid w:val="00EE0846"/>
    <w:rsid w:val="00EE1FB0"/>
    <w:rsid w:val="00EF059A"/>
    <w:rsid w:val="00EF3F04"/>
    <w:rsid w:val="00EF5AC5"/>
    <w:rsid w:val="00F022F8"/>
    <w:rsid w:val="00F02F36"/>
    <w:rsid w:val="00F03C5E"/>
    <w:rsid w:val="00F05061"/>
    <w:rsid w:val="00F10AC5"/>
    <w:rsid w:val="00F10C8F"/>
    <w:rsid w:val="00F156E5"/>
    <w:rsid w:val="00F15E0F"/>
    <w:rsid w:val="00F176CA"/>
    <w:rsid w:val="00F1797E"/>
    <w:rsid w:val="00F20C83"/>
    <w:rsid w:val="00F2234F"/>
    <w:rsid w:val="00F23029"/>
    <w:rsid w:val="00F249C8"/>
    <w:rsid w:val="00F25DAE"/>
    <w:rsid w:val="00F321CA"/>
    <w:rsid w:val="00F37DEA"/>
    <w:rsid w:val="00F45CFF"/>
    <w:rsid w:val="00F55CE4"/>
    <w:rsid w:val="00F5616B"/>
    <w:rsid w:val="00F62B92"/>
    <w:rsid w:val="00F654BB"/>
    <w:rsid w:val="00F729F2"/>
    <w:rsid w:val="00F73607"/>
    <w:rsid w:val="00F8288D"/>
    <w:rsid w:val="00F85395"/>
    <w:rsid w:val="00F921FD"/>
    <w:rsid w:val="00F92A5D"/>
    <w:rsid w:val="00F946D3"/>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15E7"/>
    <w:rsid w:val="00FE373C"/>
    <w:rsid w:val="00FF0640"/>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uiPriority w:val="1"/>
    <w:qFormat/>
    <w:rsid w:val="00DD5CBC"/>
    <w:pPr>
      <w:keepNext/>
      <w:pageBreakBefore w:val="0"/>
      <w:numPr>
        <w:numId w:val="3"/>
      </w:numPr>
      <w:tabs>
        <w:tab w:val="left" w:pos="851"/>
      </w:tabs>
      <w:spacing w:after="600"/>
      <w:ind w:left="0" w:firstLine="0"/>
    </w:pPr>
    <w:rPr>
      <w:sz w:val="68"/>
    </w:rPr>
  </w:style>
  <w:style w:type="paragraph" w:customStyle="1" w:styleId="RTNumberedHeading">
    <w:name w:val="RT Numbered Heading"/>
    <w:basedOn w:val="RTTitlenumbered"/>
    <w:next w:val="RTBodyText"/>
    <w:uiPriority w:val="2"/>
    <w:qFormat/>
    <w:rsid w:val="004C0C74"/>
    <w:pPr>
      <w:numPr>
        <w:ilvl w:val="1"/>
      </w:numPr>
      <w:tabs>
        <w:tab w:val="left" w:pos="567"/>
      </w:tabs>
      <w:spacing w:before="480" w:after="100" w:line="420" w:lineRule="exact"/>
      <w:ind w:left="0" w:firstLine="0"/>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paragraph" w:customStyle="1" w:styleId="pf0">
    <w:name w:val="pf0"/>
    <w:basedOn w:val="Normal"/>
    <w:uiPriority w:val="1"/>
    <w:rsid w:val="00AC2C07"/>
    <w:pPr>
      <w:spacing w:beforeAutospacing="1" w:after="160" w:afterAutospacing="1" w:line="259" w:lineRule="auto"/>
    </w:pPr>
    <w:rPr>
      <w:rFonts w:ascii="Times New Roman" w:eastAsia="Times New Roman" w:hAnsi="Times New Roman" w:cs="Times New Roman"/>
      <w:color w:val="auto"/>
      <w:sz w:val="24"/>
      <w:szCs w:val="24"/>
      <w:lang w:val="en-GB" w:eastAsia="fi-FI"/>
    </w:rPr>
  </w:style>
  <w:style w:type="character" w:customStyle="1" w:styleId="cf01">
    <w:name w:val="cf01"/>
    <w:basedOn w:val="DefaultParagraphFont"/>
    <w:rsid w:val="00AC2C07"/>
    <w:rPr>
      <w:rFonts w:ascii="Segoe UI" w:hAnsi="Segoe UI" w:cs="Segoe UI" w:hint="default"/>
      <w:sz w:val="18"/>
      <w:szCs w:val="18"/>
    </w:rPr>
  </w:style>
  <w:style w:type="paragraph" w:styleId="Title">
    <w:name w:val="Title"/>
    <w:basedOn w:val="Normal"/>
    <w:next w:val="Normal"/>
    <w:link w:val="TitleChar"/>
    <w:uiPriority w:val="10"/>
    <w:qFormat/>
    <w:locked/>
    <w:rsid w:val="00AC2C07"/>
    <w:pPr>
      <w:spacing w:line="259" w:lineRule="auto"/>
      <w:contextualSpacing/>
    </w:pPr>
    <w:rPr>
      <w:rFonts w:asciiTheme="majorHAnsi" w:eastAsiaTheme="majorEastAsia" w:hAnsiTheme="majorHAnsi" w:cstheme="majorBidi"/>
      <w:color w:val="auto"/>
      <w:sz w:val="56"/>
      <w:szCs w:val="56"/>
      <w:lang w:val="en-GB"/>
    </w:rPr>
  </w:style>
  <w:style w:type="character" w:customStyle="1" w:styleId="TitleChar">
    <w:name w:val="Title Char"/>
    <w:basedOn w:val="DefaultParagraphFont"/>
    <w:link w:val="Title"/>
    <w:uiPriority w:val="10"/>
    <w:rsid w:val="00AC2C07"/>
    <w:rPr>
      <w:rFonts w:asciiTheme="majorHAnsi" w:eastAsiaTheme="majorEastAsia" w:hAnsiTheme="majorHAnsi" w:cstheme="majorBidi"/>
      <w:color w:val="auto"/>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amnesty.org/en/documents/eur20/4205/2021/en/"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mnesty.org/en/documents/eur20/2427/2020/en/" TargetMode="External"/><Relationship Id="rId2" Type="http://schemas.openxmlformats.org/officeDocument/2006/relationships/customXml" Target="../customXml/item2.xml"/><Relationship Id="rId16" Type="http://schemas.openxmlformats.org/officeDocument/2006/relationships/hyperlink" Target="https://www.ohchr.org/EN/ProfessionalInterest/Pages/CEDAW.aspx" TargetMode="External"/><Relationship Id="rId20" Type="http://schemas.openxmlformats.org/officeDocument/2006/relationships/hyperlink" Target="https://www.amnesty.org/en/documents/eur20/5402/2022/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mnesty.org/en/documents/eur20/8716/2018/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valtioneuvosto.fi/paatokset/paatos?decisionId=0900908f807c91d8" TargetMode="External"/><Relationship Id="rId13" Type="http://schemas.openxmlformats.org/officeDocument/2006/relationships/hyperlink" Target="https://thl.fi/en/web/thlfi-en/research-and-development/research-and-projects/costs-of-domestic-violence-in-finland-laku-" TargetMode="External"/><Relationship Id="rId18" Type="http://schemas.openxmlformats.org/officeDocument/2006/relationships/hyperlink" Target="http://julkaisut.valtioneuvosto.fi/bitstream/handle/10024/75030/Rap_ja_muist_2016_15_1.pdf?sequence=1" TargetMode="External"/><Relationship Id="rId3" Type="http://schemas.openxmlformats.org/officeDocument/2006/relationships/hyperlink" Target="https://thl.fi/en/web/thlfi-en/research-and-development/research-and-projects/impacts-of-the-coronavirus-epidemic-on-experiences-of-domestic-violence-and-the-use-of-services-kova-" TargetMode="External"/><Relationship Id="rId21" Type="http://schemas.openxmlformats.org/officeDocument/2006/relationships/hyperlink" Target="https://www.lausuntopalvelu.fi/FI/Proposal/DownloadProposalAttachment?attachmentId=17187" TargetMode="External"/><Relationship Id="rId7" Type="http://schemas.openxmlformats.org/officeDocument/2006/relationships/hyperlink" Target="https://www.amnesty.org/en/documents/eur20/8716/2018/en/" TargetMode="External"/><Relationship Id="rId12" Type="http://schemas.openxmlformats.org/officeDocument/2006/relationships/hyperlink" Target="https://www.okv.fi/media/filer_public/91/d9/91d93319-8df9-4a37-a949-7cf22426b382/okv_11_50_2019.pdf" TargetMode="External"/><Relationship Id="rId17" Type="http://schemas.openxmlformats.org/officeDocument/2006/relationships/hyperlink" Target="https://julkaisut.valtioneuvosto.fi/handle/10024/162499" TargetMode="External"/><Relationship Id="rId25" Type="http://schemas.openxmlformats.org/officeDocument/2006/relationships/hyperlink" Target="https://api.hankeikkuna.fi/asiakirjat/026576d6-187a-4e41-b088-7975e2484233/1927743d-e667-401f-acc1-c008505e778e/MUISTIO_20220510112917.PDF" TargetMode="External"/><Relationship Id="rId2" Type="http://schemas.openxmlformats.org/officeDocument/2006/relationships/hyperlink" Target="https://thl.fi/en/web/thlfi-en/research-and-development/research-and-projects/costs-of-domestic-violence-in-finland-laku-" TargetMode="External"/><Relationship Id="rId16" Type="http://schemas.openxmlformats.org/officeDocument/2006/relationships/hyperlink" Target="https://valtioneuvosto.fi/en/-/1271139/decisions-in-the-mid-term-review-promote-wellbeing-and-support-covid-19-recovery-efforts" TargetMode="External"/><Relationship Id="rId20" Type="http://schemas.openxmlformats.org/officeDocument/2006/relationships/hyperlink" Target="https://www.finlex.fi/fi/laki/ajantasa/2002/20020563" TargetMode="External"/><Relationship Id="rId1" Type="http://schemas.openxmlformats.org/officeDocument/2006/relationships/hyperlink" Target="http://fra.europa.eu/en/publication/2014/violence-against-women-eu-wide-survey-main-results-report" TargetMode="External"/><Relationship Id="rId6" Type="http://schemas.openxmlformats.org/officeDocument/2006/relationships/hyperlink" Target="https://rm.coe.int/grevio-report-on-finland/168097129d" TargetMode="External"/><Relationship Id="rId11" Type="http://schemas.openxmlformats.org/officeDocument/2006/relationships/hyperlink" Target="https://thl.fi/fi/tilastot-ja-data/tilastot-aiheittain/sosiaalipalvelut/rikos-ja-riita-asioiden-sovittelu" TargetMode="External"/><Relationship Id="rId24" Type="http://schemas.openxmlformats.org/officeDocument/2006/relationships/hyperlink" Target="https://lapsiasia.fi/-/tiedote-intersukupuoliset-lapset" TargetMode="External"/><Relationship Id="rId5" Type="http://schemas.openxmlformats.org/officeDocument/2006/relationships/hyperlink" Target="https://frantic.s3.amazonaws.com/amnesty-fi/2017/01/Amnestyn-kuntaselvitys-naisiin-kohdistuvasta-v%C3%A4kivallasta.pdf" TargetMode="External"/><Relationship Id="rId15" Type="http://schemas.openxmlformats.org/officeDocument/2006/relationships/hyperlink" Target="https://valtioneuvosto.fi/en/-//1410845/working-group-placing-gambling-proceeds-within-the-budget-and-beneficiaries-under-the-spending-limits-procedure" TargetMode="External"/><Relationship Id="rId23" Type="http://schemas.openxmlformats.org/officeDocument/2006/relationships/hyperlink" Target="http://urn.fi/URN:ISBN:978-952-259-737-3" TargetMode="External"/><Relationship Id="rId10" Type="http://schemas.openxmlformats.org/officeDocument/2006/relationships/hyperlink" Target="https://thl.fi/fi/-/korjaus-sovittelutilastoon-2019-sovitteluun-ohjattujen-rikos-ja-riita-asioiden-maara-laski" TargetMode="External"/><Relationship Id="rId19" Type="http://schemas.openxmlformats.org/officeDocument/2006/relationships/hyperlink" Target="https://rm.coe.int/CoERMPublicCommonSearchServices/DisplayDCTMContent?documentId=09000016800d383a" TargetMode="External"/><Relationship Id="rId4" Type="http://schemas.openxmlformats.org/officeDocument/2006/relationships/hyperlink" Target="https://ensijaturvakotienliitto.fi/enska/korona-mullisti-avun-hakemisen/" TargetMode="External"/><Relationship Id="rId9" Type="http://schemas.openxmlformats.org/officeDocument/2006/relationships/hyperlink" Target="https://www.finlex.fi/fi/laki/ajantasa/2005/20051015" TargetMode="External"/><Relationship Id="rId14" Type="http://schemas.openxmlformats.org/officeDocument/2006/relationships/hyperlink" Target="https://intermin.fi/en/police/gambling" TargetMode="External"/><Relationship Id="rId22" Type="http://schemas.openxmlformats.org/officeDocument/2006/relationships/hyperlink" Target="https://etene.fi/documents/66861912/66865229/IS-raportti20160331.pdf/58bf2412-48a9-4521-b5ae-81a3ee3bc07b/IS-raportti20160331.pdf?t=1459751342000"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BFAB8-654F-4F64-A2A3-5F0B140E6F27}"/>
</file>

<file path=customXml/itemProps2.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3.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4.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2885</Words>
  <Characters>16448</Characters>
  <Application>Microsoft Office Word</Application>
  <DocSecurity>2</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9</cp:revision>
  <cp:lastPrinted>2022-09-12T13:23:00Z</cp:lastPrinted>
  <dcterms:created xsi:type="dcterms:W3CDTF">2022-09-12T13:19:00Z</dcterms:created>
  <dcterms:modified xsi:type="dcterms:W3CDTF">2022-09-12T13:23:00Z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