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F2ABB8" w14:textId="5AEFF9E1" w:rsidR="002C44A6" w:rsidRPr="00D52770" w:rsidRDefault="00D36A84" w:rsidP="003F0162">
      <w:pPr>
        <w:pStyle w:val="NormalWeb"/>
        <w:spacing w:before="0" w:beforeAutospacing="0" w:after="0" w:afterAutospacing="0"/>
        <w:jc w:val="lowKashida"/>
        <w:rPr>
          <w:rFonts w:ascii="Arial" w:hAnsi="Arial" w:cs="Arial"/>
          <w:b/>
          <w:bCs/>
          <w:lang w:val="en-GB"/>
        </w:rPr>
      </w:pPr>
      <w:r w:rsidRPr="00D52770">
        <w:rPr>
          <w:lang w:val="en-GB"/>
        </w:rPr>
        <w:drawing>
          <wp:anchor distT="0" distB="0" distL="114300" distR="114300" simplePos="0" relativeHeight="251661312" behindDoc="1" locked="0" layoutInCell="1" allowOverlap="1" wp14:anchorId="5B4BD9CD" wp14:editId="254B58D0">
            <wp:simplePos x="0" y="0"/>
            <wp:positionH relativeFrom="column">
              <wp:align>center</wp:align>
            </wp:positionH>
            <wp:positionV relativeFrom="page">
              <wp:align>top</wp:align>
            </wp:positionV>
            <wp:extent cx="3326400" cy="993600"/>
            <wp:effectExtent l="0" t="0" r="7620" b="0"/>
            <wp:wrapThrough wrapText="bothSides">
              <wp:wrapPolygon edited="0">
                <wp:start x="0" y="0"/>
                <wp:lineTo x="0" y="21130"/>
                <wp:lineTo x="21526" y="21130"/>
                <wp:lineTo x="21526" y="0"/>
                <wp:lineTo x="0" y="0"/>
              </wp:wrapPolygon>
            </wp:wrapThrough>
            <wp:docPr id="141651903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519033" name="Picture 1" descr="A close-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6400" cy="993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9F4B6A" w14:textId="1C9D9425" w:rsidR="0052548A" w:rsidRPr="00D52770" w:rsidRDefault="00737C09" w:rsidP="006A1CEC">
      <w:pPr>
        <w:ind w:left="720" w:right="-1038"/>
        <w:rPr>
          <w:rFonts w:ascii="Lucida Sans" w:hAnsi="Lucida Sans" w:cs="Arial"/>
          <w:b/>
          <w:iCs/>
          <w:color w:val="008000"/>
          <w:sz w:val="44"/>
          <w:szCs w:val="44"/>
          <w:lang w:val="en-GB"/>
        </w:rPr>
      </w:pPr>
      <w:r w:rsidRPr="00D52770">
        <w:rPr>
          <w:rFonts w:ascii="Lucida Sans" w:hAnsi="Lucida Sans"/>
          <w:b/>
          <w:i/>
          <w:smallCaps/>
          <w:color w:val="008000"/>
          <w:sz w:val="48"/>
          <w:szCs w:val="48"/>
          <w:lang w:val="en-GB"/>
        </w:rPr>
        <w:drawing>
          <wp:anchor distT="0" distB="0" distL="114300" distR="114300" simplePos="0" relativeHeight="251658240" behindDoc="1" locked="1" layoutInCell="1" allowOverlap="1" wp14:anchorId="505579D3" wp14:editId="424CEFF0">
            <wp:simplePos x="0" y="0"/>
            <wp:positionH relativeFrom="column">
              <wp:posOffset>-638175</wp:posOffset>
            </wp:positionH>
            <wp:positionV relativeFrom="paragraph">
              <wp:posOffset>-423545</wp:posOffset>
            </wp:positionV>
            <wp:extent cx="1317625" cy="11969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7625" cy="1196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2548A" w:rsidRPr="00D52770">
        <w:rPr>
          <w:rFonts w:ascii="Lucida Sans" w:hAnsi="Lucida Sans"/>
          <w:b/>
          <w:i/>
          <w:smallCaps/>
          <w:color w:val="008000"/>
          <w:sz w:val="48"/>
          <w:szCs w:val="48"/>
          <w:lang w:val="en-GB"/>
        </w:rPr>
        <w:t xml:space="preserve">    </w:t>
      </w:r>
      <w:r w:rsidR="0052548A" w:rsidRPr="00D52770">
        <w:rPr>
          <w:rFonts w:ascii="Lucida Sans" w:hAnsi="Lucida Sans" w:cs="Arial"/>
          <w:b/>
          <w:iCs/>
          <w:smallCaps/>
          <w:color w:val="008000"/>
          <w:spacing w:val="14"/>
          <w:sz w:val="46"/>
          <w:szCs w:val="46"/>
          <w:lang w:val="en-GB"/>
        </w:rPr>
        <w:t>Housing and Land Rights Networ</w:t>
      </w:r>
      <w:r w:rsidR="0052548A" w:rsidRPr="00D52770">
        <w:rPr>
          <w:rFonts w:ascii="Lucida Sans" w:hAnsi="Lucida Sans" w:cs="Arial"/>
          <w:b/>
          <w:iCs/>
          <w:smallCaps/>
          <w:color w:val="008000"/>
          <w:sz w:val="46"/>
          <w:szCs w:val="46"/>
          <w:lang w:val="en-GB"/>
        </w:rPr>
        <w:t>k</w:t>
      </w:r>
    </w:p>
    <w:p w14:paraId="621CDA14" w14:textId="25D4939E" w:rsidR="0052548A" w:rsidRPr="00D52770" w:rsidRDefault="0052548A" w:rsidP="00D52770">
      <w:pPr>
        <w:ind w:left="1134"/>
        <w:rPr>
          <w:rFonts w:ascii="Calibri" w:hAnsi="Calibri" w:cs="Calibri"/>
          <w:i/>
          <w:iCs/>
          <w:color w:val="006600"/>
          <w:spacing w:val="20"/>
          <w:sz w:val="44"/>
          <w:szCs w:val="44"/>
          <w:lang w:val="en-GB"/>
        </w:rPr>
      </w:pPr>
      <w:r w:rsidRPr="00D52770">
        <w:rPr>
          <w:sz w:val="48"/>
          <w:szCs w:val="48"/>
          <w:lang w:val="en-GB"/>
        </w:rPr>
        <w:t xml:space="preserve"> </w:t>
      </w:r>
      <w:r w:rsidRPr="00D52770">
        <w:rPr>
          <w:rFonts w:ascii="Calibri" w:hAnsi="Calibri" w:cs="Calibri"/>
          <w:i/>
          <w:iCs/>
          <w:color w:val="006600"/>
          <w:spacing w:val="88"/>
          <w:sz w:val="44"/>
          <w:szCs w:val="44"/>
          <w:lang w:val="en-GB"/>
        </w:rPr>
        <w:t>Habitat International Coalitio</w:t>
      </w:r>
      <w:r w:rsidRPr="00D52770">
        <w:rPr>
          <w:rFonts w:ascii="Calibri" w:hAnsi="Calibri" w:cs="Calibri"/>
          <w:i/>
          <w:iCs/>
          <w:color w:val="006600"/>
          <w:sz w:val="44"/>
          <w:szCs w:val="44"/>
          <w:lang w:val="en-GB"/>
        </w:rPr>
        <w:t>n</w:t>
      </w:r>
    </w:p>
    <w:p w14:paraId="07E7106E" w14:textId="0263C20E" w:rsidR="0052548A" w:rsidRPr="00D52770" w:rsidRDefault="0052548A">
      <w:pPr>
        <w:rPr>
          <w:rFonts w:ascii="Lucida Sans" w:hAnsi="Lucida Sans"/>
          <w:lang w:val="en-GB"/>
        </w:rPr>
      </w:pPr>
    </w:p>
    <w:p w14:paraId="0AF65EE4" w14:textId="77777777" w:rsidR="0052548A" w:rsidRPr="00D52770" w:rsidRDefault="0052548A" w:rsidP="0052548A">
      <w:pPr>
        <w:rPr>
          <w:rFonts w:ascii="Arial" w:hAnsi="Arial" w:cs="Arial"/>
          <w:b/>
          <w:bCs/>
          <w:lang w:val="en-GB"/>
        </w:rPr>
      </w:pPr>
    </w:p>
    <w:p w14:paraId="0ADCC22B" w14:textId="77777777" w:rsidR="0052548A" w:rsidRPr="00D52770" w:rsidRDefault="0052548A" w:rsidP="0052548A">
      <w:pPr>
        <w:rPr>
          <w:rFonts w:ascii="Arial" w:hAnsi="Arial" w:cs="Arial"/>
          <w:b/>
          <w:bCs/>
          <w:lang w:val="en-GB"/>
        </w:rPr>
      </w:pPr>
    </w:p>
    <w:p w14:paraId="235E0D18" w14:textId="77777777" w:rsidR="00D36A84" w:rsidRPr="00D52770" w:rsidRDefault="00A474E5" w:rsidP="00D52770">
      <w:pPr>
        <w:jc w:val="center"/>
        <w:rPr>
          <w:rFonts w:asciiTheme="minorBidi" w:hAnsiTheme="minorBidi" w:cstheme="minorBidi"/>
          <w:b/>
          <w:bCs/>
          <w:lang w:val="en-GB"/>
        </w:rPr>
      </w:pPr>
      <w:r w:rsidRPr="00D52770">
        <w:rPr>
          <w:rFonts w:asciiTheme="minorBidi" w:hAnsiTheme="minorBidi" w:cstheme="minorBidi"/>
          <w:b/>
          <w:bCs/>
          <w:lang w:val="en-GB"/>
        </w:rPr>
        <w:t xml:space="preserve">Systematic Denial of the Right to Remedy (Article 2.3): Obstructing </w:t>
      </w:r>
    </w:p>
    <w:p w14:paraId="739DAFB7" w14:textId="230F773C" w:rsidR="00A474E5" w:rsidRPr="00D52770" w:rsidRDefault="00A474E5" w:rsidP="00D52770">
      <w:pPr>
        <w:spacing w:after="120"/>
        <w:jc w:val="center"/>
        <w:rPr>
          <w:rFonts w:asciiTheme="minorBidi" w:hAnsiTheme="minorBidi" w:cstheme="minorBidi"/>
          <w:b/>
          <w:bCs/>
          <w:lang w:val="en-GB"/>
        </w:rPr>
      </w:pPr>
      <w:r w:rsidRPr="00D52770">
        <w:rPr>
          <w:rFonts w:asciiTheme="minorBidi" w:hAnsiTheme="minorBidi" w:cstheme="minorBidi"/>
          <w:b/>
          <w:bCs/>
          <w:lang w:val="en-GB"/>
        </w:rPr>
        <w:t>Housing, Land and Property Restitution</w:t>
      </w:r>
    </w:p>
    <w:p w14:paraId="5BEF1022" w14:textId="0D3B4F8E" w:rsidR="0052548A" w:rsidRPr="00D52770" w:rsidRDefault="0052548A" w:rsidP="00D52770">
      <w:pPr>
        <w:pStyle w:val="NormalWeb"/>
        <w:tabs>
          <w:tab w:val="left" w:pos="2268"/>
        </w:tabs>
        <w:spacing w:before="0" w:beforeAutospacing="0" w:after="120" w:afterAutospacing="0"/>
        <w:jc w:val="center"/>
        <w:rPr>
          <w:rFonts w:asciiTheme="minorBidi" w:hAnsiTheme="minorBidi" w:cstheme="minorBidi"/>
          <w:lang w:val="en-GB"/>
        </w:rPr>
      </w:pPr>
      <w:r w:rsidRPr="00D52770">
        <w:rPr>
          <w:rFonts w:asciiTheme="minorBidi" w:hAnsiTheme="minorBidi" w:cstheme="minorBidi"/>
          <w:color w:val="467886"/>
          <w:lang w:val="en-GB"/>
        </w:rPr>
        <w:t xml:space="preserve">Submission parallel to </w:t>
      </w:r>
      <w:r w:rsidRPr="00D52770">
        <w:rPr>
          <w:rFonts w:asciiTheme="minorBidi" w:hAnsiTheme="minorBidi" w:cstheme="minorBidi"/>
          <w:color w:val="467886"/>
          <w:lang w:val="en-GB"/>
        </w:rPr>
        <w:fldChar w:fldCharType="begin"/>
      </w:r>
      <w:r w:rsidRPr="00D52770">
        <w:rPr>
          <w:rFonts w:asciiTheme="minorBidi" w:hAnsiTheme="minorBidi" w:cstheme="minorBidi"/>
          <w:color w:val="467886"/>
          <w:lang w:val="en-GB"/>
        </w:rPr>
        <w:instrText>HYPERLINK "https://tbinternet.ohchr.org/_layouts/15/treatybodyexternal/SessionDetails1.aspx?SessionID=2734&amp;Lang=en"</w:instrText>
      </w:r>
      <w:r w:rsidRPr="00D52770">
        <w:rPr>
          <w:rFonts w:asciiTheme="minorBidi" w:hAnsiTheme="minorBidi" w:cstheme="minorBidi"/>
          <w:color w:val="467886"/>
          <w:lang w:val="en-GB"/>
        </w:rPr>
      </w:r>
      <w:r w:rsidRPr="00D52770">
        <w:rPr>
          <w:rFonts w:asciiTheme="minorBidi" w:hAnsiTheme="minorBidi" w:cstheme="minorBidi"/>
          <w:color w:val="467886"/>
          <w:lang w:val="en-GB"/>
        </w:rPr>
        <w:fldChar w:fldCharType="separate"/>
      </w:r>
      <w:r w:rsidRPr="00D52770">
        <w:rPr>
          <w:rStyle w:val="Hyperlink"/>
          <w:rFonts w:asciiTheme="minorBidi" w:hAnsiTheme="minorBidi" w:cstheme="minorBidi"/>
          <w:color w:val="467886"/>
          <w:u w:val="none"/>
          <w:lang w:val="en-GB"/>
        </w:rPr>
        <w:t>Syria’s 4</w:t>
      </w:r>
      <w:r w:rsidRPr="00D52770">
        <w:rPr>
          <w:rStyle w:val="Hyperlink"/>
          <w:rFonts w:asciiTheme="minorBidi" w:hAnsiTheme="minorBidi" w:cstheme="minorBidi"/>
          <w:color w:val="467886"/>
          <w:u w:val="none"/>
          <w:vertAlign w:val="superscript"/>
          <w:lang w:val="en-GB"/>
        </w:rPr>
        <w:t>th</w:t>
      </w:r>
      <w:r w:rsidRPr="00D52770">
        <w:rPr>
          <w:rStyle w:val="Hyperlink"/>
          <w:rFonts w:asciiTheme="minorBidi" w:hAnsiTheme="minorBidi" w:cstheme="minorBidi"/>
          <w:color w:val="467886"/>
          <w:u w:val="none"/>
          <w:lang w:val="en-GB"/>
        </w:rPr>
        <w:t xml:space="preserve"> Periodic ICCPR Report</w:t>
      </w:r>
      <w:r w:rsidRPr="00D52770">
        <w:rPr>
          <w:rStyle w:val="Hyperlink"/>
          <w:rFonts w:asciiTheme="minorBidi" w:hAnsiTheme="minorBidi" w:cstheme="minorBidi"/>
          <w:color w:val="467886"/>
          <w:u w:val="none"/>
          <w:lang w:val="en-GB"/>
        </w:rPr>
        <w:fldChar w:fldCharType="end"/>
      </w:r>
      <w:r w:rsidR="00BB7712" w:rsidRPr="00D52770">
        <w:rPr>
          <w:rStyle w:val="Hyperlink"/>
          <w:rFonts w:asciiTheme="minorBidi" w:hAnsiTheme="minorBidi" w:cstheme="minorBidi"/>
          <w:color w:val="467886"/>
          <w:u w:val="none"/>
          <w:lang w:val="en-GB"/>
        </w:rPr>
        <w:t xml:space="preserve"> and</w:t>
      </w:r>
      <w:r w:rsidRPr="00D52770">
        <w:rPr>
          <w:rStyle w:val="Hyperlink"/>
          <w:rFonts w:asciiTheme="minorBidi" w:hAnsiTheme="minorBidi" w:cstheme="minorBidi"/>
          <w:u w:val="none"/>
          <w:lang w:val="en-GB"/>
        </w:rPr>
        <w:t xml:space="preserve"> Replies to the List of Issues</w:t>
      </w:r>
    </w:p>
    <w:p w14:paraId="7307E58A" w14:textId="3AEEB54F" w:rsidR="0052548A" w:rsidRPr="00D52770" w:rsidRDefault="0052548A" w:rsidP="00D52770">
      <w:pPr>
        <w:pStyle w:val="NormalWeb"/>
        <w:spacing w:before="0" w:beforeAutospacing="0" w:after="120" w:afterAutospacing="0"/>
        <w:jc w:val="center"/>
        <w:rPr>
          <w:rFonts w:asciiTheme="minorBidi" w:hAnsiTheme="minorBidi" w:cstheme="minorBidi"/>
          <w:sz w:val="22"/>
          <w:szCs w:val="22"/>
          <w:lang w:val="en-GB"/>
        </w:rPr>
      </w:pPr>
      <w:r w:rsidRPr="00D52770">
        <w:rPr>
          <w:rFonts w:asciiTheme="minorBidi" w:hAnsiTheme="minorBidi" w:cstheme="minorBidi"/>
          <w:sz w:val="22"/>
          <w:szCs w:val="22"/>
          <w:lang w:val="en-GB"/>
        </w:rPr>
        <w:t>Prepared by:</w:t>
      </w:r>
    </w:p>
    <w:p w14:paraId="0FF41341" w14:textId="162EC0F0" w:rsidR="004447A6" w:rsidRPr="00D52770" w:rsidRDefault="004447A6" w:rsidP="004447A6">
      <w:pPr>
        <w:spacing w:after="120"/>
        <w:mirrorIndents/>
        <w:jc w:val="both"/>
        <w:rPr>
          <w:rFonts w:asciiTheme="minorBidi" w:hAnsiTheme="minorBidi" w:cstheme="minorBidi"/>
          <w:b/>
          <w:bCs/>
          <w:sz w:val="22"/>
          <w:szCs w:val="22"/>
          <w:lang w:val="en-GB"/>
        </w:rPr>
      </w:pPr>
      <w:r w:rsidRPr="00D52770">
        <w:rPr>
          <w:rFonts w:asciiTheme="minorBidi" w:hAnsiTheme="minorBidi" w:cstheme="minorBidi"/>
          <w:b/>
          <w:bCs/>
          <w:sz w:val="22"/>
          <w:szCs w:val="22"/>
          <w:lang w:val="en-GB"/>
        </w:rPr>
        <w:t>The Day After</w:t>
      </w:r>
    </w:p>
    <w:p w14:paraId="1466E8AA" w14:textId="73304269" w:rsidR="004447A6" w:rsidRPr="00D52770" w:rsidRDefault="004447A6" w:rsidP="00D52770">
      <w:pPr>
        <w:spacing w:after="120"/>
        <w:mirrorIndents/>
        <w:jc w:val="lowKashida"/>
        <w:rPr>
          <w:rFonts w:asciiTheme="minorBidi" w:hAnsiTheme="minorBidi" w:cstheme="minorBidi"/>
          <w:sz w:val="22"/>
          <w:szCs w:val="22"/>
          <w:lang w:val="en-GB"/>
        </w:rPr>
      </w:pPr>
      <w:bookmarkStart w:id="0" w:name="_Hlk168345986"/>
      <w:r w:rsidRPr="00D52770">
        <w:rPr>
          <w:rFonts w:asciiTheme="minorBidi" w:hAnsiTheme="minorBidi" w:cstheme="minorBidi"/>
          <w:sz w:val="22"/>
          <w:szCs w:val="22"/>
          <w:lang w:val="en-GB"/>
        </w:rPr>
        <w:t xml:space="preserve">The Day After Association (TDA) is an independent, Syrian-led civil society organization working to support a democratic transition in Syria. TDA is an outcome of The Day After project formed as a cooperative movement by members of Syrian opposition parties and unaffiliated figures to outline a plan to end the Syrian Civil War and rebuild the country. </w:t>
      </w:r>
      <w:r w:rsidR="002D108D" w:rsidRPr="00D52770">
        <w:rPr>
          <w:rFonts w:asciiTheme="minorBidi" w:hAnsiTheme="minorBidi" w:cstheme="minorBidi"/>
          <w:sz w:val="22"/>
          <w:szCs w:val="22"/>
          <w:lang w:val="en-GB"/>
        </w:rPr>
        <w:t>The Project brought together a group of Syrians representing a large spectrum of the Syrian thinkers and leaders from inside Syria and the Syrian diaspora, representing all major political trends and components of Syrian society, to participate in an independent transition-planning process. T</w:t>
      </w:r>
      <w:r w:rsidRPr="00D52770">
        <w:rPr>
          <w:rFonts w:asciiTheme="minorBidi" w:hAnsiTheme="minorBidi" w:cstheme="minorBidi"/>
          <w:sz w:val="22"/>
          <w:szCs w:val="22"/>
          <w:lang w:val="en-GB"/>
        </w:rPr>
        <w:t>he group published its plan in a</w:t>
      </w:r>
      <w:r w:rsidR="002D108D" w:rsidRPr="00D52770">
        <w:rPr>
          <w:rFonts w:asciiTheme="minorBidi" w:hAnsiTheme="minorBidi" w:cstheme="minorBidi"/>
          <w:sz w:val="22"/>
          <w:szCs w:val="22"/>
          <w:lang w:val="en-GB"/>
        </w:rPr>
        <w:t>n August 2012</w:t>
      </w:r>
      <w:r w:rsidRPr="00D52770">
        <w:rPr>
          <w:rFonts w:asciiTheme="minorBidi" w:hAnsiTheme="minorBidi" w:cstheme="minorBidi"/>
          <w:sz w:val="22"/>
          <w:szCs w:val="22"/>
          <w:lang w:val="en-GB"/>
        </w:rPr>
        <w:t xml:space="preserve"> paper </w:t>
      </w:r>
      <w:r w:rsidR="002D108D" w:rsidRPr="00D52770">
        <w:rPr>
          <w:rFonts w:asciiTheme="minorBidi" w:hAnsiTheme="minorBidi" w:cstheme="minorBidi"/>
          <w:sz w:val="22"/>
          <w:szCs w:val="22"/>
          <w:lang w:val="en-GB"/>
        </w:rPr>
        <w:t>en</w:t>
      </w:r>
      <w:r w:rsidRPr="00D52770">
        <w:rPr>
          <w:rFonts w:asciiTheme="minorBidi" w:hAnsiTheme="minorBidi" w:cstheme="minorBidi"/>
          <w:sz w:val="22"/>
          <w:szCs w:val="22"/>
          <w:lang w:val="en-GB"/>
        </w:rPr>
        <w:t xml:space="preserve">titled "The Day After Project: Supporting a Democratic Transition in Syria.” TDA </w:t>
      </w:r>
      <w:r w:rsidR="002D108D" w:rsidRPr="00D52770">
        <w:rPr>
          <w:rFonts w:asciiTheme="minorBidi" w:hAnsiTheme="minorBidi" w:cstheme="minorBidi"/>
          <w:sz w:val="22"/>
          <w:szCs w:val="22"/>
          <w:lang w:val="en-GB"/>
        </w:rPr>
        <w:t xml:space="preserve">was then established upon </w:t>
      </w:r>
      <w:r w:rsidRPr="00D52770">
        <w:rPr>
          <w:rFonts w:asciiTheme="minorBidi" w:hAnsiTheme="minorBidi" w:cstheme="minorBidi"/>
          <w:sz w:val="22"/>
          <w:szCs w:val="22"/>
          <w:lang w:val="en-GB"/>
        </w:rPr>
        <w:t>complet</w:t>
      </w:r>
      <w:r w:rsidR="002D108D" w:rsidRPr="00D52770">
        <w:rPr>
          <w:rFonts w:asciiTheme="minorBidi" w:hAnsiTheme="minorBidi" w:cstheme="minorBidi"/>
          <w:sz w:val="22"/>
          <w:szCs w:val="22"/>
          <w:lang w:val="en-GB"/>
        </w:rPr>
        <w:t xml:space="preserve">ion of </w:t>
      </w:r>
      <w:r w:rsidRPr="00D52770">
        <w:rPr>
          <w:rFonts w:asciiTheme="minorBidi" w:hAnsiTheme="minorBidi" w:cstheme="minorBidi"/>
          <w:sz w:val="22"/>
          <w:szCs w:val="22"/>
          <w:lang w:val="en-GB"/>
        </w:rPr>
        <w:t>work on a comprehensive approach to managing the challenges of a peaceful, rights-</w:t>
      </w:r>
      <w:proofErr w:type="gramStart"/>
      <w:r w:rsidRPr="00D52770">
        <w:rPr>
          <w:rFonts w:asciiTheme="minorBidi" w:hAnsiTheme="minorBidi" w:cstheme="minorBidi"/>
          <w:sz w:val="22"/>
          <w:szCs w:val="22"/>
          <w:lang w:val="en-GB"/>
        </w:rPr>
        <w:t>based</w:t>
      </w:r>
      <w:proofErr w:type="gramEnd"/>
      <w:r w:rsidRPr="00D52770">
        <w:rPr>
          <w:rFonts w:asciiTheme="minorBidi" w:hAnsiTheme="minorBidi" w:cstheme="minorBidi"/>
          <w:sz w:val="22"/>
          <w:szCs w:val="22"/>
          <w:lang w:val="en-GB"/>
        </w:rPr>
        <w:t xml:space="preserve"> and democratic transition in Syria. </w:t>
      </w:r>
    </w:p>
    <w:bookmarkEnd w:id="0"/>
    <w:p w14:paraId="3DF03A23" w14:textId="11F43F92" w:rsidR="002E2046" w:rsidRPr="00D52770" w:rsidRDefault="002E2046" w:rsidP="00D52770">
      <w:pPr>
        <w:mirrorIndents/>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 xml:space="preserve">Contact: </w:t>
      </w:r>
      <w:r w:rsidR="00735090" w:rsidRPr="00D52770">
        <w:rPr>
          <w:rFonts w:asciiTheme="minorBidi" w:hAnsiTheme="minorBidi" w:cstheme="minorBidi"/>
          <w:sz w:val="22"/>
          <w:szCs w:val="22"/>
          <w:lang w:val="en-GB"/>
        </w:rPr>
        <w:t>Anwar Majanni, director of programs</w:t>
      </w:r>
    </w:p>
    <w:p w14:paraId="7FD9BF0C" w14:textId="79B0F77A" w:rsidR="002E2046" w:rsidRPr="00D52770" w:rsidRDefault="002E2046" w:rsidP="00D52770">
      <w:pPr>
        <w:mirrorIndents/>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Email:</w:t>
      </w:r>
      <w:r w:rsidR="00735090" w:rsidRPr="00D52770">
        <w:rPr>
          <w:rFonts w:asciiTheme="minorBidi" w:hAnsiTheme="minorBidi" w:cstheme="minorBidi"/>
          <w:sz w:val="22"/>
          <w:szCs w:val="22"/>
          <w:lang w:val="en-GB"/>
        </w:rPr>
        <w:t xml:space="preserve"> </w:t>
      </w:r>
      <w:hyperlink r:id="rId10" w:history="1">
        <w:r w:rsidR="00735090" w:rsidRPr="00D52770">
          <w:rPr>
            <w:rStyle w:val="Hyperlink"/>
            <w:rFonts w:asciiTheme="minorBidi" w:hAnsiTheme="minorBidi" w:cstheme="minorBidi"/>
            <w:sz w:val="22"/>
            <w:szCs w:val="22"/>
            <w:lang w:val="en-GB"/>
          </w:rPr>
          <w:t>amajanni@tda-sy.org</w:t>
        </w:r>
      </w:hyperlink>
      <w:r w:rsidR="00735090" w:rsidRPr="00D52770">
        <w:rPr>
          <w:rFonts w:asciiTheme="minorBidi" w:hAnsiTheme="minorBidi" w:cstheme="minorBidi"/>
          <w:sz w:val="22"/>
          <w:szCs w:val="22"/>
          <w:lang w:val="en-GB"/>
        </w:rPr>
        <w:t xml:space="preserve"> </w:t>
      </w:r>
    </w:p>
    <w:p w14:paraId="325B116E" w14:textId="487CC488" w:rsidR="00735090" w:rsidRPr="00D52770" w:rsidRDefault="00735090" w:rsidP="00D52770">
      <w:pPr>
        <w:mirrorIndents/>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 xml:space="preserve">For more information see: </w:t>
      </w:r>
      <w:hyperlink r:id="rId11" w:history="1">
        <w:r w:rsidRPr="00D52770">
          <w:rPr>
            <w:rStyle w:val="Hyperlink"/>
            <w:rFonts w:asciiTheme="minorBidi" w:hAnsiTheme="minorBidi" w:cstheme="minorBidi"/>
            <w:sz w:val="22"/>
            <w:szCs w:val="22"/>
            <w:lang w:val="en-GB"/>
          </w:rPr>
          <w:t>http://tda-sy.org/?lang=en</w:t>
        </w:r>
      </w:hyperlink>
      <w:r w:rsidRPr="00D52770">
        <w:rPr>
          <w:rFonts w:asciiTheme="minorBidi" w:hAnsiTheme="minorBidi" w:cstheme="minorBidi"/>
          <w:sz w:val="22"/>
          <w:szCs w:val="22"/>
          <w:lang w:val="en-GB"/>
        </w:rPr>
        <w:t xml:space="preserve"> </w:t>
      </w:r>
    </w:p>
    <w:p w14:paraId="43F329E1" w14:textId="39CE1727" w:rsidR="002E2046" w:rsidRPr="00D52770" w:rsidRDefault="002E2046" w:rsidP="00D52770">
      <w:pPr>
        <w:mirrorIndents/>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ab/>
      </w:r>
    </w:p>
    <w:p w14:paraId="27CABC8D" w14:textId="7E8002B0" w:rsidR="004447A6" w:rsidRPr="00D52770" w:rsidRDefault="004447A6" w:rsidP="00D52770">
      <w:pPr>
        <w:spacing w:after="120"/>
        <w:mirrorIndents/>
        <w:jc w:val="lowKashida"/>
        <w:rPr>
          <w:rFonts w:asciiTheme="minorBidi" w:hAnsiTheme="minorBidi" w:cstheme="minorBidi"/>
          <w:b/>
          <w:bCs/>
          <w:sz w:val="22"/>
          <w:szCs w:val="22"/>
          <w:lang w:val="en-GB"/>
        </w:rPr>
      </w:pPr>
      <w:r w:rsidRPr="00D52770">
        <w:rPr>
          <w:rFonts w:asciiTheme="minorBidi" w:hAnsiTheme="minorBidi" w:cstheme="minorBidi"/>
          <w:b/>
          <w:bCs/>
          <w:sz w:val="22"/>
          <w:szCs w:val="22"/>
          <w:lang w:val="en-GB"/>
        </w:rPr>
        <w:t>Housing and Land Rights Network – Habitat International Coalition (HIC-HLRN)</w:t>
      </w:r>
    </w:p>
    <w:p w14:paraId="27B02F16" w14:textId="7881BB02" w:rsidR="004447A6" w:rsidRPr="00D52770" w:rsidRDefault="004447A6" w:rsidP="00D52770">
      <w:pPr>
        <w:spacing w:after="120"/>
        <w:mirrorIndents/>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 xml:space="preserve">Habitat International Coalition – Housing and Land Rights Network is an independent international nonprofit Coalition of organizations and individuals working in the field of human settlements. HIC members include some 350 non-governmental and community-based organizations, academic and research institutions, social </w:t>
      </w:r>
      <w:proofErr w:type="gramStart"/>
      <w:r w:rsidRPr="00D52770">
        <w:rPr>
          <w:rFonts w:asciiTheme="minorBidi" w:hAnsiTheme="minorBidi" w:cstheme="minorBidi"/>
          <w:sz w:val="22"/>
          <w:szCs w:val="22"/>
          <w:lang w:val="en-GB"/>
        </w:rPr>
        <w:t>movements</w:t>
      </w:r>
      <w:proofErr w:type="gramEnd"/>
      <w:r w:rsidRPr="00D52770">
        <w:rPr>
          <w:rFonts w:asciiTheme="minorBidi" w:hAnsiTheme="minorBidi" w:cstheme="minorBidi"/>
          <w:sz w:val="22"/>
          <w:szCs w:val="22"/>
          <w:lang w:val="en-GB"/>
        </w:rPr>
        <w:t xml:space="preserve"> and like-minded individuals from over 80 countries in both North and South. Their binding commitment is expressed in a shared set of objectives that shape HIC`s dedication to communities working to realize their human right to adequate housing and improve their habitat conditions.</w:t>
      </w:r>
    </w:p>
    <w:p w14:paraId="2D0B2BDF" w14:textId="3B393439" w:rsidR="004447A6" w:rsidRPr="00D52770" w:rsidRDefault="004447A6" w:rsidP="00D52770">
      <w:pPr>
        <w:mirrorIndents/>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Contact: Joseph Schechla</w:t>
      </w:r>
      <w:r w:rsidR="00735090" w:rsidRPr="00D52770">
        <w:rPr>
          <w:rFonts w:asciiTheme="minorBidi" w:hAnsiTheme="minorBidi" w:cstheme="minorBidi"/>
          <w:sz w:val="22"/>
          <w:szCs w:val="22"/>
          <w:lang w:val="en-GB"/>
        </w:rPr>
        <w:t>, coordinator</w:t>
      </w:r>
    </w:p>
    <w:p w14:paraId="22AE0E8F" w14:textId="77777777" w:rsidR="00735090" w:rsidRPr="00D52770" w:rsidRDefault="004447A6" w:rsidP="00D52770">
      <w:pPr>
        <w:mirrorIndents/>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 xml:space="preserve">Email: </w:t>
      </w:r>
      <w:hyperlink r:id="rId12" w:history="1">
        <w:r w:rsidRPr="00D52770">
          <w:rPr>
            <w:rStyle w:val="Hyperlink"/>
            <w:rFonts w:asciiTheme="minorBidi" w:eastAsiaTheme="majorEastAsia" w:hAnsiTheme="minorBidi" w:cstheme="minorBidi"/>
            <w:sz w:val="22"/>
            <w:szCs w:val="22"/>
            <w:lang w:val="en-GB"/>
          </w:rPr>
          <w:t>jschechla@hic-mena.org</w:t>
        </w:r>
      </w:hyperlink>
    </w:p>
    <w:p w14:paraId="209ECB6D" w14:textId="22908CAF" w:rsidR="004447A6" w:rsidRPr="00D52770" w:rsidRDefault="00735090" w:rsidP="00D52770">
      <w:pPr>
        <w:mirrorIndents/>
        <w:jc w:val="lowKashida"/>
        <w:rPr>
          <w:rFonts w:asciiTheme="minorBidi" w:hAnsiTheme="minorBidi" w:cstheme="minorBidi"/>
          <w:lang w:val="en-GB"/>
        </w:rPr>
      </w:pPr>
      <w:r w:rsidRPr="00D52770">
        <w:rPr>
          <w:rFonts w:asciiTheme="minorBidi" w:hAnsiTheme="minorBidi" w:cstheme="minorBidi"/>
          <w:sz w:val="22"/>
          <w:szCs w:val="22"/>
          <w:lang w:val="en-GB"/>
        </w:rPr>
        <w:t xml:space="preserve">For more information see: </w:t>
      </w:r>
      <w:hyperlink r:id="rId13" w:history="1">
        <w:r w:rsidRPr="00D52770">
          <w:rPr>
            <w:rStyle w:val="Hyperlink"/>
            <w:rFonts w:asciiTheme="minorBidi" w:eastAsiaTheme="majorEastAsia" w:hAnsiTheme="minorBidi" w:cstheme="minorBidi"/>
            <w:sz w:val="22"/>
            <w:szCs w:val="22"/>
            <w:lang w:val="en-GB"/>
          </w:rPr>
          <w:t>http://www.hlrn.org/</w:t>
        </w:r>
      </w:hyperlink>
      <w:r w:rsidR="004447A6" w:rsidRPr="00D52770">
        <w:rPr>
          <w:rFonts w:asciiTheme="minorBidi" w:hAnsiTheme="minorBidi" w:cstheme="minorBidi"/>
          <w:lang w:val="en-GB"/>
        </w:rPr>
        <w:tab/>
      </w:r>
    </w:p>
    <w:p w14:paraId="06EEDE08" w14:textId="77777777" w:rsidR="004447A6" w:rsidRPr="00D52770" w:rsidRDefault="004447A6" w:rsidP="00D52770">
      <w:pPr>
        <w:mirrorIndents/>
        <w:jc w:val="lowKashida"/>
        <w:rPr>
          <w:rFonts w:asciiTheme="minorBidi" w:hAnsiTheme="minorBidi" w:cstheme="minorBidi"/>
          <w:lang w:val="en-GB"/>
        </w:rPr>
      </w:pPr>
    </w:p>
    <w:p w14:paraId="0A49DE75" w14:textId="77777777" w:rsidR="00D36A84" w:rsidRPr="00D52770" w:rsidRDefault="00D36A84" w:rsidP="00D52770">
      <w:pPr>
        <w:jc w:val="lowKashida"/>
        <w:rPr>
          <w:rFonts w:asciiTheme="minorBidi" w:eastAsiaTheme="majorEastAsia" w:hAnsiTheme="minorBidi" w:cstheme="minorBidi"/>
          <w:color w:val="0F4761" w:themeColor="accent1" w:themeShade="BF"/>
          <w:sz w:val="32"/>
          <w:szCs w:val="32"/>
          <w:lang w:val="en-GB"/>
        </w:rPr>
      </w:pPr>
      <w:r w:rsidRPr="00D52770">
        <w:rPr>
          <w:rFonts w:asciiTheme="minorBidi" w:hAnsiTheme="minorBidi" w:cstheme="minorBidi"/>
          <w:lang w:val="en-GB"/>
        </w:rPr>
        <w:br w:type="page"/>
      </w:r>
    </w:p>
    <w:sdt>
      <w:sdtPr>
        <w:rPr>
          <w:rFonts w:asciiTheme="minorBidi" w:eastAsia="Times New Roman" w:hAnsiTheme="minorBidi" w:cstheme="minorBidi"/>
          <w:color w:val="auto"/>
          <w:sz w:val="24"/>
          <w:szCs w:val="24"/>
          <w:lang w:val="en-GB"/>
        </w:rPr>
        <w:id w:val="118878279"/>
        <w:docPartObj>
          <w:docPartGallery w:val="Table of Contents"/>
          <w:docPartUnique/>
        </w:docPartObj>
      </w:sdtPr>
      <w:sdtEndPr>
        <w:rPr>
          <w:b/>
          <w:bCs/>
        </w:rPr>
      </w:sdtEndPr>
      <w:sdtContent>
        <w:p w14:paraId="7C24B6DD" w14:textId="79A000C1" w:rsidR="00735090" w:rsidRPr="00D52770" w:rsidRDefault="00735090" w:rsidP="00D52770">
          <w:pPr>
            <w:pStyle w:val="TOCHeading"/>
            <w:jc w:val="lowKashida"/>
            <w:rPr>
              <w:rFonts w:asciiTheme="minorBidi" w:hAnsiTheme="minorBidi" w:cstheme="minorBidi"/>
              <w:lang w:val="en-GB"/>
            </w:rPr>
          </w:pPr>
          <w:r w:rsidRPr="00D52770">
            <w:rPr>
              <w:rFonts w:asciiTheme="minorBidi" w:hAnsiTheme="minorBidi" w:cstheme="minorBidi"/>
              <w:lang w:val="en-GB"/>
            </w:rPr>
            <w:t>Contents</w:t>
          </w:r>
        </w:p>
        <w:p w14:paraId="4331377D" w14:textId="2A76FEF2" w:rsidR="00E63E0E" w:rsidRPr="00D52770" w:rsidRDefault="00735090" w:rsidP="00D52770">
          <w:pPr>
            <w:pStyle w:val="TOC1"/>
            <w:jc w:val="lowKashida"/>
            <w:rPr>
              <w:rFonts w:asciiTheme="minorBidi" w:eastAsiaTheme="minorEastAsia" w:hAnsiTheme="minorBidi" w:cstheme="minorBidi"/>
              <w:kern w:val="2"/>
              <w:sz w:val="22"/>
              <w:szCs w:val="22"/>
              <w:lang w:val="en-GB"/>
            </w:rPr>
          </w:pPr>
          <w:r w:rsidRPr="00D52770">
            <w:rPr>
              <w:rFonts w:asciiTheme="minorBidi" w:hAnsiTheme="minorBidi" w:cstheme="minorBidi"/>
              <w:lang w:val="en-GB"/>
            </w:rPr>
            <w:fldChar w:fldCharType="begin"/>
          </w:r>
          <w:r w:rsidRPr="00D52770">
            <w:rPr>
              <w:rFonts w:asciiTheme="minorBidi" w:hAnsiTheme="minorBidi" w:cstheme="minorBidi"/>
              <w:lang w:val="en-GB"/>
            </w:rPr>
            <w:instrText xml:space="preserve"> TOC \o "1-3" \h \z \u </w:instrText>
          </w:r>
          <w:r w:rsidRPr="00D52770">
            <w:rPr>
              <w:rFonts w:asciiTheme="minorBidi" w:hAnsiTheme="minorBidi" w:cstheme="minorBidi"/>
              <w:lang w:val="en-GB"/>
            </w:rPr>
            <w:fldChar w:fldCharType="separate"/>
          </w:r>
          <w:hyperlink w:anchor="_Toc168349190" w:history="1">
            <w:r w:rsidR="00E63E0E" w:rsidRPr="00D52770">
              <w:rPr>
                <w:rStyle w:val="Hyperlink"/>
                <w:rFonts w:asciiTheme="minorBidi" w:hAnsiTheme="minorBidi" w:cstheme="minorBidi"/>
                <w:lang w:val="en-GB"/>
              </w:rPr>
              <w:t>Introduction</w:t>
            </w:r>
            <w:r w:rsidR="00E63E0E" w:rsidRPr="00D52770">
              <w:rPr>
                <w:rFonts w:asciiTheme="minorBidi" w:hAnsiTheme="minorBidi" w:cstheme="minorBidi"/>
                <w:webHidden/>
                <w:lang w:val="en-GB"/>
              </w:rPr>
              <w:tab/>
            </w:r>
            <w:r w:rsidR="00E63E0E" w:rsidRPr="00D52770">
              <w:rPr>
                <w:rFonts w:asciiTheme="minorBidi" w:hAnsiTheme="minorBidi" w:cstheme="minorBidi"/>
                <w:webHidden/>
                <w:lang w:val="en-GB"/>
              </w:rPr>
              <w:fldChar w:fldCharType="begin"/>
            </w:r>
            <w:r w:rsidR="00E63E0E" w:rsidRPr="00D52770">
              <w:rPr>
                <w:rFonts w:asciiTheme="minorBidi" w:hAnsiTheme="minorBidi" w:cstheme="minorBidi"/>
                <w:webHidden/>
                <w:lang w:val="en-GB"/>
              </w:rPr>
              <w:instrText xml:space="preserve"> PAGEREF _Toc168349190 \h </w:instrText>
            </w:r>
            <w:r w:rsidR="00E63E0E" w:rsidRPr="00D52770">
              <w:rPr>
                <w:rFonts w:asciiTheme="minorBidi" w:hAnsiTheme="minorBidi" w:cstheme="minorBidi"/>
                <w:webHidden/>
                <w:lang w:val="en-GB"/>
              </w:rPr>
            </w:r>
            <w:r w:rsidR="00E63E0E" w:rsidRPr="00D52770">
              <w:rPr>
                <w:rFonts w:asciiTheme="minorBidi" w:hAnsiTheme="minorBidi" w:cstheme="minorBidi"/>
                <w:webHidden/>
                <w:lang w:val="en-GB"/>
              </w:rPr>
              <w:fldChar w:fldCharType="separate"/>
            </w:r>
            <w:r w:rsidR="00E63E0E" w:rsidRPr="00D52770">
              <w:rPr>
                <w:rFonts w:asciiTheme="minorBidi" w:hAnsiTheme="minorBidi" w:cstheme="minorBidi"/>
                <w:webHidden/>
                <w:lang w:val="en-GB"/>
              </w:rPr>
              <w:t>3</w:t>
            </w:r>
            <w:r w:rsidR="00E63E0E" w:rsidRPr="00D52770">
              <w:rPr>
                <w:rFonts w:asciiTheme="minorBidi" w:hAnsiTheme="minorBidi" w:cstheme="minorBidi"/>
                <w:webHidden/>
                <w:lang w:val="en-GB"/>
              </w:rPr>
              <w:fldChar w:fldCharType="end"/>
            </w:r>
          </w:hyperlink>
        </w:p>
        <w:p w14:paraId="522A98DD" w14:textId="0B6FB164" w:rsidR="00E63E0E" w:rsidRPr="00D52770" w:rsidRDefault="00E63E0E" w:rsidP="00D52770">
          <w:pPr>
            <w:pStyle w:val="TOC1"/>
            <w:jc w:val="lowKashida"/>
            <w:rPr>
              <w:rFonts w:asciiTheme="minorBidi" w:eastAsiaTheme="minorEastAsia" w:hAnsiTheme="minorBidi" w:cstheme="minorBidi"/>
              <w:kern w:val="2"/>
              <w:sz w:val="22"/>
              <w:szCs w:val="22"/>
              <w:lang w:val="en-GB"/>
            </w:rPr>
          </w:pPr>
          <w:hyperlink w:anchor="_Toc168349191" w:history="1">
            <w:r w:rsidRPr="00D52770">
              <w:rPr>
                <w:rStyle w:val="Hyperlink"/>
                <w:rFonts w:asciiTheme="minorBidi" w:hAnsiTheme="minorBidi" w:cstheme="minorBidi"/>
                <w:lang w:val="en-GB"/>
              </w:rPr>
              <w:t>Anti-corruption measures (arts. 2 and 25)</w:t>
            </w:r>
            <w:r w:rsidRPr="00D52770">
              <w:rPr>
                <w:rFonts w:asciiTheme="minorBidi" w:hAnsiTheme="minorBidi" w:cstheme="minorBidi"/>
                <w:webHidden/>
                <w:lang w:val="en-GB"/>
              </w:rPr>
              <w:tab/>
            </w:r>
            <w:r w:rsidRPr="00D52770">
              <w:rPr>
                <w:rFonts w:asciiTheme="minorBidi" w:hAnsiTheme="minorBidi" w:cstheme="minorBidi"/>
                <w:webHidden/>
                <w:lang w:val="en-GB"/>
              </w:rPr>
              <w:fldChar w:fldCharType="begin"/>
            </w:r>
            <w:r w:rsidRPr="00D52770">
              <w:rPr>
                <w:rFonts w:asciiTheme="minorBidi" w:hAnsiTheme="minorBidi" w:cstheme="minorBidi"/>
                <w:webHidden/>
                <w:lang w:val="en-GB"/>
              </w:rPr>
              <w:instrText xml:space="preserve"> PAGEREF _Toc168349191 \h </w:instrText>
            </w:r>
            <w:r w:rsidRPr="00D52770">
              <w:rPr>
                <w:rFonts w:asciiTheme="minorBidi" w:hAnsiTheme="minorBidi" w:cstheme="minorBidi"/>
                <w:webHidden/>
                <w:lang w:val="en-GB"/>
              </w:rPr>
            </w:r>
            <w:r w:rsidRPr="00D52770">
              <w:rPr>
                <w:rFonts w:asciiTheme="minorBidi" w:hAnsiTheme="minorBidi" w:cstheme="minorBidi"/>
                <w:webHidden/>
                <w:lang w:val="en-GB"/>
              </w:rPr>
              <w:fldChar w:fldCharType="separate"/>
            </w:r>
            <w:r w:rsidRPr="00D52770">
              <w:rPr>
                <w:rFonts w:asciiTheme="minorBidi" w:hAnsiTheme="minorBidi" w:cstheme="minorBidi"/>
                <w:webHidden/>
                <w:lang w:val="en-GB"/>
              </w:rPr>
              <w:t>3</w:t>
            </w:r>
            <w:r w:rsidRPr="00D52770">
              <w:rPr>
                <w:rFonts w:asciiTheme="minorBidi" w:hAnsiTheme="minorBidi" w:cstheme="minorBidi"/>
                <w:webHidden/>
                <w:lang w:val="en-GB"/>
              </w:rPr>
              <w:fldChar w:fldCharType="end"/>
            </w:r>
          </w:hyperlink>
        </w:p>
        <w:p w14:paraId="47374A0D" w14:textId="61213C7F" w:rsidR="00E63E0E" w:rsidRPr="00D52770" w:rsidRDefault="00E63E0E" w:rsidP="00D52770">
          <w:pPr>
            <w:pStyle w:val="TOC1"/>
            <w:jc w:val="lowKashida"/>
            <w:rPr>
              <w:rFonts w:asciiTheme="minorBidi" w:eastAsiaTheme="minorEastAsia" w:hAnsiTheme="minorBidi" w:cstheme="minorBidi"/>
              <w:kern w:val="2"/>
              <w:sz w:val="22"/>
              <w:szCs w:val="22"/>
              <w:lang w:val="en-GB"/>
            </w:rPr>
          </w:pPr>
          <w:hyperlink w:anchor="_Toc168349192" w:history="1">
            <w:r w:rsidRPr="00D52770">
              <w:rPr>
                <w:rStyle w:val="Hyperlink"/>
                <w:rFonts w:asciiTheme="minorBidi" w:hAnsiTheme="minorBidi" w:cstheme="minorBidi"/>
                <w:lang w:val="en-GB"/>
              </w:rPr>
              <w:t>Fight against impunity and accountability for alleged human rights violations (arts. 2, 6, 7, 14 and 25)</w:t>
            </w:r>
            <w:r w:rsidRPr="00D52770">
              <w:rPr>
                <w:rFonts w:asciiTheme="minorBidi" w:hAnsiTheme="minorBidi" w:cstheme="minorBidi"/>
                <w:webHidden/>
                <w:lang w:val="en-GB"/>
              </w:rPr>
              <w:tab/>
            </w:r>
            <w:r w:rsidRPr="00D52770">
              <w:rPr>
                <w:rFonts w:asciiTheme="minorBidi" w:hAnsiTheme="minorBidi" w:cstheme="minorBidi"/>
                <w:webHidden/>
                <w:lang w:val="en-GB"/>
              </w:rPr>
              <w:fldChar w:fldCharType="begin"/>
            </w:r>
            <w:r w:rsidRPr="00D52770">
              <w:rPr>
                <w:rFonts w:asciiTheme="minorBidi" w:hAnsiTheme="minorBidi" w:cstheme="minorBidi"/>
                <w:webHidden/>
                <w:lang w:val="en-GB"/>
              </w:rPr>
              <w:instrText xml:space="preserve"> PAGEREF _Toc168349192 \h </w:instrText>
            </w:r>
            <w:r w:rsidRPr="00D52770">
              <w:rPr>
                <w:rFonts w:asciiTheme="minorBidi" w:hAnsiTheme="minorBidi" w:cstheme="minorBidi"/>
                <w:webHidden/>
                <w:lang w:val="en-GB"/>
              </w:rPr>
            </w:r>
            <w:r w:rsidRPr="00D52770">
              <w:rPr>
                <w:rFonts w:asciiTheme="minorBidi" w:hAnsiTheme="minorBidi" w:cstheme="minorBidi"/>
                <w:webHidden/>
                <w:lang w:val="en-GB"/>
              </w:rPr>
              <w:fldChar w:fldCharType="separate"/>
            </w:r>
            <w:r w:rsidRPr="00D52770">
              <w:rPr>
                <w:rFonts w:asciiTheme="minorBidi" w:hAnsiTheme="minorBidi" w:cstheme="minorBidi"/>
                <w:webHidden/>
                <w:lang w:val="en-GB"/>
              </w:rPr>
              <w:t>4</w:t>
            </w:r>
            <w:r w:rsidRPr="00D52770">
              <w:rPr>
                <w:rFonts w:asciiTheme="minorBidi" w:hAnsiTheme="minorBidi" w:cstheme="minorBidi"/>
                <w:webHidden/>
                <w:lang w:val="en-GB"/>
              </w:rPr>
              <w:fldChar w:fldCharType="end"/>
            </w:r>
          </w:hyperlink>
        </w:p>
        <w:p w14:paraId="2F20A08D" w14:textId="73555E7F" w:rsidR="00E63E0E" w:rsidRPr="00D52770" w:rsidRDefault="00E63E0E" w:rsidP="00D52770">
          <w:pPr>
            <w:pStyle w:val="TOC1"/>
            <w:jc w:val="lowKashida"/>
            <w:rPr>
              <w:rFonts w:asciiTheme="minorBidi" w:eastAsiaTheme="minorEastAsia" w:hAnsiTheme="minorBidi" w:cstheme="minorBidi"/>
              <w:kern w:val="2"/>
              <w:sz w:val="22"/>
              <w:szCs w:val="22"/>
              <w:lang w:val="en-GB"/>
            </w:rPr>
          </w:pPr>
          <w:hyperlink w:anchor="_Toc168349193" w:history="1">
            <w:r w:rsidRPr="00D52770">
              <w:rPr>
                <w:rStyle w:val="Hyperlink"/>
                <w:rFonts w:asciiTheme="minorBidi" w:hAnsiTheme="minorBidi" w:cstheme="minorBidi"/>
                <w:lang w:val="en-GB"/>
              </w:rPr>
              <w:t>Right to privacy and freedom of movement and internally displaced persons (arts. 3, 9, 12, 17, 24, 26 and 27)</w:t>
            </w:r>
            <w:r w:rsidRPr="00D52770">
              <w:rPr>
                <w:rFonts w:asciiTheme="minorBidi" w:hAnsiTheme="minorBidi" w:cstheme="minorBidi"/>
                <w:webHidden/>
                <w:lang w:val="en-GB"/>
              </w:rPr>
              <w:tab/>
            </w:r>
            <w:r w:rsidRPr="00D52770">
              <w:rPr>
                <w:rFonts w:asciiTheme="minorBidi" w:hAnsiTheme="minorBidi" w:cstheme="minorBidi"/>
                <w:webHidden/>
                <w:lang w:val="en-GB"/>
              </w:rPr>
              <w:fldChar w:fldCharType="begin"/>
            </w:r>
            <w:r w:rsidRPr="00D52770">
              <w:rPr>
                <w:rFonts w:asciiTheme="minorBidi" w:hAnsiTheme="minorBidi" w:cstheme="minorBidi"/>
                <w:webHidden/>
                <w:lang w:val="en-GB"/>
              </w:rPr>
              <w:instrText xml:space="preserve"> PAGEREF _Toc168349193 \h </w:instrText>
            </w:r>
            <w:r w:rsidRPr="00D52770">
              <w:rPr>
                <w:rFonts w:asciiTheme="minorBidi" w:hAnsiTheme="minorBidi" w:cstheme="minorBidi"/>
                <w:webHidden/>
                <w:lang w:val="en-GB"/>
              </w:rPr>
            </w:r>
            <w:r w:rsidRPr="00D52770">
              <w:rPr>
                <w:rFonts w:asciiTheme="minorBidi" w:hAnsiTheme="minorBidi" w:cstheme="minorBidi"/>
                <w:webHidden/>
                <w:lang w:val="en-GB"/>
              </w:rPr>
              <w:fldChar w:fldCharType="separate"/>
            </w:r>
            <w:r w:rsidRPr="00D52770">
              <w:rPr>
                <w:rFonts w:asciiTheme="minorBidi" w:hAnsiTheme="minorBidi" w:cstheme="minorBidi"/>
                <w:webHidden/>
                <w:lang w:val="en-GB"/>
              </w:rPr>
              <w:t>5</w:t>
            </w:r>
            <w:r w:rsidRPr="00D52770">
              <w:rPr>
                <w:rFonts w:asciiTheme="minorBidi" w:hAnsiTheme="minorBidi" w:cstheme="minorBidi"/>
                <w:webHidden/>
                <w:lang w:val="en-GB"/>
              </w:rPr>
              <w:fldChar w:fldCharType="end"/>
            </w:r>
          </w:hyperlink>
        </w:p>
        <w:p w14:paraId="11BC142C" w14:textId="2BD19CA7" w:rsidR="00E63E0E" w:rsidRPr="00D52770" w:rsidRDefault="00E63E0E" w:rsidP="00D52770">
          <w:pPr>
            <w:pStyle w:val="TOC1"/>
            <w:jc w:val="lowKashida"/>
            <w:rPr>
              <w:rFonts w:asciiTheme="minorBidi" w:eastAsiaTheme="minorEastAsia" w:hAnsiTheme="minorBidi" w:cstheme="minorBidi"/>
              <w:kern w:val="2"/>
              <w:sz w:val="22"/>
              <w:szCs w:val="22"/>
              <w:lang w:val="en-GB"/>
            </w:rPr>
          </w:pPr>
          <w:hyperlink w:anchor="_Toc168349194" w:history="1">
            <w:r w:rsidRPr="00D52770">
              <w:rPr>
                <w:rStyle w:val="Hyperlink"/>
                <w:rFonts w:asciiTheme="minorBidi" w:eastAsia="Calibri" w:hAnsiTheme="minorBidi" w:cstheme="minorBidi"/>
                <w:lang w:val="en-GB" w:bidi="ar-EG"/>
              </w:rPr>
              <w:t>Background</w:t>
            </w:r>
            <w:r w:rsidRPr="00D52770">
              <w:rPr>
                <w:rFonts w:asciiTheme="minorBidi" w:hAnsiTheme="minorBidi" w:cstheme="minorBidi"/>
                <w:webHidden/>
                <w:lang w:val="en-GB"/>
              </w:rPr>
              <w:tab/>
            </w:r>
            <w:r w:rsidRPr="00D52770">
              <w:rPr>
                <w:rFonts w:asciiTheme="minorBidi" w:hAnsiTheme="minorBidi" w:cstheme="minorBidi"/>
                <w:webHidden/>
                <w:lang w:val="en-GB"/>
              </w:rPr>
              <w:fldChar w:fldCharType="begin"/>
            </w:r>
            <w:r w:rsidRPr="00D52770">
              <w:rPr>
                <w:rFonts w:asciiTheme="minorBidi" w:hAnsiTheme="minorBidi" w:cstheme="minorBidi"/>
                <w:webHidden/>
                <w:lang w:val="en-GB"/>
              </w:rPr>
              <w:instrText xml:space="preserve"> PAGEREF _Toc168349194 \h </w:instrText>
            </w:r>
            <w:r w:rsidRPr="00D52770">
              <w:rPr>
                <w:rFonts w:asciiTheme="minorBidi" w:hAnsiTheme="minorBidi" w:cstheme="minorBidi"/>
                <w:webHidden/>
                <w:lang w:val="en-GB"/>
              </w:rPr>
            </w:r>
            <w:r w:rsidRPr="00D52770">
              <w:rPr>
                <w:rFonts w:asciiTheme="minorBidi" w:hAnsiTheme="minorBidi" w:cstheme="minorBidi"/>
                <w:webHidden/>
                <w:lang w:val="en-GB"/>
              </w:rPr>
              <w:fldChar w:fldCharType="separate"/>
            </w:r>
            <w:r w:rsidRPr="00D52770">
              <w:rPr>
                <w:rFonts w:asciiTheme="minorBidi" w:hAnsiTheme="minorBidi" w:cstheme="minorBidi"/>
                <w:webHidden/>
                <w:lang w:val="en-GB"/>
              </w:rPr>
              <w:t>6</w:t>
            </w:r>
            <w:r w:rsidRPr="00D52770">
              <w:rPr>
                <w:rFonts w:asciiTheme="minorBidi" w:hAnsiTheme="minorBidi" w:cstheme="minorBidi"/>
                <w:webHidden/>
                <w:lang w:val="en-GB"/>
              </w:rPr>
              <w:fldChar w:fldCharType="end"/>
            </w:r>
          </w:hyperlink>
        </w:p>
        <w:p w14:paraId="775E9261" w14:textId="10F710E0" w:rsidR="00E63E0E" w:rsidRPr="00D52770" w:rsidRDefault="00E63E0E" w:rsidP="00D52770">
          <w:pPr>
            <w:pStyle w:val="TOC1"/>
            <w:jc w:val="lowKashida"/>
            <w:rPr>
              <w:rFonts w:asciiTheme="minorBidi" w:eastAsiaTheme="minorEastAsia" w:hAnsiTheme="minorBidi" w:cstheme="minorBidi"/>
              <w:kern w:val="2"/>
              <w:sz w:val="22"/>
              <w:szCs w:val="22"/>
              <w:lang w:val="en-GB"/>
            </w:rPr>
          </w:pPr>
          <w:hyperlink w:anchor="_Toc168349195" w:history="1">
            <w:r w:rsidRPr="00D52770">
              <w:rPr>
                <w:rStyle w:val="Hyperlink"/>
                <w:rFonts w:asciiTheme="minorBidi" w:hAnsiTheme="minorBidi" w:cstheme="minorBidi"/>
                <w:lang w:val="en-GB"/>
              </w:rPr>
              <w:t>The Means to Deny Remedy</w:t>
            </w:r>
            <w:r w:rsidRPr="00D52770">
              <w:rPr>
                <w:rFonts w:asciiTheme="minorBidi" w:hAnsiTheme="minorBidi" w:cstheme="minorBidi"/>
                <w:webHidden/>
                <w:lang w:val="en-GB"/>
              </w:rPr>
              <w:tab/>
            </w:r>
            <w:r w:rsidRPr="00D52770">
              <w:rPr>
                <w:rFonts w:asciiTheme="minorBidi" w:hAnsiTheme="minorBidi" w:cstheme="minorBidi"/>
                <w:webHidden/>
                <w:lang w:val="en-GB"/>
              </w:rPr>
              <w:fldChar w:fldCharType="begin"/>
            </w:r>
            <w:r w:rsidRPr="00D52770">
              <w:rPr>
                <w:rFonts w:asciiTheme="minorBidi" w:hAnsiTheme="minorBidi" w:cstheme="minorBidi"/>
                <w:webHidden/>
                <w:lang w:val="en-GB"/>
              </w:rPr>
              <w:instrText xml:space="preserve"> PAGEREF _Toc168349195 \h </w:instrText>
            </w:r>
            <w:r w:rsidRPr="00D52770">
              <w:rPr>
                <w:rFonts w:asciiTheme="minorBidi" w:hAnsiTheme="minorBidi" w:cstheme="minorBidi"/>
                <w:webHidden/>
                <w:lang w:val="en-GB"/>
              </w:rPr>
            </w:r>
            <w:r w:rsidRPr="00D52770">
              <w:rPr>
                <w:rFonts w:asciiTheme="minorBidi" w:hAnsiTheme="minorBidi" w:cstheme="minorBidi"/>
                <w:webHidden/>
                <w:lang w:val="en-GB"/>
              </w:rPr>
              <w:fldChar w:fldCharType="separate"/>
            </w:r>
            <w:r w:rsidRPr="00D52770">
              <w:rPr>
                <w:rFonts w:asciiTheme="minorBidi" w:hAnsiTheme="minorBidi" w:cstheme="minorBidi"/>
                <w:webHidden/>
                <w:lang w:val="en-GB"/>
              </w:rPr>
              <w:t>9</w:t>
            </w:r>
            <w:r w:rsidRPr="00D52770">
              <w:rPr>
                <w:rFonts w:asciiTheme="minorBidi" w:hAnsiTheme="minorBidi" w:cstheme="minorBidi"/>
                <w:webHidden/>
                <w:lang w:val="en-GB"/>
              </w:rPr>
              <w:fldChar w:fldCharType="end"/>
            </w:r>
          </w:hyperlink>
        </w:p>
        <w:p w14:paraId="02228E80" w14:textId="783C30BF" w:rsidR="00E63E0E" w:rsidRPr="00D52770" w:rsidRDefault="00E63E0E" w:rsidP="007B3B5A">
          <w:pPr>
            <w:pStyle w:val="TOC2"/>
            <w:rPr>
              <w:rFonts w:eastAsiaTheme="minorEastAsia"/>
              <w:kern w:val="2"/>
              <w:sz w:val="22"/>
              <w:szCs w:val="22"/>
              <w:lang w:val="en-GB"/>
            </w:rPr>
          </w:pPr>
          <w:hyperlink w:anchor="_Toc168349196" w:history="1">
            <w:r w:rsidRPr="00D52770">
              <w:rPr>
                <w:rStyle w:val="Hyperlink"/>
                <w:rFonts w:asciiTheme="minorBidi" w:hAnsiTheme="minorBidi" w:cstheme="minorBidi"/>
                <w:lang w:val="en-GB"/>
              </w:rPr>
              <w:t>1.</w:t>
            </w:r>
            <w:r w:rsidRPr="00D52770">
              <w:rPr>
                <w:rFonts w:eastAsiaTheme="minorEastAsia"/>
                <w:kern w:val="2"/>
                <w:sz w:val="22"/>
                <w:szCs w:val="22"/>
                <w:lang w:val="en-GB"/>
              </w:rPr>
              <w:tab/>
            </w:r>
            <w:r w:rsidRPr="00D52770">
              <w:rPr>
                <w:rStyle w:val="Hyperlink"/>
                <w:rFonts w:asciiTheme="minorBidi" w:hAnsiTheme="minorBidi" w:cstheme="minorBidi"/>
                <w:lang w:val="en-GB"/>
              </w:rPr>
              <w:t>Forced evictions and displacement</w:t>
            </w:r>
            <w:r w:rsidRPr="00D52770">
              <w:rPr>
                <w:webHidden/>
                <w:lang w:val="en-GB"/>
              </w:rPr>
              <w:tab/>
            </w:r>
            <w:r w:rsidRPr="00D52770">
              <w:rPr>
                <w:webHidden/>
                <w:lang w:val="en-GB"/>
              </w:rPr>
              <w:fldChar w:fldCharType="begin"/>
            </w:r>
            <w:r w:rsidRPr="00D52770">
              <w:rPr>
                <w:webHidden/>
                <w:lang w:val="en-GB"/>
              </w:rPr>
              <w:instrText xml:space="preserve"> PAGEREF _Toc168349196 \h </w:instrText>
            </w:r>
            <w:r w:rsidRPr="00D52770">
              <w:rPr>
                <w:webHidden/>
                <w:lang w:val="en-GB"/>
              </w:rPr>
            </w:r>
            <w:r w:rsidRPr="00D52770">
              <w:rPr>
                <w:webHidden/>
                <w:lang w:val="en-GB"/>
              </w:rPr>
              <w:fldChar w:fldCharType="separate"/>
            </w:r>
            <w:r w:rsidRPr="00D52770">
              <w:rPr>
                <w:webHidden/>
                <w:lang w:val="en-GB"/>
              </w:rPr>
              <w:t>10</w:t>
            </w:r>
            <w:r w:rsidRPr="00D52770">
              <w:rPr>
                <w:webHidden/>
                <w:lang w:val="en-GB"/>
              </w:rPr>
              <w:fldChar w:fldCharType="end"/>
            </w:r>
          </w:hyperlink>
        </w:p>
        <w:p w14:paraId="02C17056" w14:textId="0A86B182" w:rsidR="00E63E0E" w:rsidRPr="00D52770" w:rsidRDefault="00E63E0E" w:rsidP="007B3B5A">
          <w:pPr>
            <w:pStyle w:val="TOC2"/>
            <w:rPr>
              <w:rFonts w:eastAsiaTheme="minorEastAsia"/>
              <w:kern w:val="2"/>
              <w:sz w:val="22"/>
              <w:szCs w:val="22"/>
              <w:lang w:val="en-GB"/>
            </w:rPr>
          </w:pPr>
          <w:hyperlink w:anchor="_Toc168349197" w:history="1">
            <w:r w:rsidRPr="00D52770">
              <w:rPr>
                <w:rStyle w:val="Hyperlink"/>
                <w:rFonts w:asciiTheme="minorBidi" w:hAnsiTheme="minorBidi" w:cstheme="minorBidi"/>
                <w:lang w:val="en-GB"/>
              </w:rPr>
              <w:t>2.</w:t>
            </w:r>
            <w:r w:rsidRPr="00D52770">
              <w:rPr>
                <w:rFonts w:eastAsiaTheme="minorEastAsia"/>
                <w:kern w:val="2"/>
                <w:sz w:val="22"/>
                <w:szCs w:val="22"/>
                <w:lang w:val="en-GB"/>
              </w:rPr>
              <w:tab/>
            </w:r>
            <w:r w:rsidRPr="00D52770">
              <w:rPr>
                <w:rStyle w:val="Hyperlink"/>
                <w:rFonts w:asciiTheme="minorBidi" w:hAnsiTheme="minorBidi" w:cstheme="minorBidi"/>
                <w:lang w:val="en-GB"/>
              </w:rPr>
              <w:t>Indiscriminate bombing</w:t>
            </w:r>
            <w:r w:rsidRPr="00D52770">
              <w:rPr>
                <w:webHidden/>
                <w:lang w:val="en-GB"/>
              </w:rPr>
              <w:tab/>
            </w:r>
            <w:r w:rsidRPr="00D52770">
              <w:rPr>
                <w:webHidden/>
                <w:lang w:val="en-GB"/>
              </w:rPr>
              <w:fldChar w:fldCharType="begin"/>
            </w:r>
            <w:r w:rsidRPr="00D52770">
              <w:rPr>
                <w:webHidden/>
                <w:lang w:val="en-GB"/>
              </w:rPr>
              <w:instrText xml:space="preserve"> PAGEREF _Toc168349197 \h </w:instrText>
            </w:r>
            <w:r w:rsidRPr="00D52770">
              <w:rPr>
                <w:webHidden/>
                <w:lang w:val="en-GB"/>
              </w:rPr>
            </w:r>
            <w:r w:rsidRPr="00D52770">
              <w:rPr>
                <w:webHidden/>
                <w:lang w:val="en-GB"/>
              </w:rPr>
              <w:fldChar w:fldCharType="separate"/>
            </w:r>
            <w:r w:rsidRPr="00D52770">
              <w:rPr>
                <w:webHidden/>
                <w:lang w:val="en-GB"/>
              </w:rPr>
              <w:t>10</w:t>
            </w:r>
            <w:r w:rsidRPr="00D52770">
              <w:rPr>
                <w:webHidden/>
                <w:lang w:val="en-GB"/>
              </w:rPr>
              <w:fldChar w:fldCharType="end"/>
            </w:r>
          </w:hyperlink>
        </w:p>
        <w:p w14:paraId="51FF50AF" w14:textId="0354367B" w:rsidR="00E63E0E" w:rsidRPr="00D52770" w:rsidRDefault="00E63E0E" w:rsidP="007B3B5A">
          <w:pPr>
            <w:pStyle w:val="TOC2"/>
            <w:rPr>
              <w:rFonts w:eastAsiaTheme="minorEastAsia"/>
              <w:kern w:val="2"/>
              <w:sz w:val="22"/>
              <w:szCs w:val="22"/>
              <w:lang w:val="en-GB"/>
            </w:rPr>
          </w:pPr>
          <w:hyperlink w:anchor="_Toc168349198" w:history="1">
            <w:r w:rsidRPr="00D52770">
              <w:rPr>
                <w:rStyle w:val="Hyperlink"/>
                <w:rFonts w:asciiTheme="minorBidi" w:hAnsiTheme="minorBidi" w:cstheme="minorBidi"/>
                <w:lang w:val="en-GB"/>
              </w:rPr>
              <w:t>3.</w:t>
            </w:r>
            <w:r w:rsidRPr="00D52770">
              <w:rPr>
                <w:rFonts w:eastAsiaTheme="minorEastAsia"/>
                <w:kern w:val="2"/>
                <w:sz w:val="22"/>
                <w:szCs w:val="22"/>
                <w:lang w:val="en-GB"/>
              </w:rPr>
              <w:tab/>
            </w:r>
            <w:r w:rsidRPr="00D52770">
              <w:rPr>
                <w:rStyle w:val="Hyperlink"/>
                <w:rFonts w:asciiTheme="minorBidi" w:hAnsiTheme="minorBidi" w:cstheme="minorBidi"/>
                <w:lang w:val="en-GB"/>
              </w:rPr>
              <w:t>Plunder and ‘</w:t>
            </w:r>
            <w:r w:rsidRPr="00D52770">
              <w:rPr>
                <w:rStyle w:val="Hyperlink"/>
                <w:rFonts w:asciiTheme="minorBidi" w:hAnsiTheme="minorBidi" w:cstheme="minorBidi"/>
                <w:i/>
                <w:iCs/>
                <w:lang w:val="en-GB"/>
              </w:rPr>
              <w:t>ta`fish</w:t>
            </w:r>
            <w:r w:rsidRPr="00D52770">
              <w:rPr>
                <w:rStyle w:val="Hyperlink"/>
                <w:rFonts w:asciiTheme="minorBidi" w:hAnsiTheme="minorBidi" w:cstheme="minorBidi"/>
                <w:lang w:val="en-GB"/>
              </w:rPr>
              <w:t>’</w:t>
            </w:r>
            <w:r w:rsidRPr="00D52770">
              <w:rPr>
                <w:webHidden/>
                <w:lang w:val="en-GB"/>
              </w:rPr>
              <w:tab/>
            </w:r>
            <w:r w:rsidRPr="00D52770">
              <w:rPr>
                <w:webHidden/>
                <w:lang w:val="en-GB"/>
              </w:rPr>
              <w:fldChar w:fldCharType="begin"/>
            </w:r>
            <w:r w:rsidRPr="00D52770">
              <w:rPr>
                <w:webHidden/>
                <w:lang w:val="en-GB"/>
              </w:rPr>
              <w:instrText xml:space="preserve"> PAGEREF _Toc168349198 \h </w:instrText>
            </w:r>
            <w:r w:rsidRPr="00D52770">
              <w:rPr>
                <w:webHidden/>
                <w:lang w:val="en-GB"/>
              </w:rPr>
            </w:r>
            <w:r w:rsidRPr="00D52770">
              <w:rPr>
                <w:webHidden/>
                <w:lang w:val="en-GB"/>
              </w:rPr>
              <w:fldChar w:fldCharType="separate"/>
            </w:r>
            <w:r w:rsidRPr="00D52770">
              <w:rPr>
                <w:webHidden/>
                <w:lang w:val="en-GB"/>
              </w:rPr>
              <w:t>10</w:t>
            </w:r>
            <w:r w:rsidRPr="00D52770">
              <w:rPr>
                <w:webHidden/>
                <w:lang w:val="en-GB"/>
              </w:rPr>
              <w:fldChar w:fldCharType="end"/>
            </w:r>
          </w:hyperlink>
        </w:p>
        <w:p w14:paraId="4AC73850" w14:textId="39EBE052" w:rsidR="00E63E0E" w:rsidRPr="00D52770" w:rsidRDefault="00E63E0E" w:rsidP="007B3B5A">
          <w:pPr>
            <w:pStyle w:val="TOC2"/>
            <w:rPr>
              <w:rFonts w:eastAsiaTheme="minorEastAsia"/>
              <w:kern w:val="2"/>
              <w:sz w:val="22"/>
              <w:szCs w:val="22"/>
              <w:lang w:val="en-GB"/>
            </w:rPr>
          </w:pPr>
          <w:hyperlink w:anchor="_Toc168349199" w:history="1">
            <w:r w:rsidRPr="00D52770">
              <w:rPr>
                <w:rStyle w:val="Hyperlink"/>
                <w:rFonts w:asciiTheme="minorBidi" w:hAnsiTheme="minorBidi" w:cstheme="minorBidi"/>
                <w:lang w:val="en-GB"/>
              </w:rPr>
              <w:t>4.</w:t>
            </w:r>
            <w:r w:rsidRPr="00D52770">
              <w:rPr>
                <w:rFonts w:eastAsiaTheme="minorEastAsia"/>
                <w:kern w:val="2"/>
                <w:sz w:val="22"/>
                <w:szCs w:val="22"/>
                <w:lang w:val="en-GB"/>
              </w:rPr>
              <w:tab/>
            </w:r>
            <w:r w:rsidRPr="00D52770">
              <w:rPr>
                <w:rStyle w:val="Hyperlink"/>
                <w:rFonts w:asciiTheme="minorBidi" w:hAnsiTheme="minorBidi" w:cstheme="minorBidi"/>
                <w:lang w:val="en-GB"/>
              </w:rPr>
              <w:t>Preventing return</w:t>
            </w:r>
            <w:r w:rsidRPr="00D52770">
              <w:rPr>
                <w:webHidden/>
                <w:lang w:val="en-GB"/>
              </w:rPr>
              <w:tab/>
            </w:r>
            <w:r w:rsidRPr="00D52770">
              <w:rPr>
                <w:webHidden/>
                <w:lang w:val="en-GB"/>
              </w:rPr>
              <w:fldChar w:fldCharType="begin"/>
            </w:r>
            <w:r w:rsidRPr="00D52770">
              <w:rPr>
                <w:webHidden/>
                <w:lang w:val="en-GB"/>
              </w:rPr>
              <w:instrText xml:space="preserve"> PAGEREF _Toc168349199 \h </w:instrText>
            </w:r>
            <w:r w:rsidRPr="00D52770">
              <w:rPr>
                <w:webHidden/>
                <w:lang w:val="en-GB"/>
              </w:rPr>
            </w:r>
            <w:r w:rsidRPr="00D52770">
              <w:rPr>
                <w:webHidden/>
                <w:lang w:val="en-GB"/>
              </w:rPr>
              <w:fldChar w:fldCharType="separate"/>
            </w:r>
            <w:r w:rsidRPr="00D52770">
              <w:rPr>
                <w:webHidden/>
                <w:lang w:val="en-GB"/>
              </w:rPr>
              <w:t>10</w:t>
            </w:r>
            <w:r w:rsidRPr="00D52770">
              <w:rPr>
                <w:webHidden/>
                <w:lang w:val="en-GB"/>
              </w:rPr>
              <w:fldChar w:fldCharType="end"/>
            </w:r>
          </w:hyperlink>
        </w:p>
        <w:p w14:paraId="57C83917" w14:textId="58B50DBA" w:rsidR="00E63E0E" w:rsidRPr="00D52770" w:rsidRDefault="00E63E0E" w:rsidP="007B3B5A">
          <w:pPr>
            <w:pStyle w:val="TOC2"/>
            <w:rPr>
              <w:rFonts w:eastAsiaTheme="minorEastAsia"/>
              <w:kern w:val="2"/>
              <w:sz w:val="22"/>
              <w:szCs w:val="22"/>
              <w:lang w:val="en-GB"/>
            </w:rPr>
          </w:pPr>
          <w:hyperlink w:anchor="_Toc168349200" w:history="1">
            <w:r w:rsidRPr="00D52770">
              <w:rPr>
                <w:rStyle w:val="Hyperlink"/>
                <w:rFonts w:asciiTheme="minorBidi" w:hAnsiTheme="minorBidi" w:cstheme="minorBidi"/>
                <w:lang w:val="en-GB"/>
              </w:rPr>
              <w:t>5.</w:t>
            </w:r>
            <w:r w:rsidRPr="00D52770">
              <w:rPr>
                <w:rFonts w:eastAsiaTheme="minorEastAsia"/>
                <w:kern w:val="2"/>
                <w:sz w:val="22"/>
                <w:szCs w:val="22"/>
                <w:lang w:val="en-GB"/>
              </w:rPr>
              <w:tab/>
            </w:r>
            <w:r w:rsidRPr="00D52770">
              <w:rPr>
                <w:rStyle w:val="Hyperlink"/>
                <w:rFonts w:asciiTheme="minorBidi" w:hAnsiTheme="minorBidi" w:cstheme="minorBidi"/>
                <w:lang w:val="en-GB"/>
              </w:rPr>
              <w:t>Violations of urban regulatory plans</w:t>
            </w:r>
            <w:r w:rsidRPr="00D52770">
              <w:rPr>
                <w:webHidden/>
                <w:lang w:val="en-GB"/>
              </w:rPr>
              <w:tab/>
            </w:r>
            <w:r w:rsidRPr="00D52770">
              <w:rPr>
                <w:webHidden/>
                <w:lang w:val="en-GB"/>
              </w:rPr>
              <w:fldChar w:fldCharType="begin"/>
            </w:r>
            <w:r w:rsidRPr="00D52770">
              <w:rPr>
                <w:webHidden/>
                <w:lang w:val="en-GB"/>
              </w:rPr>
              <w:instrText xml:space="preserve"> PAGEREF _Toc168349200 \h </w:instrText>
            </w:r>
            <w:r w:rsidRPr="00D52770">
              <w:rPr>
                <w:webHidden/>
                <w:lang w:val="en-GB"/>
              </w:rPr>
            </w:r>
            <w:r w:rsidRPr="00D52770">
              <w:rPr>
                <w:webHidden/>
                <w:lang w:val="en-GB"/>
              </w:rPr>
              <w:fldChar w:fldCharType="separate"/>
            </w:r>
            <w:r w:rsidRPr="00D52770">
              <w:rPr>
                <w:webHidden/>
                <w:lang w:val="en-GB"/>
              </w:rPr>
              <w:t>11</w:t>
            </w:r>
            <w:r w:rsidRPr="00D52770">
              <w:rPr>
                <w:webHidden/>
                <w:lang w:val="en-GB"/>
              </w:rPr>
              <w:fldChar w:fldCharType="end"/>
            </w:r>
          </w:hyperlink>
        </w:p>
        <w:p w14:paraId="37431401" w14:textId="3011DF59" w:rsidR="00E63E0E" w:rsidRPr="00D52770" w:rsidRDefault="00E63E0E" w:rsidP="007B3B5A">
          <w:pPr>
            <w:pStyle w:val="TOC2"/>
            <w:rPr>
              <w:rFonts w:eastAsiaTheme="minorEastAsia"/>
              <w:kern w:val="2"/>
              <w:sz w:val="22"/>
              <w:szCs w:val="22"/>
              <w:lang w:val="en-GB"/>
            </w:rPr>
          </w:pPr>
          <w:hyperlink w:anchor="_Toc168349201" w:history="1">
            <w:r w:rsidRPr="00D52770">
              <w:rPr>
                <w:rStyle w:val="Hyperlink"/>
                <w:rFonts w:asciiTheme="minorBidi" w:hAnsiTheme="minorBidi" w:cstheme="minorBidi"/>
                <w:lang w:val="en-GB"/>
              </w:rPr>
              <w:t>6.</w:t>
            </w:r>
            <w:r w:rsidRPr="00D52770">
              <w:rPr>
                <w:rFonts w:eastAsiaTheme="minorEastAsia"/>
                <w:kern w:val="2"/>
                <w:sz w:val="22"/>
                <w:szCs w:val="22"/>
                <w:lang w:val="en-GB"/>
              </w:rPr>
              <w:tab/>
            </w:r>
            <w:r w:rsidRPr="00D52770">
              <w:rPr>
                <w:rStyle w:val="Hyperlink"/>
                <w:rFonts w:asciiTheme="minorBidi" w:hAnsiTheme="minorBidi" w:cstheme="minorBidi"/>
                <w:lang w:val="en-GB"/>
              </w:rPr>
              <w:t>Large-scale demolition and bulldozing of buildings</w:t>
            </w:r>
            <w:r w:rsidRPr="00D52770">
              <w:rPr>
                <w:webHidden/>
                <w:lang w:val="en-GB"/>
              </w:rPr>
              <w:tab/>
            </w:r>
            <w:r w:rsidRPr="00D52770">
              <w:rPr>
                <w:webHidden/>
                <w:lang w:val="en-GB"/>
              </w:rPr>
              <w:fldChar w:fldCharType="begin"/>
            </w:r>
            <w:r w:rsidRPr="00D52770">
              <w:rPr>
                <w:webHidden/>
                <w:lang w:val="en-GB"/>
              </w:rPr>
              <w:instrText xml:space="preserve"> PAGEREF _Toc168349201 \h </w:instrText>
            </w:r>
            <w:r w:rsidRPr="00D52770">
              <w:rPr>
                <w:webHidden/>
                <w:lang w:val="en-GB"/>
              </w:rPr>
            </w:r>
            <w:r w:rsidRPr="00D52770">
              <w:rPr>
                <w:webHidden/>
                <w:lang w:val="en-GB"/>
              </w:rPr>
              <w:fldChar w:fldCharType="separate"/>
            </w:r>
            <w:r w:rsidRPr="00D52770">
              <w:rPr>
                <w:webHidden/>
                <w:lang w:val="en-GB"/>
              </w:rPr>
              <w:t>11</w:t>
            </w:r>
            <w:r w:rsidRPr="00D52770">
              <w:rPr>
                <w:webHidden/>
                <w:lang w:val="en-GB"/>
              </w:rPr>
              <w:fldChar w:fldCharType="end"/>
            </w:r>
          </w:hyperlink>
        </w:p>
        <w:p w14:paraId="23632C61" w14:textId="1B74F685" w:rsidR="00E63E0E" w:rsidRPr="00D52770" w:rsidRDefault="00E63E0E" w:rsidP="007B3B5A">
          <w:pPr>
            <w:pStyle w:val="TOC2"/>
            <w:rPr>
              <w:rFonts w:eastAsiaTheme="minorEastAsia"/>
              <w:kern w:val="2"/>
              <w:sz w:val="22"/>
              <w:szCs w:val="22"/>
              <w:lang w:val="en-GB"/>
            </w:rPr>
          </w:pPr>
          <w:hyperlink w:anchor="_Toc168349202" w:history="1">
            <w:r w:rsidRPr="00D52770">
              <w:rPr>
                <w:rStyle w:val="Hyperlink"/>
                <w:rFonts w:asciiTheme="minorBidi" w:hAnsiTheme="minorBidi" w:cstheme="minorBidi"/>
                <w:lang w:val="en-GB"/>
              </w:rPr>
              <w:t>7.</w:t>
            </w:r>
            <w:r w:rsidRPr="00D52770">
              <w:rPr>
                <w:rFonts w:eastAsiaTheme="minorEastAsia"/>
                <w:kern w:val="2"/>
                <w:sz w:val="22"/>
                <w:szCs w:val="22"/>
                <w:lang w:val="en-GB"/>
              </w:rPr>
              <w:tab/>
            </w:r>
            <w:r w:rsidRPr="00D52770">
              <w:rPr>
                <w:rStyle w:val="Hyperlink"/>
                <w:rFonts w:asciiTheme="minorBidi" w:hAnsiTheme="minorBidi" w:cstheme="minorBidi"/>
                <w:lang w:val="en-GB"/>
              </w:rPr>
              <w:t>Seizing control of properties</w:t>
            </w:r>
            <w:r w:rsidRPr="00D52770">
              <w:rPr>
                <w:webHidden/>
                <w:lang w:val="en-GB"/>
              </w:rPr>
              <w:tab/>
            </w:r>
            <w:r w:rsidRPr="00D52770">
              <w:rPr>
                <w:webHidden/>
                <w:lang w:val="en-GB"/>
              </w:rPr>
              <w:fldChar w:fldCharType="begin"/>
            </w:r>
            <w:r w:rsidRPr="00D52770">
              <w:rPr>
                <w:webHidden/>
                <w:lang w:val="en-GB"/>
              </w:rPr>
              <w:instrText xml:space="preserve"> PAGEREF _Toc168349202 \h </w:instrText>
            </w:r>
            <w:r w:rsidRPr="00D52770">
              <w:rPr>
                <w:webHidden/>
                <w:lang w:val="en-GB"/>
              </w:rPr>
            </w:r>
            <w:r w:rsidRPr="00D52770">
              <w:rPr>
                <w:webHidden/>
                <w:lang w:val="en-GB"/>
              </w:rPr>
              <w:fldChar w:fldCharType="separate"/>
            </w:r>
            <w:r w:rsidRPr="00D52770">
              <w:rPr>
                <w:webHidden/>
                <w:lang w:val="en-GB"/>
              </w:rPr>
              <w:t>11</w:t>
            </w:r>
            <w:r w:rsidRPr="00D52770">
              <w:rPr>
                <w:webHidden/>
                <w:lang w:val="en-GB"/>
              </w:rPr>
              <w:fldChar w:fldCharType="end"/>
            </w:r>
          </w:hyperlink>
        </w:p>
        <w:p w14:paraId="2EAA39B1" w14:textId="4A0705E9" w:rsidR="00E63E0E" w:rsidRPr="00D52770" w:rsidRDefault="00E63E0E" w:rsidP="007B3B5A">
          <w:pPr>
            <w:pStyle w:val="TOC2"/>
            <w:rPr>
              <w:rFonts w:eastAsiaTheme="minorEastAsia"/>
              <w:kern w:val="2"/>
              <w:sz w:val="22"/>
              <w:szCs w:val="22"/>
              <w:lang w:val="en-GB"/>
            </w:rPr>
          </w:pPr>
          <w:hyperlink w:anchor="_Toc168349203" w:history="1">
            <w:r w:rsidRPr="00D52770">
              <w:rPr>
                <w:rStyle w:val="Hyperlink"/>
                <w:rFonts w:asciiTheme="minorBidi" w:hAnsiTheme="minorBidi" w:cstheme="minorBidi"/>
                <w:lang w:val="en-GB"/>
              </w:rPr>
              <w:t>8.</w:t>
            </w:r>
            <w:r w:rsidRPr="00D52770">
              <w:rPr>
                <w:rFonts w:eastAsiaTheme="minorEastAsia"/>
                <w:kern w:val="2"/>
                <w:sz w:val="22"/>
                <w:szCs w:val="22"/>
                <w:lang w:val="en-GB"/>
              </w:rPr>
              <w:tab/>
            </w:r>
            <w:r w:rsidRPr="00D52770">
              <w:rPr>
                <w:rStyle w:val="Hyperlink"/>
                <w:rFonts w:asciiTheme="minorBidi" w:hAnsiTheme="minorBidi" w:cstheme="minorBidi"/>
                <w:lang w:val="en-GB"/>
              </w:rPr>
              <w:t>Pushing owners to sell under duress</w:t>
            </w:r>
            <w:r w:rsidRPr="00D52770">
              <w:rPr>
                <w:webHidden/>
                <w:lang w:val="en-GB"/>
              </w:rPr>
              <w:tab/>
            </w:r>
            <w:r w:rsidRPr="00D52770">
              <w:rPr>
                <w:webHidden/>
                <w:lang w:val="en-GB"/>
              </w:rPr>
              <w:fldChar w:fldCharType="begin"/>
            </w:r>
            <w:r w:rsidRPr="00D52770">
              <w:rPr>
                <w:webHidden/>
                <w:lang w:val="en-GB"/>
              </w:rPr>
              <w:instrText xml:space="preserve"> PAGEREF _Toc168349203 \h </w:instrText>
            </w:r>
            <w:r w:rsidRPr="00D52770">
              <w:rPr>
                <w:webHidden/>
                <w:lang w:val="en-GB"/>
              </w:rPr>
            </w:r>
            <w:r w:rsidRPr="00D52770">
              <w:rPr>
                <w:webHidden/>
                <w:lang w:val="en-GB"/>
              </w:rPr>
              <w:fldChar w:fldCharType="separate"/>
            </w:r>
            <w:r w:rsidRPr="00D52770">
              <w:rPr>
                <w:webHidden/>
                <w:lang w:val="en-GB"/>
              </w:rPr>
              <w:t>11</w:t>
            </w:r>
            <w:r w:rsidRPr="00D52770">
              <w:rPr>
                <w:webHidden/>
                <w:lang w:val="en-GB"/>
              </w:rPr>
              <w:fldChar w:fldCharType="end"/>
            </w:r>
          </w:hyperlink>
        </w:p>
        <w:p w14:paraId="5373F478" w14:textId="67C841FE" w:rsidR="00E63E0E" w:rsidRPr="00D52770" w:rsidRDefault="00E63E0E" w:rsidP="007B3B5A">
          <w:pPr>
            <w:pStyle w:val="TOC2"/>
            <w:rPr>
              <w:rFonts w:eastAsiaTheme="minorEastAsia"/>
              <w:kern w:val="2"/>
              <w:sz w:val="22"/>
              <w:szCs w:val="22"/>
              <w:lang w:val="en-GB"/>
            </w:rPr>
          </w:pPr>
          <w:hyperlink w:anchor="_Toc168349204" w:history="1">
            <w:r w:rsidRPr="00D52770">
              <w:rPr>
                <w:rStyle w:val="Hyperlink"/>
                <w:rFonts w:asciiTheme="minorBidi" w:hAnsiTheme="minorBidi" w:cstheme="minorBidi"/>
                <w:lang w:val="en-GB"/>
              </w:rPr>
              <w:t>9.</w:t>
            </w:r>
            <w:r w:rsidRPr="00D52770">
              <w:rPr>
                <w:rFonts w:eastAsiaTheme="minorEastAsia"/>
                <w:kern w:val="2"/>
                <w:sz w:val="22"/>
                <w:szCs w:val="22"/>
                <w:lang w:val="en-GB"/>
              </w:rPr>
              <w:tab/>
            </w:r>
            <w:r w:rsidRPr="00D52770">
              <w:rPr>
                <w:rStyle w:val="Hyperlink"/>
                <w:rFonts w:asciiTheme="minorBidi" w:hAnsiTheme="minorBidi" w:cstheme="minorBidi"/>
                <w:lang w:val="en-GB"/>
              </w:rPr>
              <w:t>Impeding tenure holders from declaring their properties</w:t>
            </w:r>
            <w:r w:rsidRPr="00D52770">
              <w:rPr>
                <w:webHidden/>
                <w:lang w:val="en-GB"/>
              </w:rPr>
              <w:tab/>
            </w:r>
            <w:r w:rsidRPr="00D52770">
              <w:rPr>
                <w:webHidden/>
                <w:lang w:val="en-GB"/>
              </w:rPr>
              <w:fldChar w:fldCharType="begin"/>
            </w:r>
            <w:r w:rsidRPr="00D52770">
              <w:rPr>
                <w:webHidden/>
                <w:lang w:val="en-GB"/>
              </w:rPr>
              <w:instrText xml:space="preserve"> PAGEREF _Toc168349204 \h </w:instrText>
            </w:r>
            <w:r w:rsidRPr="00D52770">
              <w:rPr>
                <w:webHidden/>
                <w:lang w:val="en-GB"/>
              </w:rPr>
            </w:r>
            <w:r w:rsidRPr="00D52770">
              <w:rPr>
                <w:webHidden/>
                <w:lang w:val="en-GB"/>
              </w:rPr>
              <w:fldChar w:fldCharType="separate"/>
            </w:r>
            <w:r w:rsidRPr="00D52770">
              <w:rPr>
                <w:webHidden/>
                <w:lang w:val="en-GB"/>
              </w:rPr>
              <w:t>11</w:t>
            </w:r>
            <w:r w:rsidRPr="00D52770">
              <w:rPr>
                <w:webHidden/>
                <w:lang w:val="en-GB"/>
              </w:rPr>
              <w:fldChar w:fldCharType="end"/>
            </w:r>
          </w:hyperlink>
        </w:p>
        <w:p w14:paraId="22769023" w14:textId="316291BE" w:rsidR="00E63E0E" w:rsidRPr="00D52770" w:rsidRDefault="00E63E0E" w:rsidP="007B3B5A">
          <w:pPr>
            <w:pStyle w:val="TOC2"/>
            <w:rPr>
              <w:rFonts w:eastAsiaTheme="minorEastAsia"/>
              <w:kern w:val="2"/>
              <w:sz w:val="22"/>
              <w:szCs w:val="22"/>
              <w:lang w:val="en-GB"/>
            </w:rPr>
          </w:pPr>
          <w:hyperlink w:anchor="_Toc168349205" w:history="1">
            <w:r w:rsidRPr="00D52770">
              <w:rPr>
                <w:rStyle w:val="Hyperlink"/>
                <w:rFonts w:asciiTheme="minorBidi" w:hAnsiTheme="minorBidi" w:cstheme="minorBidi"/>
                <w:lang w:val="en-GB"/>
              </w:rPr>
              <w:t>10.</w:t>
            </w:r>
            <w:r w:rsidRPr="00D52770">
              <w:rPr>
                <w:rFonts w:eastAsiaTheme="minorEastAsia"/>
                <w:kern w:val="2"/>
                <w:sz w:val="22"/>
                <w:szCs w:val="22"/>
                <w:lang w:val="en-GB"/>
              </w:rPr>
              <w:tab/>
            </w:r>
            <w:r w:rsidRPr="00D52770">
              <w:rPr>
                <w:rStyle w:val="Hyperlink"/>
                <w:rFonts w:asciiTheme="minorBidi" w:hAnsiTheme="minorBidi" w:cstheme="minorBidi"/>
                <w:lang w:val="en-GB"/>
              </w:rPr>
              <w:t>Selling the property of displaced people by other individuals</w:t>
            </w:r>
            <w:r w:rsidRPr="00D52770">
              <w:rPr>
                <w:webHidden/>
                <w:lang w:val="en-GB"/>
              </w:rPr>
              <w:tab/>
            </w:r>
            <w:r w:rsidRPr="00D52770">
              <w:rPr>
                <w:webHidden/>
                <w:lang w:val="en-GB"/>
              </w:rPr>
              <w:fldChar w:fldCharType="begin"/>
            </w:r>
            <w:r w:rsidRPr="00D52770">
              <w:rPr>
                <w:webHidden/>
                <w:lang w:val="en-GB"/>
              </w:rPr>
              <w:instrText xml:space="preserve"> PAGEREF _Toc168349205 \h </w:instrText>
            </w:r>
            <w:r w:rsidRPr="00D52770">
              <w:rPr>
                <w:webHidden/>
                <w:lang w:val="en-GB"/>
              </w:rPr>
            </w:r>
            <w:r w:rsidRPr="00D52770">
              <w:rPr>
                <w:webHidden/>
                <w:lang w:val="en-GB"/>
              </w:rPr>
              <w:fldChar w:fldCharType="separate"/>
            </w:r>
            <w:r w:rsidRPr="00D52770">
              <w:rPr>
                <w:webHidden/>
                <w:lang w:val="en-GB"/>
              </w:rPr>
              <w:t>12</w:t>
            </w:r>
            <w:r w:rsidRPr="00D52770">
              <w:rPr>
                <w:webHidden/>
                <w:lang w:val="en-GB"/>
              </w:rPr>
              <w:fldChar w:fldCharType="end"/>
            </w:r>
          </w:hyperlink>
        </w:p>
        <w:p w14:paraId="398461D0" w14:textId="2F3072DC" w:rsidR="00E63E0E" w:rsidRPr="00D52770" w:rsidRDefault="00E63E0E" w:rsidP="007B3B5A">
          <w:pPr>
            <w:pStyle w:val="TOC2"/>
            <w:rPr>
              <w:rFonts w:eastAsiaTheme="minorEastAsia"/>
              <w:kern w:val="2"/>
              <w:sz w:val="22"/>
              <w:szCs w:val="22"/>
              <w:lang w:val="en-GB"/>
            </w:rPr>
          </w:pPr>
          <w:hyperlink w:anchor="_Toc168349206" w:history="1">
            <w:r w:rsidRPr="00D52770">
              <w:rPr>
                <w:rStyle w:val="Hyperlink"/>
                <w:rFonts w:asciiTheme="minorBidi" w:hAnsiTheme="minorBidi" w:cstheme="minorBidi"/>
                <w:lang w:val="en-GB"/>
              </w:rPr>
              <w:t>11.</w:t>
            </w:r>
            <w:r w:rsidRPr="00D52770">
              <w:rPr>
                <w:rFonts w:eastAsiaTheme="minorEastAsia"/>
                <w:kern w:val="2"/>
                <w:sz w:val="22"/>
                <w:szCs w:val="22"/>
                <w:lang w:val="en-GB"/>
              </w:rPr>
              <w:tab/>
            </w:r>
            <w:r w:rsidRPr="00D52770">
              <w:rPr>
                <w:rStyle w:val="Hyperlink"/>
                <w:rFonts w:asciiTheme="minorBidi" w:hAnsiTheme="minorBidi" w:cstheme="minorBidi"/>
                <w:lang w:val="en-GB"/>
              </w:rPr>
              <w:t>Building residential complexes on lands owned by displaced people</w:t>
            </w:r>
            <w:r w:rsidRPr="00D52770">
              <w:rPr>
                <w:webHidden/>
                <w:lang w:val="en-GB"/>
              </w:rPr>
              <w:tab/>
            </w:r>
            <w:r w:rsidRPr="00D52770">
              <w:rPr>
                <w:webHidden/>
                <w:lang w:val="en-GB"/>
              </w:rPr>
              <w:fldChar w:fldCharType="begin"/>
            </w:r>
            <w:r w:rsidRPr="00D52770">
              <w:rPr>
                <w:webHidden/>
                <w:lang w:val="en-GB"/>
              </w:rPr>
              <w:instrText xml:space="preserve"> PAGEREF _Toc168349206 \h </w:instrText>
            </w:r>
            <w:r w:rsidRPr="00D52770">
              <w:rPr>
                <w:webHidden/>
                <w:lang w:val="en-GB"/>
              </w:rPr>
            </w:r>
            <w:r w:rsidRPr="00D52770">
              <w:rPr>
                <w:webHidden/>
                <w:lang w:val="en-GB"/>
              </w:rPr>
              <w:fldChar w:fldCharType="separate"/>
            </w:r>
            <w:r w:rsidRPr="00D52770">
              <w:rPr>
                <w:webHidden/>
                <w:lang w:val="en-GB"/>
              </w:rPr>
              <w:t>12</w:t>
            </w:r>
            <w:r w:rsidRPr="00D52770">
              <w:rPr>
                <w:webHidden/>
                <w:lang w:val="en-GB"/>
              </w:rPr>
              <w:fldChar w:fldCharType="end"/>
            </w:r>
          </w:hyperlink>
        </w:p>
        <w:p w14:paraId="26A92CE6" w14:textId="4A945558" w:rsidR="00E63E0E" w:rsidRPr="00D52770" w:rsidRDefault="00E63E0E" w:rsidP="00D52770">
          <w:pPr>
            <w:pStyle w:val="TOC1"/>
            <w:jc w:val="lowKashida"/>
            <w:rPr>
              <w:rFonts w:asciiTheme="minorBidi" w:eastAsiaTheme="minorEastAsia" w:hAnsiTheme="minorBidi" w:cstheme="minorBidi"/>
              <w:kern w:val="2"/>
              <w:sz w:val="22"/>
              <w:szCs w:val="22"/>
              <w:lang w:val="en-GB"/>
            </w:rPr>
          </w:pPr>
          <w:hyperlink w:anchor="_Toc168349207" w:history="1">
            <w:r w:rsidRPr="00D52770">
              <w:rPr>
                <w:rStyle w:val="Hyperlink"/>
                <w:rFonts w:asciiTheme="minorBidi" w:hAnsiTheme="minorBidi" w:cstheme="minorBidi"/>
                <w:lang w:val="en-GB"/>
              </w:rPr>
              <w:t>Tools of State for Denying Remedy</w:t>
            </w:r>
            <w:r w:rsidRPr="00D52770">
              <w:rPr>
                <w:rFonts w:asciiTheme="minorBidi" w:hAnsiTheme="minorBidi" w:cstheme="minorBidi"/>
                <w:webHidden/>
                <w:lang w:val="en-GB"/>
              </w:rPr>
              <w:tab/>
            </w:r>
            <w:r w:rsidRPr="00D52770">
              <w:rPr>
                <w:rFonts w:asciiTheme="minorBidi" w:hAnsiTheme="minorBidi" w:cstheme="minorBidi"/>
                <w:webHidden/>
                <w:lang w:val="en-GB"/>
              </w:rPr>
              <w:fldChar w:fldCharType="begin"/>
            </w:r>
            <w:r w:rsidRPr="00D52770">
              <w:rPr>
                <w:rFonts w:asciiTheme="minorBidi" w:hAnsiTheme="minorBidi" w:cstheme="minorBidi"/>
                <w:webHidden/>
                <w:lang w:val="en-GB"/>
              </w:rPr>
              <w:instrText xml:space="preserve"> PAGEREF _Toc168349207 \h </w:instrText>
            </w:r>
            <w:r w:rsidRPr="00D52770">
              <w:rPr>
                <w:rFonts w:asciiTheme="minorBidi" w:hAnsiTheme="minorBidi" w:cstheme="minorBidi"/>
                <w:webHidden/>
                <w:lang w:val="en-GB"/>
              </w:rPr>
            </w:r>
            <w:r w:rsidRPr="00D52770">
              <w:rPr>
                <w:rFonts w:asciiTheme="minorBidi" w:hAnsiTheme="minorBidi" w:cstheme="minorBidi"/>
                <w:webHidden/>
                <w:lang w:val="en-GB"/>
              </w:rPr>
              <w:fldChar w:fldCharType="separate"/>
            </w:r>
            <w:r w:rsidRPr="00D52770">
              <w:rPr>
                <w:rFonts w:asciiTheme="minorBidi" w:hAnsiTheme="minorBidi" w:cstheme="minorBidi"/>
                <w:webHidden/>
                <w:lang w:val="en-GB"/>
              </w:rPr>
              <w:t>12</w:t>
            </w:r>
            <w:r w:rsidRPr="00D52770">
              <w:rPr>
                <w:rFonts w:asciiTheme="minorBidi" w:hAnsiTheme="minorBidi" w:cstheme="minorBidi"/>
                <w:webHidden/>
                <w:lang w:val="en-GB"/>
              </w:rPr>
              <w:fldChar w:fldCharType="end"/>
            </w:r>
          </w:hyperlink>
        </w:p>
        <w:p w14:paraId="432C4035" w14:textId="3AEE21AA" w:rsidR="00E63E0E" w:rsidRPr="00D52770" w:rsidRDefault="00E63E0E" w:rsidP="00D52770">
          <w:pPr>
            <w:pStyle w:val="TOC1"/>
            <w:jc w:val="lowKashida"/>
            <w:rPr>
              <w:rFonts w:asciiTheme="minorBidi" w:eastAsiaTheme="minorEastAsia" w:hAnsiTheme="minorBidi" w:cstheme="minorBidi"/>
              <w:kern w:val="2"/>
              <w:sz w:val="22"/>
              <w:szCs w:val="22"/>
              <w:lang w:val="en-GB"/>
            </w:rPr>
          </w:pPr>
          <w:hyperlink w:anchor="_Toc168349208" w:history="1">
            <w:r w:rsidRPr="00D52770">
              <w:rPr>
                <w:rStyle w:val="Hyperlink"/>
                <w:rFonts w:asciiTheme="minorBidi" w:hAnsiTheme="minorBidi" w:cstheme="minorBidi"/>
                <w:lang w:val="en-GB"/>
              </w:rPr>
              <w:t>Principal subjects of concern and recommendations</w:t>
            </w:r>
            <w:r w:rsidRPr="00D52770">
              <w:rPr>
                <w:rFonts w:asciiTheme="minorBidi" w:hAnsiTheme="minorBidi" w:cstheme="minorBidi"/>
                <w:webHidden/>
                <w:lang w:val="en-GB"/>
              </w:rPr>
              <w:tab/>
            </w:r>
            <w:r w:rsidRPr="00D52770">
              <w:rPr>
                <w:rFonts w:asciiTheme="minorBidi" w:hAnsiTheme="minorBidi" w:cstheme="minorBidi"/>
                <w:webHidden/>
                <w:lang w:val="en-GB"/>
              </w:rPr>
              <w:fldChar w:fldCharType="begin"/>
            </w:r>
            <w:r w:rsidRPr="00D52770">
              <w:rPr>
                <w:rFonts w:asciiTheme="minorBidi" w:hAnsiTheme="minorBidi" w:cstheme="minorBidi"/>
                <w:webHidden/>
                <w:lang w:val="en-GB"/>
              </w:rPr>
              <w:instrText xml:space="preserve"> PAGEREF _Toc168349208 \h </w:instrText>
            </w:r>
            <w:r w:rsidRPr="00D52770">
              <w:rPr>
                <w:rFonts w:asciiTheme="minorBidi" w:hAnsiTheme="minorBidi" w:cstheme="minorBidi"/>
                <w:webHidden/>
                <w:lang w:val="en-GB"/>
              </w:rPr>
            </w:r>
            <w:r w:rsidRPr="00D52770">
              <w:rPr>
                <w:rFonts w:asciiTheme="minorBidi" w:hAnsiTheme="minorBidi" w:cstheme="minorBidi"/>
                <w:webHidden/>
                <w:lang w:val="en-GB"/>
              </w:rPr>
              <w:fldChar w:fldCharType="separate"/>
            </w:r>
            <w:r w:rsidRPr="00D52770">
              <w:rPr>
                <w:rFonts w:asciiTheme="minorBidi" w:hAnsiTheme="minorBidi" w:cstheme="minorBidi"/>
                <w:webHidden/>
                <w:lang w:val="en-GB"/>
              </w:rPr>
              <w:t>14</w:t>
            </w:r>
            <w:r w:rsidRPr="00D52770">
              <w:rPr>
                <w:rFonts w:asciiTheme="minorBidi" w:hAnsiTheme="minorBidi" w:cstheme="minorBidi"/>
                <w:webHidden/>
                <w:lang w:val="en-GB"/>
              </w:rPr>
              <w:fldChar w:fldCharType="end"/>
            </w:r>
          </w:hyperlink>
        </w:p>
        <w:p w14:paraId="278828DC" w14:textId="7DCACE58" w:rsidR="00735090" w:rsidRPr="00D52770" w:rsidRDefault="00735090" w:rsidP="00D52770">
          <w:pPr>
            <w:jc w:val="lowKashida"/>
            <w:rPr>
              <w:rFonts w:asciiTheme="minorBidi" w:hAnsiTheme="minorBidi" w:cstheme="minorBidi"/>
              <w:lang w:val="en-GB"/>
            </w:rPr>
          </w:pPr>
          <w:r w:rsidRPr="00D52770">
            <w:rPr>
              <w:rFonts w:asciiTheme="minorBidi" w:hAnsiTheme="minorBidi" w:cstheme="minorBidi"/>
              <w:b/>
              <w:bCs/>
              <w:lang w:val="en-GB"/>
            </w:rPr>
            <w:fldChar w:fldCharType="end"/>
          </w:r>
        </w:p>
      </w:sdtContent>
    </w:sdt>
    <w:p w14:paraId="092C1EAF" w14:textId="77777777" w:rsidR="00735090" w:rsidRPr="00D52770" w:rsidRDefault="00735090" w:rsidP="00D52770">
      <w:pPr>
        <w:mirrorIndents/>
        <w:jc w:val="lowKashida"/>
        <w:rPr>
          <w:rFonts w:asciiTheme="minorBidi" w:hAnsiTheme="minorBidi" w:cstheme="minorBidi"/>
          <w:lang w:val="en-GB"/>
        </w:rPr>
      </w:pPr>
    </w:p>
    <w:p w14:paraId="75216709" w14:textId="77777777" w:rsidR="00D36A84" w:rsidRPr="00D52770" w:rsidRDefault="00D36A84" w:rsidP="00D52770">
      <w:pPr>
        <w:jc w:val="lowKashida"/>
        <w:rPr>
          <w:rFonts w:asciiTheme="minorBidi" w:hAnsiTheme="minorBidi" w:cstheme="minorBidi"/>
          <w:b/>
          <w:bCs/>
          <w:lang w:val="en-GB"/>
        </w:rPr>
        <w:sectPr w:rsidR="00D36A84" w:rsidRPr="00D52770" w:rsidSect="00D36A84">
          <w:footerReference w:type="default" r:id="rId14"/>
          <w:footerReference w:type="first" r:id="rId15"/>
          <w:endnotePr>
            <w:numFmt w:val="decimal"/>
          </w:endnotePr>
          <w:pgSz w:w="12240" w:h="15840"/>
          <w:pgMar w:top="1440" w:right="1440" w:bottom="1440" w:left="1440" w:header="720" w:footer="720" w:gutter="0"/>
          <w:pgNumType w:fmt="lowerRoman" w:start="1"/>
          <w:cols w:space="720"/>
          <w:titlePg/>
          <w:docGrid w:linePitch="360"/>
        </w:sectPr>
      </w:pPr>
    </w:p>
    <w:p w14:paraId="2CADBB2A" w14:textId="77777777" w:rsidR="0052548A" w:rsidRPr="00D52770" w:rsidRDefault="0052548A" w:rsidP="00D52770">
      <w:pPr>
        <w:pStyle w:val="Heading1"/>
        <w:spacing w:before="0" w:after="120"/>
        <w:jc w:val="lowKashida"/>
        <w:rPr>
          <w:rFonts w:asciiTheme="minorBidi" w:hAnsiTheme="minorBidi" w:cstheme="minorBidi"/>
          <w:sz w:val="32"/>
          <w:szCs w:val="32"/>
          <w:lang w:val="en-GB"/>
        </w:rPr>
      </w:pPr>
      <w:bookmarkStart w:id="1" w:name="_Toc168349190"/>
      <w:r w:rsidRPr="00D52770">
        <w:rPr>
          <w:rFonts w:asciiTheme="minorBidi" w:hAnsiTheme="minorBidi" w:cstheme="minorBidi"/>
          <w:sz w:val="32"/>
          <w:szCs w:val="32"/>
          <w:lang w:val="en-GB"/>
        </w:rPr>
        <w:t>Introduction</w:t>
      </w:r>
      <w:bookmarkEnd w:id="1"/>
    </w:p>
    <w:p w14:paraId="69B4D37F" w14:textId="22AF18BA" w:rsidR="0091412C" w:rsidRPr="00D52770" w:rsidRDefault="0091412C" w:rsidP="00EE3F3E">
      <w:pPr>
        <w:pStyle w:val="NormalWeb"/>
        <w:spacing w:before="0" w:beforeAutospacing="0" w:after="120" w:afterAutospacing="0"/>
        <w:jc w:val="lowKashida"/>
        <w:rPr>
          <w:rFonts w:asciiTheme="minorBidi" w:hAnsiTheme="minorBidi" w:cstheme="minorBidi"/>
          <w:lang w:val="en-GB"/>
        </w:rPr>
      </w:pPr>
      <w:r w:rsidRPr="00D52770">
        <w:rPr>
          <w:rFonts w:asciiTheme="minorBidi" w:hAnsiTheme="minorBidi" w:cstheme="minorBidi"/>
          <w:lang w:val="en-GB"/>
        </w:rPr>
        <w:t xml:space="preserve">While recognizing that enjoying civil and political freedom can be achieved only when everyone enjoys civil and political rights, as well as his economic, </w:t>
      </w:r>
      <w:proofErr w:type="gramStart"/>
      <w:r w:rsidRPr="00D52770">
        <w:rPr>
          <w:rFonts w:asciiTheme="minorBidi" w:hAnsiTheme="minorBidi" w:cstheme="minorBidi"/>
          <w:lang w:val="en-GB"/>
        </w:rPr>
        <w:t>social</w:t>
      </w:r>
      <w:proofErr w:type="gramEnd"/>
      <w:r w:rsidRPr="00D52770">
        <w:rPr>
          <w:rFonts w:asciiTheme="minorBidi" w:hAnsiTheme="minorBidi" w:cstheme="minorBidi"/>
          <w:lang w:val="en-GB"/>
        </w:rPr>
        <w:t xml:space="preserve"> and cultural rights, each State </w:t>
      </w:r>
      <w:r w:rsidR="00456F42" w:rsidRPr="00D52770">
        <w:rPr>
          <w:rFonts w:asciiTheme="minorBidi" w:hAnsiTheme="minorBidi" w:cstheme="minorBidi"/>
          <w:lang w:val="en-GB"/>
        </w:rPr>
        <w:t>party</w:t>
      </w:r>
      <w:r w:rsidRPr="00D52770">
        <w:rPr>
          <w:rFonts w:asciiTheme="minorBidi" w:hAnsiTheme="minorBidi" w:cstheme="minorBidi"/>
          <w:lang w:val="en-GB"/>
        </w:rPr>
        <w:t xml:space="preserve"> to the Covenant is obliged to ensure that:</w:t>
      </w:r>
    </w:p>
    <w:p w14:paraId="59229BC8" w14:textId="0FB280F1" w:rsidR="0091412C" w:rsidRPr="00D52770" w:rsidRDefault="0091412C" w:rsidP="00EE3F3E">
      <w:pPr>
        <w:pStyle w:val="NormalWeb"/>
        <w:spacing w:before="0" w:beforeAutospacing="0" w:after="120" w:afterAutospacing="0"/>
        <w:ind w:left="284" w:right="284"/>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 xml:space="preserve">(a) Any person whose rights or freedoms…are violated shall have an effective remedy, notwithstanding that the violation has been committed by persons acting in an official </w:t>
      </w:r>
      <w:proofErr w:type="gramStart"/>
      <w:r w:rsidRPr="00D52770">
        <w:rPr>
          <w:rFonts w:asciiTheme="minorBidi" w:hAnsiTheme="minorBidi" w:cstheme="minorBidi"/>
          <w:sz w:val="22"/>
          <w:szCs w:val="22"/>
          <w:lang w:val="en-GB"/>
        </w:rPr>
        <w:t>capacity;</w:t>
      </w:r>
      <w:proofErr w:type="gramEnd"/>
    </w:p>
    <w:p w14:paraId="1FBF3009" w14:textId="58FA2E3F" w:rsidR="0091412C" w:rsidRPr="00D52770" w:rsidRDefault="0091412C" w:rsidP="00EE3F3E">
      <w:pPr>
        <w:pStyle w:val="NormalWeb"/>
        <w:spacing w:before="0" w:beforeAutospacing="0" w:after="120" w:afterAutospacing="0"/>
        <w:ind w:left="284" w:right="284"/>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 xml:space="preserve">(b) Any person claiming such a remedy shall have his right thereto determined by competent judicial, administrative or legislative authorities, or by any other competent authority provided for by the legal system of the State, and to develop the possibilities of judicial </w:t>
      </w:r>
      <w:proofErr w:type="gramStart"/>
      <w:r w:rsidRPr="00D52770">
        <w:rPr>
          <w:rFonts w:asciiTheme="minorBidi" w:hAnsiTheme="minorBidi" w:cstheme="minorBidi"/>
          <w:sz w:val="22"/>
          <w:szCs w:val="22"/>
          <w:lang w:val="en-GB"/>
        </w:rPr>
        <w:t>remedy;</w:t>
      </w:r>
      <w:proofErr w:type="gramEnd"/>
    </w:p>
    <w:p w14:paraId="04A27DB9" w14:textId="23347629" w:rsidR="0091412C" w:rsidRPr="00D52770" w:rsidRDefault="0091412C" w:rsidP="00EE3F3E">
      <w:pPr>
        <w:ind w:left="284" w:right="284"/>
        <w:jc w:val="lowKashida"/>
        <w:rPr>
          <w:rFonts w:asciiTheme="minorBidi" w:hAnsiTheme="minorBidi" w:cstheme="minorBidi"/>
          <w:sz w:val="22"/>
          <w:szCs w:val="22"/>
          <w:lang w:val="en-GB"/>
        </w:rPr>
      </w:pPr>
      <w:r w:rsidRPr="00D52770">
        <w:rPr>
          <w:rFonts w:asciiTheme="minorBidi" w:hAnsiTheme="minorBidi" w:cstheme="minorBidi"/>
          <w:sz w:val="22"/>
          <w:szCs w:val="22"/>
          <w:lang w:val="en-GB"/>
        </w:rPr>
        <w:t>(c) The competent authorities shall enforce such remedies when granted.</w:t>
      </w:r>
      <w:r w:rsidRPr="00D52770">
        <w:rPr>
          <w:rStyle w:val="FootnoteReference"/>
          <w:rFonts w:asciiTheme="minorBidi" w:hAnsiTheme="minorBidi" w:cstheme="minorBidi"/>
          <w:sz w:val="22"/>
          <w:szCs w:val="22"/>
          <w:lang w:val="en-GB"/>
        </w:rPr>
        <w:footnoteReference w:id="1"/>
      </w:r>
    </w:p>
    <w:p w14:paraId="68BDDB60" w14:textId="77777777" w:rsidR="0091412C" w:rsidRPr="00D52770" w:rsidRDefault="0091412C" w:rsidP="00EE3F3E">
      <w:pPr>
        <w:jc w:val="lowKashida"/>
        <w:rPr>
          <w:rFonts w:asciiTheme="minorBidi" w:hAnsiTheme="minorBidi" w:cstheme="minorBidi"/>
          <w:lang w:val="en-GB"/>
        </w:rPr>
      </w:pPr>
    </w:p>
    <w:p w14:paraId="37E88AE0" w14:textId="5E791480" w:rsidR="004E5B54" w:rsidRPr="00D52770" w:rsidRDefault="004E5B54" w:rsidP="00EE3F3E">
      <w:pPr>
        <w:jc w:val="lowKashida"/>
        <w:rPr>
          <w:rFonts w:asciiTheme="minorBidi" w:hAnsiTheme="minorBidi" w:cstheme="minorBidi"/>
          <w:lang w:val="en-GB"/>
        </w:rPr>
      </w:pPr>
      <w:r w:rsidRPr="00D52770">
        <w:rPr>
          <w:rFonts w:asciiTheme="minorBidi" w:hAnsiTheme="minorBidi" w:cstheme="minorBidi"/>
          <w:lang w:val="en-GB"/>
        </w:rPr>
        <w:t>Four decades after adopting ICCPR and calling for its ratification, the UN General Assembly (UNGA) adopted by acclamation the Basic Principles and Guidelines on the Right to a Remedy and Reparation.</w:t>
      </w:r>
      <w:r w:rsidRPr="00D52770">
        <w:rPr>
          <w:rStyle w:val="FootnoteReference"/>
          <w:rFonts w:asciiTheme="minorBidi" w:hAnsiTheme="minorBidi" w:cstheme="minorBidi"/>
          <w:lang w:val="en-GB"/>
        </w:rPr>
        <w:footnoteReference w:id="2"/>
      </w:r>
      <w:r w:rsidRPr="00D52770">
        <w:rPr>
          <w:rFonts w:asciiTheme="minorBidi" w:hAnsiTheme="minorBidi" w:cstheme="minorBidi"/>
          <w:lang w:val="en-GB"/>
        </w:rPr>
        <w:t xml:space="preserve"> That normative instrument remains the principal reference for designing remedial policies and mechanisms, including those seeking to redress and further deter gross violations human rights</w:t>
      </w:r>
      <w:r w:rsidR="005E2718" w:rsidRPr="00D52770">
        <w:rPr>
          <w:rFonts w:asciiTheme="minorBidi" w:hAnsiTheme="minorBidi" w:cstheme="minorBidi"/>
          <w:lang w:val="en-GB"/>
        </w:rPr>
        <w:t xml:space="preserve"> in multiple contexts.</w:t>
      </w:r>
    </w:p>
    <w:p w14:paraId="711AD8F3" w14:textId="77777777" w:rsidR="004E5B54" w:rsidRPr="00D52770" w:rsidRDefault="004E5B54" w:rsidP="00EE3F3E">
      <w:pPr>
        <w:jc w:val="lowKashida"/>
        <w:rPr>
          <w:rFonts w:asciiTheme="minorBidi" w:hAnsiTheme="minorBidi" w:cstheme="minorBidi"/>
          <w:lang w:val="en-GB"/>
        </w:rPr>
      </w:pPr>
    </w:p>
    <w:p w14:paraId="191A532B" w14:textId="7B307C04" w:rsidR="00F42D17" w:rsidRPr="00D52770" w:rsidRDefault="00972CAE" w:rsidP="00EE3F3E">
      <w:pPr>
        <w:jc w:val="lowKashida"/>
        <w:rPr>
          <w:rFonts w:asciiTheme="minorBidi" w:hAnsiTheme="minorBidi" w:cstheme="minorBidi"/>
          <w:lang w:val="en-GB"/>
        </w:rPr>
      </w:pPr>
      <w:proofErr w:type="gramStart"/>
      <w:r w:rsidRPr="00D52770">
        <w:rPr>
          <w:rFonts w:asciiTheme="minorBidi" w:hAnsiTheme="minorBidi" w:cstheme="minorBidi"/>
          <w:lang w:val="en-GB"/>
        </w:rPr>
        <w:t>In light of</w:t>
      </w:r>
      <w:proofErr w:type="gramEnd"/>
      <w:r w:rsidRPr="00D52770">
        <w:rPr>
          <w:rFonts w:asciiTheme="minorBidi" w:hAnsiTheme="minorBidi" w:cstheme="minorBidi"/>
          <w:lang w:val="en-GB"/>
        </w:rPr>
        <w:t xml:space="preserve"> these norms, we address the State </w:t>
      </w:r>
      <w:r w:rsidR="00456F42" w:rsidRPr="00D52770">
        <w:rPr>
          <w:rFonts w:asciiTheme="minorBidi" w:hAnsiTheme="minorBidi" w:cstheme="minorBidi"/>
          <w:lang w:val="en-GB"/>
        </w:rPr>
        <w:t>party</w:t>
      </w:r>
      <w:r w:rsidRPr="00D52770">
        <w:rPr>
          <w:rFonts w:asciiTheme="minorBidi" w:hAnsiTheme="minorBidi" w:cstheme="minorBidi"/>
          <w:lang w:val="en-GB"/>
        </w:rPr>
        <w:t>’s replies</w:t>
      </w:r>
      <w:r w:rsidR="00F42D17" w:rsidRPr="00D52770">
        <w:rPr>
          <w:rStyle w:val="FootnoteReference"/>
          <w:rFonts w:asciiTheme="minorBidi" w:hAnsiTheme="minorBidi" w:cstheme="minorBidi"/>
          <w:lang w:val="en-GB"/>
        </w:rPr>
        <w:footnoteReference w:id="3"/>
      </w:r>
      <w:r w:rsidRPr="00D52770">
        <w:rPr>
          <w:rFonts w:asciiTheme="minorBidi" w:hAnsiTheme="minorBidi" w:cstheme="minorBidi"/>
          <w:lang w:val="en-GB"/>
        </w:rPr>
        <w:t xml:space="preserve"> to the Committee’s questions arising from its </w:t>
      </w:r>
      <w:r w:rsidR="00F42D17" w:rsidRPr="00D52770">
        <w:rPr>
          <w:rFonts w:asciiTheme="minorBidi" w:hAnsiTheme="minorBidi" w:cstheme="minorBidi"/>
          <w:lang w:val="en-GB"/>
        </w:rPr>
        <w:t>periodic report</w:t>
      </w:r>
      <w:r w:rsidR="00F42D17" w:rsidRPr="00D52770">
        <w:rPr>
          <w:rFonts w:asciiTheme="minorBidi" w:hAnsiTheme="minorBidi" w:cstheme="minorBidi"/>
          <w:rtl/>
          <w:lang w:val="en-GB"/>
        </w:rPr>
        <w:t>:</w:t>
      </w:r>
    </w:p>
    <w:p w14:paraId="674A8B19" w14:textId="372B7453" w:rsidR="00972CAE" w:rsidRPr="00D52770" w:rsidRDefault="00972CAE" w:rsidP="00EE3F3E">
      <w:pPr>
        <w:jc w:val="lowKashida"/>
        <w:rPr>
          <w:rFonts w:asciiTheme="minorBidi" w:hAnsiTheme="minorBidi" w:cstheme="minorBidi"/>
          <w:lang w:val="en-GB"/>
        </w:rPr>
      </w:pPr>
      <w:r w:rsidRPr="00D52770">
        <w:rPr>
          <w:rFonts w:asciiTheme="minorBidi" w:hAnsiTheme="minorBidi" w:cstheme="minorBidi"/>
          <w:lang w:val="en-GB"/>
        </w:rPr>
        <w:t xml:space="preserve"> </w:t>
      </w:r>
    </w:p>
    <w:p w14:paraId="5695E26B" w14:textId="77777777" w:rsidR="0091412C" w:rsidRPr="00D52770" w:rsidRDefault="0091412C" w:rsidP="00D52770">
      <w:pPr>
        <w:pStyle w:val="Heading1"/>
        <w:spacing w:before="0" w:after="120"/>
        <w:jc w:val="lowKashida"/>
        <w:rPr>
          <w:rFonts w:asciiTheme="minorBidi" w:hAnsiTheme="minorBidi" w:cstheme="minorBidi"/>
          <w:sz w:val="28"/>
          <w:szCs w:val="28"/>
          <w:lang w:val="en-GB"/>
        </w:rPr>
      </w:pPr>
      <w:bookmarkStart w:id="2" w:name="_Toc168349191"/>
      <w:r w:rsidRPr="00D52770">
        <w:rPr>
          <w:rFonts w:asciiTheme="minorBidi" w:hAnsiTheme="minorBidi" w:cstheme="minorBidi"/>
          <w:sz w:val="28"/>
          <w:szCs w:val="28"/>
          <w:lang w:val="en-GB"/>
        </w:rPr>
        <w:t>Anti-corruption measures (arts. 2 and 25)</w:t>
      </w:r>
      <w:bookmarkEnd w:id="2"/>
    </w:p>
    <w:p w14:paraId="4F1BF5F7" w14:textId="107B8A3F" w:rsidR="0091412C" w:rsidRPr="00D52770" w:rsidRDefault="00F42D17" w:rsidP="00EE3F3E">
      <w:pPr>
        <w:jc w:val="lowKashida"/>
        <w:rPr>
          <w:rFonts w:asciiTheme="minorBidi" w:hAnsiTheme="minorBidi" w:cstheme="minorBidi"/>
          <w:lang w:val="en-GB"/>
        </w:rPr>
      </w:pPr>
      <w:r w:rsidRPr="00D52770">
        <w:rPr>
          <w:rFonts w:asciiTheme="minorBidi" w:hAnsiTheme="minorBidi" w:cstheme="minorBidi"/>
          <w:lang w:val="en-GB"/>
        </w:rPr>
        <w:t>T</w:t>
      </w:r>
      <w:r w:rsidR="0091412C" w:rsidRPr="00D52770">
        <w:rPr>
          <w:rFonts w:asciiTheme="minorBidi" w:hAnsiTheme="minorBidi" w:cstheme="minorBidi"/>
          <w:lang w:val="en-GB"/>
        </w:rPr>
        <w:t xml:space="preserve">he Committee had asked the </w:t>
      </w:r>
      <w:r w:rsidR="00A518BE" w:rsidRPr="00D52770">
        <w:rPr>
          <w:rFonts w:asciiTheme="minorBidi" w:hAnsiTheme="minorBidi" w:cstheme="minorBidi"/>
          <w:lang w:val="en-GB"/>
        </w:rPr>
        <w:t>State party</w:t>
      </w:r>
      <w:r w:rsidR="0091412C" w:rsidRPr="00D52770">
        <w:rPr>
          <w:rFonts w:asciiTheme="minorBidi" w:hAnsiTheme="minorBidi" w:cstheme="minorBidi"/>
          <w:lang w:val="en-GB"/>
        </w:rPr>
        <w:t xml:space="preserve"> to “provide information on the measures taken to prevent and combat corruption effectively, including statistical information on the number of investigations, prosecutions and convictions in cases of corruption during the reporting period and, in particular, information about cases involving officials at all levels of government, civil servants, including in detention facilities, and the judiciary” and to “describe the mechanisms and measures in place to ensure transparency in the use of international humanitarian aid.</w:t>
      </w:r>
      <w:r w:rsidR="0091412C" w:rsidRPr="00D52770">
        <w:rPr>
          <w:rStyle w:val="FootnoteReference"/>
          <w:rFonts w:asciiTheme="minorBidi" w:hAnsiTheme="minorBidi" w:cstheme="minorBidi"/>
          <w:lang w:val="en-GB"/>
        </w:rPr>
        <w:footnoteReference w:id="4"/>
      </w:r>
    </w:p>
    <w:p w14:paraId="783A7BB2" w14:textId="77777777" w:rsidR="004F6B0C" w:rsidRPr="00D52770" w:rsidRDefault="004F6B0C" w:rsidP="00EE3F3E">
      <w:pPr>
        <w:jc w:val="lowKashida"/>
        <w:rPr>
          <w:rFonts w:asciiTheme="minorBidi" w:hAnsiTheme="minorBidi" w:cstheme="minorBidi"/>
          <w:lang w:val="en-GB"/>
        </w:rPr>
      </w:pPr>
    </w:p>
    <w:p w14:paraId="4F53634A" w14:textId="69540BD9" w:rsidR="004F6B0C" w:rsidRPr="00D52770" w:rsidRDefault="004F6B0C" w:rsidP="00EE3F3E">
      <w:pPr>
        <w:jc w:val="lowKashida"/>
        <w:rPr>
          <w:rFonts w:asciiTheme="minorBidi" w:hAnsiTheme="minorBidi" w:cstheme="minorBidi"/>
          <w:lang w:val="en-GB"/>
        </w:rPr>
      </w:pPr>
      <w:r w:rsidRPr="00D52770">
        <w:rPr>
          <w:rFonts w:asciiTheme="minorBidi" w:hAnsiTheme="minorBidi" w:cstheme="minorBidi"/>
          <w:lang w:val="en-GB"/>
        </w:rPr>
        <w:t xml:space="preserve">In reply, the State </w:t>
      </w:r>
      <w:r w:rsidR="00456F42" w:rsidRPr="00D52770">
        <w:rPr>
          <w:rFonts w:asciiTheme="minorBidi" w:hAnsiTheme="minorBidi" w:cstheme="minorBidi"/>
          <w:lang w:val="en-GB"/>
        </w:rPr>
        <w:t>party</w:t>
      </w:r>
      <w:r w:rsidRPr="00D52770">
        <w:rPr>
          <w:rFonts w:asciiTheme="minorBidi" w:hAnsiTheme="minorBidi" w:cstheme="minorBidi"/>
          <w:lang w:val="en-GB"/>
        </w:rPr>
        <w:t xml:space="preserve"> asserted that it </w:t>
      </w:r>
      <w:proofErr w:type="gramStart"/>
      <w:r w:rsidRPr="00D52770">
        <w:rPr>
          <w:rFonts w:asciiTheme="minorBidi" w:hAnsiTheme="minorBidi" w:cstheme="minorBidi"/>
          <w:lang w:val="en-GB"/>
        </w:rPr>
        <w:t>making</w:t>
      </w:r>
      <w:proofErr w:type="gramEnd"/>
      <w:r w:rsidRPr="00D52770">
        <w:rPr>
          <w:rFonts w:asciiTheme="minorBidi" w:hAnsiTheme="minorBidi" w:cstheme="minorBidi"/>
          <w:lang w:val="en-GB"/>
        </w:rPr>
        <w:t xml:space="preserve"> great efforts to prevent and combat corruption, through the competent oversight bodies such as the Central Authority for Control and Inspection and the Central Financial Supervision Organization, in addition to the relevant judicial authorities, most notably the Financial Investigative Judge. The reply refers to a National Anti-Strategy launched in 2019 and the formation of related special committees, replicating a table showing five cases of general administrative procedures, disciplinary penalties, referral to disciplinary authorities, referral to the judiciary, amounts collected.</w:t>
      </w:r>
      <w:r w:rsidRPr="00D52770">
        <w:rPr>
          <w:rStyle w:val="FootnoteReference"/>
          <w:rFonts w:asciiTheme="minorBidi" w:hAnsiTheme="minorBidi" w:cstheme="minorBidi"/>
          <w:lang w:val="en-GB"/>
        </w:rPr>
        <w:footnoteReference w:id="5"/>
      </w:r>
    </w:p>
    <w:p w14:paraId="49E0DCE5" w14:textId="77777777" w:rsidR="004F6B0C" w:rsidRPr="00D52770" w:rsidRDefault="004F6B0C" w:rsidP="00EE3F3E">
      <w:pPr>
        <w:jc w:val="lowKashida"/>
        <w:rPr>
          <w:rFonts w:asciiTheme="minorBidi" w:hAnsiTheme="minorBidi" w:cstheme="minorBidi"/>
          <w:lang w:val="en-GB"/>
        </w:rPr>
      </w:pPr>
    </w:p>
    <w:p w14:paraId="65C7922A" w14:textId="77777777" w:rsidR="0080071C" w:rsidRPr="00D52770" w:rsidRDefault="0080071C" w:rsidP="00D52770">
      <w:pPr>
        <w:jc w:val="lowKashida"/>
        <w:rPr>
          <w:rFonts w:asciiTheme="minorBidi" w:hAnsiTheme="minorBidi" w:cstheme="minorBidi"/>
          <w:bCs/>
          <w:lang w:val="en-GB"/>
        </w:rPr>
      </w:pPr>
    </w:p>
    <w:p w14:paraId="251CF222" w14:textId="16E83861" w:rsidR="0091412C" w:rsidRPr="00D52770" w:rsidRDefault="0091412C" w:rsidP="00D52770">
      <w:pPr>
        <w:pStyle w:val="Heading1"/>
        <w:spacing w:before="0" w:after="120"/>
        <w:jc w:val="lowKashida"/>
        <w:rPr>
          <w:rFonts w:asciiTheme="minorBidi" w:hAnsiTheme="minorBidi" w:cstheme="minorBidi"/>
          <w:sz w:val="28"/>
          <w:szCs w:val="28"/>
          <w:lang w:val="en-GB"/>
        </w:rPr>
      </w:pPr>
      <w:bookmarkStart w:id="4" w:name="_Toc168349192"/>
      <w:r w:rsidRPr="00D52770">
        <w:rPr>
          <w:rFonts w:asciiTheme="minorBidi" w:hAnsiTheme="minorBidi" w:cstheme="minorBidi"/>
          <w:sz w:val="28"/>
          <w:szCs w:val="28"/>
          <w:lang w:val="en-GB"/>
        </w:rPr>
        <w:t>Fight against impunity and accountability for alleged human rights violations (arts. 2, 6, 7, 14 and 25)</w:t>
      </w:r>
      <w:bookmarkEnd w:id="4"/>
    </w:p>
    <w:p w14:paraId="6281BEBE" w14:textId="0718D364" w:rsidR="0091412C" w:rsidRPr="00D52770" w:rsidRDefault="0080071C" w:rsidP="00EE3F3E">
      <w:pPr>
        <w:jc w:val="lowKashida"/>
        <w:rPr>
          <w:rFonts w:asciiTheme="minorBidi" w:hAnsiTheme="minorBidi" w:cstheme="minorBidi"/>
          <w:rtl/>
          <w:lang w:val="en-GB" w:bidi="ar-SY"/>
        </w:rPr>
      </w:pPr>
      <w:r w:rsidRPr="00D52770">
        <w:rPr>
          <w:rFonts w:asciiTheme="minorBidi" w:hAnsiTheme="minorBidi" w:cstheme="minorBidi"/>
          <w:lang w:val="en-GB"/>
        </w:rPr>
        <w:t xml:space="preserve">The Committee asked the State </w:t>
      </w:r>
      <w:r w:rsidR="00456F42" w:rsidRPr="00D52770">
        <w:rPr>
          <w:rFonts w:asciiTheme="minorBidi" w:hAnsiTheme="minorBidi" w:cstheme="minorBidi"/>
          <w:lang w:val="en-GB"/>
        </w:rPr>
        <w:t>party</w:t>
      </w:r>
      <w:r w:rsidRPr="00D52770">
        <w:rPr>
          <w:rFonts w:asciiTheme="minorBidi" w:hAnsiTheme="minorBidi" w:cstheme="minorBidi"/>
          <w:lang w:val="en-GB"/>
        </w:rPr>
        <w:t xml:space="preserve"> to </w:t>
      </w:r>
      <w:r w:rsidR="0091412C" w:rsidRPr="00D52770">
        <w:rPr>
          <w:rFonts w:asciiTheme="minorBidi" w:hAnsiTheme="minorBidi" w:cstheme="minorBidi"/>
          <w:lang w:val="en-GB"/>
        </w:rPr>
        <w:t xml:space="preserve">indicate all the measures taken that are aimed at ending impunity for human rights violations, </w:t>
      </w:r>
      <w:proofErr w:type="gramStart"/>
      <w:r w:rsidR="0091412C" w:rsidRPr="00D52770">
        <w:rPr>
          <w:rFonts w:asciiTheme="minorBidi" w:hAnsiTheme="minorBidi" w:cstheme="minorBidi"/>
          <w:lang w:val="en-GB"/>
        </w:rPr>
        <w:t>in particular with</w:t>
      </w:r>
      <w:proofErr w:type="gramEnd"/>
      <w:r w:rsidR="0091412C" w:rsidRPr="00D52770">
        <w:rPr>
          <w:rFonts w:asciiTheme="minorBidi" w:hAnsiTheme="minorBidi" w:cstheme="minorBidi"/>
          <w:lang w:val="en-GB"/>
        </w:rPr>
        <w:t xml:space="preserve"> respect to gross and massive human rights violations committed by both government forces and non-State armed groups within the context of the armed conflict that has shaken the country since 2011: violations such as alleged cases of war crimes and crimes against humanity…</w:t>
      </w:r>
      <w:r w:rsidR="009B5785" w:rsidRPr="00D52770">
        <w:rPr>
          <w:rStyle w:val="FootnoteReference"/>
          <w:rFonts w:asciiTheme="minorBidi" w:hAnsiTheme="minorBidi" w:cstheme="minorBidi"/>
          <w:lang w:val="en-GB"/>
        </w:rPr>
        <w:footnoteReference w:id="6"/>
      </w:r>
    </w:p>
    <w:p w14:paraId="267F684D" w14:textId="77777777" w:rsidR="0091412C" w:rsidRPr="00D52770" w:rsidRDefault="0091412C" w:rsidP="00EE3F3E">
      <w:pPr>
        <w:jc w:val="lowKashida"/>
        <w:rPr>
          <w:rFonts w:asciiTheme="minorBidi" w:hAnsiTheme="minorBidi" w:cstheme="minorBidi"/>
          <w:lang w:val="en-GB"/>
        </w:rPr>
      </w:pPr>
    </w:p>
    <w:p w14:paraId="1D361B6D" w14:textId="4B5DB31D" w:rsidR="00A25A8C" w:rsidRPr="00D52770" w:rsidRDefault="004F6B0C" w:rsidP="00D52770">
      <w:pPr>
        <w:jc w:val="lowKashida"/>
        <w:rPr>
          <w:rFonts w:asciiTheme="minorBidi" w:hAnsiTheme="minorBidi" w:cstheme="minorBidi"/>
          <w:lang w:val="en-GB"/>
        </w:rPr>
      </w:pPr>
      <w:r w:rsidRPr="00D52770">
        <w:rPr>
          <w:rFonts w:asciiTheme="minorBidi" w:hAnsiTheme="minorBidi" w:cstheme="minorBidi"/>
          <w:lang w:val="en-GB"/>
        </w:rPr>
        <w:t xml:space="preserve">The State </w:t>
      </w:r>
      <w:r w:rsidR="00456F42" w:rsidRPr="00D52770">
        <w:rPr>
          <w:rFonts w:asciiTheme="minorBidi" w:hAnsiTheme="minorBidi" w:cstheme="minorBidi"/>
          <w:lang w:val="en-GB"/>
        </w:rPr>
        <w:t>party</w:t>
      </w:r>
      <w:r w:rsidRPr="00D52770">
        <w:rPr>
          <w:rFonts w:asciiTheme="minorBidi" w:hAnsiTheme="minorBidi" w:cstheme="minorBidi"/>
          <w:lang w:val="en-GB"/>
        </w:rPr>
        <w:t xml:space="preserve"> has replied</w:t>
      </w:r>
      <w:r w:rsidR="00A25A8C" w:rsidRPr="00D52770">
        <w:rPr>
          <w:rFonts w:asciiTheme="minorBidi" w:hAnsiTheme="minorBidi" w:cstheme="minorBidi"/>
          <w:lang w:val="en-GB"/>
        </w:rPr>
        <w:t>, claiming to end impunity for human rights violations, in addition to legislative measures since 2011.</w:t>
      </w:r>
      <w:r w:rsidR="00A25A8C" w:rsidRPr="00D52770">
        <w:rPr>
          <w:rStyle w:val="FootnoteReference"/>
          <w:rFonts w:asciiTheme="minorBidi" w:hAnsiTheme="minorBidi" w:cstheme="minorBidi"/>
          <w:lang w:val="en-GB"/>
        </w:rPr>
        <w:footnoteReference w:id="7"/>
      </w:r>
      <w:r w:rsidR="00A25A8C" w:rsidRPr="00D52770">
        <w:rPr>
          <w:rFonts w:asciiTheme="minorBidi" w:hAnsiTheme="minorBidi" w:cstheme="minorBidi"/>
          <w:lang w:val="en-GB"/>
        </w:rPr>
        <w:t xml:space="preserve"> The State </w:t>
      </w:r>
      <w:r w:rsidR="00456F42" w:rsidRPr="00D52770">
        <w:rPr>
          <w:rFonts w:asciiTheme="minorBidi" w:hAnsiTheme="minorBidi" w:cstheme="minorBidi"/>
          <w:lang w:val="en-GB"/>
        </w:rPr>
        <w:t>party</w:t>
      </w:r>
      <w:r w:rsidR="00A25A8C" w:rsidRPr="00D52770">
        <w:rPr>
          <w:rFonts w:asciiTheme="minorBidi" w:hAnsiTheme="minorBidi" w:cstheme="minorBidi"/>
          <w:lang w:val="en-GB"/>
        </w:rPr>
        <w:t xml:space="preserve"> falsely reported that it had taken strict measures to hold accountable practices that violate the law during military operations</w:t>
      </w:r>
      <w:r w:rsidR="001A62EC" w:rsidRPr="00D52770">
        <w:rPr>
          <w:rFonts w:asciiTheme="minorBidi" w:hAnsiTheme="minorBidi" w:cstheme="minorBidi"/>
          <w:lang w:val="en-GB"/>
        </w:rPr>
        <w:t xml:space="preserve"> </w:t>
      </w:r>
      <w:r w:rsidR="00A25A8C" w:rsidRPr="00D52770">
        <w:rPr>
          <w:rFonts w:asciiTheme="minorBidi" w:hAnsiTheme="minorBidi" w:cstheme="minorBidi"/>
          <w:lang w:val="en-GB"/>
        </w:rPr>
        <w:t xml:space="preserve">in accordance with the Military Penal Code and the General Penal Code. </w:t>
      </w:r>
      <w:r w:rsidR="001A62EC" w:rsidRPr="00D52770">
        <w:rPr>
          <w:rFonts w:asciiTheme="minorBidi" w:hAnsiTheme="minorBidi" w:cstheme="minorBidi"/>
          <w:lang w:val="en-GB"/>
        </w:rPr>
        <w:t>Any j</w:t>
      </w:r>
      <w:r w:rsidR="00A25A8C" w:rsidRPr="00D52770">
        <w:rPr>
          <w:rFonts w:asciiTheme="minorBidi" w:hAnsiTheme="minorBidi" w:cstheme="minorBidi"/>
          <w:lang w:val="en-GB"/>
        </w:rPr>
        <w:t xml:space="preserve">udicial rulings have been issued </w:t>
      </w:r>
      <w:r w:rsidR="001A62EC" w:rsidRPr="00D52770">
        <w:rPr>
          <w:rFonts w:asciiTheme="minorBidi" w:hAnsiTheme="minorBidi" w:cstheme="minorBidi"/>
          <w:lang w:val="en-GB"/>
        </w:rPr>
        <w:t>selectively</w:t>
      </w:r>
      <w:r w:rsidR="00A25A8C" w:rsidRPr="00D52770">
        <w:rPr>
          <w:rFonts w:asciiTheme="minorBidi" w:hAnsiTheme="minorBidi" w:cstheme="minorBidi"/>
          <w:lang w:val="en-GB"/>
        </w:rPr>
        <w:t xml:space="preserve">. The Military Investigation Committee, formed by the Ministries of </w:t>
      </w:r>
      <w:proofErr w:type="spellStart"/>
      <w:r w:rsidR="00A25A8C" w:rsidRPr="00D52770">
        <w:rPr>
          <w:rFonts w:asciiTheme="minorBidi" w:hAnsiTheme="minorBidi" w:cstheme="minorBidi"/>
          <w:lang w:val="en-GB"/>
        </w:rPr>
        <w:t>Defense</w:t>
      </w:r>
      <w:proofErr w:type="spellEnd"/>
      <w:r w:rsidR="00A25A8C" w:rsidRPr="00D52770">
        <w:rPr>
          <w:rFonts w:asciiTheme="minorBidi" w:hAnsiTheme="minorBidi" w:cstheme="minorBidi"/>
          <w:lang w:val="en-GB"/>
        </w:rPr>
        <w:t xml:space="preserve"> and Interior and the relevant security authorities formed in 2011, and reconstituted by Administrative Order No. (11768) dated 10/3/2016, continues its tasks in investigating citizens’ complaints against members of the army, security forces, and police during the implementation of its tasks, and it continues. In receiving, </w:t>
      </w:r>
      <w:proofErr w:type="gramStart"/>
      <w:r w:rsidR="00A25A8C" w:rsidRPr="00D52770">
        <w:rPr>
          <w:rFonts w:asciiTheme="minorBidi" w:hAnsiTheme="minorBidi" w:cstheme="minorBidi"/>
          <w:lang w:val="en-GB"/>
        </w:rPr>
        <w:t>treating</w:t>
      </w:r>
      <w:proofErr w:type="gramEnd"/>
      <w:r w:rsidR="00A25A8C" w:rsidRPr="00D52770">
        <w:rPr>
          <w:rFonts w:asciiTheme="minorBidi" w:hAnsiTheme="minorBidi" w:cstheme="minorBidi"/>
          <w:lang w:val="en-GB"/>
        </w:rPr>
        <w:t xml:space="preserve"> and deciding complaints, and if any acts criminalized by law are proven, the committee refers the complainant to the competent judiciary to apply the penal laws according to the crime. The number of complaints considered by the committee exceeded 400 complaints until the year 2023 and decisions were taken regarding them, including referral to </w:t>
      </w:r>
      <w:r w:rsidR="00D53C0D" w:rsidRPr="00D52770">
        <w:rPr>
          <w:rFonts w:asciiTheme="minorBidi" w:hAnsiTheme="minorBidi" w:cstheme="minorBidi"/>
          <w:lang w:val="en-GB"/>
        </w:rPr>
        <w:t>c</w:t>
      </w:r>
      <w:r w:rsidR="00A25A8C" w:rsidRPr="00D52770">
        <w:rPr>
          <w:rFonts w:asciiTheme="minorBidi" w:hAnsiTheme="minorBidi" w:cstheme="minorBidi"/>
          <w:lang w:val="en-GB"/>
        </w:rPr>
        <w:t>ompetent judicial authorities.</w:t>
      </w:r>
      <w:r w:rsidR="00D53C0D" w:rsidRPr="00D52770">
        <w:rPr>
          <w:rStyle w:val="FootnoteReference"/>
          <w:rFonts w:asciiTheme="minorBidi" w:hAnsiTheme="minorBidi" w:cstheme="minorBidi"/>
          <w:lang w:val="en-GB"/>
        </w:rPr>
        <w:footnoteReference w:id="8"/>
      </w:r>
    </w:p>
    <w:p w14:paraId="62B90FF6" w14:textId="77777777" w:rsidR="00D53C0D" w:rsidRPr="00D52770" w:rsidRDefault="00D53C0D" w:rsidP="00EE3F3E">
      <w:pPr>
        <w:jc w:val="lowKashida"/>
        <w:rPr>
          <w:rFonts w:asciiTheme="minorBidi" w:hAnsiTheme="minorBidi" w:cstheme="minorBidi"/>
          <w:lang w:val="en-GB"/>
        </w:rPr>
      </w:pPr>
    </w:p>
    <w:p w14:paraId="2D100C90" w14:textId="5BEDC222" w:rsidR="004F6B0C" w:rsidRPr="00D52770" w:rsidRDefault="00D53C0D" w:rsidP="00EE3F3E">
      <w:pPr>
        <w:jc w:val="lowKashida"/>
        <w:rPr>
          <w:rFonts w:asciiTheme="minorBidi" w:hAnsiTheme="minorBidi" w:cstheme="minorBidi"/>
          <w:lang w:val="en-GB"/>
        </w:rPr>
      </w:pPr>
      <w:r w:rsidRPr="00D52770">
        <w:rPr>
          <w:rFonts w:asciiTheme="minorBidi" w:hAnsiTheme="minorBidi" w:cstheme="minorBidi"/>
          <w:lang w:val="en-GB"/>
        </w:rPr>
        <w:t>In this connection,</w:t>
      </w:r>
      <w:r w:rsidR="00A25A8C" w:rsidRPr="00D52770">
        <w:rPr>
          <w:rFonts w:asciiTheme="minorBidi" w:hAnsiTheme="minorBidi" w:cstheme="minorBidi"/>
          <w:lang w:val="en-GB"/>
        </w:rPr>
        <w:t xml:space="preserve"> </w:t>
      </w:r>
      <w:r w:rsidRPr="00D52770">
        <w:rPr>
          <w:rFonts w:asciiTheme="minorBidi" w:hAnsiTheme="minorBidi" w:cstheme="minorBidi"/>
          <w:lang w:val="en-GB"/>
        </w:rPr>
        <w:t xml:space="preserve">the State’s replies also assert that questions about </w:t>
      </w:r>
      <w:r w:rsidR="00A25A8C" w:rsidRPr="00D52770">
        <w:rPr>
          <w:rFonts w:asciiTheme="minorBidi" w:hAnsiTheme="minorBidi" w:cstheme="minorBidi"/>
          <w:lang w:val="en-GB"/>
        </w:rPr>
        <w:t xml:space="preserve">“non-state armed groups” </w:t>
      </w:r>
      <w:r w:rsidRPr="00D52770">
        <w:rPr>
          <w:rFonts w:asciiTheme="minorBidi" w:hAnsiTheme="minorBidi" w:cstheme="minorBidi"/>
          <w:lang w:val="en-GB"/>
        </w:rPr>
        <w:t xml:space="preserve">are </w:t>
      </w:r>
      <w:r w:rsidR="00A25A8C" w:rsidRPr="00D52770">
        <w:rPr>
          <w:rFonts w:asciiTheme="minorBidi" w:hAnsiTheme="minorBidi" w:cstheme="minorBidi"/>
          <w:lang w:val="en-GB"/>
        </w:rPr>
        <w:t xml:space="preserve">outside the scope of the </w:t>
      </w:r>
      <w:r w:rsidRPr="00D52770">
        <w:rPr>
          <w:rFonts w:asciiTheme="minorBidi" w:hAnsiTheme="minorBidi" w:cstheme="minorBidi"/>
          <w:lang w:val="en-GB"/>
        </w:rPr>
        <w:t>C</w:t>
      </w:r>
      <w:r w:rsidR="00A25A8C" w:rsidRPr="00D52770">
        <w:rPr>
          <w:rFonts w:asciiTheme="minorBidi" w:hAnsiTheme="minorBidi" w:cstheme="minorBidi"/>
          <w:lang w:val="en-GB"/>
        </w:rPr>
        <w:t>ommittee’s mandate and objectives.</w:t>
      </w:r>
      <w:r w:rsidR="001A62EC" w:rsidRPr="00D52770">
        <w:rPr>
          <w:rStyle w:val="FootnoteReference"/>
          <w:rFonts w:asciiTheme="minorBidi" w:hAnsiTheme="minorBidi" w:cstheme="minorBidi"/>
          <w:lang w:val="en-GB"/>
        </w:rPr>
        <w:footnoteReference w:id="9"/>
      </w:r>
    </w:p>
    <w:p w14:paraId="4231AB2A" w14:textId="77777777" w:rsidR="00AD56D8" w:rsidRPr="00D52770" w:rsidRDefault="00AD56D8" w:rsidP="00D52770">
      <w:pPr>
        <w:jc w:val="lowKashida"/>
        <w:rPr>
          <w:rFonts w:asciiTheme="minorBidi" w:hAnsiTheme="minorBidi" w:cstheme="minorBidi"/>
          <w:rtl/>
          <w:lang w:val="en-GB"/>
        </w:rPr>
      </w:pPr>
    </w:p>
    <w:p w14:paraId="0856AF32" w14:textId="77777777" w:rsidR="00AD56D8" w:rsidRPr="00D52770" w:rsidRDefault="00AD56D8" w:rsidP="00D52770">
      <w:pPr>
        <w:jc w:val="lowKashida"/>
        <w:rPr>
          <w:rFonts w:asciiTheme="minorBidi" w:hAnsiTheme="minorBidi" w:cstheme="minorBidi"/>
          <w:b/>
          <w:bCs/>
          <w:lang w:val="en-GB"/>
        </w:rPr>
      </w:pPr>
    </w:p>
    <w:p w14:paraId="4DBE086A" w14:textId="01111B73" w:rsidR="0091412C" w:rsidRPr="00D52770" w:rsidRDefault="0091412C" w:rsidP="00D52770">
      <w:pPr>
        <w:pStyle w:val="Heading1"/>
        <w:spacing w:before="0" w:after="120"/>
        <w:jc w:val="lowKashida"/>
        <w:rPr>
          <w:rFonts w:asciiTheme="minorBidi" w:hAnsiTheme="minorBidi" w:cstheme="minorBidi"/>
          <w:sz w:val="28"/>
          <w:szCs w:val="28"/>
          <w:lang w:val="en-GB"/>
        </w:rPr>
      </w:pPr>
      <w:bookmarkStart w:id="5" w:name="_Toc168349193"/>
      <w:r w:rsidRPr="00D52770">
        <w:rPr>
          <w:rFonts w:asciiTheme="minorBidi" w:hAnsiTheme="minorBidi" w:cstheme="minorBidi"/>
          <w:sz w:val="28"/>
          <w:szCs w:val="28"/>
          <w:lang w:val="en-GB"/>
        </w:rPr>
        <w:t>Right to privacy and freedom of movement and internally displaced persons (arts. 3, 9, 12, 17, 24, 26 and 27)</w:t>
      </w:r>
      <w:bookmarkEnd w:id="5"/>
    </w:p>
    <w:p w14:paraId="0D1D778A" w14:textId="4D102252" w:rsidR="00D53C0D" w:rsidRPr="00D52770" w:rsidRDefault="00D53C0D" w:rsidP="00D52770">
      <w:pPr>
        <w:spacing w:after="120"/>
        <w:jc w:val="lowKashida"/>
        <w:rPr>
          <w:rFonts w:asciiTheme="minorBidi" w:hAnsiTheme="minorBidi" w:cstheme="minorBidi"/>
          <w:lang w:val="en-GB"/>
        </w:rPr>
      </w:pPr>
      <w:r w:rsidRPr="00D52770">
        <w:rPr>
          <w:rFonts w:asciiTheme="minorBidi" w:hAnsiTheme="minorBidi" w:cstheme="minorBidi"/>
          <w:lang w:val="en-GB"/>
        </w:rPr>
        <w:t xml:space="preserve">The Committee further asked the State </w:t>
      </w:r>
      <w:r w:rsidR="00456F42" w:rsidRPr="00D52770">
        <w:rPr>
          <w:rFonts w:asciiTheme="minorBidi" w:hAnsiTheme="minorBidi" w:cstheme="minorBidi"/>
          <w:lang w:val="en-GB"/>
        </w:rPr>
        <w:t>party</w:t>
      </w:r>
      <w:r w:rsidRPr="00D52770">
        <w:rPr>
          <w:rFonts w:asciiTheme="minorBidi" w:hAnsiTheme="minorBidi" w:cstheme="minorBidi"/>
          <w:lang w:val="en-GB"/>
        </w:rPr>
        <w:t xml:space="preserve"> to </w:t>
      </w:r>
      <w:r w:rsidR="0091412C" w:rsidRPr="00D52770">
        <w:rPr>
          <w:rFonts w:asciiTheme="minorBidi" w:hAnsiTheme="minorBidi" w:cstheme="minorBidi"/>
          <w:lang w:val="en-GB"/>
        </w:rPr>
        <w:t xml:space="preserve">provide information on the so-called security clearance and the obligation of individuals to obtain such clearance from the security services </w:t>
      </w:r>
      <w:proofErr w:type="gramStart"/>
      <w:r w:rsidR="0091412C" w:rsidRPr="00D52770">
        <w:rPr>
          <w:rFonts w:asciiTheme="minorBidi" w:hAnsiTheme="minorBidi" w:cstheme="minorBidi"/>
          <w:lang w:val="en-GB"/>
        </w:rPr>
        <w:t>in order to</w:t>
      </w:r>
      <w:proofErr w:type="gramEnd"/>
      <w:r w:rsidR="0091412C" w:rsidRPr="00D52770">
        <w:rPr>
          <w:rFonts w:asciiTheme="minorBidi" w:hAnsiTheme="minorBidi" w:cstheme="minorBidi"/>
          <w:lang w:val="en-GB"/>
        </w:rPr>
        <w:t xml:space="preserve"> participate in certain aspects of everyday life, including…[to] leave or move freely within </w:t>
      </w:r>
      <w:r w:rsidRPr="00D52770">
        <w:rPr>
          <w:rFonts w:asciiTheme="minorBidi" w:hAnsiTheme="minorBidi" w:cstheme="minorBidi"/>
          <w:lang w:val="en-GB"/>
        </w:rPr>
        <w:t>government</w:t>
      </w:r>
      <w:r w:rsidR="0091412C" w:rsidRPr="00D52770">
        <w:rPr>
          <w:rFonts w:asciiTheme="minorBidi" w:hAnsiTheme="minorBidi" w:cstheme="minorBidi"/>
          <w:lang w:val="en-GB"/>
        </w:rPr>
        <w:t xml:space="preserve">-controlled areas, and the compatibility…with the Covenant. </w:t>
      </w:r>
      <w:r w:rsidRPr="00D52770">
        <w:rPr>
          <w:rFonts w:asciiTheme="minorBidi" w:hAnsiTheme="minorBidi" w:cstheme="minorBidi"/>
          <w:lang w:val="en-GB"/>
        </w:rPr>
        <w:t>The Committee asked specifically to:</w:t>
      </w:r>
      <w:r w:rsidR="0091412C" w:rsidRPr="00D52770">
        <w:rPr>
          <w:rFonts w:asciiTheme="minorBidi" w:hAnsiTheme="minorBidi" w:cstheme="minorBidi"/>
          <w:lang w:val="en-GB"/>
        </w:rPr>
        <w:t xml:space="preserve"> </w:t>
      </w:r>
    </w:p>
    <w:p w14:paraId="2E215D0B" w14:textId="58DE59E9" w:rsidR="00D53C0D" w:rsidRPr="00D52770" w:rsidRDefault="0091412C" w:rsidP="00D52770">
      <w:pPr>
        <w:spacing w:after="120"/>
        <w:jc w:val="lowKashida"/>
        <w:rPr>
          <w:rFonts w:asciiTheme="minorBidi" w:hAnsiTheme="minorBidi" w:cstheme="minorBidi"/>
          <w:lang w:val="en-GB"/>
        </w:rPr>
      </w:pPr>
      <w:r w:rsidRPr="00D52770">
        <w:rPr>
          <w:rFonts w:asciiTheme="minorBidi" w:hAnsiTheme="minorBidi" w:cstheme="minorBidi"/>
          <w:lang w:val="en-GB"/>
        </w:rPr>
        <w:t xml:space="preserve">(a) </w:t>
      </w:r>
      <w:r w:rsidR="00D53C0D" w:rsidRPr="00D52770">
        <w:rPr>
          <w:rFonts w:asciiTheme="minorBidi" w:hAnsiTheme="minorBidi" w:cstheme="minorBidi"/>
          <w:lang w:val="en-GB"/>
        </w:rPr>
        <w:t xml:space="preserve">describe </w:t>
      </w:r>
      <w:r w:rsidRPr="00D52770">
        <w:rPr>
          <w:rFonts w:asciiTheme="minorBidi" w:hAnsiTheme="minorBidi" w:cstheme="minorBidi"/>
          <w:lang w:val="en-GB"/>
        </w:rPr>
        <w:t>the State party</w:t>
      </w:r>
      <w:r w:rsidR="00D53C0D" w:rsidRPr="00D52770">
        <w:rPr>
          <w:rFonts w:asciiTheme="minorBidi" w:hAnsiTheme="minorBidi" w:cstheme="minorBidi"/>
          <w:lang w:val="en-GB"/>
        </w:rPr>
        <w:t>’s efforts</w:t>
      </w:r>
      <w:r w:rsidRPr="00D52770">
        <w:rPr>
          <w:rFonts w:asciiTheme="minorBidi" w:hAnsiTheme="minorBidi" w:cstheme="minorBidi"/>
          <w:lang w:val="en-GB"/>
        </w:rPr>
        <w:t xml:space="preserve"> to guarantee the safe and dignified return of refugees and address the situation of all internally displaced persons </w:t>
      </w:r>
      <w:r w:rsidR="00D53C0D" w:rsidRPr="00D52770">
        <w:rPr>
          <w:rFonts w:asciiTheme="minorBidi" w:hAnsiTheme="minorBidi" w:cstheme="minorBidi"/>
          <w:lang w:val="en-GB"/>
        </w:rPr>
        <w:t xml:space="preserve">(IDPs) </w:t>
      </w:r>
      <w:r w:rsidRPr="00D52770">
        <w:rPr>
          <w:rFonts w:asciiTheme="minorBidi" w:hAnsiTheme="minorBidi" w:cstheme="minorBidi"/>
          <w:lang w:val="en-GB"/>
        </w:rPr>
        <w:t xml:space="preserve">within the country, especially the provision of protection and durable solutions; </w:t>
      </w:r>
    </w:p>
    <w:p w14:paraId="0E2855E2" w14:textId="652C2D30" w:rsidR="00D53C0D" w:rsidRPr="00D52770" w:rsidRDefault="0091412C" w:rsidP="00D52770">
      <w:pPr>
        <w:spacing w:after="120"/>
        <w:jc w:val="lowKashida"/>
        <w:rPr>
          <w:rFonts w:asciiTheme="minorBidi" w:hAnsiTheme="minorBidi" w:cstheme="minorBidi"/>
          <w:lang w:val="en-GB"/>
        </w:rPr>
      </w:pPr>
      <w:r w:rsidRPr="00D52770">
        <w:rPr>
          <w:rFonts w:asciiTheme="minorBidi" w:hAnsiTheme="minorBidi" w:cstheme="minorBidi"/>
          <w:lang w:val="en-GB"/>
        </w:rPr>
        <w:t xml:space="preserve">(b) </w:t>
      </w:r>
      <w:r w:rsidR="00D53C0D" w:rsidRPr="00D52770">
        <w:rPr>
          <w:rFonts w:asciiTheme="minorBidi" w:hAnsiTheme="minorBidi" w:cstheme="minorBidi"/>
          <w:lang w:val="en-GB"/>
        </w:rPr>
        <w:t xml:space="preserve">describe </w:t>
      </w:r>
      <w:r w:rsidRPr="00D52770">
        <w:rPr>
          <w:rFonts w:asciiTheme="minorBidi" w:hAnsiTheme="minorBidi" w:cstheme="minorBidi"/>
          <w:lang w:val="en-GB"/>
        </w:rPr>
        <w:t xml:space="preserve">the measures taken to address the needs of such persons, </w:t>
      </w:r>
      <w:proofErr w:type="gramStart"/>
      <w:r w:rsidRPr="00D52770">
        <w:rPr>
          <w:rFonts w:asciiTheme="minorBidi" w:hAnsiTheme="minorBidi" w:cstheme="minorBidi"/>
          <w:lang w:val="en-GB"/>
        </w:rPr>
        <w:t>in particular for</w:t>
      </w:r>
      <w:proofErr w:type="gramEnd"/>
      <w:r w:rsidRPr="00D52770">
        <w:rPr>
          <w:rFonts w:asciiTheme="minorBidi" w:hAnsiTheme="minorBidi" w:cstheme="minorBidi"/>
          <w:lang w:val="en-GB"/>
        </w:rPr>
        <w:t xml:space="preserve"> persons housed in camps, including protection from conflict-related violence, access to documentation, adequate accommodation, medical services and humanitarian assistance; </w:t>
      </w:r>
      <w:r w:rsidR="00D53C0D" w:rsidRPr="00D52770">
        <w:rPr>
          <w:rFonts w:asciiTheme="minorBidi" w:hAnsiTheme="minorBidi" w:cstheme="minorBidi"/>
          <w:lang w:val="en-GB"/>
        </w:rPr>
        <w:t>and</w:t>
      </w:r>
    </w:p>
    <w:p w14:paraId="0E5598D0" w14:textId="788D0059" w:rsidR="0091412C" w:rsidRPr="00D52770" w:rsidRDefault="0091412C" w:rsidP="00EE3F3E">
      <w:pPr>
        <w:jc w:val="lowKashida"/>
        <w:rPr>
          <w:rFonts w:asciiTheme="minorBidi" w:hAnsiTheme="minorBidi" w:cstheme="minorBidi"/>
          <w:lang w:val="en-GB"/>
        </w:rPr>
      </w:pPr>
      <w:r w:rsidRPr="00D52770">
        <w:rPr>
          <w:rFonts w:asciiTheme="minorBidi" w:hAnsiTheme="minorBidi" w:cstheme="minorBidi"/>
          <w:lang w:val="en-GB"/>
        </w:rPr>
        <w:t xml:space="preserve">(c) </w:t>
      </w:r>
      <w:bookmarkStart w:id="6" w:name="_Hlk164091935"/>
      <w:r w:rsidRPr="00D52770">
        <w:rPr>
          <w:rFonts w:asciiTheme="minorBidi" w:hAnsiTheme="minorBidi" w:cstheme="minorBidi"/>
          <w:lang w:val="en-GB"/>
        </w:rPr>
        <w:t xml:space="preserve">report on the investigations carried out on violations against </w:t>
      </w:r>
      <w:r w:rsidR="00D53C0D" w:rsidRPr="00D52770">
        <w:rPr>
          <w:rFonts w:asciiTheme="minorBidi" w:hAnsiTheme="minorBidi" w:cstheme="minorBidi"/>
          <w:lang w:val="en-GB"/>
        </w:rPr>
        <w:t>IDPs</w:t>
      </w:r>
      <w:r w:rsidRPr="00D52770">
        <w:rPr>
          <w:rFonts w:asciiTheme="minorBidi" w:hAnsiTheme="minorBidi" w:cstheme="minorBidi"/>
          <w:lang w:val="en-GB"/>
        </w:rPr>
        <w:t xml:space="preserve">, including the widespread looting of their properties; and…on </w:t>
      </w:r>
      <w:r w:rsidR="00D53C0D" w:rsidRPr="00D52770">
        <w:rPr>
          <w:rFonts w:asciiTheme="minorBidi" w:hAnsiTheme="minorBidi" w:cstheme="minorBidi"/>
          <w:lang w:val="en-GB"/>
        </w:rPr>
        <w:t>IDPs</w:t>
      </w:r>
      <w:r w:rsidRPr="00D52770">
        <w:rPr>
          <w:rFonts w:asciiTheme="minorBidi" w:hAnsiTheme="minorBidi" w:cstheme="minorBidi"/>
          <w:lang w:val="en-GB"/>
        </w:rPr>
        <w:t>, including Palestinian refugees who have fled the State party due to the armed conflict</w:t>
      </w:r>
      <w:bookmarkEnd w:id="6"/>
      <w:r w:rsidRPr="00D52770">
        <w:rPr>
          <w:rFonts w:asciiTheme="minorBidi" w:hAnsiTheme="minorBidi" w:cstheme="minorBidi"/>
          <w:lang w:val="en-GB"/>
        </w:rPr>
        <w:t>.</w:t>
      </w:r>
      <w:r w:rsidR="009B5785" w:rsidRPr="00D52770">
        <w:rPr>
          <w:rStyle w:val="FootnoteReference"/>
          <w:rFonts w:asciiTheme="minorBidi" w:hAnsiTheme="minorBidi" w:cstheme="minorBidi"/>
          <w:lang w:val="en-GB"/>
        </w:rPr>
        <w:footnoteReference w:id="10"/>
      </w:r>
    </w:p>
    <w:p w14:paraId="04D40FED" w14:textId="77777777" w:rsidR="0091412C" w:rsidRPr="00D52770" w:rsidRDefault="0091412C" w:rsidP="00EE3F3E">
      <w:pPr>
        <w:jc w:val="lowKashida"/>
        <w:rPr>
          <w:rFonts w:asciiTheme="minorBidi" w:hAnsiTheme="minorBidi" w:cstheme="minorBidi"/>
          <w:b/>
          <w:lang w:val="en-GB"/>
        </w:rPr>
      </w:pPr>
    </w:p>
    <w:p w14:paraId="1C8391CF" w14:textId="126E3A07" w:rsidR="00B649AD" w:rsidRPr="00D52770" w:rsidRDefault="00D53C0D" w:rsidP="00EE3F3E">
      <w:pPr>
        <w:jc w:val="lowKashida"/>
        <w:rPr>
          <w:rFonts w:asciiTheme="minorBidi" w:eastAsia="Calibri" w:hAnsiTheme="minorBidi" w:cstheme="minorBidi"/>
          <w:lang w:val="en-GB"/>
          <w14:ligatures w14:val="none"/>
        </w:rPr>
      </w:pPr>
      <w:r w:rsidRPr="00D52770">
        <w:rPr>
          <w:rFonts w:asciiTheme="minorBidi" w:hAnsiTheme="minorBidi" w:cstheme="minorBidi"/>
          <w:bCs/>
          <w:lang w:val="en-GB"/>
        </w:rPr>
        <w:t xml:space="preserve">The State </w:t>
      </w:r>
      <w:r w:rsidR="00456F42" w:rsidRPr="00D52770">
        <w:rPr>
          <w:rFonts w:asciiTheme="minorBidi" w:hAnsiTheme="minorBidi" w:cstheme="minorBidi"/>
          <w:bCs/>
          <w:lang w:val="en-GB"/>
        </w:rPr>
        <w:t>party</w:t>
      </w:r>
      <w:r w:rsidRPr="00D52770">
        <w:rPr>
          <w:rFonts w:asciiTheme="minorBidi" w:hAnsiTheme="minorBidi" w:cstheme="minorBidi"/>
          <w:bCs/>
          <w:lang w:val="en-GB"/>
        </w:rPr>
        <w:t xml:space="preserve"> replied</w:t>
      </w:r>
      <w:r w:rsidR="00B649AD" w:rsidRPr="00D52770">
        <w:rPr>
          <w:rFonts w:asciiTheme="minorBidi" w:hAnsiTheme="minorBidi" w:cstheme="minorBidi"/>
          <w:bCs/>
          <w:lang w:val="en-GB"/>
        </w:rPr>
        <w:t xml:space="preserve">, asserting that </w:t>
      </w:r>
      <w:r w:rsidRPr="00D52770">
        <w:rPr>
          <w:rFonts w:asciiTheme="minorBidi" w:hAnsiTheme="minorBidi" w:cstheme="minorBidi"/>
          <w:bCs/>
          <w:lang w:val="en-GB"/>
        </w:rPr>
        <w:t>the security clearance is a limited procedure</w:t>
      </w:r>
      <w:r w:rsidR="00B649AD" w:rsidRPr="00D52770">
        <w:rPr>
          <w:rFonts w:asciiTheme="minorBidi" w:hAnsiTheme="minorBidi" w:cstheme="minorBidi"/>
          <w:bCs/>
          <w:lang w:val="en-GB"/>
        </w:rPr>
        <w:t xml:space="preserve">. The information provided below debunks that assertion. </w:t>
      </w:r>
      <w:r w:rsidR="00B649AD" w:rsidRPr="00D52770">
        <w:rPr>
          <w:rFonts w:asciiTheme="minorBidi" w:eastAsia="Calibri" w:hAnsiTheme="minorBidi" w:cstheme="minorBidi"/>
          <w:lang w:val="en-GB"/>
          <w14:ligatures w14:val="none"/>
        </w:rPr>
        <w:t xml:space="preserve">In </w:t>
      </w:r>
      <w:proofErr w:type="gramStart"/>
      <w:r w:rsidR="00B649AD" w:rsidRPr="00D52770">
        <w:rPr>
          <w:rFonts w:asciiTheme="minorBidi" w:eastAsia="Calibri" w:hAnsiTheme="minorBidi" w:cstheme="minorBidi"/>
          <w:lang w:val="en-GB"/>
          <w14:ligatures w14:val="none"/>
        </w:rPr>
        <w:t>fact</w:t>
      </w:r>
      <w:proofErr w:type="gramEnd"/>
      <w:r w:rsidR="00B649AD" w:rsidRPr="00D52770">
        <w:rPr>
          <w:rFonts w:asciiTheme="minorBidi" w:eastAsia="Calibri" w:hAnsiTheme="minorBidi" w:cstheme="minorBidi"/>
          <w:lang w:val="en-GB"/>
          <w14:ligatures w14:val="none"/>
        </w:rPr>
        <w:t xml:space="preserve"> and in practice, security approvals are used as a pervasive mechanism used especially to deny remedy to victims of HLP rights violations. They are also an administrative impediment on the judicial authority, and a tool of retribution against political opponents by depriving them of their right to remedy, while denying their HLP rights. </w:t>
      </w:r>
      <w:bookmarkStart w:id="7" w:name="_Hlk168305461"/>
      <w:r w:rsidR="00B649AD" w:rsidRPr="00D52770">
        <w:rPr>
          <w:rFonts w:asciiTheme="minorBidi" w:eastAsia="Calibri" w:hAnsiTheme="minorBidi" w:cstheme="minorBidi"/>
          <w:lang w:val="en-GB"/>
          <w14:ligatures w14:val="none"/>
        </w:rPr>
        <w:t>Restoring these rights requires abolishing such security approvals on real estate matters</w:t>
      </w:r>
      <w:bookmarkEnd w:id="7"/>
      <w:r w:rsidR="00B649AD" w:rsidRPr="00D52770">
        <w:rPr>
          <w:rFonts w:asciiTheme="minorBidi" w:eastAsia="Calibri" w:hAnsiTheme="minorBidi" w:cstheme="minorBidi"/>
          <w:lang w:val="en-GB"/>
          <w14:ligatures w14:val="none"/>
        </w:rPr>
        <w:t>.</w:t>
      </w:r>
    </w:p>
    <w:p w14:paraId="09664222" w14:textId="77777777" w:rsidR="00B649AD" w:rsidRPr="00D52770" w:rsidRDefault="00B649AD" w:rsidP="00D52770">
      <w:pPr>
        <w:jc w:val="lowKashida"/>
        <w:rPr>
          <w:rFonts w:asciiTheme="minorBidi" w:hAnsiTheme="minorBidi" w:cstheme="minorBidi"/>
          <w:bCs/>
          <w:lang w:val="en-GB"/>
        </w:rPr>
      </w:pPr>
    </w:p>
    <w:p w14:paraId="1992B1D5" w14:textId="29384F1B" w:rsidR="00BD2891" w:rsidRPr="00D52770" w:rsidRDefault="00B649AD" w:rsidP="00D52770">
      <w:pPr>
        <w:jc w:val="lowKashida"/>
        <w:rPr>
          <w:rFonts w:asciiTheme="minorBidi" w:hAnsiTheme="minorBidi" w:cstheme="minorBidi"/>
          <w:bCs/>
          <w:lang w:val="en-GB"/>
        </w:rPr>
      </w:pPr>
      <w:r w:rsidRPr="00D52770">
        <w:rPr>
          <w:rFonts w:asciiTheme="minorBidi" w:hAnsiTheme="minorBidi" w:cstheme="minorBidi"/>
          <w:bCs/>
          <w:lang w:val="en-GB"/>
        </w:rPr>
        <w:t xml:space="preserve">The State </w:t>
      </w:r>
      <w:r w:rsidR="00456F42" w:rsidRPr="00D52770">
        <w:rPr>
          <w:rFonts w:asciiTheme="minorBidi" w:hAnsiTheme="minorBidi" w:cstheme="minorBidi"/>
          <w:bCs/>
          <w:lang w:val="en-GB"/>
        </w:rPr>
        <w:t>party</w:t>
      </w:r>
      <w:r w:rsidRPr="00D52770">
        <w:rPr>
          <w:rFonts w:asciiTheme="minorBidi" w:hAnsiTheme="minorBidi" w:cstheme="minorBidi"/>
          <w:bCs/>
          <w:lang w:val="en-GB"/>
        </w:rPr>
        <w:t xml:space="preserve">’s replies state that </w:t>
      </w:r>
      <w:r w:rsidR="00D53C0D" w:rsidRPr="00D52770">
        <w:rPr>
          <w:rFonts w:asciiTheme="minorBidi" w:hAnsiTheme="minorBidi" w:cstheme="minorBidi"/>
          <w:bCs/>
          <w:lang w:val="en-GB"/>
        </w:rPr>
        <w:t>the return of Syrian refugees and displaced persons to their homeland represents a fundamental goal of the Syrian government</w:t>
      </w:r>
      <w:r w:rsidRPr="00D52770">
        <w:rPr>
          <w:rFonts w:asciiTheme="minorBidi" w:hAnsiTheme="minorBidi" w:cstheme="minorBidi"/>
          <w:bCs/>
          <w:lang w:val="en-GB"/>
        </w:rPr>
        <w:t xml:space="preserve"> </w:t>
      </w:r>
      <w:r w:rsidR="00D53C0D" w:rsidRPr="00D52770">
        <w:rPr>
          <w:rFonts w:asciiTheme="minorBidi" w:hAnsiTheme="minorBidi" w:cstheme="minorBidi"/>
          <w:bCs/>
          <w:lang w:val="en-GB"/>
        </w:rPr>
        <w:t>to</w:t>
      </w:r>
      <w:r w:rsidRPr="00D52770">
        <w:rPr>
          <w:rFonts w:asciiTheme="minorBidi" w:hAnsiTheme="minorBidi" w:cstheme="minorBidi"/>
          <w:bCs/>
          <w:lang w:val="en-GB"/>
        </w:rPr>
        <w:t>ward</w:t>
      </w:r>
      <w:r w:rsidR="00D53C0D" w:rsidRPr="00D52770">
        <w:rPr>
          <w:rFonts w:asciiTheme="minorBidi" w:hAnsiTheme="minorBidi" w:cstheme="minorBidi"/>
          <w:bCs/>
          <w:lang w:val="en-GB"/>
        </w:rPr>
        <w:t xml:space="preserve"> restor</w:t>
      </w:r>
      <w:r w:rsidRPr="00D52770">
        <w:rPr>
          <w:rFonts w:asciiTheme="minorBidi" w:hAnsiTheme="minorBidi" w:cstheme="minorBidi"/>
          <w:bCs/>
          <w:lang w:val="en-GB"/>
        </w:rPr>
        <w:t>ing</w:t>
      </w:r>
      <w:r w:rsidR="00D53C0D" w:rsidRPr="00D52770">
        <w:rPr>
          <w:rFonts w:asciiTheme="minorBidi" w:hAnsiTheme="minorBidi" w:cstheme="minorBidi"/>
          <w:bCs/>
          <w:lang w:val="en-GB"/>
        </w:rPr>
        <w:t xml:space="preserve"> security and stability to all parts of the country</w:t>
      </w:r>
      <w:r w:rsidRPr="00D52770">
        <w:rPr>
          <w:rFonts w:asciiTheme="minorBidi" w:hAnsiTheme="minorBidi" w:cstheme="minorBidi"/>
          <w:bCs/>
          <w:lang w:val="en-GB"/>
        </w:rPr>
        <w:t xml:space="preserve">. They further assert that the government has </w:t>
      </w:r>
      <w:r w:rsidR="00D53C0D" w:rsidRPr="00D52770">
        <w:rPr>
          <w:rFonts w:asciiTheme="minorBidi" w:hAnsiTheme="minorBidi" w:cstheme="minorBidi"/>
          <w:bCs/>
          <w:lang w:val="en-GB"/>
        </w:rPr>
        <w:t xml:space="preserve">adopted the approach of reconciliations and </w:t>
      </w:r>
      <w:r w:rsidR="004718C8" w:rsidRPr="00D52770">
        <w:rPr>
          <w:rFonts w:asciiTheme="minorBidi" w:hAnsiTheme="minorBidi" w:cstheme="minorBidi"/>
          <w:bCs/>
          <w:lang w:val="en-GB"/>
        </w:rPr>
        <w:t xml:space="preserve">dispute </w:t>
      </w:r>
      <w:r w:rsidR="00D53C0D" w:rsidRPr="00D52770">
        <w:rPr>
          <w:rFonts w:asciiTheme="minorBidi" w:hAnsiTheme="minorBidi" w:cstheme="minorBidi"/>
          <w:bCs/>
          <w:lang w:val="en-GB"/>
        </w:rPr>
        <w:t>settlements</w:t>
      </w:r>
      <w:r w:rsidR="00BD2891" w:rsidRPr="00D52770">
        <w:rPr>
          <w:rFonts w:asciiTheme="minorBidi" w:hAnsiTheme="minorBidi" w:cstheme="minorBidi"/>
          <w:bCs/>
          <w:lang w:val="en-GB"/>
        </w:rPr>
        <w:t>,</w:t>
      </w:r>
      <w:r w:rsidR="00D53C0D" w:rsidRPr="00D52770">
        <w:rPr>
          <w:rFonts w:asciiTheme="minorBidi" w:hAnsiTheme="minorBidi" w:cstheme="minorBidi"/>
          <w:bCs/>
          <w:lang w:val="en-GB"/>
        </w:rPr>
        <w:t xml:space="preserve"> and issued amnesty decrees, laws and administrative procedures aimed at overcoming any obstacles that limit this return.</w:t>
      </w:r>
    </w:p>
    <w:p w14:paraId="35426BDB" w14:textId="77777777" w:rsidR="00AF4F06" w:rsidRPr="00D52770" w:rsidRDefault="00AF4F06" w:rsidP="00D52770">
      <w:pPr>
        <w:jc w:val="lowKashida"/>
        <w:rPr>
          <w:rFonts w:asciiTheme="minorBidi" w:hAnsiTheme="minorBidi" w:cstheme="minorBidi"/>
          <w:bCs/>
          <w:lang w:val="en-GB"/>
        </w:rPr>
      </w:pPr>
    </w:p>
    <w:p w14:paraId="517E1F33" w14:textId="301240B7" w:rsidR="00AF4F06" w:rsidRPr="00D52770" w:rsidRDefault="00AF4F06" w:rsidP="00D52770">
      <w:pPr>
        <w:spacing w:after="120"/>
        <w:jc w:val="lowKashida"/>
        <w:rPr>
          <w:rFonts w:asciiTheme="minorBidi" w:hAnsiTheme="minorBidi" w:cstheme="minorBidi"/>
          <w:bCs/>
          <w:lang w:val="en-GB"/>
        </w:rPr>
      </w:pPr>
      <w:r w:rsidRPr="00D52770">
        <w:rPr>
          <w:rFonts w:asciiTheme="minorBidi" w:hAnsiTheme="minorBidi" w:cstheme="minorBidi"/>
          <w:bCs/>
          <w:lang w:val="en-GB"/>
        </w:rPr>
        <w:t>However, a very recent OHCHR report on discrimination practiced against returnees has raised serious concerns that, through the so-called ‘reconciliation process,’ the Syrian Government applies arbitrary conditions that do not meet the requirements in international human rights law. It concludes that</w:t>
      </w:r>
      <w:r w:rsidR="001552B6" w:rsidRPr="00D52770">
        <w:rPr>
          <w:rFonts w:asciiTheme="minorBidi" w:hAnsiTheme="minorBidi" w:cstheme="minorBidi"/>
          <w:bCs/>
          <w:lang w:val="en-GB"/>
        </w:rPr>
        <w:t>:</w:t>
      </w:r>
      <w:r w:rsidRPr="00D52770">
        <w:rPr>
          <w:rFonts w:asciiTheme="minorBidi" w:hAnsiTheme="minorBidi" w:cstheme="minorBidi"/>
          <w:bCs/>
          <w:lang w:val="en-GB"/>
        </w:rPr>
        <w:t xml:space="preserve"> </w:t>
      </w:r>
    </w:p>
    <w:p w14:paraId="71ECA465" w14:textId="1C15980A" w:rsidR="00AF4F06" w:rsidRPr="00D52770" w:rsidRDefault="00AF4F06" w:rsidP="00D52770">
      <w:pPr>
        <w:ind w:left="284" w:right="284"/>
        <w:jc w:val="lowKashida"/>
        <w:rPr>
          <w:rFonts w:asciiTheme="minorBidi" w:hAnsiTheme="minorBidi" w:cstheme="minorBidi"/>
          <w:bCs/>
          <w:sz w:val="22"/>
          <w:szCs w:val="22"/>
          <w:lang w:val="en-GB"/>
        </w:rPr>
      </w:pPr>
      <w:r w:rsidRPr="00D52770">
        <w:rPr>
          <w:rFonts w:asciiTheme="minorBidi" w:hAnsiTheme="minorBidi" w:cstheme="minorBidi"/>
          <w:bCs/>
          <w:sz w:val="22"/>
          <w:szCs w:val="22"/>
          <w:lang w:val="en-GB"/>
        </w:rPr>
        <w:t>“The process appears lacking transparency as well as an official and uniformly applied legal framework that incorporates clear criteria adopted to perform the assessment. These gaps pose significant concerns over compliance with due process standards….</w:t>
      </w:r>
      <w:r w:rsidRPr="00D52770">
        <w:rPr>
          <w:rFonts w:asciiTheme="minorBidi" w:hAnsiTheme="minorBidi" w:cstheme="minorBidi"/>
          <w:sz w:val="22"/>
          <w:szCs w:val="22"/>
          <w:lang w:val="en-GB"/>
        </w:rPr>
        <w:t xml:space="preserve"> implementation has often been left to the absolute discretion of people operating within the Syrian government intelligence services or reconciliation committees.</w:t>
      </w:r>
      <w:r w:rsidRPr="00D52770">
        <w:rPr>
          <w:rFonts w:asciiTheme="minorBidi" w:hAnsiTheme="minorBidi" w:cstheme="minorBidi"/>
          <w:bCs/>
          <w:sz w:val="22"/>
          <w:szCs w:val="22"/>
          <w:lang w:val="en-GB"/>
        </w:rPr>
        <w:t>”</w:t>
      </w:r>
      <w:r w:rsidRPr="00AE73EC">
        <w:rPr>
          <w:rStyle w:val="FootnoteReference"/>
          <w:rFonts w:asciiTheme="minorBidi" w:hAnsiTheme="minorBidi" w:cstheme="minorBidi"/>
          <w:bCs/>
          <w:sz w:val="22"/>
          <w:szCs w:val="22"/>
          <w:lang w:val="en-GB"/>
        </w:rPr>
        <w:footnoteReference w:id="11"/>
      </w:r>
    </w:p>
    <w:p w14:paraId="7D86BCF9" w14:textId="77777777" w:rsidR="00BD2891" w:rsidRPr="00D52770" w:rsidRDefault="00BD2891" w:rsidP="00D52770">
      <w:pPr>
        <w:jc w:val="lowKashida"/>
        <w:rPr>
          <w:rFonts w:asciiTheme="minorBidi" w:hAnsiTheme="minorBidi" w:cstheme="minorBidi"/>
          <w:bCs/>
          <w:lang w:val="en-GB"/>
        </w:rPr>
      </w:pPr>
    </w:p>
    <w:p w14:paraId="0BAEBA52" w14:textId="6FB14D7D" w:rsidR="00D53C0D" w:rsidRPr="00D52770" w:rsidRDefault="00D53C0D" w:rsidP="00D52770">
      <w:pPr>
        <w:jc w:val="lowKashida"/>
        <w:rPr>
          <w:rFonts w:asciiTheme="minorBidi" w:hAnsiTheme="minorBidi" w:cstheme="minorBidi"/>
          <w:bCs/>
          <w:lang w:val="en-GB"/>
        </w:rPr>
      </w:pPr>
      <w:r w:rsidRPr="00D52770">
        <w:rPr>
          <w:rFonts w:asciiTheme="minorBidi" w:hAnsiTheme="minorBidi" w:cstheme="minorBidi"/>
          <w:bCs/>
          <w:lang w:val="en-GB"/>
        </w:rPr>
        <w:t xml:space="preserve">The </w:t>
      </w:r>
      <w:r w:rsidR="001552B6" w:rsidRPr="00D52770">
        <w:rPr>
          <w:rFonts w:asciiTheme="minorBidi" w:hAnsiTheme="minorBidi" w:cstheme="minorBidi"/>
          <w:bCs/>
          <w:lang w:val="en-GB"/>
        </w:rPr>
        <w:t xml:space="preserve">State </w:t>
      </w:r>
      <w:r w:rsidR="00456F42" w:rsidRPr="00D52770">
        <w:rPr>
          <w:rFonts w:asciiTheme="minorBidi" w:hAnsiTheme="minorBidi" w:cstheme="minorBidi"/>
          <w:bCs/>
          <w:lang w:val="en-GB"/>
        </w:rPr>
        <w:t>party</w:t>
      </w:r>
      <w:r w:rsidR="001552B6" w:rsidRPr="00D52770">
        <w:rPr>
          <w:rFonts w:asciiTheme="minorBidi" w:hAnsiTheme="minorBidi" w:cstheme="minorBidi"/>
          <w:bCs/>
          <w:lang w:val="en-GB"/>
        </w:rPr>
        <w:t xml:space="preserve">’s replies claim that the </w:t>
      </w:r>
      <w:r w:rsidRPr="00D52770">
        <w:rPr>
          <w:rFonts w:asciiTheme="minorBidi" w:hAnsiTheme="minorBidi" w:cstheme="minorBidi"/>
          <w:bCs/>
          <w:lang w:val="en-GB"/>
        </w:rPr>
        <w:t xml:space="preserve">government </w:t>
      </w:r>
      <w:r w:rsidR="001552B6" w:rsidRPr="00D52770">
        <w:rPr>
          <w:rFonts w:asciiTheme="minorBidi" w:hAnsiTheme="minorBidi" w:cstheme="minorBidi"/>
          <w:bCs/>
          <w:lang w:val="en-GB"/>
        </w:rPr>
        <w:t>has “</w:t>
      </w:r>
      <w:r w:rsidRPr="00D52770">
        <w:rPr>
          <w:rFonts w:asciiTheme="minorBidi" w:hAnsiTheme="minorBidi" w:cstheme="minorBidi"/>
          <w:bCs/>
          <w:lang w:val="en-GB"/>
        </w:rPr>
        <w:t>worked to take decisions related to facilitating and simplifying procedures related to the return of refugees</w:t>
      </w:r>
      <w:r w:rsidR="001552B6" w:rsidRPr="00D52770">
        <w:rPr>
          <w:rFonts w:asciiTheme="minorBidi" w:hAnsiTheme="minorBidi" w:cstheme="minorBidi"/>
          <w:bCs/>
          <w:lang w:val="en-GB"/>
        </w:rPr>
        <w:t>.” However</w:t>
      </w:r>
      <w:r w:rsidRPr="00D52770">
        <w:rPr>
          <w:rFonts w:asciiTheme="minorBidi" w:hAnsiTheme="minorBidi" w:cstheme="minorBidi"/>
          <w:bCs/>
          <w:lang w:val="en-GB"/>
        </w:rPr>
        <w:t xml:space="preserve">, </w:t>
      </w:r>
      <w:r w:rsidR="001552B6" w:rsidRPr="00D52770">
        <w:rPr>
          <w:rFonts w:asciiTheme="minorBidi" w:hAnsiTheme="minorBidi" w:cstheme="minorBidi"/>
          <w:bCs/>
          <w:lang w:val="en-GB"/>
        </w:rPr>
        <w:t>they do not indicate any outcomes toward that objective.</w:t>
      </w:r>
      <w:r w:rsidR="001552B6" w:rsidRPr="00D52770">
        <w:rPr>
          <w:rStyle w:val="FootnoteReference"/>
          <w:rFonts w:asciiTheme="minorBidi" w:hAnsiTheme="minorBidi" w:cstheme="minorBidi"/>
          <w:bCs/>
          <w:lang w:val="en-GB"/>
        </w:rPr>
        <w:footnoteReference w:id="12"/>
      </w:r>
    </w:p>
    <w:p w14:paraId="6A4F8810" w14:textId="77777777" w:rsidR="000148FE" w:rsidRPr="00D52770" w:rsidRDefault="000148FE" w:rsidP="00EE3F3E">
      <w:pPr>
        <w:jc w:val="lowKashida"/>
        <w:rPr>
          <w:rFonts w:asciiTheme="minorBidi" w:eastAsia="Calibri" w:hAnsiTheme="minorBidi" w:cstheme="minorBidi"/>
          <w:lang w:val="en-GB"/>
          <w14:ligatures w14:val="none"/>
        </w:rPr>
      </w:pPr>
    </w:p>
    <w:p w14:paraId="4A08BC4B" w14:textId="77777777" w:rsidR="000148FE" w:rsidRPr="00D52770" w:rsidRDefault="000148FE" w:rsidP="00D52770">
      <w:pPr>
        <w:pStyle w:val="Heading1"/>
        <w:spacing w:before="0" w:after="120"/>
        <w:jc w:val="lowKashida"/>
        <w:rPr>
          <w:rFonts w:asciiTheme="minorBidi" w:eastAsia="Calibri" w:hAnsiTheme="minorBidi" w:cstheme="minorBidi"/>
          <w:sz w:val="32"/>
          <w:szCs w:val="32"/>
          <w:lang w:val="en-GB" w:bidi="ar-EG"/>
        </w:rPr>
      </w:pPr>
      <w:bookmarkStart w:id="8" w:name="_Toc168349194"/>
      <w:r w:rsidRPr="00D52770">
        <w:rPr>
          <w:rFonts w:asciiTheme="minorBidi" w:eastAsia="Calibri" w:hAnsiTheme="minorBidi" w:cstheme="minorBidi"/>
          <w:sz w:val="32"/>
          <w:szCs w:val="32"/>
          <w:lang w:val="en-GB" w:bidi="ar-EG"/>
        </w:rPr>
        <w:t>Background</w:t>
      </w:r>
      <w:bookmarkEnd w:id="8"/>
    </w:p>
    <w:p w14:paraId="0248DC4E" w14:textId="0079C1F1" w:rsidR="00D816D8" w:rsidRPr="00D52770" w:rsidRDefault="0066172F" w:rsidP="00EE3F3E">
      <w:pPr>
        <w:jc w:val="lowKashida"/>
        <w:rPr>
          <w:rFonts w:asciiTheme="minorBidi" w:eastAsia="Calibri" w:hAnsiTheme="minorBidi" w:cstheme="minorBidi"/>
          <w:lang w:val="en-GB" w:bidi="ar-EG"/>
          <w14:ligatures w14:val="none"/>
        </w:rPr>
      </w:pPr>
      <w:r w:rsidRPr="00D52770">
        <w:rPr>
          <w:rFonts w:asciiTheme="minorBidi" w:eastAsia="Calibri" w:hAnsiTheme="minorBidi" w:cstheme="minorBidi"/>
          <w:lang w:val="en-GB" w:bidi="ar-EG"/>
          <w14:ligatures w14:val="none"/>
        </w:rPr>
        <w:t xml:space="preserve">Since the </w:t>
      </w:r>
      <w:r w:rsidR="00A518BE" w:rsidRPr="00D52770">
        <w:rPr>
          <w:rFonts w:asciiTheme="minorBidi" w:eastAsia="Calibri" w:hAnsiTheme="minorBidi" w:cstheme="minorBidi"/>
          <w:lang w:val="en-GB" w:bidi="ar-EG"/>
          <w14:ligatures w14:val="none"/>
        </w:rPr>
        <w:t>State party</w:t>
      </w:r>
      <w:r w:rsidRPr="00D52770">
        <w:rPr>
          <w:rFonts w:asciiTheme="minorBidi" w:eastAsia="Calibri" w:hAnsiTheme="minorBidi" w:cstheme="minorBidi"/>
          <w:lang w:val="en-GB" w:bidi="ar-EG"/>
          <w14:ligatures w14:val="none"/>
        </w:rPr>
        <w:t>’s 3</w:t>
      </w:r>
      <w:r w:rsidRPr="00D52770">
        <w:rPr>
          <w:rFonts w:asciiTheme="minorBidi" w:eastAsia="Calibri" w:hAnsiTheme="minorBidi" w:cstheme="minorBidi"/>
          <w:vertAlign w:val="superscript"/>
          <w:lang w:val="en-GB" w:bidi="ar-EG"/>
          <w14:ligatures w14:val="none"/>
        </w:rPr>
        <w:t>rd</w:t>
      </w:r>
      <w:r w:rsidRPr="00D52770">
        <w:rPr>
          <w:rFonts w:asciiTheme="minorBidi" w:eastAsia="Calibri" w:hAnsiTheme="minorBidi" w:cstheme="minorBidi"/>
          <w:lang w:val="en-GB" w:bidi="ar-EG"/>
          <w14:ligatures w14:val="none"/>
        </w:rPr>
        <w:t xml:space="preserve"> periodic review in 2005, </w:t>
      </w:r>
      <w:r w:rsidR="00D816D8" w:rsidRPr="00D52770">
        <w:rPr>
          <w:rFonts w:asciiTheme="minorBidi" w:eastAsia="Calibri" w:hAnsiTheme="minorBidi" w:cstheme="minorBidi"/>
          <w:lang w:val="en-GB" w:bidi="ar-EG"/>
          <w14:ligatures w14:val="none"/>
        </w:rPr>
        <w:t xml:space="preserve">and especially since 2011, more than 14 million Syrians have been forced to flee their homes in search of safety. Over 7.2 million Syrians remain internally displaced in their own country, where 70% of the population is need of humanitarian assistance and 90% live below the poverty line. Approximately 5.5 million Syrian refugees live in the five countries </w:t>
      </w:r>
      <w:proofErr w:type="spellStart"/>
      <w:r w:rsidR="00D816D8" w:rsidRPr="00D52770">
        <w:rPr>
          <w:rFonts w:asciiTheme="minorBidi" w:eastAsia="Calibri" w:hAnsiTheme="minorBidi" w:cstheme="minorBidi"/>
          <w:lang w:val="en-GB" w:bidi="ar-EG"/>
          <w14:ligatures w14:val="none"/>
        </w:rPr>
        <w:t>neighboring</w:t>
      </w:r>
      <w:proofErr w:type="spellEnd"/>
      <w:r w:rsidR="00D816D8" w:rsidRPr="00D52770">
        <w:rPr>
          <w:rFonts w:asciiTheme="minorBidi" w:eastAsia="Calibri" w:hAnsiTheme="minorBidi" w:cstheme="minorBidi"/>
          <w:lang w:val="en-GB" w:bidi="ar-EG"/>
          <w14:ligatures w14:val="none"/>
        </w:rPr>
        <w:t xml:space="preserve"> Syria: Türkiye, Lebanon, Jordan, </w:t>
      </w:r>
      <w:proofErr w:type="gramStart"/>
      <w:r w:rsidR="00D816D8" w:rsidRPr="00D52770">
        <w:rPr>
          <w:rFonts w:asciiTheme="minorBidi" w:eastAsia="Calibri" w:hAnsiTheme="minorBidi" w:cstheme="minorBidi"/>
          <w:lang w:val="en-GB" w:bidi="ar-EG"/>
          <w14:ligatures w14:val="none"/>
        </w:rPr>
        <w:t>Iraq</w:t>
      </w:r>
      <w:proofErr w:type="gramEnd"/>
      <w:r w:rsidR="00D816D8" w:rsidRPr="00D52770">
        <w:rPr>
          <w:rFonts w:asciiTheme="minorBidi" w:eastAsia="Calibri" w:hAnsiTheme="minorBidi" w:cstheme="minorBidi"/>
          <w:lang w:val="en-GB" w:bidi="ar-EG"/>
          <w14:ligatures w14:val="none"/>
        </w:rPr>
        <w:t xml:space="preserve"> and Egypt. Germany is the largest non-</w:t>
      </w:r>
      <w:proofErr w:type="spellStart"/>
      <w:r w:rsidR="00D816D8" w:rsidRPr="00D52770">
        <w:rPr>
          <w:rFonts w:asciiTheme="minorBidi" w:eastAsia="Calibri" w:hAnsiTheme="minorBidi" w:cstheme="minorBidi"/>
          <w:lang w:val="en-GB" w:bidi="ar-EG"/>
          <w14:ligatures w14:val="none"/>
        </w:rPr>
        <w:t>neighboring</w:t>
      </w:r>
      <w:proofErr w:type="spellEnd"/>
      <w:r w:rsidR="00D816D8" w:rsidRPr="00D52770">
        <w:rPr>
          <w:rFonts w:asciiTheme="minorBidi" w:eastAsia="Calibri" w:hAnsiTheme="minorBidi" w:cstheme="minorBidi"/>
          <w:lang w:val="en-GB" w:bidi="ar-EG"/>
          <w14:ligatures w14:val="none"/>
        </w:rPr>
        <w:t xml:space="preserve"> host country with more than 850,000 Syrian refugees.</w:t>
      </w:r>
      <w:r w:rsidR="00D816D8" w:rsidRPr="00D52770">
        <w:rPr>
          <w:rStyle w:val="FootnoteReference"/>
          <w:rFonts w:asciiTheme="minorBidi" w:eastAsia="Calibri" w:hAnsiTheme="minorBidi" w:cstheme="minorBidi"/>
          <w:lang w:val="en-GB" w:bidi="ar-EG"/>
          <w14:ligatures w14:val="none"/>
        </w:rPr>
        <w:footnoteReference w:id="13"/>
      </w:r>
    </w:p>
    <w:p w14:paraId="4DE45302" w14:textId="77777777" w:rsidR="00D816D8" w:rsidRPr="00D52770" w:rsidRDefault="00D816D8" w:rsidP="00EE3F3E">
      <w:pPr>
        <w:jc w:val="lowKashida"/>
        <w:rPr>
          <w:rFonts w:asciiTheme="minorBidi" w:eastAsia="Calibri" w:hAnsiTheme="minorBidi" w:cstheme="minorBidi"/>
          <w:lang w:val="en-GB" w:bidi="ar-EG"/>
          <w14:ligatures w14:val="none"/>
        </w:rPr>
      </w:pPr>
    </w:p>
    <w:p w14:paraId="394E737C" w14:textId="221595E5" w:rsidR="0066172F" w:rsidRPr="00D52770" w:rsidRDefault="00D816D8" w:rsidP="00EE3F3E">
      <w:pPr>
        <w:jc w:val="lowKashida"/>
        <w:rPr>
          <w:rFonts w:asciiTheme="minorBidi" w:eastAsia="Calibri" w:hAnsiTheme="minorBidi" w:cstheme="minorBidi"/>
          <w:lang w:val="en-GB" w:bidi="ar-EG"/>
          <w14:ligatures w14:val="none"/>
        </w:rPr>
      </w:pPr>
      <w:r w:rsidRPr="00D52770">
        <w:rPr>
          <w:rFonts w:asciiTheme="minorBidi" w:eastAsia="Calibri" w:hAnsiTheme="minorBidi" w:cstheme="minorBidi"/>
          <w:lang w:val="en-GB" w:bidi="ar-EG"/>
          <w14:ligatures w14:val="none"/>
        </w:rPr>
        <w:t>O</w:t>
      </w:r>
      <w:r w:rsidR="0066172F" w:rsidRPr="00D52770">
        <w:rPr>
          <w:rFonts w:asciiTheme="minorBidi" w:eastAsia="Calibri" w:hAnsiTheme="minorBidi" w:cstheme="minorBidi"/>
          <w:lang w:val="en-GB" w:bidi="ar-EG"/>
          <w14:ligatures w14:val="none"/>
        </w:rPr>
        <w:t xml:space="preserve">ver a decade of violations have affected housing, </w:t>
      </w:r>
      <w:proofErr w:type="gramStart"/>
      <w:r w:rsidR="0066172F" w:rsidRPr="00D52770">
        <w:rPr>
          <w:rFonts w:asciiTheme="minorBidi" w:eastAsia="Calibri" w:hAnsiTheme="minorBidi" w:cstheme="minorBidi"/>
          <w:lang w:val="en-GB" w:bidi="ar-EG"/>
          <w14:ligatures w14:val="none"/>
        </w:rPr>
        <w:t>land</w:t>
      </w:r>
      <w:proofErr w:type="gramEnd"/>
      <w:r w:rsidR="0066172F" w:rsidRPr="00D52770">
        <w:rPr>
          <w:rFonts w:asciiTheme="minorBidi" w:eastAsia="Calibri" w:hAnsiTheme="minorBidi" w:cstheme="minorBidi"/>
          <w:lang w:val="en-GB" w:bidi="ar-EG"/>
          <w14:ligatures w14:val="none"/>
        </w:rPr>
        <w:t xml:space="preserve"> and property </w:t>
      </w:r>
      <w:r w:rsidR="00C12282" w:rsidRPr="00D52770">
        <w:rPr>
          <w:rFonts w:asciiTheme="minorBidi" w:eastAsia="Calibri" w:hAnsiTheme="minorBidi" w:cstheme="minorBidi"/>
          <w:lang w:val="en-GB" w:bidi="ar-EG"/>
          <w14:ligatures w14:val="none"/>
        </w:rPr>
        <w:t xml:space="preserve">(HLP) </w:t>
      </w:r>
      <w:r w:rsidR="0066172F" w:rsidRPr="00D52770">
        <w:rPr>
          <w:rFonts w:asciiTheme="minorBidi" w:eastAsia="Calibri" w:hAnsiTheme="minorBidi" w:cstheme="minorBidi"/>
          <w:lang w:val="en-GB" w:bidi="ar-EG"/>
          <w14:ligatures w14:val="none"/>
        </w:rPr>
        <w:t xml:space="preserve">rights, and </w:t>
      </w:r>
      <w:r w:rsidR="00C12282" w:rsidRPr="00D52770">
        <w:rPr>
          <w:rFonts w:asciiTheme="minorBidi" w:eastAsia="Calibri" w:hAnsiTheme="minorBidi" w:cstheme="minorBidi"/>
          <w:lang w:val="en-GB" w:bidi="ar-EG"/>
          <w14:ligatures w14:val="none"/>
        </w:rPr>
        <w:t xml:space="preserve">dispossession of displaced persons, refugees and those perceived to be disloyal to the ruling elite by state agents. These operations have been </w:t>
      </w:r>
      <w:r w:rsidR="0066172F" w:rsidRPr="00D52770">
        <w:rPr>
          <w:rFonts w:asciiTheme="minorBidi" w:eastAsia="Calibri" w:hAnsiTheme="minorBidi" w:cstheme="minorBidi"/>
          <w:lang w:val="en-GB" w:bidi="ar-EG"/>
          <w14:ligatures w14:val="none"/>
        </w:rPr>
        <w:t>formalized</w:t>
      </w:r>
      <w:r w:rsidR="00C12282" w:rsidRPr="00D52770">
        <w:rPr>
          <w:rFonts w:asciiTheme="minorBidi" w:eastAsia="Calibri" w:hAnsiTheme="minorBidi" w:cstheme="minorBidi"/>
          <w:lang w:val="en-GB" w:bidi="ar-EG"/>
          <w14:ligatures w14:val="none"/>
        </w:rPr>
        <w:t xml:space="preserve">, taking on official </w:t>
      </w:r>
      <w:r w:rsidR="0066172F" w:rsidRPr="00D52770">
        <w:rPr>
          <w:rFonts w:asciiTheme="minorBidi" w:eastAsia="Calibri" w:hAnsiTheme="minorBidi" w:cstheme="minorBidi"/>
          <w:lang w:val="en-GB" w:bidi="ar-EG"/>
          <w14:ligatures w14:val="none"/>
        </w:rPr>
        <w:t>character</w:t>
      </w:r>
      <w:r w:rsidR="00C12282" w:rsidRPr="00D52770">
        <w:rPr>
          <w:rFonts w:asciiTheme="minorBidi" w:eastAsia="Calibri" w:hAnsiTheme="minorBidi" w:cstheme="minorBidi"/>
          <w:lang w:val="en-GB" w:bidi="ar-EG"/>
          <w14:ligatures w14:val="none"/>
        </w:rPr>
        <w:t xml:space="preserve"> and involve </w:t>
      </w:r>
      <w:r w:rsidR="0066172F" w:rsidRPr="00D52770">
        <w:rPr>
          <w:rFonts w:asciiTheme="minorBidi" w:eastAsia="Calibri" w:hAnsiTheme="minorBidi" w:cstheme="minorBidi"/>
          <w:lang w:val="en-GB" w:bidi="ar-EG"/>
          <w14:ligatures w14:val="none"/>
        </w:rPr>
        <w:t xml:space="preserve">looting the properties of the displaced persons and selling them off </w:t>
      </w:r>
      <w:r w:rsidRPr="00D52770">
        <w:rPr>
          <w:rFonts w:asciiTheme="minorBidi" w:eastAsia="Calibri" w:hAnsiTheme="minorBidi" w:cstheme="minorBidi"/>
          <w:lang w:val="en-GB" w:bidi="ar-EG"/>
          <w14:ligatures w14:val="none"/>
        </w:rPr>
        <w:t xml:space="preserve">to political cronies, or </w:t>
      </w:r>
      <w:r w:rsidR="0066172F" w:rsidRPr="00D52770">
        <w:rPr>
          <w:rFonts w:asciiTheme="minorBidi" w:eastAsia="Calibri" w:hAnsiTheme="minorBidi" w:cstheme="minorBidi"/>
          <w:lang w:val="en-GB" w:bidi="ar-EG"/>
          <w14:ligatures w14:val="none"/>
        </w:rPr>
        <w:t xml:space="preserve">at public auctions in the areas under the control of the Syrian government forces. Governors and local committees have </w:t>
      </w:r>
      <w:r w:rsidR="00C12282" w:rsidRPr="00D52770">
        <w:rPr>
          <w:rFonts w:asciiTheme="minorBidi" w:eastAsia="Calibri" w:hAnsiTheme="minorBidi" w:cstheme="minorBidi"/>
          <w:lang w:val="en-GB" w:bidi="ar-EG"/>
          <w14:ligatures w14:val="none"/>
        </w:rPr>
        <w:t>targeted households and various tenure holders,</w:t>
      </w:r>
      <w:r w:rsidR="0066172F" w:rsidRPr="00D52770">
        <w:rPr>
          <w:rFonts w:asciiTheme="minorBidi" w:eastAsia="Calibri" w:hAnsiTheme="minorBidi" w:cstheme="minorBidi"/>
          <w:lang w:val="en-GB" w:bidi="ar-EG"/>
          <w14:ligatures w14:val="none"/>
        </w:rPr>
        <w:t xml:space="preserve"> taking inventory of the</w:t>
      </w:r>
      <w:r w:rsidR="00C12282" w:rsidRPr="00D52770">
        <w:rPr>
          <w:rFonts w:asciiTheme="minorBidi" w:eastAsia="Calibri" w:hAnsiTheme="minorBidi" w:cstheme="minorBidi"/>
          <w:lang w:val="en-GB" w:bidi="ar-EG"/>
          <w14:ligatures w14:val="none"/>
        </w:rPr>
        <w:t>ir</w:t>
      </w:r>
      <w:r w:rsidR="0066172F" w:rsidRPr="00D52770">
        <w:rPr>
          <w:rFonts w:asciiTheme="minorBidi" w:eastAsia="Calibri" w:hAnsiTheme="minorBidi" w:cstheme="minorBidi"/>
          <w:lang w:val="en-GB" w:bidi="ar-EG"/>
          <w14:ligatures w14:val="none"/>
        </w:rPr>
        <w:t xml:space="preserve"> lands and properties to prepare auction lists, classifying them by location, area and type of land, which the governors then validate for auction with their signature.</w:t>
      </w:r>
      <w:r w:rsidR="00F97F3A" w:rsidRPr="00D52770">
        <w:rPr>
          <w:rStyle w:val="FootnoteReference"/>
          <w:rFonts w:asciiTheme="minorBidi" w:eastAsia="Calibri" w:hAnsiTheme="minorBidi" w:cstheme="minorBidi"/>
          <w:lang w:val="en-GB" w:bidi="ar-EG"/>
          <w14:ligatures w14:val="none"/>
        </w:rPr>
        <w:footnoteReference w:id="14"/>
      </w:r>
      <w:r w:rsidR="0066172F" w:rsidRPr="00D52770">
        <w:rPr>
          <w:rFonts w:asciiTheme="minorBidi" w:eastAsia="Calibri" w:hAnsiTheme="minorBidi" w:cstheme="minorBidi"/>
          <w:lang w:val="en-GB" w:bidi="ar-EG"/>
          <w14:ligatures w14:val="none"/>
        </w:rPr>
        <w:t xml:space="preserve"> </w:t>
      </w:r>
      <w:r w:rsidR="00F97F3A" w:rsidRPr="00D52770">
        <w:rPr>
          <w:rFonts w:asciiTheme="minorBidi" w:eastAsia="Calibri" w:hAnsiTheme="minorBidi" w:cstheme="minorBidi"/>
          <w:lang w:val="en-GB" w:bidi="ar-EG"/>
          <w14:ligatures w14:val="none"/>
        </w:rPr>
        <w:t xml:space="preserve">In addition to built-up areas, these properties include </w:t>
      </w:r>
      <w:r w:rsidR="003C201F" w:rsidRPr="00D52770">
        <w:rPr>
          <w:rFonts w:asciiTheme="minorBidi" w:eastAsia="Calibri" w:hAnsiTheme="minorBidi" w:cstheme="minorBidi"/>
          <w:lang w:val="en-GB" w:bidi="ar-EG"/>
          <w14:ligatures w14:val="none"/>
        </w:rPr>
        <w:t xml:space="preserve">seizing </w:t>
      </w:r>
      <w:r w:rsidR="00F97F3A" w:rsidRPr="00D52770">
        <w:rPr>
          <w:rFonts w:asciiTheme="minorBidi" w:eastAsia="Calibri" w:hAnsiTheme="minorBidi" w:cstheme="minorBidi"/>
          <w:lang w:val="en-GB" w:bidi="ar-EG"/>
          <w14:ligatures w14:val="none"/>
        </w:rPr>
        <w:t xml:space="preserve">at least 440,000 dunums (44,000 hectares) </w:t>
      </w:r>
      <w:r w:rsidR="003C201F" w:rsidRPr="00D52770">
        <w:rPr>
          <w:rFonts w:asciiTheme="minorBidi" w:eastAsia="Calibri" w:hAnsiTheme="minorBidi" w:cstheme="minorBidi"/>
          <w:lang w:val="en-GB" w:bidi="ar-EG"/>
          <w14:ligatures w14:val="none"/>
        </w:rPr>
        <w:t>belonging 134 villages and towns in Hama governorate, and 88 villages and towns in Idlib governorate</w:t>
      </w:r>
      <w:r w:rsidR="00F97F3A" w:rsidRPr="00D52770">
        <w:rPr>
          <w:rFonts w:asciiTheme="minorBidi" w:eastAsia="Calibri" w:hAnsiTheme="minorBidi" w:cstheme="minorBidi"/>
          <w:lang w:val="en-GB" w:bidi="ar-EG"/>
          <w14:ligatures w14:val="none"/>
        </w:rPr>
        <w:t>.</w:t>
      </w:r>
      <w:r w:rsidR="00F97F3A" w:rsidRPr="00D52770">
        <w:rPr>
          <w:rStyle w:val="FootnoteReference"/>
          <w:rFonts w:asciiTheme="minorBidi" w:eastAsia="Calibri" w:hAnsiTheme="minorBidi" w:cstheme="minorBidi"/>
          <w:lang w:val="en-GB" w:bidi="ar-EG"/>
          <w14:ligatures w14:val="none"/>
        </w:rPr>
        <w:footnoteReference w:id="15"/>
      </w:r>
      <w:r w:rsidR="00F97F3A" w:rsidRPr="00D52770">
        <w:rPr>
          <w:rFonts w:asciiTheme="minorBidi" w:eastAsia="Calibri" w:hAnsiTheme="minorBidi" w:cstheme="minorBidi"/>
          <w:lang w:val="en-GB" w:bidi="ar-EG"/>
          <w14:ligatures w14:val="none"/>
        </w:rPr>
        <w:t xml:space="preserve"> </w:t>
      </w:r>
      <w:r w:rsidR="00C12282" w:rsidRPr="00D52770">
        <w:rPr>
          <w:rFonts w:asciiTheme="minorBidi" w:eastAsia="Calibri" w:hAnsiTheme="minorBidi" w:cstheme="minorBidi"/>
          <w:lang w:val="en-GB" w:bidi="ar-EG"/>
          <w14:ligatures w14:val="none"/>
        </w:rPr>
        <w:t xml:space="preserve">Other forms involve wholesale expropriation, demolition, stripping of properties and re-planning and reconstruction over the victims’ </w:t>
      </w:r>
      <w:r w:rsidR="00F97F3A" w:rsidRPr="00D52770">
        <w:rPr>
          <w:rFonts w:asciiTheme="minorBidi" w:eastAsia="Calibri" w:hAnsiTheme="minorBidi" w:cstheme="minorBidi"/>
          <w:lang w:val="en-GB" w:bidi="ar-EG"/>
          <w14:ligatures w14:val="none"/>
        </w:rPr>
        <w:t>properties</w:t>
      </w:r>
      <w:r w:rsidR="00C12282" w:rsidRPr="00D52770">
        <w:rPr>
          <w:rFonts w:asciiTheme="minorBidi" w:eastAsia="Calibri" w:hAnsiTheme="minorBidi" w:cstheme="minorBidi"/>
          <w:lang w:val="en-GB" w:bidi="ar-EG"/>
          <w14:ligatures w14:val="none"/>
        </w:rPr>
        <w:t>.</w:t>
      </w:r>
      <w:r w:rsidR="003C201F" w:rsidRPr="00D52770">
        <w:rPr>
          <w:rFonts w:asciiTheme="minorBidi" w:eastAsia="Calibri" w:hAnsiTheme="minorBidi" w:cstheme="minorBidi"/>
          <w:lang w:val="en-GB" w:bidi="ar-EG"/>
          <w14:ligatures w14:val="none"/>
        </w:rPr>
        <w:t xml:space="preserve"> </w:t>
      </w:r>
    </w:p>
    <w:p w14:paraId="11B13763" w14:textId="77777777" w:rsidR="0066172F" w:rsidRPr="00D52770" w:rsidRDefault="0066172F" w:rsidP="00EE3F3E">
      <w:pPr>
        <w:jc w:val="lowKashida"/>
        <w:rPr>
          <w:rFonts w:asciiTheme="minorBidi" w:eastAsia="Calibri" w:hAnsiTheme="minorBidi" w:cstheme="minorBidi"/>
          <w:lang w:val="en-GB" w:bidi="ar-EG"/>
          <w14:ligatures w14:val="none"/>
        </w:rPr>
      </w:pPr>
    </w:p>
    <w:p w14:paraId="457B7DA5" w14:textId="127DB6FE" w:rsidR="00D25E7F" w:rsidRPr="00D52770" w:rsidRDefault="00D25E7F" w:rsidP="00EE3F3E">
      <w:pPr>
        <w:jc w:val="lowKashida"/>
        <w:rPr>
          <w:rFonts w:asciiTheme="minorBidi" w:eastAsia="Calibri" w:hAnsiTheme="minorBidi" w:cstheme="minorBidi"/>
          <w:lang w:val="en-GB" w:bidi="ar-EG"/>
          <w14:ligatures w14:val="none"/>
        </w:rPr>
      </w:pPr>
      <w:r w:rsidRPr="00D52770">
        <w:rPr>
          <w:rFonts w:asciiTheme="minorBidi" w:eastAsia="Calibri" w:hAnsiTheme="minorBidi" w:cstheme="minorBidi"/>
          <w:lang w:val="en-GB" w:bidi="ar-EG"/>
          <w14:ligatures w14:val="none"/>
        </w:rPr>
        <w:t xml:space="preserve">These auctions, demolitions, </w:t>
      </w:r>
      <w:proofErr w:type="gramStart"/>
      <w:r w:rsidRPr="00D52770">
        <w:rPr>
          <w:rFonts w:asciiTheme="minorBidi" w:eastAsia="Calibri" w:hAnsiTheme="minorBidi" w:cstheme="minorBidi"/>
          <w:lang w:val="en-GB" w:bidi="ar-EG"/>
          <w14:ligatures w14:val="none"/>
        </w:rPr>
        <w:t>lootings</w:t>
      </w:r>
      <w:proofErr w:type="gramEnd"/>
      <w:r w:rsidRPr="00D52770">
        <w:rPr>
          <w:rFonts w:asciiTheme="minorBidi" w:eastAsia="Calibri" w:hAnsiTheme="minorBidi" w:cstheme="minorBidi"/>
          <w:lang w:val="en-GB" w:bidi="ar-EG"/>
          <w14:ligatures w14:val="none"/>
        </w:rPr>
        <w:t xml:space="preserve"> and takings serve to benefit members of pro-government militias or figures with close ties to government authorities, formalizing the illegal practices of pro-government militias and other local actors of self-enrichment, plundering land and confiscating crops</w:t>
      </w:r>
      <w:r w:rsidRPr="00D52770">
        <w:rPr>
          <w:rFonts w:asciiTheme="minorBidi" w:eastAsia="Calibri" w:hAnsiTheme="minorBidi" w:cstheme="minorBidi"/>
          <w:rtl/>
          <w:lang w:val="en-GB" w:bidi="ar-EG"/>
          <w14:ligatures w14:val="none"/>
        </w:rPr>
        <w:t>.</w:t>
      </w:r>
      <w:r w:rsidR="003C201F" w:rsidRPr="00D52770">
        <w:rPr>
          <w:rFonts w:asciiTheme="minorBidi" w:eastAsia="Calibri" w:hAnsiTheme="minorBidi" w:cstheme="minorBidi"/>
          <w:lang w:val="en-GB" w:bidi="ar-EG"/>
          <w14:ligatures w14:val="none"/>
        </w:rPr>
        <w:t xml:space="preserve"> Some Syrian sources have referred to these seizures as forms of ‘persecution.’</w:t>
      </w:r>
      <w:r w:rsidR="003C201F" w:rsidRPr="00D52770">
        <w:rPr>
          <w:rStyle w:val="FootnoteReference"/>
          <w:rFonts w:asciiTheme="minorBidi" w:eastAsia="Calibri" w:hAnsiTheme="minorBidi" w:cstheme="minorBidi"/>
          <w:lang w:val="en-GB" w:bidi="ar-EG"/>
          <w14:ligatures w14:val="none"/>
        </w:rPr>
        <w:footnoteReference w:id="16"/>
      </w:r>
    </w:p>
    <w:p w14:paraId="2D8FEF85" w14:textId="77777777" w:rsidR="00D25E7F" w:rsidRPr="00D52770" w:rsidRDefault="00D25E7F" w:rsidP="00EE3F3E">
      <w:pPr>
        <w:jc w:val="lowKashida"/>
        <w:rPr>
          <w:rFonts w:asciiTheme="minorBidi" w:eastAsia="Calibri" w:hAnsiTheme="minorBidi" w:cstheme="minorBidi"/>
          <w:lang w:val="en-GB" w:bidi="ar-EG"/>
          <w14:ligatures w14:val="none"/>
        </w:rPr>
      </w:pPr>
    </w:p>
    <w:p w14:paraId="59CA2511" w14:textId="1CB7A241" w:rsidR="009D35FB" w:rsidRPr="00D52770" w:rsidRDefault="0066172F" w:rsidP="00EE3F3E">
      <w:pPr>
        <w:jc w:val="lowKashida"/>
        <w:rPr>
          <w:rFonts w:asciiTheme="minorBidi" w:hAnsiTheme="minorBidi" w:cstheme="minorBidi"/>
          <w:lang w:val="en-GB"/>
        </w:rPr>
      </w:pPr>
      <w:r w:rsidRPr="00D52770">
        <w:rPr>
          <w:rFonts w:asciiTheme="minorBidi" w:eastAsia="Calibri" w:hAnsiTheme="minorBidi" w:cstheme="minorBidi"/>
          <w:lang w:val="en-GB" w:bidi="ar-EG"/>
          <w14:ligatures w14:val="none"/>
        </w:rPr>
        <w:t xml:space="preserve">These practices have </w:t>
      </w:r>
      <w:r w:rsidR="00C12282" w:rsidRPr="00D52770">
        <w:rPr>
          <w:rFonts w:asciiTheme="minorBidi" w:eastAsia="Calibri" w:hAnsiTheme="minorBidi" w:cstheme="minorBidi"/>
          <w:lang w:val="en-GB" w:bidi="ar-EG"/>
          <w14:ligatures w14:val="none"/>
        </w:rPr>
        <w:t xml:space="preserve">aligned policy, law, </w:t>
      </w:r>
      <w:proofErr w:type="gramStart"/>
      <w:r w:rsidR="00C12282" w:rsidRPr="00D52770">
        <w:rPr>
          <w:rFonts w:asciiTheme="minorBidi" w:eastAsia="Calibri" w:hAnsiTheme="minorBidi" w:cstheme="minorBidi"/>
          <w:lang w:val="en-GB" w:bidi="ar-EG"/>
          <w14:ligatures w14:val="none"/>
        </w:rPr>
        <w:t>policy</w:t>
      </w:r>
      <w:proofErr w:type="gramEnd"/>
      <w:r w:rsidR="00C12282" w:rsidRPr="00D52770">
        <w:rPr>
          <w:rFonts w:asciiTheme="minorBidi" w:eastAsia="Calibri" w:hAnsiTheme="minorBidi" w:cstheme="minorBidi"/>
          <w:lang w:val="en-GB" w:bidi="ar-EG"/>
          <w14:ligatures w14:val="none"/>
        </w:rPr>
        <w:t xml:space="preserve"> and regulations </w:t>
      </w:r>
      <w:r w:rsidR="00D25E7F" w:rsidRPr="00D52770">
        <w:rPr>
          <w:rFonts w:asciiTheme="minorBidi" w:eastAsia="Calibri" w:hAnsiTheme="minorBidi" w:cstheme="minorBidi"/>
          <w:lang w:val="en-GB" w:bidi="ar-EG"/>
          <w14:ligatures w14:val="none"/>
        </w:rPr>
        <w:t xml:space="preserve">to </w:t>
      </w:r>
      <w:r w:rsidRPr="00D52770">
        <w:rPr>
          <w:rFonts w:asciiTheme="minorBidi" w:eastAsia="Calibri" w:hAnsiTheme="minorBidi" w:cstheme="minorBidi"/>
          <w:lang w:val="en-GB" w:bidi="ar-EG"/>
          <w14:ligatures w14:val="none"/>
        </w:rPr>
        <w:t>‘legalize’ the systematic denial of Syrians’</w:t>
      </w:r>
      <w:r w:rsidR="009D35FB" w:rsidRPr="00D52770">
        <w:rPr>
          <w:rFonts w:asciiTheme="minorBidi" w:eastAsia="Calibri" w:hAnsiTheme="minorBidi" w:cstheme="minorBidi"/>
          <w:lang w:val="en-GB" w:bidi="ar-EG"/>
          <w14:ligatures w14:val="none"/>
        </w:rPr>
        <w:t xml:space="preserve"> </w:t>
      </w:r>
      <w:r w:rsidRPr="00D52770">
        <w:rPr>
          <w:rFonts w:asciiTheme="minorBidi" w:eastAsia="Calibri" w:hAnsiTheme="minorBidi" w:cstheme="minorBidi"/>
          <w:lang w:val="en-GB" w:bidi="ar-EG"/>
          <w14:ligatures w14:val="none"/>
        </w:rPr>
        <w:t>human right to remedy for violations of multiple economic, social and cultural rights.</w:t>
      </w:r>
      <w:r w:rsidR="00D25E7F" w:rsidRPr="00D52770">
        <w:rPr>
          <w:rFonts w:asciiTheme="minorBidi" w:eastAsia="Calibri" w:hAnsiTheme="minorBidi" w:cstheme="minorBidi"/>
          <w:lang w:val="en-GB" w:bidi="ar-EG"/>
          <w14:ligatures w14:val="none"/>
        </w:rPr>
        <w:t xml:space="preserve"> </w:t>
      </w:r>
      <w:r w:rsidR="009D35FB" w:rsidRPr="00D52770">
        <w:rPr>
          <w:rFonts w:asciiTheme="minorBidi" w:hAnsiTheme="minorBidi" w:cstheme="minorBidi"/>
          <w:lang w:val="en-GB"/>
        </w:rPr>
        <w:t>“Recognizing that enjoying civil and political freedom can be achieved only amid conditions whereby everyone enjoys civil and political rights, as well as his economic, social and cultural rights,”</w:t>
      </w:r>
      <w:r w:rsidR="009D35FB" w:rsidRPr="00D52770">
        <w:rPr>
          <w:rStyle w:val="FootnoteReference"/>
          <w:rFonts w:asciiTheme="minorBidi" w:hAnsiTheme="minorBidi" w:cstheme="minorBidi"/>
          <w:lang w:val="en-GB"/>
        </w:rPr>
        <w:footnoteReference w:id="17"/>
      </w:r>
      <w:r w:rsidR="009D35FB" w:rsidRPr="00D52770">
        <w:rPr>
          <w:rFonts w:asciiTheme="minorBidi" w:hAnsiTheme="minorBidi" w:cstheme="minorBidi"/>
          <w:lang w:val="en-GB"/>
        </w:rPr>
        <w:t xml:space="preserve"> guaranteeing the right to remedy enshrined in ICCPR</w:t>
      </w:r>
      <w:r w:rsidR="009D35FB" w:rsidRPr="00D52770">
        <w:rPr>
          <w:rStyle w:val="FootnoteReference"/>
          <w:rFonts w:asciiTheme="minorBidi" w:hAnsiTheme="minorBidi" w:cstheme="minorBidi"/>
          <w:lang w:val="en-GB"/>
        </w:rPr>
        <w:footnoteReference w:id="18"/>
      </w:r>
      <w:r w:rsidR="009D35FB" w:rsidRPr="00D52770">
        <w:rPr>
          <w:rFonts w:asciiTheme="minorBidi" w:hAnsiTheme="minorBidi" w:cstheme="minorBidi"/>
          <w:lang w:val="en-GB"/>
        </w:rPr>
        <w:t xml:space="preserve"> involves a scope that operationalizes the indivisibility of human rights across both Covenants</w:t>
      </w:r>
      <w:r w:rsidR="00D25E7F" w:rsidRPr="00D52770">
        <w:rPr>
          <w:rFonts w:asciiTheme="minorBidi" w:hAnsiTheme="minorBidi" w:cstheme="minorBidi"/>
          <w:lang w:val="en-GB"/>
        </w:rPr>
        <w:t>, spotlighting the importance of the right to remedy in this 4</w:t>
      </w:r>
      <w:r w:rsidR="00D25E7F" w:rsidRPr="00D52770">
        <w:rPr>
          <w:rFonts w:asciiTheme="minorBidi" w:hAnsiTheme="minorBidi" w:cstheme="minorBidi"/>
          <w:vertAlign w:val="superscript"/>
          <w:lang w:val="en-GB"/>
        </w:rPr>
        <w:t>th</w:t>
      </w:r>
      <w:r w:rsidR="00D25E7F" w:rsidRPr="00D52770">
        <w:rPr>
          <w:rFonts w:asciiTheme="minorBidi" w:hAnsiTheme="minorBidi" w:cstheme="minorBidi"/>
          <w:lang w:val="en-GB"/>
        </w:rPr>
        <w:t xml:space="preserve"> periodic review of the Syrian Arab Republic’s performance of the Covenant</w:t>
      </w:r>
      <w:r w:rsidR="009D35FB" w:rsidRPr="00D52770">
        <w:rPr>
          <w:rFonts w:asciiTheme="minorBidi" w:hAnsiTheme="minorBidi" w:cstheme="minorBidi"/>
          <w:lang w:val="en-GB"/>
        </w:rPr>
        <w:t>.</w:t>
      </w:r>
      <w:r w:rsidR="00D25E7F" w:rsidRPr="00D52770">
        <w:rPr>
          <w:rFonts w:asciiTheme="minorBidi" w:hAnsiTheme="minorBidi" w:cstheme="minorBidi"/>
          <w:lang w:val="en-GB"/>
        </w:rPr>
        <w:t xml:space="preserve"> </w:t>
      </w:r>
    </w:p>
    <w:p w14:paraId="12A3312D" w14:textId="77777777" w:rsidR="009D35FB" w:rsidRPr="00D52770" w:rsidRDefault="009D35FB" w:rsidP="00EE3F3E">
      <w:pPr>
        <w:jc w:val="lowKashida"/>
        <w:rPr>
          <w:rFonts w:asciiTheme="minorBidi" w:hAnsiTheme="minorBidi" w:cstheme="minorBidi"/>
          <w:lang w:val="en-GB"/>
        </w:rPr>
      </w:pPr>
    </w:p>
    <w:p w14:paraId="02411557" w14:textId="7E9D206D" w:rsidR="00A52069" w:rsidRPr="00D52770" w:rsidRDefault="009D35FB" w:rsidP="00EE3F3E">
      <w:pPr>
        <w:jc w:val="lowKashida"/>
        <w:rPr>
          <w:rFonts w:asciiTheme="minorBidi" w:eastAsia="Calibri" w:hAnsiTheme="minorBidi" w:cstheme="minorBidi"/>
          <w:lang w:val="en-GB" w:bidi="ar-EG"/>
          <w14:ligatures w14:val="none"/>
        </w:rPr>
      </w:pPr>
      <w:r w:rsidRPr="00D52770">
        <w:rPr>
          <w:rFonts w:asciiTheme="minorBidi" w:eastAsia="Calibri" w:hAnsiTheme="minorBidi" w:cstheme="minorBidi"/>
          <w:lang w:val="en-GB" w:bidi="ar-EG"/>
          <w14:ligatures w14:val="none"/>
        </w:rPr>
        <w:t xml:space="preserve">The </w:t>
      </w:r>
      <w:r w:rsidR="0066172F" w:rsidRPr="00D52770">
        <w:rPr>
          <w:rFonts w:asciiTheme="minorBidi" w:eastAsia="Calibri" w:hAnsiTheme="minorBidi" w:cstheme="minorBidi"/>
          <w:lang w:val="en-GB" w:bidi="ar-EG"/>
          <w14:ligatures w14:val="none"/>
        </w:rPr>
        <w:t xml:space="preserve">majority of </w:t>
      </w:r>
      <w:r w:rsidRPr="00D52770">
        <w:rPr>
          <w:rFonts w:asciiTheme="minorBidi" w:eastAsia="Calibri" w:hAnsiTheme="minorBidi" w:cstheme="minorBidi"/>
          <w:lang w:val="en-GB" w:bidi="ar-EG"/>
          <w14:ligatures w14:val="none"/>
        </w:rPr>
        <w:t xml:space="preserve">Syria’s </w:t>
      </w:r>
      <w:r w:rsidR="0066172F" w:rsidRPr="00D52770">
        <w:rPr>
          <w:rFonts w:asciiTheme="minorBidi" w:eastAsia="Calibri" w:hAnsiTheme="minorBidi" w:cstheme="minorBidi"/>
          <w:lang w:val="en-GB" w:bidi="ar-EG"/>
          <w14:ligatures w14:val="none"/>
        </w:rPr>
        <w:t xml:space="preserve">displaced </w:t>
      </w:r>
      <w:r w:rsidRPr="00D52770">
        <w:rPr>
          <w:rFonts w:asciiTheme="minorBidi" w:eastAsia="Calibri" w:hAnsiTheme="minorBidi" w:cstheme="minorBidi"/>
          <w:lang w:val="en-GB" w:bidi="ar-EG"/>
          <w14:ligatures w14:val="none"/>
        </w:rPr>
        <w:t>and refugees, forming one of the largest displacement crises in the planet</w:t>
      </w:r>
      <w:r w:rsidR="00A52069" w:rsidRPr="00D52770">
        <w:rPr>
          <w:rFonts w:asciiTheme="minorBidi" w:eastAsia="Calibri" w:hAnsiTheme="minorBidi" w:cstheme="minorBidi"/>
          <w:lang w:val="en-GB" w:bidi="ar-EG"/>
          <w14:ligatures w14:val="none"/>
        </w:rPr>
        <w:t xml:space="preserve"> and population deprived of remedy for gross violations of the gamut of their human rights. Many </w:t>
      </w:r>
      <w:r w:rsidR="0066172F" w:rsidRPr="00D52770">
        <w:rPr>
          <w:rFonts w:asciiTheme="minorBidi" w:eastAsia="Calibri" w:hAnsiTheme="minorBidi" w:cstheme="minorBidi"/>
          <w:lang w:val="en-GB" w:bidi="ar-EG"/>
          <w14:ligatures w14:val="none"/>
        </w:rPr>
        <w:t xml:space="preserve">now-dispossessed owners </w:t>
      </w:r>
      <w:r w:rsidR="00A52069" w:rsidRPr="00D52770">
        <w:rPr>
          <w:rFonts w:asciiTheme="minorBidi" w:eastAsia="Calibri" w:hAnsiTheme="minorBidi" w:cstheme="minorBidi"/>
          <w:lang w:val="en-GB" w:bidi="ar-EG"/>
          <w14:ligatures w14:val="none"/>
        </w:rPr>
        <w:t xml:space="preserve">and tenure holders </w:t>
      </w:r>
      <w:r w:rsidR="00D816D8" w:rsidRPr="00D52770">
        <w:rPr>
          <w:rFonts w:asciiTheme="minorBidi" w:eastAsia="Calibri" w:hAnsiTheme="minorBidi" w:cstheme="minorBidi"/>
          <w:lang w:val="en-GB" w:bidi="ar-EG"/>
          <w14:ligatures w14:val="none"/>
        </w:rPr>
        <w:t xml:space="preserve">remain </w:t>
      </w:r>
      <w:r w:rsidR="0066172F" w:rsidRPr="00D52770">
        <w:rPr>
          <w:rFonts w:asciiTheme="minorBidi" w:eastAsia="Calibri" w:hAnsiTheme="minorBidi" w:cstheme="minorBidi"/>
          <w:lang w:val="en-GB" w:bidi="ar-EG"/>
          <w14:ligatures w14:val="none"/>
        </w:rPr>
        <w:t xml:space="preserve">outside the areas controlled by the government </w:t>
      </w:r>
      <w:proofErr w:type="gramStart"/>
      <w:r w:rsidR="0066172F" w:rsidRPr="00D52770">
        <w:rPr>
          <w:rFonts w:asciiTheme="minorBidi" w:eastAsia="Calibri" w:hAnsiTheme="minorBidi" w:cstheme="minorBidi"/>
          <w:lang w:val="en-GB" w:bidi="ar-EG"/>
          <w14:ligatures w14:val="none"/>
        </w:rPr>
        <w:t>forces, or</w:t>
      </w:r>
      <w:proofErr w:type="gramEnd"/>
      <w:r w:rsidR="0066172F" w:rsidRPr="00D52770">
        <w:rPr>
          <w:rFonts w:asciiTheme="minorBidi" w:eastAsia="Calibri" w:hAnsiTheme="minorBidi" w:cstheme="minorBidi"/>
          <w:lang w:val="en-GB" w:bidi="ar-EG"/>
          <w14:ligatures w14:val="none"/>
        </w:rPr>
        <w:t xml:space="preserve"> are refugees abroad.</w:t>
      </w:r>
      <w:r w:rsidR="0066172F" w:rsidRPr="00D52770">
        <w:rPr>
          <w:rFonts w:asciiTheme="minorBidi" w:eastAsia="Calibri" w:hAnsiTheme="minorBidi" w:cstheme="minorBidi"/>
          <w:sz w:val="22"/>
          <w:szCs w:val="22"/>
          <w:lang w:val="en-GB"/>
          <w14:ligatures w14:val="none"/>
        </w:rPr>
        <w:t xml:space="preserve"> </w:t>
      </w:r>
      <w:r w:rsidR="00A52069" w:rsidRPr="00D52770">
        <w:rPr>
          <w:rFonts w:asciiTheme="minorBidi" w:eastAsia="Calibri" w:hAnsiTheme="minorBidi" w:cstheme="minorBidi"/>
          <w:lang w:val="en-GB" w:bidi="ar-EG"/>
          <w14:ligatures w14:val="none"/>
        </w:rPr>
        <w:t xml:space="preserve">However, they remain holders of rights within the </w:t>
      </w:r>
      <w:r w:rsidR="00A518BE" w:rsidRPr="00D52770">
        <w:rPr>
          <w:rFonts w:asciiTheme="minorBidi" w:eastAsia="Calibri" w:hAnsiTheme="minorBidi" w:cstheme="minorBidi"/>
          <w:lang w:val="en-GB" w:bidi="ar-EG"/>
          <w14:ligatures w14:val="none"/>
        </w:rPr>
        <w:t>State party</w:t>
      </w:r>
      <w:r w:rsidR="00A52069" w:rsidRPr="00D52770">
        <w:rPr>
          <w:rFonts w:asciiTheme="minorBidi" w:eastAsia="Calibri" w:hAnsiTheme="minorBidi" w:cstheme="minorBidi"/>
          <w:lang w:val="en-GB" w:bidi="ar-EG"/>
          <w14:ligatures w14:val="none"/>
        </w:rPr>
        <w:t xml:space="preserve">. Considering also that the reporting government does not enjoy effective control over all territories of the state, this report addresses only the violations of the right to remedy in the areas within the </w:t>
      </w:r>
      <w:r w:rsidR="00A518BE" w:rsidRPr="00D52770">
        <w:rPr>
          <w:rFonts w:asciiTheme="minorBidi" w:eastAsia="Calibri" w:hAnsiTheme="minorBidi" w:cstheme="minorBidi"/>
          <w:lang w:val="en-GB" w:bidi="ar-EG"/>
          <w14:ligatures w14:val="none"/>
        </w:rPr>
        <w:t>State party</w:t>
      </w:r>
      <w:r w:rsidR="00A52069" w:rsidRPr="00D52770">
        <w:rPr>
          <w:rFonts w:asciiTheme="minorBidi" w:eastAsia="Calibri" w:hAnsiTheme="minorBidi" w:cstheme="minorBidi"/>
          <w:lang w:val="en-GB" w:bidi="ar-EG"/>
          <w14:ligatures w14:val="none"/>
        </w:rPr>
        <w:t xml:space="preserve"> over which the current government has regained control and </w:t>
      </w:r>
      <w:r w:rsidR="00D25E7F" w:rsidRPr="00D52770">
        <w:rPr>
          <w:rFonts w:asciiTheme="minorBidi" w:eastAsia="Calibri" w:hAnsiTheme="minorBidi" w:cstheme="minorBidi"/>
          <w:lang w:val="en-GB" w:bidi="ar-EG"/>
          <w14:ligatures w14:val="none"/>
        </w:rPr>
        <w:t xml:space="preserve">has </w:t>
      </w:r>
      <w:r w:rsidR="00A52069" w:rsidRPr="00D52770">
        <w:rPr>
          <w:rFonts w:asciiTheme="minorBidi" w:eastAsia="Calibri" w:hAnsiTheme="minorBidi" w:cstheme="minorBidi"/>
          <w:lang w:val="en-GB" w:bidi="ar-EG"/>
          <w14:ligatures w14:val="none"/>
        </w:rPr>
        <w:t>proceeded to deny the right to remedy of its citizens and other rights holders.</w:t>
      </w:r>
    </w:p>
    <w:p w14:paraId="3FFE553B" w14:textId="77777777" w:rsidR="00A52069" w:rsidRPr="00D52770" w:rsidRDefault="00A52069" w:rsidP="00EE3F3E">
      <w:pPr>
        <w:jc w:val="lowKashida"/>
        <w:rPr>
          <w:rFonts w:asciiTheme="minorBidi" w:eastAsia="Calibri" w:hAnsiTheme="minorBidi" w:cstheme="minorBidi"/>
          <w:lang w:val="en-GB" w:bidi="ar-EG"/>
          <w14:ligatures w14:val="none"/>
        </w:rPr>
      </w:pPr>
    </w:p>
    <w:p w14:paraId="5C381856" w14:textId="6CF1F01A" w:rsidR="00A52069" w:rsidRPr="00D52770" w:rsidRDefault="00A52069" w:rsidP="00EE3F3E">
      <w:pPr>
        <w:jc w:val="lowKashida"/>
        <w:rPr>
          <w:rFonts w:asciiTheme="minorBidi" w:eastAsia="Calibri" w:hAnsiTheme="minorBidi" w:cstheme="minorBidi"/>
          <w:lang w:val="en-GB" w:bidi="ar-EG"/>
          <w14:ligatures w14:val="none"/>
        </w:rPr>
      </w:pPr>
      <w:r w:rsidRPr="00D52770">
        <w:rPr>
          <w:rFonts w:asciiTheme="minorBidi" w:eastAsia="Calibri" w:hAnsiTheme="minorBidi" w:cstheme="minorBidi"/>
          <w:lang w:val="en-GB" w:bidi="ar-EG"/>
          <w14:ligatures w14:val="none"/>
        </w:rPr>
        <w:t xml:space="preserve">By denying and obstructing remedy, the gross violations giving rise to </w:t>
      </w:r>
      <w:r w:rsidR="0066172F" w:rsidRPr="00D52770">
        <w:rPr>
          <w:rFonts w:asciiTheme="minorBidi" w:eastAsia="Calibri" w:hAnsiTheme="minorBidi" w:cstheme="minorBidi"/>
          <w:lang w:val="en-GB" w:bidi="ar-EG"/>
          <w14:ligatures w14:val="none"/>
        </w:rPr>
        <w:t xml:space="preserve">loss of </w:t>
      </w:r>
      <w:r w:rsidR="00D25E7F" w:rsidRPr="00D52770">
        <w:rPr>
          <w:rFonts w:asciiTheme="minorBidi" w:eastAsia="Calibri" w:hAnsiTheme="minorBidi" w:cstheme="minorBidi"/>
          <w:lang w:val="en-GB" w:bidi="ar-EG"/>
          <w14:ligatures w14:val="none"/>
        </w:rPr>
        <w:t xml:space="preserve">HLP </w:t>
      </w:r>
      <w:r w:rsidRPr="00D52770">
        <w:rPr>
          <w:rFonts w:asciiTheme="minorBidi" w:eastAsia="Calibri" w:hAnsiTheme="minorBidi" w:cstheme="minorBidi"/>
          <w:lang w:val="en-GB" w:bidi="ar-EG"/>
          <w14:ligatures w14:val="none"/>
        </w:rPr>
        <w:t xml:space="preserve">have </w:t>
      </w:r>
      <w:r w:rsidR="0066172F" w:rsidRPr="00D52770">
        <w:rPr>
          <w:rFonts w:asciiTheme="minorBidi" w:eastAsia="Calibri" w:hAnsiTheme="minorBidi" w:cstheme="minorBidi"/>
          <w:lang w:val="en-GB" w:bidi="ar-EG"/>
          <w14:ligatures w14:val="none"/>
        </w:rPr>
        <w:t>cause</w:t>
      </w:r>
      <w:r w:rsidRPr="00D52770">
        <w:rPr>
          <w:rFonts w:asciiTheme="minorBidi" w:eastAsia="Calibri" w:hAnsiTheme="minorBidi" w:cstheme="minorBidi"/>
          <w:lang w:val="en-GB" w:bidi="ar-EG"/>
          <w14:ligatures w14:val="none"/>
        </w:rPr>
        <w:t>d many</w:t>
      </w:r>
      <w:r w:rsidR="0066172F" w:rsidRPr="00D52770">
        <w:rPr>
          <w:rFonts w:asciiTheme="minorBidi" w:eastAsia="Calibri" w:hAnsiTheme="minorBidi" w:cstheme="minorBidi"/>
          <w:lang w:val="en-GB" w:bidi="ar-EG"/>
          <w14:ligatures w14:val="none"/>
        </w:rPr>
        <w:t xml:space="preserve"> </w:t>
      </w:r>
      <w:r w:rsidR="00D25E7F" w:rsidRPr="00D52770">
        <w:rPr>
          <w:rFonts w:asciiTheme="minorBidi" w:eastAsia="Calibri" w:hAnsiTheme="minorBidi" w:cstheme="minorBidi"/>
          <w:lang w:val="en-GB" w:bidi="ar-EG"/>
          <w14:ligatures w14:val="none"/>
        </w:rPr>
        <w:t xml:space="preserve">Syrians </w:t>
      </w:r>
      <w:r w:rsidR="0066172F" w:rsidRPr="00D52770">
        <w:rPr>
          <w:rFonts w:asciiTheme="minorBidi" w:eastAsia="Calibri" w:hAnsiTheme="minorBidi" w:cstheme="minorBidi"/>
          <w:lang w:val="en-GB" w:bidi="ar-EG"/>
          <w14:ligatures w14:val="none"/>
        </w:rPr>
        <w:t xml:space="preserve">to lose hope of </w:t>
      </w:r>
      <w:r w:rsidRPr="00D52770">
        <w:rPr>
          <w:rFonts w:asciiTheme="minorBidi" w:eastAsia="Calibri" w:hAnsiTheme="minorBidi" w:cstheme="minorBidi"/>
          <w:lang w:val="en-GB" w:bidi="ar-EG"/>
          <w14:ligatures w14:val="none"/>
        </w:rPr>
        <w:t xml:space="preserve">realizing other related rights, including the right of </w:t>
      </w:r>
      <w:r w:rsidR="0066172F" w:rsidRPr="00D52770">
        <w:rPr>
          <w:rFonts w:asciiTheme="minorBidi" w:eastAsia="Calibri" w:hAnsiTheme="minorBidi" w:cstheme="minorBidi"/>
          <w:lang w:val="en-GB" w:bidi="ar-EG"/>
          <w14:ligatures w14:val="none"/>
        </w:rPr>
        <w:t xml:space="preserve">return. </w:t>
      </w:r>
      <w:r w:rsidRPr="00D52770">
        <w:rPr>
          <w:rFonts w:asciiTheme="minorBidi" w:eastAsia="Calibri" w:hAnsiTheme="minorBidi" w:cstheme="minorBidi"/>
          <w:lang w:val="en-GB" w:bidi="ar-EG"/>
          <w14:ligatures w14:val="none"/>
        </w:rPr>
        <w:t xml:space="preserve">While restitution of HLP rights is key to national reconciliation and other needed transitional-justice processes, the </w:t>
      </w:r>
      <w:r w:rsidR="00A518BE" w:rsidRPr="00D52770">
        <w:rPr>
          <w:rFonts w:asciiTheme="minorBidi" w:eastAsia="Calibri" w:hAnsiTheme="minorBidi" w:cstheme="minorBidi"/>
          <w:lang w:val="en-GB" w:bidi="ar-EG"/>
          <w14:ligatures w14:val="none"/>
        </w:rPr>
        <w:t>State party</w:t>
      </w:r>
      <w:r w:rsidRPr="00D52770">
        <w:rPr>
          <w:rFonts w:asciiTheme="minorBidi" w:eastAsia="Calibri" w:hAnsiTheme="minorBidi" w:cstheme="minorBidi"/>
          <w:lang w:val="en-GB" w:bidi="ar-EG"/>
          <w14:ligatures w14:val="none"/>
        </w:rPr>
        <w:t xml:space="preserve">’s denial of the right to remedy has far </w:t>
      </w:r>
      <w:r w:rsidR="00D25E7F" w:rsidRPr="00D52770">
        <w:rPr>
          <w:rFonts w:asciiTheme="minorBidi" w:eastAsia="Calibri" w:hAnsiTheme="minorBidi" w:cstheme="minorBidi"/>
          <w:lang w:val="en-GB" w:bidi="ar-EG"/>
          <w14:ligatures w14:val="none"/>
        </w:rPr>
        <w:t xml:space="preserve">reaching and long-term </w:t>
      </w:r>
      <w:r w:rsidRPr="00D52770">
        <w:rPr>
          <w:rFonts w:asciiTheme="minorBidi" w:eastAsia="Calibri" w:hAnsiTheme="minorBidi" w:cstheme="minorBidi"/>
          <w:lang w:val="en-GB" w:bidi="ar-EG"/>
          <w14:ligatures w14:val="none"/>
        </w:rPr>
        <w:t>implications for</w:t>
      </w:r>
      <w:r w:rsidR="00D444BB" w:rsidRPr="00D52770">
        <w:rPr>
          <w:rFonts w:asciiTheme="minorBidi" w:eastAsia="Calibri" w:hAnsiTheme="minorBidi" w:cstheme="minorBidi"/>
          <w:lang w:val="en-GB" w:bidi="ar-EG"/>
          <w14:ligatures w14:val="none"/>
        </w:rPr>
        <w:t xml:space="preserve"> statecraft, </w:t>
      </w:r>
      <w:r w:rsidR="00D25E7F" w:rsidRPr="00D52770">
        <w:rPr>
          <w:rFonts w:asciiTheme="minorBidi" w:eastAsia="Calibri" w:hAnsiTheme="minorBidi" w:cstheme="minorBidi"/>
          <w:lang w:val="en-GB" w:bidi="ar-EG"/>
          <w14:ligatures w14:val="none"/>
        </w:rPr>
        <w:t xml:space="preserve">raising the </w:t>
      </w:r>
      <w:r w:rsidR="00D444BB" w:rsidRPr="00D52770">
        <w:rPr>
          <w:rFonts w:asciiTheme="minorBidi" w:eastAsia="Calibri" w:hAnsiTheme="minorBidi" w:cstheme="minorBidi"/>
          <w:lang w:val="en-GB" w:bidi="ar-EG"/>
          <w14:ligatures w14:val="none"/>
        </w:rPr>
        <w:t xml:space="preserve">stakes that threaten the preservation of the state, regional peace and security, and may constitute the denial of a peoples means of subsistence, as prohibited in Article 1.2 of the Covenant. </w:t>
      </w:r>
    </w:p>
    <w:p w14:paraId="00348D0E" w14:textId="77777777" w:rsidR="00A52069" w:rsidRPr="00D52770" w:rsidRDefault="00A52069" w:rsidP="00EE3F3E">
      <w:pPr>
        <w:jc w:val="lowKashida"/>
        <w:rPr>
          <w:rFonts w:asciiTheme="minorBidi" w:eastAsia="Calibri" w:hAnsiTheme="minorBidi" w:cstheme="minorBidi"/>
          <w:lang w:val="en-GB" w:bidi="ar-EG"/>
          <w14:ligatures w14:val="none"/>
        </w:rPr>
      </w:pPr>
    </w:p>
    <w:p w14:paraId="70CBE516" w14:textId="2A9C35C4" w:rsidR="0066172F" w:rsidRPr="00D52770" w:rsidRDefault="0066172F" w:rsidP="00EE3F3E">
      <w:pPr>
        <w:jc w:val="lowKashida"/>
        <w:rPr>
          <w:rFonts w:asciiTheme="minorBidi" w:eastAsia="Calibri" w:hAnsiTheme="minorBidi" w:cstheme="minorBidi"/>
          <w:lang w:val="en-GB" w:bidi="ar-EG"/>
          <w14:ligatures w14:val="none"/>
        </w:rPr>
      </w:pPr>
      <w:r w:rsidRPr="00D52770">
        <w:rPr>
          <w:rFonts w:asciiTheme="minorBidi" w:eastAsia="Calibri" w:hAnsiTheme="minorBidi" w:cstheme="minorBidi"/>
          <w:lang w:val="en-GB" w:bidi="ar-EG"/>
          <w14:ligatures w14:val="none"/>
        </w:rPr>
        <w:t xml:space="preserve">In the latter half of 2021, the lists of auctions documented by the Committee of Inquiry </w:t>
      </w:r>
      <w:r w:rsidR="00D25E7F" w:rsidRPr="00D52770">
        <w:rPr>
          <w:rFonts w:asciiTheme="minorBidi" w:eastAsia="Calibri" w:hAnsiTheme="minorBidi" w:cstheme="minorBidi"/>
          <w:lang w:val="en-GB" w:bidi="ar-EG"/>
          <w14:ligatures w14:val="none"/>
        </w:rPr>
        <w:t xml:space="preserve">on Human Rights in Syria </w:t>
      </w:r>
      <w:r w:rsidRPr="00D52770">
        <w:rPr>
          <w:rFonts w:asciiTheme="minorBidi" w:eastAsia="Calibri" w:hAnsiTheme="minorBidi" w:cstheme="minorBidi"/>
          <w:lang w:val="en-GB" w:bidi="ar-EG"/>
          <w14:ligatures w14:val="none"/>
        </w:rPr>
        <w:t xml:space="preserve">included more than 1,440 owners, 33,600 dunums of land in eight towns in Hama Governorate, 10,000 dunums of land in three towns in </w:t>
      </w:r>
      <w:proofErr w:type="spellStart"/>
      <w:r w:rsidRPr="00D52770">
        <w:rPr>
          <w:rFonts w:asciiTheme="minorBidi" w:eastAsia="Calibri" w:hAnsiTheme="minorBidi" w:cstheme="minorBidi"/>
          <w:lang w:val="en-GB" w:bidi="ar-EG"/>
          <w14:ligatures w14:val="none"/>
        </w:rPr>
        <w:t>Dhayr</w:t>
      </w:r>
      <w:proofErr w:type="spellEnd"/>
      <w:r w:rsidRPr="00D52770">
        <w:rPr>
          <w:rFonts w:asciiTheme="minorBidi" w:eastAsia="Calibri" w:hAnsiTheme="minorBidi" w:cstheme="minorBidi"/>
          <w:lang w:val="en-GB" w:bidi="ar-EG"/>
          <w14:ligatures w14:val="none"/>
        </w:rPr>
        <w:t xml:space="preserve"> al-</w:t>
      </w:r>
      <w:proofErr w:type="spellStart"/>
      <w:r w:rsidRPr="00D52770">
        <w:rPr>
          <w:rFonts w:asciiTheme="minorBidi" w:eastAsia="Calibri" w:hAnsiTheme="minorBidi" w:cstheme="minorBidi"/>
          <w:lang w:val="en-GB" w:bidi="ar-EG"/>
          <w14:ligatures w14:val="none"/>
        </w:rPr>
        <w:t>Zawr</w:t>
      </w:r>
      <w:proofErr w:type="spellEnd"/>
      <w:r w:rsidRPr="00D52770">
        <w:rPr>
          <w:rFonts w:asciiTheme="minorBidi" w:eastAsia="Calibri" w:hAnsiTheme="minorBidi" w:cstheme="minorBidi"/>
          <w:lang w:val="en-GB" w:bidi="ar-EG"/>
          <w14:ligatures w14:val="none"/>
        </w:rPr>
        <w:t xml:space="preserve"> Governorate, and no less than 61,991 dunams of land in Idlib Governorate. This is in addition to the destruction of vast areas of agricultural land with high-value crops, which the pro-government militias have illegally </w:t>
      </w:r>
      <w:proofErr w:type="spellStart"/>
      <w:r w:rsidRPr="00D52770">
        <w:rPr>
          <w:rFonts w:asciiTheme="minorBidi" w:eastAsia="Calibri" w:hAnsiTheme="minorBidi" w:cstheme="minorBidi"/>
          <w:lang w:val="en-GB" w:bidi="ar-EG"/>
          <w14:ligatures w14:val="none"/>
        </w:rPr>
        <w:t>plowed</w:t>
      </w:r>
      <w:proofErr w:type="spellEnd"/>
      <w:r w:rsidRPr="00D52770">
        <w:rPr>
          <w:rFonts w:asciiTheme="minorBidi" w:eastAsia="Calibri" w:hAnsiTheme="minorBidi" w:cstheme="minorBidi"/>
          <w:lang w:val="en-GB" w:bidi="ar-EG"/>
          <w14:ligatures w14:val="none"/>
        </w:rPr>
        <w:t xml:space="preserve"> and harvested for the profit specific individuals and personalities. In September 2021, the Syrian Ministry of Justice issued a general decree, requiring that security approval for agents who manage the properties of displaced or absentees before starting to issue power of attorney bonds.</w:t>
      </w:r>
      <w:r w:rsidR="00D25E7F" w:rsidRPr="00D52770">
        <w:rPr>
          <w:rStyle w:val="FootnoteReference"/>
          <w:rFonts w:asciiTheme="minorBidi" w:eastAsia="Calibri" w:hAnsiTheme="minorBidi" w:cstheme="minorBidi"/>
          <w:lang w:val="en-GB" w:bidi="ar-EG"/>
          <w14:ligatures w14:val="none"/>
        </w:rPr>
        <w:footnoteReference w:id="19"/>
      </w:r>
    </w:p>
    <w:p w14:paraId="59207567" w14:textId="77777777" w:rsidR="0066172F" w:rsidRPr="00D52770" w:rsidRDefault="0066172F" w:rsidP="00EE3F3E">
      <w:pPr>
        <w:jc w:val="lowKashida"/>
        <w:rPr>
          <w:rFonts w:asciiTheme="minorBidi" w:eastAsia="Calibri" w:hAnsiTheme="minorBidi" w:cstheme="minorBidi"/>
          <w:lang w:val="en-GB" w:bidi="ar-EG"/>
          <w14:ligatures w14:val="none"/>
        </w:rPr>
      </w:pPr>
    </w:p>
    <w:p w14:paraId="4D44C65C" w14:textId="601E4754" w:rsidR="0066172F" w:rsidRPr="00D52770" w:rsidRDefault="0066172F" w:rsidP="00EE3F3E">
      <w:pPr>
        <w:jc w:val="lowKashida"/>
        <w:rPr>
          <w:rFonts w:asciiTheme="minorBidi" w:eastAsia="Calibri" w:hAnsiTheme="minorBidi" w:cstheme="minorBidi"/>
          <w:lang w:val="en-GB" w:bidi="ar-EG"/>
          <w14:ligatures w14:val="none"/>
        </w:rPr>
      </w:pPr>
      <w:r w:rsidRPr="00D52770">
        <w:rPr>
          <w:rFonts w:asciiTheme="minorBidi" w:eastAsia="Calibri" w:hAnsiTheme="minorBidi" w:cstheme="minorBidi"/>
          <w:lang w:val="en-GB" w:bidi="ar-EG"/>
          <w14:ligatures w14:val="none"/>
        </w:rPr>
        <w:t xml:space="preserve">President al-Asad issued a decree in the same month that works to enable expropriations without reference to the law on land reorganization. This allows for confiscation in exchange for compensation through equity shares estimated at less than </w:t>
      </w:r>
      <w:r w:rsidR="005D3446" w:rsidRPr="00D52770">
        <w:rPr>
          <w:rFonts w:asciiTheme="minorBidi" w:eastAsia="Calibri" w:hAnsiTheme="minorBidi" w:cstheme="minorBidi"/>
          <w:lang w:val="en-GB" w:bidi="ar-EG"/>
          <w14:ligatures w14:val="none"/>
        </w:rPr>
        <w:t>their</w:t>
      </w:r>
      <w:r w:rsidRPr="00D52770">
        <w:rPr>
          <w:rFonts w:asciiTheme="minorBidi" w:eastAsia="Calibri" w:hAnsiTheme="minorBidi" w:cstheme="minorBidi"/>
          <w:lang w:val="en-GB" w:bidi="ar-EG"/>
          <w14:ligatures w14:val="none"/>
        </w:rPr>
        <w:t xml:space="preserve"> actual value in the towns of </w:t>
      </w:r>
      <w:proofErr w:type="spellStart"/>
      <w:r w:rsidRPr="00D52770">
        <w:rPr>
          <w:rFonts w:asciiTheme="minorBidi" w:eastAsia="Calibri" w:hAnsiTheme="minorBidi" w:cstheme="minorBidi"/>
          <w:lang w:val="en-GB" w:bidi="ar-EG"/>
          <w14:ligatures w14:val="none"/>
        </w:rPr>
        <w:t>Qabun</w:t>
      </w:r>
      <w:proofErr w:type="spellEnd"/>
      <w:r w:rsidRPr="00D52770">
        <w:rPr>
          <w:rFonts w:asciiTheme="minorBidi" w:eastAsia="Calibri" w:hAnsiTheme="minorBidi" w:cstheme="minorBidi"/>
          <w:lang w:val="en-GB" w:bidi="ar-EG"/>
          <w14:ligatures w14:val="none"/>
        </w:rPr>
        <w:t xml:space="preserve"> and Harasta area, at the northern entrance to Damascus, which was previously controlled by the opposition</w:t>
      </w:r>
      <w:r w:rsidRPr="00D52770">
        <w:rPr>
          <w:rFonts w:asciiTheme="minorBidi" w:eastAsia="Calibri" w:hAnsiTheme="minorBidi" w:cstheme="minorBidi"/>
          <w:rtl/>
          <w:lang w:val="en-GB" w:bidi="ar-EG"/>
          <w14:ligatures w14:val="none"/>
        </w:rPr>
        <w:t>.</w:t>
      </w:r>
    </w:p>
    <w:p w14:paraId="627A9E5F" w14:textId="77777777" w:rsidR="0066172F" w:rsidRPr="00D52770" w:rsidRDefault="0066172F" w:rsidP="00EE3F3E">
      <w:pPr>
        <w:jc w:val="lowKashida"/>
        <w:rPr>
          <w:rFonts w:asciiTheme="minorBidi" w:eastAsia="Calibri" w:hAnsiTheme="minorBidi" w:cstheme="minorBidi"/>
          <w:lang w:val="en-GB" w:bidi="ar-EG"/>
          <w14:ligatures w14:val="none"/>
        </w:rPr>
      </w:pPr>
    </w:p>
    <w:p w14:paraId="23723D65" w14:textId="3ABD3250" w:rsidR="0066172F" w:rsidRPr="00D52770" w:rsidRDefault="005D3446" w:rsidP="00EE3F3E">
      <w:pPr>
        <w:jc w:val="lowKashida"/>
        <w:rPr>
          <w:rFonts w:asciiTheme="minorBidi" w:eastAsia="Calibri" w:hAnsiTheme="minorBidi" w:cstheme="minorBidi"/>
          <w:lang w:val="en-GB" w:bidi="ar-EG"/>
          <w14:ligatures w14:val="none"/>
        </w:rPr>
      </w:pPr>
      <w:r w:rsidRPr="00D52770">
        <w:rPr>
          <w:rFonts w:asciiTheme="minorBidi" w:eastAsia="Calibri" w:hAnsiTheme="minorBidi" w:cstheme="minorBidi"/>
          <w:lang w:val="en-GB" w:bidi="ar-EG"/>
          <w14:ligatures w14:val="none"/>
        </w:rPr>
        <w:t>To complicate their plight, s</w:t>
      </w:r>
      <w:r w:rsidR="0066172F" w:rsidRPr="00D52770">
        <w:rPr>
          <w:rFonts w:asciiTheme="minorBidi" w:eastAsia="Calibri" w:hAnsiTheme="minorBidi" w:cstheme="minorBidi"/>
          <w:lang w:val="en-GB" w:bidi="ar-EG"/>
          <w14:ligatures w14:val="none"/>
        </w:rPr>
        <w:t>ome owners fear resorting to the official mechanisms available to retrieve their property for fear of retaliation by the Syrian National Army factions, which also loot their property. The report warned that the confiscation of private property by the parties to the conflict, and the realization of personal gains from selling crops or confiscating them to collect taxes, constitutes the war crime of pillage</w:t>
      </w:r>
      <w:r w:rsidR="0066172F" w:rsidRPr="00D52770">
        <w:rPr>
          <w:rFonts w:asciiTheme="minorBidi" w:eastAsia="Calibri" w:hAnsiTheme="minorBidi" w:cstheme="minorBidi"/>
          <w:rtl/>
          <w:lang w:val="en-GB" w:bidi="ar-EG"/>
          <w14:ligatures w14:val="none"/>
        </w:rPr>
        <w:t>.</w:t>
      </w:r>
    </w:p>
    <w:p w14:paraId="70AA14F8" w14:textId="77777777" w:rsidR="0066172F" w:rsidRPr="00D52770" w:rsidRDefault="0066172F" w:rsidP="00EE3F3E">
      <w:pPr>
        <w:jc w:val="lowKashida"/>
        <w:rPr>
          <w:rFonts w:asciiTheme="minorBidi" w:eastAsia="Calibri" w:hAnsiTheme="minorBidi" w:cstheme="minorBidi"/>
          <w:lang w:val="en-GB" w:bidi="ar-EG"/>
          <w14:ligatures w14:val="none"/>
        </w:rPr>
      </w:pPr>
    </w:p>
    <w:p w14:paraId="07603EEE" w14:textId="4C6205BE" w:rsidR="00D93107" w:rsidRPr="00D52770" w:rsidRDefault="00EE41E7" w:rsidP="00EE3F3E">
      <w:pPr>
        <w:jc w:val="lowKashida"/>
        <w:rPr>
          <w:rFonts w:asciiTheme="minorBidi" w:hAnsiTheme="minorBidi" w:cstheme="minorBidi"/>
          <w:lang w:val="en-GB"/>
        </w:rPr>
      </w:pPr>
      <w:r w:rsidRPr="00D52770">
        <w:rPr>
          <w:rFonts w:asciiTheme="minorBidi" w:hAnsiTheme="minorBidi" w:cstheme="minorBidi"/>
          <w:lang w:val="en-GB"/>
        </w:rPr>
        <w:t xml:space="preserve">Many studies have </w:t>
      </w:r>
      <w:r w:rsidR="00E6041E" w:rsidRPr="00D52770">
        <w:rPr>
          <w:rFonts w:asciiTheme="minorBidi" w:hAnsiTheme="minorBidi" w:cstheme="minorBidi"/>
          <w:lang w:val="en-GB"/>
        </w:rPr>
        <w:t xml:space="preserve">emphasized the violation of housing, </w:t>
      </w:r>
      <w:proofErr w:type="gramStart"/>
      <w:r w:rsidR="00E6041E" w:rsidRPr="00D52770">
        <w:rPr>
          <w:rFonts w:asciiTheme="minorBidi" w:hAnsiTheme="minorBidi" w:cstheme="minorBidi"/>
          <w:lang w:val="en-GB"/>
        </w:rPr>
        <w:t>land</w:t>
      </w:r>
      <w:proofErr w:type="gramEnd"/>
      <w:r w:rsidR="00E6041E" w:rsidRPr="00D52770">
        <w:rPr>
          <w:rFonts w:asciiTheme="minorBidi" w:hAnsiTheme="minorBidi" w:cstheme="minorBidi"/>
          <w:lang w:val="en-GB"/>
        </w:rPr>
        <w:t xml:space="preserve"> and property (HLP) </w:t>
      </w:r>
      <w:r w:rsidRPr="00D52770">
        <w:rPr>
          <w:rFonts w:asciiTheme="minorBidi" w:hAnsiTheme="minorBidi" w:cstheme="minorBidi"/>
          <w:lang w:val="en-GB"/>
        </w:rPr>
        <w:t>rights in the context of the Syrian conflict.</w:t>
      </w:r>
      <w:r w:rsidR="00D93107" w:rsidRPr="00D52770">
        <w:rPr>
          <w:rStyle w:val="FootnoteReference"/>
          <w:rFonts w:asciiTheme="minorBidi" w:hAnsiTheme="minorBidi" w:cstheme="minorBidi"/>
          <w:lang w:val="en-GB"/>
        </w:rPr>
        <w:footnoteReference w:id="20"/>
      </w:r>
      <w:r w:rsidR="00D93107" w:rsidRPr="00D52770">
        <w:rPr>
          <w:rFonts w:asciiTheme="minorBidi" w:hAnsiTheme="minorBidi" w:cstheme="minorBidi"/>
          <w:lang w:val="en-GB"/>
        </w:rPr>
        <w:t xml:space="preserve"> These contributions indicate the abuse, costs, losses and damage incurred by the Syrian government’s exploitation of state institutions and property laws as a weapon in its war against the opposition, or a tool to “target, destroy, confiscate, and gain revenues”</w:t>
      </w:r>
      <w:r w:rsidR="00D93107" w:rsidRPr="00D52770">
        <w:rPr>
          <w:rStyle w:val="FootnoteReference"/>
          <w:rFonts w:asciiTheme="minorBidi" w:hAnsiTheme="minorBidi" w:cstheme="minorBidi"/>
          <w:lang w:val="en-GB"/>
        </w:rPr>
        <w:footnoteReference w:id="21"/>
      </w:r>
      <w:r w:rsidR="00D93107" w:rsidRPr="00D52770">
        <w:rPr>
          <w:rFonts w:asciiTheme="minorBidi" w:hAnsiTheme="minorBidi" w:cstheme="minorBidi"/>
          <w:lang w:val="en-GB"/>
        </w:rPr>
        <w:t xml:space="preserve"> from the </w:t>
      </w:r>
      <w:r w:rsidR="003F592D" w:rsidRPr="00D52770">
        <w:rPr>
          <w:rFonts w:asciiTheme="minorBidi" w:hAnsiTheme="minorBidi" w:cstheme="minorBidi"/>
          <w:lang w:val="en-GB"/>
        </w:rPr>
        <w:t xml:space="preserve">Syrian people’s </w:t>
      </w:r>
      <w:r w:rsidR="00D93107" w:rsidRPr="00D52770">
        <w:rPr>
          <w:rFonts w:asciiTheme="minorBidi" w:hAnsiTheme="minorBidi" w:cstheme="minorBidi"/>
          <w:lang w:val="en-GB"/>
        </w:rPr>
        <w:t xml:space="preserve">assets. This pattern is especially manifest in the irregular neighbourhoods, which are those human settlements that are not registered with the real estate registry </w:t>
      </w:r>
      <w:proofErr w:type="gramStart"/>
      <w:r w:rsidR="00D93107" w:rsidRPr="00D52770">
        <w:rPr>
          <w:rFonts w:asciiTheme="minorBidi" w:hAnsiTheme="minorBidi" w:cstheme="minorBidi"/>
          <w:lang w:val="en-GB"/>
        </w:rPr>
        <w:t>department, and</w:t>
      </w:r>
      <w:proofErr w:type="gramEnd"/>
      <w:r w:rsidR="00D93107" w:rsidRPr="00D52770">
        <w:rPr>
          <w:rFonts w:asciiTheme="minorBidi" w:hAnsiTheme="minorBidi" w:cstheme="minorBidi"/>
          <w:lang w:val="en-GB"/>
        </w:rPr>
        <w:t xml:space="preserve"> form up to 40% of the total residences in the country,</w:t>
      </w:r>
      <w:r w:rsidR="00D93107" w:rsidRPr="00D52770">
        <w:rPr>
          <w:rStyle w:val="FootnoteReference"/>
          <w:rFonts w:asciiTheme="minorBidi" w:hAnsiTheme="minorBidi" w:cstheme="minorBidi"/>
          <w:lang w:val="en-GB"/>
        </w:rPr>
        <w:footnoteReference w:id="22"/>
      </w:r>
      <w:r w:rsidR="00D93107" w:rsidRPr="00D52770">
        <w:rPr>
          <w:rFonts w:asciiTheme="minorBidi" w:hAnsiTheme="minorBidi" w:cstheme="minorBidi"/>
          <w:lang w:val="en-GB"/>
        </w:rPr>
        <w:t xml:space="preserve"> and likely host over half of urban populations. </w:t>
      </w:r>
    </w:p>
    <w:p w14:paraId="4AECCF1F" w14:textId="77777777" w:rsidR="00D93107" w:rsidRPr="00D52770" w:rsidRDefault="00D93107" w:rsidP="00EE3F3E">
      <w:pPr>
        <w:jc w:val="lowKashida"/>
        <w:rPr>
          <w:rFonts w:asciiTheme="minorBidi" w:hAnsiTheme="minorBidi" w:cstheme="minorBidi"/>
          <w:lang w:val="en-GB"/>
        </w:rPr>
      </w:pPr>
    </w:p>
    <w:p w14:paraId="63F82DBD" w14:textId="56691641" w:rsidR="00D93107" w:rsidRPr="00D52770" w:rsidRDefault="00D93107" w:rsidP="00EE3F3E">
      <w:pPr>
        <w:jc w:val="lowKashida"/>
        <w:rPr>
          <w:rFonts w:asciiTheme="minorBidi" w:hAnsiTheme="minorBidi" w:cstheme="minorBidi"/>
          <w:lang w:val="en-GB"/>
        </w:rPr>
      </w:pPr>
      <w:r w:rsidRPr="00D52770">
        <w:rPr>
          <w:rFonts w:asciiTheme="minorBidi" w:hAnsiTheme="minorBidi" w:cstheme="minorBidi"/>
          <w:lang w:val="en-GB"/>
        </w:rPr>
        <w:t>During the conflict, those neighbourhoods have suffered the brunt of destruction and displacement operations, as the government has labelled many of them as “homes of the opposition,” especially in the major cities of Damascus, Aleppo, and Homs. In short, the Syrian government views these areas having undergone destruction and displacement as an opportunity today to serve an “organizational enhancement process with political purposes in order to reform the reality of Syria post conflict and serve the interests of those connected to the capitalists at the expense of the rights of local residents.”</w:t>
      </w:r>
      <w:r w:rsidRPr="00D52770">
        <w:rPr>
          <w:rStyle w:val="FootnoteReference"/>
          <w:rFonts w:asciiTheme="minorBidi" w:hAnsiTheme="minorBidi" w:cstheme="minorBidi"/>
          <w:lang w:val="en-GB"/>
        </w:rPr>
        <w:footnoteReference w:id="23"/>
      </w:r>
    </w:p>
    <w:p w14:paraId="2F205EEF" w14:textId="77777777" w:rsidR="00D93107" w:rsidRPr="00D52770" w:rsidRDefault="00D93107" w:rsidP="00EE3F3E">
      <w:pPr>
        <w:jc w:val="lowKashida"/>
        <w:rPr>
          <w:rFonts w:asciiTheme="minorBidi" w:hAnsiTheme="minorBidi" w:cstheme="minorBidi"/>
          <w:lang w:val="en-GB"/>
        </w:rPr>
      </w:pPr>
    </w:p>
    <w:p w14:paraId="13330B87" w14:textId="26E83075" w:rsidR="00D93107" w:rsidRPr="00D52770" w:rsidRDefault="00D93107" w:rsidP="00EE3F3E">
      <w:pPr>
        <w:jc w:val="lowKashida"/>
        <w:rPr>
          <w:rFonts w:asciiTheme="minorBidi" w:hAnsiTheme="minorBidi" w:cstheme="minorBidi"/>
          <w:lang w:val="en-GB"/>
        </w:rPr>
      </w:pPr>
      <w:r w:rsidRPr="00D52770">
        <w:rPr>
          <w:rFonts w:asciiTheme="minorBidi" w:hAnsiTheme="minorBidi" w:cstheme="minorBidi"/>
          <w:lang w:val="en-GB"/>
        </w:rPr>
        <w:t xml:space="preserve">The present report is based </w:t>
      </w:r>
      <w:r w:rsidR="003F592D" w:rsidRPr="00D52770">
        <w:rPr>
          <w:rFonts w:asciiTheme="minorBidi" w:hAnsiTheme="minorBidi" w:cstheme="minorBidi"/>
          <w:lang w:val="en-GB"/>
        </w:rPr>
        <w:t xml:space="preserve">mainly </w:t>
      </w:r>
      <w:r w:rsidRPr="00D52770">
        <w:rPr>
          <w:rFonts w:asciiTheme="minorBidi" w:hAnsiTheme="minorBidi" w:cstheme="minorBidi"/>
          <w:lang w:val="en-GB"/>
        </w:rPr>
        <w:t>on a study of seven irregular-housing areas that the reporting government of Syrian Arab Republic has recaptured from the opposition since Russia’s military intervention in 2015.</w:t>
      </w:r>
      <w:r w:rsidR="00471EBD" w:rsidRPr="00D52770">
        <w:rPr>
          <w:rStyle w:val="FootnoteReference"/>
          <w:rFonts w:asciiTheme="minorBidi" w:hAnsiTheme="minorBidi" w:cstheme="minorBidi"/>
          <w:lang w:val="en-GB"/>
        </w:rPr>
        <w:footnoteReference w:id="24"/>
      </w:r>
      <w:r w:rsidRPr="00D52770">
        <w:rPr>
          <w:rFonts w:asciiTheme="minorBidi" w:hAnsiTheme="minorBidi" w:cstheme="minorBidi"/>
          <w:lang w:val="en-GB"/>
        </w:rPr>
        <w:t xml:space="preserve"> By 2018, the government and its allies were able to regain several territories across Syrian governorates, especially in Damascus, Aleppo, Homs, and </w:t>
      </w:r>
      <w:proofErr w:type="spellStart"/>
      <w:r w:rsidRPr="00D52770">
        <w:rPr>
          <w:rFonts w:asciiTheme="minorBidi" w:hAnsiTheme="minorBidi" w:cstheme="minorBidi"/>
          <w:lang w:val="en-GB"/>
        </w:rPr>
        <w:t>Dar`a</w:t>
      </w:r>
      <w:proofErr w:type="spellEnd"/>
      <w:r w:rsidRPr="00D52770">
        <w:rPr>
          <w:rFonts w:asciiTheme="minorBidi" w:hAnsiTheme="minorBidi" w:cstheme="minorBidi"/>
          <w:lang w:val="en-GB"/>
        </w:rPr>
        <w:t xml:space="preserve">. The studied cases are </w:t>
      </w:r>
      <w:bookmarkStart w:id="9" w:name="_Hlk164440723"/>
      <w:proofErr w:type="spellStart"/>
      <w:r w:rsidRPr="00D52770">
        <w:rPr>
          <w:rFonts w:asciiTheme="minorBidi" w:hAnsiTheme="minorBidi" w:cstheme="minorBidi"/>
          <w:lang w:val="en-GB"/>
        </w:rPr>
        <w:t>Jobar</w:t>
      </w:r>
      <w:proofErr w:type="spellEnd"/>
      <w:r w:rsidRPr="00D52770">
        <w:rPr>
          <w:rFonts w:asciiTheme="minorBidi" w:hAnsiTheme="minorBidi" w:cstheme="minorBidi"/>
          <w:lang w:val="en-GB"/>
        </w:rPr>
        <w:t>, al-</w:t>
      </w:r>
      <w:proofErr w:type="spellStart"/>
      <w:r w:rsidRPr="00D52770">
        <w:rPr>
          <w:rFonts w:asciiTheme="minorBidi" w:hAnsiTheme="minorBidi" w:cstheme="minorBidi"/>
          <w:lang w:val="en-GB"/>
        </w:rPr>
        <w:t>Tadamon</w:t>
      </w:r>
      <w:proofErr w:type="spellEnd"/>
      <w:r w:rsidRPr="00D52770">
        <w:rPr>
          <w:rFonts w:asciiTheme="minorBidi" w:hAnsiTheme="minorBidi" w:cstheme="minorBidi"/>
          <w:lang w:val="en-GB"/>
        </w:rPr>
        <w:t xml:space="preserve">, and </w:t>
      </w:r>
      <w:proofErr w:type="spellStart"/>
      <w:r w:rsidRPr="00D52770">
        <w:rPr>
          <w:rFonts w:asciiTheme="minorBidi" w:hAnsiTheme="minorBidi" w:cstheme="minorBidi"/>
          <w:lang w:val="en-GB"/>
        </w:rPr>
        <w:t>Darayya</w:t>
      </w:r>
      <w:proofErr w:type="spellEnd"/>
      <w:r w:rsidRPr="00D52770">
        <w:rPr>
          <w:rFonts w:asciiTheme="minorBidi" w:hAnsiTheme="minorBidi" w:cstheme="minorBidi"/>
          <w:lang w:val="en-GB"/>
        </w:rPr>
        <w:t>, in Damascus and its rural area;</w:t>
      </w:r>
      <w:bookmarkEnd w:id="9"/>
      <w:r w:rsidRPr="00D52770">
        <w:rPr>
          <w:rFonts w:asciiTheme="minorBidi" w:hAnsiTheme="minorBidi" w:cstheme="minorBidi"/>
          <w:lang w:val="en-GB"/>
        </w:rPr>
        <w:t xml:space="preserve"> al-Qusayr and Baba Amr, in Homs; as well as the camp neighbourhood in Daraa city, and Jabal </w:t>
      </w:r>
      <w:proofErr w:type="spellStart"/>
      <w:r w:rsidRPr="00D52770">
        <w:rPr>
          <w:rFonts w:asciiTheme="minorBidi" w:hAnsiTheme="minorBidi" w:cstheme="minorBidi"/>
          <w:lang w:val="en-GB"/>
        </w:rPr>
        <w:t>Badro</w:t>
      </w:r>
      <w:proofErr w:type="spellEnd"/>
      <w:r w:rsidRPr="00D52770">
        <w:rPr>
          <w:rFonts w:asciiTheme="minorBidi" w:hAnsiTheme="minorBidi" w:cstheme="minorBidi"/>
          <w:lang w:val="en-GB"/>
        </w:rPr>
        <w:t xml:space="preserve"> neighbourhood, in Aleppo.</w:t>
      </w:r>
    </w:p>
    <w:p w14:paraId="543E4F37" w14:textId="77777777" w:rsidR="00D93107" w:rsidRPr="00D52770" w:rsidRDefault="00D93107" w:rsidP="00EE3F3E">
      <w:pPr>
        <w:jc w:val="lowKashida"/>
        <w:rPr>
          <w:rFonts w:asciiTheme="minorBidi" w:hAnsiTheme="minorBidi" w:cstheme="minorBidi"/>
          <w:lang w:val="en-GB"/>
        </w:rPr>
      </w:pPr>
    </w:p>
    <w:p w14:paraId="76ED4F39" w14:textId="69BA9F5A" w:rsidR="00D93107" w:rsidRPr="00D52770" w:rsidRDefault="00D93107" w:rsidP="00EE3F3E">
      <w:pPr>
        <w:jc w:val="lowKashida"/>
        <w:rPr>
          <w:rFonts w:asciiTheme="minorBidi" w:hAnsiTheme="minorBidi" w:cstheme="minorBidi"/>
          <w:lang w:val="en-GB"/>
        </w:rPr>
      </w:pPr>
      <w:r w:rsidRPr="00D52770">
        <w:rPr>
          <w:rFonts w:asciiTheme="minorBidi" w:hAnsiTheme="minorBidi" w:cstheme="minorBidi"/>
          <w:lang w:val="en-GB"/>
        </w:rPr>
        <w:t>Th</w:t>
      </w:r>
      <w:r w:rsidR="003F592D" w:rsidRPr="00D52770">
        <w:rPr>
          <w:rFonts w:asciiTheme="minorBidi" w:hAnsiTheme="minorBidi" w:cstheme="minorBidi"/>
          <w:lang w:val="en-GB"/>
        </w:rPr>
        <w:t>at</w:t>
      </w:r>
      <w:r w:rsidRPr="00D52770">
        <w:rPr>
          <w:rFonts w:asciiTheme="minorBidi" w:hAnsiTheme="minorBidi" w:cstheme="minorBidi"/>
          <w:lang w:val="en-GB"/>
        </w:rPr>
        <w:t xml:space="preserve"> study recounts the experience and most-prominent events in each area during the conflict involving systematic state violations by omission and commission related to dispossession and displacement. The following is an analysis of the state-created obstacle to realizing the right to remedy by reviewing the real-estate structure and practices, and the physical and legal disposition of the concerned HLP. The study has lifted a heavy curtain of secrecy about the practices in those areas over which the reporting government has regained control, providing a typology of practices obstructing the respect, </w:t>
      </w:r>
      <w:proofErr w:type="gramStart"/>
      <w:r w:rsidRPr="00D52770">
        <w:rPr>
          <w:rFonts w:asciiTheme="minorBidi" w:hAnsiTheme="minorBidi" w:cstheme="minorBidi"/>
          <w:lang w:val="en-GB"/>
        </w:rPr>
        <w:t>protection</w:t>
      </w:r>
      <w:proofErr w:type="gramEnd"/>
      <w:r w:rsidRPr="00D52770">
        <w:rPr>
          <w:rFonts w:asciiTheme="minorBidi" w:hAnsiTheme="minorBidi" w:cstheme="minorBidi"/>
          <w:lang w:val="en-GB"/>
        </w:rPr>
        <w:t xml:space="preserve"> and realization of the human right to remedy guaranteed in the Covenant. </w:t>
      </w:r>
    </w:p>
    <w:p w14:paraId="2AA61410" w14:textId="77777777" w:rsidR="00D93107" w:rsidRPr="00D52770" w:rsidRDefault="00D93107" w:rsidP="00EE3F3E">
      <w:pPr>
        <w:jc w:val="lowKashida"/>
        <w:rPr>
          <w:rFonts w:asciiTheme="minorBidi" w:hAnsiTheme="minorBidi" w:cstheme="minorBidi"/>
          <w:lang w:val="en-GB"/>
        </w:rPr>
      </w:pPr>
    </w:p>
    <w:p w14:paraId="6F5FC429" w14:textId="1895150D" w:rsidR="00D93107" w:rsidRPr="00D52770" w:rsidRDefault="00D93107" w:rsidP="00EE3F3E">
      <w:pPr>
        <w:jc w:val="lowKashida"/>
        <w:rPr>
          <w:rFonts w:asciiTheme="minorBidi" w:hAnsiTheme="minorBidi" w:cstheme="minorBidi"/>
          <w:bCs/>
          <w:lang w:val="en-GB"/>
        </w:rPr>
      </w:pPr>
      <w:r w:rsidRPr="00D52770">
        <w:rPr>
          <w:rFonts w:asciiTheme="minorBidi" w:hAnsiTheme="minorBidi" w:cstheme="minorBidi"/>
          <w:lang w:val="en-GB"/>
        </w:rPr>
        <w:t>Th</w:t>
      </w:r>
      <w:r w:rsidR="003F592D" w:rsidRPr="00D52770">
        <w:rPr>
          <w:rFonts w:asciiTheme="minorBidi" w:hAnsiTheme="minorBidi" w:cstheme="minorBidi"/>
          <w:lang w:val="en-GB"/>
        </w:rPr>
        <w:t>is</w:t>
      </w:r>
      <w:r w:rsidRPr="00D52770">
        <w:rPr>
          <w:rFonts w:asciiTheme="minorBidi" w:hAnsiTheme="minorBidi" w:cstheme="minorBidi"/>
          <w:lang w:val="en-GB"/>
        </w:rPr>
        <w:t xml:space="preserve"> </w:t>
      </w:r>
      <w:r w:rsidR="003F592D" w:rsidRPr="00D52770">
        <w:rPr>
          <w:rFonts w:asciiTheme="minorBidi" w:hAnsiTheme="minorBidi" w:cstheme="minorBidi"/>
          <w:lang w:val="en-GB"/>
        </w:rPr>
        <w:t xml:space="preserve">parallel </w:t>
      </w:r>
      <w:r w:rsidRPr="00D52770">
        <w:rPr>
          <w:rFonts w:asciiTheme="minorBidi" w:hAnsiTheme="minorBidi" w:cstheme="minorBidi"/>
          <w:lang w:val="en-GB"/>
        </w:rPr>
        <w:t xml:space="preserve">report </w:t>
      </w:r>
      <w:r w:rsidR="003F592D" w:rsidRPr="00D52770">
        <w:rPr>
          <w:rFonts w:asciiTheme="minorBidi" w:hAnsiTheme="minorBidi" w:cstheme="minorBidi"/>
          <w:lang w:val="en-GB"/>
        </w:rPr>
        <w:t xml:space="preserve">to CCPR </w:t>
      </w:r>
      <w:r w:rsidRPr="00D52770">
        <w:rPr>
          <w:rFonts w:asciiTheme="minorBidi" w:hAnsiTheme="minorBidi" w:cstheme="minorBidi"/>
          <w:lang w:val="en-GB"/>
        </w:rPr>
        <w:t xml:space="preserve">summarizes the findings of the larger study, identifying the role of the </w:t>
      </w:r>
      <w:r w:rsidR="00A518BE" w:rsidRPr="00D52770">
        <w:rPr>
          <w:rFonts w:asciiTheme="minorBidi" w:hAnsiTheme="minorBidi" w:cstheme="minorBidi"/>
          <w:lang w:val="en-GB"/>
        </w:rPr>
        <w:t>State party</w:t>
      </w:r>
      <w:r w:rsidRPr="00D52770">
        <w:rPr>
          <w:rFonts w:asciiTheme="minorBidi" w:hAnsiTheme="minorBidi" w:cstheme="minorBidi"/>
          <w:lang w:val="en-GB"/>
        </w:rPr>
        <w:t xml:space="preserve">’s various administrative agencies, security services, military, affiliated </w:t>
      </w:r>
      <w:proofErr w:type="gramStart"/>
      <w:r w:rsidRPr="00D52770">
        <w:rPr>
          <w:rFonts w:asciiTheme="minorBidi" w:hAnsiTheme="minorBidi" w:cstheme="minorBidi"/>
          <w:lang w:val="en-GB"/>
        </w:rPr>
        <w:t>militias</w:t>
      </w:r>
      <w:proofErr w:type="gramEnd"/>
      <w:r w:rsidRPr="00D52770">
        <w:rPr>
          <w:rFonts w:asciiTheme="minorBidi" w:hAnsiTheme="minorBidi" w:cstheme="minorBidi"/>
          <w:lang w:val="en-GB"/>
        </w:rPr>
        <w:t xml:space="preserve"> and informal formations depriving inhabitants of their human right to remedy, including remedy and reparation for gross violations.</w:t>
      </w:r>
      <w:r w:rsidR="004C7960" w:rsidRPr="00D52770">
        <w:rPr>
          <w:rStyle w:val="FootnoteReference"/>
          <w:rFonts w:asciiTheme="minorBidi" w:hAnsiTheme="minorBidi" w:cstheme="minorBidi"/>
          <w:lang w:val="en-GB"/>
        </w:rPr>
        <w:footnoteReference w:id="25"/>
      </w:r>
      <w:r w:rsidRPr="00D52770">
        <w:rPr>
          <w:rFonts w:asciiTheme="minorBidi" w:hAnsiTheme="minorBidi" w:cstheme="minorBidi"/>
          <w:lang w:val="en-GB"/>
        </w:rPr>
        <w:t xml:space="preserve"> The underlying gross violations include </w:t>
      </w:r>
      <w:r w:rsidRPr="00D52770">
        <w:rPr>
          <w:rFonts w:asciiTheme="minorBidi" w:hAnsiTheme="minorBidi" w:cstheme="minorBidi"/>
          <w:bCs/>
          <w:lang w:val="en-GB"/>
        </w:rPr>
        <w:t>forced eviction</w:t>
      </w:r>
      <w:r w:rsidRPr="00D52770">
        <w:rPr>
          <w:rStyle w:val="FootnoteReference"/>
          <w:rFonts w:asciiTheme="minorBidi" w:hAnsiTheme="minorBidi" w:cstheme="minorBidi"/>
          <w:bCs/>
          <w:lang w:val="en-GB"/>
        </w:rPr>
        <w:footnoteReference w:id="26"/>
      </w:r>
      <w:r w:rsidRPr="00D52770">
        <w:rPr>
          <w:rFonts w:asciiTheme="minorBidi" w:hAnsiTheme="minorBidi" w:cstheme="minorBidi"/>
          <w:bCs/>
          <w:lang w:val="en-GB"/>
        </w:rPr>
        <w:t xml:space="preserve"> and loss of vital services and means of subsistence.</w:t>
      </w:r>
    </w:p>
    <w:p w14:paraId="47F55D11" w14:textId="77777777" w:rsidR="00D93107" w:rsidRPr="00D52770" w:rsidRDefault="00D93107" w:rsidP="00EE3F3E">
      <w:pPr>
        <w:jc w:val="lowKashida"/>
        <w:rPr>
          <w:rFonts w:asciiTheme="minorBidi" w:hAnsiTheme="minorBidi" w:cstheme="minorBidi"/>
          <w:bCs/>
          <w:lang w:val="en-GB"/>
        </w:rPr>
      </w:pPr>
    </w:p>
    <w:p w14:paraId="27329333" w14:textId="2687AAF5" w:rsidR="00D93107" w:rsidRPr="00D52770" w:rsidRDefault="00D93107" w:rsidP="00EE3F3E">
      <w:pPr>
        <w:jc w:val="lowKashida"/>
        <w:rPr>
          <w:rFonts w:asciiTheme="minorBidi" w:hAnsiTheme="minorBidi" w:cstheme="minorBidi"/>
          <w:lang w:val="en-GB"/>
        </w:rPr>
      </w:pPr>
      <w:r w:rsidRPr="00D52770">
        <w:rPr>
          <w:rFonts w:asciiTheme="minorBidi" w:hAnsiTheme="minorBidi" w:cstheme="minorBidi"/>
          <w:lang w:val="en-GB"/>
        </w:rPr>
        <w:t xml:space="preserve">It charts the systematic denial of Syrians’ human right to remedy for “violations against </w:t>
      </w:r>
      <w:r w:rsidR="00D53C0D" w:rsidRPr="00D52770">
        <w:rPr>
          <w:rFonts w:asciiTheme="minorBidi" w:hAnsiTheme="minorBidi" w:cstheme="minorBidi"/>
          <w:lang w:val="en-GB"/>
        </w:rPr>
        <w:t>IDPs</w:t>
      </w:r>
      <w:r w:rsidRPr="00D52770">
        <w:rPr>
          <w:rFonts w:asciiTheme="minorBidi" w:hAnsiTheme="minorBidi" w:cstheme="minorBidi"/>
          <w:lang w:val="en-GB"/>
        </w:rPr>
        <w:t xml:space="preserve">, including the widespread looting of their properties; and… </w:t>
      </w:r>
      <w:r w:rsidR="00D53C0D" w:rsidRPr="00D52770">
        <w:rPr>
          <w:rFonts w:asciiTheme="minorBidi" w:hAnsiTheme="minorBidi" w:cstheme="minorBidi"/>
          <w:lang w:val="en-GB"/>
        </w:rPr>
        <w:t>IDPs</w:t>
      </w:r>
      <w:r w:rsidRPr="00D52770">
        <w:rPr>
          <w:rFonts w:asciiTheme="minorBidi" w:hAnsiTheme="minorBidi" w:cstheme="minorBidi"/>
          <w:lang w:val="en-GB"/>
        </w:rPr>
        <w:t>, including Palestinian refugees who have fled the State party due to the armed conflict.”</w:t>
      </w:r>
      <w:r w:rsidRPr="00D52770">
        <w:rPr>
          <w:rStyle w:val="FootnoteReference"/>
          <w:rFonts w:asciiTheme="minorBidi" w:hAnsiTheme="minorBidi" w:cstheme="minorBidi"/>
          <w:lang w:val="en-GB"/>
        </w:rPr>
        <w:footnoteReference w:id="27"/>
      </w:r>
    </w:p>
    <w:p w14:paraId="3486A98B" w14:textId="77777777" w:rsidR="00D93107" w:rsidRPr="00D52770" w:rsidRDefault="00D93107" w:rsidP="00EE3F3E">
      <w:pPr>
        <w:jc w:val="lowKashida"/>
        <w:rPr>
          <w:rFonts w:asciiTheme="minorBidi" w:hAnsiTheme="minorBidi" w:cstheme="minorBidi"/>
          <w:lang w:val="en-GB"/>
        </w:rPr>
      </w:pPr>
    </w:p>
    <w:p w14:paraId="185B3B74" w14:textId="77777777" w:rsidR="00E579B2" w:rsidRPr="00D52770" w:rsidRDefault="00E579B2" w:rsidP="00EE3F3E">
      <w:pPr>
        <w:jc w:val="lowKashida"/>
        <w:rPr>
          <w:rFonts w:asciiTheme="minorBidi" w:hAnsiTheme="minorBidi" w:cstheme="minorBidi"/>
          <w:lang w:val="en-GB"/>
        </w:rPr>
      </w:pPr>
    </w:p>
    <w:p w14:paraId="060F4395" w14:textId="34447611" w:rsidR="00D93107" w:rsidRPr="00D52770" w:rsidRDefault="0052548A" w:rsidP="00D52770">
      <w:pPr>
        <w:pStyle w:val="Heading1"/>
        <w:spacing w:before="0" w:after="120"/>
        <w:jc w:val="lowKashida"/>
        <w:rPr>
          <w:rFonts w:asciiTheme="minorBidi" w:hAnsiTheme="minorBidi" w:cstheme="minorBidi"/>
          <w:sz w:val="32"/>
          <w:szCs w:val="32"/>
          <w:lang w:val="en-GB"/>
        </w:rPr>
      </w:pPr>
      <w:bookmarkStart w:id="10" w:name="_Toc168349195"/>
      <w:r w:rsidRPr="00D52770">
        <w:rPr>
          <w:rFonts w:asciiTheme="minorBidi" w:hAnsiTheme="minorBidi" w:cstheme="minorBidi"/>
          <w:sz w:val="32"/>
          <w:szCs w:val="32"/>
          <w:lang w:val="en-GB"/>
        </w:rPr>
        <w:t xml:space="preserve">The </w:t>
      </w:r>
      <w:r w:rsidR="00D93107" w:rsidRPr="00D52770">
        <w:rPr>
          <w:rFonts w:asciiTheme="minorBidi" w:hAnsiTheme="minorBidi" w:cstheme="minorBidi"/>
          <w:sz w:val="32"/>
          <w:szCs w:val="32"/>
          <w:lang w:val="en-GB"/>
        </w:rPr>
        <w:t>Means to Deny Remedy</w:t>
      </w:r>
      <w:bookmarkEnd w:id="10"/>
    </w:p>
    <w:p w14:paraId="2A341655" w14:textId="238359F5" w:rsidR="00D93107" w:rsidRPr="00D52770" w:rsidRDefault="00D93107" w:rsidP="00EE3F3E">
      <w:pPr>
        <w:spacing w:after="120"/>
        <w:jc w:val="lowKashida"/>
        <w:rPr>
          <w:rFonts w:asciiTheme="minorBidi" w:hAnsiTheme="minorBidi" w:cstheme="minorBidi"/>
          <w:lang w:val="en-GB"/>
        </w:rPr>
      </w:pPr>
      <w:r w:rsidRPr="00D52770">
        <w:rPr>
          <w:rFonts w:asciiTheme="minorBidi" w:hAnsiTheme="minorBidi" w:cstheme="minorBidi"/>
          <w:lang w:val="en-GB"/>
        </w:rPr>
        <w:t>Practices differ in their nature, direct actors, and extent of the simultaneous deprivation of the human rights to remedy due to the control of a local militia or by re-regulating the area. The study fills much of the theoretical gap and proposes a preliminary classification of these numerous practices within a pattern that violates HLP rights. These constant violations are:</w:t>
      </w:r>
    </w:p>
    <w:p w14:paraId="66ADCC24" w14:textId="3C58CC42" w:rsidR="00D93107" w:rsidRPr="00D52770" w:rsidRDefault="00D93107" w:rsidP="00EE3F3E">
      <w:pPr>
        <w:pStyle w:val="ListParagraph"/>
        <w:numPr>
          <w:ilvl w:val="0"/>
          <w:numId w:val="2"/>
        </w:numPr>
        <w:spacing w:after="120"/>
        <w:ind w:left="340" w:hanging="340"/>
        <w:contextualSpacing w:val="0"/>
        <w:jc w:val="lowKashida"/>
        <w:rPr>
          <w:rFonts w:asciiTheme="minorBidi" w:hAnsiTheme="minorBidi" w:cstheme="minorBidi"/>
          <w:lang w:val="en-GB"/>
        </w:rPr>
      </w:pPr>
      <w:bookmarkStart w:id="11" w:name="_Toc168349196"/>
      <w:r w:rsidRPr="00D52770">
        <w:rPr>
          <w:rStyle w:val="Heading2Char"/>
          <w:rFonts w:asciiTheme="minorBidi" w:hAnsiTheme="minorBidi" w:cstheme="minorBidi"/>
          <w:sz w:val="24"/>
          <w:szCs w:val="24"/>
          <w:lang w:val="en-GB"/>
        </w:rPr>
        <w:t>Forc</w:t>
      </w:r>
      <w:r w:rsidR="0019427C" w:rsidRPr="00D52770">
        <w:rPr>
          <w:rStyle w:val="Heading2Char"/>
          <w:rFonts w:asciiTheme="minorBidi" w:hAnsiTheme="minorBidi" w:cstheme="minorBidi"/>
          <w:sz w:val="24"/>
          <w:szCs w:val="24"/>
          <w:lang w:val="en-GB"/>
        </w:rPr>
        <w:t>ed</w:t>
      </w:r>
      <w:r w:rsidRPr="00D52770">
        <w:rPr>
          <w:rStyle w:val="Heading2Char"/>
          <w:rFonts w:asciiTheme="minorBidi" w:hAnsiTheme="minorBidi" w:cstheme="minorBidi"/>
          <w:sz w:val="24"/>
          <w:szCs w:val="24"/>
          <w:lang w:val="en-GB"/>
        </w:rPr>
        <w:t xml:space="preserve"> </w:t>
      </w:r>
      <w:r w:rsidR="0019427C" w:rsidRPr="00D52770">
        <w:rPr>
          <w:rStyle w:val="Heading2Char"/>
          <w:rFonts w:asciiTheme="minorBidi" w:hAnsiTheme="minorBidi" w:cstheme="minorBidi"/>
          <w:sz w:val="24"/>
          <w:szCs w:val="24"/>
          <w:lang w:val="en-GB"/>
        </w:rPr>
        <w:t>evictions and d</w:t>
      </w:r>
      <w:r w:rsidRPr="00D52770">
        <w:rPr>
          <w:rStyle w:val="Heading2Char"/>
          <w:rFonts w:asciiTheme="minorBidi" w:hAnsiTheme="minorBidi" w:cstheme="minorBidi"/>
          <w:sz w:val="24"/>
          <w:szCs w:val="24"/>
          <w:lang w:val="en-GB"/>
        </w:rPr>
        <w:t>isplacement</w:t>
      </w:r>
      <w:bookmarkEnd w:id="11"/>
      <w:r w:rsidRPr="00D52770">
        <w:rPr>
          <w:rFonts w:asciiTheme="minorBidi" w:hAnsiTheme="minorBidi" w:cstheme="minorBidi"/>
          <w:lang w:val="en-GB"/>
        </w:rPr>
        <w:t xml:space="preserve">: </w:t>
      </w:r>
      <w:r w:rsidR="00EF7124" w:rsidRPr="00D52770">
        <w:rPr>
          <w:rFonts w:asciiTheme="minorBidi" w:hAnsiTheme="minorBidi" w:cstheme="minorBidi"/>
          <w:lang w:val="en-GB"/>
        </w:rPr>
        <w:t xml:space="preserve">Evictions </w:t>
      </w:r>
      <w:r w:rsidRPr="00D52770">
        <w:rPr>
          <w:rFonts w:asciiTheme="minorBidi" w:hAnsiTheme="minorBidi" w:cstheme="minorBidi"/>
          <w:lang w:val="en-GB"/>
        </w:rPr>
        <w:t xml:space="preserve">first began </w:t>
      </w:r>
      <w:r w:rsidR="00EF7124" w:rsidRPr="00D52770">
        <w:rPr>
          <w:rFonts w:asciiTheme="minorBidi" w:hAnsiTheme="minorBidi" w:cstheme="minorBidi"/>
          <w:lang w:val="en-GB"/>
        </w:rPr>
        <w:t xml:space="preserve">with </w:t>
      </w:r>
      <w:r w:rsidRPr="00D52770">
        <w:rPr>
          <w:rFonts w:asciiTheme="minorBidi" w:hAnsiTheme="minorBidi" w:cstheme="minorBidi"/>
          <w:lang w:val="en-GB"/>
        </w:rPr>
        <w:t>intimidation operations and security restrictions in the first years of the conflict, then through indiscriminate bombing and making life impossible in those areas after the opposition took control of them, and finally through the direct forced displacement of residents and fighters upon the military operations by the regime.</w:t>
      </w:r>
    </w:p>
    <w:p w14:paraId="1FE46ACC" w14:textId="77861072" w:rsidR="00D93107" w:rsidRPr="00D52770" w:rsidRDefault="00D93107" w:rsidP="00EE3F3E">
      <w:pPr>
        <w:pStyle w:val="ListParagraph"/>
        <w:numPr>
          <w:ilvl w:val="0"/>
          <w:numId w:val="2"/>
        </w:numPr>
        <w:spacing w:after="120"/>
        <w:ind w:left="340" w:hanging="340"/>
        <w:contextualSpacing w:val="0"/>
        <w:jc w:val="lowKashida"/>
        <w:rPr>
          <w:rFonts w:asciiTheme="minorBidi" w:hAnsiTheme="minorBidi" w:cstheme="minorBidi"/>
          <w:lang w:val="en-GB"/>
        </w:rPr>
      </w:pPr>
      <w:bookmarkStart w:id="12" w:name="_Toc168349197"/>
      <w:r w:rsidRPr="00D52770">
        <w:rPr>
          <w:rStyle w:val="Heading2Char"/>
          <w:rFonts w:asciiTheme="minorBidi" w:hAnsiTheme="minorBidi" w:cstheme="minorBidi"/>
          <w:sz w:val="24"/>
          <w:szCs w:val="24"/>
          <w:lang w:val="en-GB"/>
        </w:rPr>
        <w:t xml:space="preserve">Indiscriminate </w:t>
      </w:r>
      <w:r w:rsidR="0019427C" w:rsidRPr="00D52770">
        <w:rPr>
          <w:rStyle w:val="Heading2Char"/>
          <w:rFonts w:asciiTheme="minorBidi" w:hAnsiTheme="minorBidi" w:cstheme="minorBidi"/>
          <w:sz w:val="24"/>
          <w:szCs w:val="24"/>
          <w:lang w:val="en-GB"/>
        </w:rPr>
        <w:t>b</w:t>
      </w:r>
      <w:r w:rsidRPr="00D52770">
        <w:rPr>
          <w:rStyle w:val="Heading2Char"/>
          <w:rFonts w:asciiTheme="minorBidi" w:hAnsiTheme="minorBidi" w:cstheme="minorBidi"/>
          <w:sz w:val="24"/>
          <w:szCs w:val="24"/>
          <w:lang w:val="en-GB"/>
        </w:rPr>
        <w:t>ombing</w:t>
      </w:r>
      <w:bookmarkEnd w:id="12"/>
      <w:r w:rsidRPr="00D52770">
        <w:rPr>
          <w:rFonts w:asciiTheme="minorBidi" w:hAnsiTheme="minorBidi" w:cstheme="minorBidi"/>
          <w:lang w:val="en-GB"/>
        </w:rPr>
        <w:t xml:space="preserve">: </w:t>
      </w:r>
      <w:r w:rsidR="007C5566" w:rsidRPr="00D52770">
        <w:rPr>
          <w:rFonts w:asciiTheme="minorBidi" w:hAnsiTheme="minorBidi" w:cstheme="minorBidi"/>
          <w:lang w:val="en-GB"/>
        </w:rPr>
        <w:t>A</w:t>
      </w:r>
      <w:r w:rsidRPr="00D52770">
        <w:rPr>
          <w:rFonts w:asciiTheme="minorBidi" w:hAnsiTheme="minorBidi" w:cstheme="minorBidi"/>
          <w:lang w:val="en-GB"/>
        </w:rPr>
        <w:t>ll the study areas were subjected to intense bombing by the regime forces and its allies, which lasted for months and even years in most areas and led to massive levels of destruction of private property, without providing any compensations for the affected population.</w:t>
      </w:r>
    </w:p>
    <w:p w14:paraId="3F9A10E9" w14:textId="6BA41106" w:rsidR="00D93107" w:rsidRPr="00D52770" w:rsidRDefault="00D93107" w:rsidP="00EE3F3E">
      <w:pPr>
        <w:pStyle w:val="ListParagraph"/>
        <w:numPr>
          <w:ilvl w:val="0"/>
          <w:numId w:val="2"/>
        </w:numPr>
        <w:spacing w:after="120"/>
        <w:ind w:left="340" w:hanging="340"/>
        <w:contextualSpacing w:val="0"/>
        <w:jc w:val="lowKashida"/>
        <w:rPr>
          <w:rFonts w:asciiTheme="minorBidi" w:hAnsiTheme="minorBidi" w:cstheme="minorBidi"/>
          <w:lang w:val="en-GB"/>
        </w:rPr>
      </w:pPr>
      <w:bookmarkStart w:id="13" w:name="_Toc168349198"/>
      <w:r w:rsidRPr="00D52770">
        <w:rPr>
          <w:rStyle w:val="Heading2Char"/>
          <w:rFonts w:asciiTheme="minorBidi" w:hAnsiTheme="minorBidi" w:cstheme="minorBidi"/>
          <w:sz w:val="24"/>
          <w:szCs w:val="24"/>
          <w:lang w:val="en-GB"/>
        </w:rPr>
        <w:t>Plunder and ‘</w:t>
      </w:r>
      <w:proofErr w:type="spellStart"/>
      <w:r w:rsidRPr="00D52770">
        <w:rPr>
          <w:rStyle w:val="Heading2Char"/>
          <w:rFonts w:asciiTheme="minorBidi" w:hAnsiTheme="minorBidi" w:cstheme="minorBidi"/>
          <w:sz w:val="24"/>
          <w:szCs w:val="24"/>
          <w:lang w:val="en-GB"/>
        </w:rPr>
        <w:t>ta`fish</w:t>
      </w:r>
      <w:proofErr w:type="spellEnd"/>
      <w:r w:rsidRPr="00D52770">
        <w:rPr>
          <w:rStyle w:val="Heading2Char"/>
          <w:rFonts w:asciiTheme="minorBidi" w:hAnsiTheme="minorBidi" w:cstheme="minorBidi"/>
          <w:sz w:val="24"/>
          <w:szCs w:val="24"/>
          <w:lang w:val="en-GB"/>
        </w:rPr>
        <w:t>’</w:t>
      </w:r>
      <w:bookmarkEnd w:id="13"/>
      <w:r w:rsidR="002B341D" w:rsidRPr="00D52770">
        <w:rPr>
          <w:rFonts w:asciiTheme="minorBidi" w:hAnsiTheme="minorBidi" w:cstheme="minorBidi"/>
          <w:lang w:val="en-GB"/>
        </w:rPr>
        <w:t>:</w:t>
      </w:r>
      <w:r w:rsidRPr="00D52770">
        <w:rPr>
          <w:rFonts w:asciiTheme="minorBidi" w:hAnsiTheme="minorBidi" w:cstheme="minorBidi"/>
          <w:lang w:val="en-GB"/>
        </w:rPr>
        <w:t xml:space="preserve"> </w:t>
      </w:r>
      <w:r w:rsidR="007C5566" w:rsidRPr="00D52770">
        <w:rPr>
          <w:rFonts w:asciiTheme="minorBidi" w:hAnsiTheme="minorBidi" w:cstheme="minorBidi"/>
          <w:lang w:val="en-GB"/>
        </w:rPr>
        <w:t>Th</w:t>
      </w:r>
      <w:r w:rsidR="002B341D" w:rsidRPr="00D52770">
        <w:rPr>
          <w:rFonts w:asciiTheme="minorBidi" w:hAnsiTheme="minorBidi" w:cstheme="minorBidi"/>
          <w:lang w:val="en-GB"/>
        </w:rPr>
        <w:t>e</w:t>
      </w:r>
      <w:r w:rsidR="007C5566" w:rsidRPr="00D52770">
        <w:rPr>
          <w:rFonts w:asciiTheme="minorBidi" w:hAnsiTheme="minorBidi" w:cstheme="minorBidi"/>
          <w:lang w:val="en-GB"/>
        </w:rPr>
        <w:t xml:space="preserve"> </w:t>
      </w:r>
      <w:r w:rsidR="002B341D" w:rsidRPr="00D52770">
        <w:rPr>
          <w:rFonts w:asciiTheme="minorBidi" w:hAnsiTheme="minorBidi" w:cstheme="minorBidi"/>
          <w:lang w:val="en-GB"/>
        </w:rPr>
        <w:t xml:space="preserve">practice of plundering and looting properties belonging to absentee properties </w:t>
      </w:r>
      <w:r w:rsidR="00DE450F" w:rsidRPr="00D52770">
        <w:rPr>
          <w:rFonts w:asciiTheme="minorBidi" w:hAnsiTheme="minorBidi" w:cstheme="minorBidi"/>
          <w:lang w:val="en-GB"/>
        </w:rPr>
        <w:t xml:space="preserve">has assumed </w:t>
      </w:r>
      <w:r w:rsidR="002B341D" w:rsidRPr="00D52770">
        <w:rPr>
          <w:rFonts w:asciiTheme="minorBidi" w:hAnsiTheme="minorBidi" w:cstheme="minorBidi"/>
          <w:lang w:val="en-GB"/>
        </w:rPr>
        <w:t xml:space="preserve">a </w:t>
      </w:r>
      <w:r w:rsidRPr="00D52770">
        <w:rPr>
          <w:rFonts w:asciiTheme="minorBidi" w:hAnsiTheme="minorBidi" w:cstheme="minorBidi"/>
          <w:lang w:val="en-GB"/>
        </w:rPr>
        <w:t xml:space="preserve">cynical </w:t>
      </w:r>
      <w:r w:rsidR="002B341D" w:rsidRPr="00D52770">
        <w:rPr>
          <w:rFonts w:asciiTheme="minorBidi" w:hAnsiTheme="minorBidi" w:cstheme="minorBidi"/>
          <w:lang w:val="en-GB"/>
        </w:rPr>
        <w:t xml:space="preserve">term (Arabic for ‘furnishing’) </w:t>
      </w:r>
      <w:r w:rsidRPr="00D52770">
        <w:rPr>
          <w:rFonts w:asciiTheme="minorBidi" w:hAnsiTheme="minorBidi" w:cstheme="minorBidi"/>
          <w:lang w:val="en-GB"/>
        </w:rPr>
        <w:t xml:space="preserve">to </w:t>
      </w:r>
      <w:r w:rsidR="00DE450F" w:rsidRPr="00D52770">
        <w:rPr>
          <w:rFonts w:asciiTheme="minorBidi" w:hAnsiTheme="minorBidi" w:cstheme="minorBidi"/>
          <w:lang w:val="en-GB"/>
        </w:rPr>
        <w:t xml:space="preserve">refer to the actual </w:t>
      </w:r>
      <w:r w:rsidRPr="00D52770">
        <w:rPr>
          <w:rFonts w:asciiTheme="minorBidi" w:hAnsiTheme="minorBidi" w:cstheme="minorBidi"/>
          <w:lang w:val="en-GB"/>
        </w:rPr>
        <w:t xml:space="preserve">stripping properties of all saleable and/or reusable materials and </w:t>
      </w:r>
      <w:r w:rsidR="00DE450F" w:rsidRPr="00D52770">
        <w:rPr>
          <w:rFonts w:asciiTheme="minorBidi" w:hAnsiTheme="minorBidi" w:cstheme="minorBidi"/>
          <w:lang w:val="en-GB"/>
        </w:rPr>
        <w:t xml:space="preserve">all </w:t>
      </w:r>
      <w:r w:rsidRPr="00D52770">
        <w:rPr>
          <w:rFonts w:asciiTheme="minorBidi" w:hAnsiTheme="minorBidi" w:cstheme="minorBidi"/>
          <w:lang w:val="en-GB"/>
        </w:rPr>
        <w:t>assets</w:t>
      </w:r>
      <w:r w:rsidR="00DE450F" w:rsidRPr="00D52770">
        <w:rPr>
          <w:rFonts w:asciiTheme="minorBidi" w:hAnsiTheme="minorBidi" w:cstheme="minorBidi"/>
          <w:lang w:val="en-GB"/>
        </w:rPr>
        <w:t xml:space="preserve"> that can be removed: cladding and building materials, and even pulling the construction reinforcement steel from ceilings of the houses.</w:t>
      </w:r>
      <w:r w:rsidRPr="00D52770">
        <w:rPr>
          <w:rFonts w:asciiTheme="minorBidi" w:hAnsiTheme="minorBidi" w:cstheme="minorBidi"/>
          <w:lang w:val="en-GB"/>
        </w:rPr>
        <w:t xml:space="preserve"> In all cases of the study, properties </w:t>
      </w:r>
      <w:r w:rsidR="00DE450F" w:rsidRPr="00D52770">
        <w:rPr>
          <w:rFonts w:asciiTheme="minorBidi" w:hAnsiTheme="minorBidi" w:cstheme="minorBidi"/>
          <w:lang w:val="en-GB"/>
        </w:rPr>
        <w:t xml:space="preserve">have been </w:t>
      </w:r>
      <w:r w:rsidRPr="00D52770">
        <w:rPr>
          <w:rFonts w:asciiTheme="minorBidi" w:hAnsiTheme="minorBidi" w:cstheme="minorBidi"/>
          <w:lang w:val="en-GB"/>
        </w:rPr>
        <w:t xml:space="preserve">subjected to such extensive </w:t>
      </w:r>
      <w:r w:rsidR="00DE450F" w:rsidRPr="00D52770">
        <w:rPr>
          <w:rFonts w:asciiTheme="minorBidi" w:hAnsiTheme="minorBidi" w:cstheme="minorBidi"/>
          <w:lang w:val="en-GB"/>
        </w:rPr>
        <w:t xml:space="preserve">robbery </w:t>
      </w:r>
      <w:r w:rsidRPr="00D52770">
        <w:rPr>
          <w:rFonts w:asciiTheme="minorBidi" w:hAnsiTheme="minorBidi" w:cstheme="minorBidi"/>
          <w:lang w:val="en-GB"/>
        </w:rPr>
        <w:t>committed by the army, security forces, and their affiliated militias</w:t>
      </w:r>
      <w:r w:rsidR="00DE450F" w:rsidRPr="00D52770">
        <w:rPr>
          <w:rFonts w:asciiTheme="minorBidi" w:hAnsiTheme="minorBidi" w:cstheme="minorBidi"/>
          <w:lang w:val="en-GB"/>
        </w:rPr>
        <w:t>.</w:t>
      </w:r>
      <w:r w:rsidRPr="00D52770">
        <w:rPr>
          <w:rFonts w:asciiTheme="minorBidi" w:hAnsiTheme="minorBidi" w:cstheme="minorBidi"/>
          <w:lang w:val="en-GB"/>
        </w:rPr>
        <w:t xml:space="preserve"> </w:t>
      </w:r>
    </w:p>
    <w:p w14:paraId="71A93432" w14:textId="6788C83A" w:rsidR="00D93107" w:rsidRPr="00D52770" w:rsidRDefault="00D93107" w:rsidP="00EE3F3E">
      <w:pPr>
        <w:pStyle w:val="ListParagraph"/>
        <w:numPr>
          <w:ilvl w:val="0"/>
          <w:numId w:val="2"/>
        </w:numPr>
        <w:spacing w:after="120"/>
        <w:ind w:left="340" w:hanging="340"/>
        <w:contextualSpacing w:val="0"/>
        <w:jc w:val="lowKashida"/>
        <w:rPr>
          <w:rFonts w:asciiTheme="minorBidi" w:hAnsiTheme="minorBidi" w:cstheme="minorBidi"/>
          <w:lang w:val="en-GB"/>
        </w:rPr>
      </w:pPr>
      <w:bookmarkStart w:id="14" w:name="_Toc168349199"/>
      <w:r w:rsidRPr="00D52770">
        <w:rPr>
          <w:rStyle w:val="Heading2Char"/>
          <w:rFonts w:asciiTheme="minorBidi" w:hAnsiTheme="minorBidi" w:cstheme="minorBidi"/>
          <w:sz w:val="24"/>
          <w:szCs w:val="24"/>
          <w:lang w:val="en-GB"/>
        </w:rPr>
        <w:t xml:space="preserve">Preventing </w:t>
      </w:r>
      <w:r w:rsidR="0019427C" w:rsidRPr="00D52770">
        <w:rPr>
          <w:rStyle w:val="Heading2Char"/>
          <w:rFonts w:asciiTheme="minorBidi" w:hAnsiTheme="minorBidi" w:cstheme="minorBidi"/>
          <w:sz w:val="24"/>
          <w:szCs w:val="24"/>
          <w:lang w:val="en-GB"/>
        </w:rPr>
        <w:t>r</w:t>
      </w:r>
      <w:r w:rsidRPr="00D52770">
        <w:rPr>
          <w:rStyle w:val="Heading2Char"/>
          <w:rFonts w:asciiTheme="minorBidi" w:hAnsiTheme="minorBidi" w:cstheme="minorBidi"/>
          <w:sz w:val="24"/>
          <w:szCs w:val="24"/>
          <w:lang w:val="en-GB"/>
        </w:rPr>
        <w:t>eturn</w:t>
      </w:r>
      <w:bookmarkEnd w:id="14"/>
      <w:r w:rsidRPr="00D52770">
        <w:rPr>
          <w:rFonts w:asciiTheme="minorBidi" w:hAnsiTheme="minorBidi" w:cstheme="minorBidi"/>
          <w:lang w:val="en-GB"/>
        </w:rPr>
        <w:t xml:space="preserve">: Across all areas of the study, the </w:t>
      </w:r>
      <w:r w:rsidR="00A518BE" w:rsidRPr="00D52770">
        <w:rPr>
          <w:rFonts w:asciiTheme="minorBidi" w:hAnsiTheme="minorBidi" w:cstheme="minorBidi"/>
          <w:lang w:val="en-GB"/>
        </w:rPr>
        <w:t>State party</w:t>
      </w:r>
      <w:r w:rsidRPr="00D52770">
        <w:rPr>
          <w:rFonts w:asciiTheme="minorBidi" w:hAnsiTheme="minorBidi" w:cstheme="minorBidi"/>
          <w:lang w:val="en-GB"/>
        </w:rPr>
        <w:t xml:space="preserve">’s forces have permanently prevented </w:t>
      </w:r>
      <w:proofErr w:type="gramStart"/>
      <w:r w:rsidRPr="00D52770">
        <w:rPr>
          <w:rFonts w:asciiTheme="minorBidi" w:hAnsiTheme="minorBidi" w:cstheme="minorBidi"/>
          <w:lang w:val="en-GB"/>
        </w:rPr>
        <w:t>the vast majority of</w:t>
      </w:r>
      <w:proofErr w:type="gramEnd"/>
      <w:r w:rsidRPr="00D52770">
        <w:rPr>
          <w:rFonts w:asciiTheme="minorBidi" w:hAnsiTheme="minorBidi" w:cstheme="minorBidi"/>
          <w:lang w:val="en-GB"/>
        </w:rPr>
        <w:t xml:space="preserve"> the displaced population’s right of return or encumbered the process of return by requiring ‘clearances’ from the security services and the army, who primarily forced their displacement in the first place.</w:t>
      </w:r>
      <w:r w:rsidR="00DE450F" w:rsidRPr="00D52770">
        <w:rPr>
          <w:rFonts w:asciiTheme="minorBidi" w:hAnsiTheme="minorBidi" w:cstheme="minorBidi"/>
          <w:lang w:val="en-GB"/>
        </w:rPr>
        <w:t xml:space="preserve"> This has been accomplished by multiple procedures, ranging from denial of re-entry, threats of ‘reprisal’ by security forces, to setting prohibitively exorbitant fees for Syrian refugees in neighbouring countries to obtain and/or renew civil documents</w:t>
      </w:r>
      <w:r w:rsidR="00FC7656" w:rsidRPr="00D52770">
        <w:rPr>
          <w:rFonts w:asciiTheme="minorBidi" w:hAnsiTheme="minorBidi" w:cstheme="minorBidi"/>
          <w:lang w:val="en-GB"/>
        </w:rPr>
        <w:t>,</w:t>
      </w:r>
      <w:r w:rsidR="00FC7656" w:rsidRPr="00AE73EC">
        <w:rPr>
          <w:rFonts w:asciiTheme="minorBidi" w:hAnsiTheme="minorBidi" w:cstheme="minorBidi"/>
          <w:vertAlign w:val="superscript"/>
          <w:lang w:val="en-GB"/>
        </w:rPr>
        <w:footnoteReference w:id="28"/>
      </w:r>
      <w:r w:rsidR="00FC7656" w:rsidRPr="00D52770">
        <w:rPr>
          <w:rFonts w:asciiTheme="minorBidi" w:hAnsiTheme="minorBidi" w:cstheme="minorBidi"/>
          <w:lang w:val="en-GB"/>
        </w:rPr>
        <w:t xml:space="preserve"> including property records and </w:t>
      </w:r>
      <w:r w:rsidR="00FC7656" w:rsidRPr="00AE73EC">
        <w:rPr>
          <w:rFonts w:asciiTheme="minorBidi" w:hAnsiTheme="minorBidi" w:cstheme="minorBidi"/>
          <w:lang w:val="en-GB"/>
        </w:rPr>
        <w:t>military service discharge certificates.</w:t>
      </w:r>
      <w:r w:rsidR="00FC7656" w:rsidRPr="00AE73EC">
        <w:rPr>
          <w:rFonts w:asciiTheme="minorBidi" w:hAnsiTheme="minorBidi" w:cstheme="minorBidi"/>
          <w:vertAlign w:val="superscript"/>
          <w:lang w:val="en-GB"/>
        </w:rPr>
        <w:footnoteReference w:id="29"/>
      </w:r>
      <w:r w:rsidR="00FC7656" w:rsidRPr="00AE73EC">
        <w:rPr>
          <w:rFonts w:asciiTheme="minorBidi" w:hAnsiTheme="minorBidi" w:cstheme="minorBidi"/>
          <w:lang w:val="en-GB"/>
        </w:rPr>
        <w:t xml:space="preserve"> </w:t>
      </w:r>
    </w:p>
    <w:p w14:paraId="2D065160" w14:textId="0576565B" w:rsidR="00D93107" w:rsidRPr="00D52770" w:rsidRDefault="00D93107" w:rsidP="00EE3F3E">
      <w:pPr>
        <w:pStyle w:val="ListParagraph"/>
        <w:numPr>
          <w:ilvl w:val="0"/>
          <w:numId w:val="2"/>
        </w:numPr>
        <w:ind w:left="340" w:hanging="340"/>
        <w:contextualSpacing w:val="0"/>
        <w:jc w:val="lowKashida"/>
        <w:rPr>
          <w:rFonts w:asciiTheme="minorBidi" w:hAnsiTheme="minorBidi" w:cstheme="minorBidi"/>
          <w:lang w:val="en-GB"/>
        </w:rPr>
      </w:pPr>
      <w:bookmarkStart w:id="15" w:name="_Toc168349200"/>
      <w:r w:rsidRPr="00D52770">
        <w:rPr>
          <w:rStyle w:val="Heading2Char"/>
          <w:rFonts w:asciiTheme="minorBidi" w:hAnsiTheme="minorBidi" w:cstheme="minorBidi"/>
          <w:sz w:val="24"/>
          <w:szCs w:val="24"/>
          <w:lang w:val="en-GB"/>
        </w:rPr>
        <w:t>Violations of urban regulatory plans</w:t>
      </w:r>
      <w:bookmarkEnd w:id="15"/>
      <w:r w:rsidRPr="00D52770">
        <w:rPr>
          <w:rFonts w:asciiTheme="minorBidi" w:hAnsiTheme="minorBidi" w:cstheme="minorBidi"/>
          <w:lang w:val="en-GB"/>
        </w:rPr>
        <w:t xml:space="preserve">: At different periods during the </w:t>
      </w:r>
      <w:r w:rsidR="00FC7656" w:rsidRPr="00D52770">
        <w:rPr>
          <w:rFonts w:asciiTheme="minorBidi" w:hAnsiTheme="minorBidi" w:cstheme="minorBidi"/>
          <w:lang w:val="en-GB"/>
        </w:rPr>
        <w:t xml:space="preserve">interim </w:t>
      </w:r>
      <w:r w:rsidRPr="00D52770">
        <w:rPr>
          <w:rFonts w:asciiTheme="minorBidi" w:hAnsiTheme="minorBidi" w:cstheme="minorBidi"/>
          <w:lang w:val="en-GB"/>
        </w:rPr>
        <w:t>years</w:t>
      </w:r>
      <w:r w:rsidR="00FC7656" w:rsidRPr="00D52770">
        <w:rPr>
          <w:rFonts w:asciiTheme="minorBidi" w:hAnsiTheme="minorBidi" w:cstheme="minorBidi"/>
          <w:lang w:val="en-GB"/>
        </w:rPr>
        <w:t xml:space="preserve"> since the </w:t>
      </w:r>
      <w:r w:rsidR="00A518BE" w:rsidRPr="00D52770">
        <w:rPr>
          <w:rFonts w:asciiTheme="minorBidi" w:hAnsiTheme="minorBidi" w:cstheme="minorBidi"/>
          <w:lang w:val="en-GB"/>
        </w:rPr>
        <w:t>State party</w:t>
      </w:r>
      <w:r w:rsidR="00FC7656" w:rsidRPr="00D52770">
        <w:rPr>
          <w:rFonts w:asciiTheme="minorBidi" w:hAnsiTheme="minorBidi" w:cstheme="minorBidi"/>
          <w:lang w:val="en-GB"/>
        </w:rPr>
        <w:t>’s 3</w:t>
      </w:r>
      <w:r w:rsidR="00FC7656" w:rsidRPr="00D52770">
        <w:rPr>
          <w:rFonts w:asciiTheme="minorBidi" w:hAnsiTheme="minorBidi" w:cstheme="minorBidi"/>
          <w:vertAlign w:val="superscript"/>
          <w:lang w:val="en-GB"/>
        </w:rPr>
        <w:t>rd</w:t>
      </w:r>
      <w:r w:rsidR="00FC7656" w:rsidRPr="00D52770">
        <w:rPr>
          <w:rFonts w:asciiTheme="minorBidi" w:hAnsiTheme="minorBidi" w:cstheme="minorBidi"/>
          <w:lang w:val="en-GB"/>
        </w:rPr>
        <w:t xml:space="preserve"> periodic CCPR review</w:t>
      </w:r>
      <w:r w:rsidRPr="00D52770">
        <w:rPr>
          <w:rFonts w:asciiTheme="minorBidi" w:hAnsiTheme="minorBidi" w:cstheme="minorBidi"/>
          <w:lang w:val="en-GB"/>
        </w:rPr>
        <w:t xml:space="preserve">, the government-affiliated institutions of local administration (organs of the state) have issued either new regulatory plans that fully demolish the previous urban structure of the studied areas, or their officials have declared that they were working on such plans in the absence of the majority of the population, against their will, and preventing their return in at least five areas studied (al-Qusayr and Baba Amr, in Homs; the camp neighbourhood in Daraa city, </w:t>
      </w:r>
      <w:proofErr w:type="spellStart"/>
      <w:r w:rsidRPr="00D52770">
        <w:rPr>
          <w:rFonts w:asciiTheme="minorBidi" w:hAnsiTheme="minorBidi" w:cstheme="minorBidi"/>
          <w:lang w:val="en-GB"/>
        </w:rPr>
        <w:t>Jobar</w:t>
      </w:r>
      <w:proofErr w:type="spellEnd"/>
      <w:r w:rsidRPr="00D52770">
        <w:rPr>
          <w:rFonts w:asciiTheme="minorBidi" w:hAnsiTheme="minorBidi" w:cstheme="minorBidi"/>
          <w:lang w:val="en-GB"/>
        </w:rPr>
        <w:t xml:space="preserve"> and </w:t>
      </w:r>
      <w:proofErr w:type="spellStart"/>
      <w:r w:rsidRPr="00D52770">
        <w:rPr>
          <w:rFonts w:asciiTheme="minorBidi" w:hAnsiTheme="minorBidi" w:cstheme="minorBidi"/>
          <w:lang w:val="en-GB"/>
        </w:rPr>
        <w:t>Darayya</w:t>
      </w:r>
      <w:proofErr w:type="spellEnd"/>
      <w:r w:rsidRPr="00D52770">
        <w:rPr>
          <w:rFonts w:asciiTheme="minorBidi" w:hAnsiTheme="minorBidi" w:cstheme="minorBidi"/>
          <w:lang w:val="en-GB"/>
        </w:rPr>
        <w:t>, in Damascus and its rural area). Meanwhile, in the remaining two areas (al-</w:t>
      </w:r>
      <w:proofErr w:type="spellStart"/>
      <w:r w:rsidRPr="00D52770">
        <w:rPr>
          <w:rFonts w:asciiTheme="minorBidi" w:hAnsiTheme="minorBidi" w:cstheme="minorBidi"/>
          <w:lang w:val="en-GB"/>
        </w:rPr>
        <w:t>Tadamon</w:t>
      </w:r>
      <w:proofErr w:type="spellEnd"/>
      <w:r w:rsidRPr="00D52770">
        <w:rPr>
          <w:rFonts w:asciiTheme="minorBidi" w:hAnsiTheme="minorBidi" w:cstheme="minorBidi"/>
          <w:lang w:val="en-GB"/>
        </w:rPr>
        <w:t xml:space="preserve"> neighbourhood in Damascus and Jabal </w:t>
      </w:r>
      <w:proofErr w:type="spellStart"/>
      <w:r w:rsidRPr="00D52770">
        <w:rPr>
          <w:rFonts w:asciiTheme="minorBidi" w:hAnsiTheme="minorBidi" w:cstheme="minorBidi"/>
          <w:lang w:val="en-GB"/>
        </w:rPr>
        <w:t>Badro</w:t>
      </w:r>
      <w:proofErr w:type="spellEnd"/>
      <w:r w:rsidRPr="00D52770">
        <w:rPr>
          <w:rFonts w:asciiTheme="minorBidi" w:hAnsiTheme="minorBidi" w:cstheme="minorBidi"/>
          <w:lang w:val="en-GB"/>
        </w:rPr>
        <w:t xml:space="preserve"> neighbourhood in Aleppo), officials there have repeatedly made statements about the imminent issuance of such exclusionary plans.</w:t>
      </w:r>
    </w:p>
    <w:p w14:paraId="0DC60766" w14:textId="77777777" w:rsidR="00D93107" w:rsidRPr="00D52770" w:rsidRDefault="00D93107" w:rsidP="00EE3F3E">
      <w:pPr>
        <w:ind w:firstLine="397"/>
        <w:jc w:val="lowKashida"/>
        <w:rPr>
          <w:rFonts w:asciiTheme="minorBidi" w:hAnsiTheme="minorBidi" w:cstheme="minorBidi"/>
          <w:lang w:val="en-GB"/>
        </w:rPr>
      </w:pPr>
    </w:p>
    <w:p w14:paraId="71C322A2" w14:textId="27DB8926" w:rsidR="00D93107" w:rsidRPr="00D52770" w:rsidRDefault="00D93107" w:rsidP="00EE3F3E">
      <w:pPr>
        <w:spacing w:after="120"/>
        <w:jc w:val="lowKashida"/>
        <w:rPr>
          <w:rFonts w:asciiTheme="minorBidi" w:hAnsiTheme="minorBidi" w:cstheme="minorBidi"/>
          <w:lang w:val="en-GB"/>
        </w:rPr>
      </w:pPr>
      <w:r w:rsidRPr="00D52770">
        <w:rPr>
          <w:rFonts w:asciiTheme="minorBidi" w:hAnsiTheme="minorBidi" w:cstheme="minorBidi"/>
          <w:lang w:val="en-GB"/>
        </w:rPr>
        <w:t xml:space="preserve">Beside the </w:t>
      </w:r>
      <w:r w:rsidR="00E63E0E" w:rsidRPr="00D52770">
        <w:rPr>
          <w:rFonts w:asciiTheme="minorBidi" w:hAnsiTheme="minorBidi" w:cstheme="minorBidi"/>
          <w:lang w:val="en-GB"/>
        </w:rPr>
        <w:t xml:space="preserve">five </w:t>
      </w:r>
      <w:r w:rsidRPr="00D52770">
        <w:rPr>
          <w:rFonts w:asciiTheme="minorBidi" w:hAnsiTheme="minorBidi" w:cstheme="minorBidi"/>
          <w:lang w:val="en-GB"/>
        </w:rPr>
        <w:t>constant violations, we observed a series of violations committed on a large scale, but not across all the study areas we have observed:</w:t>
      </w:r>
    </w:p>
    <w:p w14:paraId="4C39BB72" w14:textId="2C29311A" w:rsidR="00D93107" w:rsidRPr="00D52770" w:rsidRDefault="00D93107" w:rsidP="00EE3F3E">
      <w:pPr>
        <w:pStyle w:val="ListParagraph"/>
        <w:numPr>
          <w:ilvl w:val="0"/>
          <w:numId w:val="2"/>
        </w:numPr>
        <w:spacing w:after="120"/>
        <w:ind w:left="340" w:hanging="340"/>
        <w:contextualSpacing w:val="0"/>
        <w:jc w:val="lowKashida"/>
        <w:rPr>
          <w:rFonts w:asciiTheme="minorBidi" w:hAnsiTheme="minorBidi" w:cstheme="minorBidi"/>
          <w:lang w:val="en-GB"/>
        </w:rPr>
      </w:pPr>
      <w:bookmarkStart w:id="16" w:name="_Toc168349201"/>
      <w:r w:rsidRPr="00D52770">
        <w:rPr>
          <w:rStyle w:val="Heading2Char"/>
          <w:rFonts w:asciiTheme="minorBidi" w:hAnsiTheme="minorBidi" w:cstheme="minorBidi"/>
          <w:sz w:val="24"/>
          <w:szCs w:val="24"/>
          <w:lang w:val="en-GB"/>
        </w:rPr>
        <w:t xml:space="preserve">Large-scale </w:t>
      </w:r>
      <w:r w:rsidR="0019427C" w:rsidRPr="00D52770">
        <w:rPr>
          <w:rStyle w:val="Heading2Char"/>
          <w:rFonts w:asciiTheme="minorBidi" w:hAnsiTheme="minorBidi" w:cstheme="minorBidi"/>
          <w:sz w:val="24"/>
          <w:szCs w:val="24"/>
          <w:lang w:val="en-GB"/>
        </w:rPr>
        <w:t>demolition and bulldozing of buildings</w:t>
      </w:r>
      <w:bookmarkEnd w:id="16"/>
      <w:r w:rsidR="0019427C" w:rsidRPr="00D52770">
        <w:rPr>
          <w:rFonts w:asciiTheme="minorBidi" w:hAnsiTheme="minorBidi" w:cstheme="minorBidi"/>
          <w:lang w:val="en-GB"/>
        </w:rPr>
        <w:t xml:space="preserve"> </w:t>
      </w:r>
      <w:r w:rsidRPr="00D52770">
        <w:rPr>
          <w:rFonts w:asciiTheme="minorBidi" w:hAnsiTheme="minorBidi" w:cstheme="minorBidi"/>
          <w:lang w:val="en-GB"/>
        </w:rPr>
        <w:t xml:space="preserve">in </w:t>
      </w:r>
      <w:r w:rsidR="00FC7656" w:rsidRPr="00D52770">
        <w:rPr>
          <w:rFonts w:asciiTheme="minorBidi" w:hAnsiTheme="minorBidi" w:cstheme="minorBidi"/>
          <w:lang w:val="en-GB"/>
        </w:rPr>
        <w:t>at least f</w:t>
      </w:r>
      <w:r w:rsidRPr="00D52770">
        <w:rPr>
          <w:rFonts w:asciiTheme="minorBidi" w:hAnsiTheme="minorBidi" w:cstheme="minorBidi"/>
          <w:lang w:val="en-GB"/>
        </w:rPr>
        <w:t xml:space="preserve">ive </w:t>
      </w:r>
      <w:r w:rsidR="00FC7656" w:rsidRPr="00D52770">
        <w:rPr>
          <w:rFonts w:asciiTheme="minorBidi" w:hAnsiTheme="minorBidi" w:cstheme="minorBidi"/>
          <w:lang w:val="en-GB"/>
        </w:rPr>
        <w:t>a</w:t>
      </w:r>
      <w:r w:rsidRPr="00D52770">
        <w:rPr>
          <w:rFonts w:asciiTheme="minorBidi" w:hAnsiTheme="minorBidi" w:cstheme="minorBidi"/>
          <w:lang w:val="en-GB"/>
        </w:rPr>
        <w:t xml:space="preserve">reas: </w:t>
      </w:r>
      <w:r w:rsidR="00FC7656" w:rsidRPr="00D52770">
        <w:rPr>
          <w:rFonts w:asciiTheme="minorBidi" w:hAnsiTheme="minorBidi" w:cstheme="minorBidi"/>
          <w:lang w:val="en-GB"/>
        </w:rPr>
        <w:t>These include the studied regions of</w:t>
      </w:r>
      <w:r w:rsidRPr="00D52770">
        <w:rPr>
          <w:rFonts w:asciiTheme="minorBidi" w:hAnsiTheme="minorBidi" w:cstheme="minorBidi"/>
          <w:lang w:val="en-GB"/>
        </w:rPr>
        <w:t xml:space="preserve"> </w:t>
      </w:r>
      <w:proofErr w:type="spellStart"/>
      <w:r w:rsidRPr="00D52770">
        <w:rPr>
          <w:rFonts w:asciiTheme="minorBidi" w:hAnsiTheme="minorBidi" w:cstheme="minorBidi"/>
          <w:lang w:val="en-GB"/>
        </w:rPr>
        <w:t>Jobar</w:t>
      </w:r>
      <w:proofErr w:type="spellEnd"/>
      <w:r w:rsidRPr="00D52770">
        <w:rPr>
          <w:rFonts w:asciiTheme="minorBidi" w:hAnsiTheme="minorBidi" w:cstheme="minorBidi"/>
          <w:lang w:val="en-GB"/>
        </w:rPr>
        <w:t xml:space="preserve">, </w:t>
      </w:r>
      <w:proofErr w:type="spellStart"/>
      <w:r w:rsidRPr="00D52770">
        <w:rPr>
          <w:rFonts w:asciiTheme="minorBidi" w:hAnsiTheme="minorBidi" w:cstheme="minorBidi"/>
          <w:lang w:val="en-GB"/>
        </w:rPr>
        <w:t>Darayya</w:t>
      </w:r>
      <w:proofErr w:type="spellEnd"/>
      <w:r w:rsidRPr="00D52770">
        <w:rPr>
          <w:rFonts w:asciiTheme="minorBidi" w:hAnsiTheme="minorBidi" w:cstheme="minorBidi"/>
          <w:lang w:val="en-GB"/>
        </w:rPr>
        <w:t xml:space="preserve">, </w:t>
      </w:r>
      <w:r w:rsidR="003F592D" w:rsidRPr="00D52770">
        <w:rPr>
          <w:rFonts w:asciiTheme="minorBidi" w:hAnsiTheme="minorBidi" w:cstheme="minorBidi"/>
          <w:lang w:val="en-GB"/>
        </w:rPr>
        <w:t>a</w:t>
      </w:r>
      <w:r w:rsidRPr="00D52770">
        <w:rPr>
          <w:rFonts w:asciiTheme="minorBidi" w:hAnsiTheme="minorBidi" w:cstheme="minorBidi"/>
          <w:lang w:val="en-GB"/>
        </w:rPr>
        <w:t>l-</w:t>
      </w:r>
      <w:proofErr w:type="spellStart"/>
      <w:r w:rsidRPr="00D52770">
        <w:rPr>
          <w:rFonts w:asciiTheme="minorBidi" w:hAnsiTheme="minorBidi" w:cstheme="minorBidi"/>
          <w:lang w:val="en-GB"/>
        </w:rPr>
        <w:t>Tadamon</w:t>
      </w:r>
      <w:proofErr w:type="spellEnd"/>
      <w:r w:rsidRPr="00D52770">
        <w:rPr>
          <w:rFonts w:asciiTheme="minorBidi" w:hAnsiTheme="minorBidi" w:cstheme="minorBidi"/>
          <w:lang w:val="en-GB"/>
        </w:rPr>
        <w:t xml:space="preserve">, Baba Amr, and </w:t>
      </w:r>
      <w:r w:rsidR="003F592D" w:rsidRPr="00D52770">
        <w:rPr>
          <w:rFonts w:asciiTheme="minorBidi" w:hAnsiTheme="minorBidi" w:cstheme="minorBidi"/>
          <w:lang w:val="en-GB"/>
        </w:rPr>
        <w:t>a</w:t>
      </w:r>
      <w:r w:rsidRPr="00D52770">
        <w:rPr>
          <w:rFonts w:asciiTheme="minorBidi" w:hAnsiTheme="minorBidi" w:cstheme="minorBidi"/>
          <w:lang w:val="en-GB"/>
        </w:rPr>
        <w:t>l-Qusayr, where entire neighbourhoods were demolished in each area</w:t>
      </w:r>
      <w:r w:rsidR="00E63E0E" w:rsidRPr="00D52770">
        <w:rPr>
          <w:rFonts w:asciiTheme="minorBidi" w:hAnsiTheme="minorBidi" w:cstheme="minorBidi"/>
          <w:lang w:val="en-GB"/>
        </w:rPr>
        <w:t>.</w:t>
      </w:r>
    </w:p>
    <w:p w14:paraId="43576BAC" w14:textId="50311850" w:rsidR="00D93107" w:rsidRPr="00D52770" w:rsidRDefault="00D93107" w:rsidP="00EE3F3E">
      <w:pPr>
        <w:pStyle w:val="ListParagraph"/>
        <w:numPr>
          <w:ilvl w:val="0"/>
          <w:numId w:val="2"/>
        </w:numPr>
        <w:ind w:left="340" w:hanging="340"/>
        <w:contextualSpacing w:val="0"/>
        <w:jc w:val="lowKashida"/>
        <w:rPr>
          <w:rFonts w:asciiTheme="minorBidi" w:hAnsiTheme="minorBidi" w:cstheme="minorBidi"/>
          <w:lang w:val="en-GB"/>
        </w:rPr>
      </w:pPr>
      <w:bookmarkStart w:id="17" w:name="_Toc168349202"/>
      <w:r w:rsidRPr="00D52770">
        <w:rPr>
          <w:rStyle w:val="Heading2Char"/>
          <w:rFonts w:asciiTheme="minorBidi" w:hAnsiTheme="minorBidi" w:cstheme="minorBidi"/>
          <w:sz w:val="24"/>
          <w:szCs w:val="24"/>
          <w:lang w:val="en-GB"/>
        </w:rPr>
        <w:t xml:space="preserve">Seizing </w:t>
      </w:r>
      <w:r w:rsidR="0019427C" w:rsidRPr="00D52770">
        <w:rPr>
          <w:rStyle w:val="Heading2Char"/>
          <w:rFonts w:asciiTheme="minorBidi" w:hAnsiTheme="minorBidi" w:cstheme="minorBidi"/>
          <w:sz w:val="24"/>
          <w:szCs w:val="24"/>
          <w:lang w:val="en-GB"/>
        </w:rPr>
        <w:t>control of proper</w:t>
      </w:r>
      <w:r w:rsidRPr="00D52770">
        <w:rPr>
          <w:rStyle w:val="Heading2Char"/>
          <w:rFonts w:asciiTheme="minorBidi" w:hAnsiTheme="minorBidi" w:cstheme="minorBidi"/>
          <w:sz w:val="24"/>
          <w:szCs w:val="24"/>
          <w:lang w:val="en-GB"/>
        </w:rPr>
        <w:t>ties</w:t>
      </w:r>
      <w:bookmarkEnd w:id="17"/>
      <w:r w:rsidRPr="00D52770">
        <w:rPr>
          <w:rFonts w:asciiTheme="minorBidi" w:hAnsiTheme="minorBidi" w:cstheme="minorBidi"/>
          <w:lang w:val="en-GB"/>
        </w:rPr>
        <w:t xml:space="preserve">: Using them for various purposes across </w:t>
      </w:r>
      <w:r w:rsidR="00FC7656" w:rsidRPr="00D52770">
        <w:rPr>
          <w:rFonts w:asciiTheme="minorBidi" w:hAnsiTheme="minorBidi" w:cstheme="minorBidi"/>
          <w:lang w:val="en-GB"/>
        </w:rPr>
        <w:t xml:space="preserve">at least </w:t>
      </w:r>
      <w:r w:rsidRPr="00D52770">
        <w:rPr>
          <w:rFonts w:asciiTheme="minorBidi" w:hAnsiTheme="minorBidi" w:cstheme="minorBidi"/>
          <w:lang w:val="en-GB"/>
        </w:rPr>
        <w:t xml:space="preserve">the four areas of </w:t>
      </w:r>
      <w:proofErr w:type="spellStart"/>
      <w:r w:rsidRPr="00D52770">
        <w:rPr>
          <w:rFonts w:asciiTheme="minorBidi" w:hAnsiTheme="minorBidi" w:cstheme="minorBidi"/>
          <w:lang w:val="en-GB"/>
        </w:rPr>
        <w:t>Darayya</w:t>
      </w:r>
      <w:proofErr w:type="spellEnd"/>
      <w:r w:rsidRPr="00D52770">
        <w:rPr>
          <w:rFonts w:asciiTheme="minorBidi" w:hAnsiTheme="minorBidi" w:cstheme="minorBidi"/>
          <w:lang w:val="en-GB"/>
        </w:rPr>
        <w:t>, al-</w:t>
      </w:r>
      <w:proofErr w:type="spellStart"/>
      <w:r w:rsidRPr="00D52770">
        <w:rPr>
          <w:rFonts w:asciiTheme="minorBidi" w:hAnsiTheme="minorBidi" w:cstheme="minorBidi"/>
          <w:lang w:val="en-GB"/>
        </w:rPr>
        <w:t>Tadamon</w:t>
      </w:r>
      <w:proofErr w:type="spellEnd"/>
      <w:r w:rsidRPr="00D52770">
        <w:rPr>
          <w:rFonts w:asciiTheme="minorBidi" w:hAnsiTheme="minorBidi" w:cstheme="minorBidi"/>
          <w:lang w:val="en-GB"/>
        </w:rPr>
        <w:t xml:space="preserve">, Baba Amr, and al-Qusayr. </w:t>
      </w:r>
    </w:p>
    <w:p w14:paraId="3141F922" w14:textId="77777777" w:rsidR="00D93107" w:rsidRPr="00D52770" w:rsidRDefault="00D93107" w:rsidP="00EE3F3E">
      <w:pPr>
        <w:jc w:val="lowKashida"/>
        <w:rPr>
          <w:rFonts w:asciiTheme="minorBidi" w:hAnsiTheme="minorBidi" w:cstheme="minorBidi"/>
          <w:lang w:val="en-GB"/>
        </w:rPr>
      </w:pPr>
    </w:p>
    <w:p w14:paraId="5B0CC29C" w14:textId="66A532CE" w:rsidR="00D93107" w:rsidRPr="00D52770" w:rsidRDefault="00D93107" w:rsidP="00EE3F3E">
      <w:pPr>
        <w:spacing w:after="120"/>
        <w:jc w:val="lowKashida"/>
        <w:rPr>
          <w:rFonts w:asciiTheme="minorBidi" w:hAnsiTheme="minorBidi" w:cstheme="minorBidi"/>
          <w:lang w:val="en-GB"/>
        </w:rPr>
      </w:pPr>
      <w:r w:rsidRPr="00D52770">
        <w:rPr>
          <w:rFonts w:asciiTheme="minorBidi" w:hAnsiTheme="minorBidi" w:cstheme="minorBidi"/>
          <w:lang w:val="en-GB"/>
        </w:rPr>
        <w:t>The latest violations arising from the regime’s policies, are:</w:t>
      </w:r>
    </w:p>
    <w:p w14:paraId="193B5A0A" w14:textId="310BE81A" w:rsidR="00D93107" w:rsidRPr="00D52770" w:rsidRDefault="00D93107" w:rsidP="00D52770">
      <w:pPr>
        <w:pStyle w:val="ListParagraph"/>
        <w:numPr>
          <w:ilvl w:val="0"/>
          <w:numId w:val="2"/>
        </w:numPr>
        <w:spacing w:after="120"/>
        <w:ind w:left="340" w:hanging="340"/>
        <w:contextualSpacing w:val="0"/>
        <w:jc w:val="lowKashida"/>
        <w:rPr>
          <w:rFonts w:asciiTheme="minorBidi" w:hAnsiTheme="minorBidi" w:cstheme="minorBidi"/>
          <w:lang w:val="en-GB"/>
        </w:rPr>
      </w:pPr>
      <w:bookmarkStart w:id="18" w:name="_Toc168349203"/>
      <w:r w:rsidRPr="00D52770">
        <w:rPr>
          <w:rStyle w:val="Heading2Char"/>
          <w:rFonts w:asciiTheme="minorBidi" w:hAnsiTheme="minorBidi" w:cstheme="minorBidi"/>
          <w:sz w:val="24"/>
          <w:szCs w:val="24"/>
          <w:lang w:val="en-GB"/>
        </w:rPr>
        <w:t xml:space="preserve">Pushing </w:t>
      </w:r>
      <w:r w:rsidR="0019427C" w:rsidRPr="00D52770">
        <w:rPr>
          <w:rStyle w:val="Heading2Char"/>
          <w:rFonts w:asciiTheme="minorBidi" w:hAnsiTheme="minorBidi" w:cstheme="minorBidi"/>
          <w:sz w:val="24"/>
          <w:szCs w:val="24"/>
          <w:lang w:val="en-GB"/>
        </w:rPr>
        <w:t>owners to sell under duress</w:t>
      </w:r>
      <w:bookmarkEnd w:id="18"/>
      <w:r w:rsidRPr="00D52770">
        <w:rPr>
          <w:rFonts w:asciiTheme="minorBidi" w:hAnsiTheme="minorBidi" w:cstheme="minorBidi"/>
          <w:lang w:val="en-GB"/>
        </w:rPr>
        <w:t xml:space="preserve">: </w:t>
      </w:r>
      <w:r w:rsidR="00FC7656" w:rsidRPr="00D52770">
        <w:rPr>
          <w:rFonts w:asciiTheme="minorBidi" w:hAnsiTheme="minorBidi" w:cstheme="minorBidi"/>
          <w:lang w:val="en-GB"/>
        </w:rPr>
        <w:t xml:space="preserve">This practice </w:t>
      </w:r>
      <w:r w:rsidRPr="00D52770">
        <w:rPr>
          <w:rFonts w:asciiTheme="minorBidi" w:hAnsiTheme="minorBidi" w:cstheme="minorBidi"/>
          <w:lang w:val="en-GB"/>
        </w:rPr>
        <w:t>often affect</w:t>
      </w:r>
      <w:r w:rsidR="00FC7656" w:rsidRPr="00D52770">
        <w:rPr>
          <w:rFonts w:asciiTheme="minorBidi" w:hAnsiTheme="minorBidi" w:cstheme="minorBidi"/>
          <w:lang w:val="en-GB"/>
        </w:rPr>
        <w:t>s</w:t>
      </w:r>
      <w:r w:rsidRPr="00D52770">
        <w:rPr>
          <w:rFonts w:asciiTheme="minorBidi" w:hAnsiTheme="minorBidi" w:cstheme="minorBidi"/>
          <w:lang w:val="en-GB"/>
        </w:rPr>
        <w:t xml:space="preserve"> </w:t>
      </w:r>
      <w:r w:rsidR="00FC7656" w:rsidRPr="00D52770">
        <w:rPr>
          <w:rFonts w:asciiTheme="minorBidi" w:hAnsiTheme="minorBidi" w:cstheme="minorBidi"/>
          <w:lang w:val="en-GB"/>
        </w:rPr>
        <w:t xml:space="preserve">Syrians </w:t>
      </w:r>
      <w:r w:rsidRPr="00D52770">
        <w:rPr>
          <w:rFonts w:asciiTheme="minorBidi" w:hAnsiTheme="minorBidi" w:cstheme="minorBidi"/>
          <w:lang w:val="en-GB"/>
        </w:rPr>
        <w:t xml:space="preserve">displaced outside the country, while the buying and selling operations are mostly managed by brokers real estate offices </w:t>
      </w:r>
      <w:r w:rsidR="00FC7656" w:rsidRPr="00D52770">
        <w:rPr>
          <w:rFonts w:asciiTheme="minorBidi" w:hAnsiTheme="minorBidi" w:cstheme="minorBidi"/>
          <w:lang w:val="en-GB"/>
        </w:rPr>
        <w:t xml:space="preserve">with </w:t>
      </w:r>
      <w:r w:rsidRPr="00D52770">
        <w:rPr>
          <w:rFonts w:asciiTheme="minorBidi" w:hAnsiTheme="minorBidi" w:cstheme="minorBidi"/>
          <w:lang w:val="en-GB"/>
        </w:rPr>
        <w:t xml:space="preserve">have ties to the </w:t>
      </w:r>
      <w:r w:rsidR="00FC7656" w:rsidRPr="00D52770">
        <w:rPr>
          <w:rFonts w:asciiTheme="minorBidi" w:hAnsiTheme="minorBidi" w:cstheme="minorBidi"/>
          <w:lang w:val="en-GB"/>
        </w:rPr>
        <w:t xml:space="preserve">prominent government </w:t>
      </w:r>
      <w:r w:rsidRPr="00D52770">
        <w:rPr>
          <w:rFonts w:asciiTheme="minorBidi" w:hAnsiTheme="minorBidi" w:cstheme="minorBidi"/>
          <w:lang w:val="en-GB"/>
        </w:rPr>
        <w:t>figures</w:t>
      </w:r>
      <w:r w:rsidR="00FC7656" w:rsidRPr="00D52770">
        <w:rPr>
          <w:rFonts w:asciiTheme="minorBidi" w:hAnsiTheme="minorBidi" w:cstheme="minorBidi"/>
          <w:lang w:val="en-GB"/>
        </w:rPr>
        <w:t xml:space="preserve">. These brokers are instrumental to </w:t>
      </w:r>
      <w:r w:rsidRPr="00D52770">
        <w:rPr>
          <w:rFonts w:asciiTheme="minorBidi" w:hAnsiTheme="minorBidi" w:cstheme="minorBidi"/>
          <w:lang w:val="en-GB"/>
        </w:rPr>
        <w:t>issu</w:t>
      </w:r>
      <w:r w:rsidR="00FC7656" w:rsidRPr="00D52770">
        <w:rPr>
          <w:rFonts w:asciiTheme="minorBidi" w:hAnsiTheme="minorBidi" w:cstheme="minorBidi"/>
          <w:lang w:val="en-GB"/>
        </w:rPr>
        <w:t>ing</w:t>
      </w:r>
      <w:r w:rsidRPr="00D52770">
        <w:rPr>
          <w:rFonts w:asciiTheme="minorBidi" w:hAnsiTheme="minorBidi" w:cstheme="minorBidi"/>
          <w:lang w:val="en-GB"/>
        </w:rPr>
        <w:t xml:space="preserve"> security clearances and such administrative paperwork </w:t>
      </w:r>
      <w:r w:rsidR="00FC7656" w:rsidRPr="00D52770">
        <w:rPr>
          <w:rFonts w:asciiTheme="minorBidi" w:hAnsiTheme="minorBidi" w:cstheme="minorBidi"/>
          <w:lang w:val="en-GB"/>
        </w:rPr>
        <w:t xml:space="preserve">required </w:t>
      </w:r>
      <w:r w:rsidRPr="00D52770">
        <w:rPr>
          <w:rFonts w:asciiTheme="minorBidi" w:hAnsiTheme="minorBidi" w:cstheme="minorBidi"/>
          <w:lang w:val="en-GB"/>
        </w:rPr>
        <w:t xml:space="preserve">to transfer the property. </w:t>
      </w:r>
      <w:r w:rsidR="00FC7656" w:rsidRPr="00D52770">
        <w:rPr>
          <w:rFonts w:asciiTheme="minorBidi" w:hAnsiTheme="minorBidi" w:cstheme="minorBidi"/>
          <w:lang w:val="en-GB"/>
        </w:rPr>
        <w:t xml:space="preserve">The larger study has </w:t>
      </w:r>
      <w:r w:rsidRPr="00D52770">
        <w:rPr>
          <w:rFonts w:asciiTheme="minorBidi" w:hAnsiTheme="minorBidi" w:cstheme="minorBidi"/>
          <w:lang w:val="en-GB"/>
        </w:rPr>
        <w:t xml:space="preserve">documented cases of selling under pressure and at low prices in </w:t>
      </w:r>
      <w:proofErr w:type="spellStart"/>
      <w:r w:rsidRPr="00D52770">
        <w:rPr>
          <w:rFonts w:asciiTheme="minorBidi" w:hAnsiTheme="minorBidi" w:cstheme="minorBidi"/>
          <w:lang w:val="en-GB"/>
        </w:rPr>
        <w:t>Jobar</w:t>
      </w:r>
      <w:proofErr w:type="spellEnd"/>
      <w:r w:rsidRPr="00D52770">
        <w:rPr>
          <w:rFonts w:asciiTheme="minorBidi" w:hAnsiTheme="minorBidi" w:cstheme="minorBidi"/>
          <w:lang w:val="en-GB"/>
        </w:rPr>
        <w:t xml:space="preserve">, </w:t>
      </w:r>
      <w:proofErr w:type="spellStart"/>
      <w:r w:rsidRPr="00D52770">
        <w:rPr>
          <w:rFonts w:asciiTheme="minorBidi" w:hAnsiTheme="minorBidi" w:cstheme="minorBidi"/>
          <w:lang w:val="en-GB"/>
        </w:rPr>
        <w:t>Darayya</w:t>
      </w:r>
      <w:proofErr w:type="spellEnd"/>
      <w:r w:rsidRPr="00D52770">
        <w:rPr>
          <w:rFonts w:asciiTheme="minorBidi" w:hAnsiTheme="minorBidi" w:cstheme="minorBidi"/>
          <w:lang w:val="en-GB"/>
        </w:rPr>
        <w:t>, al-</w:t>
      </w:r>
      <w:proofErr w:type="spellStart"/>
      <w:r w:rsidRPr="00D52770">
        <w:rPr>
          <w:rFonts w:asciiTheme="minorBidi" w:hAnsiTheme="minorBidi" w:cstheme="minorBidi"/>
          <w:lang w:val="en-GB"/>
        </w:rPr>
        <w:t>Tadamon</w:t>
      </w:r>
      <w:proofErr w:type="spellEnd"/>
      <w:r w:rsidRPr="00D52770">
        <w:rPr>
          <w:rFonts w:asciiTheme="minorBidi" w:hAnsiTheme="minorBidi" w:cstheme="minorBidi"/>
          <w:lang w:val="en-GB"/>
        </w:rPr>
        <w:t xml:space="preserve">, and al-Qusayr. </w:t>
      </w:r>
    </w:p>
    <w:p w14:paraId="345E456F" w14:textId="77777777" w:rsidR="00E63E0E" w:rsidRPr="00D52770" w:rsidRDefault="00E63E0E" w:rsidP="00D52770">
      <w:pPr>
        <w:pStyle w:val="Heading2"/>
        <w:numPr>
          <w:ilvl w:val="0"/>
          <w:numId w:val="2"/>
        </w:numPr>
        <w:spacing w:before="0" w:after="120"/>
        <w:ind w:left="284" w:hanging="284"/>
        <w:jc w:val="lowKashida"/>
        <w:rPr>
          <w:rFonts w:asciiTheme="minorBidi" w:hAnsiTheme="minorBidi" w:cstheme="minorBidi"/>
          <w:color w:val="auto"/>
          <w:sz w:val="24"/>
          <w:szCs w:val="24"/>
          <w:lang w:val="en-GB"/>
        </w:rPr>
      </w:pPr>
      <w:bookmarkStart w:id="19" w:name="_Toc168349204"/>
      <w:r w:rsidRPr="00D52770">
        <w:rPr>
          <w:rFonts w:asciiTheme="minorBidi" w:hAnsiTheme="minorBidi" w:cstheme="minorBidi"/>
          <w:sz w:val="24"/>
          <w:szCs w:val="24"/>
          <w:lang w:val="en-GB"/>
        </w:rPr>
        <w:t>Impeding tenure holders from declaring their properties</w:t>
      </w:r>
      <w:r w:rsidRPr="00D52770">
        <w:rPr>
          <w:rFonts w:asciiTheme="minorBidi" w:hAnsiTheme="minorBidi" w:cstheme="minorBidi"/>
          <w:color w:val="auto"/>
          <w:sz w:val="24"/>
          <w:szCs w:val="24"/>
          <w:lang w:val="en-GB"/>
        </w:rPr>
        <w:t>: According to Article 18 of Law 23, the administrative authority must invite property owners in an area and owners of real and personal properties entered in the real estate registry, to declare their rights. Irregular HLP are conspicuously excluded.</w:t>
      </w:r>
      <w:bookmarkEnd w:id="19"/>
    </w:p>
    <w:p w14:paraId="5E4F4252" w14:textId="4B15A442" w:rsidR="00E63E0E" w:rsidRPr="00D52770" w:rsidRDefault="00E63E0E" w:rsidP="00D52770">
      <w:pPr>
        <w:ind w:left="284"/>
        <w:jc w:val="lowKashida"/>
        <w:rPr>
          <w:rFonts w:asciiTheme="minorBidi" w:hAnsiTheme="minorBidi" w:cstheme="minorBidi"/>
          <w:lang w:val="en-GB"/>
        </w:rPr>
      </w:pPr>
      <w:r w:rsidRPr="00D52770">
        <w:rPr>
          <w:rFonts w:asciiTheme="minorBidi" w:hAnsiTheme="minorBidi" w:cstheme="minorBidi"/>
          <w:lang w:val="en-GB"/>
        </w:rPr>
        <w:t>After the uproar caused by Law No. 10 and international solidarity that accompanied owners’ protests, the government amended it with Law No. 42 of 2018. It included among those addressed in the call to declare their rights the owners’ properties not recorded in the land registry or other entities legally authorized to keep ownership records. However, this amendment constitutes nothing but a smokescreen. It granted the option to declare their rights, while excluding claimants from realizing them.</w:t>
      </w:r>
    </w:p>
    <w:p w14:paraId="443944B6" w14:textId="77777777" w:rsidR="00D93107" w:rsidRPr="00D52770" w:rsidRDefault="00D93107" w:rsidP="00EE3F3E">
      <w:pPr>
        <w:jc w:val="lowKashida"/>
        <w:rPr>
          <w:rFonts w:asciiTheme="minorBidi" w:hAnsiTheme="minorBidi" w:cstheme="minorBidi"/>
          <w:lang w:val="en-GB"/>
        </w:rPr>
      </w:pPr>
    </w:p>
    <w:p w14:paraId="7A90085F" w14:textId="741B14C9" w:rsidR="00D93107" w:rsidRPr="00D52770" w:rsidRDefault="00D93107" w:rsidP="00EE3F3E">
      <w:pPr>
        <w:spacing w:after="120"/>
        <w:jc w:val="lowKashida"/>
        <w:rPr>
          <w:rFonts w:asciiTheme="minorBidi" w:hAnsiTheme="minorBidi" w:cstheme="minorBidi"/>
          <w:lang w:val="en-GB"/>
        </w:rPr>
      </w:pPr>
      <w:r w:rsidRPr="00D52770">
        <w:rPr>
          <w:rFonts w:asciiTheme="minorBidi" w:hAnsiTheme="minorBidi" w:cstheme="minorBidi"/>
          <w:lang w:val="en-GB"/>
        </w:rPr>
        <w:t>Finally, two patterns of violation manifest in at least one of the study areas, without denying the possibility of their occurrence in other areas:</w:t>
      </w:r>
    </w:p>
    <w:p w14:paraId="4015DBAA" w14:textId="77777777" w:rsidR="00D93107" w:rsidRPr="00D52770" w:rsidRDefault="00D93107" w:rsidP="00EE3F3E">
      <w:pPr>
        <w:pStyle w:val="ListParagraph"/>
        <w:numPr>
          <w:ilvl w:val="0"/>
          <w:numId w:val="2"/>
        </w:numPr>
        <w:ind w:left="340" w:hanging="340"/>
        <w:contextualSpacing w:val="0"/>
        <w:jc w:val="lowKashida"/>
        <w:rPr>
          <w:rFonts w:asciiTheme="minorBidi" w:hAnsiTheme="minorBidi" w:cstheme="minorBidi"/>
          <w:lang w:val="en-GB"/>
        </w:rPr>
      </w:pPr>
      <w:bookmarkStart w:id="20" w:name="_Toc168349205"/>
      <w:r w:rsidRPr="00D52770">
        <w:rPr>
          <w:rStyle w:val="Heading2Char"/>
          <w:rFonts w:asciiTheme="minorBidi" w:hAnsiTheme="minorBidi" w:cstheme="minorBidi"/>
          <w:sz w:val="24"/>
          <w:szCs w:val="24"/>
          <w:lang w:val="en-GB"/>
        </w:rPr>
        <w:t>Selling the property of displaced people by other individuals</w:t>
      </w:r>
      <w:bookmarkEnd w:id="20"/>
      <w:r w:rsidRPr="00D52770">
        <w:rPr>
          <w:rFonts w:asciiTheme="minorBidi" w:hAnsiTheme="minorBidi" w:cstheme="minorBidi"/>
          <w:lang w:val="en-GB"/>
        </w:rPr>
        <w:t>: which apparently occurred repeatedly in al-</w:t>
      </w:r>
      <w:proofErr w:type="spellStart"/>
      <w:r w:rsidRPr="00D52770">
        <w:rPr>
          <w:rFonts w:asciiTheme="minorBidi" w:hAnsiTheme="minorBidi" w:cstheme="minorBidi"/>
          <w:lang w:val="en-GB"/>
        </w:rPr>
        <w:t>Tadamon</w:t>
      </w:r>
      <w:proofErr w:type="spellEnd"/>
      <w:r w:rsidRPr="00D52770">
        <w:rPr>
          <w:rFonts w:asciiTheme="minorBidi" w:hAnsiTheme="minorBidi" w:cstheme="minorBidi"/>
          <w:lang w:val="en-GB"/>
        </w:rPr>
        <w:t xml:space="preserve"> neighbourhood in Damascus and were managed by leaders of the regime-affiliated local militias in the neighbourhood, and </w:t>
      </w:r>
    </w:p>
    <w:p w14:paraId="37E82037" w14:textId="418A7697" w:rsidR="00D93107" w:rsidRPr="00D52770" w:rsidRDefault="00D93107" w:rsidP="00EE3F3E">
      <w:pPr>
        <w:pStyle w:val="ListParagraph"/>
        <w:numPr>
          <w:ilvl w:val="0"/>
          <w:numId w:val="2"/>
        </w:numPr>
        <w:ind w:left="340" w:hanging="340"/>
        <w:contextualSpacing w:val="0"/>
        <w:jc w:val="lowKashida"/>
        <w:rPr>
          <w:rFonts w:asciiTheme="minorBidi" w:hAnsiTheme="minorBidi" w:cstheme="minorBidi"/>
          <w:lang w:val="en-GB"/>
        </w:rPr>
      </w:pPr>
      <w:bookmarkStart w:id="21" w:name="_Toc168349206"/>
      <w:r w:rsidRPr="00D52770">
        <w:rPr>
          <w:rStyle w:val="Heading2Char"/>
          <w:rFonts w:asciiTheme="minorBidi" w:hAnsiTheme="minorBidi" w:cstheme="minorBidi"/>
          <w:sz w:val="24"/>
          <w:szCs w:val="24"/>
          <w:lang w:val="en-GB"/>
        </w:rPr>
        <w:t xml:space="preserve">Building </w:t>
      </w:r>
      <w:r w:rsidR="0019427C" w:rsidRPr="00D52770">
        <w:rPr>
          <w:rStyle w:val="Heading2Char"/>
          <w:rFonts w:asciiTheme="minorBidi" w:hAnsiTheme="minorBidi" w:cstheme="minorBidi"/>
          <w:sz w:val="24"/>
          <w:szCs w:val="24"/>
          <w:lang w:val="en-GB"/>
        </w:rPr>
        <w:t>residential complexes on lands owned by displaced people</w:t>
      </w:r>
      <w:bookmarkEnd w:id="21"/>
      <w:r w:rsidRPr="00D52770">
        <w:rPr>
          <w:rFonts w:asciiTheme="minorBidi" w:hAnsiTheme="minorBidi" w:cstheme="minorBidi"/>
          <w:lang w:val="en-GB"/>
        </w:rPr>
        <w:t xml:space="preserve">: </w:t>
      </w:r>
      <w:r w:rsidR="0019427C" w:rsidRPr="00D52770">
        <w:rPr>
          <w:rFonts w:asciiTheme="minorBidi" w:hAnsiTheme="minorBidi" w:cstheme="minorBidi"/>
          <w:lang w:val="en-GB"/>
        </w:rPr>
        <w:t xml:space="preserve">This practice has been documented especially in </w:t>
      </w:r>
      <w:r w:rsidRPr="00D52770">
        <w:rPr>
          <w:rFonts w:asciiTheme="minorBidi" w:hAnsiTheme="minorBidi" w:cstheme="minorBidi"/>
          <w:lang w:val="en-GB"/>
        </w:rPr>
        <w:t xml:space="preserve">the </w:t>
      </w:r>
      <w:proofErr w:type="gramStart"/>
      <w:r w:rsidRPr="00D52770">
        <w:rPr>
          <w:rFonts w:asciiTheme="minorBidi" w:hAnsiTheme="minorBidi" w:cstheme="minorBidi"/>
          <w:lang w:val="en-GB"/>
        </w:rPr>
        <w:t>City</w:t>
      </w:r>
      <w:proofErr w:type="gramEnd"/>
      <w:r w:rsidRPr="00D52770">
        <w:rPr>
          <w:rFonts w:asciiTheme="minorBidi" w:hAnsiTheme="minorBidi" w:cstheme="minorBidi"/>
          <w:lang w:val="en-GB"/>
        </w:rPr>
        <w:t xml:space="preserve"> of al-Qusayr in the rural Homs.</w:t>
      </w:r>
    </w:p>
    <w:p w14:paraId="6DBCF76E" w14:textId="77777777" w:rsidR="00D93107" w:rsidRPr="00D52770" w:rsidRDefault="00D93107" w:rsidP="00EE3F3E">
      <w:pPr>
        <w:jc w:val="lowKashida"/>
        <w:rPr>
          <w:rFonts w:asciiTheme="minorBidi" w:hAnsiTheme="minorBidi" w:cstheme="minorBidi"/>
          <w:lang w:val="en-GB"/>
        </w:rPr>
      </w:pPr>
    </w:p>
    <w:p w14:paraId="3AC3BFB6" w14:textId="486921F7" w:rsidR="00D93107" w:rsidRPr="00D52770" w:rsidRDefault="00D93107" w:rsidP="00EE3F3E">
      <w:pPr>
        <w:jc w:val="lowKashida"/>
        <w:rPr>
          <w:rFonts w:asciiTheme="minorBidi" w:hAnsiTheme="minorBidi" w:cstheme="minorBidi"/>
          <w:lang w:val="en-GB"/>
        </w:rPr>
      </w:pPr>
      <w:r w:rsidRPr="00D52770">
        <w:rPr>
          <w:rFonts w:asciiTheme="minorBidi" w:hAnsiTheme="minorBidi" w:cstheme="minorBidi"/>
          <w:lang w:val="en-GB"/>
        </w:rPr>
        <w:t>The direct perpetrators of these violations include formations of the army, especially the 4</w:t>
      </w:r>
      <w:r w:rsidRPr="00D52770">
        <w:rPr>
          <w:rFonts w:asciiTheme="minorBidi" w:hAnsiTheme="minorBidi" w:cstheme="minorBidi"/>
          <w:vertAlign w:val="superscript"/>
          <w:lang w:val="en-GB"/>
        </w:rPr>
        <w:t>th</w:t>
      </w:r>
      <w:r w:rsidRPr="00D52770">
        <w:rPr>
          <w:rFonts w:asciiTheme="minorBidi" w:hAnsiTheme="minorBidi" w:cstheme="minorBidi"/>
          <w:lang w:val="en-GB"/>
        </w:rPr>
        <w:t xml:space="preserve"> Armoured Division and the Republican Guard, as well as the security service departments, especially the Airforce Intelligence Service and the Military Security Service.</w:t>
      </w:r>
    </w:p>
    <w:p w14:paraId="568DD9E2" w14:textId="77777777" w:rsidR="00D93107" w:rsidRPr="00D52770" w:rsidRDefault="00D93107" w:rsidP="00EE3F3E">
      <w:pPr>
        <w:jc w:val="lowKashida"/>
        <w:rPr>
          <w:rFonts w:asciiTheme="minorBidi" w:hAnsiTheme="minorBidi" w:cstheme="minorBidi"/>
          <w:lang w:val="en-GB"/>
        </w:rPr>
      </w:pPr>
    </w:p>
    <w:p w14:paraId="7246CD84" w14:textId="1CA2FB52" w:rsidR="00D93107" w:rsidRPr="00D52770" w:rsidRDefault="00D93107" w:rsidP="00EE3F3E">
      <w:pPr>
        <w:jc w:val="lowKashida"/>
        <w:rPr>
          <w:rFonts w:asciiTheme="minorBidi" w:hAnsiTheme="minorBidi" w:cstheme="minorBidi"/>
          <w:lang w:val="en-GB"/>
        </w:rPr>
      </w:pPr>
      <w:r w:rsidRPr="00D52770">
        <w:rPr>
          <w:rFonts w:asciiTheme="minorBidi" w:hAnsiTheme="minorBidi" w:cstheme="minorBidi"/>
          <w:lang w:val="en-GB"/>
        </w:rPr>
        <w:t>Additionally, other perpetrators include numerous local militias</w:t>
      </w:r>
      <w:r w:rsidR="00BF5E0B" w:rsidRPr="00D52770">
        <w:rPr>
          <w:rFonts w:asciiTheme="minorBidi" w:hAnsiTheme="minorBidi" w:cstheme="minorBidi"/>
          <w:lang w:val="en-GB"/>
        </w:rPr>
        <w:t xml:space="preserve"> that differ from one area to another</w:t>
      </w:r>
      <w:r w:rsidRPr="00D52770">
        <w:rPr>
          <w:rFonts w:asciiTheme="minorBidi" w:hAnsiTheme="minorBidi" w:cstheme="minorBidi"/>
          <w:lang w:val="en-GB"/>
        </w:rPr>
        <w:t>, most of which are sectarian in composition. More dangerously, the list includes local administrative and central institutions such as municipalities, city councils, ministries of housing and local administration. We report from this study that, while the military arms of the state commit violations in a direct procedural sense, the administrative organs of the state cover up and legitimize those violations through new legislation, new regulatory plans, and other tools.</w:t>
      </w:r>
    </w:p>
    <w:p w14:paraId="4CE3721B" w14:textId="77777777" w:rsidR="00D93107" w:rsidRPr="00D52770" w:rsidRDefault="00D93107" w:rsidP="00EE3F3E">
      <w:pPr>
        <w:jc w:val="lowKashida"/>
        <w:rPr>
          <w:rFonts w:asciiTheme="minorBidi" w:hAnsiTheme="minorBidi" w:cstheme="minorBidi"/>
          <w:lang w:val="en-GB"/>
        </w:rPr>
      </w:pPr>
    </w:p>
    <w:p w14:paraId="7B313CF0" w14:textId="77777777" w:rsidR="00E579B2" w:rsidRPr="00D52770" w:rsidRDefault="00E579B2" w:rsidP="00EE3F3E">
      <w:pPr>
        <w:jc w:val="lowKashida"/>
        <w:rPr>
          <w:rFonts w:asciiTheme="minorBidi" w:hAnsiTheme="minorBidi" w:cstheme="minorBidi"/>
          <w:lang w:val="en-GB"/>
        </w:rPr>
      </w:pPr>
    </w:p>
    <w:p w14:paraId="6DDA7867" w14:textId="7E5BAB8C" w:rsidR="00104B87" w:rsidRPr="00D52770" w:rsidRDefault="00104B87" w:rsidP="00D52770">
      <w:pPr>
        <w:pStyle w:val="Heading1"/>
        <w:spacing w:before="0" w:after="120"/>
        <w:jc w:val="lowKashida"/>
        <w:rPr>
          <w:rFonts w:asciiTheme="minorBidi" w:hAnsiTheme="minorBidi" w:cstheme="minorBidi"/>
          <w:sz w:val="32"/>
          <w:szCs w:val="32"/>
          <w:lang w:val="en-GB"/>
        </w:rPr>
      </w:pPr>
      <w:bookmarkStart w:id="22" w:name="_Toc168349207"/>
      <w:r w:rsidRPr="00D52770">
        <w:rPr>
          <w:rFonts w:asciiTheme="minorBidi" w:hAnsiTheme="minorBidi" w:cstheme="minorBidi"/>
          <w:sz w:val="32"/>
          <w:szCs w:val="32"/>
          <w:lang w:val="en-GB"/>
        </w:rPr>
        <w:t>Tools of State for Denying Remedy</w:t>
      </w:r>
      <w:bookmarkEnd w:id="22"/>
    </w:p>
    <w:p w14:paraId="664E4B65" w14:textId="77777777" w:rsidR="004916C4" w:rsidRPr="00D52770" w:rsidRDefault="00104B87" w:rsidP="00EE3F3E">
      <w:pPr>
        <w:jc w:val="lowKashida"/>
        <w:rPr>
          <w:rFonts w:asciiTheme="minorBidi" w:hAnsiTheme="minorBidi" w:cstheme="minorBidi"/>
          <w:lang w:val="en-GB"/>
        </w:rPr>
      </w:pPr>
      <w:r w:rsidRPr="00D52770">
        <w:rPr>
          <w:rFonts w:asciiTheme="minorBidi" w:hAnsiTheme="minorBidi" w:cstheme="minorBidi"/>
          <w:lang w:val="en-GB"/>
        </w:rPr>
        <w:t xml:space="preserve">The legal, regulatory and policy frameworks have exploited </w:t>
      </w:r>
      <w:r w:rsidR="004916C4" w:rsidRPr="00D52770">
        <w:rPr>
          <w:rFonts w:asciiTheme="minorBidi" w:hAnsiTheme="minorBidi" w:cstheme="minorBidi"/>
          <w:lang w:val="en-GB"/>
        </w:rPr>
        <w:t xml:space="preserve">the stigma of poverty and </w:t>
      </w:r>
      <w:r w:rsidRPr="00D52770">
        <w:rPr>
          <w:rFonts w:asciiTheme="minorBidi" w:hAnsiTheme="minorBidi" w:cstheme="minorBidi"/>
          <w:lang w:val="en-GB"/>
        </w:rPr>
        <w:t xml:space="preserve">criminalized </w:t>
      </w:r>
      <w:r w:rsidR="004916C4" w:rsidRPr="00D52770">
        <w:rPr>
          <w:rFonts w:asciiTheme="minorBidi" w:hAnsiTheme="minorBidi" w:cstheme="minorBidi"/>
          <w:lang w:val="en-GB"/>
        </w:rPr>
        <w:t xml:space="preserve">informality </w:t>
      </w:r>
      <w:r w:rsidRPr="00D52770">
        <w:rPr>
          <w:rFonts w:asciiTheme="minorBidi" w:hAnsiTheme="minorBidi" w:cstheme="minorBidi"/>
          <w:lang w:val="en-GB"/>
        </w:rPr>
        <w:t>as a violation of the law</w:t>
      </w:r>
      <w:r w:rsidR="004916C4" w:rsidRPr="00D52770">
        <w:rPr>
          <w:rFonts w:asciiTheme="minorBidi" w:hAnsiTheme="minorBidi" w:cstheme="minorBidi"/>
          <w:lang w:val="en-GB"/>
        </w:rPr>
        <w:t xml:space="preserve">. These frameworks pursue </w:t>
      </w:r>
      <w:r w:rsidRPr="00D52770">
        <w:rPr>
          <w:rFonts w:asciiTheme="minorBidi" w:hAnsiTheme="minorBidi" w:cstheme="minorBidi"/>
          <w:lang w:val="en-GB"/>
        </w:rPr>
        <w:t xml:space="preserve">political objectives by </w:t>
      </w:r>
      <w:r w:rsidR="004916C4" w:rsidRPr="00D52770">
        <w:rPr>
          <w:rFonts w:asciiTheme="minorBidi" w:hAnsiTheme="minorBidi" w:cstheme="minorBidi"/>
          <w:lang w:val="en-GB"/>
        </w:rPr>
        <w:t xml:space="preserve">eliminating entire </w:t>
      </w:r>
      <w:r w:rsidRPr="00D52770">
        <w:rPr>
          <w:rFonts w:asciiTheme="minorBidi" w:hAnsiTheme="minorBidi" w:cstheme="minorBidi"/>
          <w:lang w:val="en-GB"/>
        </w:rPr>
        <w:t xml:space="preserve">communities </w:t>
      </w:r>
      <w:r w:rsidR="004916C4" w:rsidRPr="00D52770">
        <w:rPr>
          <w:rFonts w:asciiTheme="minorBidi" w:hAnsiTheme="minorBidi" w:cstheme="minorBidi"/>
          <w:lang w:val="en-GB"/>
        </w:rPr>
        <w:t xml:space="preserve">perceived as resisting </w:t>
      </w:r>
      <w:r w:rsidRPr="00D52770">
        <w:rPr>
          <w:rFonts w:asciiTheme="minorBidi" w:hAnsiTheme="minorBidi" w:cstheme="minorBidi"/>
          <w:lang w:val="en-GB"/>
        </w:rPr>
        <w:t xml:space="preserve">the </w:t>
      </w:r>
      <w:r w:rsidR="004916C4" w:rsidRPr="00D52770">
        <w:rPr>
          <w:rFonts w:asciiTheme="minorBidi" w:hAnsiTheme="minorBidi" w:cstheme="minorBidi"/>
          <w:lang w:val="en-GB"/>
        </w:rPr>
        <w:t xml:space="preserve">Bashshar al-Asad government during the uprisings since March 2011. This is done by planning and implementing </w:t>
      </w:r>
      <w:r w:rsidRPr="00D52770">
        <w:rPr>
          <w:rFonts w:asciiTheme="minorBidi" w:hAnsiTheme="minorBidi" w:cstheme="minorBidi"/>
          <w:lang w:val="en-GB"/>
        </w:rPr>
        <w:t>large constructional projects to replace th</w:t>
      </w:r>
      <w:r w:rsidR="004916C4" w:rsidRPr="00D52770">
        <w:rPr>
          <w:rFonts w:asciiTheme="minorBidi" w:hAnsiTheme="minorBidi" w:cstheme="minorBidi"/>
          <w:lang w:val="en-GB"/>
        </w:rPr>
        <w:t>o</w:t>
      </w:r>
      <w:r w:rsidRPr="00D52770">
        <w:rPr>
          <w:rFonts w:asciiTheme="minorBidi" w:hAnsiTheme="minorBidi" w:cstheme="minorBidi"/>
          <w:lang w:val="en-GB"/>
        </w:rPr>
        <w:t xml:space="preserve">se </w:t>
      </w:r>
      <w:r w:rsidR="004916C4" w:rsidRPr="00D52770">
        <w:rPr>
          <w:rFonts w:asciiTheme="minorBidi" w:hAnsiTheme="minorBidi" w:cstheme="minorBidi"/>
          <w:lang w:val="en-GB"/>
        </w:rPr>
        <w:t xml:space="preserve">impoverished </w:t>
      </w:r>
      <w:r w:rsidRPr="00D52770">
        <w:rPr>
          <w:rFonts w:asciiTheme="minorBidi" w:hAnsiTheme="minorBidi" w:cstheme="minorBidi"/>
          <w:lang w:val="en-GB"/>
        </w:rPr>
        <w:t>areas, using the funds of private</w:t>
      </w:r>
      <w:r w:rsidR="004916C4" w:rsidRPr="00D52770">
        <w:rPr>
          <w:rFonts w:asciiTheme="minorBidi" w:hAnsiTheme="minorBidi" w:cstheme="minorBidi"/>
          <w:lang w:val="en-GB"/>
        </w:rPr>
        <w:t>-</w:t>
      </w:r>
      <w:r w:rsidRPr="00D52770">
        <w:rPr>
          <w:rFonts w:asciiTheme="minorBidi" w:hAnsiTheme="minorBidi" w:cstheme="minorBidi"/>
          <w:lang w:val="en-GB"/>
        </w:rPr>
        <w:t xml:space="preserve">sector investors. </w:t>
      </w:r>
    </w:p>
    <w:p w14:paraId="3479E053" w14:textId="77777777" w:rsidR="004916C4" w:rsidRPr="00D52770" w:rsidRDefault="004916C4" w:rsidP="00EE3F3E">
      <w:pPr>
        <w:jc w:val="lowKashida"/>
        <w:rPr>
          <w:rFonts w:asciiTheme="minorBidi" w:hAnsiTheme="minorBidi" w:cstheme="minorBidi"/>
          <w:lang w:val="en-GB"/>
        </w:rPr>
      </w:pPr>
    </w:p>
    <w:p w14:paraId="2503A1CC" w14:textId="0B9AE15C" w:rsidR="007B4290" w:rsidRPr="00D52770" w:rsidRDefault="004916C4" w:rsidP="00EE3F3E">
      <w:pPr>
        <w:spacing w:after="120"/>
        <w:jc w:val="lowKashida"/>
        <w:rPr>
          <w:rFonts w:asciiTheme="minorBidi" w:hAnsiTheme="minorBidi" w:cstheme="minorBidi"/>
          <w:lang w:val="en-GB"/>
        </w:rPr>
      </w:pPr>
      <w:r w:rsidRPr="00D52770">
        <w:rPr>
          <w:rFonts w:asciiTheme="minorBidi" w:hAnsiTheme="minorBidi" w:cstheme="minorBidi"/>
          <w:lang w:val="en-GB"/>
        </w:rPr>
        <w:t xml:space="preserve">These social produced habitations are </w:t>
      </w:r>
      <w:r w:rsidR="00104B87" w:rsidRPr="00D52770">
        <w:rPr>
          <w:rFonts w:asciiTheme="minorBidi" w:hAnsiTheme="minorBidi" w:cstheme="minorBidi"/>
          <w:lang w:val="en-GB"/>
        </w:rPr>
        <w:t>solution</w:t>
      </w:r>
      <w:r w:rsidRPr="00D52770">
        <w:rPr>
          <w:rFonts w:asciiTheme="minorBidi" w:hAnsiTheme="minorBidi" w:cstheme="minorBidi"/>
          <w:lang w:val="en-GB"/>
        </w:rPr>
        <w:t>s</w:t>
      </w:r>
      <w:r w:rsidR="00104B87" w:rsidRPr="00D52770">
        <w:rPr>
          <w:rFonts w:asciiTheme="minorBidi" w:hAnsiTheme="minorBidi" w:cstheme="minorBidi"/>
          <w:lang w:val="en-GB"/>
        </w:rPr>
        <w:t xml:space="preserve"> </w:t>
      </w:r>
      <w:r w:rsidRPr="00D52770">
        <w:rPr>
          <w:rFonts w:asciiTheme="minorBidi" w:hAnsiTheme="minorBidi" w:cstheme="minorBidi"/>
          <w:lang w:val="en-GB"/>
        </w:rPr>
        <w:t xml:space="preserve">necessitated </w:t>
      </w:r>
      <w:r w:rsidR="00104B87" w:rsidRPr="00D52770">
        <w:rPr>
          <w:rFonts w:asciiTheme="minorBidi" w:hAnsiTheme="minorBidi" w:cstheme="minorBidi"/>
          <w:lang w:val="en-GB"/>
        </w:rPr>
        <w:t xml:space="preserve">by </w:t>
      </w:r>
      <w:r w:rsidRPr="00D52770">
        <w:rPr>
          <w:rFonts w:asciiTheme="minorBidi" w:hAnsiTheme="minorBidi" w:cstheme="minorBidi"/>
          <w:lang w:val="en-GB"/>
        </w:rPr>
        <w:t>government policies</w:t>
      </w:r>
      <w:r w:rsidR="00104B87" w:rsidRPr="00D52770">
        <w:rPr>
          <w:rFonts w:asciiTheme="minorBidi" w:hAnsiTheme="minorBidi" w:cstheme="minorBidi"/>
          <w:lang w:val="en-GB"/>
        </w:rPr>
        <w:t>, but as the result of a legislative and administrative system that prevented legal urban development, and inevitably led to the emergence of the irregular housing areas</w:t>
      </w:r>
      <w:r w:rsidR="00430F1D" w:rsidRPr="00D52770">
        <w:rPr>
          <w:rFonts w:asciiTheme="minorBidi" w:hAnsiTheme="minorBidi" w:cstheme="minorBidi"/>
          <w:lang w:val="en-GB"/>
        </w:rPr>
        <w:t xml:space="preserve"> that constitute as much as 40% of built-up areas</w:t>
      </w:r>
      <w:r w:rsidRPr="00D52770">
        <w:rPr>
          <w:rFonts w:asciiTheme="minorBidi" w:hAnsiTheme="minorBidi" w:cstheme="minorBidi"/>
          <w:lang w:val="en-GB"/>
        </w:rPr>
        <w:t xml:space="preserve">. </w:t>
      </w:r>
      <w:r w:rsidR="00E838A4" w:rsidRPr="00D52770">
        <w:rPr>
          <w:rFonts w:asciiTheme="minorBidi" w:hAnsiTheme="minorBidi" w:cstheme="minorBidi"/>
          <w:lang w:val="en-GB"/>
        </w:rPr>
        <w:t xml:space="preserve">A set of seven principal </w:t>
      </w:r>
      <w:r w:rsidR="00A14CD3" w:rsidRPr="00D52770">
        <w:rPr>
          <w:rFonts w:asciiTheme="minorBidi" w:hAnsiTheme="minorBidi" w:cstheme="minorBidi"/>
          <w:lang w:val="en-GB"/>
        </w:rPr>
        <w:t xml:space="preserve">pre-conflict </w:t>
      </w:r>
      <w:r w:rsidR="00E838A4" w:rsidRPr="00D52770">
        <w:rPr>
          <w:rFonts w:asciiTheme="minorBidi" w:hAnsiTheme="minorBidi" w:cstheme="minorBidi"/>
          <w:lang w:val="en-GB"/>
        </w:rPr>
        <w:t xml:space="preserve">laws have </w:t>
      </w:r>
      <w:r w:rsidR="00430F1D" w:rsidRPr="00D52770">
        <w:rPr>
          <w:rFonts w:asciiTheme="minorBidi" w:hAnsiTheme="minorBidi" w:cstheme="minorBidi"/>
          <w:lang w:val="en-GB"/>
        </w:rPr>
        <w:t xml:space="preserve">hindered any regulated </w:t>
      </w:r>
      <w:r w:rsidR="00E838A4" w:rsidRPr="00D52770">
        <w:rPr>
          <w:rFonts w:asciiTheme="minorBidi" w:hAnsiTheme="minorBidi" w:cstheme="minorBidi"/>
          <w:lang w:val="en-GB"/>
        </w:rPr>
        <w:t xml:space="preserve">urban development and </w:t>
      </w:r>
      <w:proofErr w:type="gramStart"/>
      <w:r w:rsidR="00E838A4" w:rsidRPr="00D52770">
        <w:rPr>
          <w:rFonts w:asciiTheme="minorBidi" w:hAnsiTheme="minorBidi" w:cstheme="minorBidi"/>
          <w:lang w:val="en-GB"/>
        </w:rPr>
        <w:t>actually encourages</w:t>
      </w:r>
      <w:proofErr w:type="gramEnd"/>
      <w:r w:rsidR="00E838A4" w:rsidRPr="00D52770">
        <w:rPr>
          <w:rFonts w:asciiTheme="minorBidi" w:hAnsiTheme="minorBidi" w:cstheme="minorBidi"/>
          <w:lang w:val="en-GB"/>
        </w:rPr>
        <w:t xml:space="preserve"> random development, among many other fundamental defects.</w:t>
      </w:r>
      <w:r w:rsidR="00A14CD3" w:rsidRPr="00D52770">
        <w:rPr>
          <w:rStyle w:val="FootnoteReference"/>
          <w:rFonts w:asciiTheme="minorBidi" w:hAnsiTheme="minorBidi" w:cstheme="minorBidi"/>
          <w:lang w:val="en-GB"/>
        </w:rPr>
        <w:footnoteReference w:id="30"/>
      </w:r>
      <w:r w:rsidR="00E838A4" w:rsidRPr="00D52770">
        <w:rPr>
          <w:rFonts w:asciiTheme="minorBidi" w:hAnsiTheme="minorBidi" w:cstheme="minorBidi"/>
          <w:lang w:val="en-GB"/>
        </w:rPr>
        <w:t xml:space="preserve"> T</w:t>
      </w:r>
      <w:r w:rsidRPr="00D52770">
        <w:rPr>
          <w:rFonts w:asciiTheme="minorBidi" w:hAnsiTheme="minorBidi" w:cstheme="minorBidi"/>
          <w:lang w:val="en-GB"/>
        </w:rPr>
        <w:t xml:space="preserve">hese </w:t>
      </w:r>
      <w:r w:rsidR="00E838A4" w:rsidRPr="00D52770">
        <w:rPr>
          <w:rFonts w:asciiTheme="minorBidi" w:hAnsiTheme="minorBidi" w:cstheme="minorBidi"/>
          <w:lang w:val="en-GB"/>
        </w:rPr>
        <w:t xml:space="preserve">laws have created a Catch-22 situation by leaving impoverished communities </w:t>
      </w:r>
      <w:r w:rsidRPr="00D52770">
        <w:rPr>
          <w:rFonts w:asciiTheme="minorBidi" w:hAnsiTheme="minorBidi" w:cstheme="minorBidi"/>
          <w:lang w:val="en-GB"/>
        </w:rPr>
        <w:t xml:space="preserve">outside statutory planning schemes, </w:t>
      </w:r>
      <w:r w:rsidR="00E838A4" w:rsidRPr="00D52770">
        <w:rPr>
          <w:rFonts w:asciiTheme="minorBidi" w:hAnsiTheme="minorBidi" w:cstheme="minorBidi"/>
          <w:lang w:val="en-GB"/>
        </w:rPr>
        <w:t xml:space="preserve">enabling a </w:t>
      </w:r>
      <w:r w:rsidR="007B4290" w:rsidRPr="00D52770">
        <w:rPr>
          <w:rFonts w:asciiTheme="minorBidi" w:hAnsiTheme="minorBidi" w:cstheme="minorBidi"/>
          <w:lang w:val="en-GB"/>
        </w:rPr>
        <w:t xml:space="preserve">post-conflict </w:t>
      </w:r>
      <w:r w:rsidRPr="00D52770">
        <w:rPr>
          <w:rFonts w:asciiTheme="minorBidi" w:hAnsiTheme="minorBidi" w:cstheme="minorBidi"/>
          <w:lang w:val="en-GB"/>
        </w:rPr>
        <w:t>legal framework focuse</w:t>
      </w:r>
      <w:r w:rsidR="00E838A4" w:rsidRPr="00D52770">
        <w:rPr>
          <w:rFonts w:asciiTheme="minorBidi" w:hAnsiTheme="minorBidi" w:cstheme="minorBidi"/>
          <w:lang w:val="en-GB"/>
        </w:rPr>
        <w:t>d</w:t>
      </w:r>
      <w:r w:rsidRPr="00D52770">
        <w:rPr>
          <w:rFonts w:asciiTheme="minorBidi" w:hAnsiTheme="minorBidi" w:cstheme="minorBidi"/>
          <w:lang w:val="en-GB"/>
        </w:rPr>
        <w:t xml:space="preserve"> on </w:t>
      </w:r>
      <w:r w:rsidR="007B4290" w:rsidRPr="00D52770">
        <w:rPr>
          <w:rFonts w:asciiTheme="minorBidi" w:hAnsiTheme="minorBidi" w:cstheme="minorBidi"/>
          <w:lang w:val="en-GB"/>
        </w:rPr>
        <w:t xml:space="preserve">criminalizing </w:t>
      </w:r>
      <w:r w:rsidRPr="00D52770">
        <w:rPr>
          <w:rFonts w:asciiTheme="minorBidi" w:hAnsiTheme="minorBidi" w:cstheme="minorBidi"/>
          <w:lang w:val="en-GB"/>
        </w:rPr>
        <w:t>the irregular housing areas</w:t>
      </w:r>
      <w:r w:rsidR="00430F1D" w:rsidRPr="00D52770">
        <w:rPr>
          <w:rFonts w:asciiTheme="minorBidi" w:hAnsiTheme="minorBidi" w:cstheme="minorBidi"/>
          <w:lang w:val="en-GB"/>
        </w:rPr>
        <w:t>:</w:t>
      </w:r>
      <w:r w:rsidR="00104B87" w:rsidRPr="00D52770">
        <w:rPr>
          <w:rFonts w:asciiTheme="minorBidi" w:hAnsiTheme="minorBidi" w:cstheme="minorBidi"/>
          <w:lang w:val="en-GB"/>
        </w:rPr>
        <w:t xml:space="preserve"> </w:t>
      </w:r>
    </w:p>
    <w:p w14:paraId="07C61F1D" w14:textId="77777777" w:rsidR="00430F1D" w:rsidRPr="00D52770" w:rsidRDefault="007B4290" w:rsidP="00EE3F3E">
      <w:pPr>
        <w:pStyle w:val="ListParagraph"/>
        <w:numPr>
          <w:ilvl w:val="0"/>
          <w:numId w:val="6"/>
        </w:numPr>
        <w:ind w:left="284" w:hanging="284"/>
        <w:jc w:val="lowKashida"/>
        <w:rPr>
          <w:rFonts w:asciiTheme="minorBidi" w:hAnsiTheme="minorBidi" w:cstheme="minorBidi"/>
          <w:lang w:val="en-GB"/>
        </w:rPr>
      </w:pPr>
      <w:r w:rsidRPr="00D52770">
        <w:rPr>
          <w:rFonts w:asciiTheme="minorBidi" w:hAnsiTheme="minorBidi" w:cstheme="minorBidi"/>
          <w:lang w:val="en-GB"/>
        </w:rPr>
        <w:t xml:space="preserve">Urban Planning Law No.5 of 1982, amended by Law No.41 of 2002 </w:t>
      </w:r>
    </w:p>
    <w:p w14:paraId="6DFAE99E" w14:textId="77777777" w:rsidR="00943FB1" w:rsidRPr="00D52770" w:rsidRDefault="007B4290" w:rsidP="00EE3F3E">
      <w:pPr>
        <w:pStyle w:val="ListParagraph"/>
        <w:numPr>
          <w:ilvl w:val="0"/>
          <w:numId w:val="6"/>
        </w:numPr>
        <w:ind w:left="284" w:hanging="284"/>
        <w:jc w:val="lowKashida"/>
        <w:rPr>
          <w:rFonts w:asciiTheme="minorBidi" w:hAnsiTheme="minorBidi" w:cstheme="minorBidi"/>
          <w:lang w:val="en-GB"/>
        </w:rPr>
      </w:pPr>
      <w:r w:rsidRPr="00D52770">
        <w:rPr>
          <w:rFonts w:asciiTheme="minorBidi" w:hAnsiTheme="minorBidi" w:cstheme="minorBidi"/>
          <w:lang w:val="en-GB"/>
        </w:rPr>
        <w:t>Cities Planning and Urbanization Law No.9 of 1974</w:t>
      </w:r>
    </w:p>
    <w:p w14:paraId="1FBB3977" w14:textId="74FB766B" w:rsidR="00430F1D" w:rsidRPr="00D52770" w:rsidRDefault="007B4290" w:rsidP="00EE3F3E">
      <w:pPr>
        <w:pStyle w:val="ListParagraph"/>
        <w:numPr>
          <w:ilvl w:val="0"/>
          <w:numId w:val="6"/>
        </w:numPr>
        <w:ind w:left="284" w:hanging="284"/>
        <w:jc w:val="lowKashida"/>
        <w:rPr>
          <w:rFonts w:asciiTheme="minorBidi" w:hAnsiTheme="minorBidi" w:cstheme="minorBidi"/>
          <w:lang w:val="en-GB"/>
        </w:rPr>
      </w:pPr>
      <w:r w:rsidRPr="00D52770">
        <w:rPr>
          <w:rFonts w:asciiTheme="minorBidi" w:hAnsiTheme="minorBidi" w:cstheme="minorBidi"/>
          <w:lang w:val="en-GB"/>
        </w:rPr>
        <w:t>Expropriation Law No.20 of 1983</w:t>
      </w:r>
    </w:p>
    <w:p w14:paraId="15C46945" w14:textId="77777777" w:rsidR="00430F1D" w:rsidRPr="00D52770" w:rsidRDefault="007B4290" w:rsidP="00EE3F3E">
      <w:pPr>
        <w:pStyle w:val="ListParagraph"/>
        <w:numPr>
          <w:ilvl w:val="0"/>
          <w:numId w:val="6"/>
        </w:numPr>
        <w:ind w:left="284" w:hanging="284"/>
        <w:jc w:val="lowKashida"/>
        <w:rPr>
          <w:rFonts w:asciiTheme="minorBidi" w:hAnsiTheme="minorBidi" w:cstheme="minorBidi"/>
          <w:lang w:val="en-GB"/>
        </w:rPr>
      </w:pPr>
      <w:r w:rsidRPr="00D52770">
        <w:rPr>
          <w:rFonts w:asciiTheme="minorBidi" w:hAnsiTheme="minorBidi" w:cstheme="minorBidi"/>
          <w:lang w:val="en-GB"/>
        </w:rPr>
        <w:t xml:space="preserve">Expropriation Law for Urban Expansion Areas No.60 of 1979 amended by Law No.26 of 2000 </w:t>
      </w:r>
    </w:p>
    <w:p w14:paraId="7CFF733D" w14:textId="77777777" w:rsidR="00430F1D" w:rsidRPr="00D52770" w:rsidRDefault="007B4290" w:rsidP="00EE3F3E">
      <w:pPr>
        <w:pStyle w:val="ListParagraph"/>
        <w:numPr>
          <w:ilvl w:val="0"/>
          <w:numId w:val="6"/>
        </w:numPr>
        <w:ind w:left="284" w:hanging="284"/>
        <w:jc w:val="lowKashida"/>
        <w:rPr>
          <w:rFonts w:asciiTheme="minorBidi" w:hAnsiTheme="minorBidi" w:cstheme="minorBidi"/>
          <w:lang w:val="en-GB"/>
        </w:rPr>
      </w:pPr>
      <w:r w:rsidRPr="00D52770">
        <w:rPr>
          <w:rFonts w:asciiTheme="minorBidi" w:hAnsiTheme="minorBidi" w:cstheme="minorBidi"/>
          <w:lang w:val="en-GB"/>
        </w:rPr>
        <w:t>Construction Violations Law No.1 of 2003</w:t>
      </w:r>
    </w:p>
    <w:p w14:paraId="5D144CF4" w14:textId="77777777" w:rsidR="00430F1D" w:rsidRPr="00D52770" w:rsidRDefault="007B4290" w:rsidP="00EE3F3E">
      <w:pPr>
        <w:pStyle w:val="ListParagraph"/>
        <w:numPr>
          <w:ilvl w:val="0"/>
          <w:numId w:val="6"/>
        </w:numPr>
        <w:ind w:left="284" w:hanging="284"/>
        <w:jc w:val="lowKashida"/>
        <w:rPr>
          <w:rFonts w:asciiTheme="minorBidi" w:hAnsiTheme="minorBidi" w:cstheme="minorBidi"/>
          <w:lang w:val="en-GB"/>
        </w:rPr>
      </w:pPr>
      <w:r w:rsidRPr="00D52770">
        <w:rPr>
          <w:rFonts w:asciiTheme="minorBidi" w:hAnsiTheme="minorBidi" w:cstheme="minorBidi"/>
          <w:lang w:val="en-GB"/>
        </w:rPr>
        <w:t xml:space="preserve">Plot Reconstruction Law No.14 of 1974 amended by Law No.59 of 1979 </w:t>
      </w:r>
    </w:p>
    <w:p w14:paraId="53EC0455" w14:textId="422D409B" w:rsidR="007B4290" w:rsidRPr="00D52770" w:rsidRDefault="007B4290" w:rsidP="00EE3F3E">
      <w:pPr>
        <w:pStyle w:val="ListParagraph"/>
        <w:numPr>
          <w:ilvl w:val="0"/>
          <w:numId w:val="6"/>
        </w:numPr>
        <w:ind w:left="284" w:hanging="284"/>
        <w:jc w:val="lowKashida"/>
        <w:rPr>
          <w:rFonts w:asciiTheme="minorBidi" w:hAnsiTheme="minorBidi" w:cstheme="minorBidi"/>
          <w:lang w:val="en-GB"/>
        </w:rPr>
      </w:pPr>
      <w:r w:rsidRPr="00D52770">
        <w:rPr>
          <w:rFonts w:asciiTheme="minorBidi" w:hAnsiTheme="minorBidi" w:cstheme="minorBidi"/>
          <w:lang w:val="en-GB"/>
        </w:rPr>
        <w:t>Decree to impose real estate enhancement fees No.98 of 1965.</w:t>
      </w:r>
    </w:p>
    <w:p w14:paraId="56B629F2" w14:textId="77777777" w:rsidR="00430F1D" w:rsidRPr="00D52770" w:rsidRDefault="00430F1D" w:rsidP="00EE3F3E">
      <w:pPr>
        <w:jc w:val="lowKashida"/>
        <w:rPr>
          <w:rFonts w:asciiTheme="minorBidi" w:hAnsiTheme="minorBidi" w:cstheme="minorBidi"/>
          <w:lang w:val="en-GB"/>
        </w:rPr>
      </w:pPr>
    </w:p>
    <w:p w14:paraId="7F6D9834" w14:textId="6ADB6511" w:rsidR="00104B87" w:rsidRPr="00D52770" w:rsidRDefault="00430F1D" w:rsidP="00EE3F3E">
      <w:pPr>
        <w:jc w:val="lowKashida"/>
        <w:rPr>
          <w:rFonts w:asciiTheme="minorBidi" w:hAnsiTheme="minorBidi" w:cstheme="minorBidi"/>
          <w:lang w:val="en-GB"/>
        </w:rPr>
      </w:pPr>
      <w:r w:rsidRPr="00D52770">
        <w:rPr>
          <w:rFonts w:asciiTheme="minorBidi" w:hAnsiTheme="minorBidi" w:cstheme="minorBidi"/>
          <w:lang w:val="en-GB"/>
        </w:rPr>
        <w:t xml:space="preserve">These defects are </w:t>
      </w:r>
      <w:r w:rsidR="00104B87" w:rsidRPr="00D52770">
        <w:rPr>
          <w:rFonts w:asciiTheme="minorBidi" w:hAnsiTheme="minorBidi" w:cstheme="minorBidi"/>
          <w:lang w:val="en-GB"/>
        </w:rPr>
        <w:t xml:space="preserve">reflected in the urban </w:t>
      </w:r>
      <w:proofErr w:type="gramStart"/>
      <w:r w:rsidR="00104B87" w:rsidRPr="00D52770">
        <w:rPr>
          <w:rFonts w:asciiTheme="minorBidi" w:hAnsiTheme="minorBidi" w:cstheme="minorBidi"/>
          <w:lang w:val="en-GB"/>
        </w:rPr>
        <w:t>planning as a whole, as</w:t>
      </w:r>
      <w:proofErr w:type="gramEnd"/>
      <w:r w:rsidR="00104B87" w:rsidRPr="00D52770">
        <w:rPr>
          <w:rFonts w:asciiTheme="minorBidi" w:hAnsiTheme="minorBidi" w:cstheme="minorBidi"/>
          <w:lang w:val="en-GB"/>
        </w:rPr>
        <w:t xml:space="preserve"> </w:t>
      </w:r>
      <w:r w:rsidR="00943FB1" w:rsidRPr="00D52770">
        <w:rPr>
          <w:rFonts w:asciiTheme="minorBidi" w:hAnsiTheme="minorBidi" w:cstheme="minorBidi"/>
          <w:lang w:val="en-GB"/>
        </w:rPr>
        <w:t xml:space="preserve">the organs of the state using </w:t>
      </w:r>
      <w:r w:rsidR="00104B87" w:rsidRPr="00D52770">
        <w:rPr>
          <w:rFonts w:asciiTheme="minorBidi" w:hAnsiTheme="minorBidi" w:cstheme="minorBidi"/>
          <w:lang w:val="en-GB"/>
        </w:rPr>
        <w:t xml:space="preserve">expropriation as a key tool </w:t>
      </w:r>
      <w:r w:rsidR="00943FB1" w:rsidRPr="00D52770">
        <w:rPr>
          <w:rFonts w:asciiTheme="minorBidi" w:hAnsiTheme="minorBidi" w:cstheme="minorBidi"/>
          <w:lang w:val="en-GB"/>
        </w:rPr>
        <w:t>the rapid urban planning process.</w:t>
      </w:r>
    </w:p>
    <w:p w14:paraId="76278CA0" w14:textId="77777777" w:rsidR="00B922BD" w:rsidRPr="00D52770" w:rsidRDefault="00B922BD" w:rsidP="00EE3F3E">
      <w:pPr>
        <w:jc w:val="lowKashida"/>
        <w:rPr>
          <w:rFonts w:asciiTheme="minorBidi" w:hAnsiTheme="minorBidi" w:cstheme="minorBidi"/>
          <w:lang w:val="en-GB"/>
        </w:rPr>
      </w:pPr>
    </w:p>
    <w:p w14:paraId="5B17EFD5" w14:textId="709A9A8A" w:rsidR="00104B87" w:rsidRPr="00D52770" w:rsidRDefault="00B922BD" w:rsidP="00EE3F3E">
      <w:pPr>
        <w:jc w:val="lowKashida"/>
        <w:rPr>
          <w:rFonts w:asciiTheme="minorBidi" w:hAnsiTheme="minorBidi" w:cstheme="minorBidi"/>
          <w:lang w:val="en-GB"/>
        </w:rPr>
      </w:pPr>
      <w:r w:rsidRPr="00D52770">
        <w:rPr>
          <w:rFonts w:asciiTheme="minorBidi" w:hAnsiTheme="minorBidi" w:cstheme="minorBidi"/>
          <w:lang w:val="en-GB"/>
        </w:rPr>
        <w:t xml:space="preserve">Before the conflict, in </w:t>
      </w:r>
      <w:r w:rsidR="00104B87" w:rsidRPr="00D52770">
        <w:rPr>
          <w:rFonts w:asciiTheme="minorBidi" w:hAnsiTheme="minorBidi" w:cstheme="minorBidi"/>
          <w:lang w:val="en-GB"/>
        </w:rPr>
        <w:t>2008, Law No.15 (Real Estate Development and Investment Law) was issued with the aim of regulating real estate development, encouraging investment, addressing irregular housing areas, and securing housing needs of people with limited income on concessional terms.</w:t>
      </w:r>
    </w:p>
    <w:p w14:paraId="1EDF6ABC" w14:textId="77777777" w:rsidR="00003CE7" w:rsidRPr="00D52770" w:rsidRDefault="00003CE7" w:rsidP="00EE3F3E">
      <w:pPr>
        <w:jc w:val="lowKashida"/>
        <w:rPr>
          <w:rFonts w:asciiTheme="minorBidi" w:hAnsiTheme="minorBidi" w:cstheme="minorBidi"/>
          <w:lang w:val="en-GB"/>
        </w:rPr>
      </w:pPr>
    </w:p>
    <w:p w14:paraId="4058B298" w14:textId="664AD6ED" w:rsidR="00104B87" w:rsidRPr="00D52770" w:rsidRDefault="00104B87" w:rsidP="00EE3F3E">
      <w:pPr>
        <w:jc w:val="lowKashida"/>
        <w:rPr>
          <w:rFonts w:asciiTheme="minorBidi" w:hAnsiTheme="minorBidi" w:cstheme="minorBidi"/>
          <w:lang w:val="en-GB"/>
        </w:rPr>
      </w:pPr>
      <w:r w:rsidRPr="00D52770">
        <w:rPr>
          <w:rFonts w:asciiTheme="minorBidi" w:hAnsiTheme="minorBidi" w:cstheme="minorBidi"/>
          <w:lang w:val="en-GB"/>
        </w:rPr>
        <w:t>The law established several guarantees for property and housing rights, including obligating the real estate developer to provide alternative and suitable housing for occupants of the area (they do not need to be owners), or compensating those who prefer a cash allowance, and allocating 40% of residential floor areas for sale to owners of expropriated properties in the area. The law also gave the administrative unit a pivotal role in preparing plans and supervising all stages.</w:t>
      </w:r>
    </w:p>
    <w:p w14:paraId="53D180AA" w14:textId="77777777" w:rsidR="00003CE7" w:rsidRPr="00D52770" w:rsidRDefault="00003CE7" w:rsidP="00EE3F3E">
      <w:pPr>
        <w:jc w:val="lowKashida"/>
        <w:rPr>
          <w:rFonts w:asciiTheme="minorBidi" w:hAnsiTheme="minorBidi" w:cstheme="minorBidi"/>
          <w:lang w:val="en-GB"/>
        </w:rPr>
      </w:pPr>
    </w:p>
    <w:p w14:paraId="24ABE954" w14:textId="28081239" w:rsidR="0065782E" w:rsidRPr="00D52770" w:rsidRDefault="00770DBC" w:rsidP="00EE3F3E">
      <w:pPr>
        <w:jc w:val="lowKashida"/>
        <w:rPr>
          <w:rFonts w:asciiTheme="minorBidi" w:hAnsiTheme="minorBidi" w:cstheme="minorBidi"/>
          <w:lang w:val="en-GB"/>
        </w:rPr>
      </w:pPr>
      <w:r w:rsidRPr="00D52770">
        <w:rPr>
          <w:rFonts w:asciiTheme="minorBidi" w:hAnsiTheme="minorBidi" w:cstheme="minorBidi"/>
          <w:lang w:val="en-GB"/>
        </w:rPr>
        <w:t>Amid</w:t>
      </w:r>
      <w:r w:rsidR="00B922BD" w:rsidRPr="00D52770">
        <w:rPr>
          <w:rFonts w:asciiTheme="minorBidi" w:hAnsiTheme="minorBidi" w:cstheme="minorBidi"/>
          <w:lang w:val="en-GB"/>
        </w:rPr>
        <w:t xml:space="preserve"> multiple uprisings, in </w:t>
      </w:r>
      <w:r w:rsidR="00104B87" w:rsidRPr="00D52770">
        <w:rPr>
          <w:rFonts w:asciiTheme="minorBidi" w:hAnsiTheme="minorBidi" w:cstheme="minorBidi"/>
          <w:lang w:val="en-GB"/>
        </w:rPr>
        <w:t>2012</w:t>
      </w:r>
      <w:r w:rsidR="0065782E" w:rsidRPr="00D52770">
        <w:rPr>
          <w:rFonts w:asciiTheme="minorBidi" w:hAnsiTheme="minorBidi" w:cstheme="minorBidi"/>
          <w:lang w:val="en-GB"/>
        </w:rPr>
        <w:t>,</w:t>
      </w:r>
      <w:r w:rsidR="00104B87" w:rsidRPr="00D52770">
        <w:rPr>
          <w:rFonts w:asciiTheme="minorBidi" w:hAnsiTheme="minorBidi" w:cstheme="minorBidi"/>
          <w:lang w:val="en-GB"/>
        </w:rPr>
        <w:t xml:space="preserve"> Legislative Decree No.</w:t>
      </w:r>
      <w:r w:rsidR="00B922BD" w:rsidRPr="00D52770">
        <w:rPr>
          <w:rFonts w:asciiTheme="minorBidi" w:hAnsiTheme="minorBidi" w:cstheme="minorBidi"/>
          <w:lang w:val="en-GB"/>
        </w:rPr>
        <w:t xml:space="preserve"> </w:t>
      </w:r>
      <w:r w:rsidR="00104B87" w:rsidRPr="00D52770">
        <w:rPr>
          <w:rFonts w:asciiTheme="minorBidi" w:hAnsiTheme="minorBidi" w:cstheme="minorBidi"/>
          <w:lang w:val="en-GB"/>
        </w:rPr>
        <w:t xml:space="preserve">66 </w:t>
      </w:r>
      <w:r w:rsidR="0065782E" w:rsidRPr="00D52770">
        <w:rPr>
          <w:rFonts w:asciiTheme="minorBidi" w:hAnsiTheme="minorBidi" w:cstheme="minorBidi"/>
          <w:lang w:val="en-GB"/>
        </w:rPr>
        <w:t xml:space="preserve">created </w:t>
      </w:r>
      <w:r w:rsidR="00104B87" w:rsidRPr="00D52770">
        <w:rPr>
          <w:rFonts w:asciiTheme="minorBidi" w:hAnsiTheme="minorBidi" w:cstheme="minorBidi"/>
          <w:lang w:val="en-GB"/>
        </w:rPr>
        <w:t xml:space="preserve">two regulatory regions within Damascus Governorate. </w:t>
      </w:r>
      <w:r w:rsidR="0065782E" w:rsidRPr="00D52770">
        <w:rPr>
          <w:rFonts w:asciiTheme="minorBidi" w:hAnsiTheme="minorBidi" w:cstheme="minorBidi"/>
          <w:lang w:val="en-GB"/>
        </w:rPr>
        <w:t>Although Law No.</w:t>
      </w:r>
      <w:r w:rsidR="00B922BD" w:rsidRPr="00D52770">
        <w:rPr>
          <w:rFonts w:asciiTheme="minorBidi" w:hAnsiTheme="minorBidi" w:cstheme="minorBidi"/>
          <w:lang w:val="en-GB"/>
        </w:rPr>
        <w:t xml:space="preserve"> </w:t>
      </w:r>
      <w:r w:rsidR="0065782E" w:rsidRPr="00D52770">
        <w:rPr>
          <w:rFonts w:asciiTheme="minorBidi" w:hAnsiTheme="minorBidi" w:cstheme="minorBidi"/>
          <w:lang w:val="en-GB"/>
        </w:rPr>
        <w:t>9 of 1974 was still in effect, Decree No. 66 lifted restrictions on the administration in expropriation for the construction of public buildings</w:t>
      </w:r>
      <w:r w:rsidR="009F79F9" w:rsidRPr="00D52770">
        <w:rPr>
          <w:rFonts w:asciiTheme="minorBidi" w:hAnsiTheme="minorBidi" w:cstheme="minorBidi"/>
          <w:lang w:val="en-GB"/>
        </w:rPr>
        <w:t xml:space="preserve">. </w:t>
      </w:r>
      <w:r w:rsidR="0065782E" w:rsidRPr="00D52770">
        <w:rPr>
          <w:rFonts w:asciiTheme="minorBidi" w:hAnsiTheme="minorBidi" w:cstheme="minorBidi"/>
          <w:lang w:val="en-GB"/>
        </w:rPr>
        <w:t xml:space="preserve">Rather, it made the administration a shareholder in the expropriated properties, no longer preserved 80% </w:t>
      </w:r>
      <w:r w:rsidR="009F79F9" w:rsidRPr="00D52770">
        <w:rPr>
          <w:rFonts w:asciiTheme="minorBidi" w:hAnsiTheme="minorBidi" w:cstheme="minorBidi"/>
          <w:lang w:val="en-GB"/>
        </w:rPr>
        <w:t xml:space="preserve">of </w:t>
      </w:r>
      <w:r w:rsidR="0065782E" w:rsidRPr="00D52770">
        <w:rPr>
          <w:rFonts w:asciiTheme="minorBidi" w:hAnsiTheme="minorBidi" w:cstheme="minorBidi"/>
          <w:lang w:val="en-GB"/>
        </w:rPr>
        <w:t>ground area</w:t>
      </w:r>
      <w:r w:rsidR="009F79F9" w:rsidRPr="00D52770">
        <w:rPr>
          <w:rFonts w:asciiTheme="minorBidi" w:hAnsiTheme="minorBidi" w:cstheme="minorBidi"/>
          <w:lang w:val="en-GB"/>
        </w:rPr>
        <w:t xml:space="preserve"> for owners</w:t>
      </w:r>
      <w:r w:rsidR="0065782E" w:rsidRPr="00D52770">
        <w:rPr>
          <w:rFonts w:asciiTheme="minorBidi" w:hAnsiTheme="minorBidi" w:cstheme="minorBidi"/>
          <w:lang w:val="en-GB"/>
        </w:rPr>
        <w:t>.</w:t>
      </w:r>
    </w:p>
    <w:p w14:paraId="6DEA3C11" w14:textId="7222EF70" w:rsidR="00104B87" w:rsidRPr="00D52770" w:rsidRDefault="00104B87" w:rsidP="00EE3F3E">
      <w:pPr>
        <w:jc w:val="lowKashida"/>
        <w:rPr>
          <w:rFonts w:asciiTheme="minorBidi" w:hAnsiTheme="minorBidi" w:cstheme="minorBidi"/>
          <w:lang w:val="en-GB"/>
        </w:rPr>
      </w:pPr>
    </w:p>
    <w:p w14:paraId="78844DB3" w14:textId="276BE5B0" w:rsidR="009F79F9" w:rsidRPr="00D52770" w:rsidRDefault="009F79F9" w:rsidP="00EE3F3E">
      <w:pPr>
        <w:jc w:val="lowKashida"/>
        <w:rPr>
          <w:rFonts w:asciiTheme="minorBidi" w:hAnsiTheme="minorBidi" w:cstheme="minorBidi"/>
          <w:lang w:val="en-GB"/>
        </w:rPr>
      </w:pPr>
      <w:r w:rsidRPr="00D52770">
        <w:rPr>
          <w:rFonts w:asciiTheme="minorBidi" w:hAnsiTheme="minorBidi" w:cstheme="minorBidi"/>
          <w:lang w:val="en-GB"/>
        </w:rPr>
        <w:t>In 2015, Law No.</w:t>
      </w:r>
      <w:r w:rsidR="00B922BD" w:rsidRPr="00D52770">
        <w:rPr>
          <w:rFonts w:asciiTheme="minorBidi" w:hAnsiTheme="minorBidi" w:cstheme="minorBidi"/>
          <w:lang w:val="en-GB"/>
        </w:rPr>
        <w:t xml:space="preserve"> </w:t>
      </w:r>
      <w:r w:rsidRPr="00D52770">
        <w:rPr>
          <w:rFonts w:asciiTheme="minorBidi" w:hAnsiTheme="minorBidi" w:cstheme="minorBidi"/>
          <w:lang w:val="en-GB"/>
        </w:rPr>
        <w:t>23 repealed and replaced Law No. 9 of 1974, and become the fundamental legislation for urban planning. This was considered a return to the old fundamentals of urban planning, as it provided for compulsory distribution backtracks from Legislative Decree No.</w:t>
      </w:r>
      <w:r w:rsidR="00A13D4C" w:rsidRPr="00D52770">
        <w:rPr>
          <w:rFonts w:asciiTheme="minorBidi" w:hAnsiTheme="minorBidi" w:cstheme="minorBidi"/>
          <w:lang w:val="en-GB"/>
        </w:rPr>
        <w:t xml:space="preserve"> </w:t>
      </w:r>
      <w:r w:rsidRPr="00D52770">
        <w:rPr>
          <w:rFonts w:asciiTheme="minorBidi" w:hAnsiTheme="minorBidi" w:cstheme="minorBidi"/>
          <w:lang w:val="en-GB"/>
        </w:rPr>
        <w:t>66 of 2012.</w:t>
      </w:r>
      <w:r w:rsidR="00A13D4C" w:rsidRPr="00D52770">
        <w:rPr>
          <w:rFonts w:asciiTheme="minorBidi" w:hAnsiTheme="minorBidi" w:cstheme="minorBidi"/>
          <w:lang w:val="en-GB"/>
        </w:rPr>
        <w:t xml:space="preserve"> However, it also expanded the scope of public-purpose takings.</w:t>
      </w:r>
    </w:p>
    <w:p w14:paraId="06A5CEB5" w14:textId="77777777" w:rsidR="009F79F9" w:rsidRPr="00D52770" w:rsidRDefault="009F79F9" w:rsidP="00EE3F3E">
      <w:pPr>
        <w:jc w:val="lowKashida"/>
        <w:rPr>
          <w:rFonts w:asciiTheme="minorBidi" w:hAnsiTheme="minorBidi" w:cstheme="minorBidi"/>
          <w:lang w:val="en-GB"/>
        </w:rPr>
      </w:pPr>
    </w:p>
    <w:p w14:paraId="209EA28F" w14:textId="53834404" w:rsidR="00111C0B" w:rsidRPr="00D52770" w:rsidRDefault="00111C0B" w:rsidP="00EE3F3E">
      <w:pPr>
        <w:jc w:val="lowKashida"/>
        <w:rPr>
          <w:rFonts w:asciiTheme="minorBidi" w:hAnsiTheme="minorBidi" w:cstheme="minorBidi"/>
          <w:lang w:val="en-GB"/>
        </w:rPr>
      </w:pPr>
      <w:r w:rsidRPr="00D52770">
        <w:rPr>
          <w:rFonts w:asciiTheme="minorBidi" w:hAnsiTheme="minorBidi" w:cstheme="minorBidi"/>
          <w:lang w:val="en-GB"/>
        </w:rPr>
        <w:t xml:space="preserve">Law No. 23 of 2015 absolved the administration from justifying regulation, according to Legislative Decree No. 66 of 2012. The administration no longer needs to do more than submit an economic feasibility study to subject an area to </w:t>
      </w:r>
      <w:r w:rsidR="00A13D4C" w:rsidRPr="00D52770">
        <w:rPr>
          <w:rFonts w:asciiTheme="minorBidi" w:hAnsiTheme="minorBidi" w:cstheme="minorBidi"/>
          <w:lang w:val="en-GB"/>
        </w:rPr>
        <w:t xml:space="preserve">regulation or </w:t>
      </w:r>
      <w:r w:rsidRPr="00D52770">
        <w:rPr>
          <w:rFonts w:asciiTheme="minorBidi" w:hAnsiTheme="minorBidi" w:cstheme="minorBidi"/>
          <w:lang w:val="en-GB"/>
        </w:rPr>
        <w:t xml:space="preserve">re-regulation. </w:t>
      </w:r>
    </w:p>
    <w:p w14:paraId="2333AC5F" w14:textId="77777777" w:rsidR="00111C0B" w:rsidRPr="00D52770" w:rsidRDefault="00111C0B" w:rsidP="00EE3F3E">
      <w:pPr>
        <w:jc w:val="lowKashida"/>
        <w:rPr>
          <w:rFonts w:asciiTheme="minorBidi" w:hAnsiTheme="minorBidi" w:cstheme="minorBidi"/>
          <w:lang w:val="en-GB"/>
        </w:rPr>
      </w:pPr>
    </w:p>
    <w:p w14:paraId="6DD528B7" w14:textId="3DF7D02B" w:rsidR="00A13D4C" w:rsidRPr="00D52770" w:rsidRDefault="00085279" w:rsidP="00EE3F3E">
      <w:pPr>
        <w:jc w:val="lowKashida"/>
        <w:rPr>
          <w:rFonts w:asciiTheme="minorBidi" w:hAnsiTheme="minorBidi" w:cstheme="minorBidi"/>
          <w:lang w:val="en-GB"/>
        </w:rPr>
      </w:pPr>
      <w:r w:rsidRPr="00D52770">
        <w:rPr>
          <w:rFonts w:asciiTheme="minorBidi" w:hAnsiTheme="minorBidi" w:cstheme="minorBidi"/>
          <w:lang w:val="en-GB"/>
        </w:rPr>
        <w:t xml:space="preserve">That same </w:t>
      </w:r>
      <w:r w:rsidR="00A13D4C" w:rsidRPr="00D52770">
        <w:rPr>
          <w:rFonts w:asciiTheme="minorBidi" w:hAnsiTheme="minorBidi" w:cstheme="minorBidi"/>
          <w:lang w:val="en-GB"/>
        </w:rPr>
        <w:t xml:space="preserve">Law set a 30-day deadline for rights holders to declare their properties and submit supporting documents after the announcement inviting owners to declare (Article 18), according to Law No.10 of 2018. The large numbers of displaced and persecuted Syrians, these short deadlines become impossible. Only after wide </w:t>
      </w:r>
      <w:proofErr w:type="gramStart"/>
      <w:r w:rsidR="00A13D4C" w:rsidRPr="00D52770">
        <w:rPr>
          <w:rFonts w:asciiTheme="minorBidi" w:hAnsiTheme="minorBidi" w:cstheme="minorBidi"/>
          <w:lang w:val="en-GB"/>
        </w:rPr>
        <w:t>protests against</w:t>
      </w:r>
      <w:proofErr w:type="gramEnd"/>
      <w:r w:rsidR="00A13D4C" w:rsidRPr="00D52770">
        <w:rPr>
          <w:rFonts w:asciiTheme="minorBidi" w:hAnsiTheme="minorBidi" w:cstheme="minorBidi"/>
          <w:lang w:val="en-GB"/>
        </w:rPr>
        <w:t xml:space="preserve"> this law, it was amended to allow a one-year deadline.</w:t>
      </w:r>
      <w:r w:rsidRPr="00D52770">
        <w:rPr>
          <w:rFonts w:asciiTheme="minorBidi" w:hAnsiTheme="minorBidi" w:cstheme="minorBidi"/>
          <w:lang w:val="en-GB"/>
        </w:rPr>
        <w:t xml:space="preserve"> </w:t>
      </w:r>
    </w:p>
    <w:p w14:paraId="6761A1C2" w14:textId="77777777" w:rsidR="00A13D4C" w:rsidRPr="00D52770" w:rsidRDefault="00A13D4C" w:rsidP="00EE3F3E">
      <w:pPr>
        <w:jc w:val="lowKashida"/>
        <w:rPr>
          <w:rFonts w:asciiTheme="minorBidi" w:hAnsiTheme="minorBidi" w:cstheme="minorBidi"/>
          <w:lang w:val="en-GB"/>
        </w:rPr>
      </w:pPr>
    </w:p>
    <w:p w14:paraId="71B786DF" w14:textId="2587D776" w:rsidR="00104B87" w:rsidRPr="00D52770" w:rsidRDefault="00104B87" w:rsidP="00EE3F3E">
      <w:pPr>
        <w:jc w:val="lowKashida"/>
        <w:rPr>
          <w:rFonts w:asciiTheme="minorBidi" w:hAnsiTheme="minorBidi" w:cstheme="minorBidi"/>
          <w:lang w:val="en-GB"/>
        </w:rPr>
      </w:pPr>
      <w:r w:rsidRPr="00D52770">
        <w:rPr>
          <w:rFonts w:asciiTheme="minorBidi" w:hAnsiTheme="minorBidi" w:cstheme="minorBidi"/>
          <w:lang w:val="en-GB"/>
        </w:rPr>
        <w:t>The legislat</w:t>
      </w:r>
      <w:r w:rsidR="009F79F9" w:rsidRPr="00D52770">
        <w:rPr>
          <w:rFonts w:asciiTheme="minorBidi" w:hAnsiTheme="minorBidi" w:cstheme="minorBidi"/>
          <w:lang w:val="en-GB"/>
        </w:rPr>
        <w:t>ure</w:t>
      </w:r>
      <w:r w:rsidRPr="00D52770">
        <w:rPr>
          <w:rFonts w:asciiTheme="minorBidi" w:hAnsiTheme="minorBidi" w:cstheme="minorBidi"/>
          <w:lang w:val="en-GB"/>
        </w:rPr>
        <w:t xml:space="preserve"> </w:t>
      </w:r>
      <w:r w:rsidR="009F79F9" w:rsidRPr="00D52770">
        <w:rPr>
          <w:rFonts w:asciiTheme="minorBidi" w:hAnsiTheme="minorBidi" w:cstheme="minorBidi"/>
          <w:lang w:val="en-GB"/>
        </w:rPr>
        <w:t xml:space="preserve">adopted </w:t>
      </w:r>
      <w:r w:rsidRPr="00D52770">
        <w:rPr>
          <w:rFonts w:asciiTheme="minorBidi" w:hAnsiTheme="minorBidi" w:cstheme="minorBidi"/>
          <w:lang w:val="en-GB"/>
        </w:rPr>
        <w:t>Law No.</w:t>
      </w:r>
      <w:r w:rsidR="009F79F9" w:rsidRPr="00D52770">
        <w:rPr>
          <w:rFonts w:asciiTheme="minorBidi" w:hAnsiTheme="minorBidi" w:cstheme="minorBidi"/>
          <w:lang w:val="en-GB"/>
        </w:rPr>
        <w:t xml:space="preserve"> </w:t>
      </w:r>
      <w:r w:rsidRPr="00D52770">
        <w:rPr>
          <w:rFonts w:asciiTheme="minorBidi" w:hAnsiTheme="minorBidi" w:cstheme="minorBidi"/>
          <w:lang w:val="en-GB"/>
        </w:rPr>
        <w:t>10 of 2018, which includes an amendment to Legislative Decree No.</w:t>
      </w:r>
      <w:r w:rsidR="009F79F9" w:rsidRPr="00D52770">
        <w:rPr>
          <w:rFonts w:asciiTheme="minorBidi" w:hAnsiTheme="minorBidi" w:cstheme="minorBidi"/>
          <w:lang w:val="en-GB"/>
        </w:rPr>
        <w:t xml:space="preserve"> </w:t>
      </w:r>
      <w:r w:rsidRPr="00D52770">
        <w:rPr>
          <w:rFonts w:asciiTheme="minorBidi" w:hAnsiTheme="minorBidi" w:cstheme="minorBidi"/>
          <w:lang w:val="en-GB"/>
        </w:rPr>
        <w:t xml:space="preserve">66 of 2012, </w:t>
      </w:r>
      <w:r w:rsidR="009F79F9" w:rsidRPr="00D52770">
        <w:rPr>
          <w:rFonts w:asciiTheme="minorBidi" w:hAnsiTheme="minorBidi" w:cstheme="minorBidi"/>
          <w:lang w:val="en-GB"/>
        </w:rPr>
        <w:t xml:space="preserve">authorizing the </w:t>
      </w:r>
      <w:r w:rsidRPr="00D52770">
        <w:rPr>
          <w:rFonts w:asciiTheme="minorBidi" w:hAnsiTheme="minorBidi" w:cstheme="minorBidi"/>
          <w:lang w:val="en-GB"/>
        </w:rPr>
        <w:t>administration</w:t>
      </w:r>
      <w:r w:rsidR="009F79F9" w:rsidRPr="00D52770">
        <w:rPr>
          <w:rFonts w:asciiTheme="minorBidi" w:hAnsiTheme="minorBidi" w:cstheme="minorBidi"/>
          <w:lang w:val="en-GB"/>
        </w:rPr>
        <w:t xml:space="preserve"> </w:t>
      </w:r>
      <w:r w:rsidRPr="00D52770">
        <w:rPr>
          <w:rFonts w:asciiTheme="minorBidi" w:hAnsiTheme="minorBidi" w:cstheme="minorBidi"/>
          <w:lang w:val="en-GB"/>
        </w:rPr>
        <w:t xml:space="preserve">to freely appropriate without a ceiling, </w:t>
      </w:r>
      <w:r w:rsidR="009F79F9" w:rsidRPr="00D52770">
        <w:rPr>
          <w:rFonts w:asciiTheme="minorBidi" w:hAnsiTheme="minorBidi" w:cstheme="minorBidi"/>
          <w:lang w:val="en-GB"/>
        </w:rPr>
        <w:t xml:space="preserve">however </w:t>
      </w:r>
      <w:r w:rsidRPr="00D52770">
        <w:rPr>
          <w:rFonts w:asciiTheme="minorBidi" w:hAnsiTheme="minorBidi" w:cstheme="minorBidi"/>
          <w:lang w:val="en-GB"/>
        </w:rPr>
        <w:t>maintaining owners</w:t>
      </w:r>
      <w:r w:rsidR="009F79F9" w:rsidRPr="00D52770">
        <w:rPr>
          <w:rFonts w:asciiTheme="minorBidi" w:hAnsiTheme="minorBidi" w:cstheme="minorBidi"/>
          <w:lang w:val="en-GB"/>
        </w:rPr>
        <w:t xml:space="preserve">’ right to </w:t>
      </w:r>
      <w:r w:rsidRPr="00D52770">
        <w:rPr>
          <w:rFonts w:asciiTheme="minorBidi" w:hAnsiTheme="minorBidi" w:cstheme="minorBidi"/>
          <w:lang w:val="en-GB"/>
        </w:rPr>
        <w:t>80% of every square meter of land</w:t>
      </w:r>
      <w:r w:rsidR="00003CE7" w:rsidRPr="00D52770">
        <w:rPr>
          <w:rFonts w:asciiTheme="minorBidi" w:hAnsiTheme="minorBidi" w:cstheme="minorBidi"/>
          <w:lang w:val="en-GB"/>
        </w:rPr>
        <w:t>. I</w:t>
      </w:r>
      <w:r w:rsidRPr="00D52770">
        <w:rPr>
          <w:rFonts w:asciiTheme="minorBidi" w:hAnsiTheme="minorBidi" w:cstheme="minorBidi"/>
          <w:lang w:val="en-GB"/>
        </w:rPr>
        <w:t xml:space="preserve">t abolished compulsory </w:t>
      </w:r>
      <w:proofErr w:type="gramStart"/>
      <w:r w:rsidRPr="00D52770">
        <w:rPr>
          <w:rFonts w:asciiTheme="minorBidi" w:hAnsiTheme="minorBidi" w:cstheme="minorBidi"/>
          <w:lang w:val="en-GB"/>
        </w:rPr>
        <w:t>distribution</w:t>
      </w:r>
      <w:r w:rsidR="00003CE7" w:rsidRPr="00D52770">
        <w:rPr>
          <w:rFonts w:asciiTheme="minorBidi" w:hAnsiTheme="minorBidi" w:cstheme="minorBidi"/>
          <w:lang w:val="en-GB"/>
        </w:rPr>
        <w:t>,</w:t>
      </w:r>
      <w:r w:rsidRPr="00D52770">
        <w:rPr>
          <w:rFonts w:asciiTheme="minorBidi" w:hAnsiTheme="minorBidi" w:cstheme="minorBidi"/>
          <w:lang w:val="en-GB"/>
        </w:rPr>
        <w:t xml:space="preserve"> but</w:t>
      </w:r>
      <w:proofErr w:type="gramEnd"/>
      <w:r w:rsidRPr="00D52770">
        <w:rPr>
          <w:rFonts w:asciiTheme="minorBidi" w:hAnsiTheme="minorBidi" w:cstheme="minorBidi"/>
          <w:lang w:val="en-GB"/>
        </w:rPr>
        <w:t xml:space="preserve"> did not cancel Law No.</w:t>
      </w:r>
      <w:r w:rsidR="00003CE7" w:rsidRPr="00D52770">
        <w:rPr>
          <w:rFonts w:asciiTheme="minorBidi" w:hAnsiTheme="minorBidi" w:cstheme="minorBidi"/>
          <w:lang w:val="en-GB"/>
        </w:rPr>
        <w:t xml:space="preserve"> </w:t>
      </w:r>
      <w:r w:rsidRPr="00D52770">
        <w:rPr>
          <w:rFonts w:asciiTheme="minorBidi" w:hAnsiTheme="minorBidi" w:cstheme="minorBidi"/>
          <w:lang w:val="en-GB"/>
        </w:rPr>
        <w:t>23 of 2015</w:t>
      </w:r>
      <w:r w:rsidR="00003CE7" w:rsidRPr="00D52770">
        <w:rPr>
          <w:rFonts w:asciiTheme="minorBidi" w:hAnsiTheme="minorBidi" w:cstheme="minorBidi"/>
          <w:lang w:val="en-GB"/>
        </w:rPr>
        <w:t>. I</w:t>
      </w:r>
      <w:r w:rsidRPr="00D52770">
        <w:rPr>
          <w:rFonts w:asciiTheme="minorBidi" w:hAnsiTheme="minorBidi" w:cstheme="minorBidi"/>
          <w:lang w:val="en-GB"/>
        </w:rPr>
        <w:t>t remained a reference in anything not stipulated in Law No.</w:t>
      </w:r>
      <w:r w:rsidR="00003CE7" w:rsidRPr="00D52770">
        <w:rPr>
          <w:rFonts w:asciiTheme="minorBidi" w:hAnsiTheme="minorBidi" w:cstheme="minorBidi"/>
          <w:lang w:val="en-GB"/>
        </w:rPr>
        <w:t xml:space="preserve"> </w:t>
      </w:r>
      <w:r w:rsidRPr="00D52770">
        <w:rPr>
          <w:rFonts w:asciiTheme="minorBidi" w:hAnsiTheme="minorBidi" w:cstheme="minorBidi"/>
          <w:lang w:val="en-GB"/>
        </w:rPr>
        <w:t>10 of 2018.</w:t>
      </w:r>
      <w:r w:rsidR="00003CE7" w:rsidRPr="00D52770">
        <w:rPr>
          <w:rFonts w:asciiTheme="minorBidi" w:hAnsiTheme="minorBidi" w:cstheme="minorBidi"/>
          <w:lang w:val="en-GB"/>
        </w:rPr>
        <w:t xml:space="preserve"> The Law also effectively precluded the return of IDPs and refugees to return to their HLP.</w:t>
      </w:r>
    </w:p>
    <w:p w14:paraId="63F2EED9" w14:textId="77777777" w:rsidR="00943FB1" w:rsidRPr="00D52770" w:rsidRDefault="00943FB1" w:rsidP="00EE3F3E">
      <w:pPr>
        <w:jc w:val="lowKashida"/>
        <w:rPr>
          <w:rFonts w:asciiTheme="minorBidi" w:hAnsiTheme="minorBidi" w:cstheme="minorBidi"/>
          <w:lang w:val="en-GB"/>
        </w:rPr>
      </w:pPr>
    </w:p>
    <w:p w14:paraId="3089A171" w14:textId="1AA6776E" w:rsidR="00085279" w:rsidRPr="00D52770" w:rsidRDefault="00085279" w:rsidP="00EE3F3E">
      <w:pPr>
        <w:spacing w:after="120"/>
        <w:jc w:val="lowKashida"/>
        <w:rPr>
          <w:rFonts w:asciiTheme="minorBidi" w:hAnsiTheme="minorBidi" w:cstheme="minorBidi"/>
          <w:lang w:val="en-GB"/>
        </w:rPr>
      </w:pPr>
      <w:r w:rsidRPr="00D52770">
        <w:rPr>
          <w:rFonts w:asciiTheme="minorBidi" w:hAnsiTheme="minorBidi" w:cstheme="minorBidi"/>
          <w:lang w:val="en-GB"/>
        </w:rPr>
        <w:t>Article 43 of Law No.</w:t>
      </w:r>
      <w:r w:rsidR="001500F9" w:rsidRPr="00D52770">
        <w:rPr>
          <w:rFonts w:asciiTheme="minorBidi" w:hAnsiTheme="minorBidi" w:cstheme="minorBidi"/>
          <w:lang w:val="en-GB"/>
        </w:rPr>
        <w:t xml:space="preserve"> </w:t>
      </w:r>
      <w:r w:rsidRPr="00D52770">
        <w:rPr>
          <w:rFonts w:asciiTheme="minorBidi" w:hAnsiTheme="minorBidi" w:cstheme="minorBidi"/>
          <w:lang w:val="en-GB"/>
        </w:rPr>
        <w:t>10, and Article 51 of Law No.</w:t>
      </w:r>
      <w:r w:rsidR="001500F9" w:rsidRPr="00D52770">
        <w:rPr>
          <w:rFonts w:asciiTheme="minorBidi" w:hAnsiTheme="minorBidi" w:cstheme="minorBidi"/>
          <w:lang w:val="en-GB"/>
        </w:rPr>
        <w:t xml:space="preserve"> </w:t>
      </w:r>
      <w:r w:rsidRPr="00D52770">
        <w:rPr>
          <w:rFonts w:asciiTheme="minorBidi" w:hAnsiTheme="minorBidi" w:cstheme="minorBidi"/>
          <w:lang w:val="en-GB"/>
        </w:rPr>
        <w:t>23</w:t>
      </w:r>
      <w:r w:rsidR="001500F9" w:rsidRPr="00D52770">
        <w:rPr>
          <w:rFonts w:asciiTheme="minorBidi" w:hAnsiTheme="minorBidi" w:cstheme="minorBidi"/>
          <w:lang w:val="en-GB"/>
        </w:rPr>
        <w:t xml:space="preserve"> make </w:t>
      </w:r>
      <w:r w:rsidRPr="00D52770">
        <w:rPr>
          <w:rFonts w:asciiTheme="minorBidi" w:hAnsiTheme="minorBidi" w:cstheme="minorBidi"/>
          <w:lang w:val="en-GB"/>
        </w:rPr>
        <w:t>a distinction between two types of irregular housing:</w:t>
      </w:r>
    </w:p>
    <w:p w14:paraId="2B032EBD" w14:textId="77777777" w:rsidR="00085279" w:rsidRPr="00D52770" w:rsidRDefault="00085279" w:rsidP="00EE3F3E">
      <w:pPr>
        <w:pStyle w:val="ListParagraph"/>
        <w:numPr>
          <w:ilvl w:val="0"/>
          <w:numId w:val="7"/>
        </w:numPr>
        <w:ind w:left="284" w:hanging="284"/>
        <w:jc w:val="lowKashida"/>
        <w:rPr>
          <w:rFonts w:asciiTheme="minorBidi" w:hAnsiTheme="minorBidi" w:cstheme="minorBidi"/>
          <w:lang w:val="en-GB"/>
        </w:rPr>
      </w:pPr>
      <w:r w:rsidRPr="00D52770">
        <w:rPr>
          <w:rFonts w:asciiTheme="minorBidi" w:hAnsiTheme="minorBidi" w:cstheme="minorBidi"/>
          <w:lang w:val="en-GB"/>
        </w:rPr>
        <w:t>Housing built on state property, and the rights of their owners are limited to the rubble of their buildings, and no other rights are recognized.</w:t>
      </w:r>
    </w:p>
    <w:p w14:paraId="3424D576" w14:textId="77777777" w:rsidR="00085279" w:rsidRPr="00D52770" w:rsidRDefault="00085279" w:rsidP="00EE3F3E">
      <w:pPr>
        <w:pStyle w:val="ListParagraph"/>
        <w:numPr>
          <w:ilvl w:val="0"/>
          <w:numId w:val="7"/>
        </w:numPr>
        <w:ind w:left="284" w:hanging="284"/>
        <w:jc w:val="lowKashida"/>
        <w:rPr>
          <w:rFonts w:asciiTheme="minorBidi" w:hAnsiTheme="minorBidi" w:cstheme="minorBidi"/>
          <w:lang w:val="en-GB"/>
        </w:rPr>
      </w:pPr>
      <w:r w:rsidRPr="00D52770">
        <w:rPr>
          <w:rFonts w:asciiTheme="minorBidi" w:hAnsiTheme="minorBidi" w:cstheme="minorBidi"/>
          <w:lang w:val="en-GB"/>
        </w:rPr>
        <w:t>Housing built on private property, and the rights of their owners are limited to compensation for rent for a period of two years.</w:t>
      </w:r>
    </w:p>
    <w:p w14:paraId="5ECE52A7" w14:textId="77777777" w:rsidR="001500F9" w:rsidRPr="00D52770" w:rsidRDefault="001500F9" w:rsidP="00EE3F3E">
      <w:pPr>
        <w:jc w:val="lowKashida"/>
        <w:rPr>
          <w:rFonts w:asciiTheme="minorBidi" w:hAnsiTheme="minorBidi" w:cstheme="minorBidi"/>
          <w:lang w:val="en-GB"/>
        </w:rPr>
      </w:pPr>
    </w:p>
    <w:p w14:paraId="38ADE79D" w14:textId="2C45B287" w:rsidR="00003CE7" w:rsidRPr="00D52770" w:rsidRDefault="00104B87" w:rsidP="00EE3F3E">
      <w:pPr>
        <w:jc w:val="lowKashida"/>
        <w:rPr>
          <w:rFonts w:asciiTheme="minorBidi" w:hAnsiTheme="minorBidi" w:cstheme="minorBidi"/>
          <w:lang w:val="en-GB"/>
        </w:rPr>
      </w:pPr>
      <w:r w:rsidRPr="00D52770">
        <w:rPr>
          <w:rFonts w:asciiTheme="minorBidi" w:hAnsiTheme="minorBidi" w:cstheme="minorBidi"/>
          <w:lang w:val="en-GB"/>
        </w:rPr>
        <w:t>As a result of protests to Law No.</w:t>
      </w:r>
      <w:r w:rsidR="001500F9" w:rsidRPr="00D52770">
        <w:rPr>
          <w:rFonts w:asciiTheme="minorBidi" w:hAnsiTheme="minorBidi" w:cstheme="minorBidi"/>
          <w:lang w:val="en-GB"/>
        </w:rPr>
        <w:t xml:space="preserve"> </w:t>
      </w:r>
      <w:r w:rsidRPr="00D52770">
        <w:rPr>
          <w:rFonts w:asciiTheme="minorBidi" w:hAnsiTheme="minorBidi" w:cstheme="minorBidi"/>
          <w:lang w:val="en-GB"/>
        </w:rPr>
        <w:t>10 of 2018 and the risks it poses to HLP rights, the legislat</w:t>
      </w:r>
      <w:r w:rsidR="00003CE7" w:rsidRPr="00D52770">
        <w:rPr>
          <w:rFonts w:asciiTheme="minorBidi" w:hAnsiTheme="minorBidi" w:cstheme="minorBidi"/>
          <w:lang w:val="en-GB"/>
        </w:rPr>
        <w:t>ure</w:t>
      </w:r>
      <w:r w:rsidRPr="00D52770">
        <w:rPr>
          <w:rFonts w:asciiTheme="minorBidi" w:hAnsiTheme="minorBidi" w:cstheme="minorBidi"/>
          <w:lang w:val="en-GB"/>
        </w:rPr>
        <w:t xml:space="preserve"> issued Law No.</w:t>
      </w:r>
      <w:r w:rsidR="00003CE7" w:rsidRPr="00D52770">
        <w:rPr>
          <w:rFonts w:asciiTheme="minorBidi" w:hAnsiTheme="minorBidi" w:cstheme="minorBidi"/>
          <w:lang w:val="en-GB"/>
        </w:rPr>
        <w:t xml:space="preserve"> </w:t>
      </w:r>
      <w:r w:rsidRPr="00D52770">
        <w:rPr>
          <w:rFonts w:asciiTheme="minorBidi" w:hAnsiTheme="minorBidi" w:cstheme="minorBidi"/>
          <w:lang w:val="en-GB"/>
        </w:rPr>
        <w:t xml:space="preserve">42 of 2018, amending some articles of Law No.10 of 2018 and Legislative Decree No. 66 of 2012. </w:t>
      </w:r>
    </w:p>
    <w:p w14:paraId="1BEB5457" w14:textId="77777777" w:rsidR="00003CE7" w:rsidRPr="00D52770" w:rsidRDefault="00003CE7" w:rsidP="00EE3F3E">
      <w:pPr>
        <w:jc w:val="lowKashida"/>
        <w:rPr>
          <w:rFonts w:asciiTheme="minorBidi" w:hAnsiTheme="minorBidi" w:cstheme="minorBidi"/>
          <w:lang w:val="en-GB"/>
        </w:rPr>
      </w:pPr>
    </w:p>
    <w:p w14:paraId="532E8470" w14:textId="5FD5A93E" w:rsidR="00003CE7" w:rsidRPr="00D52770" w:rsidRDefault="00003CE7" w:rsidP="00EE3F3E">
      <w:pPr>
        <w:jc w:val="lowKashida"/>
        <w:rPr>
          <w:rFonts w:asciiTheme="minorBidi" w:hAnsiTheme="minorBidi" w:cstheme="minorBidi"/>
          <w:lang w:val="en-GB"/>
        </w:rPr>
      </w:pPr>
      <w:r w:rsidRPr="00D52770">
        <w:rPr>
          <w:rFonts w:asciiTheme="minorBidi" w:hAnsiTheme="minorBidi" w:cstheme="minorBidi"/>
          <w:lang w:val="en-GB"/>
        </w:rPr>
        <w:t>In 2021, a new investment law was issued, replacing the previous law (Legislative Decree No.</w:t>
      </w:r>
      <w:r w:rsidR="001500F9" w:rsidRPr="00D52770">
        <w:rPr>
          <w:rFonts w:asciiTheme="minorBidi" w:hAnsiTheme="minorBidi" w:cstheme="minorBidi"/>
          <w:lang w:val="en-GB"/>
        </w:rPr>
        <w:t xml:space="preserve"> </w:t>
      </w:r>
      <w:r w:rsidRPr="00D52770">
        <w:rPr>
          <w:rFonts w:asciiTheme="minorBidi" w:hAnsiTheme="minorBidi" w:cstheme="minorBidi"/>
          <w:lang w:val="en-GB"/>
        </w:rPr>
        <w:t>8 of 2007), and including facilities to attract capital. However, this law did not address the Real Estate Development Law No.</w:t>
      </w:r>
      <w:r w:rsidR="001500F9" w:rsidRPr="00D52770">
        <w:rPr>
          <w:rFonts w:asciiTheme="minorBidi" w:hAnsiTheme="minorBidi" w:cstheme="minorBidi"/>
          <w:lang w:val="en-GB"/>
        </w:rPr>
        <w:t xml:space="preserve"> </w:t>
      </w:r>
      <w:r w:rsidRPr="00D52770">
        <w:rPr>
          <w:rFonts w:asciiTheme="minorBidi" w:hAnsiTheme="minorBidi" w:cstheme="minorBidi"/>
          <w:lang w:val="en-GB"/>
        </w:rPr>
        <w:t xml:space="preserve">15 of 2008, and the investor (including the real estate developer) </w:t>
      </w:r>
      <w:r w:rsidR="00085279" w:rsidRPr="00D52770">
        <w:rPr>
          <w:rFonts w:asciiTheme="minorBidi" w:hAnsiTheme="minorBidi" w:cstheme="minorBidi"/>
          <w:lang w:val="en-GB"/>
        </w:rPr>
        <w:t xml:space="preserve">accordingly </w:t>
      </w:r>
      <w:r w:rsidRPr="00D52770">
        <w:rPr>
          <w:rFonts w:asciiTheme="minorBidi" w:hAnsiTheme="minorBidi" w:cstheme="minorBidi"/>
          <w:lang w:val="en-GB"/>
        </w:rPr>
        <w:t>has the right to benefit from the provisions of the Investment Law, but while still maintaining the guarantees and limitations set by the Real Estate Development Law.</w:t>
      </w:r>
    </w:p>
    <w:p w14:paraId="3A9B97CD" w14:textId="77777777" w:rsidR="00003CE7" w:rsidRPr="00D52770" w:rsidRDefault="00003CE7" w:rsidP="00EE3F3E">
      <w:pPr>
        <w:jc w:val="lowKashida"/>
        <w:rPr>
          <w:rFonts w:asciiTheme="minorBidi" w:hAnsiTheme="minorBidi" w:cstheme="minorBidi"/>
          <w:lang w:val="en-GB"/>
        </w:rPr>
      </w:pPr>
    </w:p>
    <w:p w14:paraId="2E0F582A" w14:textId="5348D550" w:rsidR="00003CE7" w:rsidRPr="00D52770" w:rsidRDefault="00003CE7" w:rsidP="00EE3F3E">
      <w:pPr>
        <w:jc w:val="lowKashida"/>
        <w:rPr>
          <w:rFonts w:asciiTheme="minorBidi" w:hAnsiTheme="minorBidi" w:cstheme="minorBidi"/>
          <w:lang w:val="en-GB"/>
        </w:rPr>
      </w:pPr>
      <w:r w:rsidRPr="00D52770">
        <w:rPr>
          <w:rFonts w:asciiTheme="minorBidi" w:hAnsiTheme="minorBidi" w:cstheme="minorBidi"/>
          <w:lang w:val="en-GB"/>
        </w:rPr>
        <w:t>In 2023 Law No.</w:t>
      </w:r>
      <w:r w:rsidR="001500F9" w:rsidRPr="00D52770">
        <w:rPr>
          <w:rFonts w:asciiTheme="minorBidi" w:hAnsiTheme="minorBidi" w:cstheme="minorBidi"/>
          <w:lang w:val="en-GB"/>
        </w:rPr>
        <w:t xml:space="preserve"> </w:t>
      </w:r>
      <w:r w:rsidRPr="00D52770">
        <w:rPr>
          <w:rFonts w:asciiTheme="minorBidi" w:hAnsiTheme="minorBidi" w:cstheme="minorBidi"/>
          <w:lang w:val="en-GB"/>
        </w:rPr>
        <w:t>2 was issued with an amendment to some articles of the Investment Law, and one article abolishes the Real Estate Development and Investment Law No.</w:t>
      </w:r>
      <w:r w:rsidR="001500F9" w:rsidRPr="00D52770">
        <w:rPr>
          <w:rFonts w:asciiTheme="minorBidi" w:hAnsiTheme="minorBidi" w:cstheme="minorBidi"/>
          <w:lang w:val="en-GB"/>
        </w:rPr>
        <w:t xml:space="preserve"> </w:t>
      </w:r>
      <w:r w:rsidRPr="00D52770">
        <w:rPr>
          <w:rFonts w:asciiTheme="minorBidi" w:hAnsiTheme="minorBidi" w:cstheme="minorBidi"/>
          <w:lang w:val="en-GB"/>
        </w:rPr>
        <w:t>15 of 2008, regulating real estate development and eliminating all HLP rights it had stipulated.</w:t>
      </w:r>
      <w:r w:rsidRPr="00D52770">
        <w:rPr>
          <w:rStyle w:val="FootnoteReference"/>
          <w:rFonts w:asciiTheme="minorBidi" w:hAnsiTheme="minorBidi" w:cstheme="minorBidi"/>
          <w:lang w:val="en-GB"/>
        </w:rPr>
        <w:footnoteReference w:id="31"/>
      </w:r>
    </w:p>
    <w:p w14:paraId="1DB60379" w14:textId="77777777" w:rsidR="00003CE7" w:rsidRPr="00D52770" w:rsidRDefault="00003CE7" w:rsidP="00EE3F3E">
      <w:pPr>
        <w:jc w:val="lowKashida"/>
        <w:rPr>
          <w:rFonts w:asciiTheme="minorBidi" w:hAnsiTheme="minorBidi" w:cstheme="minorBidi"/>
          <w:lang w:val="en-GB"/>
        </w:rPr>
      </w:pPr>
    </w:p>
    <w:p w14:paraId="28BE0B47" w14:textId="39067B1E" w:rsidR="00104B87" w:rsidRPr="00D52770" w:rsidRDefault="00003CE7" w:rsidP="00EE3F3E">
      <w:pPr>
        <w:jc w:val="lowKashida"/>
        <w:rPr>
          <w:rFonts w:asciiTheme="minorBidi" w:hAnsiTheme="minorBidi" w:cstheme="minorBidi"/>
          <w:lang w:val="en-GB"/>
        </w:rPr>
      </w:pPr>
      <w:r w:rsidRPr="00D52770">
        <w:rPr>
          <w:rFonts w:asciiTheme="minorBidi" w:hAnsiTheme="minorBidi" w:cstheme="minorBidi"/>
          <w:lang w:val="en-GB"/>
        </w:rPr>
        <w:t>In the post-conflict</w:t>
      </w:r>
      <w:r w:rsidR="00111C0B" w:rsidRPr="00D52770">
        <w:rPr>
          <w:rFonts w:asciiTheme="minorBidi" w:hAnsiTheme="minorBidi" w:cstheme="minorBidi"/>
          <w:lang w:val="en-GB"/>
        </w:rPr>
        <w:t xml:space="preserve"> period where t</w:t>
      </w:r>
      <w:r w:rsidRPr="00D52770">
        <w:rPr>
          <w:rFonts w:asciiTheme="minorBidi" w:hAnsiTheme="minorBidi" w:cstheme="minorBidi"/>
          <w:lang w:val="en-GB"/>
        </w:rPr>
        <w:t xml:space="preserve">he government </w:t>
      </w:r>
      <w:r w:rsidR="00111C0B" w:rsidRPr="00D52770">
        <w:rPr>
          <w:rFonts w:asciiTheme="minorBidi" w:hAnsiTheme="minorBidi" w:cstheme="minorBidi"/>
          <w:lang w:val="en-GB"/>
        </w:rPr>
        <w:t xml:space="preserve">regained territorial control, it </w:t>
      </w:r>
      <w:r w:rsidRPr="00D52770">
        <w:rPr>
          <w:rFonts w:asciiTheme="minorBidi" w:hAnsiTheme="minorBidi" w:cstheme="minorBidi"/>
          <w:lang w:val="en-GB"/>
        </w:rPr>
        <w:t xml:space="preserve">produced </w:t>
      </w:r>
      <w:r w:rsidR="00104B87" w:rsidRPr="00D52770">
        <w:rPr>
          <w:rFonts w:asciiTheme="minorBidi" w:hAnsiTheme="minorBidi" w:cstheme="minorBidi"/>
          <w:lang w:val="en-GB"/>
        </w:rPr>
        <w:t xml:space="preserve">three </w:t>
      </w:r>
      <w:r w:rsidRPr="00D52770">
        <w:rPr>
          <w:rFonts w:asciiTheme="minorBidi" w:hAnsiTheme="minorBidi" w:cstheme="minorBidi"/>
          <w:lang w:val="en-GB"/>
        </w:rPr>
        <w:t>new laws distinct from each other</w:t>
      </w:r>
      <w:r w:rsidR="00104B87" w:rsidRPr="00D52770">
        <w:rPr>
          <w:rFonts w:asciiTheme="minorBidi" w:hAnsiTheme="minorBidi" w:cstheme="minorBidi"/>
          <w:lang w:val="en-GB"/>
        </w:rPr>
        <w:t>, two of which amend</w:t>
      </w:r>
      <w:r w:rsidRPr="00D52770">
        <w:rPr>
          <w:rFonts w:asciiTheme="minorBidi" w:hAnsiTheme="minorBidi" w:cstheme="minorBidi"/>
          <w:lang w:val="en-GB"/>
        </w:rPr>
        <w:t>ed</w:t>
      </w:r>
      <w:r w:rsidR="00104B87" w:rsidRPr="00D52770">
        <w:rPr>
          <w:rFonts w:asciiTheme="minorBidi" w:hAnsiTheme="minorBidi" w:cstheme="minorBidi"/>
          <w:lang w:val="en-GB"/>
        </w:rPr>
        <w:t xml:space="preserve"> the first, instead of combining them into one piece of legislation</w:t>
      </w:r>
      <w:r w:rsidRPr="00D52770">
        <w:rPr>
          <w:rFonts w:asciiTheme="minorBidi" w:hAnsiTheme="minorBidi" w:cstheme="minorBidi"/>
          <w:lang w:val="en-GB"/>
        </w:rPr>
        <w:t xml:space="preserve">. The resulting complication made it </w:t>
      </w:r>
      <w:r w:rsidR="00104B87" w:rsidRPr="00D52770">
        <w:rPr>
          <w:rFonts w:asciiTheme="minorBidi" w:hAnsiTheme="minorBidi" w:cstheme="minorBidi"/>
          <w:lang w:val="en-GB"/>
        </w:rPr>
        <w:t>no longer possible to understand and identify steps in the process without reformulating the first legislation based on the two subsequent amendments</w:t>
      </w:r>
      <w:r w:rsidRPr="00D52770">
        <w:rPr>
          <w:rFonts w:asciiTheme="minorBidi" w:hAnsiTheme="minorBidi" w:cstheme="minorBidi"/>
          <w:lang w:val="en-GB"/>
        </w:rPr>
        <w:t xml:space="preserve">. This </w:t>
      </w:r>
      <w:r w:rsidR="00104B87" w:rsidRPr="00D52770">
        <w:rPr>
          <w:rFonts w:asciiTheme="minorBidi" w:hAnsiTheme="minorBidi" w:cstheme="minorBidi"/>
          <w:lang w:val="en-GB"/>
        </w:rPr>
        <w:t>unprecedented legislative complexity</w:t>
      </w:r>
      <w:r w:rsidRPr="00D52770">
        <w:rPr>
          <w:rFonts w:asciiTheme="minorBidi" w:hAnsiTheme="minorBidi" w:cstheme="minorBidi"/>
          <w:lang w:val="en-GB"/>
        </w:rPr>
        <w:t xml:space="preserve"> appeared </w:t>
      </w:r>
      <w:r w:rsidR="00104B87" w:rsidRPr="00D52770">
        <w:rPr>
          <w:rFonts w:asciiTheme="minorBidi" w:hAnsiTheme="minorBidi" w:cstheme="minorBidi"/>
          <w:lang w:val="en-GB"/>
        </w:rPr>
        <w:t xml:space="preserve">to mislead interested parties. </w:t>
      </w:r>
    </w:p>
    <w:p w14:paraId="4A8BAEE2" w14:textId="77777777" w:rsidR="00FA48D4" w:rsidRPr="00D52770" w:rsidRDefault="00FA48D4" w:rsidP="00EE3F3E">
      <w:pPr>
        <w:jc w:val="lowKashida"/>
        <w:rPr>
          <w:rFonts w:asciiTheme="minorBidi" w:hAnsiTheme="minorBidi" w:cstheme="minorBidi"/>
          <w:lang w:val="en-GB"/>
        </w:rPr>
      </w:pPr>
    </w:p>
    <w:p w14:paraId="3AB719A3" w14:textId="3F21485D" w:rsidR="00FA48D4" w:rsidRPr="00D52770" w:rsidRDefault="00FA48D4" w:rsidP="00D52770">
      <w:pPr>
        <w:pStyle w:val="Heading2"/>
        <w:spacing w:before="0" w:after="120"/>
        <w:rPr>
          <w:rFonts w:asciiTheme="minorBidi" w:hAnsiTheme="minorBidi" w:cstheme="minorBidi"/>
          <w:sz w:val="28"/>
          <w:szCs w:val="28"/>
          <w:lang w:val="en-GB"/>
        </w:rPr>
      </w:pPr>
      <w:r w:rsidRPr="00D52770">
        <w:rPr>
          <w:rFonts w:asciiTheme="minorBidi" w:hAnsiTheme="minorBidi" w:cstheme="minorBidi"/>
          <w:sz w:val="28"/>
          <w:szCs w:val="28"/>
          <w:lang w:val="en-GB"/>
        </w:rPr>
        <w:t>Remedy for Syrian Women’s HLP Rights Violations</w:t>
      </w:r>
    </w:p>
    <w:p w14:paraId="575140F1" w14:textId="76AC9A74" w:rsidR="00FA48D4" w:rsidRPr="00D52770" w:rsidRDefault="00FA48D4" w:rsidP="00FA48D4">
      <w:pPr>
        <w:jc w:val="lowKashida"/>
        <w:rPr>
          <w:rFonts w:asciiTheme="minorBidi" w:hAnsiTheme="minorBidi" w:cstheme="minorBidi"/>
          <w:lang w:val="en-GB"/>
        </w:rPr>
      </w:pPr>
      <w:r w:rsidRPr="00D52770">
        <w:rPr>
          <w:rFonts w:asciiTheme="minorBidi" w:hAnsiTheme="minorBidi" w:cstheme="minorBidi"/>
          <w:lang w:val="en-GB"/>
        </w:rPr>
        <w:t>In general, m</w:t>
      </w:r>
      <w:r w:rsidRPr="00D52770">
        <w:rPr>
          <w:rFonts w:asciiTheme="minorBidi" w:hAnsiTheme="minorBidi" w:cstheme="minorBidi"/>
          <w:lang w:val="en-GB"/>
        </w:rPr>
        <w:t>ost women have weaker security of tenure, because of gender-biased implementation of laws, religious or social norms</w:t>
      </w:r>
      <w:r w:rsidRPr="00D52770">
        <w:rPr>
          <w:rFonts w:asciiTheme="minorBidi" w:hAnsiTheme="minorBidi" w:cstheme="minorBidi"/>
          <w:lang w:val="en-GB"/>
        </w:rPr>
        <w:t xml:space="preserve">. </w:t>
      </w:r>
      <w:r w:rsidRPr="00D52770">
        <w:rPr>
          <w:rFonts w:asciiTheme="minorBidi" w:hAnsiTheme="minorBidi" w:cstheme="minorBidi"/>
          <w:lang w:val="en-GB"/>
        </w:rPr>
        <w:t>Registration of land and properties is often done in the name of the head of household only, generally male, without including the names of the wife</w:t>
      </w:r>
      <w:r w:rsidRPr="00D52770">
        <w:rPr>
          <w:rFonts w:asciiTheme="minorBidi" w:hAnsiTheme="minorBidi" w:cstheme="minorBidi"/>
          <w:lang w:val="en-GB"/>
        </w:rPr>
        <w:t xml:space="preserve">/wives. </w:t>
      </w:r>
      <w:r w:rsidRPr="00D52770">
        <w:rPr>
          <w:rFonts w:asciiTheme="minorBidi" w:hAnsiTheme="minorBidi" w:cstheme="minorBidi"/>
          <w:lang w:val="en-GB"/>
        </w:rPr>
        <w:t xml:space="preserve">Unmarried, informally </w:t>
      </w:r>
      <w:proofErr w:type="gramStart"/>
      <w:r w:rsidRPr="00D52770">
        <w:rPr>
          <w:rFonts w:asciiTheme="minorBidi" w:hAnsiTheme="minorBidi" w:cstheme="minorBidi"/>
          <w:lang w:val="en-GB"/>
        </w:rPr>
        <w:t>married</w:t>
      </w:r>
      <w:proofErr w:type="gramEnd"/>
      <w:r w:rsidRPr="00D52770">
        <w:rPr>
          <w:rFonts w:asciiTheme="minorBidi" w:hAnsiTheme="minorBidi" w:cstheme="minorBidi"/>
          <w:lang w:val="en-GB"/>
        </w:rPr>
        <w:t xml:space="preserve"> and widow</w:t>
      </w:r>
      <w:r w:rsidRPr="00D52770">
        <w:rPr>
          <w:rFonts w:asciiTheme="minorBidi" w:hAnsiTheme="minorBidi" w:cstheme="minorBidi"/>
          <w:lang w:val="en-GB"/>
        </w:rPr>
        <w:t>ed</w:t>
      </w:r>
      <w:r w:rsidRPr="00D52770">
        <w:rPr>
          <w:rFonts w:asciiTheme="minorBidi" w:hAnsiTheme="minorBidi" w:cstheme="minorBidi"/>
          <w:lang w:val="en-GB"/>
        </w:rPr>
        <w:t xml:space="preserve"> women are at a particular disadvantage</w:t>
      </w:r>
      <w:r w:rsidRPr="00D52770">
        <w:rPr>
          <w:rFonts w:asciiTheme="minorBidi" w:hAnsiTheme="minorBidi" w:cstheme="minorBidi"/>
          <w:lang w:val="en-GB"/>
        </w:rPr>
        <w:t>.</w:t>
      </w:r>
    </w:p>
    <w:p w14:paraId="32E61BE8" w14:textId="77777777" w:rsidR="00FA48D4" w:rsidRPr="00D52770" w:rsidRDefault="00FA48D4" w:rsidP="00FA48D4">
      <w:pPr>
        <w:jc w:val="lowKashida"/>
        <w:rPr>
          <w:rFonts w:asciiTheme="minorBidi" w:hAnsiTheme="minorBidi" w:cstheme="minorBidi"/>
          <w:lang w:val="en-GB"/>
        </w:rPr>
      </w:pPr>
    </w:p>
    <w:p w14:paraId="758BCCE7" w14:textId="3E1FDBB8" w:rsidR="00FA48D4" w:rsidRPr="00D52770" w:rsidRDefault="00AE73EC" w:rsidP="00FA48D4">
      <w:pPr>
        <w:jc w:val="lowKashida"/>
        <w:rPr>
          <w:rFonts w:asciiTheme="minorBidi" w:hAnsiTheme="minorBidi" w:cstheme="minorBidi"/>
          <w:lang w:val="en-GB"/>
        </w:rPr>
      </w:pPr>
      <w:r>
        <w:rPr>
          <w:rFonts w:asciiTheme="minorBidi" w:hAnsiTheme="minorBidi" w:cstheme="minorBidi"/>
          <w:lang w:val="en-GB"/>
        </w:rPr>
        <w:t>Under</w:t>
      </w:r>
      <w:r w:rsidR="00FA48D4" w:rsidRPr="00D52770">
        <w:rPr>
          <w:rFonts w:asciiTheme="minorBidi" w:hAnsiTheme="minorBidi" w:cstheme="minorBidi"/>
          <w:lang w:val="en-GB"/>
        </w:rPr>
        <w:t xml:space="preserve"> the gender-equality provisions of the Covenant,</w:t>
      </w:r>
      <w:r>
        <w:rPr>
          <w:rStyle w:val="FootnoteReference"/>
          <w:rFonts w:asciiTheme="minorBidi" w:hAnsiTheme="minorBidi" w:cstheme="minorBidi"/>
          <w:lang w:val="en-GB"/>
        </w:rPr>
        <w:footnoteReference w:id="32"/>
      </w:r>
      <w:r w:rsidR="00FA48D4" w:rsidRPr="00D52770">
        <w:rPr>
          <w:rFonts w:asciiTheme="minorBidi" w:hAnsiTheme="minorBidi" w:cstheme="minorBidi"/>
          <w:lang w:val="en-GB"/>
        </w:rPr>
        <w:t xml:space="preserve"> the rights at stake involve the </w:t>
      </w:r>
      <w:r w:rsidR="00FA48D4" w:rsidRPr="00D52770">
        <w:rPr>
          <w:rFonts w:asciiTheme="minorBidi" w:hAnsiTheme="minorBidi" w:cstheme="minorBidi"/>
          <w:lang w:val="en-GB"/>
        </w:rPr>
        <w:t>“</w:t>
      </w:r>
      <w:r w:rsidR="00FA48D4" w:rsidRPr="00D52770">
        <w:rPr>
          <w:rFonts w:asciiTheme="minorBidi" w:hAnsiTheme="minorBidi" w:cstheme="minorBidi"/>
          <w:lang w:val="en-GB"/>
        </w:rPr>
        <w:t>e</w:t>
      </w:r>
      <w:r w:rsidR="00FA48D4" w:rsidRPr="00D52770">
        <w:rPr>
          <w:rFonts w:asciiTheme="minorBidi" w:hAnsiTheme="minorBidi" w:cstheme="minorBidi"/>
          <w:lang w:val="en-GB"/>
        </w:rPr>
        <w:t>quitable and sustainable access to, use of and control over</w:t>
      </w:r>
      <w:r w:rsidR="00FA48D4" w:rsidRPr="00D52770">
        <w:rPr>
          <w:rFonts w:asciiTheme="minorBidi" w:hAnsiTheme="minorBidi" w:cstheme="minorBidi"/>
          <w:lang w:val="en-GB"/>
        </w:rPr>
        <w:t>”</w:t>
      </w:r>
      <w:r w:rsidR="00FA48D4" w:rsidRPr="00D52770">
        <w:rPr>
          <w:rFonts w:asciiTheme="minorBidi" w:hAnsiTheme="minorBidi" w:cstheme="minorBidi"/>
          <w:lang w:val="en-GB"/>
        </w:rPr>
        <w:t xml:space="preserve"> HLP</w:t>
      </w:r>
      <w:r>
        <w:rPr>
          <w:rFonts w:asciiTheme="minorBidi" w:hAnsiTheme="minorBidi" w:cstheme="minorBidi"/>
          <w:lang w:val="en-GB"/>
        </w:rPr>
        <w:t xml:space="preserve"> rightfully belonging to women and girls</w:t>
      </w:r>
      <w:r w:rsidR="00FA48D4" w:rsidRPr="00D52770">
        <w:rPr>
          <w:rFonts w:asciiTheme="minorBidi" w:hAnsiTheme="minorBidi" w:cstheme="minorBidi"/>
          <w:lang w:val="en-GB"/>
        </w:rPr>
        <w:t>.</w:t>
      </w:r>
      <w:r w:rsidR="00FA48D4" w:rsidRPr="00D52770">
        <w:rPr>
          <w:rStyle w:val="FootnoteReference"/>
          <w:rFonts w:asciiTheme="minorBidi" w:hAnsiTheme="minorBidi" w:cstheme="minorBidi"/>
          <w:lang w:val="en-GB"/>
        </w:rPr>
        <w:footnoteReference w:id="33"/>
      </w:r>
      <w:r w:rsidR="00FA48D4" w:rsidRPr="00D52770">
        <w:rPr>
          <w:rFonts w:asciiTheme="minorBidi" w:hAnsiTheme="minorBidi" w:cstheme="minorBidi"/>
          <w:lang w:val="en-GB"/>
        </w:rPr>
        <w:t xml:space="preserve"> With reference to the Pinheiro Principles,</w:t>
      </w:r>
      <w:r>
        <w:rPr>
          <w:rStyle w:val="FootnoteReference"/>
          <w:rFonts w:asciiTheme="minorBidi" w:hAnsiTheme="minorBidi" w:cstheme="minorBidi"/>
          <w:lang w:val="en-GB"/>
        </w:rPr>
        <w:footnoteReference w:id="34"/>
      </w:r>
      <w:r w:rsidR="00FA48D4" w:rsidRPr="00D52770">
        <w:rPr>
          <w:rFonts w:asciiTheme="minorBidi" w:hAnsiTheme="minorBidi" w:cstheme="minorBidi"/>
          <w:lang w:val="en-GB"/>
        </w:rPr>
        <w:t xml:space="preserve"> r</w:t>
      </w:r>
      <w:r w:rsidR="00FA48D4" w:rsidRPr="00D52770">
        <w:rPr>
          <w:rFonts w:asciiTheme="minorBidi" w:hAnsiTheme="minorBidi" w:cstheme="minorBidi"/>
          <w:lang w:val="en-GB"/>
        </w:rPr>
        <w:t>estitution programmes should seek to implement a gender strategy, in particular; where the status quo effectively discriminates against women’s tenure security, including legally protected ownership</w:t>
      </w:r>
      <w:r w:rsidR="00FA48D4" w:rsidRPr="00D52770">
        <w:rPr>
          <w:rFonts w:asciiTheme="minorBidi" w:hAnsiTheme="minorBidi" w:cstheme="minorBidi"/>
          <w:lang w:val="en-GB"/>
        </w:rPr>
        <w:t xml:space="preserve">. The competent </w:t>
      </w:r>
      <w:r w:rsidR="00FA48D4" w:rsidRPr="00D52770">
        <w:rPr>
          <w:rFonts w:asciiTheme="minorBidi" w:hAnsiTheme="minorBidi" w:cstheme="minorBidi"/>
          <w:lang w:val="en-GB"/>
        </w:rPr>
        <w:t xml:space="preserve">State </w:t>
      </w:r>
      <w:r w:rsidR="00FA48D4" w:rsidRPr="00D52770">
        <w:rPr>
          <w:rFonts w:asciiTheme="minorBidi" w:hAnsiTheme="minorBidi" w:cstheme="minorBidi"/>
          <w:lang w:val="en-GB"/>
        </w:rPr>
        <w:t xml:space="preserve">organs </w:t>
      </w:r>
      <w:r w:rsidR="00FA48D4" w:rsidRPr="00D52770">
        <w:rPr>
          <w:rFonts w:asciiTheme="minorBidi" w:hAnsiTheme="minorBidi" w:cstheme="minorBidi"/>
          <w:lang w:val="en-GB"/>
        </w:rPr>
        <w:t xml:space="preserve">(and other </w:t>
      </w:r>
      <w:r w:rsidR="00FA48D4" w:rsidRPr="00D52770">
        <w:rPr>
          <w:rFonts w:asciiTheme="minorBidi" w:hAnsiTheme="minorBidi" w:cstheme="minorBidi"/>
          <w:lang w:val="en-GB"/>
        </w:rPr>
        <w:t xml:space="preserve">partners and </w:t>
      </w:r>
      <w:r w:rsidR="00FA48D4" w:rsidRPr="00D52770">
        <w:rPr>
          <w:rFonts w:asciiTheme="minorBidi" w:hAnsiTheme="minorBidi" w:cstheme="minorBidi"/>
          <w:lang w:val="en-GB"/>
        </w:rPr>
        <w:t>agents) need to implement positive actions to ensure that restitution efforts are based on equitable treatment</w:t>
      </w:r>
      <w:r w:rsidR="00FA48D4" w:rsidRPr="00D52770">
        <w:rPr>
          <w:rFonts w:asciiTheme="minorBidi" w:hAnsiTheme="minorBidi" w:cstheme="minorBidi"/>
          <w:lang w:val="en-GB"/>
        </w:rPr>
        <w:t>.</w:t>
      </w:r>
      <w:r w:rsidR="00FA48D4" w:rsidRPr="00D52770">
        <w:rPr>
          <w:rStyle w:val="FootnoteReference"/>
          <w:rFonts w:asciiTheme="minorBidi" w:hAnsiTheme="minorBidi" w:cstheme="minorBidi"/>
          <w:lang w:val="en-GB"/>
        </w:rPr>
        <w:footnoteReference w:id="35"/>
      </w:r>
      <w:r w:rsidR="00FA48D4" w:rsidRPr="00D52770">
        <w:rPr>
          <w:rFonts w:asciiTheme="minorBidi" w:hAnsiTheme="minorBidi" w:cstheme="minorBidi"/>
          <w:lang w:val="en-GB"/>
        </w:rPr>
        <w:t xml:space="preserve"> </w:t>
      </w:r>
      <w:r w:rsidR="00FA48D4" w:rsidRPr="00D52770">
        <w:rPr>
          <w:rFonts w:asciiTheme="minorBidi" w:hAnsiTheme="minorBidi" w:cstheme="minorBidi"/>
          <w:lang w:val="en-GB"/>
        </w:rPr>
        <w:t xml:space="preserve"> </w:t>
      </w:r>
      <w:r w:rsidRPr="00D52770">
        <w:rPr>
          <w:rFonts w:asciiTheme="minorBidi" w:hAnsiTheme="minorBidi" w:cstheme="minorBidi"/>
          <w:lang w:val="en-GB"/>
        </w:rPr>
        <w:t>The State has an obligation also to prevent and punish a</w:t>
      </w:r>
      <w:r w:rsidR="00FA48D4" w:rsidRPr="00D52770">
        <w:rPr>
          <w:rFonts w:asciiTheme="minorBidi" w:hAnsiTheme="minorBidi" w:cstheme="minorBidi"/>
          <w:lang w:val="en-GB"/>
        </w:rPr>
        <w:t xml:space="preserve">ny sexual or gender-based violence carried out by any party, particularly when this amounts to “persecution” under refugee law, or when it otherwise violates the rights of women to return to their </w:t>
      </w:r>
      <w:r>
        <w:rPr>
          <w:rFonts w:asciiTheme="minorBidi" w:hAnsiTheme="minorBidi" w:cstheme="minorBidi"/>
          <w:lang w:val="en-GB"/>
        </w:rPr>
        <w:t>HLP</w:t>
      </w:r>
      <w:r w:rsidR="00FA48D4" w:rsidRPr="00D52770">
        <w:rPr>
          <w:rFonts w:asciiTheme="minorBidi" w:hAnsiTheme="minorBidi" w:cstheme="minorBidi"/>
          <w:lang w:val="en-GB"/>
        </w:rPr>
        <w:t xml:space="preserve"> “in safety and dignity</w:t>
      </w:r>
      <w:r w:rsidRPr="00D52770">
        <w:rPr>
          <w:rFonts w:asciiTheme="minorBidi" w:hAnsiTheme="minorBidi" w:cstheme="minorBidi"/>
          <w:lang w:val="en-GB"/>
        </w:rPr>
        <w:t xml:space="preserve">.” Such remedy also must include full reparation to victims in case of gross violations. </w:t>
      </w:r>
    </w:p>
    <w:p w14:paraId="7A200B53" w14:textId="77777777" w:rsidR="00E579B2" w:rsidRPr="00D52770" w:rsidRDefault="00E579B2" w:rsidP="00EE3F3E">
      <w:pPr>
        <w:jc w:val="lowKashida"/>
        <w:rPr>
          <w:rFonts w:asciiTheme="minorBidi" w:hAnsiTheme="minorBidi" w:cstheme="minorBidi"/>
          <w:lang w:val="en-GB"/>
        </w:rPr>
      </w:pPr>
    </w:p>
    <w:p w14:paraId="3A007E31" w14:textId="77777777" w:rsidR="00D93107" w:rsidRPr="00D52770" w:rsidRDefault="00D93107" w:rsidP="00EE3F3E">
      <w:pPr>
        <w:jc w:val="lowKashida"/>
        <w:rPr>
          <w:rFonts w:asciiTheme="minorBidi" w:hAnsiTheme="minorBidi" w:cstheme="minorBidi"/>
          <w:lang w:val="en-GB"/>
        </w:rPr>
      </w:pPr>
    </w:p>
    <w:p w14:paraId="003E6989" w14:textId="77777777" w:rsidR="00D93107" w:rsidRPr="00D52770" w:rsidRDefault="00D93107" w:rsidP="00D52770">
      <w:pPr>
        <w:pStyle w:val="Heading1"/>
        <w:spacing w:before="0" w:after="120"/>
        <w:jc w:val="lowKashida"/>
        <w:rPr>
          <w:rFonts w:asciiTheme="minorBidi" w:hAnsiTheme="minorBidi" w:cstheme="minorBidi"/>
          <w:sz w:val="32"/>
          <w:szCs w:val="32"/>
          <w:lang w:val="en-GB"/>
        </w:rPr>
      </w:pPr>
      <w:bookmarkStart w:id="25" w:name="_Toc168349208"/>
      <w:r w:rsidRPr="00D52770">
        <w:rPr>
          <w:rFonts w:asciiTheme="minorBidi" w:hAnsiTheme="minorBidi" w:cstheme="minorBidi"/>
          <w:sz w:val="32"/>
          <w:szCs w:val="32"/>
          <w:lang w:val="en-GB"/>
        </w:rPr>
        <w:t>Principal subjects of concern and recommendations</w:t>
      </w:r>
      <w:bookmarkEnd w:id="25"/>
      <w:r w:rsidRPr="00D52770">
        <w:rPr>
          <w:rFonts w:asciiTheme="minorBidi" w:hAnsiTheme="minorBidi" w:cstheme="minorBidi"/>
          <w:sz w:val="32"/>
          <w:szCs w:val="32"/>
          <w:lang w:val="en-GB"/>
        </w:rPr>
        <w:t xml:space="preserve"> </w:t>
      </w:r>
    </w:p>
    <w:p w14:paraId="1D9D21C9" w14:textId="49C596E4" w:rsidR="001500F9" w:rsidRPr="00D52770" w:rsidRDefault="001500F9" w:rsidP="00EE3F3E">
      <w:pPr>
        <w:spacing w:after="120"/>
        <w:jc w:val="lowKashida"/>
        <w:rPr>
          <w:rFonts w:asciiTheme="minorBidi" w:hAnsiTheme="minorBidi" w:cstheme="minorBidi"/>
          <w:lang w:val="en-GB"/>
        </w:rPr>
      </w:pPr>
      <w:r w:rsidRPr="00D52770">
        <w:rPr>
          <w:rFonts w:asciiTheme="minorBidi" w:hAnsiTheme="minorBidi" w:cstheme="minorBidi"/>
          <w:lang w:val="en-GB"/>
        </w:rPr>
        <w:t xml:space="preserve">Some of the Committee’s </w:t>
      </w:r>
      <w:r w:rsidR="00A518BE" w:rsidRPr="00D52770">
        <w:rPr>
          <w:rFonts w:asciiTheme="minorBidi" w:hAnsiTheme="minorBidi" w:cstheme="minorBidi"/>
          <w:lang w:val="en-GB"/>
        </w:rPr>
        <w:t xml:space="preserve">general </w:t>
      </w:r>
      <w:r w:rsidRPr="00D52770">
        <w:rPr>
          <w:rFonts w:asciiTheme="minorBidi" w:hAnsiTheme="minorBidi" w:cstheme="minorBidi"/>
          <w:lang w:val="en-GB"/>
        </w:rPr>
        <w:t>Concluding Observations and Recommendations from the 3</w:t>
      </w:r>
      <w:r w:rsidRPr="00D52770">
        <w:rPr>
          <w:rFonts w:asciiTheme="minorBidi" w:hAnsiTheme="minorBidi" w:cstheme="minorBidi"/>
          <w:vertAlign w:val="superscript"/>
          <w:lang w:val="en-GB"/>
        </w:rPr>
        <w:t>rd</w:t>
      </w:r>
      <w:r w:rsidRPr="00D52770">
        <w:rPr>
          <w:rFonts w:asciiTheme="minorBidi" w:hAnsiTheme="minorBidi" w:cstheme="minorBidi"/>
          <w:lang w:val="en-GB"/>
        </w:rPr>
        <w:t xml:space="preserve"> periodic review remain valid two decades later:</w:t>
      </w:r>
    </w:p>
    <w:p w14:paraId="5AED9774" w14:textId="3F677E73" w:rsidR="00D93107" w:rsidRPr="00D52770" w:rsidRDefault="00D93107" w:rsidP="00EE3F3E">
      <w:pPr>
        <w:pStyle w:val="ListParagraph"/>
        <w:numPr>
          <w:ilvl w:val="0"/>
          <w:numId w:val="10"/>
        </w:numPr>
        <w:spacing w:after="120"/>
        <w:ind w:left="284" w:hanging="284"/>
        <w:contextualSpacing w:val="0"/>
        <w:jc w:val="lowKashida"/>
        <w:rPr>
          <w:rFonts w:asciiTheme="minorBidi" w:hAnsiTheme="minorBidi" w:cstheme="minorBidi"/>
          <w:b/>
          <w:bCs/>
          <w:lang w:val="en-GB"/>
        </w:rPr>
      </w:pPr>
      <w:r w:rsidRPr="00D52770">
        <w:rPr>
          <w:rFonts w:asciiTheme="minorBidi" w:hAnsiTheme="minorBidi" w:cstheme="minorBidi"/>
          <w:b/>
          <w:bCs/>
          <w:lang w:val="en-GB"/>
        </w:rPr>
        <w:t>The State party should examine all recommendations addressed to it by the Committee and take all necessary steps to ensure that national legislation and its implementation ensure the effective enjoyment of all Covenant rights in the State party.</w:t>
      </w:r>
      <w:r w:rsidR="001500F9" w:rsidRPr="00D52770">
        <w:rPr>
          <w:rStyle w:val="FootnoteReference"/>
          <w:rFonts w:asciiTheme="minorBidi" w:hAnsiTheme="minorBidi" w:cstheme="minorBidi"/>
          <w:lang w:val="en-GB"/>
        </w:rPr>
        <w:footnoteReference w:id="36"/>
      </w:r>
    </w:p>
    <w:p w14:paraId="33209701" w14:textId="5F44A577" w:rsidR="00D93107" w:rsidRPr="00AE73EC" w:rsidRDefault="00D93107" w:rsidP="00EE3F3E">
      <w:pPr>
        <w:pStyle w:val="BodyTextIndent"/>
        <w:numPr>
          <w:ilvl w:val="0"/>
          <w:numId w:val="10"/>
        </w:numPr>
        <w:spacing w:after="120"/>
        <w:ind w:left="284" w:hanging="284"/>
        <w:jc w:val="lowKashida"/>
        <w:rPr>
          <w:rFonts w:asciiTheme="minorBidi" w:hAnsiTheme="minorBidi" w:cstheme="minorBidi"/>
        </w:rPr>
      </w:pPr>
      <w:r w:rsidRPr="00AE73EC">
        <w:rPr>
          <w:rFonts w:asciiTheme="minorBidi" w:hAnsiTheme="minorBidi" w:cstheme="minorBidi"/>
        </w:rPr>
        <w:t>The State party, guided by the Committee’s general comment No. 29 (2001) on derogations during a state of emergency (article 4 of the Covenant), should ensure firstly that the measures it has taken, in law and practice, to derogate from Covenant rights are strictly required by the exigencies of the situation; secondly, that the rights provided for in article 4 (2) of the Covenant are made non-derogable in law and practice; and thirdly, that States parties are duly informed, as required by article 4 (3) of the Covenant, of the provisions from which it has derogated and the reasons therefor</w:t>
      </w:r>
      <w:r w:rsidR="00EE3F3E" w:rsidRPr="00D52770">
        <w:rPr>
          <w:rFonts w:asciiTheme="minorBidi" w:hAnsiTheme="minorBidi" w:cstheme="minorBidi"/>
        </w:rPr>
        <w:t>e</w:t>
      </w:r>
      <w:r w:rsidRPr="00AE73EC">
        <w:rPr>
          <w:rFonts w:asciiTheme="minorBidi" w:hAnsiTheme="minorBidi" w:cstheme="minorBidi"/>
        </w:rPr>
        <w:t>, and of the termination of any particular derogation.</w:t>
      </w:r>
      <w:r w:rsidRPr="00AE73EC">
        <w:rPr>
          <w:rStyle w:val="FootnoteReference"/>
          <w:rFonts w:asciiTheme="minorBidi" w:hAnsiTheme="minorBidi" w:cstheme="minorBidi"/>
          <w:b w:val="0"/>
          <w:bCs w:val="0"/>
        </w:rPr>
        <w:footnoteReference w:id="37"/>
      </w:r>
    </w:p>
    <w:p w14:paraId="785F71CB" w14:textId="52ED5BB2" w:rsidR="00C03ED6" w:rsidRPr="00AE73EC" w:rsidRDefault="00C03ED6" w:rsidP="00EE3F3E">
      <w:pPr>
        <w:pStyle w:val="BodyTextIndent"/>
        <w:spacing w:after="120"/>
        <w:ind w:left="0"/>
        <w:jc w:val="lowKashida"/>
        <w:rPr>
          <w:rFonts w:asciiTheme="minorBidi" w:hAnsiTheme="minorBidi" w:cstheme="minorBidi"/>
          <w:b w:val="0"/>
          <w:bCs w:val="0"/>
          <w:spacing w:val="-2"/>
        </w:rPr>
      </w:pPr>
      <w:r w:rsidRPr="00AE73EC">
        <w:rPr>
          <w:rFonts w:asciiTheme="minorBidi" w:hAnsiTheme="minorBidi" w:cstheme="minorBidi"/>
          <w:b w:val="0"/>
          <w:bCs w:val="0"/>
          <w:spacing w:val="-2"/>
        </w:rPr>
        <w:t xml:space="preserve">In response to the </w:t>
      </w:r>
      <w:r w:rsidR="00A518BE" w:rsidRPr="00D52770">
        <w:rPr>
          <w:rFonts w:asciiTheme="minorBidi" w:hAnsiTheme="minorBidi" w:cstheme="minorBidi"/>
          <w:b w:val="0"/>
          <w:bCs w:val="0"/>
          <w:spacing w:val="-2"/>
        </w:rPr>
        <w:t>State party</w:t>
      </w:r>
      <w:r w:rsidRPr="00AE73EC">
        <w:rPr>
          <w:rFonts w:asciiTheme="minorBidi" w:hAnsiTheme="minorBidi" w:cstheme="minorBidi"/>
          <w:b w:val="0"/>
          <w:bCs w:val="0"/>
          <w:spacing w:val="-2"/>
        </w:rPr>
        <w:t>’s statement of intent and the Committee</w:t>
      </w:r>
      <w:r w:rsidR="00FB3520" w:rsidRPr="00AE73EC">
        <w:rPr>
          <w:rFonts w:asciiTheme="minorBidi" w:hAnsiTheme="minorBidi" w:cstheme="minorBidi"/>
          <w:b w:val="0"/>
          <w:bCs w:val="0"/>
          <w:spacing w:val="-2"/>
        </w:rPr>
        <w:t>’s</w:t>
      </w:r>
      <w:r w:rsidRPr="00AE73EC">
        <w:rPr>
          <w:rFonts w:asciiTheme="minorBidi" w:hAnsiTheme="minorBidi" w:cstheme="minorBidi"/>
          <w:b w:val="0"/>
          <w:bCs w:val="0"/>
          <w:spacing w:val="-2"/>
        </w:rPr>
        <w:t xml:space="preserve"> urging in 2005:</w:t>
      </w:r>
      <w:r w:rsidRPr="00AE73EC">
        <w:rPr>
          <w:rStyle w:val="FootnoteReference"/>
          <w:rFonts w:asciiTheme="minorBidi" w:hAnsiTheme="minorBidi" w:cstheme="minorBidi"/>
          <w:b w:val="0"/>
          <w:bCs w:val="0"/>
          <w:spacing w:val="-2"/>
        </w:rPr>
        <w:footnoteReference w:id="38"/>
      </w:r>
    </w:p>
    <w:p w14:paraId="5204D91B" w14:textId="76E396C6" w:rsidR="00C03ED6" w:rsidRPr="00D52770" w:rsidRDefault="00C03ED6" w:rsidP="00D52770">
      <w:pPr>
        <w:pStyle w:val="ListParagraph"/>
        <w:numPr>
          <w:ilvl w:val="0"/>
          <w:numId w:val="10"/>
        </w:numPr>
        <w:ind w:left="284" w:hanging="284"/>
        <w:contextualSpacing w:val="0"/>
        <w:jc w:val="lowKashida"/>
        <w:rPr>
          <w:rFonts w:asciiTheme="minorBidi" w:eastAsia="SimSun" w:hAnsiTheme="minorBidi" w:cstheme="minorBidi"/>
          <w:b/>
          <w:bCs/>
          <w:color w:val="000000"/>
          <w:lang w:val="en-GB" w:eastAsia="zh-CN"/>
        </w:rPr>
      </w:pPr>
      <w:r w:rsidRPr="00D52770">
        <w:rPr>
          <w:rFonts w:asciiTheme="minorBidi" w:hAnsiTheme="minorBidi" w:cstheme="minorBidi"/>
          <w:b/>
          <w:bCs/>
          <w:lang w:val="en-GB"/>
        </w:rPr>
        <w:t xml:space="preserve">The </w:t>
      </w:r>
      <w:r w:rsidR="00A518BE" w:rsidRPr="00D52770">
        <w:rPr>
          <w:rFonts w:asciiTheme="minorBidi" w:hAnsiTheme="minorBidi" w:cstheme="minorBidi"/>
          <w:b/>
          <w:bCs/>
          <w:lang w:val="en-GB"/>
        </w:rPr>
        <w:t>State party</w:t>
      </w:r>
      <w:r w:rsidRPr="00D52770">
        <w:rPr>
          <w:rFonts w:asciiTheme="minorBidi" w:hAnsiTheme="minorBidi" w:cstheme="minorBidi"/>
          <w:b/>
          <w:bCs/>
          <w:lang w:val="en-GB"/>
        </w:rPr>
        <w:t xml:space="preserve"> should establish a national human rights institution that complies with </w:t>
      </w:r>
      <w:r w:rsidRPr="00D52770">
        <w:rPr>
          <w:rFonts w:asciiTheme="minorBidi" w:eastAsia="SimSun" w:hAnsiTheme="minorBidi" w:cstheme="minorBidi"/>
          <w:b/>
          <w:bCs/>
          <w:color w:val="000000"/>
          <w:lang w:val="en-GB" w:eastAsia="zh-CN"/>
        </w:rPr>
        <w:t>the Paris Principles</w:t>
      </w:r>
      <w:r w:rsidRPr="00D52770">
        <w:rPr>
          <w:rStyle w:val="FootnoteReference"/>
          <w:rFonts w:asciiTheme="minorBidi" w:eastAsia="SimSun" w:hAnsiTheme="minorBidi" w:cstheme="minorBidi"/>
          <w:b/>
          <w:bCs/>
          <w:color w:val="000000"/>
          <w:lang w:val="en-GB" w:eastAsia="zh-CN"/>
        </w:rPr>
        <w:footnoteReference w:id="39"/>
      </w:r>
      <w:r w:rsidRPr="00D52770">
        <w:rPr>
          <w:rFonts w:asciiTheme="minorBidi" w:eastAsia="SimSun" w:hAnsiTheme="minorBidi" w:cstheme="minorBidi"/>
          <w:b/>
          <w:bCs/>
          <w:color w:val="000000"/>
          <w:lang w:val="en-GB" w:eastAsia="zh-CN"/>
        </w:rPr>
        <w:t xml:space="preserve"> with explicit capacities and powers to provides remedy to Syrians and other victims of HLP rights violations within national legislation harmonized with the obligations under ICCPR and consistent with international law.</w:t>
      </w:r>
    </w:p>
    <w:p w14:paraId="6F5A6160" w14:textId="77777777" w:rsidR="00C03ED6" w:rsidRPr="00AE73EC" w:rsidRDefault="00C03ED6" w:rsidP="00EE3F3E">
      <w:pPr>
        <w:pStyle w:val="BodyTextIndent"/>
        <w:spacing w:after="0"/>
        <w:ind w:left="0"/>
        <w:jc w:val="lowKashida"/>
        <w:rPr>
          <w:rFonts w:asciiTheme="minorBidi" w:hAnsiTheme="minorBidi" w:cstheme="minorBidi"/>
          <w:b w:val="0"/>
          <w:bCs w:val="0"/>
        </w:rPr>
      </w:pPr>
    </w:p>
    <w:p w14:paraId="2522026F" w14:textId="16D13461" w:rsidR="001500F9" w:rsidRPr="00AE73EC" w:rsidRDefault="00AA2F6F" w:rsidP="00EE3F3E">
      <w:pPr>
        <w:pStyle w:val="BodyTextIndent"/>
        <w:spacing w:after="120"/>
        <w:ind w:left="0"/>
        <w:jc w:val="lowKashida"/>
        <w:rPr>
          <w:rFonts w:asciiTheme="minorBidi" w:hAnsiTheme="minorBidi" w:cstheme="minorBidi"/>
          <w:b w:val="0"/>
          <w:bCs w:val="0"/>
        </w:rPr>
      </w:pPr>
      <w:r w:rsidRPr="00D52770">
        <w:rPr>
          <w:rFonts w:asciiTheme="minorBidi" w:hAnsiTheme="minorBidi" w:cstheme="minorBidi"/>
          <w:b w:val="0"/>
          <w:bCs w:val="0"/>
        </w:rPr>
        <w:t>The rights holders having undergone violation are the rightful stakeholders who are likely to be motivated to tirelessly oppose the violati</w:t>
      </w:r>
      <w:r w:rsidR="007E3C41" w:rsidRPr="00AE73EC">
        <w:rPr>
          <w:rFonts w:asciiTheme="minorBidi" w:hAnsiTheme="minorBidi" w:cstheme="minorBidi"/>
          <w:b w:val="0"/>
          <w:bCs w:val="0"/>
        </w:rPr>
        <w:t xml:space="preserve">ons against them </w:t>
      </w:r>
      <w:r w:rsidRPr="00D52770">
        <w:rPr>
          <w:rFonts w:asciiTheme="minorBidi" w:hAnsiTheme="minorBidi" w:cstheme="minorBidi"/>
          <w:b w:val="0"/>
          <w:bCs w:val="0"/>
        </w:rPr>
        <w:t>for years, if not decades to come. Until their substantive rights are restored through remedy and reparations, the violations persist unless and until remedied with the fulfilment of remedy and reparations criteria provided in international law.  Their protected inclusion as actors in public affairs is needed to create new dynamics for rehabilitation of the State party.</w:t>
      </w:r>
      <w:r w:rsidRPr="00D52770">
        <w:rPr>
          <w:rFonts w:asciiTheme="minorBidi" w:hAnsiTheme="minorBidi" w:cstheme="minorBidi"/>
          <w:b w:val="0"/>
          <w:bCs w:val="0"/>
        </w:rPr>
        <w:t xml:space="preserve"> </w:t>
      </w:r>
      <w:r w:rsidR="00FB3520" w:rsidRPr="00AE73EC">
        <w:rPr>
          <w:rFonts w:asciiTheme="minorBidi" w:hAnsiTheme="minorBidi" w:cstheme="minorBidi"/>
          <w:b w:val="0"/>
          <w:bCs w:val="0"/>
        </w:rPr>
        <w:t>Considering</w:t>
      </w:r>
      <w:r w:rsidR="00FB53D1" w:rsidRPr="00AE73EC">
        <w:rPr>
          <w:rFonts w:asciiTheme="minorBidi" w:hAnsiTheme="minorBidi" w:cstheme="minorBidi"/>
          <w:b w:val="0"/>
          <w:bCs w:val="0"/>
        </w:rPr>
        <w:t xml:space="preserve"> the events and developments since the </w:t>
      </w:r>
      <w:r w:rsidR="00A518BE" w:rsidRPr="00D52770">
        <w:rPr>
          <w:rFonts w:asciiTheme="minorBidi" w:hAnsiTheme="minorBidi" w:cstheme="minorBidi"/>
          <w:b w:val="0"/>
          <w:bCs w:val="0"/>
        </w:rPr>
        <w:t>S</w:t>
      </w:r>
      <w:r w:rsidR="00A518BE" w:rsidRPr="00AE73EC">
        <w:rPr>
          <w:rFonts w:asciiTheme="minorBidi" w:hAnsiTheme="minorBidi" w:cstheme="minorBidi"/>
          <w:b w:val="0"/>
          <w:bCs w:val="0"/>
        </w:rPr>
        <w:t xml:space="preserve">tate </w:t>
      </w:r>
      <w:r w:rsidR="00FB53D1" w:rsidRPr="00AE73EC">
        <w:rPr>
          <w:rFonts w:asciiTheme="minorBidi" w:hAnsiTheme="minorBidi" w:cstheme="minorBidi"/>
          <w:b w:val="0"/>
          <w:bCs w:val="0"/>
        </w:rPr>
        <w:t>party’s 3</w:t>
      </w:r>
      <w:r w:rsidR="00FB53D1" w:rsidRPr="00AE73EC">
        <w:rPr>
          <w:rFonts w:asciiTheme="minorBidi" w:hAnsiTheme="minorBidi" w:cstheme="minorBidi"/>
          <w:b w:val="0"/>
          <w:bCs w:val="0"/>
          <w:vertAlign w:val="superscript"/>
        </w:rPr>
        <w:t>rd</w:t>
      </w:r>
      <w:r w:rsidR="00FB53D1" w:rsidRPr="00AE73EC">
        <w:rPr>
          <w:rFonts w:asciiTheme="minorBidi" w:hAnsiTheme="minorBidi" w:cstheme="minorBidi"/>
          <w:b w:val="0"/>
          <w:bCs w:val="0"/>
        </w:rPr>
        <w:t xml:space="preserve"> periodic review in 2005, we </w:t>
      </w:r>
      <w:r w:rsidR="00C0454D" w:rsidRPr="00D52770">
        <w:rPr>
          <w:rFonts w:asciiTheme="minorBidi" w:hAnsiTheme="minorBidi" w:cstheme="minorBidi"/>
          <w:b w:val="0"/>
          <w:bCs w:val="0"/>
        </w:rPr>
        <w:t>offer</w:t>
      </w:r>
      <w:r w:rsidR="00C0454D" w:rsidRPr="00AE73EC">
        <w:rPr>
          <w:rFonts w:asciiTheme="minorBidi" w:hAnsiTheme="minorBidi" w:cstheme="minorBidi"/>
          <w:b w:val="0"/>
          <w:bCs w:val="0"/>
        </w:rPr>
        <w:t xml:space="preserve"> </w:t>
      </w:r>
      <w:r w:rsidR="00FB53D1" w:rsidRPr="00AE73EC">
        <w:rPr>
          <w:rFonts w:asciiTheme="minorBidi" w:hAnsiTheme="minorBidi" w:cstheme="minorBidi"/>
          <w:b w:val="0"/>
          <w:bCs w:val="0"/>
        </w:rPr>
        <w:t xml:space="preserve">the following </w:t>
      </w:r>
      <w:r w:rsidR="00A518BE" w:rsidRPr="00D52770">
        <w:rPr>
          <w:rFonts w:asciiTheme="minorBidi" w:hAnsiTheme="minorBidi" w:cstheme="minorBidi"/>
          <w:b w:val="0"/>
          <w:bCs w:val="0"/>
        </w:rPr>
        <w:t xml:space="preserve">specific </w:t>
      </w:r>
      <w:r w:rsidR="00FB53D1" w:rsidRPr="00AE73EC">
        <w:rPr>
          <w:rFonts w:asciiTheme="minorBidi" w:hAnsiTheme="minorBidi" w:cstheme="minorBidi"/>
          <w:b w:val="0"/>
          <w:bCs w:val="0"/>
        </w:rPr>
        <w:t>observations and recommendations:</w:t>
      </w:r>
    </w:p>
    <w:p w14:paraId="72E4255E" w14:textId="28DCFB2E" w:rsidR="00E11F30" w:rsidRPr="00AE73EC" w:rsidRDefault="00E11F30" w:rsidP="00EE3F3E">
      <w:pPr>
        <w:pStyle w:val="BodyTextIndent"/>
        <w:numPr>
          <w:ilvl w:val="0"/>
          <w:numId w:val="10"/>
        </w:numPr>
        <w:spacing w:after="120"/>
        <w:ind w:left="284" w:hanging="284"/>
        <w:jc w:val="lowKashida"/>
        <w:rPr>
          <w:rFonts w:asciiTheme="minorBidi" w:hAnsiTheme="minorBidi" w:cstheme="minorBidi"/>
        </w:rPr>
      </w:pPr>
      <w:r w:rsidRPr="00AE73EC">
        <w:rPr>
          <w:rFonts w:asciiTheme="minorBidi" w:hAnsiTheme="minorBidi" w:cstheme="minorBidi"/>
        </w:rPr>
        <w:t xml:space="preserve">The </w:t>
      </w:r>
      <w:r w:rsidR="00A518BE" w:rsidRPr="00D52770">
        <w:rPr>
          <w:rFonts w:asciiTheme="minorBidi" w:hAnsiTheme="minorBidi" w:cstheme="minorBidi"/>
        </w:rPr>
        <w:t>State party</w:t>
      </w:r>
      <w:r w:rsidRPr="00AE73EC">
        <w:rPr>
          <w:rFonts w:asciiTheme="minorBidi" w:hAnsiTheme="minorBidi" w:cstheme="minorBidi"/>
        </w:rPr>
        <w:t xml:space="preserve"> has created a cumbersome and confusing legal and regulatory framework affecting HLP and impeding the restoration of HLP rights for claimants both outside and within the </w:t>
      </w:r>
      <w:r w:rsidR="00A518BE" w:rsidRPr="00D52770">
        <w:rPr>
          <w:rFonts w:asciiTheme="minorBidi" w:hAnsiTheme="minorBidi" w:cstheme="minorBidi"/>
        </w:rPr>
        <w:t>State party</w:t>
      </w:r>
      <w:r w:rsidRPr="00AE73EC">
        <w:rPr>
          <w:rFonts w:asciiTheme="minorBidi" w:hAnsiTheme="minorBidi" w:cstheme="minorBidi"/>
        </w:rPr>
        <w:t>’s jurisdiction and territory of effective control. It should reform corresponding policies, legislation, regulations and the behaviour of public actors and their agents to ensure full remedy and reparations for all parties deprived of their HLP rights.</w:t>
      </w:r>
    </w:p>
    <w:p w14:paraId="5234D5C5" w14:textId="31EC1701" w:rsidR="000F25AE" w:rsidRPr="00AE73EC" w:rsidRDefault="000F25AE" w:rsidP="00EE3F3E">
      <w:pPr>
        <w:pStyle w:val="BodyTextIndent"/>
        <w:numPr>
          <w:ilvl w:val="0"/>
          <w:numId w:val="10"/>
        </w:numPr>
        <w:spacing w:after="120"/>
        <w:ind w:left="284" w:hanging="284"/>
        <w:jc w:val="lowKashida"/>
        <w:rPr>
          <w:rFonts w:asciiTheme="minorBidi" w:hAnsiTheme="minorBidi" w:cstheme="minorBidi"/>
        </w:rPr>
      </w:pPr>
      <w:r w:rsidRPr="00AE73EC">
        <w:rPr>
          <w:rFonts w:asciiTheme="minorBidi" w:hAnsiTheme="minorBidi" w:cstheme="minorBidi"/>
        </w:rPr>
        <w:t xml:space="preserve">Reliable methodologies, tools and techniques are required to quantify and document the costs, losses and damage incurred in the course of the </w:t>
      </w:r>
      <w:r w:rsidR="00A518BE" w:rsidRPr="00D52770">
        <w:rPr>
          <w:rFonts w:asciiTheme="minorBidi" w:hAnsiTheme="minorBidi" w:cstheme="minorBidi"/>
        </w:rPr>
        <w:t>S</w:t>
      </w:r>
      <w:r w:rsidR="00A518BE" w:rsidRPr="00AE73EC">
        <w:rPr>
          <w:rFonts w:asciiTheme="minorBidi" w:hAnsiTheme="minorBidi" w:cstheme="minorBidi"/>
        </w:rPr>
        <w:t xml:space="preserve">tate </w:t>
      </w:r>
      <w:proofErr w:type="gramStart"/>
      <w:r w:rsidRPr="00AE73EC">
        <w:rPr>
          <w:rFonts w:asciiTheme="minorBidi" w:hAnsiTheme="minorBidi" w:cstheme="minorBidi"/>
        </w:rPr>
        <w:t>organs’</w:t>
      </w:r>
      <w:proofErr w:type="gramEnd"/>
      <w:r w:rsidRPr="00AE73EC">
        <w:rPr>
          <w:rFonts w:asciiTheme="minorBidi" w:hAnsiTheme="minorBidi" w:cstheme="minorBidi"/>
        </w:rPr>
        <w:t xml:space="preserve"> and agents’ seizure, destruction and/or transfer of HLP in order to ensure full remedy and reparations for all those affected by HLP rights violations</w:t>
      </w:r>
      <w:r w:rsidR="003508CE" w:rsidRPr="00D52770">
        <w:rPr>
          <w:rFonts w:asciiTheme="minorBidi" w:hAnsiTheme="minorBidi" w:cstheme="minorBidi"/>
        </w:rPr>
        <w:t xml:space="preserve"> with full reparations, applying the criteria in A/RES/60/147</w:t>
      </w:r>
      <w:r w:rsidR="00071617" w:rsidRPr="00D52770">
        <w:rPr>
          <w:rFonts w:asciiTheme="minorBidi" w:hAnsiTheme="minorBidi" w:cstheme="minorBidi"/>
        </w:rPr>
        <w:t xml:space="preserve"> </w:t>
      </w:r>
      <w:r w:rsidR="00071617" w:rsidRPr="00D52770">
        <w:rPr>
          <w:rFonts w:asciiTheme="minorBidi" w:hAnsiTheme="minorBidi" w:cstheme="minorBidi"/>
          <w:i/>
          <w:iCs/>
        </w:rPr>
        <w:t>ad minimum</w:t>
      </w:r>
      <w:r w:rsidRPr="00AE73EC">
        <w:rPr>
          <w:rFonts w:asciiTheme="minorBidi" w:hAnsiTheme="minorBidi" w:cstheme="minorBidi"/>
        </w:rPr>
        <w:t xml:space="preserve">. The </w:t>
      </w:r>
      <w:r w:rsidR="00A518BE" w:rsidRPr="00D52770">
        <w:rPr>
          <w:rFonts w:asciiTheme="minorBidi" w:hAnsiTheme="minorBidi" w:cstheme="minorBidi"/>
        </w:rPr>
        <w:t>State party</w:t>
      </w:r>
      <w:r w:rsidRPr="00AE73EC">
        <w:rPr>
          <w:rFonts w:asciiTheme="minorBidi" w:hAnsiTheme="minorBidi" w:cstheme="minorBidi"/>
        </w:rPr>
        <w:t xml:space="preserve"> should cooperate with competent international organizations and civil society organizations to apply such quantification and documentation schemes in cooperation with the rightful stakeholders.</w:t>
      </w:r>
    </w:p>
    <w:p w14:paraId="612A6AFF" w14:textId="493B3F54" w:rsidR="009B5785" w:rsidRPr="00AE73EC" w:rsidRDefault="003508CE" w:rsidP="00EE3F3E">
      <w:pPr>
        <w:pStyle w:val="BodyTextIndent"/>
        <w:numPr>
          <w:ilvl w:val="0"/>
          <w:numId w:val="10"/>
        </w:numPr>
        <w:spacing w:after="120"/>
        <w:ind w:left="284" w:hanging="284"/>
        <w:jc w:val="lowKashida"/>
        <w:rPr>
          <w:rFonts w:asciiTheme="minorBidi" w:hAnsiTheme="minorBidi" w:cstheme="minorBidi"/>
        </w:rPr>
      </w:pPr>
      <w:r w:rsidRPr="00D52770">
        <w:rPr>
          <w:rFonts w:asciiTheme="minorBidi" w:hAnsiTheme="minorBidi" w:cstheme="minorBidi"/>
        </w:rPr>
        <w:t>The State</w:t>
      </w:r>
      <w:r w:rsidR="007E3C41" w:rsidRPr="00AE73EC">
        <w:rPr>
          <w:rFonts w:asciiTheme="minorBidi" w:hAnsiTheme="minorBidi" w:cstheme="minorBidi"/>
        </w:rPr>
        <w:t>’s</w:t>
      </w:r>
      <w:r w:rsidRPr="00D52770">
        <w:rPr>
          <w:rFonts w:asciiTheme="minorBidi" w:hAnsiTheme="minorBidi" w:cstheme="minorBidi"/>
        </w:rPr>
        <w:t xml:space="preserve"> competent organs and agents must demonstrate serious </w:t>
      </w:r>
      <w:r w:rsidR="009B5785" w:rsidRPr="00AE73EC">
        <w:rPr>
          <w:rFonts w:asciiTheme="minorBidi" w:hAnsiTheme="minorBidi" w:cstheme="minorBidi"/>
        </w:rPr>
        <w:t xml:space="preserve">efforts to effectively prevent and combat corruption involving HLP rights violations, reporting to the Committee in the follow-up procedure with statistical information on the number of investigations, </w:t>
      </w:r>
      <w:proofErr w:type="gramStart"/>
      <w:r w:rsidR="009B5785" w:rsidRPr="00AE73EC">
        <w:rPr>
          <w:rFonts w:asciiTheme="minorBidi" w:hAnsiTheme="minorBidi" w:cstheme="minorBidi"/>
        </w:rPr>
        <w:t>prosecutions</w:t>
      </w:r>
      <w:proofErr w:type="gramEnd"/>
      <w:r w:rsidR="009B5785" w:rsidRPr="00AE73EC">
        <w:rPr>
          <w:rFonts w:asciiTheme="minorBidi" w:hAnsiTheme="minorBidi" w:cstheme="minorBidi"/>
        </w:rPr>
        <w:t xml:space="preserve"> and convictions in cases of corruption, including information about cases involving officials in all spheres of government, civil servants, military personnel, security forces, armed agents, and the judiciary.</w:t>
      </w:r>
    </w:p>
    <w:p w14:paraId="38306435" w14:textId="200CF7C2" w:rsidR="00AE73EC" w:rsidRPr="00AE73EC" w:rsidRDefault="00AE73EC" w:rsidP="00EE3F3E">
      <w:pPr>
        <w:pStyle w:val="BodyTextIndent"/>
        <w:numPr>
          <w:ilvl w:val="0"/>
          <w:numId w:val="10"/>
        </w:numPr>
        <w:spacing w:after="120"/>
        <w:ind w:left="284" w:hanging="284"/>
        <w:jc w:val="lowKashida"/>
        <w:rPr>
          <w:rFonts w:asciiTheme="minorBidi" w:hAnsiTheme="minorBidi" w:cstheme="minorBidi"/>
        </w:rPr>
      </w:pPr>
      <w:r w:rsidRPr="00AE73EC">
        <w:rPr>
          <w:rFonts w:asciiTheme="minorBidi" w:hAnsiTheme="minorBidi" w:cstheme="minorBidi"/>
        </w:rPr>
        <w:t xml:space="preserve">The State </w:t>
      </w:r>
      <w:r w:rsidRPr="00AE73EC">
        <w:rPr>
          <w:rFonts w:asciiTheme="minorBidi" w:hAnsiTheme="minorBidi" w:cstheme="minorBidi"/>
        </w:rPr>
        <w:t xml:space="preserve">bears the </w:t>
      </w:r>
      <w:r w:rsidRPr="00AE73EC">
        <w:rPr>
          <w:rFonts w:asciiTheme="minorBidi" w:hAnsiTheme="minorBidi" w:cstheme="minorBidi"/>
        </w:rPr>
        <w:t>obligation to prevent and punish any sexual or gender-based violence carried out by any party, particularly when this amounts to “persecution” under refugee law, or when it otherwise violates the rights</w:t>
      </w:r>
      <w:r w:rsidR="0018170A">
        <w:rPr>
          <w:rFonts w:asciiTheme="minorBidi" w:hAnsiTheme="minorBidi" w:cstheme="minorBidi"/>
        </w:rPr>
        <w:t>—especially of women and girls—</w:t>
      </w:r>
      <w:r w:rsidRPr="00AE73EC">
        <w:rPr>
          <w:rFonts w:asciiTheme="minorBidi" w:hAnsiTheme="minorBidi" w:cstheme="minorBidi"/>
        </w:rPr>
        <w:t>to</w:t>
      </w:r>
      <w:r w:rsidR="0018170A">
        <w:rPr>
          <w:rFonts w:asciiTheme="minorBidi" w:hAnsiTheme="minorBidi" w:cstheme="minorBidi"/>
        </w:rPr>
        <w:t xml:space="preserve"> </w:t>
      </w:r>
      <w:r w:rsidRPr="00AE73EC">
        <w:rPr>
          <w:rFonts w:asciiTheme="minorBidi" w:hAnsiTheme="minorBidi" w:cstheme="minorBidi"/>
        </w:rPr>
        <w:t xml:space="preserve">return to their </w:t>
      </w:r>
      <w:r>
        <w:rPr>
          <w:rFonts w:asciiTheme="minorBidi" w:hAnsiTheme="minorBidi" w:cstheme="minorBidi"/>
        </w:rPr>
        <w:t>HLP</w:t>
      </w:r>
      <w:r w:rsidRPr="00AE73EC">
        <w:rPr>
          <w:rFonts w:asciiTheme="minorBidi" w:hAnsiTheme="minorBidi" w:cstheme="minorBidi"/>
        </w:rPr>
        <w:t xml:space="preserve"> “in safety and dignity.” Such remedy also must include full reparation to victims in case of gross violations.</w:t>
      </w:r>
      <w:r>
        <w:rPr>
          <w:rFonts w:asciiTheme="minorBidi" w:hAnsiTheme="minorBidi" w:cstheme="minorBidi"/>
        </w:rPr>
        <w:t xml:space="preserve"> The State party must apply gender-equitable criteria in HLP violation remedies, including reparations, where applicable, to cases of women denied their right to remedy under the Covenant.</w:t>
      </w:r>
    </w:p>
    <w:p w14:paraId="7A65BFBB" w14:textId="67802128" w:rsidR="000148FE" w:rsidRPr="00AE73EC" w:rsidRDefault="000148FE" w:rsidP="00EE3F3E">
      <w:pPr>
        <w:pStyle w:val="BodyTextIndent"/>
        <w:numPr>
          <w:ilvl w:val="0"/>
          <w:numId w:val="10"/>
        </w:numPr>
        <w:spacing w:after="120"/>
        <w:ind w:left="284" w:hanging="284"/>
        <w:jc w:val="lowKashida"/>
        <w:rPr>
          <w:rFonts w:asciiTheme="minorBidi" w:hAnsiTheme="minorBidi" w:cstheme="minorBidi"/>
        </w:rPr>
      </w:pPr>
      <w:r w:rsidRPr="00AE73EC">
        <w:rPr>
          <w:rFonts w:asciiTheme="minorBidi" w:hAnsiTheme="minorBidi" w:cstheme="minorBidi"/>
        </w:rPr>
        <w:t>Restoring the human right to remedy and the substantive rights to HLP restitution requires abolishing security approvals on real estate matters.</w:t>
      </w:r>
    </w:p>
    <w:p w14:paraId="2C08D8BA" w14:textId="044DBFC8" w:rsidR="00334C3B" w:rsidRPr="00D52770" w:rsidRDefault="00334C3B" w:rsidP="003F0162">
      <w:pPr>
        <w:jc w:val="lowKashida"/>
        <w:rPr>
          <w:rFonts w:ascii="Calibri" w:hAnsi="Calibri" w:cs="Calibri"/>
          <w:lang w:val="en-GB"/>
        </w:rPr>
      </w:pPr>
    </w:p>
    <w:p w14:paraId="04850106" w14:textId="77777777" w:rsidR="00334C3B" w:rsidRPr="00D52770" w:rsidRDefault="00334C3B" w:rsidP="003F0162">
      <w:pPr>
        <w:jc w:val="lowKashida"/>
        <w:rPr>
          <w:rFonts w:ascii="Calibri" w:hAnsi="Calibri" w:cs="Calibri"/>
          <w:lang w:val="en-GB"/>
        </w:rPr>
      </w:pPr>
    </w:p>
    <w:p w14:paraId="736440C4" w14:textId="77777777" w:rsidR="00334C3B" w:rsidRPr="00D52770" w:rsidRDefault="00334C3B" w:rsidP="003F0162">
      <w:pPr>
        <w:jc w:val="lowKashida"/>
        <w:rPr>
          <w:rFonts w:ascii="Calibri" w:hAnsi="Calibri" w:cs="Calibri"/>
          <w:lang w:val="en-GB"/>
        </w:rPr>
      </w:pPr>
    </w:p>
    <w:sectPr w:rsidR="00334C3B" w:rsidRPr="00D52770" w:rsidSect="00D52770">
      <w:footerReference w:type="default" r:id="rId16"/>
      <w:endnotePr>
        <w:numFmt w:val="decimal"/>
      </w:endnotePr>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0827D7" w14:textId="77777777" w:rsidR="00AD5B3F" w:rsidRDefault="00AD5B3F" w:rsidP="00334C3B">
      <w:r>
        <w:separator/>
      </w:r>
    </w:p>
  </w:endnote>
  <w:endnote w:type="continuationSeparator" w:id="0">
    <w:p w14:paraId="0D291C90" w14:textId="77777777" w:rsidR="00AD5B3F" w:rsidRDefault="00AD5B3F" w:rsidP="00334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8960867"/>
      <w:docPartObj>
        <w:docPartGallery w:val="Page Numbers (Bottom of Page)"/>
        <w:docPartUnique/>
      </w:docPartObj>
    </w:sdtPr>
    <w:sdtEndPr>
      <w:rPr>
        <w:noProof/>
      </w:rPr>
    </w:sdtEndPr>
    <w:sdtContent>
      <w:p w14:paraId="1726C762" w14:textId="77777777" w:rsidR="004447A6" w:rsidRDefault="004447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BBCA66" w14:textId="77777777" w:rsidR="004447A6" w:rsidRDefault="004447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9024277"/>
      <w:docPartObj>
        <w:docPartGallery w:val="Page Numbers (Bottom of Page)"/>
        <w:docPartUnique/>
      </w:docPartObj>
    </w:sdtPr>
    <w:sdtEndPr>
      <w:rPr>
        <w:noProof/>
      </w:rPr>
    </w:sdtEndPr>
    <w:sdtContent>
      <w:p w14:paraId="3E99593F" w14:textId="77777777" w:rsidR="004447A6" w:rsidRDefault="004447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01AEA4" w14:textId="77777777" w:rsidR="004447A6" w:rsidRDefault="004447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8057480"/>
      <w:docPartObj>
        <w:docPartGallery w:val="Page Numbers (Bottom of Page)"/>
        <w:docPartUnique/>
      </w:docPartObj>
    </w:sdtPr>
    <w:sdtEndPr>
      <w:rPr>
        <w:noProof/>
      </w:rPr>
    </w:sdtEndPr>
    <w:sdtContent>
      <w:p w14:paraId="3FA701FD" w14:textId="6A716058" w:rsidR="00FB53D1" w:rsidRDefault="00FB53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BD49F2" w14:textId="77777777" w:rsidR="00FB53D1" w:rsidRDefault="00FB5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3B26A" w14:textId="77777777" w:rsidR="00AD5B3F" w:rsidRDefault="00AD5B3F" w:rsidP="00334C3B">
      <w:r>
        <w:separator/>
      </w:r>
    </w:p>
  </w:footnote>
  <w:footnote w:type="continuationSeparator" w:id="0">
    <w:p w14:paraId="69489EB9" w14:textId="77777777" w:rsidR="00AD5B3F" w:rsidRDefault="00AD5B3F" w:rsidP="00334C3B">
      <w:r>
        <w:continuationSeparator/>
      </w:r>
    </w:p>
  </w:footnote>
  <w:footnote w:id="1">
    <w:p w14:paraId="277A3ED3" w14:textId="77777777" w:rsidR="004A6950" w:rsidRPr="00D52770" w:rsidRDefault="0091412C"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004A6950" w:rsidRPr="00D52770">
        <w:rPr>
          <w:rFonts w:asciiTheme="minorBidi" w:hAnsiTheme="minorBidi" w:cstheme="minorBidi"/>
          <w:sz w:val="18"/>
          <w:szCs w:val="18"/>
        </w:rPr>
        <w:tab/>
      </w:r>
      <w:r w:rsidRPr="00D52770">
        <w:rPr>
          <w:rFonts w:asciiTheme="minorBidi" w:hAnsiTheme="minorBidi" w:cstheme="minorBidi"/>
          <w:sz w:val="18"/>
          <w:szCs w:val="18"/>
        </w:rPr>
        <w:t xml:space="preserve">International Covenant on Civil and Political Rights (1966), Article 2.3, </w:t>
      </w:r>
    </w:p>
    <w:p w14:paraId="2EA5B912" w14:textId="734208E1" w:rsidR="0091412C" w:rsidRPr="00D52770" w:rsidRDefault="00000000" w:rsidP="00D52770">
      <w:pPr>
        <w:pStyle w:val="FootnoteText"/>
        <w:ind w:left="170" w:hanging="170"/>
        <w:jc w:val="lowKashida"/>
        <w:rPr>
          <w:rFonts w:asciiTheme="minorBidi" w:hAnsiTheme="minorBidi" w:cstheme="minorBidi"/>
          <w:sz w:val="18"/>
          <w:szCs w:val="18"/>
        </w:rPr>
      </w:pPr>
      <w:hyperlink r:id="rId1" w:history="1">
        <w:r w:rsidR="004E5B54" w:rsidRPr="00D52770">
          <w:rPr>
            <w:rStyle w:val="Hyperlink"/>
            <w:rFonts w:asciiTheme="minorBidi" w:hAnsiTheme="minorBidi" w:cstheme="minorBidi"/>
            <w:sz w:val="18"/>
            <w:szCs w:val="18"/>
          </w:rPr>
          <w:t>https://treaties.un.org/doc/publication/unts/volume%20999/volu</w:t>
        </w:r>
        <w:r w:rsidR="004E5B54" w:rsidRPr="00D52770">
          <w:rPr>
            <w:rStyle w:val="Hyperlink"/>
            <w:rFonts w:asciiTheme="minorBidi" w:hAnsiTheme="minorBidi" w:cstheme="minorBidi"/>
            <w:sz w:val="18"/>
            <w:szCs w:val="18"/>
          </w:rPr>
          <w:t>me-999-i-14668-english.pdf</w:t>
        </w:r>
      </w:hyperlink>
      <w:r w:rsidR="004A6950" w:rsidRPr="00D52770">
        <w:rPr>
          <w:rFonts w:asciiTheme="minorBidi" w:hAnsiTheme="minorBidi" w:cstheme="minorBidi"/>
          <w:sz w:val="18"/>
          <w:szCs w:val="18"/>
        </w:rPr>
        <w:t xml:space="preserve">. </w:t>
      </w:r>
      <w:r w:rsidR="0091412C" w:rsidRPr="00D52770">
        <w:rPr>
          <w:rFonts w:asciiTheme="minorBidi" w:hAnsiTheme="minorBidi" w:cstheme="minorBidi"/>
          <w:sz w:val="18"/>
          <w:szCs w:val="18"/>
        </w:rPr>
        <w:t xml:space="preserve"> </w:t>
      </w:r>
    </w:p>
  </w:footnote>
  <w:footnote w:id="2">
    <w:p w14:paraId="3ED88394" w14:textId="20C68584" w:rsidR="004E5B54" w:rsidRPr="00D52770" w:rsidRDefault="004E5B54"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Pr="00D52770">
        <w:rPr>
          <w:rFonts w:asciiTheme="minorBidi" w:hAnsiTheme="minorBidi" w:cstheme="minorBidi"/>
          <w:sz w:val="18"/>
          <w:szCs w:val="18"/>
        </w:rPr>
        <w:tab/>
        <w:t xml:space="preserve">UN General Assembly (UNGA), Basic Principles and Guidelines on the Right to a Remedy and Reparation for Victims of Gross Violations of International Human Rights Law and Serious Violations of International Humanitarian Law, A/RES/60/147, 21 March 2006, </w:t>
      </w:r>
      <w:hyperlink r:id="rId2" w:history="1">
        <w:r w:rsidRPr="00D52770">
          <w:rPr>
            <w:rStyle w:val="Hyperlink"/>
            <w:rFonts w:asciiTheme="minorBidi" w:hAnsiTheme="minorBidi" w:cstheme="minorBidi"/>
            <w:sz w:val="18"/>
            <w:szCs w:val="18"/>
          </w:rPr>
          <w:t>http://www.un.org/Docs/asp/ws.asp?m=A/RES/60/147</w:t>
        </w:r>
      </w:hyperlink>
      <w:r w:rsidRPr="00D52770">
        <w:rPr>
          <w:rFonts w:asciiTheme="minorBidi" w:hAnsiTheme="minorBidi" w:cstheme="minorBidi"/>
          <w:sz w:val="18"/>
          <w:szCs w:val="18"/>
        </w:rPr>
        <w:t>.</w:t>
      </w:r>
    </w:p>
  </w:footnote>
  <w:footnote w:id="3">
    <w:p w14:paraId="4FAF6007" w14:textId="63FDB708" w:rsidR="00F42D17" w:rsidRPr="00D52770" w:rsidRDefault="00F42D17" w:rsidP="00D52770">
      <w:pPr>
        <w:pStyle w:val="FootnoteText"/>
        <w:bidi/>
        <w:ind w:left="170" w:hanging="170"/>
        <w:jc w:val="lowKashida"/>
        <w:rPr>
          <w:rFonts w:asciiTheme="minorBidi" w:hAnsiTheme="minorBidi" w:cstheme="minorBidi"/>
          <w:spacing w:val="-2"/>
          <w:sz w:val="18"/>
          <w:szCs w:val="18"/>
          <w:rtl/>
          <w:lang w:bidi="ar-SY"/>
        </w:rPr>
      </w:pPr>
      <w:r w:rsidRPr="00D52770">
        <w:rPr>
          <w:rStyle w:val="FootnoteReference"/>
          <w:rFonts w:asciiTheme="minorBidi" w:hAnsiTheme="minorBidi" w:cstheme="minorBidi"/>
          <w:spacing w:val="-2"/>
          <w:sz w:val="18"/>
          <w:szCs w:val="18"/>
        </w:rPr>
        <w:footnoteRef/>
      </w:r>
      <w:r w:rsidRPr="00D52770">
        <w:rPr>
          <w:rFonts w:asciiTheme="minorBidi" w:hAnsiTheme="minorBidi" w:cstheme="minorBidi"/>
          <w:spacing w:val="-2"/>
          <w:sz w:val="18"/>
          <w:szCs w:val="18"/>
        </w:rPr>
        <w:t xml:space="preserve">  </w:t>
      </w:r>
      <w:r w:rsidRPr="00D52770">
        <w:rPr>
          <w:rFonts w:asciiTheme="minorBidi" w:hAnsiTheme="minorBidi" w:cstheme="minorBidi"/>
          <w:spacing w:val="-2"/>
          <w:sz w:val="18"/>
          <w:szCs w:val="18"/>
          <w:rtl/>
        </w:rPr>
        <w:t>اللجنة المعنية بحقوق الإنسان</w:t>
      </w:r>
      <w:r w:rsidRPr="00D52770">
        <w:rPr>
          <w:rFonts w:asciiTheme="minorBidi" w:hAnsiTheme="minorBidi" w:cstheme="minorBidi" w:hint="eastAsia"/>
          <w:spacing w:val="-2"/>
          <w:sz w:val="18"/>
          <w:szCs w:val="18"/>
          <w:rtl/>
          <w:lang w:bidi="ar-SY"/>
        </w:rPr>
        <w:t>،</w:t>
      </w:r>
      <w:r w:rsidRPr="00D52770">
        <w:rPr>
          <w:rFonts w:asciiTheme="minorBidi" w:hAnsiTheme="minorBidi" w:cstheme="minorBidi"/>
          <w:spacing w:val="-2"/>
          <w:sz w:val="18"/>
          <w:szCs w:val="18"/>
          <w:rtl/>
          <w:lang w:bidi="ar-SY"/>
        </w:rPr>
        <w:t xml:space="preserve"> </w:t>
      </w:r>
      <w:r w:rsidRPr="00D52770">
        <w:rPr>
          <w:rFonts w:asciiTheme="minorBidi" w:hAnsiTheme="minorBidi" w:cstheme="minorBidi"/>
          <w:spacing w:val="-2"/>
          <w:sz w:val="18"/>
          <w:szCs w:val="18"/>
          <w:rtl/>
        </w:rPr>
        <w:t>ردود الجمهورية العربية السورية على قائمة المسائل المتصلة بتقريرها الدوري الرابع</w:t>
      </w:r>
      <w:r w:rsidRPr="00D52770">
        <w:rPr>
          <w:rFonts w:asciiTheme="minorBidi" w:hAnsiTheme="minorBidi" w:cstheme="minorBidi" w:hint="eastAsia"/>
          <w:spacing w:val="-2"/>
          <w:sz w:val="18"/>
          <w:szCs w:val="18"/>
          <w:rtl/>
        </w:rPr>
        <w:t>،</w:t>
      </w:r>
      <w:r w:rsidRPr="00D52770">
        <w:rPr>
          <w:rFonts w:asciiTheme="minorBidi" w:hAnsiTheme="minorBidi" w:cstheme="minorBidi"/>
          <w:spacing w:val="-2"/>
          <w:sz w:val="18"/>
          <w:szCs w:val="18"/>
          <w:rtl/>
        </w:rPr>
        <w:t xml:space="preserve"> </w:t>
      </w:r>
      <w:r w:rsidRPr="00D52770">
        <w:rPr>
          <w:rFonts w:asciiTheme="minorBidi" w:hAnsiTheme="minorBidi" w:cstheme="minorBidi"/>
          <w:spacing w:val="-2"/>
          <w:sz w:val="18"/>
          <w:szCs w:val="18"/>
        </w:rPr>
        <w:t>CCPR/C/SYR/RQ/4</w:t>
      </w:r>
      <w:r w:rsidRPr="00D52770">
        <w:rPr>
          <w:rFonts w:asciiTheme="minorBidi" w:hAnsiTheme="minorBidi" w:cstheme="minorBidi" w:hint="eastAsia"/>
          <w:spacing w:val="-2"/>
          <w:sz w:val="18"/>
          <w:szCs w:val="18"/>
          <w:rtl/>
        </w:rPr>
        <w:t>،</w:t>
      </w:r>
      <w:r w:rsidRPr="00D52770">
        <w:rPr>
          <w:rFonts w:asciiTheme="minorBidi" w:hAnsiTheme="minorBidi" w:cstheme="minorBidi"/>
          <w:spacing w:val="-2"/>
          <w:sz w:val="18"/>
          <w:szCs w:val="18"/>
          <w:rtl/>
        </w:rPr>
        <w:t xml:space="preserve"> 2</w:t>
      </w:r>
      <w:r w:rsidRPr="00D52770">
        <w:rPr>
          <w:rFonts w:asciiTheme="minorBidi" w:hAnsiTheme="minorBidi" w:cstheme="minorBidi"/>
          <w:spacing w:val="-2"/>
          <w:sz w:val="18"/>
          <w:szCs w:val="18"/>
        </w:rPr>
        <w:t xml:space="preserve"> February</w:t>
      </w:r>
      <w:r w:rsidRPr="00D52770">
        <w:rPr>
          <w:rFonts w:asciiTheme="minorBidi" w:hAnsiTheme="minorBidi" w:cstheme="minorBidi"/>
          <w:spacing w:val="-2"/>
          <w:sz w:val="18"/>
          <w:szCs w:val="18"/>
          <w:rtl/>
        </w:rPr>
        <w:t xml:space="preserve"> </w:t>
      </w:r>
      <w:r w:rsidRPr="00D52770">
        <w:rPr>
          <w:rFonts w:asciiTheme="minorBidi" w:hAnsiTheme="minorBidi" w:cstheme="minorBidi"/>
          <w:spacing w:val="-2"/>
          <w:sz w:val="18"/>
          <w:szCs w:val="18"/>
        </w:rPr>
        <w:t>2024</w:t>
      </w:r>
      <w:r w:rsidRPr="00D52770">
        <w:rPr>
          <w:rFonts w:asciiTheme="minorBidi" w:hAnsiTheme="minorBidi" w:cstheme="minorBidi" w:hint="eastAsia"/>
          <w:spacing w:val="-2"/>
          <w:sz w:val="18"/>
          <w:szCs w:val="18"/>
          <w:rtl/>
          <w:lang w:bidi="ar-SY"/>
        </w:rPr>
        <w:t>،</w:t>
      </w:r>
      <w:r w:rsidRPr="00D52770">
        <w:rPr>
          <w:rFonts w:asciiTheme="minorBidi" w:hAnsiTheme="minorBidi" w:cstheme="minorBidi"/>
          <w:spacing w:val="-2"/>
          <w:sz w:val="18"/>
          <w:szCs w:val="18"/>
          <w:rtl/>
          <w:lang w:bidi="ar-SY"/>
        </w:rPr>
        <w:t xml:space="preserve"> </w:t>
      </w:r>
      <w:hyperlink r:id="rId3" w:history="1">
        <w:r w:rsidRPr="00D52770">
          <w:rPr>
            <w:rStyle w:val="Hyperlink"/>
            <w:rFonts w:asciiTheme="minorBidi" w:hAnsiTheme="minorBidi" w:cstheme="minorBidi"/>
            <w:spacing w:val="-2"/>
            <w:sz w:val="18"/>
            <w:szCs w:val="18"/>
            <w:lang w:bidi="ar-SY"/>
          </w:rPr>
          <w:t>https://docstore.ohchr.org/SelfServices/FilesHandler.ashx?enc=6QkG1d%2FPPRiCAqhKb7yhsnw0zosi9SCwbphFLaINEqo%2FYi6PKu%2B%2BdacRpasuPQfbKsVbCtVBgkeILj7hbzC%2FKxBqRaH26VUky1a9HOdPTEr5YUmunr4cDG94gXMYLOpS</w:t>
        </w:r>
      </w:hyperlink>
      <w:r w:rsidRPr="00D52770">
        <w:rPr>
          <w:rFonts w:asciiTheme="minorBidi" w:hAnsiTheme="minorBidi" w:cstheme="minorBidi"/>
          <w:spacing w:val="-2"/>
          <w:sz w:val="18"/>
          <w:szCs w:val="18"/>
          <w:rtl/>
          <w:lang w:bidi="ar-SY"/>
        </w:rPr>
        <w:t xml:space="preserve">. </w:t>
      </w:r>
    </w:p>
  </w:footnote>
  <w:footnote w:id="4">
    <w:p w14:paraId="64CAC69A" w14:textId="454F383D" w:rsidR="00456F42" w:rsidRPr="00D52770" w:rsidRDefault="0091412C">
      <w:pPr>
        <w:pStyle w:val="FootnoteText"/>
        <w:ind w:left="170" w:hanging="170"/>
        <w:jc w:val="lowKashida"/>
        <w:rPr>
          <w:rFonts w:asciiTheme="minorBidi" w:hAnsiTheme="minorBidi" w:cstheme="minorBidi"/>
          <w:spacing w:val="-2"/>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00E579B2" w:rsidRPr="00D52770">
        <w:rPr>
          <w:rFonts w:asciiTheme="minorBidi" w:hAnsiTheme="minorBidi" w:cstheme="minorBidi"/>
          <w:sz w:val="18"/>
          <w:szCs w:val="18"/>
        </w:rPr>
        <w:tab/>
      </w:r>
      <w:r w:rsidR="000148FE" w:rsidRPr="00D52770">
        <w:rPr>
          <w:rFonts w:asciiTheme="minorBidi" w:hAnsiTheme="minorBidi" w:cstheme="minorBidi"/>
          <w:sz w:val="18"/>
          <w:szCs w:val="18"/>
        </w:rPr>
        <w:t>Human Rights Committee, Concluding observations of the Human Rights Committee: Syrian Arab Republic</w:t>
      </w:r>
      <w:r w:rsidR="00F14139" w:rsidRPr="00D52770">
        <w:rPr>
          <w:rFonts w:asciiTheme="minorBidi" w:hAnsiTheme="minorBidi" w:cstheme="minorBidi"/>
          <w:sz w:val="18"/>
          <w:szCs w:val="18"/>
        </w:rPr>
        <w:t>,</w:t>
      </w:r>
      <w:r w:rsidR="000148FE" w:rsidRPr="00D52770">
        <w:rPr>
          <w:rFonts w:asciiTheme="minorBidi" w:hAnsiTheme="minorBidi" w:cstheme="minorBidi"/>
          <w:spacing w:val="-2"/>
          <w:sz w:val="18"/>
          <w:szCs w:val="18"/>
        </w:rPr>
        <w:t xml:space="preserve"> </w:t>
      </w:r>
      <w:r w:rsidRPr="00D52770">
        <w:rPr>
          <w:rFonts w:asciiTheme="minorBidi" w:hAnsiTheme="minorBidi" w:cstheme="minorBidi"/>
          <w:spacing w:val="-2"/>
          <w:sz w:val="18"/>
          <w:szCs w:val="18"/>
        </w:rPr>
        <w:t>CCPR/CO/84/SYR, 9 August 2005, para. 3,</w:t>
      </w:r>
      <w:r w:rsidR="000148FE" w:rsidRPr="00D52770">
        <w:rPr>
          <w:rFonts w:asciiTheme="minorBidi" w:hAnsiTheme="minorBidi" w:cstheme="minorBidi"/>
          <w:spacing w:val="-2"/>
          <w:sz w:val="18"/>
          <w:szCs w:val="18"/>
        </w:rPr>
        <w:t xml:space="preserve"> </w:t>
      </w:r>
    </w:p>
    <w:p w14:paraId="77FF9480" w14:textId="246516E7" w:rsidR="0091412C" w:rsidRPr="00D52770" w:rsidRDefault="00456F42" w:rsidP="00456F42">
      <w:pPr>
        <w:pStyle w:val="FootnoteText"/>
        <w:ind w:left="170"/>
        <w:jc w:val="lowKashida"/>
        <w:rPr>
          <w:rFonts w:asciiTheme="minorBidi" w:hAnsiTheme="minorBidi" w:cstheme="minorBidi"/>
          <w:sz w:val="18"/>
          <w:szCs w:val="18"/>
        </w:rPr>
      </w:pPr>
      <w:hyperlink r:id="rId4" w:history="1">
        <w:r w:rsidRPr="00D52770">
          <w:rPr>
            <w:rStyle w:val="Hyperlink"/>
            <w:rFonts w:asciiTheme="minorBidi" w:hAnsiTheme="minorBidi" w:cstheme="minorBidi"/>
            <w:spacing w:val="-2"/>
            <w:sz w:val="18"/>
            <w:szCs w:val="18"/>
          </w:rPr>
          <w:t>https://tbinternet.ohchr.org/_layouts/15/treatybodyexternal/Download.aspx?symbolno=CCPR%2FCO%2F84%2FSYR&amp;Lang=en</w:t>
        </w:r>
      </w:hyperlink>
      <w:r w:rsidR="0091412C" w:rsidRPr="00D52770">
        <w:rPr>
          <w:rFonts w:asciiTheme="minorBidi" w:hAnsiTheme="minorBidi" w:cstheme="minorBidi"/>
          <w:spacing w:val="-2"/>
          <w:sz w:val="18"/>
          <w:szCs w:val="18"/>
        </w:rPr>
        <w:t>.</w:t>
      </w:r>
    </w:p>
  </w:footnote>
  <w:footnote w:id="5">
    <w:p w14:paraId="45F34AFF" w14:textId="750CE34A" w:rsidR="004F6B0C" w:rsidRPr="00D52770" w:rsidRDefault="004F6B0C" w:rsidP="00D52770">
      <w:pPr>
        <w:pStyle w:val="FootnoteText"/>
        <w:ind w:left="170" w:hanging="170"/>
        <w:jc w:val="lowKashida"/>
        <w:rPr>
          <w:rFonts w:asciiTheme="minorBidi" w:hAnsiTheme="minorBidi" w:cstheme="minorBidi"/>
          <w:sz w:val="18"/>
          <w:szCs w:val="18"/>
          <w:lang w:val="es-ES"/>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lang w:val="es-ES"/>
        </w:rPr>
        <w:t xml:space="preserve"> </w:t>
      </w:r>
      <w:bookmarkStart w:id="3" w:name="_Hlk168308327"/>
      <w:r w:rsidRPr="00D52770">
        <w:rPr>
          <w:rFonts w:asciiTheme="minorBidi" w:hAnsiTheme="minorBidi" w:cstheme="minorBidi"/>
          <w:sz w:val="18"/>
          <w:szCs w:val="18"/>
          <w:lang w:val="es-ES"/>
        </w:rPr>
        <w:t xml:space="preserve">CCPR/C/SYR/RQ/4, </w:t>
      </w:r>
      <w:proofErr w:type="spellStart"/>
      <w:r w:rsidR="001552B6" w:rsidRPr="00D52770">
        <w:rPr>
          <w:rFonts w:asciiTheme="minorBidi" w:hAnsiTheme="minorBidi" w:cstheme="minorBidi"/>
          <w:i/>
          <w:iCs/>
          <w:sz w:val="18"/>
          <w:szCs w:val="18"/>
          <w:lang w:val="es-ES"/>
        </w:rPr>
        <w:t>op</w:t>
      </w:r>
      <w:proofErr w:type="spellEnd"/>
      <w:r w:rsidR="001552B6" w:rsidRPr="00D52770">
        <w:rPr>
          <w:rFonts w:asciiTheme="minorBidi" w:hAnsiTheme="minorBidi" w:cstheme="minorBidi"/>
          <w:i/>
          <w:iCs/>
          <w:sz w:val="18"/>
          <w:szCs w:val="18"/>
          <w:lang w:val="es-ES"/>
        </w:rPr>
        <w:t xml:space="preserve">. cit., </w:t>
      </w:r>
      <w:r w:rsidRPr="00D52770">
        <w:rPr>
          <w:rFonts w:asciiTheme="minorBidi" w:hAnsiTheme="minorBidi" w:cstheme="minorBidi"/>
          <w:sz w:val="18"/>
          <w:szCs w:val="18"/>
          <w:lang w:val="es-ES"/>
        </w:rPr>
        <w:t>para. 10.</w:t>
      </w:r>
      <w:bookmarkEnd w:id="3"/>
    </w:p>
  </w:footnote>
  <w:footnote w:id="6">
    <w:p w14:paraId="0715C1BE" w14:textId="3E3EF33F" w:rsidR="009B5785" w:rsidRPr="00D52770" w:rsidRDefault="009B5785" w:rsidP="00351C8D">
      <w:pPr>
        <w:pStyle w:val="FootnoteText"/>
        <w:ind w:left="170" w:hanging="170"/>
        <w:jc w:val="lowKashida"/>
        <w:rPr>
          <w:rFonts w:asciiTheme="minorBidi" w:hAnsiTheme="minorBidi" w:cstheme="minorBidi"/>
          <w:sz w:val="18"/>
          <w:szCs w:val="18"/>
          <w:lang w:val="es-ES"/>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lang w:val="es-ES"/>
        </w:rPr>
        <w:t xml:space="preserve"> </w:t>
      </w:r>
      <w:r w:rsidRPr="00D52770">
        <w:rPr>
          <w:rFonts w:asciiTheme="minorBidi" w:hAnsiTheme="minorBidi" w:cstheme="minorBidi"/>
          <w:i/>
          <w:iCs/>
          <w:sz w:val="18"/>
          <w:szCs w:val="18"/>
          <w:lang w:val="es-ES"/>
        </w:rPr>
        <w:t>Ibid.</w:t>
      </w:r>
      <w:r w:rsidRPr="00D52770">
        <w:rPr>
          <w:rFonts w:asciiTheme="minorBidi" w:hAnsiTheme="minorBidi" w:cstheme="minorBidi"/>
          <w:sz w:val="18"/>
          <w:szCs w:val="18"/>
          <w:lang w:val="es-ES"/>
        </w:rPr>
        <w:t xml:space="preserve">, </w:t>
      </w:r>
      <w:proofErr w:type="spellStart"/>
      <w:r w:rsidRPr="00D52770">
        <w:rPr>
          <w:rFonts w:asciiTheme="minorBidi" w:hAnsiTheme="minorBidi" w:cstheme="minorBidi"/>
          <w:sz w:val="18"/>
          <w:szCs w:val="18"/>
          <w:lang w:val="es-ES"/>
        </w:rPr>
        <w:t>question</w:t>
      </w:r>
      <w:proofErr w:type="spellEnd"/>
      <w:r w:rsidRPr="00D52770">
        <w:rPr>
          <w:rFonts w:asciiTheme="minorBidi" w:hAnsiTheme="minorBidi" w:cstheme="minorBidi"/>
          <w:sz w:val="18"/>
          <w:szCs w:val="18"/>
          <w:lang w:val="es-ES"/>
        </w:rPr>
        <w:t xml:space="preserve"> 4.</w:t>
      </w:r>
    </w:p>
  </w:footnote>
  <w:footnote w:id="7">
    <w:p w14:paraId="1B3C169F" w14:textId="78A45E89" w:rsidR="00A25A8C" w:rsidRPr="00D52770" w:rsidRDefault="00A25A8C" w:rsidP="00D52770">
      <w:pPr>
        <w:pStyle w:val="FootnoteText"/>
        <w:ind w:left="170" w:hanging="170"/>
        <w:jc w:val="lowKashida"/>
        <w:rPr>
          <w:rFonts w:asciiTheme="minorBidi" w:hAnsiTheme="minorBidi" w:cstheme="minorBidi"/>
          <w:sz w:val="18"/>
          <w:szCs w:val="18"/>
          <w:lang w:val="es-ES"/>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lang w:val="es-ES"/>
        </w:rPr>
        <w:t xml:space="preserve"> </w:t>
      </w:r>
      <w:proofErr w:type="spellStart"/>
      <w:r w:rsidRPr="00D52770">
        <w:rPr>
          <w:rFonts w:asciiTheme="minorBidi" w:hAnsiTheme="minorBidi" w:cstheme="minorBidi"/>
          <w:sz w:val="18"/>
          <w:szCs w:val="18"/>
          <w:lang w:val="es-ES"/>
        </w:rPr>
        <w:t>Listed</w:t>
      </w:r>
      <w:proofErr w:type="spellEnd"/>
      <w:r w:rsidRPr="00D52770">
        <w:rPr>
          <w:rFonts w:asciiTheme="minorBidi" w:hAnsiTheme="minorBidi" w:cstheme="minorBidi"/>
          <w:sz w:val="18"/>
          <w:szCs w:val="18"/>
          <w:lang w:val="es-ES"/>
        </w:rPr>
        <w:t xml:space="preserve"> in </w:t>
      </w:r>
      <w:r w:rsidR="009B1A9E" w:rsidRPr="00D52770">
        <w:rPr>
          <w:rFonts w:asciiTheme="minorBidi" w:hAnsiTheme="minorBidi" w:cstheme="minorBidi"/>
          <w:i/>
          <w:iCs/>
          <w:sz w:val="18"/>
          <w:szCs w:val="18"/>
          <w:lang w:val="es-ES"/>
        </w:rPr>
        <w:t>Ibid.</w:t>
      </w:r>
      <w:r w:rsidR="009B1A9E" w:rsidRPr="00D52770">
        <w:rPr>
          <w:rFonts w:asciiTheme="minorBidi" w:hAnsiTheme="minorBidi" w:cstheme="minorBidi"/>
          <w:sz w:val="18"/>
          <w:szCs w:val="18"/>
          <w:lang w:val="es-ES"/>
        </w:rPr>
        <w:t xml:space="preserve">, </w:t>
      </w:r>
      <w:r w:rsidRPr="00D52770">
        <w:rPr>
          <w:rFonts w:asciiTheme="minorBidi" w:hAnsiTheme="minorBidi" w:cstheme="minorBidi"/>
          <w:sz w:val="18"/>
          <w:szCs w:val="18"/>
          <w:lang w:val="es-ES"/>
        </w:rPr>
        <w:t>para. 3.</w:t>
      </w:r>
    </w:p>
  </w:footnote>
  <w:footnote w:id="8">
    <w:p w14:paraId="13BB3536" w14:textId="5AFA5089" w:rsidR="00D53C0D" w:rsidRPr="00D52770" w:rsidRDefault="00D53C0D" w:rsidP="00D52770">
      <w:pPr>
        <w:pStyle w:val="FootnoteText"/>
        <w:ind w:left="170" w:hanging="170"/>
        <w:jc w:val="lowKashida"/>
        <w:rPr>
          <w:rFonts w:asciiTheme="minorBidi" w:hAnsiTheme="minorBidi" w:cstheme="minorBidi"/>
          <w:sz w:val="18"/>
          <w:szCs w:val="18"/>
          <w:lang w:val="es-ES"/>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lang w:val="es-ES"/>
        </w:rPr>
        <w:t xml:space="preserve"> </w:t>
      </w:r>
      <w:r w:rsidRPr="00D52770">
        <w:rPr>
          <w:rFonts w:asciiTheme="minorBidi" w:hAnsiTheme="minorBidi" w:cstheme="minorBidi"/>
          <w:i/>
          <w:iCs/>
          <w:sz w:val="18"/>
          <w:szCs w:val="18"/>
          <w:lang w:val="es-ES"/>
        </w:rPr>
        <w:t>Ibid</w:t>
      </w:r>
      <w:r w:rsidRPr="00D52770">
        <w:rPr>
          <w:rFonts w:asciiTheme="minorBidi" w:hAnsiTheme="minorBidi" w:cstheme="minorBidi"/>
          <w:sz w:val="18"/>
          <w:szCs w:val="18"/>
          <w:lang w:val="es-ES"/>
        </w:rPr>
        <w:t>., para. 11.</w:t>
      </w:r>
    </w:p>
  </w:footnote>
  <w:footnote w:id="9">
    <w:p w14:paraId="4622B3E3" w14:textId="332A728F" w:rsidR="001A62EC" w:rsidRPr="00D52770" w:rsidRDefault="001A62EC" w:rsidP="00D52770">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lang w:val="es-ES"/>
        </w:rPr>
        <w:t xml:space="preserve"> </w:t>
      </w:r>
      <w:r w:rsidRPr="00D52770">
        <w:rPr>
          <w:rFonts w:asciiTheme="minorBidi" w:hAnsiTheme="minorBidi" w:cstheme="minorBidi"/>
          <w:i/>
          <w:iCs/>
          <w:sz w:val="18"/>
          <w:szCs w:val="18"/>
          <w:lang w:val="es-ES"/>
        </w:rPr>
        <w:t>Ibid</w:t>
      </w:r>
      <w:r w:rsidRPr="00D52770">
        <w:rPr>
          <w:rFonts w:asciiTheme="minorBidi" w:hAnsiTheme="minorBidi" w:cstheme="minorBidi"/>
          <w:sz w:val="18"/>
          <w:szCs w:val="18"/>
          <w:lang w:val="es-ES"/>
        </w:rPr>
        <w:t xml:space="preserve">., para. </w:t>
      </w:r>
      <w:r w:rsidRPr="00D52770">
        <w:rPr>
          <w:rFonts w:asciiTheme="minorBidi" w:hAnsiTheme="minorBidi" w:cstheme="minorBidi"/>
          <w:sz w:val="18"/>
          <w:szCs w:val="18"/>
        </w:rPr>
        <w:t>12.</w:t>
      </w:r>
    </w:p>
  </w:footnote>
  <w:footnote w:id="10">
    <w:p w14:paraId="6AEE4D5E" w14:textId="49D30753" w:rsidR="009B5785" w:rsidRPr="00D52770" w:rsidRDefault="009B5785"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Pr="00D52770">
        <w:rPr>
          <w:rFonts w:asciiTheme="minorBidi" w:hAnsiTheme="minorBidi" w:cstheme="minorBidi"/>
          <w:i/>
          <w:iCs/>
          <w:sz w:val="18"/>
          <w:szCs w:val="18"/>
        </w:rPr>
        <w:t>Ibid.</w:t>
      </w:r>
      <w:r w:rsidRPr="00D52770">
        <w:rPr>
          <w:rFonts w:asciiTheme="minorBidi" w:hAnsiTheme="minorBidi" w:cstheme="minorBidi"/>
          <w:sz w:val="18"/>
          <w:szCs w:val="18"/>
        </w:rPr>
        <w:t>, question 17.</w:t>
      </w:r>
    </w:p>
  </w:footnote>
  <w:footnote w:id="11">
    <w:p w14:paraId="03767E98" w14:textId="5C4CB773" w:rsidR="00AF4F06" w:rsidRPr="00D52770" w:rsidRDefault="00AF4F06" w:rsidP="00D52770">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001552B6" w:rsidRPr="00D52770">
        <w:rPr>
          <w:rFonts w:asciiTheme="minorBidi" w:hAnsiTheme="minorBidi" w:cstheme="minorBidi"/>
          <w:sz w:val="18"/>
          <w:szCs w:val="18"/>
        </w:rPr>
        <w:t xml:space="preserve">OHCHR, </w:t>
      </w:r>
      <w:r w:rsidR="001552B6" w:rsidRPr="00D52770">
        <w:rPr>
          <w:rFonts w:asciiTheme="minorBidi" w:hAnsiTheme="minorBidi" w:cstheme="minorBidi"/>
          <w:i/>
          <w:iCs/>
          <w:sz w:val="18"/>
          <w:szCs w:val="18"/>
        </w:rPr>
        <w:t>“We did not fear death but the life there”: The Dire Human Rights Situation Facing Syrian Returnees</w:t>
      </w:r>
      <w:r w:rsidR="001552B6" w:rsidRPr="00D52770">
        <w:rPr>
          <w:rFonts w:asciiTheme="minorBidi" w:hAnsiTheme="minorBidi" w:cstheme="minorBidi"/>
          <w:sz w:val="18"/>
          <w:szCs w:val="18"/>
        </w:rPr>
        <w:t>, (February 2024), p</w:t>
      </w:r>
      <w:r w:rsidRPr="00D52770">
        <w:rPr>
          <w:rFonts w:asciiTheme="minorBidi" w:hAnsiTheme="minorBidi" w:cstheme="minorBidi"/>
          <w:sz w:val="18"/>
          <w:szCs w:val="18"/>
        </w:rPr>
        <w:t>aras. 42–43</w:t>
      </w:r>
      <w:r w:rsidR="001552B6" w:rsidRPr="00D52770">
        <w:rPr>
          <w:rFonts w:asciiTheme="minorBidi" w:hAnsiTheme="minorBidi" w:cstheme="minorBidi"/>
          <w:sz w:val="18"/>
          <w:szCs w:val="18"/>
        </w:rPr>
        <w:t xml:space="preserve">, </w:t>
      </w:r>
      <w:hyperlink r:id="rId5" w:history="1">
        <w:r w:rsidR="001552B6" w:rsidRPr="00D52770">
          <w:rPr>
            <w:rStyle w:val="Hyperlink"/>
            <w:rFonts w:asciiTheme="minorBidi" w:hAnsiTheme="minorBidi" w:cstheme="minorBidi"/>
            <w:sz w:val="18"/>
            <w:szCs w:val="18"/>
          </w:rPr>
          <w:t>https://www.ohchr.org/sites/default/files/documents/countries/syria/20240209-report-syrian-returnees.docx</w:t>
        </w:r>
      </w:hyperlink>
      <w:r w:rsidRPr="00D52770">
        <w:rPr>
          <w:rFonts w:asciiTheme="minorBidi" w:hAnsiTheme="minorBidi" w:cstheme="minorBidi"/>
          <w:sz w:val="18"/>
          <w:szCs w:val="18"/>
        </w:rPr>
        <w:t>.</w:t>
      </w:r>
      <w:r w:rsidR="001552B6" w:rsidRPr="00D52770">
        <w:rPr>
          <w:rFonts w:asciiTheme="minorBidi" w:hAnsiTheme="minorBidi" w:cstheme="minorBidi"/>
          <w:sz w:val="18"/>
          <w:szCs w:val="18"/>
        </w:rPr>
        <w:t xml:space="preserve"> </w:t>
      </w:r>
    </w:p>
  </w:footnote>
  <w:footnote w:id="12">
    <w:p w14:paraId="1BD301BC" w14:textId="0DD70BBF" w:rsidR="001552B6" w:rsidRPr="00D52770" w:rsidRDefault="001552B6" w:rsidP="00D52770">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CCPR/C/SYR/RQ/4, </w:t>
      </w:r>
      <w:r w:rsidRPr="00D52770">
        <w:rPr>
          <w:rFonts w:asciiTheme="minorBidi" w:hAnsiTheme="minorBidi" w:cstheme="minorBidi"/>
          <w:i/>
          <w:iCs/>
          <w:sz w:val="18"/>
          <w:szCs w:val="18"/>
        </w:rPr>
        <w:t xml:space="preserve">op. cit., </w:t>
      </w:r>
      <w:r w:rsidRPr="00D52770">
        <w:rPr>
          <w:rFonts w:asciiTheme="minorBidi" w:hAnsiTheme="minorBidi" w:cstheme="minorBidi"/>
          <w:sz w:val="18"/>
          <w:szCs w:val="18"/>
        </w:rPr>
        <w:t>para. 50.</w:t>
      </w:r>
    </w:p>
  </w:footnote>
  <w:footnote w:id="13">
    <w:p w14:paraId="1B39DD6A" w14:textId="0E088D1B" w:rsidR="00E579B2" w:rsidRPr="00D52770" w:rsidRDefault="00D816D8"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UN High Commissioner for Refugees (UNHCR), “Syria Refugee Crisis Explained,” 13 March 2024, </w:t>
      </w:r>
    </w:p>
    <w:p w14:paraId="7B74B94E" w14:textId="37581A68" w:rsidR="00D816D8" w:rsidRPr="00D52770" w:rsidRDefault="00351C8D" w:rsidP="00D52770">
      <w:pPr>
        <w:pStyle w:val="FootnoteText"/>
        <w:ind w:firstLine="170"/>
        <w:jc w:val="lowKashida"/>
        <w:rPr>
          <w:rFonts w:asciiTheme="minorBidi" w:hAnsiTheme="minorBidi" w:cstheme="minorBidi"/>
          <w:sz w:val="18"/>
          <w:szCs w:val="18"/>
        </w:rPr>
      </w:pPr>
      <w:hyperlink r:id="rId6" w:history="1">
        <w:r w:rsidRPr="00D52770">
          <w:rPr>
            <w:rStyle w:val="Hyperlink"/>
            <w:rFonts w:asciiTheme="minorBidi" w:hAnsiTheme="minorBidi" w:cstheme="minorBidi"/>
            <w:sz w:val="18"/>
            <w:szCs w:val="18"/>
          </w:rPr>
          <w:t>https://www.unrefugees.org/news/syria-refugee-crisis-explained/</w:t>
        </w:r>
      </w:hyperlink>
      <w:r w:rsidR="00D816D8" w:rsidRPr="00D52770">
        <w:rPr>
          <w:rFonts w:asciiTheme="minorBidi" w:hAnsiTheme="minorBidi" w:cstheme="minorBidi"/>
          <w:sz w:val="18"/>
          <w:szCs w:val="18"/>
        </w:rPr>
        <w:t xml:space="preserve">. </w:t>
      </w:r>
    </w:p>
  </w:footnote>
  <w:footnote w:id="14">
    <w:p w14:paraId="0842B0F3" w14:textId="7919F416" w:rsidR="00F97F3A" w:rsidRPr="00D52770" w:rsidRDefault="00F97F3A"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Syrians for Truth and Justice</w:t>
      </w:r>
      <w:r w:rsidR="003C201F" w:rsidRPr="00D52770">
        <w:rPr>
          <w:rFonts w:asciiTheme="minorBidi" w:hAnsiTheme="minorBidi" w:cstheme="minorBidi"/>
          <w:sz w:val="18"/>
          <w:szCs w:val="18"/>
        </w:rPr>
        <w:t xml:space="preserve"> (STJ)</w:t>
      </w:r>
      <w:r w:rsidRPr="00D52770">
        <w:rPr>
          <w:rFonts w:asciiTheme="minorBidi" w:hAnsiTheme="minorBidi" w:cstheme="minorBidi"/>
          <w:sz w:val="18"/>
          <w:szCs w:val="18"/>
        </w:rPr>
        <w:t xml:space="preserve">, “Hama: Syrian Government Auctions New Swaths of IDP’s Lands,” 27 September 2021, </w:t>
      </w:r>
      <w:hyperlink r:id="rId7" w:history="1">
        <w:r w:rsidRPr="00D52770">
          <w:rPr>
            <w:rStyle w:val="Hyperlink"/>
            <w:rFonts w:asciiTheme="minorBidi" w:hAnsiTheme="minorBidi" w:cstheme="minorBidi"/>
            <w:sz w:val="18"/>
            <w:szCs w:val="18"/>
          </w:rPr>
          <w:t>https://www.hlrn.org/activitydetails.php?id=p2xoag==</w:t>
        </w:r>
      </w:hyperlink>
      <w:r w:rsidRPr="00D52770">
        <w:rPr>
          <w:rFonts w:asciiTheme="minorBidi" w:hAnsiTheme="minorBidi" w:cstheme="minorBidi"/>
          <w:sz w:val="18"/>
          <w:szCs w:val="18"/>
        </w:rPr>
        <w:t xml:space="preserve">. </w:t>
      </w:r>
    </w:p>
  </w:footnote>
  <w:footnote w:id="15">
    <w:p w14:paraId="4102CCD6" w14:textId="73B5E16E" w:rsidR="00F97F3A" w:rsidRPr="00D52770" w:rsidRDefault="00F97F3A" w:rsidP="00351C8D">
      <w:pPr>
        <w:pStyle w:val="FootnoteText"/>
        <w:ind w:left="170" w:hanging="170"/>
        <w:jc w:val="lowKashida"/>
        <w:rPr>
          <w:rFonts w:asciiTheme="minorBidi" w:hAnsiTheme="minorBidi" w:cstheme="minorBidi"/>
          <w:i/>
          <w:iCs/>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Syrian Network for Human Rights (SNHR), “Syria: Gov’t. Seizes, Sells Vast Lands of War Displaced,” 14 February 2021, </w:t>
      </w:r>
      <w:hyperlink r:id="rId8" w:history="1">
        <w:r w:rsidRPr="00D52770">
          <w:rPr>
            <w:rStyle w:val="Hyperlink"/>
            <w:rFonts w:asciiTheme="minorBidi" w:hAnsiTheme="minorBidi" w:cstheme="minorBidi"/>
            <w:sz w:val="18"/>
            <w:szCs w:val="18"/>
          </w:rPr>
          <w:t>https://www.hlrn.org/activitydetails.php?id=p2xpaA==</w:t>
        </w:r>
      </w:hyperlink>
      <w:r w:rsidRPr="00D52770">
        <w:rPr>
          <w:rFonts w:asciiTheme="minorBidi" w:hAnsiTheme="minorBidi" w:cstheme="minorBidi"/>
          <w:sz w:val="18"/>
          <w:szCs w:val="18"/>
        </w:rPr>
        <w:t>.</w:t>
      </w:r>
    </w:p>
  </w:footnote>
  <w:footnote w:id="16">
    <w:p w14:paraId="52E4116F" w14:textId="23963977" w:rsidR="003C201F" w:rsidRPr="00D52770" w:rsidRDefault="003C201F" w:rsidP="00351C8D">
      <w:pPr>
        <w:pStyle w:val="FootnoteText"/>
        <w:ind w:left="170" w:hanging="170"/>
        <w:jc w:val="lowKashida"/>
        <w:rPr>
          <w:rFonts w:asciiTheme="minorBidi" w:hAnsiTheme="minorBidi" w:cstheme="minorBidi"/>
          <w:i/>
          <w:iCs/>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STJ and SNHR, </w:t>
      </w:r>
      <w:r w:rsidRPr="00D52770">
        <w:rPr>
          <w:rFonts w:asciiTheme="minorBidi" w:hAnsiTheme="minorBidi" w:cstheme="minorBidi"/>
          <w:i/>
          <w:iCs/>
          <w:sz w:val="18"/>
          <w:szCs w:val="18"/>
        </w:rPr>
        <w:t>op. cit.</w:t>
      </w:r>
    </w:p>
  </w:footnote>
  <w:footnote w:id="17">
    <w:p w14:paraId="308116A6" w14:textId="5527517C" w:rsidR="009D35FB" w:rsidRPr="00D52770" w:rsidRDefault="009D35FB" w:rsidP="00351C8D">
      <w:pPr>
        <w:pStyle w:val="FootnoteText"/>
        <w:ind w:left="170" w:hanging="170"/>
        <w:jc w:val="lowKashida"/>
        <w:rPr>
          <w:rFonts w:asciiTheme="minorBidi" w:hAnsiTheme="minorBidi" w:cstheme="minorBidi"/>
          <w:sz w:val="18"/>
          <w:szCs w:val="18"/>
          <w:lang w:val="fr-FR"/>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lang w:val="fr-FR"/>
        </w:rPr>
        <w:t xml:space="preserve"> ICCPR, </w:t>
      </w:r>
      <w:r w:rsidR="009B5785" w:rsidRPr="00D52770">
        <w:rPr>
          <w:rFonts w:asciiTheme="minorBidi" w:hAnsiTheme="minorBidi" w:cstheme="minorBidi"/>
          <w:i/>
          <w:iCs/>
          <w:sz w:val="18"/>
          <w:szCs w:val="18"/>
          <w:lang w:val="fr-FR"/>
        </w:rPr>
        <w:t xml:space="preserve">op. </w:t>
      </w:r>
      <w:proofErr w:type="spellStart"/>
      <w:proofErr w:type="gramStart"/>
      <w:r w:rsidR="009B5785" w:rsidRPr="00D52770">
        <w:rPr>
          <w:rFonts w:asciiTheme="minorBidi" w:hAnsiTheme="minorBidi" w:cstheme="minorBidi"/>
          <w:i/>
          <w:iCs/>
          <w:sz w:val="18"/>
          <w:szCs w:val="18"/>
          <w:lang w:val="fr-FR"/>
        </w:rPr>
        <w:t>cit</w:t>
      </w:r>
      <w:proofErr w:type="spellEnd"/>
      <w:proofErr w:type="gramEnd"/>
      <w:r w:rsidR="009B5785" w:rsidRPr="00D52770">
        <w:rPr>
          <w:rFonts w:asciiTheme="minorBidi" w:hAnsiTheme="minorBidi" w:cstheme="minorBidi"/>
          <w:i/>
          <w:iCs/>
          <w:sz w:val="18"/>
          <w:szCs w:val="18"/>
          <w:lang w:val="fr-FR"/>
        </w:rPr>
        <w:t>.</w:t>
      </w:r>
      <w:r w:rsidR="009B5785" w:rsidRPr="00D52770">
        <w:rPr>
          <w:rFonts w:asciiTheme="minorBidi" w:hAnsiTheme="minorBidi" w:cstheme="minorBidi"/>
          <w:sz w:val="18"/>
          <w:szCs w:val="18"/>
          <w:lang w:val="fr-FR"/>
        </w:rPr>
        <w:t xml:space="preserve">, </w:t>
      </w:r>
      <w:proofErr w:type="spellStart"/>
      <w:r w:rsidRPr="00D52770">
        <w:rPr>
          <w:rFonts w:asciiTheme="minorBidi" w:hAnsiTheme="minorBidi" w:cstheme="minorBidi"/>
          <w:sz w:val="18"/>
          <w:szCs w:val="18"/>
          <w:lang w:val="fr-FR"/>
        </w:rPr>
        <w:t>preamble</w:t>
      </w:r>
      <w:proofErr w:type="spellEnd"/>
      <w:r w:rsidRPr="00D52770">
        <w:rPr>
          <w:rFonts w:asciiTheme="minorBidi" w:hAnsiTheme="minorBidi" w:cstheme="minorBidi"/>
          <w:sz w:val="18"/>
          <w:szCs w:val="18"/>
          <w:lang w:val="fr-FR"/>
        </w:rPr>
        <w:t>.</w:t>
      </w:r>
    </w:p>
  </w:footnote>
  <w:footnote w:id="18">
    <w:p w14:paraId="1879F004" w14:textId="3D73B77E" w:rsidR="009D35FB" w:rsidRPr="00D52770" w:rsidRDefault="009D35FB" w:rsidP="00351C8D">
      <w:pPr>
        <w:pStyle w:val="FootnoteText"/>
        <w:ind w:left="170" w:hanging="170"/>
        <w:jc w:val="lowKashida"/>
        <w:rPr>
          <w:rFonts w:asciiTheme="minorBidi" w:hAnsiTheme="minorBidi" w:cstheme="minorBidi"/>
          <w:sz w:val="18"/>
          <w:szCs w:val="18"/>
          <w:lang w:val="fr-FR"/>
        </w:rPr>
      </w:pPr>
      <w:r w:rsidRPr="00D52770">
        <w:rPr>
          <w:rStyle w:val="FootnoteReference"/>
          <w:rFonts w:asciiTheme="minorBidi" w:hAnsiTheme="minorBidi" w:cstheme="minorBidi"/>
          <w:sz w:val="18"/>
          <w:szCs w:val="18"/>
        </w:rPr>
        <w:footnoteRef/>
      </w:r>
      <w:r w:rsidRPr="00D52770">
        <w:rPr>
          <w:rStyle w:val="FootnoteReference"/>
          <w:rFonts w:asciiTheme="minorBidi" w:hAnsiTheme="minorBidi" w:cstheme="minorBidi"/>
          <w:sz w:val="18"/>
          <w:szCs w:val="18"/>
          <w:lang w:val="fr-FR"/>
        </w:rPr>
        <w:t xml:space="preserve"> </w:t>
      </w:r>
      <w:r w:rsidR="003F0162" w:rsidRPr="00D52770">
        <w:rPr>
          <w:rStyle w:val="FootnoteReference"/>
          <w:rFonts w:asciiTheme="minorBidi" w:hAnsiTheme="minorBidi" w:cstheme="minorBidi"/>
          <w:sz w:val="18"/>
          <w:szCs w:val="18"/>
          <w:lang w:val="fr-FR"/>
        </w:rPr>
        <w:tab/>
      </w:r>
      <w:r w:rsidRPr="00D52770">
        <w:rPr>
          <w:rFonts w:asciiTheme="minorBidi" w:hAnsiTheme="minorBidi" w:cstheme="minorBidi"/>
          <w:sz w:val="18"/>
          <w:szCs w:val="18"/>
          <w:lang w:val="fr-FR"/>
        </w:rPr>
        <w:t xml:space="preserve">ICCPR, </w:t>
      </w:r>
      <w:r w:rsidRPr="00D52770">
        <w:rPr>
          <w:rFonts w:asciiTheme="minorBidi" w:hAnsiTheme="minorBidi" w:cstheme="minorBidi"/>
          <w:i/>
          <w:iCs/>
          <w:sz w:val="18"/>
          <w:szCs w:val="18"/>
          <w:lang w:val="fr-FR"/>
        </w:rPr>
        <w:t xml:space="preserve">op. </w:t>
      </w:r>
      <w:proofErr w:type="spellStart"/>
      <w:proofErr w:type="gramStart"/>
      <w:r w:rsidRPr="00D52770">
        <w:rPr>
          <w:rFonts w:asciiTheme="minorBidi" w:hAnsiTheme="minorBidi" w:cstheme="minorBidi"/>
          <w:i/>
          <w:iCs/>
          <w:sz w:val="18"/>
          <w:szCs w:val="18"/>
          <w:lang w:val="fr-FR"/>
        </w:rPr>
        <w:t>cit</w:t>
      </w:r>
      <w:proofErr w:type="spellEnd"/>
      <w:proofErr w:type="gramEnd"/>
      <w:r w:rsidR="009B5785" w:rsidRPr="00D52770">
        <w:rPr>
          <w:rFonts w:asciiTheme="minorBidi" w:hAnsiTheme="minorBidi" w:cstheme="minorBidi"/>
          <w:i/>
          <w:iCs/>
          <w:sz w:val="18"/>
          <w:szCs w:val="18"/>
          <w:lang w:val="fr-FR"/>
        </w:rPr>
        <w:t>.</w:t>
      </w:r>
      <w:r w:rsidRPr="00D52770">
        <w:rPr>
          <w:rFonts w:asciiTheme="minorBidi" w:hAnsiTheme="minorBidi" w:cstheme="minorBidi"/>
          <w:sz w:val="18"/>
          <w:szCs w:val="18"/>
          <w:lang w:val="fr-FR"/>
        </w:rPr>
        <w:t>, Article 2.3.</w:t>
      </w:r>
    </w:p>
  </w:footnote>
  <w:footnote w:id="19">
    <w:p w14:paraId="45C75C98" w14:textId="606DF848" w:rsidR="00D25E7F" w:rsidRPr="00D52770" w:rsidRDefault="00D25E7F"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​UN Human Rights Council (UNHRC), Report of the Independent International Commission of Inquiry on the Syrian Arab Republic, </w:t>
      </w:r>
      <w:r w:rsidR="005D3446" w:rsidRPr="00D52770">
        <w:rPr>
          <w:rFonts w:asciiTheme="minorBidi" w:hAnsiTheme="minorBidi" w:cstheme="minorBidi"/>
          <w:sz w:val="18"/>
          <w:szCs w:val="18"/>
        </w:rPr>
        <w:t xml:space="preserve">A/HRC/48/70, </w:t>
      </w:r>
      <w:r w:rsidRPr="00D52770">
        <w:rPr>
          <w:rFonts w:asciiTheme="minorBidi" w:hAnsiTheme="minorBidi" w:cstheme="minorBidi"/>
          <w:sz w:val="18"/>
          <w:szCs w:val="18"/>
        </w:rPr>
        <w:t>14 September 2021</w:t>
      </w:r>
      <w:r w:rsidR="005D3446" w:rsidRPr="00D52770">
        <w:rPr>
          <w:rFonts w:asciiTheme="minorBidi" w:hAnsiTheme="minorBidi" w:cstheme="minorBidi"/>
          <w:sz w:val="18"/>
          <w:szCs w:val="18"/>
        </w:rPr>
        <w:t xml:space="preserve">, </w:t>
      </w:r>
      <w:hyperlink r:id="rId9" w:history="1">
        <w:r w:rsidR="005D3446" w:rsidRPr="00D52770">
          <w:rPr>
            <w:rStyle w:val="Hyperlink"/>
            <w:rFonts w:asciiTheme="minorBidi" w:hAnsiTheme="minorBidi" w:cstheme="minorBidi"/>
            <w:sz w:val="18"/>
            <w:szCs w:val="18"/>
          </w:rPr>
          <w:t>https://undocs.org/en/A/HRC/48/70</w:t>
        </w:r>
      </w:hyperlink>
      <w:r w:rsidR="005D3446" w:rsidRPr="00D52770">
        <w:rPr>
          <w:rFonts w:asciiTheme="minorBidi" w:hAnsiTheme="minorBidi" w:cstheme="minorBidi"/>
          <w:sz w:val="18"/>
          <w:szCs w:val="18"/>
        </w:rPr>
        <w:t xml:space="preserve">. </w:t>
      </w:r>
    </w:p>
  </w:footnote>
  <w:footnote w:id="20">
    <w:p w14:paraId="4A9CC653" w14:textId="75DAD41F" w:rsidR="00D93107" w:rsidRPr="00D52770" w:rsidRDefault="00D93107"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Pr="00D52770">
        <w:rPr>
          <w:rFonts w:asciiTheme="minorBidi" w:hAnsiTheme="minorBidi" w:cstheme="minorBidi"/>
          <w:spacing w:val="-4"/>
          <w:sz w:val="18"/>
          <w:szCs w:val="18"/>
        </w:rPr>
        <w:t xml:space="preserve">Bilal Salameh, “Agricultural Reform in Syria... agrarian-feudal style,” </w:t>
      </w:r>
      <w:proofErr w:type="spellStart"/>
      <w:r w:rsidRPr="00D52770">
        <w:rPr>
          <w:rFonts w:asciiTheme="minorBidi" w:hAnsiTheme="minorBidi" w:cstheme="minorBidi"/>
          <w:i/>
          <w:iCs/>
          <w:spacing w:val="-4"/>
          <w:sz w:val="18"/>
          <w:szCs w:val="18"/>
        </w:rPr>
        <w:t>Alraafed</w:t>
      </w:r>
      <w:proofErr w:type="spellEnd"/>
      <w:r w:rsidRPr="00D52770">
        <w:rPr>
          <w:rFonts w:asciiTheme="minorBidi" w:hAnsiTheme="minorBidi" w:cstheme="minorBidi"/>
          <w:spacing w:val="-4"/>
          <w:sz w:val="18"/>
          <w:szCs w:val="18"/>
        </w:rPr>
        <w:t xml:space="preserve"> website (2018), </w:t>
      </w:r>
      <w:hyperlink r:id="rId10">
        <w:r w:rsidRPr="00D52770">
          <w:rPr>
            <w:rStyle w:val="Hyperlink"/>
            <w:rFonts w:asciiTheme="minorBidi" w:hAnsiTheme="minorBidi" w:cstheme="minorBidi"/>
            <w:spacing w:val="-4"/>
            <w:sz w:val="18"/>
            <w:szCs w:val="18"/>
          </w:rPr>
          <w:t>com/2018/01/17/%d9%a2-34/</w:t>
        </w:r>
      </w:hyperlink>
      <w:r w:rsidRPr="00D52770">
        <w:rPr>
          <w:rFonts w:asciiTheme="minorBidi" w:hAnsiTheme="minorBidi" w:cstheme="minorBidi"/>
          <w:spacing w:val="-4"/>
          <w:sz w:val="18"/>
          <w:szCs w:val="18"/>
        </w:rPr>
        <w:t xml:space="preserve">; </w:t>
      </w:r>
      <w:r w:rsidRPr="00D52770">
        <w:rPr>
          <w:rFonts w:asciiTheme="minorBidi" w:eastAsia="Arial" w:hAnsiTheme="minorBidi" w:cstheme="minorBidi"/>
          <w:color w:val="000000"/>
          <w:spacing w:val="-4"/>
          <w:kern w:val="2"/>
          <w:sz w:val="18"/>
          <w:szCs w:val="18"/>
        </w:rPr>
        <w:t xml:space="preserve">Jihad </w:t>
      </w:r>
      <w:proofErr w:type="spellStart"/>
      <w:r w:rsidRPr="00D52770">
        <w:rPr>
          <w:rFonts w:asciiTheme="minorBidi" w:eastAsia="Arial" w:hAnsiTheme="minorBidi" w:cstheme="minorBidi"/>
          <w:color w:val="000000"/>
          <w:spacing w:val="-4"/>
          <w:kern w:val="2"/>
          <w:sz w:val="18"/>
          <w:szCs w:val="18"/>
        </w:rPr>
        <w:t>Yaziji</w:t>
      </w:r>
      <w:proofErr w:type="spellEnd"/>
      <w:r w:rsidRPr="00D52770">
        <w:rPr>
          <w:rFonts w:asciiTheme="minorBidi" w:eastAsia="Arial" w:hAnsiTheme="minorBidi" w:cstheme="minorBidi"/>
          <w:color w:val="000000"/>
          <w:spacing w:val="-4"/>
          <w:kern w:val="2"/>
          <w:sz w:val="18"/>
          <w:szCs w:val="18"/>
        </w:rPr>
        <w:t>, “Construction after destruction: How the regime is exploiting the destruction of properties and the land regulations,” Aljumhuriya.net (2017),</w:t>
      </w:r>
      <w:r w:rsidR="00E579B2" w:rsidRPr="00D52770">
        <w:rPr>
          <w:rFonts w:asciiTheme="minorBidi" w:eastAsia="Arial" w:hAnsiTheme="minorBidi" w:cstheme="minorBidi"/>
          <w:color w:val="000000"/>
          <w:spacing w:val="-4"/>
          <w:kern w:val="2"/>
          <w:sz w:val="18"/>
          <w:szCs w:val="18"/>
        </w:rPr>
        <w:t xml:space="preserve"> </w:t>
      </w:r>
      <w:hyperlink r:id="rId11" w:history="1">
        <w:r w:rsidR="003F0162" w:rsidRPr="00D52770">
          <w:rPr>
            <w:rStyle w:val="Hyperlink"/>
            <w:rFonts w:asciiTheme="minorBidi" w:eastAsia="Arial" w:hAnsiTheme="minorBidi" w:cstheme="minorBidi"/>
            <w:spacing w:val="-4"/>
            <w:kern w:val="2"/>
            <w:sz w:val="18"/>
            <w:szCs w:val="18"/>
          </w:rPr>
          <w:t>https://aljumhuriya.net/ar/2017/10/18/%D8%A7%D9%84%D8%AA%D8%B9%D9%85%D9%8A%D8%B1-%D8%A8%D8%B9%D8%AF-%D8%AA%D8%AF%D9%85%D9%8A%D8%B1-%D9%83%D9%8A%D9%81-%D9%8A%D8%B3%D8%AA%D8%BA%D9%84-%D8%A7%D9%84%D9%86%D8%B8%D8%A7%D9%85-%D8%AF%D9%85%D8%A7/</w:t>
        </w:r>
      </w:hyperlink>
      <w:r w:rsidR="00E579B2" w:rsidRPr="00D52770">
        <w:rPr>
          <w:rFonts w:asciiTheme="minorBidi" w:eastAsia="Arial" w:hAnsiTheme="minorBidi" w:cstheme="minorBidi"/>
          <w:color w:val="000000"/>
          <w:spacing w:val="-4"/>
          <w:kern w:val="2"/>
          <w:sz w:val="18"/>
          <w:szCs w:val="18"/>
        </w:rPr>
        <w:t>.</w:t>
      </w:r>
      <w:r w:rsidRPr="00D52770">
        <w:rPr>
          <w:rFonts w:asciiTheme="minorBidi" w:eastAsia="Arial" w:hAnsiTheme="minorBidi" w:cstheme="minorBidi"/>
          <w:color w:val="000000"/>
          <w:kern w:val="2"/>
          <w:sz w:val="18"/>
          <w:szCs w:val="18"/>
        </w:rPr>
        <w:t xml:space="preserve"> </w:t>
      </w:r>
    </w:p>
  </w:footnote>
  <w:footnote w:id="21">
    <w:p w14:paraId="28A4160B" w14:textId="67088DAA" w:rsidR="00D93107" w:rsidRPr="00D52770" w:rsidRDefault="00D93107" w:rsidP="00351C8D">
      <w:pPr>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John D. Unruh, “Weaponization of the Land and Property Rights system in the Syrian civil war: Facilitating restitution?” </w:t>
      </w:r>
      <w:r w:rsidRPr="00D52770">
        <w:rPr>
          <w:rFonts w:asciiTheme="minorBidi" w:hAnsiTheme="minorBidi" w:cstheme="minorBidi"/>
          <w:i/>
          <w:iCs/>
          <w:sz w:val="18"/>
          <w:szCs w:val="18"/>
        </w:rPr>
        <w:t>Journal of Intervention and State Building</w:t>
      </w:r>
      <w:r w:rsidRPr="00D52770">
        <w:rPr>
          <w:rFonts w:asciiTheme="minorBidi" w:hAnsiTheme="minorBidi" w:cstheme="minorBidi"/>
          <w:sz w:val="18"/>
          <w:szCs w:val="18"/>
        </w:rPr>
        <w:t>, Vol. 10, Issue 4 (2016), 453–71,</w:t>
      </w:r>
      <w:r w:rsidRPr="00D52770">
        <w:rPr>
          <w:rFonts w:asciiTheme="minorBidi" w:hAnsiTheme="minorBidi" w:cstheme="minorBidi"/>
          <w:color w:val="196997"/>
          <w:sz w:val="18"/>
          <w:szCs w:val="18"/>
          <w:u w:val="single" w:color="196997"/>
        </w:rPr>
        <w:t xml:space="preserve"> </w:t>
      </w:r>
      <w:hyperlink r:id="rId12">
        <w:r w:rsidRPr="00D52770">
          <w:rPr>
            <w:rFonts w:asciiTheme="minorBidi" w:hAnsiTheme="minorBidi" w:cstheme="minorBidi"/>
            <w:color w:val="196997"/>
            <w:sz w:val="18"/>
            <w:szCs w:val="18"/>
            <w:u w:val="single" w:color="196997"/>
          </w:rPr>
          <w:t>https://doi.org/10.1080/17502977.2016.1158527</w:t>
        </w:r>
      </w:hyperlink>
      <w:r w:rsidRPr="00D52770">
        <w:rPr>
          <w:rFonts w:asciiTheme="minorBidi" w:hAnsiTheme="minorBidi" w:cstheme="minorBidi"/>
          <w:color w:val="196997"/>
          <w:sz w:val="18"/>
          <w:szCs w:val="18"/>
          <w:u w:val="single" w:color="196997"/>
        </w:rPr>
        <w:t>.</w:t>
      </w:r>
    </w:p>
  </w:footnote>
  <w:footnote w:id="22">
    <w:p w14:paraId="7CF78052" w14:textId="4E2F9BE2" w:rsidR="00D93107" w:rsidRPr="00D52770" w:rsidRDefault="00D93107" w:rsidP="00351C8D">
      <w:pPr>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Statement by Minister of Public Works and Housing Hussein </w:t>
      </w:r>
      <w:proofErr w:type="spellStart"/>
      <w:r w:rsidRPr="00D52770">
        <w:rPr>
          <w:rFonts w:asciiTheme="minorBidi" w:hAnsiTheme="minorBidi" w:cstheme="minorBidi"/>
          <w:sz w:val="18"/>
          <w:szCs w:val="18"/>
        </w:rPr>
        <w:t>Arnous</w:t>
      </w:r>
      <w:proofErr w:type="spellEnd"/>
      <w:r w:rsidRPr="00D52770">
        <w:rPr>
          <w:rFonts w:asciiTheme="minorBidi" w:hAnsiTheme="minorBidi" w:cstheme="minorBidi"/>
          <w:sz w:val="18"/>
          <w:szCs w:val="18"/>
        </w:rPr>
        <w:t xml:space="preserve">, </w:t>
      </w:r>
      <w:r w:rsidRPr="00D52770">
        <w:rPr>
          <w:rFonts w:asciiTheme="minorBidi" w:hAnsiTheme="minorBidi" w:cstheme="minorBidi"/>
          <w:i/>
          <w:iCs/>
          <w:sz w:val="18"/>
          <w:szCs w:val="18"/>
        </w:rPr>
        <w:t>Economy2day</w:t>
      </w:r>
      <w:r w:rsidRPr="00D52770">
        <w:rPr>
          <w:rFonts w:asciiTheme="minorBidi" w:hAnsiTheme="minorBidi" w:cstheme="minorBidi"/>
          <w:sz w:val="18"/>
          <w:szCs w:val="18"/>
        </w:rPr>
        <w:t xml:space="preserve"> website (2018),  </w:t>
      </w:r>
      <w:hyperlink r:id="rId13" w:history="1">
        <w:r w:rsidRPr="00D52770">
          <w:rPr>
            <w:rStyle w:val="Hyperlink"/>
            <w:rFonts w:asciiTheme="minorBidi" w:hAnsiTheme="minorBidi" w:cstheme="minorBidi"/>
            <w:sz w:val="18"/>
            <w:szCs w:val="18"/>
          </w:rPr>
          <w:t>https://www.economy2day.com/new/%D9%88%D8%B2%D9%8A%D8%B1-%D8%A7%D9%84%D8%A5%D8%B3%D9%83%D8%A7%D9%86:-50-%D8%A8%D8%A7%D9%84%D9%85%D8%A6%D8%A9-%D9%85%D9%86-%D9%85%D9%86%D8%A7%D8%B7%D9%82-%D8%A7%D9%84%D8%B3%D9%83%D9%86-%D9%81%D9%8A-%D8%B3%D9%88%D8%B1%D9%8A%D8%A9-%D8%B9%D8%B4%D9%88%D8%A7%D8%A6%D9%8A%D8%A9-</w:t>
        </w:r>
      </w:hyperlink>
      <w:r w:rsidRPr="00D52770">
        <w:rPr>
          <w:rFonts w:asciiTheme="minorBidi" w:hAnsiTheme="minorBidi" w:cstheme="minorBidi"/>
          <w:sz w:val="18"/>
          <w:szCs w:val="18"/>
        </w:rPr>
        <w:t xml:space="preserve">. </w:t>
      </w:r>
    </w:p>
  </w:footnote>
  <w:footnote w:id="23">
    <w:p w14:paraId="28CD48C2" w14:textId="137C00E0" w:rsidR="00E579B2" w:rsidRPr="00D52770" w:rsidRDefault="00D93107" w:rsidP="00351C8D">
      <w:pPr>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Ahmad Sukkar, Sawsan Abu Zein Eddine and Hani al-</w:t>
      </w:r>
      <w:proofErr w:type="spellStart"/>
      <w:r w:rsidRPr="00D52770">
        <w:rPr>
          <w:rFonts w:asciiTheme="minorBidi" w:hAnsiTheme="minorBidi" w:cstheme="minorBidi"/>
          <w:sz w:val="18"/>
          <w:szCs w:val="18"/>
        </w:rPr>
        <w:t>Fakhani</w:t>
      </w:r>
      <w:proofErr w:type="spellEnd"/>
      <w:r w:rsidRPr="00D52770">
        <w:rPr>
          <w:rFonts w:asciiTheme="minorBidi" w:hAnsiTheme="minorBidi" w:cstheme="minorBidi"/>
          <w:sz w:val="18"/>
          <w:szCs w:val="18"/>
        </w:rPr>
        <w:t xml:space="preserve">, “Irregular Housing Areas in Syria: What is the approach post conflict?” </w:t>
      </w:r>
      <w:r w:rsidRPr="00D52770">
        <w:rPr>
          <w:rFonts w:asciiTheme="minorBidi" w:hAnsiTheme="minorBidi" w:cstheme="minorBidi"/>
          <w:i/>
          <w:iCs/>
          <w:sz w:val="18"/>
          <w:szCs w:val="18"/>
        </w:rPr>
        <w:t>The Arab Reform Initiative</w:t>
      </w:r>
      <w:r w:rsidRPr="00D52770">
        <w:rPr>
          <w:rFonts w:asciiTheme="minorBidi" w:hAnsiTheme="minorBidi" w:cstheme="minorBidi"/>
          <w:sz w:val="18"/>
          <w:szCs w:val="18"/>
        </w:rPr>
        <w:t xml:space="preserve"> (2021), </w:t>
      </w:r>
    </w:p>
    <w:p w14:paraId="28C2531B" w14:textId="52DFB2A0" w:rsidR="00D93107" w:rsidRPr="00D52770" w:rsidRDefault="00351C8D" w:rsidP="00D52770">
      <w:pPr>
        <w:ind w:left="170"/>
        <w:jc w:val="lowKashida"/>
        <w:rPr>
          <w:rFonts w:asciiTheme="minorBidi" w:hAnsiTheme="minorBidi" w:cstheme="minorBidi"/>
          <w:sz w:val="18"/>
          <w:szCs w:val="18"/>
        </w:rPr>
      </w:pPr>
      <w:hyperlink r:id="rId14" w:history="1">
        <w:r w:rsidRPr="00D52770">
          <w:rPr>
            <w:rStyle w:val="Hyperlink"/>
            <w:rFonts w:asciiTheme="minorBidi" w:hAnsiTheme="minorBidi" w:cstheme="minorBidi"/>
            <w:sz w:val="18"/>
            <w:szCs w:val="18"/>
          </w:rPr>
          <w:t>https://www.arab-reform.net/ar/publication/%d8%a7%d9%84%d9%85%d9%86%d8%a7%d8%b7%d9%82-%d8%a7%d9%84%d8%b9%d8%b4%d9%88%d8%a7%d8%a6%d9%8a%d8%a9-%d9%81%d9%8a-%d8%b3%d9%88%d8%b1%d9%8a%d8%a7-%d9%85%d8%a7-%d9%87%d9%88-%d8%a7%d9%84%d9%86%d9%87%d8%ac/</w:t>
        </w:r>
      </w:hyperlink>
      <w:r w:rsidR="00D93107" w:rsidRPr="00D52770">
        <w:rPr>
          <w:rFonts w:asciiTheme="minorBidi" w:hAnsiTheme="minorBidi" w:cstheme="minorBidi"/>
          <w:sz w:val="18"/>
          <w:szCs w:val="18"/>
        </w:rPr>
        <w:t xml:space="preserve">. </w:t>
      </w:r>
      <w:hyperlink r:id="rId15">
        <w:r w:rsidR="00D93107" w:rsidRPr="00D52770">
          <w:rPr>
            <w:rFonts w:asciiTheme="minorBidi" w:hAnsiTheme="minorBidi" w:cstheme="minorBidi"/>
            <w:sz w:val="18"/>
            <w:szCs w:val="18"/>
          </w:rPr>
          <w:t xml:space="preserve"> </w:t>
        </w:r>
      </w:hyperlink>
    </w:p>
  </w:footnote>
  <w:footnote w:id="24">
    <w:p w14:paraId="1AB0184D" w14:textId="54CD1C0F" w:rsidR="00471EBD" w:rsidRPr="00D52770" w:rsidRDefault="00471EBD"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Pr="00D52770">
        <w:rPr>
          <w:rFonts w:asciiTheme="minorBidi" w:hAnsiTheme="minorBidi" w:cstheme="minorBidi"/>
          <w:i/>
          <w:iCs/>
          <w:sz w:val="18"/>
          <w:szCs w:val="18"/>
        </w:rPr>
        <w:t xml:space="preserve">Violating the HLP Rights Post the Trilogy (Siege - Destruction - Displacement) </w:t>
      </w:r>
      <w:r w:rsidRPr="00D52770">
        <w:rPr>
          <w:rFonts w:asciiTheme="minorBidi" w:hAnsiTheme="minorBidi" w:cstheme="minorBidi"/>
          <w:sz w:val="18"/>
          <w:szCs w:val="18"/>
        </w:rPr>
        <w:t>(Istanbul: The Day After</w:t>
      </w:r>
      <w:r w:rsidR="00E67657" w:rsidRPr="00D52770">
        <w:rPr>
          <w:rFonts w:asciiTheme="minorBidi" w:hAnsiTheme="minorBidi" w:cstheme="minorBidi"/>
          <w:sz w:val="18"/>
          <w:szCs w:val="18"/>
        </w:rPr>
        <w:t xml:space="preserve">, 2024), </w:t>
      </w:r>
      <w:hyperlink r:id="rId16" w:history="1">
        <w:r w:rsidR="00E67657" w:rsidRPr="00D52770">
          <w:rPr>
            <w:rStyle w:val="Hyperlink"/>
            <w:rFonts w:asciiTheme="minorBidi" w:hAnsiTheme="minorBidi" w:cstheme="minorBidi"/>
            <w:sz w:val="18"/>
            <w:szCs w:val="18"/>
          </w:rPr>
          <w:t>https://tda-sy.org/wp-content/uploads/A-Study-of-the-violation-patterns-of-HLP-rights-across-seven-areas-which-were-regained-by-the-regime.pdf</w:t>
        </w:r>
      </w:hyperlink>
      <w:r w:rsidR="00E67657" w:rsidRPr="00D52770">
        <w:rPr>
          <w:rFonts w:asciiTheme="minorBidi" w:hAnsiTheme="minorBidi" w:cstheme="minorBidi"/>
          <w:sz w:val="18"/>
          <w:szCs w:val="18"/>
        </w:rPr>
        <w:t>.</w:t>
      </w:r>
    </w:p>
  </w:footnote>
  <w:footnote w:id="25">
    <w:p w14:paraId="138F374D" w14:textId="4D0E9C07" w:rsidR="004C7960" w:rsidRPr="00D52770" w:rsidRDefault="004C7960"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A/RES/60/147, </w:t>
      </w:r>
      <w:r w:rsidR="004E5B54" w:rsidRPr="00D52770">
        <w:rPr>
          <w:rFonts w:asciiTheme="minorBidi" w:hAnsiTheme="minorBidi" w:cstheme="minorBidi"/>
          <w:i/>
          <w:iCs/>
          <w:sz w:val="18"/>
          <w:szCs w:val="18"/>
        </w:rPr>
        <w:t>op. cit</w:t>
      </w:r>
      <w:r w:rsidRPr="00D52770">
        <w:rPr>
          <w:rFonts w:asciiTheme="minorBidi" w:hAnsiTheme="minorBidi" w:cstheme="minorBidi"/>
          <w:sz w:val="18"/>
          <w:szCs w:val="18"/>
        </w:rPr>
        <w:t>.</w:t>
      </w:r>
    </w:p>
  </w:footnote>
  <w:footnote w:id="26">
    <w:p w14:paraId="664B7730" w14:textId="173A47B3" w:rsidR="00D93107" w:rsidRPr="00D52770" w:rsidRDefault="00D93107"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Commission on Human Rights, “forced eviction,” resolution 1993/77, 10 March 1993, “Affirms that the practice of forced evictions constitutes a gross violation of human rights, in particular the right to adequate housing,” para. 1, http://www.hlrn.org/img/documents/ECN4199377%20en.pdf; and “Prohibition of forced evictions,” resolution 2004/28, 16 April 2004, “Reaffirms that the practice of forced eviction that is contrary to laws that are in conformity with international human rights standards constitutes a gross violation of a broad range of human rights, in particular the right to adequate housing,” para. 1, </w:t>
      </w:r>
      <w:hyperlink r:id="rId17" w:history="1">
        <w:r w:rsidRPr="00D52770">
          <w:rPr>
            <w:rStyle w:val="Hyperlink"/>
            <w:rFonts w:asciiTheme="minorBidi" w:hAnsiTheme="minorBidi" w:cstheme="minorBidi"/>
            <w:sz w:val="18"/>
            <w:szCs w:val="18"/>
          </w:rPr>
          <w:t>http://www.hlrn.org/img/documents/E-CN_4-RES-2004-28.pdf</w:t>
        </w:r>
      </w:hyperlink>
      <w:r w:rsidRPr="00D52770">
        <w:rPr>
          <w:rFonts w:asciiTheme="minorBidi" w:hAnsiTheme="minorBidi" w:cstheme="minorBidi"/>
          <w:sz w:val="18"/>
          <w:szCs w:val="18"/>
        </w:rPr>
        <w:t xml:space="preserve">. </w:t>
      </w:r>
    </w:p>
  </w:footnote>
  <w:footnote w:id="27">
    <w:p w14:paraId="7BF31046" w14:textId="31DD6BF4" w:rsidR="00351C8D" w:rsidRDefault="00D93107" w:rsidP="00351C8D">
      <w:pPr>
        <w:pStyle w:val="FootnoteText"/>
        <w:ind w:left="170" w:hanging="170"/>
        <w:jc w:val="lowKashida"/>
        <w:rPr>
          <w:rFonts w:asciiTheme="minorBidi" w:hAnsiTheme="minorBidi" w:cstheme="minorBidi"/>
          <w:spacing w:val="-4"/>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Pr="00D52770">
        <w:rPr>
          <w:rFonts w:asciiTheme="minorBidi" w:hAnsiTheme="minorBidi" w:cstheme="minorBidi"/>
          <w:spacing w:val="-4"/>
          <w:sz w:val="18"/>
          <w:szCs w:val="18"/>
        </w:rPr>
        <w:t xml:space="preserve">CCPR, List of issues in relation to the fourth periodic report of the Syrian Arab Republic, CCPR/C/SYR/Q/4, 5 April 2023, question 17, </w:t>
      </w:r>
    </w:p>
    <w:p w14:paraId="50D0BD9F" w14:textId="3B48F2FF" w:rsidR="00D93107" w:rsidRPr="00D52770" w:rsidRDefault="00351C8D" w:rsidP="00D52770">
      <w:pPr>
        <w:pStyle w:val="FootnoteText"/>
        <w:ind w:left="170"/>
        <w:jc w:val="lowKashida"/>
        <w:rPr>
          <w:rFonts w:asciiTheme="minorBidi" w:hAnsiTheme="minorBidi" w:cstheme="minorBidi"/>
          <w:sz w:val="18"/>
          <w:szCs w:val="18"/>
        </w:rPr>
      </w:pPr>
      <w:hyperlink r:id="rId18" w:history="1">
        <w:r w:rsidRPr="00D52770">
          <w:rPr>
            <w:rStyle w:val="Hyperlink"/>
            <w:rFonts w:asciiTheme="minorBidi" w:hAnsiTheme="minorBidi" w:cstheme="minorBidi"/>
            <w:spacing w:val="-4"/>
            <w:sz w:val="18"/>
            <w:szCs w:val="18"/>
          </w:rPr>
          <w:t>https://tbinternet.ohchr.org/_layouts/15/treatybodyexternal/Download.aspx?symbolno=CCPR%2FC%2FSYR%2FQ%2F4&amp;Lang=en</w:t>
        </w:r>
      </w:hyperlink>
      <w:r w:rsidR="00D93107" w:rsidRPr="00D52770">
        <w:rPr>
          <w:rFonts w:asciiTheme="minorBidi" w:hAnsiTheme="minorBidi" w:cstheme="minorBidi"/>
          <w:spacing w:val="-4"/>
          <w:sz w:val="18"/>
          <w:szCs w:val="18"/>
        </w:rPr>
        <w:t>.</w:t>
      </w:r>
    </w:p>
  </w:footnote>
  <w:footnote w:id="28">
    <w:p w14:paraId="3281FB81" w14:textId="5A6156B0" w:rsidR="00FC7656" w:rsidRPr="00D52770" w:rsidRDefault="00FC7656"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For instance, in 2015, 89% of Syrian refugees in Lebanon reported lack of food, or money to buy it, in the previous 30 days. Michael Ignatieff, Juliette Keeley, Betsy Ribble, and Keith McCammon, “The refugee and migration crisis: Proposals for action, U.N. Summit 2016,” </w:t>
      </w:r>
      <w:r w:rsidRPr="00D52770">
        <w:rPr>
          <w:rFonts w:asciiTheme="minorBidi" w:hAnsiTheme="minorBidi" w:cstheme="minorBidi"/>
          <w:i/>
          <w:iCs/>
          <w:sz w:val="18"/>
          <w:szCs w:val="18"/>
        </w:rPr>
        <w:t xml:space="preserve">Brookings </w:t>
      </w:r>
      <w:r w:rsidRPr="00D52770">
        <w:rPr>
          <w:rFonts w:asciiTheme="minorBidi" w:hAnsiTheme="minorBidi" w:cstheme="minorBidi"/>
          <w:sz w:val="18"/>
          <w:szCs w:val="18"/>
        </w:rPr>
        <w:t xml:space="preserve">(12 September 2016), </w:t>
      </w:r>
      <w:hyperlink r:id="rId19" w:history="1">
        <w:r w:rsidRPr="00D52770">
          <w:rPr>
            <w:rStyle w:val="Hyperlink"/>
            <w:rFonts w:asciiTheme="minorBidi" w:hAnsiTheme="minorBidi" w:cstheme="minorBidi"/>
            <w:sz w:val="18"/>
            <w:szCs w:val="18"/>
          </w:rPr>
          <w:t>https://www.brookings.edu/research/the-refugee-and-migration-crisis-proposals-for-action-u-n-summit-2016/</w:t>
        </w:r>
      </w:hyperlink>
      <w:r w:rsidRPr="00D52770">
        <w:rPr>
          <w:rFonts w:asciiTheme="minorBidi" w:hAnsiTheme="minorBidi" w:cstheme="minorBidi"/>
          <w:sz w:val="18"/>
          <w:szCs w:val="18"/>
        </w:rPr>
        <w:t xml:space="preserve">. </w:t>
      </w:r>
    </w:p>
  </w:footnote>
  <w:footnote w:id="29">
    <w:p w14:paraId="1664F2AA" w14:textId="70499C47" w:rsidR="00FC7656" w:rsidRPr="00D52770" w:rsidRDefault="00FC7656"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Pr="00D52770">
        <w:rPr>
          <w:rFonts w:asciiTheme="minorBidi" w:hAnsiTheme="minorBidi" w:cstheme="minorBidi"/>
          <w:spacing w:val="-4"/>
          <w:sz w:val="18"/>
          <w:szCs w:val="18"/>
        </w:rPr>
        <w:t>The Syrian Constitution declares that "[c]</w:t>
      </w:r>
      <w:proofErr w:type="spellStart"/>
      <w:r w:rsidRPr="00D52770">
        <w:rPr>
          <w:rFonts w:asciiTheme="minorBidi" w:hAnsiTheme="minorBidi" w:cstheme="minorBidi"/>
          <w:spacing w:val="-4"/>
          <w:sz w:val="18"/>
          <w:szCs w:val="18"/>
        </w:rPr>
        <w:t>ompulsory</w:t>
      </w:r>
      <w:proofErr w:type="spellEnd"/>
      <w:r w:rsidRPr="00D52770">
        <w:rPr>
          <w:rFonts w:asciiTheme="minorBidi" w:hAnsiTheme="minorBidi" w:cstheme="minorBidi"/>
          <w:spacing w:val="-4"/>
          <w:sz w:val="18"/>
          <w:szCs w:val="18"/>
        </w:rPr>
        <w:t xml:space="preserve"> military service shall be a sacred duty and is regulated by a law" (Syria 2012, Art. 46). The </w:t>
      </w:r>
      <w:proofErr w:type="spellStart"/>
      <w:r w:rsidRPr="00D52770">
        <w:rPr>
          <w:rFonts w:asciiTheme="minorBidi" w:hAnsiTheme="minorBidi" w:cstheme="minorBidi"/>
          <w:spacing w:val="-4"/>
          <w:sz w:val="18"/>
          <w:szCs w:val="18"/>
        </w:rPr>
        <w:t>GoS</w:t>
      </w:r>
      <w:proofErr w:type="spellEnd"/>
      <w:r w:rsidRPr="00D52770">
        <w:rPr>
          <w:rFonts w:asciiTheme="minorBidi" w:hAnsiTheme="minorBidi" w:cstheme="minorBidi"/>
          <w:spacing w:val="-4"/>
          <w:sz w:val="18"/>
          <w:szCs w:val="18"/>
        </w:rPr>
        <w:t xml:space="preserve"> reportedly "introduced amendments to a law covering military service, under which all those who were exempted or had their conscription postponed will now be obliged to serve in the army" by revoking paragraph (H) of Article 25 of the 2007 Legislative Decree No. 30 regarding military service and henceforth cancelling all service exemption approvals. </w:t>
      </w:r>
      <w:r w:rsidRPr="00D52770">
        <w:rPr>
          <w:rFonts w:asciiTheme="minorBidi" w:hAnsiTheme="minorBidi" w:cstheme="minorBidi"/>
          <w:spacing w:val="-4"/>
          <w:sz w:val="18"/>
          <w:szCs w:val="18"/>
          <w:lang w:val="en"/>
        </w:rPr>
        <w:t xml:space="preserve">"Syrians Now Obliged to Fulfil Military Service." </w:t>
      </w:r>
      <w:r w:rsidRPr="00D52770">
        <w:rPr>
          <w:rFonts w:asciiTheme="minorBidi" w:hAnsiTheme="minorBidi" w:cstheme="minorBidi"/>
          <w:i/>
          <w:iCs/>
          <w:spacing w:val="-4"/>
          <w:sz w:val="18"/>
          <w:szCs w:val="18"/>
          <w:lang w:val="en"/>
        </w:rPr>
        <w:t xml:space="preserve">Middle East Monitor </w:t>
      </w:r>
      <w:r w:rsidRPr="00D52770">
        <w:rPr>
          <w:rFonts w:asciiTheme="minorBidi" w:hAnsiTheme="minorBidi" w:cstheme="minorBidi"/>
          <w:spacing w:val="-4"/>
          <w:sz w:val="18"/>
          <w:szCs w:val="18"/>
          <w:lang w:val="en"/>
        </w:rPr>
        <w:t xml:space="preserve">(6 July 2017), </w:t>
      </w:r>
      <w:hyperlink r:id="rId20" w:history="1">
        <w:r w:rsidRPr="00D52770">
          <w:rPr>
            <w:rStyle w:val="Hyperlink"/>
            <w:rFonts w:asciiTheme="minorBidi" w:hAnsiTheme="minorBidi" w:cstheme="minorBidi"/>
            <w:spacing w:val="-4"/>
            <w:sz w:val="18"/>
            <w:szCs w:val="18"/>
            <w:lang w:val="en"/>
          </w:rPr>
          <w:t>https://www.middleeastmonitor.com/20170706-syrians-now-obliged-to-fulfil-military-service/</w:t>
        </w:r>
      </w:hyperlink>
      <w:r w:rsidRPr="00D52770">
        <w:rPr>
          <w:rFonts w:asciiTheme="minorBidi" w:hAnsiTheme="minorBidi" w:cstheme="minorBidi"/>
          <w:spacing w:val="-4"/>
          <w:sz w:val="18"/>
          <w:szCs w:val="18"/>
        </w:rPr>
        <w:t>. The July 2017 amendment cancels part of Article 25 of the legislative decree on compulsory military service "which stipulates that men could be exempt from military conscription 'based on the leadership's decision'," making all those who had been exempted under this section would be summoned for military service. British Broadcasting Corporation (BBC), BBC Monitoring Middle East, "Syria Reportedly Amends Military Conscription Law" (5 July 2017), cited in Dan</w:t>
      </w:r>
      <w:proofErr w:type="spellStart"/>
      <w:r w:rsidRPr="00D52770">
        <w:rPr>
          <w:rFonts w:asciiTheme="minorBidi" w:hAnsiTheme="minorBidi" w:cstheme="minorBidi"/>
          <w:spacing w:val="-4"/>
          <w:sz w:val="18"/>
          <w:szCs w:val="18"/>
          <w:lang w:val="en"/>
        </w:rPr>
        <w:t>ish</w:t>
      </w:r>
      <w:proofErr w:type="spellEnd"/>
      <w:r w:rsidRPr="00D52770">
        <w:rPr>
          <w:rFonts w:asciiTheme="minorBidi" w:hAnsiTheme="minorBidi" w:cstheme="minorBidi"/>
          <w:spacing w:val="-4"/>
          <w:sz w:val="18"/>
          <w:szCs w:val="18"/>
          <w:lang w:val="en"/>
        </w:rPr>
        <w:t xml:space="preserve"> Immigration Service and Danish Refugee Council, </w:t>
      </w:r>
      <w:r w:rsidRPr="00D52770">
        <w:rPr>
          <w:rFonts w:asciiTheme="minorBidi" w:hAnsiTheme="minorBidi" w:cstheme="minorBidi"/>
          <w:i/>
          <w:iCs/>
          <w:spacing w:val="-4"/>
          <w:sz w:val="18"/>
          <w:szCs w:val="18"/>
          <w:lang w:val="en"/>
        </w:rPr>
        <w:t>Syria: Recruitment Practices in Government-controlled Areas and in Areas under Opposition Control, Involvement of Public Servants and Civilians in the Armed Conflict and Issues Related to Exiting Syria</w:t>
      </w:r>
      <w:r w:rsidRPr="00D52770">
        <w:rPr>
          <w:rFonts w:asciiTheme="minorBidi" w:hAnsiTheme="minorBidi" w:cstheme="minorBidi"/>
          <w:spacing w:val="-4"/>
          <w:sz w:val="18"/>
          <w:szCs w:val="18"/>
          <w:lang w:val="en"/>
        </w:rPr>
        <w:t xml:space="preserve">, </w:t>
      </w:r>
      <w:hyperlink r:id="rId21" w:history="1">
        <w:r w:rsidRPr="00D52770">
          <w:rPr>
            <w:rStyle w:val="Hyperlink"/>
            <w:rFonts w:asciiTheme="minorBidi" w:hAnsiTheme="minorBidi" w:cstheme="minorBidi"/>
            <w:spacing w:val="-4"/>
            <w:sz w:val="18"/>
            <w:szCs w:val="18"/>
            <w:lang w:val="en"/>
          </w:rPr>
          <w:t>https://www.nyidanmark.dk/NR/rdonlyres/7AF66D4A-5407-4B98-9750-7B16318EF188/0/SyrienFFMrapportaugust2017.pdf</w:t>
        </w:r>
      </w:hyperlink>
      <w:r w:rsidRPr="00D52770">
        <w:rPr>
          <w:rFonts w:asciiTheme="minorBidi" w:hAnsiTheme="minorBidi" w:cstheme="minorBidi"/>
          <w:spacing w:val="-4"/>
          <w:sz w:val="18"/>
          <w:szCs w:val="18"/>
          <w:lang w:val="en"/>
        </w:rPr>
        <w:t>. See also Eyad Muhammad Mudhar and Avery Edelman</w:t>
      </w:r>
      <w:r w:rsidR="008B4D44" w:rsidRPr="00D52770">
        <w:rPr>
          <w:rFonts w:asciiTheme="minorBidi" w:hAnsiTheme="minorBidi" w:cstheme="minorBidi"/>
          <w:spacing w:val="-4"/>
          <w:sz w:val="18"/>
          <w:szCs w:val="18"/>
          <w:lang w:val="en"/>
        </w:rPr>
        <w:t>,</w:t>
      </w:r>
      <w:r w:rsidRPr="00D52770">
        <w:rPr>
          <w:rFonts w:asciiTheme="minorBidi" w:hAnsiTheme="minorBidi" w:cstheme="minorBidi"/>
          <w:spacing w:val="-4"/>
          <w:sz w:val="18"/>
          <w:szCs w:val="18"/>
          <w:lang w:val="en"/>
        </w:rPr>
        <w:t xml:space="preserve"> </w:t>
      </w:r>
      <w:r w:rsidR="008B4D44" w:rsidRPr="00D52770">
        <w:rPr>
          <w:rFonts w:asciiTheme="minorBidi" w:hAnsiTheme="minorBidi" w:cstheme="minorBidi"/>
          <w:spacing w:val="-4"/>
          <w:sz w:val="18"/>
          <w:szCs w:val="18"/>
          <w:lang w:val="en"/>
        </w:rPr>
        <w:t>”</w:t>
      </w:r>
      <w:r w:rsidRPr="00D52770">
        <w:rPr>
          <w:rFonts w:asciiTheme="minorBidi" w:hAnsiTheme="minorBidi" w:cstheme="minorBidi"/>
          <w:spacing w:val="-4"/>
          <w:sz w:val="18"/>
          <w:szCs w:val="18"/>
          <w:lang w:val="en"/>
        </w:rPr>
        <w:t>Syrian Army Modifies Academic Deferment Rules Amid Efforts to Boost Recruitment,</w:t>
      </w:r>
      <w:r w:rsidR="008B4D44" w:rsidRPr="00D52770">
        <w:rPr>
          <w:rFonts w:asciiTheme="minorBidi" w:hAnsiTheme="minorBidi" w:cstheme="minorBidi"/>
          <w:spacing w:val="-4"/>
          <w:sz w:val="18"/>
          <w:szCs w:val="18"/>
          <w:lang w:val="en"/>
        </w:rPr>
        <w:t>”</w:t>
      </w:r>
      <w:r w:rsidRPr="00D52770">
        <w:rPr>
          <w:rFonts w:asciiTheme="minorBidi" w:hAnsiTheme="minorBidi" w:cstheme="minorBidi"/>
          <w:spacing w:val="-4"/>
          <w:sz w:val="18"/>
          <w:szCs w:val="18"/>
          <w:lang w:val="en"/>
        </w:rPr>
        <w:t xml:space="preserve"> </w:t>
      </w:r>
      <w:r w:rsidRPr="00D52770">
        <w:rPr>
          <w:rFonts w:asciiTheme="minorBidi" w:hAnsiTheme="minorBidi" w:cstheme="minorBidi"/>
          <w:i/>
          <w:iCs/>
          <w:spacing w:val="-4"/>
          <w:sz w:val="18"/>
          <w:szCs w:val="18"/>
          <w:lang w:val="en"/>
        </w:rPr>
        <w:t>The Syrian Voice</w:t>
      </w:r>
      <w:r w:rsidRPr="00D52770">
        <w:rPr>
          <w:rFonts w:asciiTheme="minorBidi" w:hAnsiTheme="minorBidi" w:cstheme="minorBidi"/>
          <w:spacing w:val="-4"/>
          <w:sz w:val="18"/>
          <w:szCs w:val="18"/>
          <w:lang w:val="en"/>
        </w:rPr>
        <w:t xml:space="preserve"> (12 April 2017)</w:t>
      </w:r>
      <w:r w:rsidR="008B4D44" w:rsidRPr="00D52770">
        <w:rPr>
          <w:rFonts w:asciiTheme="minorBidi" w:hAnsiTheme="minorBidi" w:cstheme="minorBidi"/>
          <w:spacing w:val="-4"/>
          <w:sz w:val="18"/>
          <w:szCs w:val="18"/>
          <w:lang w:val="en"/>
        </w:rPr>
        <w:t xml:space="preserve">, </w:t>
      </w:r>
      <w:hyperlink r:id="rId22" w:history="1">
        <w:r w:rsidR="008B4D44" w:rsidRPr="00D52770">
          <w:rPr>
            <w:rStyle w:val="Hyperlink"/>
            <w:rFonts w:asciiTheme="minorBidi" w:hAnsiTheme="minorBidi" w:cstheme="minorBidi"/>
            <w:spacing w:val="-4"/>
            <w:sz w:val="18"/>
            <w:szCs w:val="18"/>
            <w:lang w:val="en"/>
          </w:rPr>
          <w:t>http://syrianvoice.org/syrian-army-modifies-academic-deferment-rules-amid-efforts-to-boost-recruitment/?lang=en</w:t>
        </w:r>
      </w:hyperlink>
      <w:r w:rsidRPr="00D52770">
        <w:rPr>
          <w:rFonts w:asciiTheme="minorBidi" w:hAnsiTheme="minorBidi" w:cstheme="minorBidi"/>
          <w:spacing w:val="-4"/>
          <w:sz w:val="18"/>
          <w:szCs w:val="18"/>
          <w:lang w:val="en"/>
        </w:rPr>
        <w:t>;</w:t>
      </w:r>
      <w:r w:rsidR="008B4D44" w:rsidRPr="00D52770">
        <w:rPr>
          <w:rFonts w:asciiTheme="minorBidi" w:hAnsiTheme="minorBidi" w:cstheme="minorBidi"/>
          <w:spacing w:val="-4"/>
          <w:sz w:val="18"/>
          <w:szCs w:val="18"/>
          <w:lang w:val="en"/>
        </w:rPr>
        <w:t xml:space="preserve"> </w:t>
      </w:r>
      <w:r w:rsidRPr="00D52770">
        <w:rPr>
          <w:rFonts w:asciiTheme="minorBidi" w:hAnsiTheme="minorBidi" w:cstheme="minorBidi"/>
          <w:spacing w:val="-4"/>
          <w:sz w:val="18"/>
          <w:szCs w:val="18"/>
          <w:lang w:val="en"/>
        </w:rPr>
        <w:t>Research Directorate, Immigration and Refugee Board of Canada, “Responses to Information Requests: Syria: Changes to legal exemptions from compulsory military service, including implementation (January</w:t>
      </w:r>
      <w:r w:rsidR="003F592D" w:rsidRPr="00D52770">
        <w:rPr>
          <w:rFonts w:asciiTheme="minorBidi" w:hAnsiTheme="minorBidi" w:cstheme="minorBidi"/>
          <w:spacing w:val="-4"/>
          <w:sz w:val="18"/>
          <w:szCs w:val="18"/>
          <w:lang w:val="en"/>
        </w:rPr>
        <w:t>–</w:t>
      </w:r>
      <w:r w:rsidRPr="00D52770">
        <w:rPr>
          <w:rFonts w:asciiTheme="minorBidi" w:hAnsiTheme="minorBidi" w:cstheme="minorBidi"/>
          <w:spacing w:val="-4"/>
          <w:sz w:val="18"/>
          <w:szCs w:val="18"/>
          <w:lang w:val="en"/>
        </w:rPr>
        <w:t xml:space="preserve">July 2017), SYR105971.E, 18 September 2017, </w:t>
      </w:r>
      <w:hyperlink r:id="rId23" w:history="1">
        <w:r w:rsidRPr="00D52770">
          <w:rPr>
            <w:rStyle w:val="Hyperlink"/>
            <w:rFonts w:asciiTheme="minorBidi" w:hAnsiTheme="minorBidi" w:cstheme="minorBidi"/>
            <w:spacing w:val="-4"/>
            <w:sz w:val="18"/>
            <w:szCs w:val="18"/>
            <w:lang w:val="en"/>
          </w:rPr>
          <w:t>http://irb-cisr.gc.ca/Eng/ResRec/RirRdi/Pages/index.aspx?doc=457214</w:t>
        </w:r>
      </w:hyperlink>
      <w:r w:rsidRPr="00D52770">
        <w:rPr>
          <w:rFonts w:asciiTheme="minorBidi" w:hAnsiTheme="minorBidi" w:cstheme="minorBidi"/>
          <w:spacing w:val="-4"/>
          <w:sz w:val="18"/>
          <w:szCs w:val="18"/>
          <w:lang w:val="en"/>
        </w:rPr>
        <w:t xml:space="preserve">; H. Said. "President al-Assad Issues Law Regarding Injured Military Personnel who Succumb to Wounds as Martyrs" </w:t>
      </w:r>
      <w:r w:rsidRPr="00D52770">
        <w:rPr>
          <w:rFonts w:asciiTheme="minorBidi" w:hAnsiTheme="minorBidi" w:cstheme="minorBidi"/>
          <w:i/>
          <w:iCs/>
          <w:spacing w:val="-4"/>
          <w:sz w:val="18"/>
          <w:szCs w:val="18"/>
          <w:lang w:val="en"/>
        </w:rPr>
        <w:t>Syrian Arab News Agency</w:t>
      </w:r>
      <w:r w:rsidRPr="00D52770">
        <w:rPr>
          <w:rFonts w:asciiTheme="minorBidi" w:hAnsiTheme="minorBidi" w:cstheme="minorBidi"/>
          <w:spacing w:val="-4"/>
          <w:sz w:val="18"/>
          <w:szCs w:val="18"/>
          <w:lang w:val="en"/>
        </w:rPr>
        <w:t xml:space="preserve"> (SANA) (5 January 2017), </w:t>
      </w:r>
      <w:hyperlink r:id="rId24" w:history="1">
        <w:r w:rsidRPr="00D52770">
          <w:rPr>
            <w:rStyle w:val="Hyperlink"/>
            <w:rFonts w:asciiTheme="minorBidi" w:hAnsiTheme="minorBidi" w:cstheme="minorBidi"/>
            <w:spacing w:val="-4"/>
            <w:sz w:val="18"/>
            <w:szCs w:val="18"/>
            <w:lang w:val="en"/>
          </w:rPr>
          <w:t>http://sana.sy/en/?p=97639</w:t>
        </w:r>
      </w:hyperlink>
      <w:r w:rsidRPr="00D52770">
        <w:rPr>
          <w:rFonts w:asciiTheme="minorBidi" w:hAnsiTheme="minorBidi" w:cstheme="minorBidi"/>
          <w:spacing w:val="-4"/>
          <w:sz w:val="18"/>
          <w:szCs w:val="18"/>
          <w:lang w:val="en"/>
        </w:rPr>
        <w:t>; Bahira al-</w:t>
      </w:r>
      <w:proofErr w:type="spellStart"/>
      <w:r w:rsidRPr="00D52770">
        <w:rPr>
          <w:rFonts w:asciiTheme="minorBidi" w:hAnsiTheme="minorBidi" w:cstheme="minorBidi"/>
          <w:spacing w:val="-4"/>
          <w:sz w:val="18"/>
          <w:szCs w:val="18"/>
          <w:lang w:val="en"/>
        </w:rPr>
        <w:t>Zarier</w:t>
      </w:r>
      <w:proofErr w:type="spellEnd"/>
      <w:r w:rsidRPr="00D52770">
        <w:rPr>
          <w:rFonts w:asciiTheme="minorBidi" w:hAnsiTheme="minorBidi" w:cstheme="minorBidi"/>
          <w:spacing w:val="-4"/>
          <w:sz w:val="18"/>
          <w:szCs w:val="18"/>
          <w:lang w:val="en"/>
        </w:rPr>
        <w:t xml:space="preserve"> and Maria Nelson</w:t>
      </w:r>
      <w:r w:rsidR="008B4D44" w:rsidRPr="00D52770">
        <w:rPr>
          <w:rFonts w:asciiTheme="minorBidi" w:hAnsiTheme="minorBidi" w:cstheme="minorBidi"/>
          <w:spacing w:val="-4"/>
          <w:sz w:val="18"/>
          <w:szCs w:val="18"/>
          <w:lang w:val="en"/>
        </w:rPr>
        <w:t>, “</w:t>
      </w:r>
      <w:r w:rsidRPr="00D52770">
        <w:rPr>
          <w:rFonts w:asciiTheme="minorBidi" w:hAnsiTheme="minorBidi" w:cstheme="minorBidi"/>
          <w:spacing w:val="-4"/>
          <w:sz w:val="18"/>
          <w:szCs w:val="18"/>
          <w:lang w:val="en"/>
        </w:rPr>
        <w:t>Damascus Student to Pay 8 Months of Salary in Bribe to Avoid Military Service</w:t>
      </w:r>
      <w:r w:rsidRPr="00D52770">
        <w:rPr>
          <w:rFonts w:asciiTheme="minorBidi" w:hAnsiTheme="minorBidi" w:cstheme="minorBidi"/>
          <w:spacing w:val="-4"/>
          <w:sz w:val="18"/>
          <w:szCs w:val="18"/>
        </w:rPr>
        <w:t xml:space="preserve">,” </w:t>
      </w:r>
      <w:r w:rsidRPr="00D52770">
        <w:rPr>
          <w:rFonts w:asciiTheme="minorBidi" w:hAnsiTheme="minorBidi" w:cstheme="minorBidi"/>
          <w:i/>
          <w:iCs/>
          <w:spacing w:val="-4"/>
          <w:sz w:val="18"/>
          <w:szCs w:val="18"/>
          <w:lang w:val="en"/>
        </w:rPr>
        <w:t>Syria Direct</w:t>
      </w:r>
      <w:r w:rsidRPr="00D52770">
        <w:rPr>
          <w:rFonts w:asciiTheme="minorBidi" w:hAnsiTheme="minorBidi" w:cstheme="minorBidi"/>
          <w:spacing w:val="-4"/>
          <w:sz w:val="18"/>
          <w:szCs w:val="18"/>
          <w:lang w:val="en"/>
        </w:rPr>
        <w:t xml:space="preserve"> (20 April 2017), </w:t>
      </w:r>
      <w:hyperlink r:id="rId25" w:history="1">
        <w:r w:rsidRPr="00D52770">
          <w:rPr>
            <w:rStyle w:val="Hyperlink"/>
            <w:rFonts w:asciiTheme="minorBidi" w:hAnsiTheme="minorBidi" w:cstheme="minorBidi"/>
            <w:spacing w:val="-4"/>
            <w:sz w:val="18"/>
            <w:szCs w:val="18"/>
            <w:lang w:val="en"/>
          </w:rPr>
          <w:t>http://syriadirect.org/news/damascus-student-to-pay-8-months-of-salary-in-bribe-to-avoid-military-service/</w:t>
        </w:r>
      </w:hyperlink>
      <w:r w:rsidRPr="00D52770">
        <w:rPr>
          <w:rFonts w:asciiTheme="minorBidi" w:hAnsiTheme="minorBidi" w:cstheme="minorBidi"/>
          <w:spacing w:val="-4"/>
          <w:sz w:val="18"/>
          <w:szCs w:val="18"/>
          <w:lang w:val="en"/>
        </w:rPr>
        <w:t>.</w:t>
      </w:r>
    </w:p>
  </w:footnote>
  <w:footnote w:id="30">
    <w:p w14:paraId="621B0D21" w14:textId="168345E3" w:rsidR="00696276" w:rsidRPr="00D52770" w:rsidRDefault="00A14CD3" w:rsidP="00351C8D">
      <w:pPr>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Patrick MacAuslan, </w:t>
      </w:r>
      <w:hyperlink r:id="rId26" w:history="1">
        <w:r w:rsidRPr="00D52770">
          <w:rPr>
            <w:rStyle w:val="Hyperlink"/>
            <w:rFonts w:asciiTheme="minorBidi" w:hAnsiTheme="minorBidi" w:cstheme="minorBidi"/>
            <w:color w:val="auto"/>
            <w:sz w:val="18"/>
            <w:szCs w:val="18"/>
            <w:u w:val="none"/>
            <w:rtl/>
          </w:rPr>
          <w:t>"حول</w:t>
        </w:r>
      </w:hyperlink>
      <w:r w:rsidRPr="00D52770">
        <w:rPr>
          <w:rFonts w:asciiTheme="minorBidi" w:hAnsiTheme="minorBidi" w:cstheme="minorBidi"/>
          <w:sz w:val="18"/>
          <w:szCs w:val="18"/>
          <w:rtl/>
        </w:rPr>
        <w:t xml:space="preserve"> التخطيطي العمراني في سورية: لمحة عامة مع اقتراحات للإصلاح"</w:t>
      </w:r>
      <w:r w:rsidRPr="00D52770">
        <w:rPr>
          <w:rFonts w:asciiTheme="minorBidi" w:hAnsiTheme="minorBidi" w:cstheme="minorBidi"/>
          <w:sz w:val="18"/>
          <w:szCs w:val="18"/>
        </w:rPr>
        <w:t xml:space="preserve"> (2007),</w:t>
      </w:r>
      <w:r w:rsidR="00430F1D" w:rsidRPr="00D52770">
        <w:rPr>
          <w:rFonts w:asciiTheme="minorBidi" w:hAnsiTheme="minorBidi" w:cstheme="minorBidi"/>
          <w:sz w:val="18"/>
          <w:szCs w:val="18"/>
        </w:rPr>
        <w:t xml:space="preserve"> </w:t>
      </w:r>
      <w:bookmarkStart w:id="23" w:name="_Hlk164522180"/>
    </w:p>
    <w:p w14:paraId="446F8D31" w14:textId="57712C26" w:rsidR="00A14CD3" w:rsidRPr="00D52770" w:rsidRDefault="00351C8D" w:rsidP="00D52770">
      <w:pPr>
        <w:ind w:left="170"/>
        <w:jc w:val="lowKashida"/>
        <w:rPr>
          <w:rFonts w:asciiTheme="minorBidi" w:hAnsiTheme="minorBidi" w:cstheme="minorBidi"/>
          <w:sz w:val="18"/>
          <w:szCs w:val="18"/>
        </w:rPr>
      </w:pPr>
      <w:hyperlink r:id="rId27" w:history="1">
        <w:r w:rsidRPr="00D52770">
          <w:rPr>
            <w:rStyle w:val="Hyperlink"/>
            <w:rFonts w:asciiTheme="minorBidi" w:hAnsiTheme="minorBidi" w:cstheme="minorBidi"/>
            <w:sz w:val="18"/>
            <w:szCs w:val="18"/>
          </w:rPr>
          <w:t>https://syrianengineer.files.wordpress.com/2011/03/on-urban-planning-in-syria-no-2-arabic2.docx</w:t>
        </w:r>
      </w:hyperlink>
      <w:r w:rsidR="00430F1D" w:rsidRPr="00D52770">
        <w:rPr>
          <w:rFonts w:asciiTheme="minorBidi" w:hAnsiTheme="minorBidi" w:cstheme="minorBidi"/>
          <w:sz w:val="18"/>
          <w:szCs w:val="18"/>
        </w:rPr>
        <w:t>.</w:t>
      </w:r>
      <w:bookmarkEnd w:id="23"/>
      <w:r w:rsidR="00A14CD3" w:rsidRPr="00D52770">
        <w:rPr>
          <w:rFonts w:asciiTheme="minorBidi" w:hAnsiTheme="minorBidi" w:cstheme="minorBidi"/>
          <w:sz w:val="18"/>
          <w:szCs w:val="18"/>
        </w:rPr>
        <w:t xml:space="preserve"> </w:t>
      </w:r>
    </w:p>
  </w:footnote>
  <w:footnote w:id="31">
    <w:p w14:paraId="6AB005FB" w14:textId="0E37B946" w:rsidR="00003CE7" w:rsidRPr="00D52770" w:rsidRDefault="00003CE7"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Anwar Majanni, “An Analysis of the Effects of the Investment Law Amendments in Syria on Property and Housing Rights,” </w:t>
      </w:r>
      <w:r w:rsidRPr="00D52770">
        <w:rPr>
          <w:rFonts w:asciiTheme="minorBidi" w:hAnsiTheme="minorBidi" w:cstheme="minorBidi"/>
          <w:i/>
          <w:iCs/>
          <w:sz w:val="18"/>
          <w:szCs w:val="18"/>
        </w:rPr>
        <w:t>The Day After</w:t>
      </w:r>
      <w:r w:rsidRPr="00D52770">
        <w:rPr>
          <w:rFonts w:asciiTheme="minorBidi" w:hAnsiTheme="minorBidi" w:cstheme="minorBidi"/>
          <w:sz w:val="18"/>
          <w:szCs w:val="18"/>
        </w:rPr>
        <w:t xml:space="preserve">, April 2023, </w:t>
      </w:r>
      <w:hyperlink r:id="rId28" w:history="1">
        <w:r w:rsidRPr="00D52770">
          <w:rPr>
            <w:rStyle w:val="Hyperlink"/>
            <w:rFonts w:asciiTheme="minorBidi" w:hAnsiTheme="minorBidi" w:cstheme="minorBidi"/>
            <w:sz w:val="18"/>
            <w:szCs w:val="18"/>
          </w:rPr>
          <w:t>https://tda-sy.org/2023/04/04/investment-law/?lang=ar</w:t>
        </w:r>
      </w:hyperlink>
      <w:r w:rsidRPr="00D52770">
        <w:rPr>
          <w:rFonts w:asciiTheme="minorBidi" w:hAnsiTheme="minorBidi" w:cstheme="minorBidi"/>
          <w:sz w:val="18"/>
          <w:szCs w:val="18"/>
        </w:rPr>
        <w:t>.</w:t>
      </w:r>
    </w:p>
  </w:footnote>
  <w:footnote w:id="32">
    <w:p w14:paraId="58FB6E8D" w14:textId="0F36A555" w:rsidR="00AE73EC" w:rsidRPr="00D52770" w:rsidRDefault="00AE73EC" w:rsidP="00D52770">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00725592" w:rsidRPr="00D52770">
        <w:rPr>
          <w:rFonts w:asciiTheme="minorBidi" w:hAnsiTheme="minorBidi" w:cstheme="minorBidi"/>
          <w:sz w:val="18"/>
          <w:szCs w:val="18"/>
        </w:rPr>
        <w:t xml:space="preserve">ICCPR, </w:t>
      </w:r>
      <w:r w:rsidR="00725592" w:rsidRPr="00D52770">
        <w:rPr>
          <w:rFonts w:asciiTheme="minorBidi" w:hAnsiTheme="minorBidi" w:cstheme="minorBidi"/>
          <w:i/>
          <w:iCs/>
          <w:sz w:val="18"/>
          <w:szCs w:val="18"/>
        </w:rPr>
        <w:t xml:space="preserve">op. cit., </w:t>
      </w:r>
      <w:r w:rsidR="00725592" w:rsidRPr="00D52770">
        <w:rPr>
          <w:rFonts w:asciiTheme="minorBidi" w:hAnsiTheme="minorBidi" w:cstheme="minorBidi"/>
          <w:sz w:val="18"/>
          <w:szCs w:val="18"/>
        </w:rPr>
        <w:t>Article 3.</w:t>
      </w:r>
    </w:p>
  </w:footnote>
  <w:footnote w:id="33">
    <w:p w14:paraId="50121E79" w14:textId="77777777" w:rsidR="00FA48D4" w:rsidRDefault="00FA48D4" w:rsidP="00FA48D4">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Committee on Economic, Social and Cultural Rights, General Comment No. 26: </w:t>
      </w:r>
      <w:r w:rsidRPr="00D52770">
        <w:rPr>
          <w:rFonts w:asciiTheme="minorBidi" w:hAnsiTheme="minorBidi" w:cstheme="minorBidi"/>
          <w:sz w:val="18"/>
          <w:szCs w:val="18"/>
        </w:rPr>
        <w:t>Land and Economic, Social and Cultural Rights</w:t>
      </w:r>
      <w:r w:rsidRPr="00D52770">
        <w:rPr>
          <w:rFonts w:asciiTheme="minorBidi" w:hAnsiTheme="minorBidi" w:cstheme="minorBidi"/>
          <w:sz w:val="18"/>
          <w:szCs w:val="18"/>
        </w:rPr>
        <w:t xml:space="preserve">, </w:t>
      </w:r>
      <w:r w:rsidRPr="00D52770">
        <w:rPr>
          <w:rFonts w:asciiTheme="minorBidi" w:hAnsiTheme="minorBidi" w:cstheme="minorBidi"/>
          <w:sz w:val="18"/>
          <w:szCs w:val="18"/>
        </w:rPr>
        <w:t>E/C.12/GC/26</w:t>
      </w:r>
      <w:r w:rsidRPr="00D52770">
        <w:rPr>
          <w:rFonts w:asciiTheme="minorBidi" w:hAnsiTheme="minorBidi" w:cstheme="minorBidi"/>
          <w:sz w:val="18"/>
          <w:szCs w:val="18"/>
        </w:rPr>
        <w:t xml:space="preserve">, 22 December 2022,  </w:t>
      </w:r>
    </w:p>
    <w:p w14:paraId="55A7E60A" w14:textId="2E109A1D" w:rsidR="00FA48D4" w:rsidRPr="00D52770" w:rsidRDefault="00FA48D4" w:rsidP="00D52770">
      <w:pPr>
        <w:pStyle w:val="FootnoteText"/>
        <w:ind w:left="170"/>
        <w:jc w:val="lowKashida"/>
        <w:rPr>
          <w:rFonts w:asciiTheme="minorBidi" w:hAnsiTheme="minorBidi" w:cstheme="minorBidi"/>
          <w:sz w:val="18"/>
          <w:szCs w:val="18"/>
        </w:rPr>
      </w:pPr>
      <w:hyperlink r:id="rId29" w:history="1">
        <w:r w:rsidRPr="00D52770">
          <w:rPr>
            <w:rStyle w:val="Hyperlink"/>
            <w:rFonts w:asciiTheme="minorBidi" w:hAnsiTheme="minorBidi" w:cstheme="minorBidi"/>
            <w:sz w:val="18"/>
            <w:szCs w:val="18"/>
          </w:rPr>
          <w:t>https://daccess-ods.un.org/access.nsf/Get?OpenAgent&amp;DS=E/C.12/GC/26&amp;Lang=E</w:t>
        </w:r>
      </w:hyperlink>
      <w:r w:rsidRPr="00D52770">
        <w:rPr>
          <w:rFonts w:asciiTheme="minorBidi" w:hAnsiTheme="minorBidi" w:cstheme="minorBidi"/>
          <w:sz w:val="18"/>
          <w:szCs w:val="18"/>
        </w:rPr>
        <w:t xml:space="preserve">. </w:t>
      </w:r>
    </w:p>
  </w:footnote>
  <w:footnote w:id="34">
    <w:p w14:paraId="77F3AE66" w14:textId="77777777" w:rsidR="008D4844" w:rsidRDefault="00AE73EC" w:rsidP="008D4844">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00725592" w:rsidRPr="00D52770">
        <w:rPr>
          <w:rFonts w:asciiTheme="minorBidi" w:hAnsiTheme="minorBidi" w:cstheme="minorBidi"/>
          <w:sz w:val="18"/>
          <w:szCs w:val="18"/>
        </w:rPr>
        <w:t>Final Report of the Special Rapporteur on Housing and Property Restitution in the</w:t>
      </w:r>
      <w:r w:rsidR="00725592" w:rsidRPr="00D52770">
        <w:rPr>
          <w:rFonts w:asciiTheme="minorBidi" w:hAnsiTheme="minorBidi" w:cstheme="minorBidi"/>
          <w:sz w:val="18"/>
          <w:szCs w:val="18"/>
        </w:rPr>
        <w:t xml:space="preserve"> </w:t>
      </w:r>
      <w:r w:rsidR="00725592" w:rsidRPr="00D52770">
        <w:rPr>
          <w:rFonts w:asciiTheme="minorBidi" w:hAnsiTheme="minorBidi" w:cstheme="minorBidi"/>
          <w:sz w:val="18"/>
          <w:szCs w:val="18"/>
        </w:rPr>
        <w:t>Context of the Return of Refugees and Internally Displaced Persons</w:t>
      </w:r>
      <w:r w:rsidR="00725592" w:rsidRPr="00D52770">
        <w:rPr>
          <w:rFonts w:asciiTheme="minorBidi" w:hAnsiTheme="minorBidi" w:cstheme="minorBidi"/>
          <w:sz w:val="18"/>
          <w:szCs w:val="18"/>
        </w:rPr>
        <w:t xml:space="preserve">, </w:t>
      </w:r>
      <w:bookmarkStart w:id="24" w:name="_Hlk168481883"/>
      <w:r w:rsidR="00725592" w:rsidRPr="00D52770">
        <w:rPr>
          <w:rFonts w:asciiTheme="minorBidi" w:hAnsiTheme="minorBidi" w:cstheme="minorBidi"/>
          <w:sz w:val="18"/>
          <w:szCs w:val="18"/>
        </w:rPr>
        <w:t>E/CN.4/Sub.2/2005/17</w:t>
      </w:r>
      <w:bookmarkEnd w:id="24"/>
      <w:r w:rsidR="00725592" w:rsidRPr="00D52770">
        <w:rPr>
          <w:rFonts w:asciiTheme="minorBidi" w:hAnsiTheme="minorBidi" w:cstheme="minorBidi"/>
          <w:sz w:val="18"/>
          <w:szCs w:val="18"/>
        </w:rPr>
        <w:t xml:space="preserve">, </w:t>
      </w:r>
      <w:r w:rsidR="00725592" w:rsidRPr="00D52770">
        <w:rPr>
          <w:rFonts w:asciiTheme="minorBidi" w:hAnsiTheme="minorBidi" w:cstheme="minorBidi"/>
          <w:sz w:val="18"/>
          <w:szCs w:val="18"/>
        </w:rPr>
        <w:t>28 June 2005</w:t>
      </w:r>
      <w:r w:rsidR="00725592" w:rsidRPr="00D52770">
        <w:rPr>
          <w:rFonts w:asciiTheme="minorBidi" w:hAnsiTheme="minorBidi" w:cstheme="minorBidi"/>
          <w:sz w:val="18"/>
          <w:szCs w:val="18"/>
        </w:rPr>
        <w:t xml:space="preserve">, </w:t>
      </w:r>
    </w:p>
    <w:p w14:paraId="06748645" w14:textId="77777777" w:rsidR="008D4844" w:rsidRDefault="008D4844" w:rsidP="008D4844">
      <w:pPr>
        <w:pStyle w:val="FootnoteText"/>
        <w:ind w:left="170"/>
        <w:jc w:val="lowKashida"/>
        <w:rPr>
          <w:rFonts w:asciiTheme="minorBidi" w:hAnsiTheme="minorBidi" w:cstheme="minorBidi"/>
          <w:sz w:val="18"/>
          <w:szCs w:val="18"/>
        </w:rPr>
      </w:pPr>
      <w:hyperlink r:id="rId30" w:history="1">
        <w:r w:rsidRPr="00D52770">
          <w:rPr>
            <w:rStyle w:val="Hyperlink"/>
            <w:rFonts w:asciiTheme="minorBidi" w:hAnsiTheme="minorBidi" w:cstheme="minorBidi"/>
            <w:sz w:val="18"/>
            <w:szCs w:val="18"/>
          </w:rPr>
          <w:t>https://documents.un.org/doc/undoc/gen/g05/146/95/pdf/g0514695.pdf?token=iqkTWtYgbibOlQRs4D&amp;fe=true</w:t>
        </w:r>
      </w:hyperlink>
      <w:r w:rsidR="00725592" w:rsidRPr="00D52770">
        <w:rPr>
          <w:rFonts w:asciiTheme="minorBidi" w:hAnsiTheme="minorBidi" w:cstheme="minorBidi"/>
          <w:sz w:val="18"/>
          <w:szCs w:val="18"/>
        </w:rPr>
        <w:t xml:space="preserve"> and </w:t>
      </w:r>
      <w:r w:rsidR="00725592" w:rsidRPr="00D52770">
        <w:rPr>
          <w:rFonts w:asciiTheme="minorBidi" w:hAnsiTheme="minorBidi" w:cstheme="minorBidi"/>
          <w:sz w:val="18"/>
          <w:szCs w:val="18"/>
        </w:rPr>
        <w:t>Explanatory Notes on the Principles on Housing and Property Restitution</w:t>
      </w:r>
      <w:r>
        <w:rPr>
          <w:rFonts w:asciiTheme="minorBidi" w:hAnsiTheme="minorBidi" w:cstheme="minorBidi"/>
          <w:sz w:val="18"/>
          <w:szCs w:val="18"/>
        </w:rPr>
        <w:t xml:space="preserve"> </w:t>
      </w:r>
      <w:r w:rsidR="00725592" w:rsidRPr="00D52770">
        <w:rPr>
          <w:rFonts w:asciiTheme="minorBidi" w:hAnsiTheme="minorBidi" w:cstheme="minorBidi"/>
          <w:sz w:val="18"/>
          <w:szCs w:val="18"/>
        </w:rPr>
        <w:t>for Refugees and Displaced Persons</w:t>
      </w:r>
      <w:r w:rsidR="00725592" w:rsidRPr="00D52770">
        <w:rPr>
          <w:rFonts w:asciiTheme="minorBidi" w:hAnsiTheme="minorBidi" w:cstheme="minorBidi"/>
          <w:sz w:val="18"/>
          <w:szCs w:val="18"/>
        </w:rPr>
        <w:t xml:space="preserve">, </w:t>
      </w:r>
      <w:r w:rsidR="00725592" w:rsidRPr="00D52770">
        <w:rPr>
          <w:rFonts w:asciiTheme="minorBidi" w:hAnsiTheme="minorBidi" w:cstheme="minorBidi"/>
          <w:sz w:val="18"/>
          <w:szCs w:val="18"/>
        </w:rPr>
        <w:t>E/CN.4/Sub.2/2005/17</w:t>
      </w:r>
      <w:r w:rsidR="00725592" w:rsidRPr="00D52770">
        <w:rPr>
          <w:rFonts w:asciiTheme="minorBidi" w:hAnsiTheme="minorBidi" w:cstheme="minorBidi"/>
          <w:sz w:val="18"/>
          <w:szCs w:val="18"/>
        </w:rPr>
        <w:t>/Add.1, 11 July 2005,</w:t>
      </w:r>
      <w:r>
        <w:rPr>
          <w:rFonts w:asciiTheme="minorBidi" w:hAnsiTheme="minorBidi" w:cstheme="minorBidi"/>
          <w:sz w:val="18"/>
          <w:szCs w:val="18"/>
        </w:rPr>
        <w:t xml:space="preserve"> </w:t>
      </w:r>
    </w:p>
    <w:p w14:paraId="6A616F31" w14:textId="404E9D7A" w:rsidR="00AE73EC" w:rsidRPr="00D52770" w:rsidRDefault="008D4844" w:rsidP="00D52770">
      <w:pPr>
        <w:pStyle w:val="FootnoteText"/>
        <w:ind w:left="170"/>
        <w:jc w:val="lowKashida"/>
        <w:rPr>
          <w:rFonts w:asciiTheme="minorBidi" w:hAnsiTheme="minorBidi" w:cstheme="minorBidi"/>
          <w:sz w:val="18"/>
          <w:szCs w:val="18"/>
        </w:rPr>
      </w:pPr>
      <w:hyperlink r:id="rId31" w:history="1">
        <w:r w:rsidRPr="00D52770">
          <w:rPr>
            <w:rStyle w:val="Hyperlink"/>
            <w:rFonts w:asciiTheme="minorBidi" w:hAnsiTheme="minorBidi" w:cstheme="minorBidi"/>
            <w:sz w:val="18"/>
            <w:szCs w:val="18"/>
          </w:rPr>
          <w:t>https://documents.un.org/doc/undoc/gen/g05/148/73/pdf/g0514873.pdf?token=RpBK2PuwFLBpepfgZ2&amp;fe=true</w:t>
        </w:r>
      </w:hyperlink>
      <w:r w:rsidR="00725592" w:rsidRPr="00D52770">
        <w:rPr>
          <w:rFonts w:asciiTheme="minorBidi" w:hAnsiTheme="minorBidi" w:cstheme="minorBidi"/>
          <w:sz w:val="18"/>
          <w:szCs w:val="18"/>
        </w:rPr>
        <w:t xml:space="preserve">.   </w:t>
      </w:r>
    </w:p>
  </w:footnote>
  <w:footnote w:id="35">
    <w:p w14:paraId="6C1231D3" w14:textId="2E35AAA3" w:rsidR="00FA48D4" w:rsidRPr="00D52770" w:rsidRDefault="00FA48D4" w:rsidP="00D52770">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Pr="00D52770">
        <w:rPr>
          <w:rFonts w:asciiTheme="minorBidi" w:hAnsiTheme="minorBidi" w:cstheme="minorBidi"/>
          <w:i/>
          <w:iCs/>
          <w:sz w:val="18"/>
          <w:szCs w:val="18"/>
        </w:rPr>
        <w:t xml:space="preserve">Ibid., </w:t>
      </w:r>
      <w:r w:rsidRPr="00D52770">
        <w:rPr>
          <w:rFonts w:asciiTheme="minorBidi" w:hAnsiTheme="minorBidi" w:cstheme="minorBidi"/>
          <w:sz w:val="18"/>
          <w:szCs w:val="18"/>
        </w:rPr>
        <w:t>Principle 4.3</w:t>
      </w:r>
      <w:r w:rsidRPr="00D52770">
        <w:rPr>
          <w:rFonts w:asciiTheme="minorBidi" w:hAnsiTheme="minorBidi" w:cstheme="minorBidi"/>
          <w:sz w:val="18"/>
          <w:szCs w:val="18"/>
        </w:rPr>
        <w:t>.</w:t>
      </w:r>
    </w:p>
  </w:footnote>
  <w:footnote w:id="36">
    <w:p w14:paraId="27BCA93B" w14:textId="275C1DD8" w:rsidR="001500F9" w:rsidRPr="00D52770" w:rsidRDefault="001500F9" w:rsidP="00351C8D">
      <w:pPr>
        <w:pStyle w:val="FootnoteText"/>
        <w:ind w:left="170" w:hanging="170"/>
        <w:jc w:val="lowKashida"/>
        <w:rPr>
          <w:rFonts w:asciiTheme="minorBidi" w:hAnsiTheme="minorBidi" w:cstheme="minorBidi"/>
          <w:sz w:val="18"/>
          <w:szCs w:val="18"/>
          <w:lang w:val="es-ES"/>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CCPR/CO/84/SYR, </w:t>
      </w:r>
      <w:r w:rsidR="001D596E" w:rsidRPr="00D52770">
        <w:rPr>
          <w:rFonts w:asciiTheme="minorBidi" w:hAnsiTheme="minorBidi" w:cstheme="minorBidi"/>
          <w:i/>
          <w:iCs/>
          <w:sz w:val="18"/>
          <w:szCs w:val="18"/>
        </w:rPr>
        <w:t>op. cit.</w:t>
      </w:r>
      <w:r w:rsidRPr="00D52770">
        <w:rPr>
          <w:rFonts w:asciiTheme="minorBidi" w:hAnsiTheme="minorBidi" w:cstheme="minorBidi"/>
          <w:sz w:val="18"/>
          <w:szCs w:val="18"/>
        </w:rPr>
        <w:t xml:space="preserve">, para. </w:t>
      </w:r>
      <w:r w:rsidRPr="00D52770">
        <w:rPr>
          <w:rFonts w:asciiTheme="minorBidi" w:hAnsiTheme="minorBidi" w:cstheme="minorBidi"/>
          <w:sz w:val="18"/>
          <w:szCs w:val="18"/>
          <w:lang w:val="es-ES"/>
        </w:rPr>
        <w:t>4</w:t>
      </w:r>
      <w:r w:rsidR="001D596E" w:rsidRPr="00D52770">
        <w:rPr>
          <w:rFonts w:asciiTheme="minorBidi" w:hAnsiTheme="minorBidi" w:cstheme="minorBidi"/>
          <w:sz w:val="18"/>
          <w:szCs w:val="18"/>
          <w:lang w:val="es-ES"/>
        </w:rPr>
        <w:t>.</w:t>
      </w:r>
    </w:p>
  </w:footnote>
  <w:footnote w:id="37">
    <w:p w14:paraId="74842721" w14:textId="250672F1" w:rsidR="00D93107" w:rsidRPr="00D52770" w:rsidRDefault="00D93107"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lang w:val="es-ES"/>
        </w:rPr>
        <w:t xml:space="preserve"> </w:t>
      </w:r>
      <w:r w:rsidR="008B4D44" w:rsidRPr="00D52770">
        <w:rPr>
          <w:rFonts w:asciiTheme="minorBidi" w:hAnsiTheme="minorBidi" w:cstheme="minorBidi"/>
          <w:i/>
          <w:iCs/>
          <w:sz w:val="18"/>
          <w:szCs w:val="18"/>
          <w:lang w:val="es-ES"/>
        </w:rPr>
        <w:t>Ibid</w:t>
      </w:r>
      <w:r w:rsidR="001500F9" w:rsidRPr="00D52770">
        <w:rPr>
          <w:rFonts w:asciiTheme="minorBidi" w:hAnsiTheme="minorBidi" w:cstheme="minorBidi"/>
          <w:i/>
          <w:iCs/>
          <w:sz w:val="18"/>
          <w:szCs w:val="18"/>
          <w:lang w:val="es-ES"/>
        </w:rPr>
        <w:t>.</w:t>
      </w:r>
      <w:r w:rsidR="001500F9" w:rsidRPr="00D52770">
        <w:rPr>
          <w:rFonts w:asciiTheme="minorBidi" w:hAnsiTheme="minorBidi" w:cstheme="minorBidi"/>
          <w:sz w:val="18"/>
          <w:szCs w:val="18"/>
          <w:lang w:val="es-ES"/>
        </w:rPr>
        <w:t xml:space="preserve">, para. </w:t>
      </w:r>
      <w:r w:rsidR="001500F9" w:rsidRPr="00D52770">
        <w:rPr>
          <w:rFonts w:asciiTheme="minorBidi" w:hAnsiTheme="minorBidi" w:cstheme="minorBidi"/>
          <w:sz w:val="18"/>
          <w:szCs w:val="18"/>
        </w:rPr>
        <w:t>6</w:t>
      </w:r>
      <w:r w:rsidRPr="00D52770">
        <w:rPr>
          <w:rFonts w:asciiTheme="minorBidi" w:hAnsiTheme="minorBidi" w:cstheme="minorBidi"/>
          <w:sz w:val="18"/>
          <w:szCs w:val="18"/>
        </w:rPr>
        <w:t xml:space="preserve">. </w:t>
      </w:r>
    </w:p>
  </w:footnote>
  <w:footnote w:id="38">
    <w:p w14:paraId="39E057CC" w14:textId="0D8A22FB" w:rsidR="00C03ED6" w:rsidRPr="00D52770" w:rsidRDefault="00C03ED6" w:rsidP="00351C8D">
      <w:pPr>
        <w:pStyle w:val="FootnoteText"/>
        <w:ind w:left="170" w:hanging="170"/>
        <w:jc w:val="lowKashida"/>
        <w:rPr>
          <w:rFonts w:asciiTheme="minorBidi" w:hAnsiTheme="minorBidi" w:cstheme="minorBidi"/>
          <w:sz w:val="18"/>
          <w:szCs w:val="18"/>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Pr="00D52770">
        <w:rPr>
          <w:rFonts w:asciiTheme="minorBidi" w:hAnsiTheme="minorBidi" w:cstheme="minorBidi"/>
          <w:i/>
          <w:iCs/>
          <w:sz w:val="18"/>
          <w:szCs w:val="18"/>
        </w:rPr>
        <w:t>Ibid.</w:t>
      </w:r>
      <w:r w:rsidRPr="00D52770">
        <w:rPr>
          <w:rFonts w:asciiTheme="minorBidi" w:hAnsiTheme="minorBidi" w:cstheme="minorBidi"/>
          <w:sz w:val="18"/>
          <w:szCs w:val="18"/>
        </w:rPr>
        <w:t>, para. 5.</w:t>
      </w:r>
    </w:p>
  </w:footnote>
  <w:footnote w:id="39">
    <w:p w14:paraId="4FD3F51F" w14:textId="13F1BD31" w:rsidR="00351C8D" w:rsidRDefault="00C03ED6" w:rsidP="00351C8D">
      <w:pPr>
        <w:pStyle w:val="FootnoteText"/>
        <w:ind w:left="170" w:hanging="170"/>
        <w:jc w:val="lowKashida"/>
        <w:rPr>
          <w:rFonts w:asciiTheme="minorBidi" w:eastAsia="SimSun" w:hAnsiTheme="minorBidi" w:cstheme="minorBidi"/>
          <w:color w:val="000000"/>
          <w:spacing w:val="-6"/>
          <w:sz w:val="18"/>
          <w:szCs w:val="18"/>
          <w:lang w:eastAsia="zh-CN"/>
        </w:rPr>
      </w:pPr>
      <w:r w:rsidRPr="00D52770">
        <w:rPr>
          <w:rStyle w:val="FootnoteReference"/>
          <w:rFonts w:asciiTheme="minorBidi" w:hAnsiTheme="minorBidi" w:cstheme="minorBidi"/>
          <w:sz w:val="18"/>
          <w:szCs w:val="18"/>
        </w:rPr>
        <w:footnoteRef/>
      </w:r>
      <w:r w:rsidRPr="00D52770">
        <w:rPr>
          <w:rFonts w:asciiTheme="minorBidi" w:hAnsiTheme="minorBidi" w:cstheme="minorBidi"/>
          <w:sz w:val="18"/>
          <w:szCs w:val="18"/>
        </w:rPr>
        <w:t xml:space="preserve"> </w:t>
      </w:r>
      <w:r w:rsidR="004C7960" w:rsidRPr="00D52770">
        <w:rPr>
          <w:rFonts w:asciiTheme="minorBidi" w:hAnsiTheme="minorBidi" w:cstheme="minorBidi"/>
          <w:spacing w:val="-6"/>
          <w:sz w:val="18"/>
          <w:szCs w:val="18"/>
        </w:rPr>
        <w:t xml:space="preserve">UNGA, </w:t>
      </w:r>
      <w:r w:rsidR="004C7960" w:rsidRPr="00D52770">
        <w:rPr>
          <w:rFonts w:asciiTheme="minorBidi" w:eastAsia="SimSun" w:hAnsiTheme="minorBidi" w:cstheme="minorBidi"/>
          <w:color w:val="000000"/>
          <w:spacing w:val="-6"/>
          <w:sz w:val="18"/>
          <w:szCs w:val="18"/>
          <w:lang w:eastAsia="zh-CN"/>
        </w:rPr>
        <w:t xml:space="preserve">National institutions for the promotion and protection of human rights, </w:t>
      </w:r>
      <w:r w:rsidRPr="00D52770">
        <w:rPr>
          <w:rFonts w:asciiTheme="minorBidi" w:eastAsia="SimSun" w:hAnsiTheme="minorBidi" w:cstheme="minorBidi"/>
          <w:color w:val="000000"/>
          <w:spacing w:val="-6"/>
          <w:sz w:val="18"/>
          <w:szCs w:val="18"/>
          <w:lang w:eastAsia="zh-CN"/>
        </w:rPr>
        <w:t xml:space="preserve">A/RES/48/134, 4 March 1994, </w:t>
      </w:r>
    </w:p>
    <w:p w14:paraId="71568AA9" w14:textId="5A8CE806" w:rsidR="00C03ED6" w:rsidRPr="00D52770" w:rsidRDefault="00351C8D" w:rsidP="00D52770">
      <w:pPr>
        <w:pStyle w:val="FootnoteText"/>
        <w:ind w:left="170"/>
        <w:jc w:val="lowKashida"/>
        <w:rPr>
          <w:rFonts w:asciiTheme="minorBidi" w:hAnsiTheme="minorBidi" w:cstheme="minorBidi"/>
          <w:sz w:val="18"/>
          <w:szCs w:val="18"/>
        </w:rPr>
      </w:pPr>
      <w:hyperlink r:id="rId32" w:history="1">
        <w:r w:rsidRPr="00D52770">
          <w:rPr>
            <w:rStyle w:val="Hyperlink"/>
            <w:rFonts w:asciiTheme="minorBidi" w:eastAsia="SimSun" w:hAnsiTheme="minorBidi" w:cstheme="minorBidi"/>
            <w:spacing w:val="-6"/>
            <w:sz w:val="18"/>
            <w:szCs w:val="18"/>
            <w:lang w:eastAsia="zh-CN"/>
          </w:rPr>
          <w:t>https://undocs.org/Home/Mobile?FinalSymbol=A%2FRES%2F48%2F134&amp;Language=E&amp;DeviceType=Desktop&amp;LangRequested=False</w:t>
        </w:r>
      </w:hyperlink>
      <w:r w:rsidR="004C7960" w:rsidRPr="00D52770">
        <w:rPr>
          <w:rFonts w:asciiTheme="minorBidi" w:eastAsia="SimSun" w:hAnsiTheme="minorBidi" w:cstheme="minorBidi"/>
          <w:color w:val="000000"/>
          <w:spacing w:val="-6"/>
          <w:sz w:val="18"/>
          <w:szCs w:val="18"/>
          <w:lang w:eastAsia="zh-CN"/>
        </w:rPr>
        <w:t>.</w:t>
      </w:r>
      <w:r w:rsidR="004C7960" w:rsidRPr="00D52770">
        <w:rPr>
          <w:rFonts w:asciiTheme="minorBidi" w:eastAsia="SimSun" w:hAnsiTheme="minorBidi" w:cstheme="minorBidi"/>
          <w:color w:val="000000"/>
          <w:sz w:val="18"/>
          <w:szCs w:val="18"/>
          <w:lang w:eastAsia="zh-C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B7229"/>
    <w:multiLevelType w:val="hybridMultilevel"/>
    <w:tmpl w:val="D4CC2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333DFE"/>
    <w:multiLevelType w:val="hybridMultilevel"/>
    <w:tmpl w:val="20EE9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131AAD"/>
    <w:multiLevelType w:val="hybridMultilevel"/>
    <w:tmpl w:val="48C4F5BC"/>
    <w:lvl w:ilvl="0" w:tplc="D034D806">
      <w:start w:val="2"/>
      <w:numFmt w:val="decimal"/>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08C1A7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F18675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1C06B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9B2F1E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2C724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9847B5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2A85A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3B2F9D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F045EEF"/>
    <w:multiLevelType w:val="hybridMultilevel"/>
    <w:tmpl w:val="670A7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897CBE"/>
    <w:multiLevelType w:val="hybridMultilevel"/>
    <w:tmpl w:val="B4581994"/>
    <w:lvl w:ilvl="0" w:tplc="B036AA26">
      <w:start w:val="18"/>
      <w:numFmt w:val="decimal"/>
      <w:lvlText w:val="[%1]"/>
      <w:lvlJc w:val="left"/>
      <w:pPr>
        <w:ind w:left="3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4E35C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04EC0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3440A5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86B80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B6E62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FB077E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226BCD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CAFD3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C556503"/>
    <w:multiLevelType w:val="hybridMultilevel"/>
    <w:tmpl w:val="8C4CB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351113"/>
    <w:multiLevelType w:val="hybridMultilevel"/>
    <w:tmpl w:val="71D467B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7683436E"/>
    <w:multiLevelType w:val="hybridMultilevel"/>
    <w:tmpl w:val="0D7EDD36"/>
    <w:lvl w:ilvl="0" w:tplc="AB7E964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A36AC7"/>
    <w:multiLevelType w:val="hybridMultilevel"/>
    <w:tmpl w:val="5C1E66EE"/>
    <w:lvl w:ilvl="0" w:tplc="0FF44B34">
      <w:start w:val="1"/>
      <w:numFmt w:val="bullet"/>
      <w:lvlText w:val="-"/>
      <w:lvlJc w:val="left"/>
      <w:pPr>
        <w:ind w:left="1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001C6E">
      <w:start w:val="1"/>
      <w:numFmt w:val="bullet"/>
      <w:lvlText w:val="o"/>
      <w:lvlJc w:val="left"/>
      <w:pPr>
        <w:ind w:left="1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A92EF04">
      <w:start w:val="1"/>
      <w:numFmt w:val="bullet"/>
      <w:lvlText w:val="▪"/>
      <w:lvlJc w:val="left"/>
      <w:pPr>
        <w:ind w:left="1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4CA378A">
      <w:start w:val="1"/>
      <w:numFmt w:val="bullet"/>
      <w:lvlText w:val="•"/>
      <w:lvlJc w:val="left"/>
      <w:pPr>
        <w:ind w:left="2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4C50D8">
      <w:start w:val="1"/>
      <w:numFmt w:val="bullet"/>
      <w:lvlText w:val="o"/>
      <w:lvlJc w:val="left"/>
      <w:pPr>
        <w:ind w:left="34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52CBC9E">
      <w:start w:val="1"/>
      <w:numFmt w:val="bullet"/>
      <w:lvlText w:val="▪"/>
      <w:lvlJc w:val="left"/>
      <w:pPr>
        <w:ind w:left="4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D78F866">
      <w:start w:val="1"/>
      <w:numFmt w:val="bullet"/>
      <w:lvlText w:val="•"/>
      <w:lvlJc w:val="left"/>
      <w:pPr>
        <w:ind w:left="4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CCE4EC">
      <w:start w:val="1"/>
      <w:numFmt w:val="bullet"/>
      <w:lvlText w:val="o"/>
      <w:lvlJc w:val="left"/>
      <w:pPr>
        <w:ind w:left="55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89E1952">
      <w:start w:val="1"/>
      <w:numFmt w:val="bullet"/>
      <w:lvlText w:val="▪"/>
      <w:lvlJc w:val="left"/>
      <w:pPr>
        <w:ind w:left="6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FC0352D"/>
    <w:multiLevelType w:val="hybridMultilevel"/>
    <w:tmpl w:val="E83CE6F4"/>
    <w:lvl w:ilvl="0" w:tplc="E0467930">
      <w:start w:val="1"/>
      <w:numFmt w:val="decimal"/>
      <w:lvlText w:val="%1."/>
      <w:lvlJc w:val="left"/>
      <w:pPr>
        <w:ind w:left="720" w:hanging="360"/>
      </w:pPr>
      <w:rPr>
        <w:rFonts w:ascii="Calibri" w:hAnsi="Calibri" w:hint="default"/>
        <w:b w:val="0"/>
        <w:i w:val="0"/>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99928092">
    <w:abstractNumId w:val="1"/>
  </w:num>
  <w:num w:numId="2" w16cid:durableId="1653102514">
    <w:abstractNumId w:val="2"/>
  </w:num>
  <w:num w:numId="3" w16cid:durableId="757411650">
    <w:abstractNumId w:val="3"/>
  </w:num>
  <w:num w:numId="4" w16cid:durableId="2018270652">
    <w:abstractNumId w:val="5"/>
  </w:num>
  <w:num w:numId="5" w16cid:durableId="599989945">
    <w:abstractNumId w:val="9"/>
  </w:num>
  <w:num w:numId="6" w16cid:durableId="1793287285">
    <w:abstractNumId w:val="4"/>
  </w:num>
  <w:num w:numId="7" w16cid:durableId="458494085">
    <w:abstractNumId w:val="7"/>
  </w:num>
  <w:num w:numId="8" w16cid:durableId="1185438709">
    <w:abstractNumId w:val="0"/>
  </w:num>
  <w:num w:numId="9" w16cid:durableId="951517890">
    <w:abstractNumId w:val="10"/>
  </w:num>
  <w:num w:numId="10" w16cid:durableId="672026094">
    <w:abstractNumId w:val="6"/>
  </w:num>
  <w:num w:numId="11" w16cid:durableId="5111910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4E5"/>
    <w:rsid w:val="00003CE7"/>
    <w:rsid w:val="000148FE"/>
    <w:rsid w:val="00071617"/>
    <w:rsid w:val="00072456"/>
    <w:rsid w:val="00085279"/>
    <w:rsid w:val="000A5D39"/>
    <w:rsid w:val="000F25AE"/>
    <w:rsid w:val="00104B87"/>
    <w:rsid w:val="00111C0B"/>
    <w:rsid w:val="001500F9"/>
    <w:rsid w:val="00151C36"/>
    <w:rsid w:val="001552B6"/>
    <w:rsid w:val="0018170A"/>
    <w:rsid w:val="0019427C"/>
    <w:rsid w:val="00194E5E"/>
    <w:rsid w:val="001A62EC"/>
    <w:rsid w:val="001C4AB5"/>
    <w:rsid w:val="001D596E"/>
    <w:rsid w:val="002017CF"/>
    <w:rsid w:val="00237202"/>
    <w:rsid w:val="00270D7A"/>
    <w:rsid w:val="0027229F"/>
    <w:rsid w:val="002B341D"/>
    <w:rsid w:val="002B667E"/>
    <w:rsid w:val="002C44A6"/>
    <w:rsid w:val="002D108D"/>
    <w:rsid w:val="002E2046"/>
    <w:rsid w:val="0032066C"/>
    <w:rsid w:val="00332F01"/>
    <w:rsid w:val="00334C3B"/>
    <w:rsid w:val="003508CE"/>
    <w:rsid w:val="00351C8D"/>
    <w:rsid w:val="003C201F"/>
    <w:rsid w:val="003F0162"/>
    <w:rsid w:val="003F592D"/>
    <w:rsid w:val="00430F1D"/>
    <w:rsid w:val="004447A6"/>
    <w:rsid w:val="00456F42"/>
    <w:rsid w:val="00465B8F"/>
    <w:rsid w:val="004718C8"/>
    <w:rsid w:val="00471EBD"/>
    <w:rsid w:val="00473F38"/>
    <w:rsid w:val="004916C4"/>
    <w:rsid w:val="004A6225"/>
    <w:rsid w:val="004A6950"/>
    <w:rsid w:val="004C7960"/>
    <w:rsid w:val="004D1DC1"/>
    <w:rsid w:val="004E5B54"/>
    <w:rsid w:val="004F6B0C"/>
    <w:rsid w:val="0052548A"/>
    <w:rsid w:val="005D3446"/>
    <w:rsid w:val="005E2718"/>
    <w:rsid w:val="0062206C"/>
    <w:rsid w:val="00647518"/>
    <w:rsid w:val="0065782E"/>
    <w:rsid w:val="0066172F"/>
    <w:rsid w:val="00690EAB"/>
    <w:rsid w:val="00696276"/>
    <w:rsid w:val="00702FF5"/>
    <w:rsid w:val="0072234D"/>
    <w:rsid w:val="00725592"/>
    <w:rsid w:val="00735090"/>
    <w:rsid w:val="007370DB"/>
    <w:rsid w:val="00737C09"/>
    <w:rsid w:val="00741691"/>
    <w:rsid w:val="00770DBC"/>
    <w:rsid w:val="00783A38"/>
    <w:rsid w:val="007A6066"/>
    <w:rsid w:val="007B3B5A"/>
    <w:rsid w:val="007B4290"/>
    <w:rsid w:val="007C5566"/>
    <w:rsid w:val="007E20C3"/>
    <w:rsid w:val="007E3C41"/>
    <w:rsid w:val="0080071C"/>
    <w:rsid w:val="00803A8B"/>
    <w:rsid w:val="008B4D44"/>
    <w:rsid w:val="008D24A2"/>
    <w:rsid w:val="008D4844"/>
    <w:rsid w:val="0091412C"/>
    <w:rsid w:val="009141D7"/>
    <w:rsid w:val="00943FB1"/>
    <w:rsid w:val="00957966"/>
    <w:rsid w:val="00972CAE"/>
    <w:rsid w:val="009A5B24"/>
    <w:rsid w:val="009B1A9E"/>
    <w:rsid w:val="009B5785"/>
    <w:rsid w:val="009D35FB"/>
    <w:rsid w:val="009F79F9"/>
    <w:rsid w:val="00A13D4C"/>
    <w:rsid w:val="00A14CD3"/>
    <w:rsid w:val="00A25A8C"/>
    <w:rsid w:val="00A474E5"/>
    <w:rsid w:val="00A518BE"/>
    <w:rsid w:val="00A52069"/>
    <w:rsid w:val="00A87875"/>
    <w:rsid w:val="00AA2F6F"/>
    <w:rsid w:val="00AD05AF"/>
    <w:rsid w:val="00AD56D8"/>
    <w:rsid w:val="00AD5B3F"/>
    <w:rsid w:val="00AD5BC8"/>
    <w:rsid w:val="00AE73EC"/>
    <w:rsid w:val="00AF4F06"/>
    <w:rsid w:val="00B053CF"/>
    <w:rsid w:val="00B20BD0"/>
    <w:rsid w:val="00B37734"/>
    <w:rsid w:val="00B649AD"/>
    <w:rsid w:val="00B922BD"/>
    <w:rsid w:val="00BA4835"/>
    <w:rsid w:val="00BA7B47"/>
    <w:rsid w:val="00BB3D4B"/>
    <w:rsid w:val="00BB7712"/>
    <w:rsid w:val="00BD2891"/>
    <w:rsid w:val="00BF5E0B"/>
    <w:rsid w:val="00C03ED6"/>
    <w:rsid w:val="00C0454D"/>
    <w:rsid w:val="00C12282"/>
    <w:rsid w:val="00C47A2D"/>
    <w:rsid w:val="00CA2B2C"/>
    <w:rsid w:val="00D16504"/>
    <w:rsid w:val="00D17528"/>
    <w:rsid w:val="00D1759F"/>
    <w:rsid w:val="00D25E7F"/>
    <w:rsid w:val="00D36A84"/>
    <w:rsid w:val="00D444BB"/>
    <w:rsid w:val="00D52770"/>
    <w:rsid w:val="00D53C0D"/>
    <w:rsid w:val="00D6346E"/>
    <w:rsid w:val="00D816D8"/>
    <w:rsid w:val="00D93107"/>
    <w:rsid w:val="00DB03E5"/>
    <w:rsid w:val="00DC5421"/>
    <w:rsid w:val="00DE450F"/>
    <w:rsid w:val="00DF2A4E"/>
    <w:rsid w:val="00DF647E"/>
    <w:rsid w:val="00E1083E"/>
    <w:rsid w:val="00E11F30"/>
    <w:rsid w:val="00E579B2"/>
    <w:rsid w:val="00E6041E"/>
    <w:rsid w:val="00E63E0E"/>
    <w:rsid w:val="00E67657"/>
    <w:rsid w:val="00E71EE0"/>
    <w:rsid w:val="00E838A4"/>
    <w:rsid w:val="00EA67D7"/>
    <w:rsid w:val="00EA71B9"/>
    <w:rsid w:val="00EE3F3E"/>
    <w:rsid w:val="00EE41E7"/>
    <w:rsid w:val="00EF4D42"/>
    <w:rsid w:val="00EF7124"/>
    <w:rsid w:val="00F14139"/>
    <w:rsid w:val="00F2277B"/>
    <w:rsid w:val="00F42D17"/>
    <w:rsid w:val="00F453F2"/>
    <w:rsid w:val="00F754D9"/>
    <w:rsid w:val="00F97F3A"/>
    <w:rsid w:val="00FA48D4"/>
    <w:rsid w:val="00FB0C02"/>
    <w:rsid w:val="00FB3520"/>
    <w:rsid w:val="00FB53D1"/>
    <w:rsid w:val="00FC7656"/>
    <w:rsid w:val="00FE75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5ED32"/>
  <w15:docId w15:val="{24067A28-297D-4CEF-A97D-161FAC441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4E5"/>
    <w:rPr>
      <w:rFonts w:ascii="Times New Roman" w:eastAsia="Times New Roman" w:hAnsi="Times New Roman" w:cs="Times New Roman"/>
      <w:kern w:val="0"/>
      <w:sz w:val="24"/>
      <w:szCs w:val="24"/>
    </w:rPr>
  </w:style>
  <w:style w:type="paragraph" w:styleId="Heading1">
    <w:name w:val="heading 1"/>
    <w:basedOn w:val="Normal"/>
    <w:next w:val="Normal"/>
    <w:link w:val="Heading1Char"/>
    <w:uiPriority w:val="9"/>
    <w:qFormat/>
    <w:rsid w:val="00A474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74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74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74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74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74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4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4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4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4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74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74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74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74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74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4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4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4E5"/>
    <w:rPr>
      <w:rFonts w:eastAsiaTheme="majorEastAsia" w:cstheme="majorBidi"/>
      <w:color w:val="272727" w:themeColor="text1" w:themeTint="D8"/>
    </w:rPr>
  </w:style>
  <w:style w:type="paragraph" w:styleId="Title">
    <w:name w:val="Title"/>
    <w:basedOn w:val="Normal"/>
    <w:next w:val="Normal"/>
    <w:link w:val="TitleChar"/>
    <w:uiPriority w:val="10"/>
    <w:qFormat/>
    <w:rsid w:val="00A474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4E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4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4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74E5"/>
    <w:rPr>
      <w:i/>
      <w:iCs/>
      <w:color w:val="404040" w:themeColor="text1" w:themeTint="BF"/>
    </w:rPr>
  </w:style>
  <w:style w:type="paragraph" w:styleId="ListParagraph">
    <w:name w:val="List Paragraph"/>
    <w:basedOn w:val="Normal"/>
    <w:uiPriority w:val="34"/>
    <w:qFormat/>
    <w:rsid w:val="00A474E5"/>
    <w:pPr>
      <w:ind w:left="720"/>
      <w:contextualSpacing/>
    </w:pPr>
  </w:style>
  <w:style w:type="character" w:styleId="IntenseEmphasis">
    <w:name w:val="Intense Emphasis"/>
    <w:basedOn w:val="DefaultParagraphFont"/>
    <w:uiPriority w:val="21"/>
    <w:qFormat/>
    <w:rsid w:val="00A474E5"/>
    <w:rPr>
      <w:i/>
      <w:iCs/>
      <w:color w:val="0F4761" w:themeColor="accent1" w:themeShade="BF"/>
    </w:rPr>
  </w:style>
  <w:style w:type="paragraph" w:styleId="IntenseQuote">
    <w:name w:val="Intense Quote"/>
    <w:basedOn w:val="Normal"/>
    <w:next w:val="Normal"/>
    <w:link w:val="IntenseQuoteChar"/>
    <w:uiPriority w:val="30"/>
    <w:qFormat/>
    <w:rsid w:val="00A474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74E5"/>
    <w:rPr>
      <w:i/>
      <w:iCs/>
      <w:color w:val="0F4761" w:themeColor="accent1" w:themeShade="BF"/>
    </w:rPr>
  </w:style>
  <w:style w:type="character" w:styleId="IntenseReference">
    <w:name w:val="Intense Reference"/>
    <w:basedOn w:val="DefaultParagraphFont"/>
    <w:uiPriority w:val="32"/>
    <w:qFormat/>
    <w:rsid w:val="00A474E5"/>
    <w:rPr>
      <w:b/>
      <w:bCs/>
      <w:smallCaps/>
      <w:color w:val="0F4761" w:themeColor="accent1" w:themeShade="BF"/>
      <w:spacing w:val="5"/>
    </w:rPr>
  </w:style>
  <w:style w:type="paragraph" w:styleId="NormalWeb">
    <w:name w:val="Normal (Web)"/>
    <w:basedOn w:val="Normal"/>
    <w:rsid w:val="00A474E5"/>
    <w:pPr>
      <w:spacing w:before="100" w:beforeAutospacing="1" w:after="100" w:afterAutospacing="1"/>
    </w:pPr>
  </w:style>
  <w:style w:type="character" w:styleId="Hyperlink">
    <w:name w:val="Hyperlink"/>
    <w:basedOn w:val="DefaultParagraphFont"/>
    <w:uiPriority w:val="99"/>
    <w:unhideWhenUsed/>
    <w:rsid w:val="002C44A6"/>
    <w:rPr>
      <w:color w:val="467886" w:themeColor="hyperlink"/>
      <w:u w:val="single"/>
    </w:rPr>
  </w:style>
  <w:style w:type="character" w:styleId="UnresolvedMention">
    <w:name w:val="Unresolved Mention"/>
    <w:basedOn w:val="DefaultParagraphFont"/>
    <w:uiPriority w:val="99"/>
    <w:semiHidden/>
    <w:unhideWhenUsed/>
    <w:rsid w:val="002C44A6"/>
    <w:rPr>
      <w:color w:val="605E5C"/>
      <w:shd w:val="clear" w:color="auto" w:fill="E1DFDD"/>
    </w:rPr>
  </w:style>
  <w:style w:type="paragraph" w:customStyle="1" w:styleId="H1GA">
    <w:name w:val="_ H_1_GA"/>
    <w:basedOn w:val="Normal"/>
    <w:next w:val="SingleTxtGA"/>
    <w:qFormat/>
    <w:rsid w:val="00DF2A4E"/>
    <w:pPr>
      <w:keepNext/>
      <w:keepLines/>
      <w:tabs>
        <w:tab w:val="right" w:pos="1021"/>
      </w:tabs>
      <w:suppressAutoHyphens/>
      <w:bidi/>
      <w:spacing w:before="240" w:after="240" w:line="400" w:lineRule="exact"/>
      <w:ind w:left="1247" w:right="1247" w:hanging="1247"/>
      <w:jc w:val="lowKashida"/>
      <w:outlineLvl w:val="2"/>
    </w:pPr>
    <w:rPr>
      <w:rFonts w:eastAsia="PMingLiU" w:cs="Simplified Arabic"/>
      <w:b/>
      <w:bCs/>
      <w:sz w:val="26"/>
      <w:szCs w:val="26"/>
      <w:lang w:val="en-GB"/>
      <w14:ligatures w14:val="none"/>
    </w:rPr>
  </w:style>
  <w:style w:type="paragraph" w:customStyle="1" w:styleId="SingleTxtGA">
    <w:name w:val="_ Single Txt_GA"/>
    <w:basedOn w:val="Normal"/>
    <w:link w:val="SingleTxtGAChar"/>
    <w:qFormat/>
    <w:rsid w:val="00DF2A4E"/>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eastAsia="PMingLiU" w:cs="Simplified Arabic"/>
      <w:sz w:val="22"/>
      <w:szCs w:val="22"/>
      <w:lang w:val="en-GB"/>
      <w14:ligatures w14:val="none"/>
    </w:rPr>
  </w:style>
  <w:style w:type="table" w:styleId="TableGrid">
    <w:name w:val="Table Grid"/>
    <w:basedOn w:val="TableNormal"/>
    <w:uiPriority w:val="59"/>
    <w:rsid w:val="00DF2A4E"/>
    <w:pPr>
      <w:bidi/>
      <w:jc w:val="lowKashida"/>
    </w:pPr>
    <w:rPr>
      <w:rFonts w:ascii="Times New Roman" w:eastAsia="PMingLiU"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AChar">
    <w:name w:val="_ Single Txt_GA Char"/>
    <w:basedOn w:val="DefaultParagraphFont"/>
    <w:link w:val="SingleTxtGA"/>
    <w:locked/>
    <w:rsid w:val="00DF2A4E"/>
    <w:rPr>
      <w:rFonts w:ascii="Times New Roman" w:eastAsia="PMingLiU" w:hAnsi="Times New Roman" w:cs="Simplified Arabic"/>
      <w:kern w:val="0"/>
      <w:lang w:val="en-GB"/>
      <w14:ligatures w14:val="none"/>
    </w:rPr>
  </w:style>
  <w:style w:type="paragraph" w:customStyle="1" w:styleId="Bullet1GA">
    <w:name w:val="_Bullet 1_GA"/>
    <w:basedOn w:val="Normal"/>
    <w:qFormat/>
    <w:rsid w:val="00690EAB"/>
    <w:pPr>
      <w:numPr>
        <w:numId w:val="1"/>
      </w:numPr>
      <w:suppressAutoHyphens/>
      <w:bidi/>
      <w:spacing w:after="120" w:line="360" w:lineRule="exact"/>
      <w:ind w:right="1247"/>
      <w:jc w:val="lowKashida"/>
    </w:pPr>
    <w:rPr>
      <w:rFonts w:eastAsia="PMingLiU" w:cs="Simplified Arabic"/>
      <w:sz w:val="22"/>
      <w:szCs w:val="22"/>
      <w:lang w:eastAsia="zh-TW"/>
      <w14:ligatures w14:val="none"/>
    </w:rPr>
  </w:style>
  <w:style w:type="paragraph" w:styleId="BodyTextIndent">
    <w:name w:val="Body Text Indent"/>
    <w:basedOn w:val="Normal"/>
    <w:link w:val="BodyTextIndentChar"/>
    <w:semiHidden/>
    <w:rsid w:val="00334C3B"/>
    <w:pPr>
      <w:spacing w:after="240"/>
      <w:ind w:left="720"/>
    </w:pPr>
    <w:rPr>
      <w:b/>
      <w:bCs/>
      <w:szCs w:val="20"/>
      <w:lang w:val="en-GB"/>
      <w14:ligatures w14:val="none"/>
    </w:rPr>
  </w:style>
  <w:style w:type="character" w:customStyle="1" w:styleId="BodyTextIndentChar">
    <w:name w:val="Body Text Indent Char"/>
    <w:basedOn w:val="DefaultParagraphFont"/>
    <w:link w:val="BodyTextIndent"/>
    <w:semiHidden/>
    <w:rsid w:val="00334C3B"/>
    <w:rPr>
      <w:rFonts w:ascii="Times New Roman" w:eastAsia="Times New Roman" w:hAnsi="Times New Roman" w:cs="Times New Roman"/>
      <w:b/>
      <w:bCs/>
      <w:kern w:val="0"/>
      <w:sz w:val="24"/>
      <w:szCs w:val="20"/>
      <w:lang w:val="en-GB"/>
      <w14:ligatures w14:val="none"/>
    </w:rPr>
  </w:style>
  <w:style w:type="paragraph" w:styleId="FootnoteText">
    <w:name w:val="footnote text"/>
    <w:basedOn w:val="Normal"/>
    <w:link w:val="FootnoteTextChar"/>
    <w:uiPriority w:val="99"/>
    <w:unhideWhenUsed/>
    <w:rsid w:val="00334C3B"/>
    <w:rPr>
      <w:sz w:val="20"/>
      <w:szCs w:val="20"/>
    </w:rPr>
  </w:style>
  <w:style w:type="character" w:customStyle="1" w:styleId="FootnoteTextChar">
    <w:name w:val="Footnote Text Char"/>
    <w:basedOn w:val="DefaultParagraphFont"/>
    <w:link w:val="FootnoteText"/>
    <w:uiPriority w:val="99"/>
    <w:rsid w:val="00334C3B"/>
    <w:rPr>
      <w:rFonts w:ascii="Times New Roman" w:eastAsia="Times New Roman" w:hAnsi="Times New Roman" w:cs="Times New Roman"/>
      <w:kern w:val="0"/>
      <w:sz w:val="20"/>
      <w:szCs w:val="20"/>
    </w:rPr>
  </w:style>
  <w:style w:type="character" w:styleId="FootnoteReference">
    <w:name w:val="footnote reference"/>
    <w:basedOn w:val="DefaultParagraphFont"/>
    <w:uiPriority w:val="99"/>
    <w:semiHidden/>
    <w:unhideWhenUsed/>
    <w:rsid w:val="00334C3B"/>
    <w:rPr>
      <w:vertAlign w:val="superscript"/>
    </w:rPr>
  </w:style>
  <w:style w:type="paragraph" w:styleId="EndnoteText">
    <w:name w:val="endnote text"/>
    <w:basedOn w:val="Normal"/>
    <w:link w:val="EndnoteTextChar"/>
    <w:uiPriority w:val="99"/>
    <w:semiHidden/>
    <w:unhideWhenUsed/>
    <w:rsid w:val="00B37734"/>
    <w:rPr>
      <w:sz w:val="20"/>
      <w:szCs w:val="20"/>
    </w:rPr>
  </w:style>
  <w:style w:type="character" w:customStyle="1" w:styleId="EndnoteTextChar">
    <w:name w:val="Endnote Text Char"/>
    <w:basedOn w:val="DefaultParagraphFont"/>
    <w:link w:val="EndnoteText"/>
    <w:uiPriority w:val="99"/>
    <w:semiHidden/>
    <w:rsid w:val="00B37734"/>
    <w:rPr>
      <w:rFonts w:ascii="Times New Roman" w:eastAsia="Times New Roman" w:hAnsi="Times New Roman" w:cs="Times New Roman"/>
      <w:kern w:val="0"/>
      <w:sz w:val="20"/>
      <w:szCs w:val="20"/>
    </w:rPr>
  </w:style>
  <w:style w:type="character" w:styleId="EndnoteReference">
    <w:name w:val="endnote reference"/>
    <w:basedOn w:val="DefaultParagraphFont"/>
    <w:uiPriority w:val="99"/>
    <w:semiHidden/>
    <w:unhideWhenUsed/>
    <w:rsid w:val="00B37734"/>
    <w:rPr>
      <w:vertAlign w:val="superscript"/>
    </w:rPr>
  </w:style>
  <w:style w:type="character" w:styleId="FollowedHyperlink">
    <w:name w:val="FollowedHyperlink"/>
    <w:basedOn w:val="DefaultParagraphFont"/>
    <w:uiPriority w:val="99"/>
    <w:semiHidden/>
    <w:unhideWhenUsed/>
    <w:rsid w:val="00A14CD3"/>
    <w:rPr>
      <w:color w:val="96607D" w:themeColor="followedHyperlink"/>
      <w:u w:val="single"/>
    </w:rPr>
  </w:style>
  <w:style w:type="paragraph" w:styleId="Header">
    <w:name w:val="header"/>
    <w:basedOn w:val="Normal"/>
    <w:link w:val="HeaderChar"/>
    <w:uiPriority w:val="99"/>
    <w:unhideWhenUsed/>
    <w:rsid w:val="00FB53D1"/>
    <w:pPr>
      <w:tabs>
        <w:tab w:val="center" w:pos="4680"/>
        <w:tab w:val="right" w:pos="9360"/>
      </w:tabs>
    </w:pPr>
  </w:style>
  <w:style w:type="character" w:customStyle="1" w:styleId="HeaderChar">
    <w:name w:val="Header Char"/>
    <w:basedOn w:val="DefaultParagraphFont"/>
    <w:link w:val="Header"/>
    <w:uiPriority w:val="99"/>
    <w:rsid w:val="00FB53D1"/>
    <w:rPr>
      <w:rFonts w:ascii="Times New Roman" w:eastAsia="Times New Roman" w:hAnsi="Times New Roman" w:cs="Times New Roman"/>
      <w:kern w:val="0"/>
      <w:sz w:val="24"/>
      <w:szCs w:val="24"/>
    </w:rPr>
  </w:style>
  <w:style w:type="paragraph" w:styleId="Footer">
    <w:name w:val="footer"/>
    <w:basedOn w:val="Normal"/>
    <w:link w:val="FooterChar"/>
    <w:uiPriority w:val="99"/>
    <w:unhideWhenUsed/>
    <w:rsid w:val="00FB53D1"/>
    <w:pPr>
      <w:tabs>
        <w:tab w:val="center" w:pos="4680"/>
        <w:tab w:val="right" w:pos="9360"/>
      </w:tabs>
    </w:pPr>
  </w:style>
  <w:style w:type="character" w:customStyle="1" w:styleId="FooterChar">
    <w:name w:val="Footer Char"/>
    <w:basedOn w:val="DefaultParagraphFont"/>
    <w:link w:val="Footer"/>
    <w:uiPriority w:val="99"/>
    <w:rsid w:val="00FB53D1"/>
    <w:rPr>
      <w:rFonts w:ascii="Times New Roman" w:eastAsia="Times New Roman" w:hAnsi="Times New Roman" w:cs="Times New Roman"/>
      <w:kern w:val="0"/>
      <w:sz w:val="24"/>
      <w:szCs w:val="24"/>
    </w:rPr>
  </w:style>
  <w:style w:type="paragraph" w:styleId="Revision">
    <w:name w:val="Revision"/>
    <w:hidden/>
    <w:uiPriority w:val="99"/>
    <w:semiHidden/>
    <w:rsid w:val="000148FE"/>
    <w:rPr>
      <w:rFonts w:ascii="Times New Roman" w:eastAsia="Times New Roman" w:hAnsi="Times New Roman" w:cs="Times New Roman"/>
      <w:kern w:val="0"/>
      <w:sz w:val="24"/>
      <w:szCs w:val="24"/>
    </w:rPr>
  </w:style>
  <w:style w:type="paragraph" w:styleId="NoSpacing">
    <w:name w:val="No Spacing"/>
    <w:uiPriority w:val="1"/>
    <w:qFormat/>
    <w:rsid w:val="004447A6"/>
    <w:rPr>
      <w:kern w:val="0"/>
      <w:lang w:val="en-GB"/>
    </w:rPr>
  </w:style>
  <w:style w:type="paragraph" w:styleId="TOCHeading">
    <w:name w:val="TOC Heading"/>
    <w:basedOn w:val="Heading1"/>
    <w:next w:val="Normal"/>
    <w:uiPriority w:val="39"/>
    <w:unhideWhenUsed/>
    <w:qFormat/>
    <w:rsid w:val="00735090"/>
    <w:pPr>
      <w:spacing w:before="240" w:after="0" w:line="259" w:lineRule="auto"/>
      <w:outlineLvl w:val="9"/>
    </w:pPr>
    <w:rPr>
      <w:sz w:val="32"/>
      <w:szCs w:val="32"/>
    </w:rPr>
  </w:style>
  <w:style w:type="paragraph" w:styleId="TOC1">
    <w:name w:val="toc 1"/>
    <w:basedOn w:val="Normal"/>
    <w:next w:val="Normal"/>
    <w:autoRedefine/>
    <w:uiPriority w:val="39"/>
    <w:unhideWhenUsed/>
    <w:rsid w:val="00E63E0E"/>
    <w:pPr>
      <w:tabs>
        <w:tab w:val="right" w:leader="dot" w:pos="9350"/>
      </w:tabs>
      <w:spacing w:after="100"/>
    </w:pPr>
  </w:style>
  <w:style w:type="paragraph" w:styleId="TOC3">
    <w:name w:val="toc 3"/>
    <w:basedOn w:val="Normal"/>
    <w:next w:val="Normal"/>
    <w:autoRedefine/>
    <w:uiPriority w:val="39"/>
    <w:unhideWhenUsed/>
    <w:rsid w:val="00735090"/>
    <w:pPr>
      <w:spacing w:after="100"/>
      <w:ind w:left="480"/>
    </w:pPr>
  </w:style>
  <w:style w:type="paragraph" w:styleId="TOC2">
    <w:name w:val="toc 2"/>
    <w:basedOn w:val="Normal"/>
    <w:next w:val="Normal"/>
    <w:autoRedefine/>
    <w:uiPriority w:val="39"/>
    <w:unhideWhenUsed/>
    <w:rsid w:val="007B3B5A"/>
    <w:pPr>
      <w:tabs>
        <w:tab w:val="left" w:pos="660"/>
        <w:tab w:val="right" w:leader="dot" w:pos="9350"/>
      </w:tabs>
      <w:spacing w:after="100"/>
      <w:ind w:left="238"/>
      <w:jc w:val="lowKashida"/>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lrn.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schechla@hic-mena.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da-sy.org/?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majanni@tda-sy.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hlrn.org/activitydetails.php?id=p2xpaA==" TargetMode="External"/><Relationship Id="rId13" Type="http://schemas.openxmlformats.org/officeDocument/2006/relationships/hyperlink" Target="https://www.economy2day.com/new/%D9%88%D8%B2%D9%8A%D8%B1-%D8%A7%D9%84%D8%A5%D8%B3%D9%83%D8%A7%D9%86:-50-%D8%A8%D8%A7%D9%84%D9%85%D8%A6%D8%A9-%D9%85%D9%86-%D9%85%D9%86%D8%A7%D8%B7%D9%82-%D8%A7%D9%84%D8%B3%D9%83%D9%86-%D9%81%D9%8A-%D8%B3%D9%88%D8%B1%D9%8A%D8%A9-%D8%B9%D8%B4%D9%88%D8%A7%D8%A6%D9%8A%D8%A9-" TargetMode="External"/><Relationship Id="rId18" Type="http://schemas.openxmlformats.org/officeDocument/2006/relationships/hyperlink" Target="https://tbinternet.ohchr.org/_layouts/15/treatybodyexternal/Download.aspx?symbolno=CCPR%2FC%2FSYR%2FQ%2F4&amp;Lang=en" TargetMode="External"/><Relationship Id="rId26" Type="http://schemas.openxmlformats.org/officeDocument/2006/relationships/hyperlink" Target="https://syrianengineer.files.wordpress.com/2011/03/on-urban-planning-in-syria-no-2-arabic2.docx%22&#1581;&#1608;&#1604;" TargetMode="External"/><Relationship Id="rId3" Type="http://schemas.openxmlformats.org/officeDocument/2006/relationships/hyperlink" Target="https://docstore.ohchr.org/SelfServices/FilesHandler.ashx?enc=6QkG1d%2FPPRiCAqhKb7yhsnw0zosi9SCwbphFLaINEqo%2FYi6PKu%2B%2BdacRpasuPQfbKsVbCtVBgkeILj7hbzC%2FKxBqRaH26VUky1a9HOdPTEr5YUmunr4cDG94gXMYLOpS" TargetMode="External"/><Relationship Id="rId21" Type="http://schemas.openxmlformats.org/officeDocument/2006/relationships/hyperlink" Target="https://www.nyidanmark.dk/NR/rdonlyres/7AF66D4A-5407-4B98-9750-7B16318EF188/0/SyrienFFMrapportaugust2017.pdf" TargetMode="External"/><Relationship Id="rId7" Type="http://schemas.openxmlformats.org/officeDocument/2006/relationships/hyperlink" Target="https://www.hlrn.org/activitydetails.php?id=p2xoag==" TargetMode="External"/><Relationship Id="rId12" Type="http://schemas.openxmlformats.org/officeDocument/2006/relationships/hyperlink" Target="https://doi.org/10.1080/17502977.2016.1158527" TargetMode="External"/><Relationship Id="rId17" Type="http://schemas.openxmlformats.org/officeDocument/2006/relationships/hyperlink" Target="http://www.hlrn.org/img/documents/E-CN_4-RES-2004-28.pdf" TargetMode="External"/><Relationship Id="rId25" Type="http://schemas.openxmlformats.org/officeDocument/2006/relationships/hyperlink" Target="http://syriadirect.org/news/damascus-student-to-pay-8-months-of-salary-in-bribe-to-avoid-military-service/" TargetMode="External"/><Relationship Id="rId2" Type="http://schemas.openxmlformats.org/officeDocument/2006/relationships/hyperlink" Target="http://www.un.org/Docs/asp/ws.asp?m=A/RES/60/147" TargetMode="External"/><Relationship Id="rId16" Type="http://schemas.openxmlformats.org/officeDocument/2006/relationships/hyperlink" Target="https://tda-sy.org/wp-content/uploads/A-Study-of-the-violation-patterns-of-HLP-rights-across-seven-areas-which-were-regained-by-the-regime.pdf" TargetMode="External"/><Relationship Id="rId20" Type="http://schemas.openxmlformats.org/officeDocument/2006/relationships/hyperlink" Target="https://www.middleeastmonitor.com/20170706-syrians-now-obliged-to-fulfil-military-service/" TargetMode="External"/><Relationship Id="rId29" Type="http://schemas.openxmlformats.org/officeDocument/2006/relationships/hyperlink" Target="https://daccess-ods.un.org/access.nsf/Get?OpenAgent&amp;DS=E/C.12/GC/26&amp;Lang=E" TargetMode="External"/><Relationship Id="rId1" Type="http://schemas.openxmlformats.org/officeDocument/2006/relationships/hyperlink" Target="https://treaties.un.org/doc/publication/unts/volume%20999/volume-999-i-14668-english.pdf" TargetMode="External"/><Relationship Id="rId6" Type="http://schemas.openxmlformats.org/officeDocument/2006/relationships/hyperlink" Target="https://www.unrefugees.org/news/syria-refugee-crisis-explained/" TargetMode="External"/><Relationship Id="rId11" Type="http://schemas.openxmlformats.org/officeDocument/2006/relationships/hyperlink" Target="https://aljumhuriya.net/ar/2017/10/18/%D8%A7%D9%84%D8%AA%D8%B9%D9%85%D9%8A%D8%B1-%D8%A8%D8%B9%D8%AF-%D8%AA%D8%AF%D9%85%D9%8A%D8%B1-%D9%83%D9%8A%D9%81-%D9%8A%D8%B3%D8%AA%D8%BA%D9%84-%D8%A7%D9%84%D9%86%D8%B8%D8%A7%D9%85-%D8%AF%D9%85%D8%A7/" TargetMode="External"/><Relationship Id="rId24" Type="http://schemas.openxmlformats.org/officeDocument/2006/relationships/hyperlink" Target="http://sana.sy/en/?p=97639" TargetMode="External"/><Relationship Id="rId32" Type="http://schemas.openxmlformats.org/officeDocument/2006/relationships/hyperlink" Target="https://undocs.org/Home/Mobile?FinalSymbol=A%2FRES%2F48%2F134&amp;Language=E&amp;DeviceType=Desktop&amp;LangRequested=False" TargetMode="External"/><Relationship Id="rId5" Type="http://schemas.openxmlformats.org/officeDocument/2006/relationships/hyperlink" Target="https://www.ohchr.org/sites/default/files/documents/countries/syria/20240209-report-syrian-returnees.docx" TargetMode="External"/><Relationship Id="rId15" Type="http://schemas.openxmlformats.org/officeDocument/2006/relationships/hyperlink" Target="https://www.arab-reform.net/ar/publication/%d8%a7%d9%84%d9%85%d9%86%d8%a7%d8%b7%d9%82-%d8%a7%d9%84%d8%b9%d8%b4%d9%88%d8%a7%d8%a6%d9%8a%d8%a9-%d9%81%d9%8a-%d8%b3%d9%88%d8%b1%d9%8a%d8%a7-%d9%85%d8%a7-%d9%87%d9%88-%d8%a7%d9%84%d9%86%d9%87%d8%ac/" TargetMode="External"/><Relationship Id="rId23" Type="http://schemas.openxmlformats.org/officeDocument/2006/relationships/hyperlink" Target="http://irb-cisr.gc.ca/Eng/ResRec/RirRdi/Pages/index.aspx?doc=457214" TargetMode="External"/><Relationship Id="rId28" Type="http://schemas.openxmlformats.org/officeDocument/2006/relationships/hyperlink" Target="https://tda-sy.org/2023/04/04/investment-law/?lang=ar" TargetMode="External"/><Relationship Id="rId10" Type="http://schemas.openxmlformats.org/officeDocument/2006/relationships/hyperlink" Target="https://www.alraafed.com/2018/01/17/%d9%a2-34/" TargetMode="External"/><Relationship Id="rId19" Type="http://schemas.openxmlformats.org/officeDocument/2006/relationships/hyperlink" Target="https://www.brookings.edu/research/the-refugee-and-migration-crisis-proposals-for-action-u-n-summit-2016/" TargetMode="External"/><Relationship Id="rId31" Type="http://schemas.openxmlformats.org/officeDocument/2006/relationships/hyperlink" Target="https://documents.un.org/doc/undoc/gen/g05/148/73/pdf/g0514873.pdf?token=RpBK2PuwFLBpepfgZ2&amp;fe=true" TargetMode="External"/><Relationship Id="rId4" Type="http://schemas.openxmlformats.org/officeDocument/2006/relationships/hyperlink" Target="https://tbinternet.ohchr.org/_layouts/15/treatybodyexternal/Download.aspx?symbolno=CCPR%2FCO%2F84%2FSYR&amp;Lang=en" TargetMode="External"/><Relationship Id="rId9" Type="http://schemas.openxmlformats.org/officeDocument/2006/relationships/hyperlink" Target="https://undocs.org/en/A/HRC/48/70" TargetMode="External"/><Relationship Id="rId14" Type="http://schemas.openxmlformats.org/officeDocument/2006/relationships/hyperlink" Target="https://www.arab-reform.net/ar/publication/%d8%a7%d9%84%d9%85%d9%86%d8%a7%d8%b7%d9%82-%d8%a7%d9%84%d8%b9%d8%b4%d9%88%d8%a7%d8%a6%d9%8a%d8%a9-%d9%81%d9%8a-%d8%b3%d9%88%d8%b1%d9%8a%d8%a7-%d9%85%d8%a7-%d9%87%d9%88-%d8%a7%d9%84%d9%86%d9%87%d8%ac/" TargetMode="External"/><Relationship Id="rId22" Type="http://schemas.openxmlformats.org/officeDocument/2006/relationships/hyperlink" Target="http://syrianvoice.org/syrian-army-modifies-academic-deferment-rules-amid-efforts-to-boost-recruitment/?lang=en" TargetMode="External"/><Relationship Id="rId27" Type="http://schemas.openxmlformats.org/officeDocument/2006/relationships/hyperlink" Target="https://syrianengineer.files.wordpress.com/2011/03/on-urban-planning-in-syria-no-2-arabic2.docx" TargetMode="External"/><Relationship Id="rId30" Type="http://schemas.openxmlformats.org/officeDocument/2006/relationships/hyperlink" Target="https://documents.un.org/doc/undoc/gen/g05/146/95/pdf/g0514695.pdf?token=iqkTWtYgbibOlQRs4D&amp;fe=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0596C8-7FA4-4F26-A0B0-0C6166A02E0D}">
  <ds:schemaRefs>
    <ds:schemaRef ds:uri="http://schemas.openxmlformats.org/officeDocument/2006/bibliography"/>
  </ds:schemaRefs>
</ds:datastoreItem>
</file>

<file path=customXml/itemProps2.xml><?xml version="1.0" encoding="utf-8"?>
<ds:datastoreItem xmlns:ds="http://schemas.openxmlformats.org/officeDocument/2006/customXml" ds:itemID="{DCB4371E-A7B4-49FD-BF3D-EC0E620E82A2}"/>
</file>

<file path=customXml/itemProps3.xml><?xml version="1.0" encoding="utf-8"?>
<ds:datastoreItem xmlns:ds="http://schemas.openxmlformats.org/officeDocument/2006/customXml" ds:itemID="{C4C888CF-B180-414B-BAAE-5590020EDFDF}"/>
</file>

<file path=docProps/app.xml><?xml version="1.0" encoding="utf-8"?>
<Properties xmlns="http://schemas.openxmlformats.org/officeDocument/2006/extended-properties" xmlns:vt="http://schemas.openxmlformats.org/officeDocument/2006/docPropsVTypes">
  <Template>Normal</Template>
  <TotalTime>201</TotalTime>
  <Pages>16</Pages>
  <Words>5960</Words>
  <Characters>33975</Characters>
  <Application>Microsoft Office Word</Application>
  <DocSecurity>0</DocSecurity>
  <Lines>283</Lines>
  <Paragraphs>79</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Introduction</vt:lpstr>
      <vt:lpstr>Anti-corruption measures (arts. 2 and 25)</vt:lpstr>
      <vt:lpstr>        جيم-	رد على الفقرة (3) من قائمة المسائل</vt:lpstr>
      <vt:lpstr>        </vt:lpstr>
      <vt:lpstr>        </vt:lpstr>
      <vt:lpstr>Fight against impunity and accountability for alleged human rights violations (a</vt:lpstr>
      <vt:lpstr>Right to privacy and freedom of movement and internally displaced persons (arts.</vt:lpstr>
      <vt:lpstr>Background</vt:lpstr>
      <vt:lpstr>The Means to Deny Remedy</vt:lpstr>
      <vt:lpstr>    Impeding tenure holders from declaring their properties: According to Article 18</vt:lpstr>
      <vt:lpstr>Tools of State for Denying Remedy</vt:lpstr>
      <vt:lpstr>    Remedy for Syrian Women’s HLP Rights Violations</vt:lpstr>
      <vt:lpstr>    Impeding tenure holders from declaring their properties</vt:lpstr>
      <vt:lpstr>    According to Article 18 of Law 23, the administrative authority must invite prop</vt:lpstr>
      <vt:lpstr>Principal subjects of concern and recommendations </vt:lpstr>
    </vt:vector>
  </TitlesOfParts>
  <Company/>
  <LinksUpToDate>false</LinksUpToDate>
  <CharactersWithSpaces>39856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Schechla</dc:creator>
  <cp:keywords/>
  <dc:description/>
  <cp:lastModifiedBy>Joseph Schechla</cp:lastModifiedBy>
  <cp:revision>18</cp:revision>
  <dcterms:created xsi:type="dcterms:W3CDTF">2024-06-04T10:42:00Z</dcterms:created>
  <dcterms:modified xsi:type="dcterms:W3CDTF">2024-06-06T18:39:00Z</dcterms:modified>
</cp:coreProperties>
</file>