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commentsIds.xml" ContentType="application/vnd.openxmlformats-officedocument.wordprocessingml.commentsIds+xml"/>
  <Override PartName="/word/commentsExtensible.xml" ContentType="application/vnd.openxmlformats-officedocument.wordprocessingml.commentsExtensi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DF26CE" w14:textId="03B58F5A" w:rsidR="00EC285D" w:rsidRPr="005C57F9" w:rsidRDefault="00B7255A" w:rsidP="005C57F9">
      <w:pPr>
        <w:pStyle w:val="ListParagraph"/>
        <w:jc w:val="both"/>
        <w:rPr>
          <w:rFonts w:ascii="Times New Roman" w:hAnsi="Times New Roman"/>
          <w:sz w:val="32"/>
          <w:szCs w:val="32"/>
        </w:rPr>
      </w:pPr>
      <w:bookmarkStart w:id="0" w:name="_Hlk115612592"/>
      <w:bookmarkStart w:id="1" w:name="_Hlk115615126"/>
      <w:bookmarkStart w:id="2" w:name="_Hlk115202240"/>
      <w:bookmarkStart w:id="3" w:name="_Hlk115629100"/>
      <w:r w:rsidRPr="005C57F9">
        <w:rPr>
          <w:rFonts w:ascii="Times New Roman" w:hAnsi="Times New Roman"/>
          <w:noProof/>
          <w:sz w:val="20"/>
          <w:szCs w:val="20"/>
          <w:lang w:val="en-US"/>
        </w:rPr>
        <w:drawing>
          <wp:anchor distT="0" distB="0" distL="114300" distR="114300" simplePos="0" relativeHeight="251659264" behindDoc="1" locked="0" layoutInCell="1" allowOverlap="1" wp14:anchorId="4D232BB1" wp14:editId="24A1E65C">
            <wp:simplePos x="0" y="0"/>
            <wp:positionH relativeFrom="margin">
              <wp:posOffset>3110865</wp:posOffset>
            </wp:positionH>
            <wp:positionV relativeFrom="paragraph">
              <wp:posOffset>0</wp:posOffset>
            </wp:positionV>
            <wp:extent cx="3202305" cy="1657350"/>
            <wp:effectExtent l="0" t="0" r="0" b="0"/>
            <wp:wrapTight wrapText="bothSides">
              <wp:wrapPolygon edited="0">
                <wp:start x="0" y="0"/>
                <wp:lineTo x="0" y="21352"/>
                <wp:lineTo x="21459" y="21352"/>
                <wp:lineTo x="21459" y="0"/>
                <wp:lineTo x="0" y="0"/>
              </wp:wrapPolygon>
            </wp:wrapTight>
            <wp:docPr id="1" name="Picture 1" descr="Description: Description: cid:image001.png@01CE52EA.3211DF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cription: cid:image001.png@01CE52EA.3211DF2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202305" cy="1657350"/>
                    </a:xfrm>
                    <a:prstGeom prst="rect">
                      <a:avLst/>
                    </a:prstGeom>
                    <a:noFill/>
                    <a:ln>
                      <a:noFill/>
                    </a:ln>
                  </pic:spPr>
                </pic:pic>
              </a:graphicData>
            </a:graphic>
            <wp14:sizeRelH relativeFrom="page">
              <wp14:pctWidth>0</wp14:pctWidth>
            </wp14:sizeRelH>
            <wp14:sizeRelV relativeFrom="page">
              <wp14:pctHeight>0</wp14:pctHeight>
            </wp14:sizeRelV>
          </wp:anchor>
        </w:drawing>
      </w:r>
      <w:r w:rsidR="001954EB">
        <w:rPr>
          <w:rFonts w:ascii="Times New Roman" w:hAnsi="Times New Roman"/>
          <w:noProof/>
          <w:sz w:val="32"/>
          <w:szCs w:val="32"/>
          <w:lang w:val="en-US"/>
        </w:rPr>
        <w:drawing>
          <wp:inline distT="0" distB="0" distL="0" distR="0" wp14:anchorId="6749154F" wp14:editId="3FEE7AD5">
            <wp:extent cx="2327300" cy="1745607"/>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lag_logo_300x50 (003).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47216" cy="1760545"/>
                    </a:xfrm>
                    <a:prstGeom prst="rect">
                      <a:avLst/>
                    </a:prstGeom>
                  </pic:spPr>
                </pic:pic>
              </a:graphicData>
            </a:graphic>
          </wp:inline>
        </w:drawing>
      </w:r>
    </w:p>
    <w:p w14:paraId="026A72DC" w14:textId="77777777" w:rsidR="00EC285D" w:rsidRPr="005C57F9" w:rsidRDefault="00EC285D" w:rsidP="005C57F9">
      <w:pPr>
        <w:pStyle w:val="ListParagraph"/>
        <w:jc w:val="both"/>
        <w:rPr>
          <w:rFonts w:ascii="Times New Roman" w:hAnsi="Times New Roman"/>
          <w:sz w:val="32"/>
          <w:szCs w:val="32"/>
        </w:rPr>
      </w:pPr>
    </w:p>
    <w:p w14:paraId="204C0696" w14:textId="77777777" w:rsidR="00F772DC" w:rsidRPr="005C57F9" w:rsidRDefault="00F772DC" w:rsidP="007E5264">
      <w:pPr>
        <w:pStyle w:val="HTMLPreformatted"/>
        <w:jc w:val="center"/>
        <w:rPr>
          <w:rFonts w:ascii="Times New Roman" w:hAnsi="Times New Roman" w:cs="Times New Roman"/>
          <w:b/>
          <w:color w:val="202124"/>
          <w:sz w:val="32"/>
          <w:szCs w:val="32"/>
          <w:lang w:val="es-GT"/>
        </w:rPr>
      </w:pPr>
      <w:r w:rsidRPr="005C57F9">
        <w:rPr>
          <w:rStyle w:val="y2iqfc"/>
          <w:rFonts w:ascii="Times New Roman" w:hAnsi="Times New Roman" w:cs="Times New Roman"/>
          <w:b/>
          <w:color w:val="202124"/>
          <w:sz w:val="32"/>
          <w:szCs w:val="32"/>
          <w:lang w:val="es-ES"/>
        </w:rPr>
        <w:t>LISTA DE CUESTIONES</w:t>
      </w:r>
    </w:p>
    <w:p w14:paraId="0BD7CE49" w14:textId="1DA0C572" w:rsidR="00A22227" w:rsidRPr="005C57F9" w:rsidRDefault="00A22227" w:rsidP="007E5264">
      <w:pPr>
        <w:pStyle w:val="HTMLPreformatted"/>
        <w:jc w:val="center"/>
        <w:rPr>
          <w:rFonts w:ascii="Times New Roman" w:hAnsi="Times New Roman" w:cs="Times New Roman"/>
          <w:b/>
          <w:color w:val="202124"/>
          <w:sz w:val="32"/>
          <w:szCs w:val="32"/>
          <w:lang w:val="es-GT"/>
        </w:rPr>
      </w:pPr>
      <w:r w:rsidRPr="005C57F9">
        <w:rPr>
          <w:rStyle w:val="y2iqfc"/>
          <w:rFonts w:ascii="Times New Roman" w:hAnsi="Times New Roman" w:cs="Times New Roman"/>
          <w:b/>
          <w:color w:val="202124"/>
          <w:sz w:val="32"/>
          <w:szCs w:val="32"/>
          <w:lang w:val="es-ES"/>
        </w:rPr>
        <w:t>SOBRE LOS DERECHOS DE LA MUJER EN GUATEMALA</w:t>
      </w:r>
    </w:p>
    <w:p w14:paraId="0BAEF83C" w14:textId="7E54A076" w:rsidR="00B46185" w:rsidRPr="007E5264" w:rsidRDefault="00F772DC" w:rsidP="007E5264">
      <w:pPr>
        <w:jc w:val="center"/>
        <w:rPr>
          <w:rFonts w:ascii="Times New Roman" w:hAnsi="Times New Roman"/>
          <w:b/>
          <w:sz w:val="32"/>
          <w:szCs w:val="32"/>
        </w:rPr>
      </w:pPr>
      <w:r w:rsidRPr="007E5264">
        <w:rPr>
          <w:rFonts w:ascii="Times New Roman" w:hAnsi="Times New Roman"/>
          <w:b/>
          <w:sz w:val="32"/>
          <w:szCs w:val="32"/>
        </w:rPr>
        <w:t>2022</w:t>
      </w:r>
    </w:p>
    <w:p w14:paraId="5275C1C7" w14:textId="7032912C" w:rsidR="00B46185" w:rsidRPr="005C57F9" w:rsidRDefault="00B46185" w:rsidP="005C57F9">
      <w:pPr>
        <w:jc w:val="both"/>
        <w:rPr>
          <w:rFonts w:ascii="Times New Roman" w:hAnsi="Times New Roman"/>
          <w:sz w:val="32"/>
          <w:szCs w:val="32"/>
        </w:rPr>
      </w:pPr>
    </w:p>
    <w:p w14:paraId="5EF82710" w14:textId="0F845DA9" w:rsidR="00F772DC" w:rsidRPr="005C57F9" w:rsidRDefault="00F772DC" w:rsidP="005C57F9">
      <w:pPr>
        <w:spacing w:after="0" w:line="240" w:lineRule="auto"/>
        <w:jc w:val="both"/>
        <w:rPr>
          <w:rFonts w:ascii="Times New Roman" w:hAnsi="Times New Roman"/>
          <w:sz w:val="32"/>
          <w:szCs w:val="32"/>
        </w:rPr>
      </w:pPr>
    </w:p>
    <w:p w14:paraId="6409D351" w14:textId="5547EC48" w:rsidR="00B7255A" w:rsidRPr="005C57F9" w:rsidRDefault="00B7255A" w:rsidP="005C57F9">
      <w:pPr>
        <w:spacing w:after="0" w:line="240" w:lineRule="auto"/>
        <w:jc w:val="both"/>
        <w:rPr>
          <w:rFonts w:ascii="Times New Roman" w:hAnsi="Times New Roman"/>
          <w:sz w:val="32"/>
          <w:szCs w:val="32"/>
        </w:rPr>
      </w:pPr>
    </w:p>
    <w:p w14:paraId="43406FBB" w14:textId="61284547" w:rsidR="00B7255A" w:rsidRPr="005C57F9" w:rsidRDefault="00B7255A" w:rsidP="005C57F9">
      <w:pPr>
        <w:spacing w:after="0" w:line="240" w:lineRule="auto"/>
        <w:jc w:val="both"/>
        <w:rPr>
          <w:rFonts w:ascii="Times New Roman" w:hAnsi="Times New Roman"/>
          <w:sz w:val="32"/>
          <w:szCs w:val="32"/>
        </w:rPr>
      </w:pPr>
    </w:p>
    <w:p w14:paraId="60F69C1E" w14:textId="77777777" w:rsidR="00B7255A" w:rsidRPr="005C57F9" w:rsidRDefault="00B7255A" w:rsidP="005C57F9">
      <w:pPr>
        <w:spacing w:after="0" w:line="240" w:lineRule="auto"/>
        <w:jc w:val="both"/>
        <w:rPr>
          <w:rFonts w:ascii="Times New Roman" w:hAnsi="Times New Roman"/>
          <w:sz w:val="32"/>
          <w:szCs w:val="32"/>
        </w:rPr>
      </w:pPr>
    </w:p>
    <w:p w14:paraId="3012E165" w14:textId="77777777" w:rsidR="00F772DC" w:rsidRPr="005C57F9" w:rsidRDefault="00F772DC" w:rsidP="005C57F9">
      <w:pPr>
        <w:spacing w:after="0" w:line="240" w:lineRule="auto"/>
        <w:jc w:val="both"/>
        <w:rPr>
          <w:rFonts w:ascii="Times New Roman" w:hAnsi="Times New Roman"/>
        </w:rPr>
      </w:pPr>
    </w:p>
    <w:tbl>
      <w:tblPr>
        <w:tblStyle w:val="TableGrid"/>
        <w:tblW w:w="9209" w:type="dxa"/>
        <w:tblLook w:val="04A0" w:firstRow="1" w:lastRow="0" w:firstColumn="1" w:lastColumn="0" w:noHBand="0" w:noVBand="1"/>
      </w:tblPr>
      <w:tblGrid>
        <w:gridCol w:w="4390"/>
        <w:gridCol w:w="4819"/>
      </w:tblGrid>
      <w:tr w:rsidR="00F772DC" w:rsidRPr="005C57F9" w14:paraId="29F9A433" w14:textId="77777777" w:rsidTr="00185C84">
        <w:tc>
          <w:tcPr>
            <w:tcW w:w="9209" w:type="dxa"/>
            <w:gridSpan w:val="2"/>
          </w:tcPr>
          <w:p w14:paraId="5F5DBBC7" w14:textId="0CF5BCAD" w:rsidR="00F772DC" w:rsidRPr="005C57F9" w:rsidRDefault="0020487B" w:rsidP="001954E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b/>
                <w:color w:val="202124"/>
                <w:sz w:val="20"/>
                <w:szCs w:val="20"/>
              </w:rPr>
            </w:pPr>
            <w:r w:rsidRPr="005C57F9">
              <w:rPr>
                <w:rFonts w:ascii="Times New Roman" w:eastAsia="Times New Roman" w:hAnsi="Times New Roman"/>
                <w:b/>
                <w:color w:val="202124"/>
                <w:sz w:val="20"/>
                <w:szCs w:val="20"/>
                <w:lang w:val="es-ES"/>
              </w:rPr>
              <w:t>Personas de contacto</w:t>
            </w:r>
          </w:p>
        </w:tc>
      </w:tr>
      <w:tr w:rsidR="00F772DC" w:rsidRPr="005C57F9" w14:paraId="1F23998D" w14:textId="77777777" w:rsidTr="00185C84">
        <w:tc>
          <w:tcPr>
            <w:tcW w:w="4390" w:type="dxa"/>
          </w:tcPr>
          <w:p w14:paraId="4AEEC87D" w14:textId="458E475D" w:rsidR="007E5264" w:rsidRPr="007E5264" w:rsidRDefault="00F772DC" w:rsidP="005C57F9">
            <w:pPr>
              <w:spacing w:after="0" w:line="240" w:lineRule="auto"/>
              <w:jc w:val="both"/>
              <w:rPr>
                <w:rFonts w:ascii="Times New Roman" w:eastAsia="Times New Roman" w:hAnsi="Times New Roman"/>
                <w:b/>
                <w:bCs/>
                <w:sz w:val="20"/>
                <w:szCs w:val="20"/>
                <w:lang w:val="es-GT"/>
              </w:rPr>
            </w:pPr>
            <w:r w:rsidRPr="005C57F9">
              <w:rPr>
                <w:rFonts w:ascii="Times New Roman" w:hAnsi="Times New Roman"/>
                <w:b/>
                <w:bCs/>
                <w:sz w:val="20"/>
                <w:szCs w:val="20"/>
                <w:lang w:val="es-GT"/>
              </w:rPr>
              <w:t>Ren Karen Castillo</w:t>
            </w:r>
            <w:r w:rsidR="007E5264">
              <w:rPr>
                <w:rFonts w:ascii="Times New Roman" w:hAnsi="Times New Roman"/>
                <w:b/>
                <w:bCs/>
                <w:sz w:val="20"/>
                <w:szCs w:val="20"/>
                <w:lang w:val="es-GT"/>
              </w:rPr>
              <w:t xml:space="preserve"> </w:t>
            </w:r>
            <w:r w:rsidR="00A22227" w:rsidRPr="007E5264">
              <w:rPr>
                <w:rFonts w:ascii="Times New Roman" w:eastAsia="Times New Roman" w:hAnsi="Times New Roman"/>
                <w:b/>
                <w:bCs/>
                <w:sz w:val="20"/>
                <w:szCs w:val="20"/>
                <w:lang w:val="es-GT"/>
              </w:rPr>
              <w:t xml:space="preserve">Echeverria </w:t>
            </w:r>
          </w:p>
          <w:p w14:paraId="19FD8158" w14:textId="48D2680E" w:rsidR="00F772DC" w:rsidRPr="007E5264" w:rsidRDefault="00A22227" w:rsidP="005C57F9">
            <w:pPr>
              <w:spacing w:after="0" w:line="240" w:lineRule="auto"/>
              <w:jc w:val="both"/>
              <w:rPr>
                <w:rFonts w:ascii="Times New Roman" w:hAnsi="Times New Roman"/>
                <w:b/>
                <w:bCs/>
                <w:sz w:val="20"/>
                <w:szCs w:val="20"/>
                <w:lang w:val="es-GT"/>
              </w:rPr>
            </w:pPr>
            <w:r w:rsidRPr="005C57F9">
              <w:rPr>
                <w:rFonts w:ascii="Times New Roman" w:eastAsia="Times New Roman" w:hAnsi="Times New Roman"/>
                <w:sz w:val="20"/>
                <w:szCs w:val="20"/>
                <w:lang w:val="es-GT"/>
              </w:rPr>
              <w:t>Presidenta</w:t>
            </w:r>
            <w:r w:rsidRPr="005C57F9">
              <w:rPr>
                <w:rFonts w:ascii="Times New Roman" w:eastAsia="Times New Roman" w:hAnsi="Times New Roman"/>
                <w:lang w:val="es-GT"/>
              </w:rPr>
              <w:t> </w:t>
            </w:r>
            <w:r w:rsidRPr="005C57F9">
              <w:rPr>
                <w:rFonts w:ascii="Times New Roman" w:hAnsi="Times New Roman"/>
                <w:b/>
                <w:sz w:val="20"/>
                <w:szCs w:val="20"/>
                <w:lang w:val="es-GT"/>
              </w:rPr>
              <w:t xml:space="preserve"> </w:t>
            </w:r>
          </w:p>
          <w:p w14:paraId="2A4FD51E" w14:textId="77777777" w:rsidR="00F772DC" w:rsidRPr="005C57F9" w:rsidRDefault="00F772DC" w:rsidP="005C57F9">
            <w:pPr>
              <w:spacing w:after="0" w:line="240" w:lineRule="auto"/>
              <w:jc w:val="both"/>
              <w:rPr>
                <w:rFonts w:ascii="Times New Roman" w:hAnsi="Times New Roman"/>
                <w:sz w:val="20"/>
                <w:szCs w:val="20"/>
                <w:lang w:val="es-GT"/>
              </w:rPr>
            </w:pPr>
            <w:r w:rsidRPr="005C57F9">
              <w:rPr>
                <w:rFonts w:ascii="Times New Roman" w:hAnsi="Times New Roman"/>
                <w:sz w:val="20"/>
                <w:szCs w:val="20"/>
                <w:lang w:val="es-GT"/>
              </w:rPr>
              <w:t>Iglesia Luterana Agustina de Guatemala</w:t>
            </w:r>
          </w:p>
          <w:p w14:paraId="52CF2B29" w14:textId="3BD48541" w:rsidR="00F772DC" w:rsidRPr="005C57F9" w:rsidRDefault="0020487B" w:rsidP="007E52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02124"/>
                <w:sz w:val="20"/>
                <w:szCs w:val="20"/>
                <w:lang w:val="es-GT"/>
              </w:rPr>
            </w:pPr>
            <w:r w:rsidRPr="005C57F9">
              <w:rPr>
                <w:rFonts w:ascii="Times New Roman" w:eastAsia="Times New Roman" w:hAnsi="Times New Roman"/>
                <w:color w:val="202124"/>
                <w:sz w:val="20"/>
                <w:szCs w:val="20"/>
                <w:lang w:val="es-ES"/>
              </w:rPr>
              <w:t>Dirección</w:t>
            </w:r>
            <w:r w:rsidRPr="005C57F9">
              <w:rPr>
                <w:rFonts w:ascii="Times New Roman" w:eastAsia="Times New Roman" w:hAnsi="Times New Roman"/>
                <w:color w:val="202124"/>
                <w:sz w:val="20"/>
                <w:szCs w:val="20"/>
                <w:lang w:val="es-GT"/>
              </w:rPr>
              <w:t xml:space="preserve">: </w:t>
            </w:r>
            <w:r w:rsidR="00A22227" w:rsidRPr="005C57F9">
              <w:rPr>
                <w:rFonts w:ascii="Times New Roman" w:eastAsia="Times New Roman" w:hAnsi="Times New Roman"/>
                <w:sz w:val="20"/>
                <w:szCs w:val="20"/>
                <w:lang w:val="es-GT"/>
              </w:rPr>
              <w:t>2a. calle 44C zona 6  Los Alamos San Miguel Petapa</w:t>
            </w:r>
          </w:p>
          <w:p w14:paraId="70B7A141" w14:textId="4C834BBC" w:rsidR="00F772DC" w:rsidRPr="005C57F9" w:rsidRDefault="00A22227" w:rsidP="007E5264">
            <w:pPr>
              <w:spacing w:after="0" w:line="240" w:lineRule="auto"/>
              <w:jc w:val="both"/>
              <w:rPr>
                <w:rFonts w:ascii="Times New Roman" w:hAnsi="Times New Roman"/>
                <w:sz w:val="20"/>
                <w:szCs w:val="20"/>
                <w:lang w:val="es-GT"/>
              </w:rPr>
            </w:pPr>
            <w:r w:rsidRPr="005C57F9">
              <w:rPr>
                <w:rFonts w:ascii="Times New Roman" w:eastAsia="Times New Roman" w:hAnsi="Times New Roman"/>
                <w:sz w:val="20"/>
                <w:szCs w:val="20"/>
                <w:lang w:val="es-GT"/>
              </w:rPr>
              <w:t>Teléfono: 011-502-2448-1825</w:t>
            </w:r>
          </w:p>
          <w:p w14:paraId="4FB220E4" w14:textId="4D36DADB" w:rsidR="00F772DC" w:rsidRPr="005C57F9" w:rsidRDefault="00F772DC" w:rsidP="007E5264">
            <w:pPr>
              <w:spacing w:after="0" w:line="240" w:lineRule="auto"/>
              <w:jc w:val="both"/>
              <w:rPr>
                <w:rFonts w:ascii="Times New Roman" w:hAnsi="Times New Roman"/>
                <w:sz w:val="20"/>
                <w:szCs w:val="20"/>
                <w:lang w:val="es-GT"/>
              </w:rPr>
            </w:pPr>
            <w:r w:rsidRPr="005C57F9">
              <w:rPr>
                <w:rFonts w:ascii="Times New Roman" w:hAnsi="Times New Roman"/>
                <w:sz w:val="20"/>
                <w:szCs w:val="20"/>
                <w:lang w:val="es-GT"/>
              </w:rPr>
              <w:t xml:space="preserve">Email: </w:t>
            </w:r>
            <w:hyperlink r:id="rId11" w:history="1">
              <w:r w:rsidRPr="005C57F9">
                <w:rPr>
                  <w:rStyle w:val="Hyperlink"/>
                  <w:rFonts w:ascii="Times New Roman" w:eastAsia="Times New Roman" w:hAnsi="Times New Roman"/>
                  <w:sz w:val="20"/>
                  <w:szCs w:val="20"/>
                  <w:lang w:val="es-GT"/>
                </w:rPr>
                <w:t>iladeguatemala@yahoo.com</w:t>
              </w:r>
            </w:hyperlink>
            <w:r w:rsidRPr="005C57F9">
              <w:rPr>
                <w:rStyle w:val="Hyperlink"/>
                <w:rFonts w:ascii="Times New Roman" w:hAnsi="Times New Roman"/>
                <w:sz w:val="20"/>
                <w:szCs w:val="20"/>
                <w:lang w:val="es-GT"/>
              </w:rPr>
              <w:t xml:space="preserve"> </w:t>
            </w:r>
            <w:r w:rsidRPr="005C57F9">
              <w:rPr>
                <w:rFonts w:ascii="Times New Roman" w:hAnsi="Times New Roman"/>
                <w:sz w:val="20"/>
                <w:szCs w:val="20"/>
                <w:lang w:val="es-GT"/>
              </w:rPr>
              <w:t xml:space="preserve"> </w:t>
            </w:r>
          </w:p>
          <w:p w14:paraId="7FA4A26A" w14:textId="6755F03F" w:rsidR="00F772DC" w:rsidRPr="005C57F9" w:rsidRDefault="0020487B" w:rsidP="007E52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02124"/>
                <w:sz w:val="20"/>
                <w:szCs w:val="20"/>
                <w:lang w:val="es-GT"/>
              </w:rPr>
            </w:pPr>
            <w:r w:rsidRPr="005C57F9">
              <w:rPr>
                <w:rFonts w:ascii="Times New Roman" w:eastAsia="Times New Roman" w:hAnsi="Times New Roman"/>
                <w:color w:val="202124"/>
                <w:sz w:val="20"/>
                <w:szCs w:val="20"/>
                <w:lang w:val="es-ES"/>
              </w:rPr>
              <w:t>sitio web</w:t>
            </w:r>
            <w:r w:rsidR="00F772DC" w:rsidRPr="005C57F9">
              <w:rPr>
                <w:rFonts w:ascii="Times New Roman" w:hAnsi="Times New Roman"/>
                <w:sz w:val="20"/>
                <w:szCs w:val="20"/>
                <w:lang w:val="es-GT"/>
              </w:rPr>
              <w:t xml:space="preserve">: </w:t>
            </w:r>
            <w:hyperlink r:id="rId12" w:history="1">
              <w:r w:rsidR="00F772DC" w:rsidRPr="005C57F9">
                <w:rPr>
                  <w:rStyle w:val="Hyperlink"/>
                  <w:rFonts w:ascii="Times New Roman" w:eastAsia="Times New Roman" w:hAnsi="Times New Roman"/>
                  <w:sz w:val="20"/>
                  <w:szCs w:val="20"/>
                  <w:lang w:val="es-GT"/>
                </w:rPr>
                <w:t>www.iglesialuteranaagustina.org</w:t>
              </w:r>
            </w:hyperlink>
          </w:p>
          <w:p w14:paraId="69F7C9AC" w14:textId="77777777" w:rsidR="00F772DC" w:rsidRPr="005C57F9" w:rsidRDefault="00F772DC" w:rsidP="005C57F9">
            <w:pPr>
              <w:spacing w:after="0" w:line="240" w:lineRule="auto"/>
              <w:jc w:val="both"/>
              <w:rPr>
                <w:rFonts w:ascii="Times New Roman" w:hAnsi="Times New Roman"/>
                <w:sz w:val="20"/>
                <w:szCs w:val="20"/>
                <w:lang w:val="es-GT"/>
              </w:rPr>
            </w:pPr>
          </w:p>
        </w:tc>
        <w:tc>
          <w:tcPr>
            <w:tcW w:w="4819" w:type="dxa"/>
          </w:tcPr>
          <w:p w14:paraId="6200AD6A" w14:textId="77777777" w:rsidR="00F772DC" w:rsidRPr="005C57F9" w:rsidRDefault="00F772DC" w:rsidP="005C57F9">
            <w:pPr>
              <w:spacing w:after="0" w:line="240" w:lineRule="auto"/>
              <w:jc w:val="both"/>
              <w:rPr>
                <w:rFonts w:ascii="Times New Roman" w:hAnsi="Times New Roman"/>
                <w:b/>
                <w:bCs/>
                <w:color w:val="000000" w:themeColor="text1"/>
                <w:sz w:val="20"/>
                <w:szCs w:val="20"/>
              </w:rPr>
            </w:pPr>
            <w:r w:rsidRPr="005C57F9">
              <w:rPr>
                <w:rFonts w:ascii="Times New Roman" w:hAnsi="Times New Roman"/>
                <w:b/>
                <w:bCs/>
                <w:color w:val="000000" w:themeColor="text1"/>
                <w:sz w:val="20"/>
                <w:szCs w:val="20"/>
              </w:rPr>
              <w:t>Ms. Sikhonzile Ndlovu</w:t>
            </w:r>
          </w:p>
          <w:p w14:paraId="4F09A4DB" w14:textId="77777777" w:rsidR="00F772DC" w:rsidRPr="005C57F9" w:rsidRDefault="00F772DC" w:rsidP="005C57F9">
            <w:pPr>
              <w:spacing w:after="0" w:line="240" w:lineRule="auto"/>
              <w:jc w:val="both"/>
              <w:rPr>
                <w:rFonts w:ascii="Times New Roman" w:hAnsi="Times New Roman"/>
                <w:sz w:val="20"/>
                <w:szCs w:val="20"/>
              </w:rPr>
            </w:pPr>
            <w:r w:rsidRPr="005C57F9">
              <w:rPr>
                <w:rFonts w:ascii="Times New Roman" w:hAnsi="Times New Roman"/>
                <w:sz w:val="20"/>
                <w:szCs w:val="20"/>
              </w:rPr>
              <w:t>Advocacy Officer, Gender Justice</w:t>
            </w:r>
          </w:p>
          <w:p w14:paraId="40064E3C" w14:textId="77777777" w:rsidR="00F772DC" w:rsidRPr="005C57F9" w:rsidRDefault="00F772DC" w:rsidP="005C57F9">
            <w:pPr>
              <w:spacing w:after="0" w:line="240" w:lineRule="auto"/>
              <w:jc w:val="both"/>
              <w:rPr>
                <w:rFonts w:ascii="Times New Roman" w:hAnsi="Times New Roman"/>
                <w:sz w:val="20"/>
                <w:szCs w:val="20"/>
              </w:rPr>
            </w:pPr>
            <w:r w:rsidRPr="005C57F9">
              <w:rPr>
                <w:rFonts w:ascii="Times New Roman" w:hAnsi="Times New Roman"/>
                <w:sz w:val="20"/>
                <w:szCs w:val="20"/>
              </w:rPr>
              <w:t>The Lutheran World Federation – Geneva</w:t>
            </w:r>
          </w:p>
          <w:p w14:paraId="4CF4241F" w14:textId="77777777" w:rsidR="00F772DC" w:rsidRPr="005C57F9" w:rsidRDefault="00F772DC" w:rsidP="005C57F9">
            <w:pPr>
              <w:spacing w:after="0" w:line="240" w:lineRule="auto"/>
              <w:jc w:val="both"/>
              <w:rPr>
                <w:rFonts w:ascii="Times New Roman" w:hAnsi="Times New Roman"/>
                <w:sz w:val="20"/>
                <w:szCs w:val="20"/>
              </w:rPr>
            </w:pPr>
            <w:r w:rsidRPr="005C57F9">
              <w:rPr>
                <w:rFonts w:ascii="Times New Roman" w:hAnsi="Times New Roman"/>
                <w:sz w:val="20"/>
                <w:szCs w:val="20"/>
              </w:rPr>
              <w:t xml:space="preserve">150, route de Ferney, </w:t>
            </w:r>
          </w:p>
          <w:p w14:paraId="4D1A8850" w14:textId="77777777" w:rsidR="00F772DC" w:rsidRPr="005C57F9" w:rsidRDefault="00F772DC" w:rsidP="005C57F9">
            <w:pPr>
              <w:spacing w:after="0" w:line="240" w:lineRule="auto"/>
              <w:jc w:val="both"/>
              <w:rPr>
                <w:rFonts w:ascii="Times New Roman" w:hAnsi="Times New Roman"/>
                <w:sz w:val="20"/>
                <w:szCs w:val="20"/>
              </w:rPr>
            </w:pPr>
            <w:r w:rsidRPr="005C57F9">
              <w:rPr>
                <w:rFonts w:ascii="Times New Roman" w:hAnsi="Times New Roman"/>
                <w:sz w:val="20"/>
                <w:szCs w:val="20"/>
              </w:rPr>
              <w:t>P.O Box 2100</w:t>
            </w:r>
          </w:p>
          <w:p w14:paraId="0DEC30BE" w14:textId="77777777" w:rsidR="00F772DC" w:rsidRPr="005C57F9" w:rsidRDefault="00F772DC" w:rsidP="005C57F9">
            <w:pPr>
              <w:spacing w:after="0" w:line="240" w:lineRule="auto"/>
              <w:jc w:val="both"/>
              <w:rPr>
                <w:rFonts w:ascii="Times New Roman" w:hAnsi="Times New Roman"/>
                <w:sz w:val="20"/>
                <w:szCs w:val="20"/>
              </w:rPr>
            </w:pPr>
            <w:r w:rsidRPr="005C57F9">
              <w:rPr>
                <w:rFonts w:ascii="Times New Roman" w:hAnsi="Times New Roman"/>
                <w:sz w:val="20"/>
                <w:szCs w:val="20"/>
              </w:rPr>
              <w:t xml:space="preserve">CH-1211, Geneva 2, Switzerland </w:t>
            </w:r>
          </w:p>
          <w:p w14:paraId="3916AE08" w14:textId="77777777" w:rsidR="00F772DC" w:rsidRPr="005C57F9" w:rsidRDefault="00F772DC" w:rsidP="005C57F9">
            <w:pPr>
              <w:spacing w:after="0" w:line="240" w:lineRule="auto"/>
              <w:jc w:val="both"/>
              <w:rPr>
                <w:rFonts w:ascii="Times New Roman" w:hAnsi="Times New Roman"/>
                <w:sz w:val="20"/>
                <w:szCs w:val="20"/>
              </w:rPr>
            </w:pPr>
            <w:r w:rsidRPr="005C57F9">
              <w:rPr>
                <w:rFonts w:ascii="Times New Roman" w:hAnsi="Times New Roman"/>
                <w:sz w:val="20"/>
                <w:szCs w:val="20"/>
              </w:rPr>
              <w:t>Tel: +41 (0) 22 791 63 66</w:t>
            </w:r>
          </w:p>
          <w:p w14:paraId="361F4DE9" w14:textId="77777777" w:rsidR="00F772DC" w:rsidRPr="005C57F9" w:rsidRDefault="00F772DC" w:rsidP="005C57F9">
            <w:pPr>
              <w:spacing w:after="0" w:line="240" w:lineRule="auto"/>
              <w:jc w:val="both"/>
              <w:rPr>
                <w:rFonts w:ascii="Times New Roman" w:hAnsi="Times New Roman"/>
                <w:sz w:val="20"/>
                <w:szCs w:val="20"/>
              </w:rPr>
            </w:pPr>
            <w:r w:rsidRPr="005C57F9">
              <w:rPr>
                <w:rFonts w:ascii="Times New Roman" w:hAnsi="Times New Roman"/>
                <w:sz w:val="20"/>
                <w:szCs w:val="20"/>
              </w:rPr>
              <w:t xml:space="preserve">Email: </w:t>
            </w:r>
            <w:hyperlink r:id="rId13" w:history="1">
              <w:r w:rsidRPr="005C57F9">
                <w:rPr>
                  <w:rStyle w:val="Hyperlink"/>
                  <w:rFonts w:ascii="Times New Roman" w:hAnsi="Times New Roman"/>
                  <w:sz w:val="20"/>
                  <w:szCs w:val="20"/>
                </w:rPr>
                <w:t>Sikhonzile.Ndlovu@lutheranworld.org</w:t>
              </w:r>
            </w:hyperlink>
            <w:r w:rsidRPr="005C57F9">
              <w:rPr>
                <w:rFonts w:ascii="Times New Roman" w:hAnsi="Times New Roman"/>
                <w:sz w:val="20"/>
                <w:szCs w:val="20"/>
              </w:rPr>
              <w:t xml:space="preserve">  </w:t>
            </w:r>
          </w:p>
          <w:p w14:paraId="69FCB7C9" w14:textId="77777777" w:rsidR="00F772DC" w:rsidRPr="005C57F9" w:rsidRDefault="00F772DC" w:rsidP="005C57F9">
            <w:pPr>
              <w:spacing w:after="0" w:line="240" w:lineRule="auto"/>
              <w:jc w:val="both"/>
              <w:rPr>
                <w:rFonts w:ascii="Times New Roman" w:hAnsi="Times New Roman"/>
                <w:sz w:val="20"/>
                <w:szCs w:val="20"/>
              </w:rPr>
            </w:pPr>
            <w:r w:rsidRPr="005C57F9">
              <w:rPr>
                <w:rFonts w:ascii="Times New Roman" w:hAnsi="Times New Roman"/>
                <w:sz w:val="20"/>
                <w:szCs w:val="20"/>
              </w:rPr>
              <w:t xml:space="preserve">Website: </w:t>
            </w:r>
            <w:hyperlink r:id="rId14" w:history="1">
              <w:r w:rsidRPr="005C57F9">
                <w:rPr>
                  <w:rStyle w:val="Hyperlink"/>
                  <w:rFonts w:ascii="Times New Roman" w:hAnsi="Times New Roman"/>
                  <w:sz w:val="20"/>
                  <w:szCs w:val="20"/>
                </w:rPr>
                <w:t>www.lutheranworld.org</w:t>
              </w:r>
            </w:hyperlink>
            <w:r w:rsidRPr="005C57F9">
              <w:rPr>
                <w:rFonts w:ascii="Times New Roman" w:hAnsi="Times New Roman"/>
                <w:sz w:val="20"/>
                <w:szCs w:val="20"/>
              </w:rPr>
              <w:t xml:space="preserve"> </w:t>
            </w:r>
          </w:p>
        </w:tc>
      </w:tr>
    </w:tbl>
    <w:p w14:paraId="33C66F8B" w14:textId="77777777" w:rsidR="00F772DC" w:rsidRPr="005C57F9" w:rsidRDefault="00F772DC" w:rsidP="005C57F9">
      <w:pPr>
        <w:shd w:val="clear" w:color="auto" w:fill="FFFFFF" w:themeFill="background1"/>
        <w:spacing w:after="0" w:line="240" w:lineRule="auto"/>
        <w:jc w:val="both"/>
        <w:rPr>
          <w:rFonts w:ascii="Times New Roman" w:hAnsi="Times New Roman"/>
          <w:b/>
          <w:bCs/>
          <w:color w:val="FFFFFF" w:themeColor="background1"/>
          <w:lang w:val="en-GB"/>
        </w:rPr>
      </w:pPr>
    </w:p>
    <w:p w14:paraId="5EB1FF9C" w14:textId="77777777" w:rsidR="00F772DC" w:rsidRPr="005C57F9" w:rsidRDefault="00F772DC" w:rsidP="005C57F9">
      <w:pPr>
        <w:spacing w:after="0" w:line="240" w:lineRule="auto"/>
        <w:jc w:val="both"/>
        <w:rPr>
          <w:rFonts w:ascii="Times New Roman" w:hAnsi="Times New Roman"/>
          <w:color w:val="000000" w:themeColor="text1"/>
          <w:lang w:val="en-GB"/>
        </w:rPr>
      </w:pPr>
    </w:p>
    <w:p w14:paraId="77D425D5" w14:textId="348938CB" w:rsidR="00F772DC" w:rsidRPr="005C57F9" w:rsidRDefault="00F772DC" w:rsidP="005C57F9">
      <w:pPr>
        <w:spacing w:after="0" w:line="240" w:lineRule="auto"/>
        <w:jc w:val="both"/>
        <w:rPr>
          <w:rFonts w:ascii="Times New Roman" w:hAnsi="Times New Roman"/>
          <w:sz w:val="32"/>
          <w:szCs w:val="32"/>
        </w:rPr>
      </w:pPr>
    </w:p>
    <w:p w14:paraId="0F5487B6" w14:textId="5D3D1C2C" w:rsidR="00F772DC" w:rsidRPr="005C57F9" w:rsidRDefault="00F772DC" w:rsidP="005C57F9">
      <w:pPr>
        <w:spacing w:after="0" w:line="240" w:lineRule="auto"/>
        <w:jc w:val="both"/>
        <w:rPr>
          <w:rFonts w:ascii="Times New Roman" w:hAnsi="Times New Roman"/>
          <w:sz w:val="32"/>
          <w:szCs w:val="32"/>
        </w:rPr>
      </w:pPr>
    </w:p>
    <w:p w14:paraId="0C6EA971" w14:textId="52810900" w:rsidR="00F772DC" w:rsidRPr="005C57F9" w:rsidRDefault="00F772DC" w:rsidP="005C57F9">
      <w:pPr>
        <w:spacing w:after="0" w:line="240" w:lineRule="auto"/>
        <w:jc w:val="both"/>
        <w:rPr>
          <w:rFonts w:ascii="Times New Roman" w:hAnsi="Times New Roman"/>
          <w:sz w:val="32"/>
          <w:szCs w:val="32"/>
        </w:rPr>
      </w:pPr>
    </w:p>
    <w:p w14:paraId="3B432309" w14:textId="267B5928" w:rsidR="00F772DC" w:rsidRPr="005C57F9" w:rsidRDefault="00F772DC" w:rsidP="005C57F9">
      <w:pPr>
        <w:jc w:val="both"/>
        <w:rPr>
          <w:rFonts w:ascii="Times New Roman" w:hAnsi="Times New Roman"/>
          <w:sz w:val="32"/>
          <w:szCs w:val="32"/>
        </w:rPr>
      </w:pPr>
    </w:p>
    <w:p w14:paraId="651819E3" w14:textId="557BE278" w:rsidR="00F772DC" w:rsidRDefault="00F772DC" w:rsidP="005C57F9">
      <w:pPr>
        <w:jc w:val="both"/>
        <w:rPr>
          <w:rFonts w:ascii="Times New Roman" w:hAnsi="Times New Roman"/>
          <w:sz w:val="32"/>
          <w:szCs w:val="32"/>
        </w:rPr>
      </w:pPr>
    </w:p>
    <w:p w14:paraId="0CABFDAC" w14:textId="77777777" w:rsidR="001954EB" w:rsidRPr="005C57F9" w:rsidRDefault="001954EB" w:rsidP="005C57F9">
      <w:pPr>
        <w:jc w:val="both"/>
        <w:rPr>
          <w:rFonts w:ascii="Times New Roman" w:hAnsi="Times New Roman"/>
          <w:sz w:val="32"/>
          <w:szCs w:val="32"/>
        </w:rPr>
      </w:pPr>
    </w:p>
    <w:p w14:paraId="3C1688AC" w14:textId="25E729AC" w:rsidR="0020487B" w:rsidRPr="005C57F9" w:rsidRDefault="0020487B" w:rsidP="007E52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jc w:val="both"/>
        <w:rPr>
          <w:rFonts w:ascii="Times New Roman" w:eastAsia="Times New Roman" w:hAnsi="Times New Roman"/>
          <w:b/>
          <w:color w:val="202124"/>
          <w:sz w:val="42"/>
          <w:szCs w:val="42"/>
          <w:lang w:val="en-US"/>
        </w:rPr>
      </w:pPr>
      <w:r w:rsidRPr="005C57F9">
        <w:rPr>
          <w:rFonts w:ascii="Times New Roman" w:eastAsia="Times New Roman" w:hAnsi="Times New Roman"/>
          <w:b/>
          <w:color w:val="202124"/>
          <w:sz w:val="42"/>
          <w:szCs w:val="42"/>
          <w:lang w:val="es-ES"/>
        </w:rPr>
        <w:lastRenderedPageBreak/>
        <w:t>Introducción</w:t>
      </w:r>
    </w:p>
    <w:p w14:paraId="0A277CAE" w14:textId="77777777" w:rsidR="008401BF" w:rsidRPr="005C57F9" w:rsidRDefault="008401BF" w:rsidP="005C57F9">
      <w:pPr>
        <w:autoSpaceDE w:val="0"/>
        <w:autoSpaceDN w:val="0"/>
        <w:adjustRightInd w:val="0"/>
        <w:spacing w:after="0"/>
        <w:jc w:val="both"/>
        <w:rPr>
          <w:rFonts w:ascii="Times New Roman" w:eastAsiaTheme="minorHAnsi" w:hAnsi="Times New Roman"/>
          <w:sz w:val="24"/>
          <w:szCs w:val="24"/>
        </w:rPr>
      </w:pPr>
    </w:p>
    <w:p w14:paraId="33171FC1" w14:textId="746D9957" w:rsidR="00025D99" w:rsidRPr="007E5264" w:rsidRDefault="008401BF" w:rsidP="001954EB">
      <w:pPr>
        <w:pStyle w:val="Default"/>
        <w:ind w:left="1068"/>
        <w:jc w:val="both"/>
        <w:rPr>
          <w:rFonts w:ascii="Times New Roman" w:hAnsi="Times New Roman" w:cs="Times New Roman"/>
          <w:highlight w:val="yellow"/>
        </w:rPr>
      </w:pPr>
      <w:r w:rsidRPr="005C57F9">
        <w:rPr>
          <w:rFonts w:ascii="Times New Roman" w:hAnsi="Times New Roman" w:cs="Times New Roman"/>
        </w:rPr>
        <w:t xml:space="preserve">La presente publicación </w:t>
      </w:r>
      <w:r w:rsidR="00D55661" w:rsidRPr="005C57F9">
        <w:rPr>
          <w:rFonts w:ascii="Times New Roman" w:hAnsi="Times New Roman" w:cs="Times New Roman"/>
          <w:color w:val="202124"/>
          <w:lang w:val="es-ES" w:eastAsia="es-GT"/>
        </w:rPr>
        <w:t xml:space="preserve">plantea cuestiones clave relacionadas con la implementación de la CEDAW por parte del </w:t>
      </w:r>
      <w:r w:rsidR="00057ACF" w:rsidRPr="005C57F9">
        <w:rPr>
          <w:rFonts w:ascii="Times New Roman" w:hAnsi="Times New Roman" w:cs="Times New Roman"/>
          <w:color w:val="202124"/>
          <w:lang w:val="es-ES" w:eastAsia="es-GT"/>
        </w:rPr>
        <w:t>Estado</w:t>
      </w:r>
      <w:r w:rsidR="00D55661" w:rsidRPr="005C57F9">
        <w:rPr>
          <w:rFonts w:ascii="Times New Roman" w:hAnsi="Times New Roman" w:cs="Times New Roman"/>
          <w:color w:val="202124"/>
          <w:lang w:val="es-ES" w:eastAsia="es-GT"/>
        </w:rPr>
        <w:t xml:space="preserve"> de Guatemala, y </w:t>
      </w:r>
      <w:r w:rsidRPr="005C57F9">
        <w:rPr>
          <w:rFonts w:ascii="Times New Roman" w:hAnsi="Times New Roman" w:cs="Times New Roman"/>
        </w:rPr>
        <w:t xml:space="preserve">responde a la iniciativa </w:t>
      </w:r>
      <w:r w:rsidR="008549C9" w:rsidRPr="005C57F9">
        <w:rPr>
          <w:rFonts w:ascii="Times New Roman" w:hAnsi="Times New Roman" w:cs="Times New Roman"/>
          <w:color w:val="auto"/>
        </w:rPr>
        <w:t>y al compromiso con la promoción de la dignidad de las mujeres, con la justicia de géne</w:t>
      </w:r>
      <w:r w:rsidR="003C2D33" w:rsidRPr="005C57F9">
        <w:rPr>
          <w:rFonts w:ascii="Times New Roman" w:hAnsi="Times New Roman" w:cs="Times New Roman"/>
          <w:color w:val="auto"/>
        </w:rPr>
        <w:t xml:space="preserve">ro, </w:t>
      </w:r>
      <w:r w:rsidR="008549C9" w:rsidRPr="005C57F9">
        <w:rPr>
          <w:rFonts w:ascii="Times New Roman" w:hAnsi="Times New Roman" w:cs="Times New Roman"/>
          <w:color w:val="auto"/>
        </w:rPr>
        <w:t xml:space="preserve"> la igualdad como principio y horizonte ético basado en los derechos humanos  y encarnado en la fe que profesa</w:t>
      </w:r>
      <w:r w:rsidR="00033E51" w:rsidRPr="005C57F9">
        <w:rPr>
          <w:rFonts w:ascii="Times New Roman" w:hAnsi="Times New Roman" w:cs="Times New Roman"/>
          <w:color w:val="auto"/>
        </w:rPr>
        <w:t>mos</w:t>
      </w:r>
      <w:r w:rsidR="008549C9" w:rsidRPr="005C57F9">
        <w:rPr>
          <w:rFonts w:ascii="Times New Roman" w:hAnsi="Times New Roman" w:cs="Times New Roman"/>
          <w:color w:val="auto"/>
        </w:rPr>
        <w:t>,</w:t>
      </w:r>
      <w:r w:rsidRPr="005C57F9">
        <w:rPr>
          <w:rFonts w:ascii="Times New Roman" w:hAnsi="Times New Roman" w:cs="Times New Roman"/>
        </w:rPr>
        <w:t xml:space="preserve"> la Iglesia Luterana </w:t>
      </w:r>
      <w:r w:rsidR="004031B3" w:rsidRPr="005C57F9">
        <w:rPr>
          <w:rFonts w:ascii="Times New Roman" w:hAnsi="Times New Roman" w:cs="Times New Roman"/>
        </w:rPr>
        <w:t xml:space="preserve">Agustina de Guatemala, </w:t>
      </w:r>
      <w:r w:rsidR="00DF3157" w:rsidRPr="00614C98">
        <w:rPr>
          <w:rFonts w:ascii="Times New Roman" w:hAnsi="Times New Roman" w:cs="Times New Roman"/>
        </w:rPr>
        <w:t>en sinergia co</w:t>
      </w:r>
      <w:r w:rsidR="00E9752E" w:rsidRPr="00614C98">
        <w:rPr>
          <w:rFonts w:ascii="Times New Roman" w:hAnsi="Times New Roman" w:cs="Times New Roman"/>
        </w:rPr>
        <w:t xml:space="preserve">n </w:t>
      </w:r>
      <w:r w:rsidR="00DF3157" w:rsidRPr="00614C98">
        <w:rPr>
          <w:rFonts w:ascii="Times New Roman" w:hAnsi="Times New Roman" w:cs="Times New Roman"/>
        </w:rPr>
        <w:t>organizaciones</w:t>
      </w:r>
      <w:r w:rsidR="001038EC" w:rsidRPr="00614C98">
        <w:rPr>
          <w:rFonts w:ascii="Times New Roman" w:hAnsi="Times New Roman" w:cs="Times New Roman"/>
        </w:rPr>
        <w:t xml:space="preserve"> afines</w:t>
      </w:r>
      <w:r w:rsidR="00DF3157" w:rsidRPr="00614C98">
        <w:rPr>
          <w:rFonts w:ascii="Times New Roman" w:hAnsi="Times New Roman" w:cs="Times New Roman"/>
        </w:rPr>
        <w:t xml:space="preserve"> como el Núcleo </w:t>
      </w:r>
      <w:r w:rsidR="00614C98" w:rsidRPr="00614C98">
        <w:rPr>
          <w:rFonts w:ascii="Times New Roman" w:hAnsi="Times New Roman" w:cs="Times New Roman"/>
        </w:rPr>
        <w:t xml:space="preserve">de </w:t>
      </w:r>
      <w:r w:rsidR="00DF3157" w:rsidRPr="00614C98">
        <w:rPr>
          <w:rFonts w:ascii="Times New Roman" w:hAnsi="Times New Roman" w:cs="Times New Roman"/>
        </w:rPr>
        <w:t>Mujer</w:t>
      </w:r>
      <w:r w:rsidR="00614C98" w:rsidRPr="00614C98">
        <w:rPr>
          <w:rFonts w:ascii="Times New Roman" w:hAnsi="Times New Roman" w:cs="Times New Roman"/>
        </w:rPr>
        <w:t>es</w:t>
      </w:r>
      <w:r w:rsidR="00DF3157" w:rsidRPr="00614C98">
        <w:rPr>
          <w:rFonts w:ascii="Times New Roman" w:hAnsi="Times New Roman" w:cs="Times New Roman"/>
        </w:rPr>
        <w:t xml:space="preserve"> y Teología</w:t>
      </w:r>
      <w:r w:rsidR="00614C98" w:rsidRPr="00614C98">
        <w:rPr>
          <w:rFonts w:ascii="Times New Roman" w:hAnsi="Times New Roman" w:cs="Times New Roman"/>
        </w:rPr>
        <w:t xml:space="preserve"> de Guatemala</w:t>
      </w:r>
      <w:r w:rsidR="00DF3157" w:rsidRPr="00614C98">
        <w:rPr>
          <w:rFonts w:ascii="Times New Roman" w:hAnsi="Times New Roman" w:cs="Times New Roman"/>
        </w:rPr>
        <w:t xml:space="preserve">, </w:t>
      </w:r>
      <w:r w:rsidR="007537DA" w:rsidRPr="00614C98">
        <w:rPr>
          <w:rFonts w:ascii="Times New Roman" w:hAnsi="Times New Roman" w:cs="Times New Roman"/>
        </w:rPr>
        <w:t>Igles</w:t>
      </w:r>
      <w:r w:rsidR="00B22A27" w:rsidRPr="00614C98">
        <w:rPr>
          <w:rFonts w:ascii="Times New Roman" w:hAnsi="Times New Roman" w:cs="Times New Roman"/>
        </w:rPr>
        <w:t>ia Antigua de las Américas</w:t>
      </w:r>
      <w:r w:rsidR="00143299">
        <w:rPr>
          <w:rFonts w:ascii="Times New Roman" w:hAnsi="Times New Roman" w:cs="Times New Roman"/>
        </w:rPr>
        <w:t>,</w:t>
      </w:r>
      <w:r w:rsidR="008549C9" w:rsidRPr="00614C98">
        <w:rPr>
          <w:rFonts w:ascii="Times New Roman" w:hAnsi="Times New Roman" w:cs="Times New Roman"/>
        </w:rPr>
        <w:t xml:space="preserve"> </w:t>
      </w:r>
      <w:r w:rsidR="003E25AE" w:rsidRPr="00614C98">
        <w:rPr>
          <w:rFonts w:ascii="Times New Roman" w:hAnsi="Times New Roman" w:cs="Times New Roman"/>
        </w:rPr>
        <w:t xml:space="preserve">el Sector Interreligioso </w:t>
      </w:r>
      <w:r w:rsidR="007537DA" w:rsidRPr="00614C98">
        <w:rPr>
          <w:rFonts w:ascii="Times New Roman" w:hAnsi="Times New Roman" w:cs="Times New Roman"/>
        </w:rPr>
        <w:t>Centinelas</w:t>
      </w:r>
      <w:r w:rsidR="00143299">
        <w:rPr>
          <w:rFonts w:ascii="Times New Roman" w:hAnsi="Times New Roman" w:cs="Times New Roman"/>
        </w:rPr>
        <w:t xml:space="preserve"> y el Colectivo Intercultural para la Transformación Social,</w:t>
      </w:r>
      <w:r w:rsidR="00614C98">
        <w:rPr>
          <w:rFonts w:ascii="Times New Roman" w:hAnsi="Times New Roman" w:cs="Times New Roman"/>
        </w:rPr>
        <w:t xml:space="preserve"> q</w:t>
      </w:r>
      <w:r w:rsidR="00614C98" w:rsidRPr="00614C98">
        <w:rPr>
          <w:rFonts w:ascii="Times New Roman" w:hAnsi="Times New Roman" w:cs="Times New Roman"/>
          <w:color w:val="auto"/>
        </w:rPr>
        <w:t xml:space="preserve">uienes </w:t>
      </w:r>
      <w:r w:rsidR="001038EC" w:rsidRPr="00614C98">
        <w:rPr>
          <w:rFonts w:ascii="Times New Roman" w:hAnsi="Times New Roman" w:cs="Times New Roman"/>
          <w:color w:val="auto"/>
        </w:rPr>
        <w:t>realizaron consulta</w:t>
      </w:r>
      <w:r w:rsidR="00614C98" w:rsidRPr="00614C98">
        <w:rPr>
          <w:rFonts w:ascii="Times New Roman" w:hAnsi="Times New Roman" w:cs="Times New Roman"/>
          <w:color w:val="auto"/>
        </w:rPr>
        <w:t>s</w:t>
      </w:r>
      <w:r w:rsidR="001038EC" w:rsidRPr="00614C98">
        <w:rPr>
          <w:rFonts w:ascii="Times New Roman" w:hAnsi="Times New Roman" w:cs="Times New Roman"/>
          <w:color w:val="auto"/>
        </w:rPr>
        <w:t xml:space="preserve"> con </w:t>
      </w:r>
      <w:r w:rsidR="00614C98" w:rsidRPr="00614C98">
        <w:rPr>
          <w:rFonts w:ascii="Times New Roman" w:hAnsi="Times New Roman" w:cs="Times New Roman"/>
          <w:color w:val="auto"/>
        </w:rPr>
        <w:t>integrantes</w:t>
      </w:r>
      <w:r w:rsidR="001038EC" w:rsidRPr="00614C98">
        <w:rPr>
          <w:rFonts w:ascii="Times New Roman" w:hAnsi="Times New Roman" w:cs="Times New Roman"/>
          <w:color w:val="auto"/>
        </w:rPr>
        <w:t xml:space="preserve"> de </w:t>
      </w:r>
      <w:r w:rsidR="00614C98" w:rsidRPr="00614C98">
        <w:rPr>
          <w:rFonts w:ascii="Times New Roman" w:hAnsi="Times New Roman" w:cs="Times New Roman"/>
          <w:color w:val="auto"/>
        </w:rPr>
        <w:t xml:space="preserve">las </w:t>
      </w:r>
      <w:r w:rsidR="001038EC" w:rsidRPr="00614C98">
        <w:rPr>
          <w:rFonts w:ascii="Times New Roman" w:hAnsi="Times New Roman" w:cs="Times New Roman"/>
          <w:color w:val="auto"/>
        </w:rPr>
        <w:t>comunidad</w:t>
      </w:r>
      <w:r w:rsidR="00614C98" w:rsidRPr="00614C98">
        <w:rPr>
          <w:rFonts w:ascii="Times New Roman" w:hAnsi="Times New Roman" w:cs="Times New Roman"/>
          <w:color w:val="auto"/>
        </w:rPr>
        <w:t>es</w:t>
      </w:r>
      <w:r w:rsidR="001038EC" w:rsidRPr="00614C98">
        <w:rPr>
          <w:rFonts w:ascii="Times New Roman" w:hAnsi="Times New Roman" w:cs="Times New Roman"/>
          <w:color w:val="auto"/>
        </w:rPr>
        <w:t xml:space="preserve"> para su elaboración</w:t>
      </w:r>
      <w:r w:rsidR="00614C98" w:rsidRPr="00614C98">
        <w:rPr>
          <w:rFonts w:ascii="Times New Roman" w:hAnsi="Times New Roman" w:cs="Times New Roman"/>
          <w:color w:val="auto"/>
        </w:rPr>
        <w:t>.</w:t>
      </w:r>
    </w:p>
    <w:p w14:paraId="02B0E247" w14:textId="77777777" w:rsidR="007E5264" w:rsidRPr="001038EC" w:rsidRDefault="007E5264" w:rsidP="007E5264">
      <w:pPr>
        <w:pStyle w:val="Default"/>
        <w:ind w:left="1068"/>
        <w:jc w:val="both"/>
        <w:rPr>
          <w:rFonts w:ascii="Times New Roman" w:hAnsi="Times New Roman" w:cs="Times New Roman"/>
          <w:highlight w:val="yellow"/>
        </w:rPr>
      </w:pPr>
    </w:p>
    <w:p w14:paraId="29E13F68" w14:textId="60B8D324" w:rsidR="007537DA" w:rsidRPr="005C57F9" w:rsidRDefault="007537DA" w:rsidP="001954EB">
      <w:pPr>
        <w:pStyle w:val="Default"/>
        <w:shd w:val="clear" w:color="auto" w:fill="FFFFFF" w:themeFill="background1"/>
        <w:ind w:left="1068"/>
        <w:jc w:val="both"/>
        <w:rPr>
          <w:rFonts w:ascii="Times New Roman" w:hAnsi="Times New Roman" w:cs="Times New Roman"/>
          <w:color w:val="auto"/>
        </w:rPr>
      </w:pPr>
      <w:r w:rsidRPr="005C57F9">
        <w:rPr>
          <w:rFonts w:ascii="Times New Roman" w:hAnsi="Times New Roman" w:cs="Times New Roman"/>
        </w:rPr>
        <w:t>E</w:t>
      </w:r>
      <w:r w:rsidR="00AA6F48" w:rsidRPr="005C57F9">
        <w:rPr>
          <w:rFonts w:ascii="Times New Roman" w:hAnsi="Times New Roman" w:cs="Times New Roman"/>
        </w:rPr>
        <w:t>n el 2017 el Comité</w:t>
      </w:r>
      <w:r w:rsidR="00025D99" w:rsidRPr="005C57F9">
        <w:rPr>
          <w:rFonts w:ascii="Times New Roman" w:hAnsi="Times New Roman" w:cs="Times New Roman"/>
        </w:rPr>
        <w:t xml:space="preserve"> </w:t>
      </w:r>
      <w:r w:rsidR="00AA6F48" w:rsidRPr="005C57F9">
        <w:rPr>
          <w:rFonts w:ascii="Times New Roman" w:hAnsi="Times New Roman" w:cs="Times New Roman"/>
        </w:rPr>
        <w:t xml:space="preserve">CEDAW </w:t>
      </w:r>
      <w:r w:rsidR="001021B4" w:rsidRPr="005C57F9">
        <w:rPr>
          <w:rFonts w:ascii="Times New Roman" w:hAnsi="Times New Roman" w:cs="Times New Roman"/>
        </w:rPr>
        <w:t xml:space="preserve">hizo observaciones al informe del Estado Parte, </w:t>
      </w:r>
      <w:r w:rsidR="008549C9" w:rsidRPr="005C57F9">
        <w:rPr>
          <w:rFonts w:ascii="Times New Roman" w:hAnsi="Times New Roman" w:cs="Times New Roman"/>
        </w:rPr>
        <w:t>y planteó cinco puntos de especial preocupación</w:t>
      </w:r>
      <w:r w:rsidR="002D58D4" w:rsidRPr="005C57F9">
        <w:rPr>
          <w:rFonts w:ascii="Times New Roman" w:hAnsi="Times New Roman" w:cs="Times New Roman"/>
        </w:rPr>
        <w:t>:</w:t>
      </w:r>
    </w:p>
    <w:p w14:paraId="45A25C78" w14:textId="7999BE24" w:rsidR="002D58D4" w:rsidRPr="005C57F9" w:rsidRDefault="002D58D4" w:rsidP="005C57F9">
      <w:pPr>
        <w:pStyle w:val="HTMLPreformatted"/>
        <w:numPr>
          <w:ilvl w:val="0"/>
          <w:numId w:val="6"/>
        </w:numPr>
        <w:shd w:val="clear" w:color="auto" w:fill="FFFFFF" w:themeFill="background1"/>
        <w:jc w:val="both"/>
        <w:rPr>
          <w:rFonts w:ascii="Times New Roman" w:eastAsiaTheme="minorHAnsi" w:hAnsi="Times New Roman" w:cs="Times New Roman"/>
          <w:sz w:val="24"/>
          <w:szCs w:val="24"/>
          <w:lang w:val="es-GT"/>
        </w:rPr>
      </w:pPr>
      <w:r w:rsidRPr="005C57F9">
        <w:rPr>
          <w:rFonts w:ascii="Times New Roman" w:eastAsiaTheme="minorHAnsi" w:hAnsi="Times New Roman" w:cs="Times New Roman"/>
          <w:sz w:val="24"/>
          <w:szCs w:val="24"/>
          <w:lang w:val="es-GT"/>
        </w:rPr>
        <w:t>Las dificultades del Estado para abor</w:t>
      </w:r>
      <w:r w:rsidR="00BD4EE8" w:rsidRPr="005C57F9">
        <w:rPr>
          <w:rFonts w:ascii="Times New Roman" w:eastAsiaTheme="minorHAnsi" w:hAnsi="Times New Roman" w:cs="Times New Roman"/>
          <w:sz w:val="24"/>
          <w:szCs w:val="24"/>
          <w:lang w:val="es-GT"/>
        </w:rPr>
        <w:t>d</w:t>
      </w:r>
      <w:r w:rsidRPr="005C57F9">
        <w:rPr>
          <w:rFonts w:ascii="Times New Roman" w:eastAsiaTheme="minorHAnsi" w:hAnsi="Times New Roman" w:cs="Times New Roman"/>
          <w:sz w:val="24"/>
          <w:szCs w:val="24"/>
          <w:lang w:val="es-GT"/>
        </w:rPr>
        <w:t>ar las causas de la persistente desigualdad económica y social, la pobreza, exclusión y la falta de acceso a la tierra y a los recursos productivos de las mujeres, particularmente de las mujeres indígenas</w:t>
      </w:r>
      <w:r w:rsidR="00BD4EE8" w:rsidRPr="005C57F9">
        <w:rPr>
          <w:rFonts w:ascii="Times New Roman" w:eastAsiaTheme="minorHAnsi" w:hAnsi="Times New Roman" w:cs="Times New Roman"/>
          <w:sz w:val="24"/>
          <w:szCs w:val="24"/>
          <w:lang w:val="es-GT"/>
        </w:rPr>
        <w:t xml:space="preserve">, garífunas </w:t>
      </w:r>
      <w:r w:rsidRPr="005C57F9">
        <w:rPr>
          <w:rFonts w:ascii="Times New Roman" w:eastAsiaTheme="minorHAnsi" w:hAnsi="Times New Roman" w:cs="Times New Roman"/>
          <w:sz w:val="24"/>
          <w:szCs w:val="24"/>
          <w:lang w:val="es-GT"/>
        </w:rPr>
        <w:t xml:space="preserve"> y afrodescendientes.</w:t>
      </w:r>
    </w:p>
    <w:p w14:paraId="075155B6" w14:textId="34D51F28" w:rsidR="002D58D4" w:rsidRPr="005C57F9" w:rsidRDefault="002D58D4" w:rsidP="005C57F9">
      <w:pPr>
        <w:pStyle w:val="HTMLPreformatted"/>
        <w:numPr>
          <w:ilvl w:val="0"/>
          <w:numId w:val="6"/>
        </w:numPr>
        <w:shd w:val="clear" w:color="auto" w:fill="FFFFFF" w:themeFill="background1"/>
        <w:jc w:val="both"/>
        <w:rPr>
          <w:rFonts w:ascii="Times New Roman" w:eastAsiaTheme="minorHAnsi" w:hAnsi="Times New Roman" w:cs="Times New Roman"/>
          <w:sz w:val="24"/>
          <w:szCs w:val="24"/>
          <w:lang w:val="es-GT"/>
        </w:rPr>
      </w:pPr>
      <w:r w:rsidRPr="005C57F9">
        <w:rPr>
          <w:rFonts w:ascii="Times New Roman" w:eastAsiaTheme="minorHAnsi" w:hAnsi="Times New Roman" w:cs="Times New Roman"/>
          <w:sz w:val="24"/>
          <w:szCs w:val="24"/>
          <w:lang w:val="es-GT"/>
        </w:rPr>
        <w:t>El racismo y la discriminacion contra las mujeres, profundamente arraigados, que contribuyen a perpetuar la violencia.</w:t>
      </w:r>
    </w:p>
    <w:p w14:paraId="2D6FCB40" w14:textId="7A2BDAC1" w:rsidR="002D58D4" w:rsidRPr="005C57F9" w:rsidRDefault="002D58D4" w:rsidP="005C57F9">
      <w:pPr>
        <w:pStyle w:val="HTMLPreformatted"/>
        <w:numPr>
          <w:ilvl w:val="0"/>
          <w:numId w:val="6"/>
        </w:numPr>
        <w:shd w:val="clear" w:color="auto" w:fill="FFFFFF" w:themeFill="background1"/>
        <w:jc w:val="both"/>
        <w:rPr>
          <w:rFonts w:ascii="Times New Roman" w:eastAsiaTheme="minorHAnsi" w:hAnsi="Times New Roman" w:cs="Times New Roman"/>
          <w:sz w:val="24"/>
          <w:szCs w:val="24"/>
          <w:lang w:val="es-GT"/>
        </w:rPr>
      </w:pPr>
      <w:r w:rsidRPr="005C57F9">
        <w:rPr>
          <w:rFonts w:ascii="Times New Roman" w:eastAsiaTheme="minorHAnsi" w:hAnsi="Times New Roman" w:cs="Times New Roman"/>
          <w:sz w:val="24"/>
          <w:szCs w:val="24"/>
          <w:lang w:val="es-GT"/>
        </w:rPr>
        <w:t xml:space="preserve">La presión de grupos que impulsan campañas contra los derechos de la mujer y el riesgo de retrocesos en el logro de la igualdad sustantiva </w:t>
      </w:r>
      <w:r w:rsidR="00BD4EE8" w:rsidRPr="005C57F9">
        <w:rPr>
          <w:rFonts w:ascii="Times New Roman" w:eastAsiaTheme="minorHAnsi" w:hAnsi="Times New Roman" w:cs="Times New Roman"/>
          <w:sz w:val="24"/>
          <w:szCs w:val="24"/>
          <w:lang w:val="es-GT"/>
        </w:rPr>
        <w:t>entre mujeres y hombres</w:t>
      </w:r>
    </w:p>
    <w:p w14:paraId="2472704B" w14:textId="6CD7BD9A" w:rsidR="002D58D4" w:rsidRPr="005C57F9" w:rsidRDefault="002D58D4" w:rsidP="005C57F9">
      <w:pPr>
        <w:pStyle w:val="HTMLPreformatted"/>
        <w:numPr>
          <w:ilvl w:val="0"/>
          <w:numId w:val="6"/>
        </w:numPr>
        <w:shd w:val="clear" w:color="auto" w:fill="FFFFFF" w:themeFill="background1"/>
        <w:jc w:val="both"/>
        <w:rPr>
          <w:rFonts w:ascii="Times New Roman" w:eastAsiaTheme="minorHAnsi" w:hAnsi="Times New Roman" w:cs="Times New Roman"/>
          <w:sz w:val="24"/>
          <w:szCs w:val="24"/>
          <w:lang w:val="es-GT"/>
        </w:rPr>
      </w:pPr>
      <w:r w:rsidRPr="005C57F9">
        <w:rPr>
          <w:rFonts w:ascii="Times New Roman" w:eastAsiaTheme="minorHAnsi" w:hAnsi="Times New Roman" w:cs="Times New Roman"/>
          <w:sz w:val="24"/>
          <w:szCs w:val="24"/>
          <w:lang w:val="es-GT"/>
        </w:rPr>
        <w:t>La persistencia de la violencia contra las mujeres y las niñas, en particular las tasas alarmantes de femicidios, delitos motivados por prejuicios contra mujeres lesbianas, bisexuales y trans, violencia doméstica, violaciones e incest</w:t>
      </w:r>
      <w:r w:rsidR="0057478B" w:rsidRPr="005C57F9">
        <w:rPr>
          <w:rFonts w:ascii="Times New Roman" w:eastAsiaTheme="minorHAnsi" w:hAnsi="Times New Roman" w:cs="Times New Roman"/>
          <w:sz w:val="24"/>
          <w:szCs w:val="24"/>
          <w:lang w:val="es-GT"/>
        </w:rPr>
        <w:t>o</w:t>
      </w:r>
      <w:r w:rsidRPr="005C57F9">
        <w:rPr>
          <w:rFonts w:ascii="Times New Roman" w:eastAsiaTheme="minorHAnsi" w:hAnsi="Times New Roman" w:cs="Times New Roman"/>
          <w:sz w:val="24"/>
          <w:szCs w:val="24"/>
          <w:lang w:val="es-GT"/>
        </w:rPr>
        <w:t xml:space="preserve"> que causan embarazos forzados, y la ausencia de datos desglosados fiables y de estrategias eficadas basadas en evidencia para la prevención de la violencia.</w:t>
      </w:r>
    </w:p>
    <w:p w14:paraId="0ED69D3A" w14:textId="516E7923" w:rsidR="002D58D4" w:rsidRPr="005C57F9" w:rsidRDefault="002D58D4" w:rsidP="005C57F9">
      <w:pPr>
        <w:pStyle w:val="HTMLPreformatted"/>
        <w:numPr>
          <w:ilvl w:val="0"/>
          <w:numId w:val="6"/>
        </w:numPr>
        <w:shd w:val="clear" w:color="auto" w:fill="FFFFFF" w:themeFill="background1"/>
        <w:jc w:val="both"/>
        <w:rPr>
          <w:rFonts w:ascii="Times New Roman" w:eastAsiaTheme="minorHAnsi" w:hAnsi="Times New Roman" w:cs="Times New Roman"/>
          <w:sz w:val="24"/>
          <w:szCs w:val="24"/>
          <w:lang w:val="es-GT"/>
        </w:rPr>
      </w:pPr>
      <w:r w:rsidRPr="005C57F9">
        <w:rPr>
          <w:rFonts w:ascii="Times New Roman" w:eastAsiaTheme="minorHAnsi" w:hAnsi="Times New Roman" w:cs="Times New Roman"/>
          <w:sz w:val="24"/>
          <w:szCs w:val="24"/>
          <w:lang w:val="es-GT"/>
        </w:rPr>
        <w:t>La falta de atención del Estado sobre la necesidad de adopt</w:t>
      </w:r>
      <w:r w:rsidR="00BD4EE8" w:rsidRPr="005C57F9">
        <w:rPr>
          <w:rFonts w:ascii="Times New Roman" w:eastAsiaTheme="minorHAnsi" w:hAnsi="Times New Roman" w:cs="Times New Roman"/>
          <w:sz w:val="24"/>
          <w:szCs w:val="24"/>
          <w:lang w:val="es-GT"/>
        </w:rPr>
        <w:t>a</w:t>
      </w:r>
      <w:r w:rsidRPr="005C57F9">
        <w:rPr>
          <w:rFonts w:ascii="Times New Roman" w:eastAsiaTheme="minorHAnsi" w:hAnsi="Times New Roman" w:cs="Times New Roman"/>
          <w:sz w:val="24"/>
          <w:szCs w:val="24"/>
          <w:lang w:val="es-GT"/>
        </w:rPr>
        <w:t>r medidas especiales de carácter temporal para acelerar la igualdad sustantiva entre mujeres y hombres</w:t>
      </w:r>
      <w:r w:rsidR="003C2D33" w:rsidRPr="005C57F9">
        <w:rPr>
          <w:rFonts w:ascii="Times New Roman" w:eastAsiaTheme="minorHAnsi" w:hAnsi="Times New Roman" w:cs="Times New Roman"/>
          <w:sz w:val="24"/>
          <w:szCs w:val="24"/>
          <w:lang w:val="es-GT"/>
        </w:rPr>
        <w:t>.</w:t>
      </w:r>
    </w:p>
    <w:p w14:paraId="162A0624" w14:textId="653A3F0F" w:rsidR="003C2D33" w:rsidRPr="005C57F9" w:rsidRDefault="003C2D33" w:rsidP="005C57F9">
      <w:pPr>
        <w:pStyle w:val="HTMLPreformatted"/>
        <w:shd w:val="clear" w:color="auto" w:fill="FFFFFF" w:themeFill="background1"/>
        <w:jc w:val="both"/>
        <w:rPr>
          <w:rFonts w:ascii="Times New Roman" w:eastAsiaTheme="minorHAnsi" w:hAnsi="Times New Roman" w:cs="Times New Roman"/>
          <w:sz w:val="24"/>
          <w:szCs w:val="24"/>
          <w:lang w:val="es-GT"/>
        </w:rPr>
      </w:pPr>
    </w:p>
    <w:p w14:paraId="25F28B4C" w14:textId="77777777" w:rsidR="000A5527" w:rsidRPr="005C57F9" w:rsidRDefault="003C2D33" w:rsidP="001954EB">
      <w:pPr>
        <w:pStyle w:val="HTMLPreformatted"/>
        <w:shd w:val="clear" w:color="auto" w:fill="FFFFFF" w:themeFill="background1"/>
        <w:ind w:left="1068"/>
        <w:jc w:val="both"/>
        <w:rPr>
          <w:rFonts w:ascii="Times New Roman" w:eastAsiaTheme="minorHAnsi" w:hAnsi="Times New Roman" w:cs="Times New Roman"/>
          <w:sz w:val="24"/>
          <w:szCs w:val="24"/>
          <w:lang w:val="es-GT"/>
        </w:rPr>
      </w:pPr>
      <w:r w:rsidRPr="005C57F9">
        <w:rPr>
          <w:rFonts w:ascii="Times New Roman" w:eastAsiaTheme="minorHAnsi" w:hAnsi="Times New Roman" w:cs="Times New Roman"/>
          <w:sz w:val="24"/>
          <w:szCs w:val="24"/>
          <w:lang w:val="es-GT"/>
        </w:rPr>
        <w:t xml:space="preserve">Estas situaciones no han hecho más que agravarse desde </w:t>
      </w:r>
      <w:r w:rsidR="006226AA" w:rsidRPr="005C57F9">
        <w:rPr>
          <w:rFonts w:ascii="Times New Roman" w:eastAsiaTheme="minorHAnsi" w:hAnsi="Times New Roman" w:cs="Times New Roman"/>
          <w:sz w:val="24"/>
          <w:szCs w:val="24"/>
          <w:lang w:val="es-GT"/>
        </w:rPr>
        <w:t xml:space="preserve">el 2017 </w:t>
      </w:r>
      <w:r w:rsidRPr="005C57F9">
        <w:rPr>
          <w:rFonts w:ascii="Times New Roman" w:eastAsiaTheme="minorHAnsi" w:hAnsi="Times New Roman" w:cs="Times New Roman"/>
          <w:sz w:val="24"/>
          <w:szCs w:val="24"/>
          <w:lang w:val="es-GT"/>
        </w:rPr>
        <w:t xml:space="preserve"> por dos motivos:</w:t>
      </w:r>
    </w:p>
    <w:p w14:paraId="1C3682E4" w14:textId="77777777" w:rsidR="000A5527" w:rsidRPr="005C57F9" w:rsidRDefault="000A5527" w:rsidP="005C57F9">
      <w:pPr>
        <w:pStyle w:val="HTMLPreformatted"/>
        <w:shd w:val="clear" w:color="auto" w:fill="FFFFFF" w:themeFill="background1"/>
        <w:ind w:left="1068"/>
        <w:jc w:val="both"/>
        <w:rPr>
          <w:rFonts w:ascii="Times New Roman" w:eastAsiaTheme="minorHAnsi" w:hAnsi="Times New Roman" w:cs="Times New Roman"/>
          <w:sz w:val="24"/>
          <w:szCs w:val="24"/>
          <w:lang w:val="es-GT"/>
        </w:rPr>
      </w:pPr>
    </w:p>
    <w:p w14:paraId="2592B3C1" w14:textId="1C5B16DA" w:rsidR="00EE2473" w:rsidRPr="005C57F9" w:rsidRDefault="003C2D33" w:rsidP="005C57F9">
      <w:pPr>
        <w:pStyle w:val="HTMLPreformatted"/>
        <w:numPr>
          <w:ilvl w:val="0"/>
          <w:numId w:val="14"/>
        </w:numPr>
        <w:shd w:val="clear" w:color="auto" w:fill="FFFFFF" w:themeFill="background1"/>
        <w:jc w:val="both"/>
        <w:rPr>
          <w:rFonts w:ascii="Times New Roman" w:eastAsiaTheme="minorHAnsi" w:hAnsi="Times New Roman" w:cs="Times New Roman"/>
          <w:sz w:val="24"/>
          <w:szCs w:val="24"/>
          <w:lang w:val="es-GT"/>
        </w:rPr>
      </w:pPr>
      <w:r w:rsidRPr="005C57F9">
        <w:rPr>
          <w:rFonts w:ascii="Times New Roman" w:eastAsiaTheme="minorHAnsi" w:hAnsi="Times New Roman" w:cs="Times New Roman"/>
          <w:sz w:val="24"/>
          <w:szCs w:val="24"/>
          <w:lang w:val="es-GT"/>
        </w:rPr>
        <w:t xml:space="preserve">la pandemia Covid-19 que fue manejada </w:t>
      </w:r>
      <w:r w:rsidR="00033E51" w:rsidRPr="005C57F9">
        <w:rPr>
          <w:rFonts w:ascii="Times New Roman" w:eastAsiaTheme="minorHAnsi" w:hAnsi="Times New Roman" w:cs="Times New Roman"/>
          <w:sz w:val="24"/>
          <w:szCs w:val="24"/>
          <w:lang w:val="es-GT"/>
        </w:rPr>
        <w:t xml:space="preserve">desde el Estado </w:t>
      </w:r>
      <w:r w:rsidRPr="005C57F9">
        <w:rPr>
          <w:rFonts w:ascii="Times New Roman" w:eastAsiaTheme="minorHAnsi" w:hAnsi="Times New Roman" w:cs="Times New Roman"/>
          <w:sz w:val="24"/>
          <w:szCs w:val="24"/>
          <w:lang w:val="es-GT"/>
        </w:rPr>
        <w:t>sin coloc</w:t>
      </w:r>
      <w:r w:rsidR="000947E2" w:rsidRPr="005C57F9">
        <w:rPr>
          <w:rFonts w:ascii="Times New Roman" w:eastAsiaTheme="minorHAnsi" w:hAnsi="Times New Roman" w:cs="Times New Roman"/>
          <w:sz w:val="24"/>
          <w:szCs w:val="24"/>
          <w:lang w:val="es-GT"/>
        </w:rPr>
        <w:t>a</w:t>
      </w:r>
      <w:r w:rsidRPr="005C57F9">
        <w:rPr>
          <w:rFonts w:ascii="Times New Roman" w:eastAsiaTheme="minorHAnsi" w:hAnsi="Times New Roman" w:cs="Times New Roman"/>
          <w:sz w:val="24"/>
          <w:szCs w:val="24"/>
          <w:lang w:val="es-GT"/>
        </w:rPr>
        <w:t xml:space="preserve">r en el centro de sus acciones a las personas, </w:t>
      </w:r>
      <w:r w:rsidR="000947E2" w:rsidRPr="005C57F9">
        <w:rPr>
          <w:rFonts w:ascii="Times New Roman" w:eastAsiaTheme="minorHAnsi" w:hAnsi="Times New Roman" w:cs="Times New Roman"/>
          <w:sz w:val="24"/>
          <w:szCs w:val="24"/>
          <w:lang w:val="es-GT"/>
        </w:rPr>
        <w:t>endeudando al país y cometiendo actos de corrupción</w:t>
      </w:r>
      <w:r w:rsidR="006226AA" w:rsidRPr="005C57F9">
        <w:rPr>
          <w:rFonts w:ascii="Times New Roman" w:eastAsiaTheme="minorHAnsi" w:hAnsi="Times New Roman" w:cs="Times New Roman"/>
          <w:sz w:val="24"/>
          <w:szCs w:val="24"/>
          <w:lang w:val="es-GT"/>
        </w:rPr>
        <w:t xml:space="preserve"> </w:t>
      </w:r>
      <w:r w:rsidR="00033E51" w:rsidRPr="005C57F9">
        <w:rPr>
          <w:rFonts w:ascii="Times New Roman" w:eastAsiaTheme="minorHAnsi" w:hAnsi="Times New Roman" w:cs="Times New Roman"/>
          <w:sz w:val="24"/>
          <w:szCs w:val="24"/>
          <w:lang w:val="es-GT"/>
        </w:rPr>
        <w:t xml:space="preserve">como </w:t>
      </w:r>
      <w:r w:rsidR="006226AA" w:rsidRPr="005C57F9">
        <w:rPr>
          <w:rFonts w:ascii="Times New Roman" w:eastAsiaTheme="minorHAnsi" w:hAnsi="Times New Roman" w:cs="Times New Roman"/>
          <w:sz w:val="24"/>
          <w:szCs w:val="24"/>
          <w:lang w:val="es-GT"/>
        </w:rPr>
        <w:t>recurri</w:t>
      </w:r>
      <w:r w:rsidR="00033E51" w:rsidRPr="005C57F9">
        <w:rPr>
          <w:rFonts w:ascii="Times New Roman" w:eastAsiaTheme="minorHAnsi" w:hAnsi="Times New Roman" w:cs="Times New Roman"/>
          <w:sz w:val="24"/>
          <w:szCs w:val="24"/>
          <w:lang w:val="es-GT"/>
        </w:rPr>
        <w:t>r</w:t>
      </w:r>
      <w:r w:rsidR="006226AA" w:rsidRPr="005C57F9">
        <w:rPr>
          <w:rFonts w:ascii="Times New Roman" w:eastAsiaTheme="minorHAnsi" w:hAnsi="Times New Roman" w:cs="Times New Roman"/>
          <w:sz w:val="24"/>
          <w:szCs w:val="24"/>
          <w:lang w:val="es-GT"/>
        </w:rPr>
        <w:t xml:space="preserve"> a compras poco transparentes</w:t>
      </w:r>
      <w:r w:rsidR="00EE2473" w:rsidRPr="005C57F9">
        <w:rPr>
          <w:rFonts w:ascii="Times New Roman" w:eastAsiaTheme="minorHAnsi" w:hAnsi="Times New Roman" w:cs="Times New Roman"/>
          <w:sz w:val="24"/>
          <w:szCs w:val="24"/>
          <w:lang w:val="es-GT"/>
        </w:rPr>
        <w:t>. Al respect</w:t>
      </w:r>
      <w:r w:rsidR="000A5527" w:rsidRPr="005C57F9">
        <w:rPr>
          <w:rFonts w:ascii="Times New Roman" w:eastAsiaTheme="minorHAnsi" w:hAnsi="Times New Roman" w:cs="Times New Roman"/>
          <w:sz w:val="24"/>
          <w:szCs w:val="24"/>
          <w:lang w:val="es-GT"/>
        </w:rPr>
        <w:t>o</w:t>
      </w:r>
      <w:r w:rsidR="00EE2473" w:rsidRPr="005C57F9">
        <w:rPr>
          <w:rFonts w:ascii="Times New Roman" w:eastAsiaTheme="minorHAnsi" w:hAnsi="Times New Roman" w:cs="Times New Roman"/>
          <w:sz w:val="24"/>
          <w:szCs w:val="24"/>
          <w:lang w:val="es-GT"/>
        </w:rPr>
        <w:t>,</w:t>
      </w:r>
      <w:r w:rsidR="00897539" w:rsidRPr="005C57F9">
        <w:rPr>
          <w:rFonts w:ascii="Times New Roman" w:eastAsiaTheme="minorHAnsi" w:hAnsi="Times New Roman" w:cs="Times New Roman"/>
          <w:sz w:val="24"/>
          <w:szCs w:val="24"/>
          <w:lang w:val="es-GT"/>
        </w:rPr>
        <w:t xml:space="preserve"> el </w:t>
      </w:r>
      <w:r w:rsidR="00EE2473" w:rsidRPr="005C57F9">
        <w:rPr>
          <w:rFonts w:ascii="Times New Roman" w:eastAsiaTheme="minorHAnsi" w:hAnsi="Times New Roman" w:cs="Times New Roman"/>
          <w:sz w:val="24"/>
          <w:szCs w:val="24"/>
          <w:lang w:val="es-GT"/>
        </w:rPr>
        <w:t>Í</w:t>
      </w:r>
      <w:r w:rsidR="00897539" w:rsidRPr="005C57F9">
        <w:rPr>
          <w:rFonts w:ascii="Times New Roman" w:eastAsiaTheme="minorHAnsi" w:hAnsi="Times New Roman" w:cs="Times New Roman"/>
          <w:sz w:val="24"/>
          <w:szCs w:val="24"/>
          <w:lang w:val="es-GT"/>
        </w:rPr>
        <w:t>ndice de Capaci</w:t>
      </w:r>
      <w:r w:rsidR="00EE2473" w:rsidRPr="005C57F9">
        <w:rPr>
          <w:rFonts w:ascii="Times New Roman" w:eastAsiaTheme="minorHAnsi" w:hAnsi="Times New Roman" w:cs="Times New Roman"/>
          <w:sz w:val="24"/>
          <w:szCs w:val="24"/>
          <w:lang w:val="es-GT"/>
        </w:rPr>
        <w:t>d</w:t>
      </w:r>
      <w:r w:rsidR="00897539" w:rsidRPr="005C57F9">
        <w:rPr>
          <w:rFonts w:ascii="Times New Roman" w:eastAsiaTheme="minorHAnsi" w:hAnsi="Times New Roman" w:cs="Times New Roman"/>
          <w:sz w:val="24"/>
          <w:szCs w:val="24"/>
          <w:lang w:val="es-GT"/>
        </w:rPr>
        <w:t xml:space="preserve">ad para Combatir la Corrupción, </w:t>
      </w:r>
      <w:r w:rsidR="00EE2473" w:rsidRPr="005C57F9">
        <w:rPr>
          <w:rFonts w:ascii="Times New Roman" w:eastAsiaTheme="minorHAnsi" w:hAnsi="Times New Roman" w:cs="Times New Roman"/>
          <w:sz w:val="24"/>
          <w:szCs w:val="24"/>
          <w:lang w:val="es-GT"/>
        </w:rPr>
        <w:t xml:space="preserve">señala que </w:t>
      </w:r>
      <w:r w:rsidR="00897539" w:rsidRPr="005C57F9">
        <w:rPr>
          <w:rFonts w:ascii="Times New Roman" w:eastAsiaTheme="minorHAnsi" w:hAnsi="Times New Roman" w:cs="Times New Roman"/>
          <w:sz w:val="24"/>
          <w:szCs w:val="24"/>
          <w:lang w:val="es-GT"/>
        </w:rPr>
        <w:t>Guatemala continúa con poca capacidad para detect</w:t>
      </w:r>
      <w:r w:rsidR="00EE2473" w:rsidRPr="005C57F9">
        <w:rPr>
          <w:rFonts w:ascii="Times New Roman" w:eastAsiaTheme="minorHAnsi" w:hAnsi="Times New Roman" w:cs="Times New Roman"/>
          <w:sz w:val="24"/>
          <w:szCs w:val="24"/>
          <w:lang w:val="es-GT"/>
        </w:rPr>
        <w:t>a</w:t>
      </w:r>
      <w:r w:rsidR="00897539" w:rsidRPr="005C57F9">
        <w:rPr>
          <w:rFonts w:ascii="Times New Roman" w:eastAsiaTheme="minorHAnsi" w:hAnsi="Times New Roman" w:cs="Times New Roman"/>
          <w:sz w:val="24"/>
          <w:szCs w:val="24"/>
          <w:lang w:val="es-GT"/>
        </w:rPr>
        <w:t>r, castigar y prevenir casos de corrupción, ocupa el puesto 11 de 15 países evaluados, y el 146 de 180 según el Índice de Percepción de Corrupción del 2019</w:t>
      </w:r>
      <w:r w:rsidR="00033E51" w:rsidRPr="005C57F9">
        <w:rPr>
          <w:rStyle w:val="FootnoteReference"/>
          <w:rFonts w:ascii="Times New Roman" w:eastAsiaTheme="minorHAnsi" w:hAnsi="Times New Roman" w:cs="Times New Roman"/>
          <w:sz w:val="24"/>
          <w:szCs w:val="24"/>
        </w:rPr>
        <w:footnoteReference w:id="1"/>
      </w:r>
      <w:r w:rsidR="00897539" w:rsidRPr="005C57F9">
        <w:rPr>
          <w:rFonts w:ascii="Times New Roman" w:eastAsiaTheme="minorHAnsi" w:hAnsi="Times New Roman" w:cs="Times New Roman"/>
          <w:sz w:val="24"/>
          <w:szCs w:val="24"/>
          <w:lang w:val="es-GT"/>
        </w:rPr>
        <w:t>;</w:t>
      </w:r>
      <w:r w:rsidR="006226AA" w:rsidRPr="005C57F9">
        <w:rPr>
          <w:rFonts w:ascii="Times New Roman" w:eastAsiaTheme="minorHAnsi" w:hAnsi="Times New Roman" w:cs="Times New Roman"/>
          <w:sz w:val="24"/>
          <w:szCs w:val="24"/>
          <w:lang w:val="es-GT"/>
        </w:rPr>
        <w:t xml:space="preserve"> </w:t>
      </w:r>
    </w:p>
    <w:p w14:paraId="7C6A2FFB" w14:textId="77777777" w:rsidR="000A5527" w:rsidRPr="005C57F9" w:rsidRDefault="000A5527" w:rsidP="005C57F9">
      <w:pPr>
        <w:pStyle w:val="HTMLPreformatted"/>
        <w:shd w:val="clear" w:color="auto" w:fill="FFFFFF" w:themeFill="background1"/>
        <w:ind w:left="1068"/>
        <w:jc w:val="both"/>
        <w:rPr>
          <w:rFonts w:ascii="Times New Roman" w:eastAsiaTheme="minorHAnsi" w:hAnsi="Times New Roman" w:cs="Times New Roman"/>
          <w:sz w:val="24"/>
          <w:szCs w:val="24"/>
          <w:lang w:val="es-GT"/>
        </w:rPr>
      </w:pPr>
    </w:p>
    <w:p w14:paraId="0E302848" w14:textId="20569A1C" w:rsidR="007537DA" w:rsidRDefault="006226AA" w:rsidP="004040D5">
      <w:pPr>
        <w:pStyle w:val="HTMLPreformatted"/>
        <w:numPr>
          <w:ilvl w:val="0"/>
          <w:numId w:val="14"/>
        </w:numPr>
        <w:shd w:val="clear" w:color="auto" w:fill="FFFFFF" w:themeFill="background1"/>
        <w:jc w:val="both"/>
        <w:rPr>
          <w:rFonts w:ascii="Times New Roman" w:eastAsiaTheme="minorHAnsi" w:hAnsi="Times New Roman" w:cs="Times New Roman"/>
          <w:sz w:val="24"/>
          <w:szCs w:val="24"/>
          <w:lang w:val="es-GT"/>
        </w:rPr>
      </w:pPr>
      <w:r w:rsidRPr="00143299">
        <w:rPr>
          <w:rFonts w:ascii="Times New Roman" w:eastAsiaTheme="minorHAnsi" w:hAnsi="Times New Roman" w:cs="Times New Roman"/>
          <w:sz w:val="24"/>
          <w:szCs w:val="24"/>
          <w:lang w:val="es-GT"/>
        </w:rPr>
        <w:lastRenderedPageBreak/>
        <w:t>el deterioro de las condiciones políticas, institucionales, de acceso a la justicia y la limitación del derecho a la protesta ciudadana</w:t>
      </w:r>
      <w:r w:rsidR="000A5527" w:rsidRPr="00143299">
        <w:rPr>
          <w:rFonts w:ascii="Times New Roman" w:eastAsiaTheme="minorHAnsi" w:hAnsi="Times New Roman" w:cs="Times New Roman"/>
          <w:sz w:val="24"/>
          <w:szCs w:val="24"/>
          <w:lang w:val="es-GT"/>
        </w:rPr>
        <w:t>. H</w:t>
      </w:r>
      <w:r w:rsidR="00897539" w:rsidRPr="00143299">
        <w:rPr>
          <w:rFonts w:ascii="Times New Roman" w:eastAsiaTheme="minorHAnsi" w:hAnsi="Times New Roman" w:cs="Times New Roman"/>
          <w:sz w:val="24"/>
          <w:szCs w:val="24"/>
          <w:lang w:val="es-GT"/>
        </w:rPr>
        <w:t>an continuado los desalojos de comunidades indígenas a favor de intereses empresariales</w:t>
      </w:r>
      <w:r w:rsidR="00E95BEA" w:rsidRPr="005C57F9">
        <w:rPr>
          <w:rStyle w:val="FootnoteReference"/>
          <w:rFonts w:ascii="Times New Roman" w:eastAsiaTheme="minorHAnsi" w:hAnsi="Times New Roman" w:cs="Times New Roman"/>
          <w:sz w:val="24"/>
          <w:szCs w:val="24"/>
        </w:rPr>
        <w:footnoteReference w:id="2"/>
      </w:r>
      <w:sdt>
        <w:sdtPr>
          <w:rPr>
            <w:rFonts w:ascii="Times New Roman" w:eastAsiaTheme="minorHAnsi" w:hAnsi="Times New Roman" w:cs="Times New Roman"/>
            <w:sz w:val="24"/>
            <w:szCs w:val="24"/>
          </w:rPr>
          <w:id w:val="531535901"/>
          <w:citation/>
        </w:sdtPr>
        <w:sdtEndPr/>
        <w:sdtContent>
          <w:r w:rsidR="00033E51" w:rsidRPr="00143299">
            <w:rPr>
              <w:rFonts w:ascii="Times New Roman" w:eastAsiaTheme="minorHAnsi" w:hAnsi="Times New Roman" w:cs="Times New Roman"/>
              <w:sz w:val="24"/>
              <w:szCs w:val="24"/>
            </w:rPr>
            <w:fldChar w:fldCharType="begin"/>
          </w:r>
          <w:r w:rsidR="00033E51" w:rsidRPr="00143299">
            <w:rPr>
              <w:rFonts w:ascii="Times New Roman" w:eastAsiaTheme="minorHAnsi" w:hAnsi="Times New Roman" w:cs="Times New Roman"/>
              <w:sz w:val="24"/>
              <w:szCs w:val="24"/>
              <w:lang w:val="es-GT"/>
            </w:rPr>
            <w:instrText xml:space="preserve"> CITATION OAC13 \l 4106 </w:instrText>
          </w:r>
          <w:r w:rsidR="00033E51" w:rsidRPr="00143299">
            <w:rPr>
              <w:rFonts w:ascii="Times New Roman" w:eastAsiaTheme="minorHAnsi" w:hAnsi="Times New Roman" w:cs="Times New Roman"/>
              <w:sz w:val="24"/>
              <w:szCs w:val="24"/>
            </w:rPr>
            <w:fldChar w:fldCharType="separate"/>
          </w:r>
          <w:r w:rsidR="00BF35AD" w:rsidRPr="00143299">
            <w:rPr>
              <w:rFonts w:ascii="Times New Roman" w:eastAsiaTheme="minorHAnsi" w:hAnsi="Times New Roman" w:cs="Times New Roman"/>
              <w:noProof/>
              <w:sz w:val="24"/>
              <w:szCs w:val="24"/>
              <w:lang w:val="es-GT"/>
            </w:rPr>
            <w:t xml:space="preserve"> (OACNUDH, 2013)</w:t>
          </w:r>
          <w:r w:rsidR="00033E51" w:rsidRPr="00143299">
            <w:rPr>
              <w:rFonts w:ascii="Times New Roman" w:eastAsiaTheme="minorHAnsi" w:hAnsi="Times New Roman" w:cs="Times New Roman"/>
              <w:sz w:val="24"/>
              <w:szCs w:val="24"/>
            </w:rPr>
            <w:fldChar w:fldCharType="end"/>
          </w:r>
        </w:sdtContent>
      </w:sdt>
      <w:r w:rsidR="00E95BEA" w:rsidRPr="00143299">
        <w:rPr>
          <w:rFonts w:ascii="Times New Roman" w:eastAsiaTheme="minorHAnsi" w:hAnsi="Times New Roman" w:cs="Times New Roman"/>
          <w:sz w:val="24"/>
          <w:szCs w:val="24"/>
          <w:lang w:val="es-GT"/>
        </w:rPr>
        <w:t xml:space="preserve"> </w:t>
      </w:r>
      <w:sdt>
        <w:sdtPr>
          <w:rPr>
            <w:rFonts w:ascii="Times New Roman" w:eastAsiaTheme="minorHAnsi" w:hAnsi="Times New Roman" w:cs="Times New Roman"/>
            <w:sz w:val="24"/>
            <w:szCs w:val="24"/>
          </w:rPr>
          <w:id w:val="2020729630"/>
          <w:citation/>
        </w:sdtPr>
        <w:sdtEndPr/>
        <w:sdtContent>
          <w:r w:rsidR="00E95BEA" w:rsidRPr="00143299">
            <w:rPr>
              <w:rFonts w:ascii="Times New Roman" w:eastAsiaTheme="minorHAnsi" w:hAnsi="Times New Roman" w:cs="Times New Roman"/>
              <w:sz w:val="24"/>
              <w:szCs w:val="24"/>
            </w:rPr>
            <w:fldChar w:fldCharType="begin"/>
          </w:r>
          <w:r w:rsidR="00E95BEA" w:rsidRPr="00143299">
            <w:rPr>
              <w:rFonts w:ascii="Times New Roman" w:eastAsiaTheme="minorHAnsi" w:hAnsi="Times New Roman" w:cs="Times New Roman"/>
              <w:sz w:val="24"/>
              <w:szCs w:val="24"/>
              <w:lang w:val="es-GT"/>
            </w:rPr>
            <w:instrText xml:space="preserve"> CITATION Ara20 \l 4106 </w:instrText>
          </w:r>
          <w:r w:rsidR="00E95BEA" w:rsidRPr="00143299">
            <w:rPr>
              <w:rFonts w:ascii="Times New Roman" w:eastAsiaTheme="minorHAnsi" w:hAnsi="Times New Roman" w:cs="Times New Roman"/>
              <w:sz w:val="24"/>
              <w:szCs w:val="24"/>
            </w:rPr>
            <w:fldChar w:fldCharType="separate"/>
          </w:r>
          <w:r w:rsidR="00BF35AD" w:rsidRPr="00143299">
            <w:rPr>
              <w:rFonts w:ascii="Times New Roman" w:eastAsiaTheme="minorHAnsi" w:hAnsi="Times New Roman" w:cs="Times New Roman"/>
              <w:noProof/>
              <w:sz w:val="24"/>
              <w:szCs w:val="24"/>
              <w:lang w:val="es-GT"/>
            </w:rPr>
            <w:t>(Arango, 2020)</w:t>
          </w:r>
          <w:r w:rsidR="00E95BEA" w:rsidRPr="00143299">
            <w:rPr>
              <w:rFonts w:ascii="Times New Roman" w:eastAsiaTheme="minorHAnsi" w:hAnsi="Times New Roman" w:cs="Times New Roman"/>
              <w:sz w:val="24"/>
              <w:szCs w:val="24"/>
            </w:rPr>
            <w:fldChar w:fldCharType="end"/>
          </w:r>
        </w:sdtContent>
      </w:sdt>
      <w:r w:rsidR="00897539" w:rsidRPr="00143299">
        <w:rPr>
          <w:rFonts w:ascii="Times New Roman" w:eastAsiaTheme="minorHAnsi" w:hAnsi="Times New Roman" w:cs="Times New Roman"/>
          <w:sz w:val="24"/>
          <w:szCs w:val="24"/>
          <w:lang w:val="es-GT"/>
        </w:rPr>
        <w:t xml:space="preserve">, </w:t>
      </w:r>
      <w:r w:rsidR="00E95BEA" w:rsidRPr="00143299">
        <w:rPr>
          <w:rFonts w:ascii="Times New Roman" w:eastAsiaTheme="minorHAnsi" w:hAnsi="Times New Roman" w:cs="Times New Roman"/>
          <w:sz w:val="24"/>
          <w:szCs w:val="24"/>
          <w:lang w:val="es-GT"/>
        </w:rPr>
        <w:t>defensoras y defensores de derechos humanos son perseguidos, de acuerdo con UDEFEGUA solo en el 2020 se registraron 1004 casos, 34% corresponden a defensoras</w:t>
      </w:r>
      <w:sdt>
        <w:sdtPr>
          <w:rPr>
            <w:rFonts w:ascii="Times New Roman" w:eastAsiaTheme="minorHAnsi" w:hAnsi="Times New Roman" w:cs="Times New Roman"/>
            <w:sz w:val="24"/>
            <w:szCs w:val="24"/>
          </w:rPr>
          <w:id w:val="992690616"/>
          <w:citation/>
        </w:sdtPr>
        <w:sdtEndPr/>
        <w:sdtContent>
          <w:r w:rsidR="00E95BEA" w:rsidRPr="00143299">
            <w:rPr>
              <w:rFonts w:ascii="Times New Roman" w:eastAsiaTheme="minorHAnsi" w:hAnsi="Times New Roman" w:cs="Times New Roman"/>
              <w:sz w:val="24"/>
              <w:szCs w:val="24"/>
            </w:rPr>
            <w:fldChar w:fldCharType="begin"/>
          </w:r>
          <w:r w:rsidR="0086192B" w:rsidRPr="00143299">
            <w:rPr>
              <w:rFonts w:ascii="Times New Roman" w:eastAsiaTheme="minorHAnsi" w:hAnsi="Times New Roman" w:cs="Times New Roman"/>
              <w:sz w:val="24"/>
              <w:szCs w:val="24"/>
              <w:lang w:val="es-GT"/>
            </w:rPr>
            <w:instrText xml:space="preserve">CITATION UDEos \t  \l 4106 </w:instrText>
          </w:r>
          <w:r w:rsidR="00E95BEA" w:rsidRPr="00143299">
            <w:rPr>
              <w:rFonts w:ascii="Times New Roman" w:eastAsiaTheme="minorHAnsi" w:hAnsi="Times New Roman" w:cs="Times New Roman"/>
              <w:sz w:val="24"/>
              <w:szCs w:val="24"/>
            </w:rPr>
            <w:fldChar w:fldCharType="separate"/>
          </w:r>
          <w:r w:rsidR="00BF35AD" w:rsidRPr="00143299">
            <w:rPr>
              <w:rFonts w:ascii="Times New Roman" w:eastAsiaTheme="minorHAnsi" w:hAnsi="Times New Roman" w:cs="Times New Roman"/>
              <w:noProof/>
              <w:sz w:val="24"/>
              <w:szCs w:val="24"/>
              <w:lang w:val="es-GT"/>
            </w:rPr>
            <w:t xml:space="preserve"> (UDEFEGUA, 2021)</w:t>
          </w:r>
          <w:r w:rsidR="00E95BEA" w:rsidRPr="00143299">
            <w:rPr>
              <w:rFonts w:ascii="Times New Roman" w:eastAsiaTheme="minorHAnsi" w:hAnsi="Times New Roman" w:cs="Times New Roman"/>
              <w:sz w:val="24"/>
              <w:szCs w:val="24"/>
            </w:rPr>
            <w:fldChar w:fldCharType="end"/>
          </w:r>
        </w:sdtContent>
      </w:sdt>
      <w:r w:rsidR="00E95BEA" w:rsidRPr="00143299">
        <w:rPr>
          <w:rFonts w:ascii="Times New Roman" w:eastAsiaTheme="minorHAnsi" w:hAnsi="Times New Roman" w:cs="Times New Roman"/>
          <w:sz w:val="24"/>
          <w:szCs w:val="24"/>
          <w:lang w:val="es-GT"/>
        </w:rPr>
        <w:t xml:space="preserve">. </w:t>
      </w:r>
      <w:r w:rsidR="00E95BEA" w:rsidRPr="007D1E05">
        <w:rPr>
          <w:rFonts w:ascii="Times New Roman" w:eastAsiaTheme="minorHAnsi" w:hAnsi="Times New Roman" w:cs="Times New Roman"/>
          <w:sz w:val="24"/>
          <w:szCs w:val="24"/>
          <w:lang w:val="es-GT"/>
        </w:rPr>
        <w:t xml:space="preserve">Por otro lado, </w:t>
      </w:r>
      <w:r w:rsidR="0086192B" w:rsidRPr="007D1E05">
        <w:rPr>
          <w:rFonts w:ascii="Times New Roman" w:eastAsiaTheme="minorHAnsi" w:hAnsi="Times New Roman" w:cs="Times New Roman"/>
          <w:sz w:val="24"/>
          <w:szCs w:val="24"/>
          <w:lang w:val="es-GT"/>
        </w:rPr>
        <w:t xml:space="preserve">casi veinte </w:t>
      </w:r>
      <w:r w:rsidR="00897539" w:rsidRPr="007D1E05">
        <w:rPr>
          <w:rFonts w:ascii="Times New Roman" w:eastAsiaTheme="minorHAnsi" w:hAnsi="Times New Roman" w:cs="Times New Roman"/>
          <w:sz w:val="24"/>
          <w:szCs w:val="24"/>
          <w:lang w:val="es-GT"/>
        </w:rPr>
        <w:t xml:space="preserve">funcionarias y funcionarios comprometidos con la lucha por la justicia han debido exiliarse ante la criminalización de </w:t>
      </w:r>
      <w:r w:rsidR="00F20604" w:rsidRPr="007D1E05">
        <w:rPr>
          <w:rFonts w:ascii="Times New Roman" w:eastAsiaTheme="minorHAnsi" w:hAnsi="Times New Roman" w:cs="Times New Roman"/>
          <w:sz w:val="24"/>
          <w:szCs w:val="24"/>
          <w:lang w:val="es-GT"/>
        </w:rPr>
        <w:t>la cual</w:t>
      </w:r>
      <w:r w:rsidR="00897539" w:rsidRPr="007D1E05">
        <w:rPr>
          <w:rFonts w:ascii="Times New Roman" w:eastAsiaTheme="minorHAnsi" w:hAnsi="Times New Roman" w:cs="Times New Roman"/>
          <w:sz w:val="24"/>
          <w:szCs w:val="24"/>
          <w:lang w:val="es-GT"/>
        </w:rPr>
        <w:t xml:space="preserve"> han sido objeto</w:t>
      </w:r>
      <w:r w:rsidR="00143299" w:rsidRPr="007D1E05">
        <w:rPr>
          <w:rFonts w:ascii="Times New Roman" w:eastAsiaTheme="minorHAnsi" w:hAnsi="Times New Roman" w:cs="Times New Roman"/>
          <w:sz w:val="24"/>
          <w:szCs w:val="24"/>
          <w:lang w:val="es-GT"/>
        </w:rPr>
        <w:t>, y una Doctora en Derecho quien lleva 7 meses en prisión.</w:t>
      </w:r>
      <w:r w:rsidR="00143299">
        <w:rPr>
          <w:rFonts w:ascii="Times New Roman" w:eastAsiaTheme="minorHAnsi" w:hAnsi="Times New Roman" w:cs="Times New Roman"/>
          <w:sz w:val="24"/>
          <w:szCs w:val="24"/>
          <w:lang w:val="es-GT"/>
        </w:rPr>
        <w:t xml:space="preserve"> </w:t>
      </w:r>
    </w:p>
    <w:p w14:paraId="3562F159" w14:textId="54015E02" w:rsidR="007D1E05" w:rsidRPr="00143299" w:rsidRDefault="007D1E05" w:rsidP="007D1E05">
      <w:pPr>
        <w:pStyle w:val="HTMLPreformatted"/>
        <w:shd w:val="clear" w:color="auto" w:fill="FFFFFF" w:themeFill="background1"/>
        <w:jc w:val="both"/>
        <w:rPr>
          <w:rFonts w:ascii="Times New Roman" w:eastAsiaTheme="minorHAnsi" w:hAnsi="Times New Roman" w:cs="Times New Roman"/>
          <w:sz w:val="24"/>
          <w:szCs w:val="24"/>
          <w:lang w:val="es-GT"/>
        </w:rPr>
      </w:pPr>
    </w:p>
    <w:p w14:paraId="78A7089D" w14:textId="56E5614F" w:rsidR="007537DA" w:rsidRDefault="008549C9" w:rsidP="005C57F9">
      <w:pPr>
        <w:spacing w:after="0" w:line="240" w:lineRule="auto"/>
        <w:jc w:val="both"/>
        <w:rPr>
          <w:rFonts w:ascii="Times New Roman" w:hAnsi="Times New Roman"/>
          <w:b/>
          <w:bCs/>
          <w:sz w:val="24"/>
          <w:szCs w:val="24"/>
        </w:rPr>
      </w:pPr>
      <w:r w:rsidRPr="005C57F9">
        <w:rPr>
          <w:rFonts w:ascii="Times New Roman" w:hAnsi="Times New Roman"/>
          <w:b/>
          <w:bCs/>
          <w:sz w:val="24"/>
          <w:szCs w:val="24"/>
        </w:rPr>
        <w:t>Condición de las mujeres en el contexto del país</w:t>
      </w:r>
    </w:p>
    <w:p w14:paraId="38D2F14A" w14:textId="77777777" w:rsidR="007E5264" w:rsidRPr="005C57F9" w:rsidRDefault="007E5264" w:rsidP="005C57F9">
      <w:pPr>
        <w:spacing w:after="0" w:line="240" w:lineRule="auto"/>
        <w:jc w:val="both"/>
        <w:rPr>
          <w:rFonts w:ascii="Times New Roman" w:hAnsi="Times New Roman"/>
          <w:b/>
          <w:bCs/>
          <w:sz w:val="24"/>
          <w:szCs w:val="24"/>
        </w:rPr>
      </w:pPr>
    </w:p>
    <w:p w14:paraId="465E89B0" w14:textId="56FD35F6" w:rsidR="00E9752E" w:rsidRPr="005C57F9" w:rsidRDefault="00025D99" w:rsidP="001954EB">
      <w:pPr>
        <w:pStyle w:val="Pa1"/>
        <w:numPr>
          <w:ilvl w:val="0"/>
          <w:numId w:val="7"/>
        </w:numPr>
        <w:spacing w:line="240" w:lineRule="auto"/>
        <w:jc w:val="both"/>
        <w:rPr>
          <w:rFonts w:ascii="Times New Roman" w:hAnsi="Times New Roman" w:cs="Times New Roman"/>
        </w:rPr>
      </w:pPr>
      <w:r w:rsidRPr="005C57F9">
        <w:rPr>
          <w:rFonts w:ascii="Times New Roman" w:hAnsi="Times New Roman" w:cs="Times New Roman"/>
          <w:b/>
          <w:i/>
        </w:rPr>
        <w:t xml:space="preserve">Guatemala es un país de enormes contrastes en términos del acceso a los satisfactores básicos para una vida digna de </w:t>
      </w:r>
      <w:r w:rsidR="0086192B" w:rsidRPr="005C57F9">
        <w:rPr>
          <w:rFonts w:ascii="Times New Roman" w:hAnsi="Times New Roman" w:cs="Times New Roman"/>
          <w:b/>
          <w:i/>
        </w:rPr>
        <w:t>la</w:t>
      </w:r>
      <w:r w:rsidRPr="005C57F9">
        <w:rPr>
          <w:rFonts w:ascii="Times New Roman" w:hAnsi="Times New Roman" w:cs="Times New Roman"/>
          <w:b/>
          <w:i/>
        </w:rPr>
        <w:t xml:space="preserve"> población, y particularmente de las mujeres, la niñez y los pueblos indígenas.</w:t>
      </w:r>
      <w:r w:rsidRPr="005C57F9">
        <w:rPr>
          <w:rFonts w:ascii="Times New Roman" w:hAnsi="Times New Roman" w:cs="Times New Roman"/>
        </w:rPr>
        <w:t xml:space="preserve"> Esto </w:t>
      </w:r>
      <w:r w:rsidR="00B33E67" w:rsidRPr="005C57F9">
        <w:rPr>
          <w:rFonts w:ascii="Times New Roman" w:hAnsi="Times New Roman" w:cs="Times New Roman"/>
        </w:rPr>
        <w:t>es</w:t>
      </w:r>
      <w:r w:rsidR="00E9752E" w:rsidRPr="005C57F9">
        <w:rPr>
          <w:rFonts w:ascii="Times New Roman" w:hAnsi="Times New Roman" w:cs="Times New Roman"/>
        </w:rPr>
        <w:t xml:space="preserve"> resultado de una historia de tres siglos de colonialismo, dos </w:t>
      </w:r>
      <w:r w:rsidR="00B33E67" w:rsidRPr="005C57F9">
        <w:rPr>
          <w:rFonts w:ascii="Times New Roman" w:hAnsi="Times New Roman" w:cs="Times New Roman"/>
        </w:rPr>
        <w:t xml:space="preserve">siglos </w:t>
      </w:r>
      <w:r w:rsidR="00E9752E" w:rsidRPr="005C57F9">
        <w:rPr>
          <w:rFonts w:ascii="Times New Roman" w:hAnsi="Times New Roman" w:cs="Times New Roman"/>
        </w:rPr>
        <w:t xml:space="preserve">de una república que ha </w:t>
      </w:r>
      <w:r w:rsidRPr="005C57F9">
        <w:rPr>
          <w:rFonts w:ascii="Times New Roman" w:hAnsi="Times New Roman" w:cs="Times New Roman"/>
        </w:rPr>
        <w:t>in</w:t>
      </w:r>
      <w:r w:rsidR="00E9752E" w:rsidRPr="005C57F9">
        <w:rPr>
          <w:rFonts w:ascii="Times New Roman" w:hAnsi="Times New Roman" w:cs="Times New Roman"/>
        </w:rPr>
        <w:t xml:space="preserve">cumplido las promesas de reconocimiento, inclusión y respeto de los derechos de las mayorías, y el impacto de un conflicto armado interno que duró </w:t>
      </w:r>
      <w:r w:rsidR="00B33E67" w:rsidRPr="005C57F9">
        <w:rPr>
          <w:rFonts w:ascii="Times New Roman" w:hAnsi="Times New Roman" w:cs="Times New Roman"/>
        </w:rPr>
        <w:t xml:space="preserve">casi </w:t>
      </w:r>
      <w:r w:rsidR="00E9752E" w:rsidRPr="005C57F9">
        <w:rPr>
          <w:rFonts w:ascii="Times New Roman" w:hAnsi="Times New Roman" w:cs="Times New Roman"/>
        </w:rPr>
        <w:t>cuarenta años</w:t>
      </w:r>
      <w:r w:rsidR="00B33E67" w:rsidRPr="005C57F9">
        <w:rPr>
          <w:rFonts w:ascii="Times New Roman" w:hAnsi="Times New Roman" w:cs="Times New Roman"/>
        </w:rPr>
        <w:t xml:space="preserve"> (1960-1996)</w:t>
      </w:r>
      <w:r w:rsidR="00E9752E" w:rsidRPr="005C57F9">
        <w:rPr>
          <w:rFonts w:ascii="Times New Roman" w:hAnsi="Times New Roman" w:cs="Times New Roman"/>
        </w:rPr>
        <w:t>,</w:t>
      </w:r>
      <w:r w:rsidRPr="005C57F9">
        <w:rPr>
          <w:rFonts w:ascii="Times New Roman" w:hAnsi="Times New Roman" w:cs="Times New Roman"/>
        </w:rPr>
        <w:t xml:space="preserve"> con un alto costo en vidas y graves violaciones a los derechos humanos, sobre todo en las comunidades indígenas y contra quienes expresaran una opinión disidente al poder establecido</w:t>
      </w:r>
      <w:r w:rsidR="009D5445" w:rsidRPr="005C57F9">
        <w:rPr>
          <w:rFonts w:ascii="Times New Roman" w:hAnsi="Times New Roman" w:cs="Times New Roman"/>
        </w:rPr>
        <w:t>.</w:t>
      </w:r>
    </w:p>
    <w:p w14:paraId="6413123E" w14:textId="2E91280A" w:rsidR="0057478B" w:rsidRPr="005C57F9" w:rsidRDefault="0057478B" w:rsidP="001038EC">
      <w:pPr>
        <w:pStyle w:val="Pa1"/>
        <w:spacing w:line="240" w:lineRule="auto"/>
        <w:jc w:val="both"/>
        <w:rPr>
          <w:rFonts w:ascii="Times New Roman" w:hAnsi="Times New Roman" w:cs="Times New Roman"/>
        </w:rPr>
      </w:pPr>
    </w:p>
    <w:p w14:paraId="1B64A9F3" w14:textId="3F285AAF" w:rsidR="00B46185" w:rsidRPr="005C57F9" w:rsidRDefault="001954EB" w:rsidP="001038EC">
      <w:pPr>
        <w:pStyle w:val="HTMLPreformatted"/>
        <w:numPr>
          <w:ilvl w:val="0"/>
          <w:numId w:val="7"/>
        </w:numPr>
        <w:ind w:left="1066"/>
        <w:jc w:val="both"/>
        <w:rPr>
          <w:rFonts w:ascii="Times New Roman" w:hAnsi="Times New Roman" w:cs="Times New Roman"/>
          <w:color w:val="202124"/>
          <w:sz w:val="24"/>
          <w:szCs w:val="24"/>
          <w:lang w:val="es-GT"/>
        </w:rPr>
      </w:pPr>
      <w:r>
        <w:rPr>
          <w:rStyle w:val="y2iqfc"/>
          <w:rFonts w:ascii="Times New Roman" w:hAnsi="Times New Roman" w:cs="Times New Roman"/>
          <w:b/>
          <w:color w:val="202124"/>
          <w:sz w:val="24"/>
          <w:szCs w:val="24"/>
          <w:lang w:val="es-ES"/>
        </w:rPr>
        <w:t xml:space="preserve"> </w:t>
      </w:r>
      <w:r w:rsidR="004A7920" w:rsidRPr="005C57F9">
        <w:rPr>
          <w:rStyle w:val="y2iqfc"/>
          <w:rFonts w:ascii="Times New Roman" w:hAnsi="Times New Roman" w:cs="Times New Roman"/>
          <w:b/>
          <w:color w:val="202124"/>
          <w:sz w:val="24"/>
          <w:szCs w:val="24"/>
          <w:lang w:val="es-ES"/>
        </w:rPr>
        <w:t>Los compromisos previos sobre el reconocimiento de los derechos de las mujeres, los pueblos indígenas y la población excluida continúan sin cumplirse.</w:t>
      </w:r>
      <w:r w:rsidR="004A7920" w:rsidRPr="005C57F9">
        <w:rPr>
          <w:rStyle w:val="y2iqfc"/>
          <w:rFonts w:ascii="Times New Roman" w:hAnsi="Times New Roman" w:cs="Times New Roman"/>
          <w:color w:val="202124"/>
          <w:sz w:val="24"/>
          <w:szCs w:val="24"/>
          <w:lang w:val="es-ES"/>
        </w:rPr>
        <w:t xml:space="preserve"> </w:t>
      </w:r>
      <w:r w:rsidR="00EE2473" w:rsidRPr="005C57F9">
        <w:rPr>
          <w:rFonts w:ascii="Times New Roman" w:hAnsi="Times New Roman" w:cs="Times New Roman"/>
          <w:sz w:val="24"/>
          <w:szCs w:val="24"/>
          <w:lang w:val="es-GT"/>
        </w:rPr>
        <w:t xml:space="preserve">En 1996, se firmaron los Acuerdos para la Paz firme y duradera, un hito en términos del reconocimiento de los derechos de las mujeres, de los pueblos indígenas, y de la población excluida. </w:t>
      </w:r>
      <w:r w:rsidR="00064E43" w:rsidRPr="005C57F9">
        <w:rPr>
          <w:rFonts w:ascii="Times New Roman" w:hAnsi="Times New Roman" w:cs="Times New Roman"/>
          <w:sz w:val="24"/>
          <w:szCs w:val="24"/>
          <w:lang w:val="es-GT"/>
        </w:rPr>
        <w:t xml:space="preserve"> </w:t>
      </w:r>
      <w:r w:rsidR="00EE2473" w:rsidRPr="005C57F9">
        <w:rPr>
          <w:rFonts w:ascii="Times New Roman" w:hAnsi="Times New Roman" w:cs="Times New Roman"/>
          <w:sz w:val="24"/>
          <w:szCs w:val="24"/>
          <w:lang w:val="es-GT"/>
        </w:rPr>
        <w:t>Para hacer vinculantes los Acuerdos se aprobó</w:t>
      </w:r>
      <w:r w:rsidR="00064E43" w:rsidRPr="005C57F9">
        <w:rPr>
          <w:rFonts w:ascii="Times New Roman" w:hAnsi="Times New Roman" w:cs="Times New Roman"/>
          <w:sz w:val="24"/>
          <w:szCs w:val="24"/>
          <w:lang w:val="es-GT"/>
        </w:rPr>
        <w:t xml:space="preserve"> la Ley Marco para el cumplimiento de los Acuerdos de Paz (Decreto 52-2005) que </w:t>
      </w:r>
      <w:r w:rsidR="00064E43" w:rsidRPr="005C57F9">
        <w:rPr>
          <w:rFonts w:ascii="Times New Roman" w:hAnsi="Times New Roman" w:cs="Times New Roman"/>
          <w:color w:val="202124"/>
          <w:sz w:val="24"/>
          <w:szCs w:val="24"/>
          <w:shd w:val="clear" w:color="auto" w:fill="FFFFFF"/>
          <w:lang w:val="es-GT"/>
        </w:rPr>
        <w:t>rige los procesos de elaboración, ejecución, monitoreo, seguimiento y evaluación de las acciones del Estado para el cumplimiento de estos Acuerdos</w:t>
      </w:r>
      <w:r w:rsidR="00EC3A67" w:rsidRPr="005C57F9">
        <w:rPr>
          <w:rFonts w:ascii="Times New Roman" w:hAnsi="Times New Roman" w:cs="Times New Roman"/>
          <w:color w:val="202124"/>
          <w:sz w:val="24"/>
          <w:szCs w:val="24"/>
          <w:shd w:val="clear" w:color="auto" w:fill="FFFFFF"/>
          <w:lang w:val="es-GT"/>
        </w:rPr>
        <w:t>.</w:t>
      </w:r>
      <w:r w:rsidR="00064E43" w:rsidRPr="005C57F9">
        <w:rPr>
          <w:rFonts w:ascii="Times New Roman" w:hAnsi="Times New Roman" w:cs="Times New Roman"/>
          <w:color w:val="202124"/>
          <w:sz w:val="24"/>
          <w:szCs w:val="24"/>
          <w:shd w:val="clear" w:color="auto" w:fill="FFFFFF"/>
          <w:lang w:val="es-GT"/>
        </w:rPr>
        <w:t xml:space="preserve"> </w:t>
      </w:r>
      <w:r w:rsidR="00EC3A67" w:rsidRPr="005C57F9">
        <w:rPr>
          <w:rFonts w:ascii="Times New Roman" w:hAnsi="Times New Roman" w:cs="Times New Roman"/>
          <w:color w:val="202124"/>
          <w:sz w:val="24"/>
          <w:szCs w:val="24"/>
          <w:shd w:val="clear" w:color="auto" w:fill="FFFFFF"/>
          <w:lang w:val="es-GT"/>
        </w:rPr>
        <w:t>L</w:t>
      </w:r>
      <w:r w:rsidR="00064E43" w:rsidRPr="005C57F9">
        <w:rPr>
          <w:rFonts w:ascii="Times New Roman" w:hAnsi="Times New Roman" w:cs="Times New Roman"/>
          <w:color w:val="202124"/>
          <w:sz w:val="24"/>
          <w:szCs w:val="24"/>
          <w:shd w:val="clear" w:color="auto" w:fill="FFFFFF"/>
          <w:lang w:val="es-GT"/>
        </w:rPr>
        <w:t xml:space="preserve">os compromisos contenidos en éstos siguen sin ser cumplidos, sobre todo los </w:t>
      </w:r>
      <w:r w:rsidR="00B33E67" w:rsidRPr="005C57F9">
        <w:rPr>
          <w:rFonts w:ascii="Times New Roman" w:hAnsi="Times New Roman" w:cs="Times New Roman"/>
          <w:color w:val="202124"/>
          <w:sz w:val="24"/>
          <w:szCs w:val="24"/>
          <w:shd w:val="clear" w:color="auto" w:fill="FFFFFF"/>
          <w:lang w:val="es-GT"/>
        </w:rPr>
        <w:t>de</w:t>
      </w:r>
      <w:r w:rsidR="00064E43" w:rsidRPr="005C57F9">
        <w:rPr>
          <w:rFonts w:ascii="Times New Roman" w:hAnsi="Times New Roman" w:cs="Times New Roman"/>
          <w:color w:val="202124"/>
          <w:sz w:val="24"/>
          <w:szCs w:val="24"/>
          <w:shd w:val="clear" w:color="auto" w:fill="FFFFFF"/>
          <w:lang w:val="es-GT"/>
        </w:rPr>
        <w:t xml:space="preserve"> carácter sustantivo y que apuntan a cambios estructurales </w:t>
      </w:r>
      <w:r w:rsidR="00B33E67" w:rsidRPr="005C57F9">
        <w:rPr>
          <w:rFonts w:ascii="Times New Roman" w:hAnsi="Times New Roman" w:cs="Times New Roman"/>
          <w:color w:val="202124"/>
          <w:sz w:val="24"/>
          <w:szCs w:val="24"/>
          <w:shd w:val="clear" w:color="auto" w:fill="FFFFFF"/>
          <w:lang w:val="es-GT"/>
        </w:rPr>
        <w:t>como el</w:t>
      </w:r>
      <w:r w:rsidR="00064E43" w:rsidRPr="005C57F9">
        <w:rPr>
          <w:rFonts w:ascii="Times New Roman" w:hAnsi="Times New Roman" w:cs="Times New Roman"/>
          <w:color w:val="202124"/>
          <w:sz w:val="24"/>
          <w:szCs w:val="24"/>
          <w:shd w:val="clear" w:color="auto" w:fill="FFFFFF"/>
          <w:lang w:val="es-GT"/>
        </w:rPr>
        <w:t xml:space="preserve"> acceso a la tierra, </w:t>
      </w:r>
      <w:r w:rsidR="0057478B" w:rsidRPr="005C57F9">
        <w:rPr>
          <w:rFonts w:ascii="Times New Roman" w:hAnsi="Times New Roman" w:cs="Times New Roman"/>
          <w:color w:val="202124"/>
          <w:sz w:val="24"/>
          <w:szCs w:val="24"/>
          <w:shd w:val="clear" w:color="auto" w:fill="FFFFFF"/>
          <w:lang w:val="es-GT"/>
        </w:rPr>
        <w:t>carga tributaria</w:t>
      </w:r>
      <w:r w:rsidR="00064E43" w:rsidRPr="005C57F9">
        <w:rPr>
          <w:rFonts w:ascii="Times New Roman" w:hAnsi="Times New Roman" w:cs="Times New Roman"/>
          <w:color w:val="202124"/>
          <w:sz w:val="24"/>
          <w:szCs w:val="24"/>
          <w:shd w:val="clear" w:color="auto" w:fill="FFFFFF"/>
          <w:lang w:val="es-GT"/>
        </w:rPr>
        <w:t>,</w:t>
      </w:r>
      <w:r w:rsidR="0057478B" w:rsidRPr="005C57F9">
        <w:rPr>
          <w:rFonts w:ascii="Times New Roman" w:hAnsi="Times New Roman" w:cs="Times New Roman"/>
          <w:color w:val="202124"/>
          <w:sz w:val="24"/>
          <w:szCs w:val="24"/>
          <w:shd w:val="clear" w:color="auto" w:fill="FFFFFF"/>
          <w:lang w:val="es-GT"/>
        </w:rPr>
        <w:t xml:space="preserve"> incremento del gasto público en los sectores </w:t>
      </w:r>
      <w:r w:rsidR="000D2958" w:rsidRPr="005C57F9">
        <w:rPr>
          <w:rFonts w:ascii="Times New Roman" w:hAnsi="Times New Roman" w:cs="Times New Roman"/>
          <w:color w:val="202124"/>
          <w:sz w:val="24"/>
          <w:szCs w:val="24"/>
          <w:shd w:val="clear" w:color="auto" w:fill="FFFFFF"/>
          <w:lang w:val="es-GT"/>
        </w:rPr>
        <w:t xml:space="preserve">sociales </w:t>
      </w:r>
      <w:r w:rsidR="0057478B" w:rsidRPr="005C57F9">
        <w:rPr>
          <w:rFonts w:ascii="Times New Roman" w:hAnsi="Times New Roman" w:cs="Times New Roman"/>
          <w:color w:val="202124"/>
          <w:sz w:val="24"/>
          <w:szCs w:val="24"/>
          <w:shd w:val="clear" w:color="auto" w:fill="FFFFFF"/>
          <w:lang w:val="es-GT"/>
        </w:rPr>
        <w:t>prioritarios y reducción del presupuesto del Ejército de Guatemala,</w:t>
      </w:r>
      <w:r w:rsidR="00064E43" w:rsidRPr="005C57F9">
        <w:rPr>
          <w:rFonts w:ascii="Times New Roman" w:hAnsi="Times New Roman" w:cs="Times New Roman"/>
          <w:color w:val="202124"/>
          <w:sz w:val="24"/>
          <w:szCs w:val="24"/>
          <w:shd w:val="clear" w:color="auto" w:fill="FFFFFF"/>
          <w:lang w:val="es-GT"/>
        </w:rPr>
        <w:t xml:space="preserve"> resarcimiento para víctimas del conflicto armado interno</w:t>
      </w:r>
      <w:r w:rsidR="0057478B" w:rsidRPr="005C57F9">
        <w:rPr>
          <w:rFonts w:ascii="Times New Roman" w:hAnsi="Times New Roman" w:cs="Times New Roman"/>
          <w:color w:val="202124"/>
          <w:sz w:val="24"/>
          <w:szCs w:val="24"/>
          <w:shd w:val="clear" w:color="auto" w:fill="FFFFFF"/>
          <w:lang w:val="es-GT"/>
        </w:rPr>
        <w:t>, tipificación del acoso sexual como delito, entre otros</w:t>
      </w:r>
      <w:sdt>
        <w:sdtPr>
          <w:rPr>
            <w:rFonts w:ascii="Times New Roman" w:hAnsi="Times New Roman" w:cs="Times New Roman"/>
            <w:color w:val="202124"/>
            <w:sz w:val="24"/>
            <w:szCs w:val="24"/>
            <w:shd w:val="clear" w:color="auto" w:fill="FFFFFF"/>
          </w:rPr>
          <w:id w:val="1325391324"/>
          <w:citation/>
        </w:sdtPr>
        <w:sdtEndPr/>
        <w:sdtContent>
          <w:r w:rsidR="0057478B" w:rsidRPr="005C57F9">
            <w:rPr>
              <w:rFonts w:ascii="Times New Roman" w:hAnsi="Times New Roman" w:cs="Times New Roman"/>
              <w:color w:val="202124"/>
              <w:sz w:val="24"/>
              <w:szCs w:val="24"/>
              <w:shd w:val="clear" w:color="auto" w:fill="FFFFFF"/>
            </w:rPr>
            <w:fldChar w:fldCharType="begin"/>
          </w:r>
          <w:r w:rsidR="0057478B" w:rsidRPr="005C57F9">
            <w:rPr>
              <w:rFonts w:ascii="Times New Roman" w:hAnsi="Times New Roman" w:cs="Times New Roman"/>
              <w:color w:val="202124"/>
              <w:sz w:val="24"/>
              <w:szCs w:val="24"/>
              <w:shd w:val="clear" w:color="auto" w:fill="FFFFFF"/>
              <w:lang w:val="es-GT"/>
            </w:rPr>
            <w:instrText xml:space="preserve"> CITATION Mel21 \l 4106 </w:instrText>
          </w:r>
          <w:r w:rsidR="0057478B" w:rsidRPr="005C57F9">
            <w:rPr>
              <w:rFonts w:ascii="Times New Roman" w:hAnsi="Times New Roman" w:cs="Times New Roman"/>
              <w:color w:val="202124"/>
              <w:sz w:val="24"/>
              <w:szCs w:val="24"/>
              <w:shd w:val="clear" w:color="auto" w:fill="FFFFFF"/>
            </w:rPr>
            <w:fldChar w:fldCharType="separate"/>
          </w:r>
          <w:r w:rsidR="00BF35AD" w:rsidRPr="005C57F9">
            <w:rPr>
              <w:rFonts w:ascii="Times New Roman" w:hAnsi="Times New Roman" w:cs="Times New Roman"/>
              <w:noProof/>
              <w:color w:val="202124"/>
              <w:sz w:val="24"/>
              <w:szCs w:val="24"/>
              <w:shd w:val="clear" w:color="auto" w:fill="FFFFFF"/>
              <w:lang w:val="es-GT"/>
            </w:rPr>
            <w:t xml:space="preserve"> (Melgar, 2021)</w:t>
          </w:r>
          <w:r w:rsidR="0057478B" w:rsidRPr="005C57F9">
            <w:rPr>
              <w:rFonts w:ascii="Times New Roman" w:hAnsi="Times New Roman" w:cs="Times New Roman"/>
              <w:color w:val="202124"/>
              <w:sz w:val="24"/>
              <w:szCs w:val="24"/>
              <w:shd w:val="clear" w:color="auto" w:fill="FFFFFF"/>
            </w:rPr>
            <w:fldChar w:fldCharType="end"/>
          </w:r>
        </w:sdtContent>
      </w:sdt>
      <w:sdt>
        <w:sdtPr>
          <w:rPr>
            <w:rFonts w:ascii="Times New Roman" w:hAnsi="Times New Roman" w:cs="Times New Roman"/>
            <w:color w:val="202124"/>
            <w:sz w:val="24"/>
            <w:szCs w:val="24"/>
            <w:shd w:val="clear" w:color="auto" w:fill="FFFFFF"/>
          </w:rPr>
          <w:id w:val="-28574506"/>
          <w:citation/>
        </w:sdtPr>
        <w:sdtEndPr/>
        <w:sdtContent>
          <w:r w:rsidR="0057478B" w:rsidRPr="005C57F9">
            <w:rPr>
              <w:rFonts w:ascii="Times New Roman" w:hAnsi="Times New Roman" w:cs="Times New Roman"/>
              <w:color w:val="202124"/>
              <w:sz w:val="24"/>
              <w:szCs w:val="24"/>
              <w:shd w:val="clear" w:color="auto" w:fill="FFFFFF"/>
            </w:rPr>
            <w:fldChar w:fldCharType="begin"/>
          </w:r>
          <w:r w:rsidR="0057478B" w:rsidRPr="005C57F9">
            <w:rPr>
              <w:rFonts w:ascii="Times New Roman" w:hAnsi="Times New Roman" w:cs="Times New Roman"/>
              <w:color w:val="202124"/>
              <w:sz w:val="24"/>
              <w:szCs w:val="24"/>
              <w:shd w:val="clear" w:color="auto" w:fill="FFFFFF"/>
              <w:lang w:val="es-GT"/>
            </w:rPr>
            <w:instrText xml:space="preserve"> CITATION Fun17 \l 4106 </w:instrText>
          </w:r>
          <w:r w:rsidR="0057478B" w:rsidRPr="005C57F9">
            <w:rPr>
              <w:rFonts w:ascii="Times New Roman" w:hAnsi="Times New Roman" w:cs="Times New Roman"/>
              <w:color w:val="202124"/>
              <w:sz w:val="24"/>
              <w:szCs w:val="24"/>
              <w:shd w:val="clear" w:color="auto" w:fill="FFFFFF"/>
            </w:rPr>
            <w:fldChar w:fldCharType="separate"/>
          </w:r>
          <w:r w:rsidR="00BF35AD" w:rsidRPr="005C57F9">
            <w:rPr>
              <w:rFonts w:ascii="Times New Roman" w:hAnsi="Times New Roman" w:cs="Times New Roman"/>
              <w:noProof/>
              <w:color w:val="202124"/>
              <w:sz w:val="24"/>
              <w:szCs w:val="24"/>
              <w:shd w:val="clear" w:color="auto" w:fill="FFFFFF"/>
              <w:lang w:val="es-GT"/>
            </w:rPr>
            <w:t xml:space="preserve"> (Fundación Propaz, 2017)</w:t>
          </w:r>
          <w:r w:rsidR="0057478B" w:rsidRPr="005C57F9">
            <w:rPr>
              <w:rFonts w:ascii="Times New Roman" w:hAnsi="Times New Roman" w:cs="Times New Roman"/>
              <w:color w:val="202124"/>
              <w:sz w:val="24"/>
              <w:szCs w:val="24"/>
              <w:shd w:val="clear" w:color="auto" w:fill="FFFFFF"/>
            </w:rPr>
            <w:fldChar w:fldCharType="end"/>
          </w:r>
        </w:sdtContent>
      </w:sdt>
      <w:r w:rsidR="0057478B" w:rsidRPr="005C57F9">
        <w:rPr>
          <w:rFonts w:ascii="Times New Roman" w:hAnsi="Times New Roman" w:cs="Times New Roman"/>
          <w:color w:val="202124"/>
          <w:sz w:val="24"/>
          <w:szCs w:val="24"/>
          <w:shd w:val="clear" w:color="auto" w:fill="FFFFFF"/>
          <w:lang w:val="es-GT"/>
        </w:rPr>
        <w:t>.</w:t>
      </w:r>
    </w:p>
    <w:p w14:paraId="7FD89029" w14:textId="77777777" w:rsidR="00B46185" w:rsidRPr="005C57F9" w:rsidRDefault="00B46185" w:rsidP="005C57F9">
      <w:pPr>
        <w:spacing w:after="0" w:line="240" w:lineRule="auto"/>
        <w:jc w:val="both"/>
        <w:rPr>
          <w:rFonts w:ascii="Times New Roman" w:hAnsi="Times New Roman"/>
        </w:rPr>
      </w:pPr>
    </w:p>
    <w:p w14:paraId="525CE92B" w14:textId="6313FF25" w:rsidR="0086192B" w:rsidRDefault="00884249" w:rsidP="005C57F9">
      <w:pPr>
        <w:pStyle w:val="ListParagraph"/>
        <w:numPr>
          <w:ilvl w:val="0"/>
          <w:numId w:val="7"/>
        </w:numPr>
        <w:spacing w:after="0" w:line="240" w:lineRule="auto"/>
        <w:jc w:val="both"/>
        <w:rPr>
          <w:rFonts w:ascii="Times New Roman" w:hAnsi="Times New Roman"/>
          <w:sz w:val="24"/>
          <w:szCs w:val="24"/>
        </w:rPr>
      </w:pPr>
      <w:r w:rsidRPr="005C57F9">
        <w:rPr>
          <w:rFonts w:ascii="Times New Roman" w:hAnsi="Times New Roman"/>
          <w:b/>
          <w:i/>
          <w:sz w:val="24"/>
          <w:szCs w:val="24"/>
        </w:rPr>
        <w:t xml:space="preserve">Aunque se han aprobado leyes específicas para enfrentar problemáticas acuciantes, entre otras, la violencia (Ley para Prevenir, Sancionar y Erradicar la Violencia Intrafamiliar, 1996, Ley contra el Femicidio y otras formas de violencia contra las mujeres, 2008, Ley contra la Explotación Sexual y trata de personas, 2009); los derechos sexuales y reproductivos (Ley de Desarrollo Social, 2001; Ley de Acceso Universal a Métodos Anticonceptivos, 2005; Ley de Maternidad Saludable, 2010), la discriminación de hecho persiste causando grave perjuicio en las vidas e integridad de las mujeres en Guatemala y </w:t>
      </w:r>
      <w:r w:rsidRPr="005C57F9">
        <w:rPr>
          <w:rFonts w:ascii="Times New Roman" w:hAnsi="Times New Roman"/>
          <w:b/>
          <w:i/>
          <w:sz w:val="24"/>
          <w:szCs w:val="24"/>
        </w:rPr>
        <w:lastRenderedPageBreak/>
        <w:t>contraviniendo el artículo 1 de la CEDAW</w:t>
      </w:r>
      <w:r w:rsidRPr="005C57F9">
        <w:rPr>
          <w:rFonts w:ascii="Times New Roman" w:hAnsi="Times New Roman"/>
          <w:sz w:val="24"/>
          <w:szCs w:val="24"/>
        </w:rPr>
        <w:t xml:space="preserve">. </w:t>
      </w:r>
      <w:r w:rsidR="00B46185" w:rsidRPr="005C57F9">
        <w:rPr>
          <w:rFonts w:ascii="Times New Roman" w:hAnsi="Times New Roman"/>
          <w:sz w:val="24"/>
          <w:szCs w:val="24"/>
        </w:rPr>
        <w:t>En la Constitución de 1985 se incorporó el principio de igualdad entre mujeres y hombres (arto. 4) que constituye un avance respecto a textos constitucionales anteriores y que está en sintonía con los preceptos de la Convención (en adelante la CEDAW) que sustenta la no discriminación contra las mujeres como un principio básico para la garantía de otros derechos.</w:t>
      </w:r>
      <w:r w:rsidR="00064E43" w:rsidRPr="005C57F9">
        <w:rPr>
          <w:rFonts w:ascii="Times New Roman" w:hAnsi="Times New Roman"/>
          <w:sz w:val="24"/>
          <w:szCs w:val="24"/>
        </w:rPr>
        <w:t xml:space="preserve"> </w:t>
      </w:r>
    </w:p>
    <w:p w14:paraId="7F85EC9A" w14:textId="77777777" w:rsidR="00A94D68" w:rsidRPr="00A94D68" w:rsidRDefault="00A94D68" w:rsidP="00A94D68">
      <w:pPr>
        <w:pStyle w:val="ListParagraph"/>
        <w:rPr>
          <w:rFonts w:ascii="Times New Roman" w:hAnsi="Times New Roman"/>
          <w:sz w:val="24"/>
          <w:szCs w:val="24"/>
        </w:rPr>
      </w:pPr>
    </w:p>
    <w:p w14:paraId="4492D158" w14:textId="05493B19" w:rsidR="008939B2" w:rsidRPr="00A94D68" w:rsidRDefault="004A7920" w:rsidP="001954EB">
      <w:pPr>
        <w:pStyle w:val="ListParagraph"/>
        <w:numPr>
          <w:ilvl w:val="0"/>
          <w:numId w:val="7"/>
        </w:numPr>
        <w:spacing w:after="0" w:line="240" w:lineRule="auto"/>
        <w:jc w:val="both"/>
        <w:rPr>
          <w:rFonts w:ascii="Times New Roman" w:hAnsi="Times New Roman"/>
          <w:sz w:val="24"/>
          <w:szCs w:val="24"/>
        </w:rPr>
      </w:pPr>
      <w:r w:rsidRPr="00A94D68">
        <w:rPr>
          <w:rStyle w:val="y2iqfc"/>
          <w:rFonts w:ascii="Times New Roman" w:hAnsi="Times New Roman"/>
          <w:b/>
          <w:i/>
          <w:color w:val="202124"/>
          <w:sz w:val="24"/>
          <w:szCs w:val="24"/>
          <w:lang w:val="es-ES"/>
        </w:rPr>
        <w:t xml:space="preserve">Incapacidad del gobierno para defender los derechos sociales, </w:t>
      </w:r>
      <w:r w:rsidR="00227381" w:rsidRPr="00A94D68">
        <w:rPr>
          <w:rStyle w:val="y2iqfc"/>
          <w:rFonts w:ascii="Times New Roman" w:hAnsi="Times New Roman"/>
          <w:b/>
          <w:i/>
          <w:color w:val="202124"/>
          <w:sz w:val="24"/>
          <w:szCs w:val="24"/>
          <w:lang w:val="es-ES"/>
        </w:rPr>
        <w:t xml:space="preserve">culturales, </w:t>
      </w:r>
      <w:r w:rsidRPr="00A94D68">
        <w:rPr>
          <w:rStyle w:val="y2iqfc"/>
          <w:rFonts w:ascii="Times New Roman" w:hAnsi="Times New Roman"/>
          <w:b/>
          <w:i/>
          <w:color w:val="202124"/>
          <w:sz w:val="24"/>
          <w:szCs w:val="24"/>
          <w:lang w:val="es-ES"/>
        </w:rPr>
        <w:t>económicos y políticos de grupos desfavorecidos como mujeres indígenas, garífunas, afrodescendientes, ladinas y mestizas en áreas rurales y urbanas marginales; y aquellos que viven con discapacidad</w:t>
      </w:r>
      <w:r w:rsidRPr="00A94D68">
        <w:rPr>
          <w:rStyle w:val="y2iqfc"/>
          <w:rFonts w:ascii="Times New Roman" w:hAnsi="Times New Roman"/>
          <w:color w:val="202124"/>
          <w:sz w:val="24"/>
          <w:szCs w:val="24"/>
          <w:lang w:val="es-ES"/>
        </w:rPr>
        <w:t xml:space="preserve">. </w:t>
      </w:r>
      <w:r w:rsidR="008F5415" w:rsidRPr="00A94D68">
        <w:rPr>
          <w:rFonts w:ascii="Times New Roman" w:hAnsi="Times New Roman"/>
          <w:sz w:val="24"/>
          <w:szCs w:val="24"/>
        </w:rPr>
        <w:t>En ese contexto, la situación de las mujeres, remite a un orden patriarcal cuyas normas explícitas e implícitas, así como las prácticas culturales</w:t>
      </w:r>
      <w:r w:rsidR="00335F3C" w:rsidRPr="00A94D68">
        <w:rPr>
          <w:rFonts w:ascii="Times New Roman" w:hAnsi="Times New Roman"/>
          <w:sz w:val="24"/>
          <w:szCs w:val="24"/>
        </w:rPr>
        <w:t>, incluidas las religiones,</w:t>
      </w:r>
      <w:r w:rsidR="008F5415" w:rsidRPr="00A94D68">
        <w:rPr>
          <w:rFonts w:ascii="Times New Roman" w:hAnsi="Times New Roman"/>
          <w:sz w:val="24"/>
          <w:szCs w:val="24"/>
        </w:rPr>
        <w:t xml:space="preserve"> modelan y perpetúan roles basados en la condición de  género, clase y etnicidad,  se sustentan en un entramado de relaciones sociales, políticas y económicas que reproduce jerarquías, inequidades y desigualdades</w:t>
      </w:r>
      <w:r w:rsidR="006576FF" w:rsidRPr="00A94D68">
        <w:rPr>
          <w:rFonts w:ascii="Times New Roman" w:hAnsi="Times New Roman"/>
          <w:sz w:val="24"/>
          <w:szCs w:val="24"/>
        </w:rPr>
        <w:t>, a las que se suman el continuum de la violencia, la falta de acceso a la justicia, y el persistente machismo en las relaciones de género</w:t>
      </w:r>
      <w:r w:rsidR="008F5415" w:rsidRPr="00A94D68">
        <w:rPr>
          <w:rFonts w:ascii="Times New Roman" w:hAnsi="Times New Roman"/>
          <w:sz w:val="24"/>
          <w:szCs w:val="24"/>
        </w:rPr>
        <w:t xml:space="preserve">. </w:t>
      </w:r>
      <w:r w:rsidR="00335F3C" w:rsidRPr="00A94D68">
        <w:rPr>
          <w:rFonts w:ascii="Times New Roman" w:hAnsi="Times New Roman"/>
          <w:sz w:val="24"/>
          <w:szCs w:val="24"/>
        </w:rPr>
        <w:t xml:space="preserve"> </w:t>
      </w:r>
    </w:p>
    <w:p w14:paraId="6D4DCCFD" w14:textId="3163755E" w:rsidR="004A7920" w:rsidRPr="005C57F9" w:rsidRDefault="004A7920" w:rsidP="00A94D68">
      <w:pPr>
        <w:pStyle w:val="HTMLPreformatted"/>
        <w:jc w:val="both"/>
        <w:rPr>
          <w:rFonts w:ascii="Times New Roman" w:hAnsi="Times New Roman" w:cs="Times New Roman"/>
          <w:sz w:val="24"/>
          <w:szCs w:val="24"/>
          <w:lang w:val="es-GT"/>
        </w:rPr>
      </w:pPr>
    </w:p>
    <w:p w14:paraId="3BFCC86F" w14:textId="6C48B6DD" w:rsidR="00A041A7" w:rsidRPr="005C57F9" w:rsidRDefault="001D5565" w:rsidP="001954EB">
      <w:pPr>
        <w:pStyle w:val="ListParagraph"/>
        <w:autoSpaceDE w:val="0"/>
        <w:autoSpaceDN w:val="0"/>
        <w:adjustRightInd w:val="0"/>
        <w:spacing w:after="0" w:line="240" w:lineRule="auto"/>
        <w:ind w:left="1068"/>
        <w:jc w:val="both"/>
        <w:rPr>
          <w:rFonts w:ascii="Times New Roman" w:eastAsia="Gill Sans" w:hAnsi="Times New Roman"/>
          <w:sz w:val="24"/>
          <w:szCs w:val="24"/>
        </w:rPr>
      </w:pPr>
      <w:r w:rsidRPr="005C57F9">
        <w:rPr>
          <w:rFonts w:ascii="Times New Roman" w:hAnsi="Times New Roman"/>
          <w:sz w:val="24"/>
          <w:szCs w:val="24"/>
        </w:rPr>
        <w:t>A lo largo de la historia del país, es innegable l</w:t>
      </w:r>
      <w:r w:rsidR="004A5E40" w:rsidRPr="005C57F9">
        <w:rPr>
          <w:rFonts w:ascii="Times New Roman" w:hAnsi="Times New Roman"/>
          <w:sz w:val="24"/>
          <w:szCs w:val="24"/>
        </w:rPr>
        <w:t>a presencia</w:t>
      </w:r>
      <w:r w:rsidRPr="005C57F9">
        <w:rPr>
          <w:rFonts w:ascii="Times New Roman" w:hAnsi="Times New Roman"/>
          <w:sz w:val="24"/>
          <w:szCs w:val="24"/>
        </w:rPr>
        <w:t>,</w:t>
      </w:r>
      <w:r w:rsidR="004A5E40" w:rsidRPr="005C57F9">
        <w:rPr>
          <w:rFonts w:ascii="Times New Roman" w:hAnsi="Times New Roman"/>
          <w:sz w:val="24"/>
          <w:szCs w:val="24"/>
        </w:rPr>
        <w:t xml:space="preserve"> influencia </w:t>
      </w:r>
      <w:r w:rsidRPr="005C57F9">
        <w:rPr>
          <w:rFonts w:ascii="Times New Roman" w:hAnsi="Times New Roman"/>
          <w:sz w:val="24"/>
          <w:szCs w:val="24"/>
        </w:rPr>
        <w:t xml:space="preserve">y sinergias </w:t>
      </w:r>
      <w:r w:rsidR="004A5E40" w:rsidRPr="005C57F9">
        <w:rPr>
          <w:rFonts w:ascii="Times New Roman" w:hAnsi="Times New Roman"/>
          <w:sz w:val="24"/>
          <w:szCs w:val="24"/>
        </w:rPr>
        <w:t xml:space="preserve">de las </w:t>
      </w:r>
      <w:r w:rsidRPr="005C57F9">
        <w:rPr>
          <w:rFonts w:ascii="Times New Roman" w:hAnsi="Times New Roman"/>
          <w:sz w:val="24"/>
          <w:szCs w:val="24"/>
        </w:rPr>
        <w:t>jerarquías religiosas</w:t>
      </w:r>
      <w:r w:rsidR="004A5E40" w:rsidRPr="005C57F9">
        <w:rPr>
          <w:rFonts w:ascii="Times New Roman" w:hAnsi="Times New Roman"/>
          <w:sz w:val="24"/>
          <w:szCs w:val="24"/>
        </w:rPr>
        <w:t xml:space="preserve"> </w:t>
      </w:r>
      <w:r w:rsidR="003D7F90" w:rsidRPr="005C57F9">
        <w:rPr>
          <w:rFonts w:ascii="Times New Roman" w:hAnsi="Times New Roman"/>
          <w:sz w:val="24"/>
          <w:szCs w:val="24"/>
        </w:rPr>
        <w:t>en el ámbito político</w:t>
      </w:r>
      <w:r w:rsidR="009D5445" w:rsidRPr="005C57F9">
        <w:rPr>
          <w:rFonts w:ascii="Times New Roman" w:hAnsi="Times New Roman"/>
          <w:sz w:val="24"/>
          <w:szCs w:val="24"/>
        </w:rPr>
        <w:t xml:space="preserve"> e instancias del Estado</w:t>
      </w:r>
      <w:r w:rsidR="004A5E40" w:rsidRPr="005C57F9">
        <w:rPr>
          <w:rFonts w:ascii="Times New Roman" w:hAnsi="Times New Roman"/>
          <w:sz w:val="24"/>
          <w:szCs w:val="24"/>
        </w:rPr>
        <w:t xml:space="preserve">, desde la impronta católica a partir del siglo XIV, hasta el papel </w:t>
      </w:r>
      <w:r w:rsidRPr="005C57F9">
        <w:rPr>
          <w:rFonts w:ascii="Times New Roman" w:hAnsi="Times New Roman"/>
          <w:sz w:val="24"/>
          <w:szCs w:val="24"/>
        </w:rPr>
        <w:t xml:space="preserve">actual </w:t>
      </w:r>
      <w:r w:rsidR="004A5E40" w:rsidRPr="005C57F9">
        <w:rPr>
          <w:rFonts w:ascii="Times New Roman" w:hAnsi="Times New Roman"/>
          <w:sz w:val="24"/>
          <w:szCs w:val="24"/>
        </w:rPr>
        <w:t xml:space="preserve">de corrientes neopentecostales que sustentan fundamentalismos </w:t>
      </w:r>
      <w:r w:rsidR="00B33E67" w:rsidRPr="005C57F9">
        <w:rPr>
          <w:rFonts w:ascii="Times New Roman" w:hAnsi="Times New Roman"/>
          <w:sz w:val="24"/>
          <w:szCs w:val="24"/>
        </w:rPr>
        <w:t>e</w:t>
      </w:r>
      <w:r w:rsidR="004A5E40" w:rsidRPr="005C57F9">
        <w:rPr>
          <w:rFonts w:ascii="Times New Roman" w:hAnsi="Times New Roman"/>
          <w:sz w:val="24"/>
          <w:szCs w:val="24"/>
        </w:rPr>
        <w:t xml:space="preserve"> interpretaciones misóginas y conservadoras del papel de las mujeres</w:t>
      </w:r>
      <w:r w:rsidR="00B33E67" w:rsidRPr="005C57F9">
        <w:rPr>
          <w:rFonts w:ascii="Times New Roman" w:hAnsi="Times New Roman"/>
          <w:sz w:val="24"/>
          <w:szCs w:val="24"/>
        </w:rPr>
        <w:t xml:space="preserve">, que </w:t>
      </w:r>
      <w:r w:rsidRPr="005C57F9">
        <w:rPr>
          <w:rFonts w:ascii="Times New Roman" w:hAnsi="Times New Roman"/>
          <w:sz w:val="24"/>
          <w:szCs w:val="24"/>
        </w:rPr>
        <w:t xml:space="preserve">han sido </w:t>
      </w:r>
      <w:r w:rsidR="00B33E67" w:rsidRPr="005C57F9">
        <w:rPr>
          <w:rFonts w:ascii="Times New Roman" w:hAnsi="Times New Roman"/>
          <w:sz w:val="24"/>
          <w:szCs w:val="24"/>
        </w:rPr>
        <w:t xml:space="preserve">utilizadas para </w:t>
      </w:r>
      <w:r w:rsidRPr="005C57F9">
        <w:rPr>
          <w:rFonts w:ascii="Times New Roman" w:hAnsi="Times New Roman"/>
          <w:sz w:val="24"/>
          <w:szCs w:val="24"/>
        </w:rPr>
        <w:t xml:space="preserve"> justifica</w:t>
      </w:r>
      <w:r w:rsidR="00B33E67" w:rsidRPr="005C57F9">
        <w:rPr>
          <w:rFonts w:ascii="Times New Roman" w:hAnsi="Times New Roman"/>
          <w:sz w:val="24"/>
          <w:szCs w:val="24"/>
        </w:rPr>
        <w:t xml:space="preserve">r </w:t>
      </w:r>
      <w:r w:rsidRPr="005C57F9">
        <w:rPr>
          <w:rFonts w:ascii="Times New Roman" w:hAnsi="Times New Roman"/>
          <w:sz w:val="24"/>
          <w:szCs w:val="24"/>
        </w:rPr>
        <w:t xml:space="preserve">la sujeción, subordinación y marginación de las mujeres, </w:t>
      </w:r>
      <w:r w:rsidR="00B33E67" w:rsidRPr="005C57F9">
        <w:rPr>
          <w:rFonts w:ascii="Times New Roman" w:hAnsi="Times New Roman"/>
          <w:sz w:val="24"/>
          <w:szCs w:val="24"/>
        </w:rPr>
        <w:t xml:space="preserve">y </w:t>
      </w:r>
      <w:r w:rsidR="004A5E40" w:rsidRPr="005C57F9">
        <w:rPr>
          <w:rFonts w:ascii="Times New Roman" w:hAnsi="Times New Roman"/>
          <w:sz w:val="24"/>
          <w:szCs w:val="24"/>
        </w:rPr>
        <w:t>que pretenden relegarlas al ámbito privado y a la autoridad masculina.</w:t>
      </w:r>
      <w:r w:rsidR="003D7F90" w:rsidRPr="005C57F9">
        <w:rPr>
          <w:rFonts w:ascii="Times New Roman" w:hAnsi="Times New Roman"/>
          <w:sz w:val="24"/>
          <w:szCs w:val="24"/>
        </w:rPr>
        <w:t xml:space="preserve"> </w:t>
      </w:r>
    </w:p>
    <w:p w14:paraId="0958721D" w14:textId="77777777" w:rsidR="004A5E40" w:rsidRPr="005C57F9" w:rsidRDefault="004A5E40" w:rsidP="005C57F9">
      <w:pPr>
        <w:pStyle w:val="ListParagraph"/>
        <w:spacing w:after="0" w:line="240" w:lineRule="auto"/>
        <w:jc w:val="both"/>
        <w:rPr>
          <w:rFonts w:ascii="Times New Roman" w:hAnsi="Times New Roman"/>
          <w:sz w:val="24"/>
          <w:szCs w:val="24"/>
        </w:rPr>
      </w:pPr>
    </w:p>
    <w:p w14:paraId="6CE2E23E" w14:textId="318F0110" w:rsidR="00B7053C" w:rsidRPr="005C57F9" w:rsidRDefault="004A5E40" w:rsidP="005C57F9">
      <w:pPr>
        <w:pStyle w:val="ListParagraph"/>
        <w:numPr>
          <w:ilvl w:val="0"/>
          <w:numId w:val="7"/>
        </w:numPr>
        <w:autoSpaceDE w:val="0"/>
        <w:autoSpaceDN w:val="0"/>
        <w:adjustRightInd w:val="0"/>
        <w:spacing w:after="0" w:line="240" w:lineRule="auto"/>
        <w:jc w:val="both"/>
        <w:rPr>
          <w:rFonts w:ascii="Times New Roman" w:eastAsia="Gill Sans" w:hAnsi="Times New Roman"/>
          <w:sz w:val="24"/>
          <w:szCs w:val="24"/>
        </w:rPr>
      </w:pPr>
      <w:r w:rsidRPr="005C57F9">
        <w:rPr>
          <w:rFonts w:ascii="Times New Roman" w:hAnsi="Times New Roman"/>
          <w:sz w:val="24"/>
          <w:szCs w:val="24"/>
        </w:rPr>
        <w:t xml:space="preserve"> </w:t>
      </w:r>
      <w:r w:rsidR="00C44FDD" w:rsidRPr="005C57F9">
        <w:rPr>
          <w:rFonts w:ascii="Times New Roman" w:hAnsi="Times New Roman"/>
          <w:b/>
          <w:i/>
          <w:sz w:val="24"/>
          <w:szCs w:val="24"/>
        </w:rPr>
        <w:t xml:space="preserve">Las mujeres constituyen el 51% </w:t>
      </w:r>
      <w:r w:rsidR="000602F4" w:rsidRPr="005C57F9">
        <w:rPr>
          <w:rFonts w:ascii="Times New Roman" w:hAnsi="Times New Roman"/>
          <w:b/>
          <w:i/>
          <w:sz w:val="24"/>
          <w:szCs w:val="24"/>
        </w:rPr>
        <w:t xml:space="preserve"> de la población </w:t>
      </w:r>
      <w:r w:rsidR="00C44FDD" w:rsidRPr="005C57F9">
        <w:rPr>
          <w:rFonts w:ascii="Times New Roman" w:hAnsi="Times New Roman"/>
          <w:b/>
          <w:i/>
          <w:sz w:val="24"/>
          <w:szCs w:val="24"/>
        </w:rPr>
        <w:t>(INE, 2018)</w:t>
      </w:r>
      <w:r w:rsidR="000602F4" w:rsidRPr="005C57F9">
        <w:rPr>
          <w:rFonts w:ascii="Times New Roman" w:hAnsi="Times New Roman"/>
          <w:b/>
          <w:i/>
          <w:sz w:val="24"/>
          <w:szCs w:val="24"/>
        </w:rPr>
        <w:t xml:space="preserve">, pero </w:t>
      </w:r>
      <w:r w:rsidR="00C44FDD" w:rsidRPr="005C57F9">
        <w:rPr>
          <w:rFonts w:ascii="Times New Roman" w:hAnsi="Times New Roman"/>
          <w:b/>
          <w:i/>
          <w:sz w:val="24"/>
          <w:szCs w:val="24"/>
        </w:rPr>
        <w:t xml:space="preserve"> su participación en la </w:t>
      </w:r>
      <w:r w:rsidR="00F43D8F" w:rsidRPr="005C57F9">
        <w:rPr>
          <w:rFonts w:ascii="Times New Roman" w:hAnsi="Times New Roman"/>
          <w:b/>
          <w:i/>
          <w:sz w:val="24"/>
          <w:szCs w:val="24"/>
        </w:rPr>
        <w:t>Población Económicamente Activa-</w:t>
      </w:r>
      <w:r w:rsidR="00C44FDD" w:rsidRPr="005C57F9">
        <w:rPr>
          <w:rFonts w:ascii="Times New Roman" w:hAnsi="Times New Roman"/>
          <w:b/>
          <w:i/>
          <w:sz w:val="24"/>
          <w:szCs w:val="24"/>
        </w:rPr>
        <w:t>P</w:t>
      </w:r>
      <w:r w:rsidR="000602F4" w:rsidRPr="005C57F9">
        <w:rPr>
          <w:rFonts w:ascii="Times New Roman" w:hAnsi="Times New Roman"/>
          <w:b/>
          <w:i/>
          <w:sz w:val="24"/>
          <w:szCs w:val="24"/>
        </w:rPr>
        <w:t>EA</w:t>
      </w:r>
      <w:r w:rsidR="00681D48" w:rsidRPr="005C57F9">
        <w:rPr>
          <w:rFonts w:ascii="Times New Roman" w:hAnsi="Times New Roman"/>
          <w:b/>
          <w:i/>
          <w:sz w:val="24"/>
          <w:szCs w:val="24"/>
        </w:rPr>
        <w:t xml:space="preserve"> (38%)</w:t>
      </w:r>
      <w:r w:rsidR="007F4DCE" w:rsidRPr="005C57F9">
        <w:rPr>
          <w:rFonts w:ascii="Times New Roman" w:hAnsi="Times New Roman"/>
          <w:b/>
          <w:i/>
          <w:sz w:val="24"/>
          <w:szCs w:val="24"/>
        </w:rPr>
        <w:t xml:space="preserve"> es muy baja</w:t>
      </w:r>
      <w:r w:rsidR="00C44FDD" w:rsidRPr="005C57F9">
        <w:rPr>
          <w:rFonts w:ascii="Times New Roman" w:hAnsi="Times New Roman"/>
          <w:b/>
          <w:i/>
          <w:sz w:val="24"/>
          <w:szCs w:val="24"/>
        </w:rPr>
        <w:t>.</w:t>
      </w:r>
      <w:r w:rsidR="00C44FDD" w:rsidRPr="005C57F9">
        <w:rPr>
          <w:rFonts w:ascii="Times New Roman" w:hAnsi="Times New Roman"/>
          <w:sz w:val="24"/>
          <w:szCs w:val="24"/>
        </w:rPr>
        <w:t xml:space="preserve"> </w:t>
      </w:r>
      <w:r w:rsidR="000602F4" w:rsidRPr="005C57F9">
        <w:rPr>
          <w:rFonts w:ascii="Times New Roman" w:hAnsi="Times New Roman"/>
          <w:sz w:val="24"/>
          <w:szCs w:val="24"/>
        </w:rPr>
        <w:t>Según</w:t>
      </w:r>
      <w:r w:rsidR="00C36F40" w:rsidRPr="005C57F9">
        <w:rPr>
          <w:rFonts w:ascii="Times New Roman" w:hAnsi="Times New Roman"/>
          <w:sz w:val="24"/>
          <w:szCs w:val="24"/>
        </w:rPr>
        <w:t xml:space="preserve"> los datos de la ENCOVI</w:t>
      </w:r>
      <w:r w:rsidR="00841336" w:rsidRPr="005C57F9">
        <w:rPr>
          <w:rFonts w:ascii="Times New Roman" w:hAnsi="Times New Roman"/>
          <w:sz w:val="24"/>
          <w:szCs w:val="24"/>
        </w:rPr>
        <w:t xml:space="preserve"> </w:t>
      </w:r>
      <w:r w:rsidR="00C173B2" w:rsidRPr="005C57F9">
        <w:rPr>
          <w:rFonts w:ascii="Times New Roman" w:hAnsi="Times New Roman"/>
          <w:sz w:val="24"/>
          <w:szCs w:val="24"/>
        </w:rPr>
        <w:t>201</w:t>
      </w:r>
      <w:r w:rsidR="000602F4" w:rsidRPr="005C57F9">
        <w:rPr>
          <w:rFonts w:ascii="Times New Roman" w:hAnsi="Times New Roman"/>
          <w:sz w:val="24"/>
          <w:szCs w:val="24"/>
        </w:rPr>
        <w:t>4</w:t>
      </w:r>
      <w:r w:rsidR="00C173B2" w:rsidRPr="005C57F9">
        <w:rPr>
          <w:rFonts w:ascii="Times New Roman" w:hAnsi="Times New Roman"/>
          <w:sz w:val="24"/>
          <w:szCs w:val="24"/>
        </w:rPr>
        <w:t xml:space="preserve">, </w:t>
      </w:r>
      <w:r w:rsidR="00841336" w:rsidRPr="005C57F9">
        <w:rPr>
          <w:rFonts w:ascii="Times New Roman" w:hAnsi="Times New Roman"/>
          <w:sz w:val="24"/>
          <w:szCs w:val="24"/>
        </w:rPr>
        <w:t xml:space="preserve">la población </w:t>
      </w:r>
      <w:r w:rsidR="00794B0B" w:rsidRPr="005C57F9">
        <w:rPr>
          <w:rFonts w:ascii="Times New Roman" w:hAnsi="Times New Roman"/>
          <w:sz w:val="24"/>
          <w:szCs w:val="24"/>
        </w:rPr>
        <w:t xml:space="preserve">femenina </w:t>
      </w:r>
      <w:r w:rsidR="00841336" w:rsidRPr="005C57F9">
        <w:rPr>
          <w:rFonts w:ascii="Times New Roman" w:hAnsi="Times New Roman"/>
          <w:sz w:val="24"/>
          <w:szCs w:val="24"/>
        </w:rPr>
        <w:t xml:space="preserve">en condición de pobreza asciende </w:t>
      </w:r>
      <w:r w:rsidR="007F4DCE" w:rsidRPr="005C57F9">
        <w:rPr>
          <w:rFonts w:ascii="Times New Roman" w:hAnsi="Times New Roman"/>
          <w:sz w:val="24"/>
          <w:szCs w:val="24"/>
        </w:rPr>
        <w:t>a 58</w:t>
      </w:r>
      <w:r w:rsidR="000602F4" w:rsidRPr="005C57F9">
        <w:rPr>
          <w:rFonts w:ascii="Times New Roman" w:hAnsi="Times New Roman"/>
          <w:sz w:val="24"/>
          <w:szCs w:val="24"/>
        </w:rPr>
        <w:t>% (ICEFI</w:t>
      </w:r>
      <w:r w:rsidR="00794B0B" w:rsidRPr="005C57F9">
        <w:rPr>
          <w:rFonts w:ascii="Times New Roman" w:eastAsia="Gill Sans" w:hAnsi="Times New Roman"/>
          <w:sz w:val="24"/>
          <w:szCs w:val="24"/>
        </w:rPr>
        <w:t>, 2021</w:t>
      </w:r>
      <w:r w:rsidR="000602F4" w:rsidRPr="005C57F9">
        <w:rPr>
          <w:rFonts w:ascii="Times New Roman" w:eastAsia="Gill Sans" w:hAnsi="Times New Roman"/>
          <w:sz w:val="24"/>
          <w:szCs w:val="24"/>
        </w:rPr>
        <w:t>). A</w:t>
      </w:r>
      <w:r w:rsidR="00C173B2" w:rsidRPr="005C57F9">
        <w:rPr>
          <w:rFonts w:ascii="Times New Roman" w:eastAsia="Gill Sans" w:hAnsi="Times New Roman"/>
          <w:sz w:val="24"/>
          <w:szCs w:val="24"/>
        </w:rPr>
        <w:t xml:space="preserve">simismo, </w:t>
      </w:r>
      <w:r w:rsidR="00681D48" w:rsidRPr="005C57F9">
        <w:rPr>
          <w:rFonts w:ascii="Times New Roman" w:eastAsia="Gill Sans" w:hAnsi="Times New Roman"/>
          <w:sz w:val="24"/>
          <w:szCs w:val="24"/>
        </w:rPr>
        <w:t>en América Latina, G</w:t>
      </w:r>
      <w:r w:rsidR="000602F4" w:rsidRPr="005C57F9">
        <w:rPr>
          <w:rFonts w:ascii="Times New Roman" w:eastAsia="Gill Sans" w:hAnsi="Times New Roman"/>
          <w:sz w:val="24"/>
          <w:szCs w:val="24"/>
        </w:rPr>
        <w:t>ua</w:t>
      </w:r>
      <w:r w:rsidR="00681D48" w:rsidRPr="005C57F9">
        <w:rPr>
          <w:rFonts w:ascii="Times New Roman" w:eastAsia="Gill Sans" w:hAnsi="Times New Roman"/>
          <w:sz w:val="24"/>
          <w:szCs w:val="24"/>
        </w:rPr>
        <w:t>temala tiene el porcentaje más alto de población femenina de 15 años y más sin ingresos propios (51</w:t>
      </w:r>
      <w:r w:rsidR="000602F4" w:rsidRPr="005C57F9">
        <w:rPr>
          <w:rFonts w:ascii="Times New Roman" w:eastAsia="Gill Sans" w:hAnsi="Times New Roman"/>
          <w:sz w:val="24"/>
          <w:szCs w:val="24"/>
        </w:rPr>
        <w:t>%</w:t>
      </w:r>
      <w:r w:rsidR="00681D48" w:rsidRPr="005C57F9">
        <w:rPr>
          <w:rFonts w:ascii="Times New Roman" w:eastAsia="Gill Sans" w:hAnsi="Times New Roman"/>
          <w:sz w:val="24"/>
          <w:szCs w:val="24"/>
        </w:rPr>
        <w:t xml:space="preserve">), </w:t>
      </w:r>
      <w:r w:rsidR="00723DD8" w:rsidRPr="005C57F9">
        <w:rPr>
          <w:rFonts w:ascii="Times New Roman" w:eastAsia="Gill Sans" w:hAnsi="Times New Roman"/>
          <w:sz w:val="24"/>
          <w:szCs w:val="24"/>
        </w:rPr>
        <w:t xml:space="preserve">y un 65% está ocupada en el sector informal urbano, </w:t>
      </w:r>
      <w:r w:rsidR="00681D48" w:rsidRPr="005C57F9">
        <w:rPr>
          <w:rFonts w:ascii="Times New Roman" w:eastAsia="Gill Sans" w:hAnsi="Times New Roman"/>
          <w:sz w:val="24"/>
          <w:szCs w:val="24"/>
        </w:rPr>
        <w:t>situaciones ag</w:t>
      </w:r>
      <w:r w:rsidR="004B69E4" w:rsidRPr="005C57F9">
        <w:rPr>
          <w:rFonts w:ascii="Times New Roman" w:eastAsia="Gill Sans" w:hAnsi="Times New Roman"/>
          <w:sz w:val="24"/>
          <w:szCs w:val="24"/>
        </w:rPr>
        <w:t>udiza</w:t>
      </w:r>
      <w:r w:rsidR="00681D48" w:rsidRPr="005C57F9">
        <w:rPr>
          <w:rFonts w:ascii="Times New Roman" w:eastAsia="Gill Sans" w:hAnsi="Times New Roman"/>
          <w:sz w:val="24"/>
          <w:szCs w:val="24"/>
        </w:rPr>
        <w:t>d</w:t>
      </w:r>
      <w:r w:rsidR="007F4DCE" w:rsidRPr="005C57F9">
        <w:rPr>
          <w:rFonts w:ascii="Times New Roman" w:eastAsia="Gill Sans" w:hAnsi="Times New Roman"/>
          <w:sz w:val="24"/>
          <w:szCs w:val="24"/>
        </w:rPr>
        <w:t>as</w:t>
      </w:r>
      <w:r w:rsidR="00681D48" w:rsidRPr="005C57F9">
        <w:rPr>
          <w:rFonts w:ascii="Times New Roman" w:eastAsia="Gill Sans" w:hAnsi="Times New Roman"/>
          <w:sz w:val="24"/>
          <w:szCs w:val="24"/>
        </w:rPr>
        <w:t xml:space="preserve"> durante la pandemia. Esta falta de recursos económicos </w:t>
      </w:r>
      <w:r w:rsidR="00D53CE6" w:rsidRPr="005C57F9">
        <w:rPr>
          <w:rFonts w:ascii="Times New Roman" w:eastAsia="Gill Sans" w:hAnsi="Times New Roman"/>
          <w:sz w:val="24"/>
          <w:szCs w:val="24"/>
        </w:rPr>
        <w:t>limita el</w:t>
      </w:r>
      <w:r w:rsidR="000602F4" w:rsidRPr="005C57F9">
        <w:rPr>
          <w:rFonts w:ascii="Times New Roman" w:eastAsia="Gill Sans" w:hAnsi="Times New Roman"/>
          <w:sz w:val="24"/>
          <w:szCs w:val="24"/>
        </w:rPr>
        <w:t xml:space="preserve"> ejercicio de su autonomía</w:t>
      </w:r>
      <w:r w:rsidR="00495AF8" w:rsidRPr="005C57F9">
        <w:rPr>
          <w:rFonts w:ascii="Times New Roman" w:eastAsia="Gill Sans" w:hAnsi="Times New Roman"/>
          <w:sz w:val="24"/>
          <w:szCs w:val="24"/>
        </w:rPr>
        <w:t>, el acceso a la seguridad social y a ser propietarias</w:t>
      </w:r>
      <w:r w:rsidR="00023DA2" w:rsidRPr="005C57F9">
        <w:rPr>
          <w:rFonts w:ascii="Times New Roman" w:eastAsia="Gill Sans" w:hAnsi="Times New Roman"/>
          <w:sz w:val="24"/>
          <w:szCs w:val="24"/>
        </w:rPr>
        <w:t>. Al cerrarse las oportunidades</w:t>
      </w:r>
      <w:r w:rsidR="00023DA2" w:rsidRPr="005C57F9">
        <w:rPr>
          <w:rFonts w:ascii="Times New Roman" w:hAnsi="Times New Roman"/>
          <w:spacing w:val="3"/>
          <w:sz w:val="24"/>
          <w:szCs w:val="24"/>
        </w:rPr>
        <w:t xml:space="preserve"> aumenta la migración tanto interna como internacional en condiciones precarias</w:t>
      </w:r>
      <w:r w:rsidR="00D1055F" w:rsidRPr="005C57F9">
        <w:rPr>
          <w:rFonts w:ascii="Times New Roman" w:hAnsi="Times New Roman"/>
          <w:spacing w:val="3"/>
          <w:sz w:val="24"/>
          <w:szCs w:val="24"/>
        </w:rPr>
        <w:t xml:space="preserve"> y riesgosas para niñas, adolescentes y mujeres</w:t>
      </w:r>
      <w:r w:rsidR="000602F4" w:rsidRPr="005C57F9">
        <w:rPr>
          <w:rFonts w:ascii="Times New Roman" w:eastAsia="Gill Sans" w:hAnsi="Times New Roman"/>
          <w:sz w:val="24"/>
          <w:szCs w:val="24"/>
        </w:rPr>
        <w:t>.</w:t>
      </w:r>
      <w:r w:rsidR="00420897" w:rsidRPr="005C57F9">
        <w:rPr>
          <w:rFonts w:ascii="Times New Roman" w:eastAsia="Gill Sans" w:hAnsi="Times New Roman"/>
          <w:sz w:val="24"/>
          <w:szCs w:val="24"/>
        </w:rPr>
        <w:t xml:space="preserve"> Además, las mujeres en Guatemala destinan un promedio de 36 horas semanales al trabajo no remunerado</w:t>
      </w:r>
      <w:r w:rsidR="00353859" w:rsidRPr="005C57F9">
        <w:rPr>
          <w:rFonts w:ascii="Times New Roman" w:eastAsia="Gill Sans" w:hAnsi="Times New Roman"/>
          <w:sz w:val="24"/>
          <w:szCs w:val="24"/>
        </w:rPr>
        <w:t>-TNR</w:t>
      </w:r>
      <w:r w:rsidR="00420897" w:rsidRPr="005C57F9">
        <w:rPr>
          <w:rFonts w:ascii="Times New Roman" w:eastAsia="Gill Sans" w:hAnsi="Times New Roman"/>
          <w:sz w:val="24"/>
          <w:szCs w:val="24"/>
        </w:rPr>
        <w:t>, en contraste con 5.7 horas de los hombres</w:t>
      </w:r>
      <w:sdt>
        <w:sdtPr>
          <w:rPr>
            <w:rFonts w:ascii="Times New Roman" w:eastAsia="Gill Sans" w:hAnsi="Times New Roman"/>
          </w:rPr>
          <w:id w:val="1459917194"/>
          <w:citation/>
        </w:sdtPr>
        <w:sdtEndPr/>
        <w:sdtContent>
          <w:r w:rsidR="00420897" w:rsidRPr="005C57F9">
            <w:rPr>
              <w:rFonts w:ascii="Times New Roman" w:eastAsia="Gill Sans" w:hAnsi="Times New Roman"/>
              <w:sz w:val="24"/>
              <w:szCs w:val="24"/>
            </w:rPr>
            <w:fldChar w:fldCharType="begin"/>
          </w:r>
          <w:r w:rsidR="00420897" w:rsidRPr="005C57F9">
            <w:rPr>
              <w:rFonts w:ascii="Times New Roman" w:eastAsia="Gill Sans" w:hAnsi="Times New Roman"/>
              <w:sz w:val="24"/>
              <w:szCs w:val="24"/>
            </w:rPr>
            <w:instrText xml:space="preserve"> CITATION Ben21 \l 4106 </w:instrText>
          </w:r>
          <w:r w:rsidR="00420897" w:rsidRPr="005C57F9">
            <w:rPr>
              <w:rFonts w:ascii="Times New Roman" w:eastAsia="Gill Sans" w:hAnsi="Times New Roman"/>
              <w:sz w:val="24"/>
              <w:szCs w:val="24"/>
            </w:rPr>
            <w:fldChar w:fldCharType="separate"/>
          </w:r>
          <w:r w:rsidR="00BF35AD" w:rsidRPr="005C57F9">
            <w:rPr>
              <w:rFonts w:ascii="Times New Roman" w:eastAsia="Gill Sans" w:hAnsi="Times New Roman"/>
              <w:noProof/>
              <w:sz w:val="24"/>
              <w:szCs w:val="24"/>
            </w:rPr>
            <w:t xml:space="preserve"> (Benedet, 2021)</w:t>
          </w:r>
          <w:r w:rsidR="00420897" w:rsidRPr="005C57F9">
            <w:rPr>
              <w:rFonts w:ascii="Times New Roman" w:eastAsia="Gill Sans" w:hAnsi="Times New Roman"/>
              <w:sz w:val="24"/>
              <w:szCs w:val="24"/>
            </w:rPr>
            <w:fldChar w:fldCharType="end"/>
          </w:r>
        </w:sdtContent>
      </w:sdt>
      <w:r w:rsidR="00420897" w:rsidRPr="005C57F9">
        <w:rPr>
          <w:rFonts w:ascii="Times New Roman" w:eastAsia="Gill Sans" w:hAnsi="Times New Roman"/>
          <w:sz w:val="24"/>
          <w:szCs w:val="24"/>
        </w:rPr>
        <w:t>.</w:t>
      </w:r>
      <w:r w:rsidR="000602F4" w:rsidRPr="005C57F9">
        <w:rPr>
          <w:rFonts w:ascii="Times New Roman" w:eastAsia="Gill Sans" w:hAnsi="Times New Roman"/>
          <w:sz w:val="24"/>
          <w:szCs w:val="24"/>
        </w:rPr>
        <w:t xml:space="preserve"> </w:t>
      </w:r>
      <w:r w:rsidR="00F43D8F" w:rsidRPr="005C57F9">
        <w:rPr>
          <w:rFonts w:ascii="Times New Roman" w:eastAsia="Gill Sans" w:hAnsi="Times New Roman"/>
          <w:sz w:val="24"/>
          <w:szCs w:val="24"/>
        </w:rPr>
        <w:t xml:space="preserve">Este dato es importante porque </w:t>
      </w:r>
      <w:r w:rsidR="00353859" w:rsidRPr="005C57F9">
        <w:rPr>
          <w:rFonts w:ascii="Times New Roman" w:eastAsia="Gill Sans" w:hAnsi="Times New Roman"/>
          <w:sz w:val="24"/>
          <w:szCs w:val="24"/>
        </w:rPr>
        <w:t xml:space="preserve">el TNR es el que permite </w:t>
      </w:r>
      <w:r w:rsidR="00F43D8F" w:rsidRPr="005C57F9">
        <w:rPr>
          <w:rFonts w:ascii="Times New Roman" w:hAnsi="Times New Roman"/>
          <w:sz w:val="24"/>
          <w:szCs w:val="24"/>
        </w:rPr>
        <w:t>“</w:t>
      </w:r>
      <w:r w:rsidR="00F43D8F" w:rsidRPr="005C57F9">
        <w:rPr>
          <w:rFonts w:ascii="Times New Roman" w:hAnsi="Times New Roman"/>
          <w:i/>
          <w:iCs/>
          <w:sz w:val="24"/>
          <w:szCs w:val="24"/>
        </w:rPr>
        <w:t>que el capital disponga todos los días de trabajador</w:t>
      </w:r>
      <w:r w:rsidR="00FF0285" w:rsidRPr="005C57F9">
        <w:rPr>
          <w:rFonts w:ascii="Times New Roman" w:hAnsi="Times New Roman"/>
          <w:i/>
          <w:iCs/>
          <w:sz w:val="24"/>
          <w:szCs w:val="24"/>
        </w:rPr>
        <w:t>a</w:t>
      </w:r>
      <w:r w:rsidR="00F43D8F" w:rsidRPr="005C57F9">
        <w:rPr>
          <w:rFonts w:ascii="Times New Roman" w:hAnsi="Times New Roman"/>
          <w:i/>
          <w:iCs/>
          <w:sz w:val="24"/>
          <w:szCs w:val="24"/>
        </w:rPr>
        <w:t>s y trabajadores en condiciones de emplearse</w:t>
      </w:r>
      <w:r w:rsidR="00F43D8F" w:rsidRPr="005C57F9">
        <w:rPr>
          <w:rFonts w:ascii="Times New Roman" w:hAnsi="Times New Roman"/>
          <w:sz w:val="24"/>
          <w:szCs w:val="24"/>
        </w:rPr>
        <w:t>”</w:t>
      </w:r>
      <w:sdt>
        <w:sdtPr>
          <w:rPr>
            <w:rFonts w:ascii="Times New Roman" w:hAnsi="Times New Roman"/>
          </w:rPr>
          <w:id w:val="-2094009228"/>
          <w:citation/>
        </w:sdtPr>
        <w:sdtEndPr/>
        <w:sdtContent>
          <w:r w:rsidR="00353859" w:rsidRPr="005C57F9">
            <w:rPr>
              <w:rFonts w:ascii="Times New Roman" w:hAnsi="Times New Roman"/>
              <w:sz w:val="24"/>
              <w:szCs w:val="24"/>
            </w:rPr>
            <w:fldChar w:fldCharType="begin"/>
          </w:r>
          <w:r w:rsidR="00353859" w:rsidRPr="005C57F9">
            <w:rPr>
              <w:rFonts w:ascii="Times New Roman" w:hAnsi="Times New Roman"/>
              <w:sz w:val="24"/>
              <w:szCs w:val="24"/>
            </w:rPr>
            <w:instrText xml:space="preserve"> CITATION Rod15 \l 4106 </w:instrText>
          </w:r>
          <w:r w:rsidR="00353859" w:rsidRPr="005C57F9">
            <w:rPr>
              <w:rFonts w:ascii="Times New Roman" w:hAnsi="Times New Roman"/>
              <w:sz w:val="24"/>
              <w:szCs w:val="24"/>
            </w:rPr>
            <w:fldChar w:fldCharType="separate"/>
          </w:r>
          <w:r w:rsidR="00BF35AD" w:rsidRPr="005C57F9">
            <w:rPr>
              <w:rFonts w:ascii="Times New Roman" w:hAnsi="Times New Roman"/>
              <w:noProof/>
              <w:sz w:val="24"/>
              <w:szCs w:val="24"/>
            </w:rPr>
            <w:t xml:space="preserve"> (Rodríguez Enríquez, 2015)</w:t>
          </w:r>
          <w:r w:rsidR="00353859" w:rsidRPr="005C57F9">
            <w:rPr>
              <w:rFonts w:ascii="Times New Roman" w:hAnsi="Times New Roman"/>
              <w:sz w:val="24"/>
              <w:szCs w:val="24"/>
            </w:rPr>
            <w:fldChar w:fldCharType="end"/>
          </w:r>
        </w:sdtContent>
      </w:sdt>
    </w:p>
    <w:p w14:paraId="5DBF6ACD" w14:textId="77777777" w:rsidR="00B7053C" w:rsidRPr="005C57F9" w:rsidRDefault="00B7053C" w:rsidP="005C57F9">
      <w:pPr>
        <w:autoSpaceDE w:val="0"/>
        <w:autoSpaceDN w:val="0"/>
        <w:adjustRightInd w:val="0"/>
        <w:spacing w:after="0" w:line="240" w:lineRule="auto"/>
        <w:jc w:val="both"/>
        <w:rPr>
          <w:rFonts w:ascii="Times New Roman" w:eastAsia="Gill Sans" w:hAnsi="Times New Roman"/>
          <w:sz w:val="24"/>
          <w:szCs w:val="24"/>
        </w:rPr>
      </w:pPr>
    </w:p>
    <w:p w14:paraId="2643011A" w14:textId="72028D21" w:rsidR="00B33E67" w:rsidRPr="005C57F9" w:rsidRDefault="007F4DCE" w:rsidP="005C57F9">
      <w:pPr>
        <w:pStyle w:val="ListParagraph"/>
        <w:numPr>
          <w:ilvl w:val="0"/>
          <w:numId w:val="7"/>
        </w:numPr>
        <w:autoSpaceDE w:val="0"/>
        <w:autoSpaceDN w:val="0"/>
        <w:adjustRightInd w:val="0"/>
        <w:spacing w:after="0" w:line="240" w:lineRule="auto"/>
        <w:jc w:val="both"/>
        <w:rPr>
          <w:rFonts w:ascii="Times New Roman" w:eastAsia="Gill Sans" w:hAnsi="Times New Roman"/>
          <w:sz w:val="24"/>
          <w:szCs w:val="24"/>
        </w:rPr>
      </w:pPr>
      <w:r w:rsidRPr="005C57F9">
        <w:rPr>
          <w:rFonts w:ascii="Times New Roman" w:hAnsi="Times New Roman"/>
          <w:b/>
          <w:i/>
          <w:sz w:val="24"/>
          <w:szCs w:val="24"/>
        </w:rPr>
        <w:t>En</w:t>
      </w:r>
      <w:r w:rsidR="00B33E67" w:rsidRPr="005C57F9">
        <w:rPr>
          <w:rFonts w:ascii="Times New Roman" w:hAnsi="Times New Roman"/>
          <w:b/>
          <w:i/>
          <w:sz w:val="24"/>
          <w:szCs w:val="24"/>
        </w:rPr>
        <w:t xml:space="preserve"> el ámbito de la política</w:t>
      </w:r>
      <w:r w:rsidRPr="005C57F9">
        <w:rPr>
          <w:rFonts w:ascii="Times New Roman" w:hAnsi="Times New Roman"/>
          <w:b/>
          <w:i/>
          <w:sz w:val="24"/>
          <w:szCs w:val="24"/>
        </w:rPr>
        <w:t>, a pesar de que las mujeres constituyen el 54% del padrón electoral, y 56% de las afiliaciones a partidos políticos</w:t>
      </w:r>
      <w:r w:rsidRPr="005C57F9">
        <w:rPr>
          <w:rStyle w:val="FootnoteReference"/>
          <w:rFonts w:ascii="Times New Roman" w:hAnsi="Times New Roman"/>
          <w:b/>
          <w:i/>
          <w:sz w:val="24"/>
          <w:szCs w:val="24"/>
        </w:rPr>
        <w:footnoteReference w:id="3"/>
      </w:r>
      <w:r w:rsidRPr="005C57F9">
        <w:rPr>
          <w:rFonts w:ascii="Times New Roman" w:hAnsi="Times New Roman"/>
          <w:b/>
          <w:i/>
          <w:sz w:val="24"/>
          <w:szCs w:val="24"/>
        </w:rPr>
        <w:t xml:space="preserve">, en el Congreso </w:t>
      </w:r>
      <w:r w:rsidR="00B33E67" w:rsidRPr="005C57F9">
        <w:rPr>
          <w:rFonts w:ascii="Times New Roman" w:hAnsi="Times New Roman"/>
          <w:b/>
          <w:i/>
          <w:sz w:val="24"/>
          <w:szCs w:val="24"/>
        </w:rPr>
        <w:lastRenderedPageBreak/>
        <w:t xml:space="preserve">sólo </w:t>
      </w:r>
      <w:r w:rsidRPr="005C57F9">
        <w:rPr>
          <w:rFonts w:ascii="Times New Roman" w:hAnsi="Times New Roman"/>
          <w:b/>
          <w:i/>
          <w:sz w:val="24"/>
          <w:szCs w:val="24"/>
        </w:rPr>
        <w:t xml:space="preserve">un </w:t>
      </w:r>
      <w:r w:rsidR="001E5583" w:rsidRPr="005C57F9">
        <w:rPr>
          <w:rFonts w:ascii="Times New Roman" w:hAnsi="Times New Roman"/>
          <w:b/>
          <w:i/>
          <w:sz w:val="24"/>
          <w:szCs w:val="24"/>
        </w:rPr>
        <w:t>20</w:t>
      </w:r>
      <w:r w:rsidR="00B33E67" w:rsidRPr="005C57F9">
        <w:rPr>
          <w:rFonts w:ascii="Times New Roman" w:hAnsi="Times New Roman"/>
          <w:b/>
          <w:i/>
          <w:sz w:val="24"/>
          <w:szCs w:val="24"/>
        </w:rPr>
        <w:t xml:space="preserve">% </w:t>
      </w:r>
      <w:r w:rsidRPr="005C57F9">
        <w:rPr>
          <w:rFonts w:ascii="Times New Roman" w:hAnsi="Times New Roman"/>
          <w:b/>
          <w:i/>
          <w:sz w:val="24"/>
          <w:szCs w:val="24"/>
        </w:rPr>
        <w:t>de las diputaciones están ocupadas por mujeres</w:t>
      </w:r>
      <w:r w:rsidR="001E5583" w:rsidRPr="005C57F9">
        <w:rPr>
          <w:rFonts w:ascii="Times New Roman" w:hAnsi="Times New Roman"/>
          <w:b/>
          <w:i/>
          <w:sz w:val="24"/>
          <w:szCs w:val="24"/>
        </w:rPr>
        <w:t xml:space="preserve">: 32 de 160, y solo tres son indígenas, ninguna garífuna o xinca ha ocupado una curul. </w:t>
      </w:r>
      <w:r w:rsidR="001F0EAA" w:rsidRPr="005C57F9">
        <w:rPr>
          <w:rFonts w:ascii="Times New Roman" w:hAnsi="Times New Roman"/>
          <w:b/>
          <w:i/>
          <w:sz w:val="24"/>
          <w:szCs w:val="24"/>
        </w:rPr>
        <w:t>En las alcaldías la brecha es mayor, solo 10 de 340 (3.2%) municipios tienen una alcaldesa</w:t>
      </w:r>
      <w:r w:rsidR="001F0EAA" w:rsidRPr="005C57F9">
        <w:rPr>
          <w:rFonts w:ascii="Times New Roman" w:hAnsi="Times New Roman"/>
          <w:sz w:val="24"/>
          <w:szCs w:val="24"/>
        </w:rPr>
        <w:t xml:space="preserve">. </w:t>
      </w:r>
      <w:r w:rsidR="001E5583" w:rsidRPr="005C57F9">
        <w:rPr>
          <w:rFonts w:ascii="Times New Roman" w:hAnsi="Times New Roman"/>
          <w:sz w:val="24"/>
          <w:szCs w:val="24"/>
        </w:rPr>
        <w:t>Durante más de veinte años organizaciones de mujeres han demandado reformar la Ley Electoral y de Partidos Políticos</w:t>
      </w:r>
      <w:r w:rsidR="001F0EAA" w:rsidRPr="005C57F9">
        <w:rPr>
          <w:rFonts w:ascii="Times New Roman" w:hAnsi="Times New Roman"/>
          <w:sz w:val="24"/>
          <w:szCs w:val="24"/>
        </w:rPr>
        <w:t xml:space="preserve"> para incluir la paridad y alternancia como medida de acción afirmativa para cerrar esas brechas de participación política. Pero han sido infructuosas las gestiones a pesar de dictámenes favorables de la Corte de Constitucionalidad. Esta desigualdad se aprecia en </w:t>
      </w:r>
      <w:r w:rsidR="00B22A27" w:rsidRPr="005C57F9">
        <w:rPr>
          <w:rFonts w:ascii="Times New Roman" w:hAnsi="Times New Roman"/>
          <w:sz w:val="24"/>
          <w:szCs w:val="24"/>
        </w:rPr>
        <w:t>la mayoría de</w:t>
      </w:r>
      <w:r w:rsidR="001F0EAA" w:rsidRPr="005C57F9">
        <w:rPr>
          <w:rFonts w:ascii="Times New Roman" w:hAnsi="Times New Roman"/>
          <w:sz w:val="24"/>
          <w:szCs w:val="24"/>
        </w:rPr>
        <w:t xml:space="preserve"> </w:t>
      </w:r>
      <w:r w:rsidR="00B22A27" w:rsidRPr="005C57F9">
        <w:rPr>
          <w:rFonts w:ascii="Times New Roman" w:hAnsi="Times New Roman"/>
          <w:sz w:val="24"/>
          <w:szCs w:val="24"/>
        </w:rPr>
        <w:t>los espacios</w:t>
      </w:r>
      <w:r w:rsidR="001F0EAA" w:rsidRPr="005C57F9">
        <w:rPr>
          <w:rFonts w:ascii="Times New Roman" w:hAnsi="Times New Roman"/>
          <w:sz w:val="24"/>
          <w:szCs w:val="24"/>
        </w:rPr>
        <w:t xml:space="preserve"> de toma de decisiones en la administración pública y en el ámbito privado. </w:t>
      </w:r>
    </w:p>
    <w:p w14:paraId="01FF7152" w14:textId="06729ED0" w:rsidR="001F0EAA" w:rsidRPr="005C57F9" w:rsidRDefault="001F0EAA" w:rsidP="005C57F9">
      <w:pPr>
        <w:autoSpaceDE w:val="0"/>
        <w:autoSpaceDN w:val="0"/>
        <w:adjustRightInd w:val="0"/>
        <w:spacing w:after="0" w:line="240" w:lineRule="auto"/>
        <w:jc w:val="both"/>
        <w:rPr>
          <w:rFonts w:ascii="Times New Roman" w:eastAsia="Gill Sans" w:hAnsi="Times New Roman"/>
          <w:sz w:val="24"/>
          <w:szCs w:val="24"/>
        </w:rPr>
      </w:pPr>
    </w:p>
    <w:p w14:paraId="03E84EEA" w14:textId="293CAF8E" w:rsidR="00D53CE6" w:rsidRPr="005C57F9" w:rsidRDefault="001F0EAA" w:rsidP="005C57F9">
      <w:pPr>
        <w:pStyle w:val="ListParagraph"/>
        <w:numPr>
          <w:ilvl w:val="0"/>
          <w:numId w:val="7"/>
        </w:numPr>
        <w:autoSpaceDE w:val="0"/>
        <w:autoSpaceDN w:val="0"/>
        <w:adjustRightInd w:val="0"/>
        <w:spacing w:after="0" w:line="240" w:lineRule="auto"/>
        <w:jc w:val="both"/>
        <w:rPr>
          <w:rFonts w:ascii="Times New Roman" w:eastAsiaTheme="minorHAnsi" w:hAnsi="Times New Roman"/>
          <w:sz w:val="24"/>
          <w:szCs w:val="24"/>
        </w:rPr>
      </w:pPr>
      <w:r w:rsidRPr="005C57F9">
        <w:rPr>
          <w:rFonts w:ascii="Times New Roman" w:eastAsia="Gill Sans" w:hAnsi="Times New Roman"/>
          <w:b/>
          <w:i/>
          <w:sz w:val="24"/>
          <w:szCs w:val="24"/>
        </w:rPr>
        <w:t>Un</w:t>
      </w:r>
      <w:r w:rsidR="00B7053C" w:rsidRPr="005C57F9">
        <w:rPr>
          <w:rFonts w:ascii="Times New Roman" w:eastAsia="Gill Sans" w:hAnsi="Times New Roman"/>
          <w:b/>
          <w:i/>
          <w:sz w:val="24"/>
          <w:szCs w:val="24"/>
        </w:rPr>
        <w:t>a situación lacerante es la cantidad de niñas y adolescentes que enfrentan embarazos forzados</w:t>
      </w:r>
      <w:r w:rsidR="00B7053C" w:rsidRPr="005C57F9">
        <w:rPr>
          <w:rFonts w:ascii="Times New Roman" w:eastAsia="Gill Sans" w:hAnsi="Times New Roman"/>
          <w:sz w:val="24"/>
          <w:szCs w:val="24"/>
        </w:rPr>
        <w:t xml:space="preserve">, Guatemala </w:t>
      </w:r>
      <w:r w:rsidR="00B7053C" w:rsidRPr="005C57F9">
        <w:rPr>
          <w:rFonts w:ascii="Times New Roman" w:eastAsiaTheme="minorHAnsi" w:hAnsi="Times New Roman"/>
          <w:sz w:val="24"/>
          <w:szCs w:val="24"/>
        </w:rPr>
        <w:t xml:space="preserve">se encuentra entre los países de América Latina con </w:t>
      </w:r>
      <w:r w:rsidR="00D53CE6" w:rsidRPr="005C57F9">
        <w:rPr>
          <w:rFonts w:ascii="Times New Roman" w:eastAsiaTheme="minorHAnsi" w:hAnsi="Times New Roman"/>
          <w:sz w:val="24"/>
          <w:szCs w:val="24"/>
        </w:rPr>
        <w:t xml:space="preserve">las </w:t>
      </w:r>
      <w:r w:rsidR="00B7053C" w:rsidRPr="005C57F9">
        <w:rPr>
          <w:rFonts w:ascii="Times New Roman" w:eastAsiaTheme="minorHAnsi" w:hAnsi="Times New Roman"/>
          <w:sz w:val="24"/>
          <w:szCs w:val="24"/>
        </w:rPr>
        <w:t>tasas más altas de adolescentes madres (supera el 15%)</w:t>
      </w:r>
      <w:sdt>
        <w:sdtPr>
          <w:rPr>
            <w:rFonts w:ascii="Times New Roman" w:hAnsi="Times New Roman"/>
          </w:rPr>
          <w:id w:val="974878777"/>
          <w:citation/>
        </w:sdtPr>
        <w:sdtEndPr/>
        <w:sdtContent>
          <w:r w:rsidR="00D53CE6" w:rsidRPr="005C57F9">
            <w:rPr>
              <w:rFonts w:ascii="Times New Roman" w:eastAsiaTheme="minorHAnsi" w:hAnsi="Times New Roman"/>
              <w:sz w:val="24"/>
              <w:szCs w:val="24"/>
            </w:rPr>
            <w:fldChar w:fldCharType="begin"/>
          </w:r>
          <w:r w:rsidR="00D53CE6" w:rsidRPr="005C57F9">
            <w:rPr>
              <w:rFonts w:ascii="Times New Roman" w:eastAsiaTheme="minorHAnsi" w:hAnsi="Times New Roman"/>
              <w:sz w:val="24"/>
              <w:szCs w:val="24"/>
            </w:rPr>
            <w:instrText xml:space="preserve"> CITATION Ben21 \l 4106 </w:instrText>
          </w:r>
          <w:r w:rsidR="00D53CE6" w:rsidRPr="005C57F9">
            <w:rPr>
              <w:rFonts w:ascii="Times New Roman" w:eastAsiaTheme="minorHAnsi" w:hAnsi="Times New Roman"/>
              <w:sz w:val="24"/>
              <w:szCs w:val="24"/>
            </w:rPr>
            <w:fldChar w:fldCharType="separate"/>
          </w:r>
          <w:r w:rsidR="00BF35AD" w:rsidRPr="005C57F9">
            <w:rPr>
              <w:rFonts w:ascii="Times New Roman" w:eastAsiaTheme="minorHAnsi" w:hAnsi="Times New Roman"/>
              <w:noProof/>
              <w:sz w:val="24"/>
              <w:szCs w:val="24"/>
            </w:rPr>
            <w:t xml:space="preserve"> (Benedet, 2021)</w:t>
          </w:r>
          <w:r w:rsidR="00D53CE6" w:rsidRPr="005C57F9">
            <w:rPr>
              <w:rFonts w:ascii="Times New Roman" w:eastAsiaTheme="minorHAnsi" w:hAnsi="Times New Roman"/>
              <w:sz w:val="24"/>
              <w:szCs w:val="24"/>
            </w:rPr>
            <w:fldChar w:fldCharType="end"/>
          </w:r>
        </w:sdtContent>
      </w:sdt>
      <w:r w:rsidR="00B7053C" w:rsidRPr="005C57F9">
        <w:rPr>
          <w:rFonts w:ascii="Times New Roman" w:eastAsiaTheme="minorHAnsi" w:hAnsi="Times New Roman"/>
          <w:sz w:val="24"/>
          <w:szCs w:val="24"/>
        </w:rPr>
        <w:t xml:space="preserve">; </w:t>
      </w:r>
      <w:r w:rsidR="00D53CE6" w:rsidRPr="005C57F9">
        <w:rPr>
          <w:rFonts w:ascii="Times New Roman" w:eastAsiaTheme="minorHAnsi" w:hAnsi="Times New Roman"/>
          <w:sz w:val="24"/>
          <w:szCs w:val="24"/>
        </w:rPr>
        <w:t xml:space="preserve">un grave problema que </w:t>
      </w:r>
      <w:r w:rsidR="00723DD8" w:rsidRPr="005C57F9">
        <w:rPr>
          <w:rFonts w:ascii="Times New Roman" w:eastAsiaTheme="minorHAnsi" w:hAnsi="Times New Roman"/>
          <w:sz w:val="24"/>
          <w:szCs w:val="24"/>
        </w:rPr>
        <w:t xml:space="preserve">tiene impacto en sus proyectos de vida </w:t>
      </w:r>
      <w:r w:rsidR="00150BD3" w:rsidRPr="005C57F9">
        <w:rPr>
          <w:rFonts w:ascii="Times New Roman" w:eastAsiaTheme="minorHAnsi" w:hAnsi="Times New Roman"/>
          <w:sz w:val="24"/>
          <w:szCs w:val="24"/>
        </w:rPr>
        <w:t xml:space="preserve">e </w:t>
      </w:r>
      <w:r w:rsidR="00D53CE6" w:rsidRPr="005C57F9">
        <w:rPr>
          <w:rFonts w:ascii="Times New Roman" w:eastAsiaTheme="minorHAnsi" w:hAnsi="Times New Roman"/>
          <w:sz w:val="24"/>
          <w:szCs w:val="24"/>
        </w:rPr>
        <w:t xml:space="preserve">implica </w:t>
      </w:r>
      <w:r w:rsidR="00FF0285" w:rsidRPr="005C57F9">
        <w:rPr>
          <w:rFonts w:ascii="Times New Roman" w:eastAsiaTheme="minorHAnsi" w:hAnsi="Times New Roman"/>
          <w:sz w:val="24"/>
          <w:szCs w:val="24"/>
        </w:rPr>
        <w:t>vulneración de</w:t>
      </w:r>
      <w:r w:rsidR="00D53CE6" w:rsidRPr="005C57F9">
        <w:rPr>
          <w:rFonts w:ascii="Times New Roman" w:eastAsiaTheme="minorHAnsi" w:hAnsi="Times New Roman"/>
          <w:sz w:val="24"/>
          <w:szCs w:val="24"/>
        </w:rPr>
        <w:t xml:space="preserve"> sus derechos </w:t>
      </w:r>
      <w:r w:rsidR="00150BD3" w:rsidRPr="005C57F9">
        <w:rPr>
          <w:rFonts w:ascii="Times New Roman" w:eastAsiaTheme="minorHAnsi" w:hAnsi="Times New Roman"/>
          <w:sz w:val="24"/>
          <w:szCs w:val="24"/>
        </w:rPr>
        <w:t>a la educación, la salud y el empleo</w:t>
      </w:r>
      <w:r w:rsidR="00D53CE6" w:rsidRPr="005C57F9">
        <w:rPr>
          <w:rFonts w:ascii="Times New Roman" w:eastAsiaTheme="minorHAnsi" w:hAnsi="Times New Roman"/>
          <w:sz w:val="24"/>
          <w:szCs w:val="24"/>
        </w:rPr>
        <w:t>.</w:t>
      </w:r>
      <w:r w:rsidR="00B22A27" w:rsidRPr="005C57F9">
        <w:rPr>
          <w:rFonts w:ascii="Times New Roman" w:eastAsiaTheme="minorHAnsi" w:hAnsi="Times New Roman"/>
          <w:sz w:val="24"/>
          <w:szCs w:val="24"/>
        </w:rPr>
        <w:t xml:space="preserve"> De acuerdo con un estudio del 2019, algunos suicidios en niñas y </w:t>
      </w:r>
      <w:r w:rsidR="0006382C" w:rsidRPr="005C57F9">
        <w:rPr>
          <w:rFonts w:ascii="Times New Roman" w:eastAsiaTheme="minorHAnsi" w:hAnsi="Times New Roman"/>
          <w:sz w:val="24"/>
          <w:szCs w:val="24"/>
        </w:rPr>
        <w:t>adolescentes están</w:t>
      </w:r>
      <w:r w:rsidR="00B22A27" w:rsidRPr="005C57F9">
        <w:rPr>
          <w:rFonts w:ascii="Times New Roman" w:eastAsiaTheme="minorHAnsi" w:hAnsi="Times New Roman"/>
          <w:sz w:val="24"/>
          <w:szCs w:val="24"/>
        </w:rPr>
        <w:t xml:space="preserve"> relacionados con los embarazos resultantes de violaciones sexuales</w:t>
      </w:r>
      <w:sdt>
        <w:sdtPr>
          <w:rPr>
            <w:rFonts w:ascii="Times New Roman" w:eastAsiaTheme="minorHAnsi" w:hAnsi="Times New Roman"/>
            <w:sz w:val="24"/>
            <w:szCs w:val="24"/>
          </w:rPr>
          <w:id w:val="-785277418"/>
          <w:citation/>
        </w:sdtPr>
        <w:sdtEndPr/>
        <w:sdtContent>
          <w:r w:rsidR="00B22A27" w:rsidRPr="005C57F9">
            <w:rPr>
              <w:rFonts w:ascii="Times New Roman" w:eastAsiaTheme="minorHAnsi" w:hAnsi="Times New Roman"/>
              <w:sz w:val="24"/>
              <w:szCs w:val="24"/>
            </w:rPr>
            <w:fldChar w:fldCharType="begin"/>
          </w:r>
          <w:r w:rsidR="0006382C" w:rsidRPr="005C57F9">
            <w:rPr>
              <w:rFonts w:ascii="Times New Roman" w:eastAsiaTheme="minorHAnsi" w:hAnsi="Times New Roman"/>
              <w:sz w:val="24"/>
              <w:szCs w:val="24"/>
            </w:rPr>
            <w:instrText xml:space="preserve">CITATION Bar19 \l 4106 </w:instrText>
          </w:r>
          <w:r w:rsidR="00B22A27" w:rsidRPr="005C57F9">
            <w:rPr>
              <w:rFonts w:ascii="Times New Roman" w:eastAsiaTheme="minorHAnsi" w:hAnsi="Times New Roman"/>
              <w:sz w:val="24"/>
              <w:szCs w:val="24"/>
            </w:rPr>
            <w:fldChar w:fldCharType="separate"/>
          </w:r>
          <w:r w:rsidR="00BF35AD" w:rsidRPr="005C57F9">
            <w:rPr>
              <w:rFonts w:ascii="Times New Roman" w:eastAsiaTheme="minorHAnsi" w:hAnsi="Times New Roman"/>
              <w:noProof/>
              <w:sz w:val="24"/>
              <w:szCs w:val="24"/>
            </w:rPr>
            <w:t xml:space="preserve"> (Barrios-Klée, Ramazzini, &amp; Peruch, 2019)</w:t>
          </w:r>
          <w:r w:rsidR="00B22A27" w:rsidRPr="005C57F9">
            <w:rPr>
              <w:rFonts w:ascii="Times New Roman" w:eastAsiaTheme="minorHAnsi" w:hAnsi="Times New Roman"/>
              <w:sz w:val="24"/>
              <w:szCs w:val="24"/>
            </w:rPr>
            <w:fldChar w:fldCharType="end"/>
          </w:r>
        </w:sdtContent>
      </w:sdt>
      <w:r w:rsidR="00B22A27" w:rsidRPr="005C57F9">
        <w:rPr>
          <w:rFonts w:ascii="Times New Roman" w:eastAsiaTheme="minorHAnsi" w:hAnsi="Times New Roman"/>
          <w:sz w:val="24"/>
          <w:szCs w:val="24"/>
        </w:rPr>
        <w:t>.</w:t>
      </w:r>
    </w:p>
    <w:p w14:paraId="0ABA2842" w14:textId="22A7352F" w:rsidR="00FF0285" w:rsidRPr="005C57F9" w:rsidRDefault="00FF0285" w:rsidP="005C57F9">
      <w:pPr>
        <w:autoSpaceDE w:val="0"/>
        <w:autoSpaceDN w:val="0"/>
        <w:adjustRightInd w:val="0"/>
        <w:spacing w:after="0" w:line="240" w:lineRule="auto"/>
        <w:jc w:val="both"/>
        <w:rPr>
          <w:rFonts w:ascii="Times New Roman" w:eastAsiaTheme="minorHAnsi" w:hAnsi="Times New Roman"/>
          <w:sz w:val="24"/>
          <w:szCs w:val="24"/>
        </w:rPr>
      </w:pPr>
    </w:p>
    <w:p w14:paraId="35256DAA" w14:textId="55587200" w:rsidR="00495AF8" w:rsidRPr="005C57F9" w:rsidRDefault="00FF0285" w:rsidP="005C57F9">
      <w:pPr>
        <w:pStyle w:val="ListParagraph"/>
        <w:numPr>
          <w:ilvl w:val="0"/>
          <w:numId w:val="7"/>
        </w:numPr>
        <w:autoSpaceDE w:val="0"/>
        <w:autoSpaceDN w:val="0"/>
        <w:adjustRightInd w:val="0"/>
        <w:spacing w:after="0" w:line="240" w:lineRule="auto"/>
        <w:jc w:val="both"/>
        <w:rPr>
          <w:rFonts w:ascii="Times New Roman" w:eastAsiaTheme="minorHAnsi" w:hAnsi="Times New Roman"/>
          <w:sz w:val="24"/>
          <w:szCs w:val="24"/>
        </w:rPr>
      </w:pPr>
      <w:r w:rsidRPr="005C57F9">
        <w:rPr>
          <w:rFonts w:ascii="Times New Roman" w:eastAsiaTheme="minorHAnsi" w:hAnsi="Times New Roman"/>
          <w:b/>
          <w:i/>
          <w:sz w:val="24"/>
          <w:szCs w:val="24"/>
        </w:rPr>
        <w:t>La tasa de mortalidad materna</w:t>
      </w:r>
      <w:r w:rsidR="00150BD3" w:rsidRPr="005C57F9">
        <w:rPr>
          <w:rFonts w:ascii="Times New Roman" w:eastAsiaTheme="minorHAnsi" w:hAnsi="Times New Roman"/>
          <w:b/>
          <w:i/>
          <w:sz w:val="24"/>
          <w:szCs w:val="24"/>
        </w:rPr>
        <w:t xml:space="preserve"> es de las más altas en la región (95/100,000)</w:t>
      </w:r>
      <w:sdt>
        <w:sdtPr>
          <w:rPr>
            <w:rFonts w:ascii="Times New Roman" w:hAnsi="Times New Roman"/>
            <w:b/>
            <w:i/>
          </w:rPr>
          <w:id w:val="125205590"/>
          <w:citation/>
        </w:sdtPr>
        <w:sdtEndPr/>
        <w:sdtContent>
          <w:r w:rsidR="00150BD3" w:rsidRPr="005C57F9">
            <w:rPr>
              <w:rFonts w:ascii="Times New Roman" w:eastAsiaTheme="minorHAnsi" w:hAnsi="Times New Roman"/>
              <w:b/>
              <w:i/>
              <w:sz w:val="24"/>
              <w:szCs w:val="24"/>
            </w:rPr>
            <w:fldChar w:fldCharType="begin"/>
          </w:r>
          <w:r w:rsidR="00150BD3" w:rsidRPr="005C57F9">
            <w:rPr>
              <w:rFonts w:ascii="Times New Roman" w:eastAsiaTheme="minorHAnsi" w:hAnsi="Times New Roman"/>
              <w:b/>
              <w:i/>
              <w:sz w:val="24"/>
              <w:szCs w:val="24"/>
            </w:rPr>
            <w:instrText xml:space="preserve"> CITATION Ben21 \l 4106 </w:instrText>
          </w:r>
          <w:r w:rsidR="00150BD3" w:rsidRPr="005C57F9">
            <w:rPr>
              <w:rFonts w:ascii="Times New Roman" w:eastAsiaTheme="minorHAnsi" w:hAnsi="Times New Roman"/>
              <w:b/>
              <w:i/>
              <w:sz w:val="24"/>
              <w:szCs w:val="24"/>
            </w:rPr>
            <w:fldChar w:fldCharType="separate"/>
          </w:r>
          <w:r w:rsidR="00BF35AD" w:rsidRPr="005C57F9">
            <w:rPr>
              <w:rFonts w:ascii="Times New Roman" w:eastAsiaTheme="minorHAnsi" w:hAnsi="Times New Roman"/>
              <w:b/>
              <w:i/>
              <w:noProof/>
              <w:sz w:val="24"/>
              <w:szCs w:val="24"/>
            </w:rPr>
            <w:t xml:space="preserve"> (Benedet, 2021)</w:t>
          </w:r>
          <w:r w:rsidR="00150BD3" w:rsidRPr="005C57F9">
            <w:rPr>
              <w:rFonts w:ascii="Times New Roman" w:eastAsiaTheme="minorHAnsi" w:hAnsi="Times New Roman"/>
              <w:b/>
              <w:i/>
              <w:sz w:val="24"/>
              <w:szCs w:val="24"/>
            </w:rPr>
            <w:fldChar w:fldCharType="end"/>
          </w:r>
        </w:sdtContent>
      </w:sdt>
      <w:r w:rsidR="00150BD3" w:rsidRPr="005C57F9">
        <w:rPr>
          <w:rFonts w:ascii="Times New Roman" w:eastAsiaTheme="minorHAnsi" w:hAnsi="Times New Roman"/>
          <w:b/>
          <w:i/>
          <w:sz w:val="24"/>
          <w:szCs w:val="24"/>
        </w:rPr>
        <w:t xml:space="preserve"> a consecuencia de la falta de acceso a </w:t>
      </w:r>
      <w:r w:rsidR="00150BD3" w:rsidRPr="00614C98">
        <w:rPr>
          <w:rFonts w:ascii="Times New Roman" w:eastAsiaTheme="minorHAnsi" w:hAnsi="Times New Roman"/>
          <w:b/>
          <w:i/>
          <w:sz w:val="24"/>
          <w:szCs w:val="24"/>
        </w:rPr>
        <w:t>servicios</w:t>
      </w:r>
      <w:r w:rsidR="00DE2009" w:rsidRPr="00614C98">
        <w:rPr>
          <w:rFonts w:ascii="Times New Roman" w:eastAsiaTheme="minorHAnsi" w:hAnsi="Times New Roman"/>
          <w:b/>
          <w:i/>
          <w:sz w:val="24"/>
          <w:szCs w:val="24"/>
        </w:rPr>
        <w:t xml:space="preserve"> </w:t>
      </w:r>
      <w:r w:rsidR="00614C98">
        <w:rPr>
          <w:rFonts w:ascii="Times New Roman" w:eastAsiaTheme="minorHAnsi" w:hAnsi="Times New Roman"/>
          <w:b/>
          <w:i/>
          <w:sz w:val="24"/>
          <w:szCs w:val="24"/>
        </w:rPr>
        <w:t>de salud, las distancias desde sus hogares,</w:t>
      </w:r>
      <w:r w:rsidR="00150BD3" w:rsidRPr="005C57F9">
        <w:rPr>
          <w:rFonts w:ascii="Times New Roman" w:eastAsiaTheme="minorHAnsi" w:hAnsi="Times New Roman"/>
          <w:b/>
          <w:i/>
          <w:sz w:val="24"/>
          <w:szCs w:val="24"/>
        </w:rPr>
        <w:t xml:space="preserve"> las barreras idiomáticas </w:t>
      </w:r>
      <w:r w:rsidR="00614C98">
        <w:rPr>
          <w:rFonts w:ascii="Times New Roman" w:eastAsiaTheme="minorHAnsi" w:hAnsi="Times New Roman"/>
          <w:b/>
          <w:i/>
          <w:sz w:val="24"/>
          <w:szCs w:val="24"/>
        </w:rPr>
        <w:t xml:space="preserve">en el caso de las mujeres indígenas </w:t>
      </w:r>
      <w:r w:rsidR="00150BD3" w:rsidRPr="005C57F9">
        <w:rPr>
          <w:rFonts w:ascii="Times New Roman" w:eastAsiaTheme="minorHAnsi" w:hAnsi="Times New Roman"/>
          <w:b/>
          <w:i/>
          <w:sz w:val="24"/>
          <w:szCs w:val="24"/>
        </w:rPr>
        <w:t>y las relaciones de poder al interior de las familias</w:t>
      </w:r>
      <w:r w:rsidR="00614C98">
        <w:rPr>
          <w:rFonts w:ascii="Times New Roman" w:eastAsiaTheme="minorHAnsi" w:hAnsi="Times New Roman"/>
          <w:b/>
          <w:i/>
          <w:sz w:val="24"/>
          <w:szCs w:val="24"/>
        </w:rPr>
        <w:t xml:space="preserve"> que limitan tomar la decisión de buscar atención oportunamente</w:t>
      </w:r>
      <w:r w:rsidR="00150BD3" w:rsidRPr="005C57F9">
        <w:rPr>
          <w:rFonts w:ascii="Times New Roman" w:eastAsiaTheme="minorHAnsi" w:hAnsi="Times New Roman"/>
          <w:sz w:val="24"/>
          <w:szCs w:val="24"/>
        </w:rPr>
        <w:t>.</w:t>
      </w:r>
      <w:r w:rsidR="00BC33FA" w:rsidRPr="005C57F9">
        <w:rPr>
          <w:rFonts w:ascii="Times New Roman" w:hAnsi="Times New Roman"/>
          <w:shd w:val="clear" w:color="auto" w:fill="FFFFFF"/>
        </w:rPr>
        <w:t xml:space="preserve"> </w:t>
      </w:r>
      <w:r w:rsidR="00BC33FA" w:rsidRPr="005C57F9">
        <w:rPr>
          <w:rFonts w:ascii="Times New Roman" w:hAnsi="Times New Roman"/>
          <w:sz w:val="24"/>
          <w:szCs w:val="24"/>
          <w:shd w:val="clear" w:color="auto" w:fill="FFFFFF"/>
        </w:rPr>
        <w:t>Durante la pandemia sólo en el 2021, se registraron 446 muertes maternas. De es</w:t>
      </w:r>
      <w:r w:rsidR="00614C98">
        <w:rPr>
          <w:rFonts w:ascii="Times New Roman" w:hAnsi="Times New Roman"/>
          <w:sz w:val="24"/>
          <w:szCs w:val="24"/>
          <w:shd w:val="clear" w:color="auto" w:fill="FFFFFF"/>
        </w:rPr>
        <w:t>t</w:t>
      </w:r>
      <w:r w:rsidR="00BC33FA" w:rsidRPr="005C57F9">
        <w:rPr>
          <w:rFonts w:ascii="Times New Roman" w:hAnsi="Times New Roman"/>
          <w:sz w:val="24"/>
          <w:szCs w:val="24"/>
          <w:shd w:val="clear" w:color="auto" w:fill="FFFFFF"/>
        </w:rPr>
        <w:t>as, </w:t>
      </w:r>
      <w:r w:rsidR="00BC33FA" w:rsidRPr="005C57F9">
        <w:rPr>
          <w:rStyle w:val="Strong"/>
          <w:rFonts w:ascii="Times New Roman" w:hAnsi="Times New Roman"/>
          <w:b w:val="0"/>
          <w:bCs w:val="0"/>
          <w:sz w:val="24"/>
          <w:szCs w:val="24"/>
          <w:shd w:val="clear" w:color="auto" w:fill="FFFFFF"/>
        </w:rPr>
        <w:t>154 fueron por COVID-19</w:t>
      </w:r>
      <w:r w:rsidR="00BC33FA" w:rsidRPr="005C57F9">
        <w:rPr>
          <w:rFonts w:ascii="Times New Roman" w:hAnsi="Times New Roman"/>
          <w:sz w:val="24"/>
          <w:szCs w:val="24"/>
          <w:shd w:val="clear" w:color="auto" w:fill="FFFFFF"/>
        </w:rPr>
        <w:t>, es decir</w:t>
      </w:r>
      <w:r w:rsidR="00BC33FA" w:rsidRPr="005C57F9">
        <w:rPr>
          <w:rFonts w:ascii="Times New Roman" w:hAnsi="Times New Roman"/>
          <w:b/>
          <w:bCs/>
          <w:sz w:val="24"/>
          <w:szCs w:val="24"/>
          <w:shd w:val="clear" w:color="auto" w:fill="FFFFFF"/>
        </w:rPr>
        <w:t> </w:t>
      </w:r>
      <w:r w:rsidR="00BC33FA" w:rsidRPr="005C57F9">
        <w:rPr>
          <w:rStyle w:val="Strong"/>
          <w:rFonts w:ascii="Times New Roman" w:hAnsi="Times New Roman"/>
          <w:b w:val="0"/>
          <w:bCs w:val="0"/>
          <w:sz w:val="24"/>
          <w:szCs w:val="24"/>
          <w:shd w:val="clear" w:color="auto" w:fill="FFFFFF"/>
        </w:rPr>
        <w:t xml:space="preserve">el 34.5% del total </w:t>
      </w:r>
      <w:sdt>
        <w:sdtPr>
          <w:rPr>
            <w:rStyle w:val="Strong"/>
            <w:rFonts w:ascii="Times New Roman" w:hAnsi="Times New Roman"/>
            <w:b w:val="0"/>
            <w:bCs w:val="0"/>
            <w:sz w:val="24"/>
            <w:szCs w:val="24"/>
            <w:shd w:val="clear" w:color="auto" w:fill="FFFFFF"/>
          </w:rPr>
          <w:id w:val="1873963106"/>
          <w:citation/>
        </w:sdtPr>
        <w:sdtEndPr>
          <w:rPr>
            <w:rStyle w:val="Strong"/>
          </w:rPr>
        </w:sdtEndPr>
        <w:sdtContent>
          <w:r w:rsidR="00BC33FA" w:rsidRPr="005C57F9">
            <w:rPr>
              <w:rStyle w:val="Strong"/>
              <w:rFonts w:ascii="Times New Roman" w:hAnsi="Times New Roman"/>
              <w:b w:val="0"/>
              <w:bCs w:val="0"/>
              <w:sz w:val="24"/>
              <w:szCs w:val="24"/>
              <w:shd w:val="clear" w:color="auto" w:fill="FFFFFF"/>
            </w:rPr>
            <w:fldChar w:fldCharType="begin"/>
          </w:r>
          <w:r w:rsidR="00BC33FA" w:rsidRPr="005C57F9">
            <w:rPr>
              <w:rStyle w:val="Strong"/>
              <w:rFonts w:ascii="Times New Roman" w:hAnsi="Times New Roman"/>
              <w:b w:val="0"/>
              <w:bCs w:val="0"/>
              <w:sz w:val="24"/>
              <w:szCs w:val="24"/>
              <w:shd w:val="clear" w:color="auto" w:fill="FFFFFF"/>
            </w:rPr>
            <w:instrText xml:space="preserve"> CITATION Lóp22 \l 4106 </w:instrText>
          </w:r>
          <w:r w:rsidR="00BC33FA" w:rsidRPr="005C57F9">
            <w:rPr>
              <w:rStyle w:val="Strong"/>
              <w:rFonts w:ascii="Times New Roman" w:hAnsi="Times New Roman"/>
              <w:b w:val="0"/>
              <w:bCs w:val="0"/>
              <w:sz w:val="24"/>
              <w:szCs w:val="24"/>
              <w:shd w:val="clear" w:color="auto" w:fill="FFFFFF"/>
            </w:rPr>
            <w:fldChar w:fldCharType="separate"/>
          </w:r>
          <w:r w:rsidR="00BF35AD" w:rsidRPr="005C57F9">
            <w:rPr>
              <w:rFonts w:ascii="Times New Roman" w:hAnsi="Times New Roman"/>
              <w:noProof/>
              <w:sz w:val="24"/>
              <w:szCs w:val="24"/>
              <w:shd w:val="clear" w:color="auto" w:fill="FFFFFF"/>
            </w:rPr>
            <w:t>(López Vicente, 2022)</w:t>
          </w:r>
          <w:r w:rsidR="00BC33FA" w:rsidRPr="005C57F9">
            <w:rPr>
              <w:rStyle w:val="Strong"/>
              <w:rFonts w:ascii="Times New Roman" w:hAnsi="Times New Roman"/>
              <w:b w:val="0"/>
              <w:bCs w:val="0"/>
              <w:sz w:val="24"/>
              <w:szCs w:val="24"/>
              <w:shd w:val="clear" w:color="auto" w:fill="FFFFFF"/>
            </w:rPr>
            <w:fldChar w:fldCharType="end"/>
          </w:r>
        </w:sdtContent>
      </w:sdt>
      <w:r w:rsidR="00D1055F" w:rsidRPr="005C57F9">
        <w:rPr>
          <w:rStyle w:val="Strong"/>
          <w:rFonts w:ascii="Times New Roman" w:hAnsi="Times New Roman"/>
          <w:b w:val="0"/>
          <w:bCs w:val="0"/>
          <w:sz w:val="24"/>
          <w:szCs w:val="24"/>
          <w:shd w:val="clear" w:color="auto" w:fill="FFFFFF"/>
        </w:rPr>
        <w:t>, evidencia</w:t>
      </w:r>
      <w:r w:rsidR="00B33E67" w:rsidRPr="005C57F9">
        <w:rPr>
          <w:rStyle w:val="Strong"/>
          <w:rFonts w:ascii="Times New Roman" w:hAnsi="Times New Roman"/>
          <w:b w:val="0"/>
          <w:bCs w:val="0"/>
          <w:sz w:val="24"/>
          <w:szCs w:val="24"/>
          <w:shd w:val="clear" w:color="auto" w:fill="FFFFFF"/>
        </w:rPr>
        <w:t>ndo</w:t>
      </w:r>
      <w:r w:rsidR="00D1055F" w:rsidRPr="005C57F9">
        <w:rPr>
          <w:rStyle w:val="Strong"/>
          <w:rFonts w:ascii="Times New Roman" w:hAnsi="Times New Roman"/>
          <w:b w:val="0"/>
          <w:bCs w:val="0"/>
          <w:sz w:val="24"/>
          <w:szCs w:val="24"/>
          <w:shd w:val="clear" w:color="auto" w:fill="FFFFFF"/>
        </w:rPr>
        <w:t xml:space="preserve"> la gravedad del problema.</w:t>
      </w:r>
    </w:p>
    <w:p w14:paraId="56EE21B7" w14:textId="77777777" w:rsidR="00E77025" w:rsidRPr="005C57F9" w:rsidRDefault="00E77025" w:rsidP="005C57F9">
      <w:pPr>
        <w:autoSpaceDE w:val="0"/>
        <w:autoSpaceDN w:val="0"/>
        <w:adjustRightInd w:val="0"/>
        <w:spacing w:after="0" w:line="240" w:lineRule="auto"/>
        <w:jc w:val="both"/>
        <w:rPr>
          <w:rFonts w:ascii="Times New Roman" w:eastAsiaTheme="minorHAnsi" w:hAnsi="Times New Roman"/>
          <w:sz w:val="24"/>
          <w:szCs w:val="24"/>
        </w:rPr>
      </w:pPr>
    </w:p>
    <w:p w14:paraId="3FD68433" w14:textId="77777777" w:rsidR="004A5E40" w:rsidRPr="005C57F9" w:rsidRDefault="004A5E40" w:rsidP="005C57F9">
      <w:pPr>
        <w:pStyle w:val="Pa1"/>
        <w:spacing w:line="240" w:lineRule="auto"/>
        <w:jc w:val="both"/>
        <w:rPr>
          <w:rFonts w:ascii="Times New Roman" w:hAnsi="Times New Roman" w:cs="Times New Roman"/>
        </w:rPr>
      </w:pPr>
    </w:p>
    <w:p w14:paraId="436BAFE3" w14:textId="4FCE75AE" w:rsidR="008939B2" w:rsidRPr="005C57F9" w:rsidRDefault="00C36F40" w:rsidP="005C57F9">
      <w:pPr>
        <w:spacing w:after="0" w:line="240" w:lineRule="auto"/>
        <w:jc w:val="both"/>
        <w:rPr>
          <w:rFonts w:ascii="Times New Roman" w:hAnsi="Times New Roman"/>
          <w:b/>
          <w:bCs/>
          <w:sz w:val="24"/>
          <w:szCs w:val="24"/>
        </w:rPr>
      </w:pPr>
      <w:r w:rsidRPr="005C57F9">
        <w:rPr>
          <w:rFonts w:ascii="Times New Roman" w:hAnsi="Times New Roman"/>
          <w:b/>
          <w:bCs/>
          <w:sz w:val="24"/>
          <w:szCs w:val="24"/>
        </w:rPr>
        <w:t>La discriminación contra la mujer</w:t>
      </w:r>
      <w:r w:rsidR="008203F1" w:rsidRPr="005C57F9">
        <w:rPr>
          <w:rFonts w:ascii="Times New Roman" w:hAnsi="Times New Roman"/>
          <w:b/>
          <w:bCs/>
          <w:sz w:val="24"/>
          <w:szCs w:val="24"/>
        </w:rPr>
        <w:t xml:space="preserve"> (artículo 1, CEDAW)</w:t>
      </w:r>
    </w:p>
    <w:p w14:paraId="6498FE17" w14:textId="3C7D7573" w:rsidR="0006382C" w:rsidRPr="005C57F9" w:rsidRDefault="007863A3" w:rsidP="005C57F9">
      <w:pPr>
        <w:pStyle w:val="ListParagraph"/>
        <w:numPr>
          <w:ilvl w:val="0"/>
          <w:numId w:val="7"/>
        </w:numPr>
        <w:spacing w:after="0" w:line="240" w:lineRule="auto"/>
        <w:jc w:val="both"/>
        <w:rPr>
          <w:rFonts w:ascii="Times New Roman" w:hAnsi="Times New Roman"/>
          <w:sz w:val="24"/>
          <w:szCs w:val="24"/>
        </w:rPr>
      </w:pPr>
      <w:r w:rsidRPr="005C57F9">
        <w:rPr>
          <w:rFonts w:ascii="Times New Roman" w:eastAsia="Gill Sans" w:hAnsi="Times New Roman"/>
          <w:b/>
          <w:i/>
          <w:sz w:val="24"/>
          <w:szCs w:val="24"/>
        </w:rPr>
        <w:t>Constatamos que persiste la discriminación de las mujeres, en al menos cuatro aspectos medulares: el acceso a una educación de calidad, la dependencia económica, la autonomía sobre sus cuerpos, y el riesgo a sufrir la violencia basada en género: física, sexual, racial, psicológica, económica, política y simbólica (Líquez, 2020).</w:t>
      </w:r>
      <w:r w:rsidRPr="005C57F9">
        <w:rPr>
          <w:rFonts w:ascii="Times New Roman" w:eastAsia="Gill Sans" w:hAnsi="Times New Roman"/>
          <w:sz w:val="24"/>
          <w:szCs w:val="24"/>
        </w:rPr>
        <w:t xml:space="preserve"> </w:t>
      </w:r>
      <w:r w:rsidR="007E5264">
        <w:rPr>
          <w:rFonts w:ascii="Times New Roman" w:eastAsia="Gill Sans" w:hAnsi="Times New Roman"/>
          <w:sz w:val="24"/>
          <w:szCs w:val="24"/>
        </w:rPr>
        <w:t>El</w:t>
      </w:r>
      <w:r w:rsidR="0086192B" w:rsidRPr="005C57F9">
        <w:rPr>
          <w:rFonts w:ascii="Times New Roman" w:eastAsia="Gill Sans" w:hAnsi="Times New Roman"/>
          <w:sz w:val="24"/>
          <w:szCs w:val="24"/>
        </w:rPr>
        <w:t xml:space="preserve"> artículo 4º de la Constitución de la República </w:t>
      </w:r>
      <w:r w:rsidR="00614C98">
        <w:rPr>
          <w:rFonts w:ascii="Times New Roman" w:eastAsia="Gill Sans" w:hAnsi="Times New Roman"/>
          <w:sz w:val="24"/>
          <w:szCs w:val="24"/>
        </w:rPr>
        <w:t xml:space="preserve">que </w:t>
      </w:r>
      <w:r w:rsidR="00A96384" w:rsidRPr="005C57F9">
        <w:rPr>
          <w:rFonts w:ascii="Times New Roman" w:eastAsia="Gill Sans" w:hAnsi="Times New Roman"/>
          <w:sz w:val="24"/>
          <w:szCs w:val="24"/>
        </w:rPr>
        <w:t>reconoce el principio de igualdad entre mujeres y hombres</w:t>
      </w:r>
      <w:r w:rsidRPr="005C57F9">
        <w:rPr>
          <w:rFonts w:ascii="Times New Roman" w:eastAsia="Gill Sans" w:hAnsi="Times New Roman"/>
          <w:sz w:val="24"/>
          <w:szCs w:val="24"/>
        </w:rPr>
        <w:t xml:space="preserve">. </w:t>
      </w:r>
    </w:p>
    <w:p w14:paraId="7DA03127" w14:textId="77777777" w:rsidR="00A24F27" w:rsidRPr="005C57F9" w:rsidRDefault="00A24F27" w:rsidP="005C57F9">
      <w:pPr>
        <w:pStyle w:val="ListParagraph"/>
        <w:spacing w:after="0" w:line="240" w:lineRule="auto"/>
        <w:ind w:left="1068"/>
        <w:jc w:val="both"/>
        <w:rPr>
          <w:rFonts w:ascii="Times New Roman" w:hAnsi="Times New Roman"/>
          <w:sz w:val="24"/>
          <w:szCs w:val="24"/>
        </w:rPr>
      </w:pPr>
    </w:p>
    <w:p w14:paraId="349B1B68" w14:textId="61E6349F" w:rsidR="0086192B" w:rsidRPr="005C57F9" w:rsidRDefault="00120A3E" w:rsidP="005C57F9">
      <w:pPr>
        <w:pStyle w:val="HTMLPreformatted"/>
        <w:numPr>
          <w:ilvl w:val="0"/>
          <w:numId w:val="7"/>
        </w:numPr>
        <w:shd w:val="clear" w:color="auto" w:fill="FFFFFF" w:themeFill="background1"/>
        <w:jc w:val="both"/>
        <w:rPr>
          <w:rFonts w:ascii="Times New Roman" w:eastAsiaTheme="minorHAnsi" w:hAnsi="Times New Roman" w:cs="Times New Roman"/>
          <w:sz w:val="24"/>
          <w:szCs w:val="24"/>
          <w:lang w:val="es-GT"/>
        </w:rPr>
      </w:pPr>
      <w:r w:rsidRPr="005C57F9">
        <w:rPr>
          <w:rFonts w:ascii="Times New Roman" w:hAnsi="Times New Roman" w:cs="Times New Roman"/>
          <w:b/>
          <w:i/>
          <w:sz w:val="24"/>
          <w:szCs w:val="24"/>
          <w:lang w:val="es-GT"/>
        </w:rPr>
        <w:t>Un hecho relevante que evidencia la discriminación hacia las mujeres es  la Ley para la Protección de la Vida y la Familia (Decreto 18-2022) aprobad</w:t>
      </w:r>
      <w:r w:rsidR="000D742A" w:rsidRPr="005C57F9">
        <w:rPr>
          <w:rFonts w:ascii="Times New Roman" w:hAnsi="Times New Roman" w:cs="Times New Roman"/>
          <w:b/>
          <w:i/>
          <w:sz w:val="24"/>
          <w:szCs w:val="24"/>
          <w:lang w:val="es-GT"/>
        </w:rPr>
        <w:t>a</w:t>
      </w:r>
      <w:r w:rsidRPr="005C57F9">
        <w:rPr>
          <w:rFonts w:ascii="Times New Roman" w:hAnsi="Times New Roman" w:cs="Times New Roman"/>
          <w:b/>
          <w:i/>
          <w:sz w:val="24"/>
          <w:szCs w:val="24"/>
          <w:lang w:val="es-GT"/>
        </w:rPr>
        <w:t xml:space="preserve"> el 8 de marzo 2022, que fue adversada por innumerables organizaciones sociales y finalmente archivada por el mismo Congreso de la República donde 101 de 160</w:t>
      </w:r>
      <w:r w:rsidR="000D742A" w:rsidRPr="005C57F9">
        <w:rPr>
          <w:rFonts w:ascii="Times New Roman" w:hAnsi="Times New Roman" w:cs="Times New Roman"/>
          <w:b/>
          <w:i/>
          <w:sz w:val="24"/>
          <w:szCs w:val="24"/>
          <w:lang w:val="es-GT"/>
        </w:rPr>
        <w:t xml:space="preserve"> diputados</w:t>
      </w:r>
      <w:r w:rsidRPr="005C57F9">
        <w:rPr>
          <w:rFonts w:ascii="Times New Roman" w:hAnsi="Times New Roman" w:cs="Times New Roman"/>
          <w:b/>
          <w:i/>
          <w:sz w:val="24"/>
          <w:szCs w:val="24"/>
          <w:lang w:val="es-GT"/>
        </w:rPr>
        <w:t>, le dieron su voto aprobatorio.</w:t>
      </w:r>
      <w:r w:rsidRPr="005C57F9">
        <w:rPr>
          <w:rFonts w:ascii="Times New Roman" w:hAnsi="Times New Roman" w:cs="Times New Roman"/>
          <w:sz w:val="24"/>
          <w:szCs w:val="24"/>
          <w:lang w:val="es-GT"/>
        </w:rPr>
        <w:t xml:space="preserve">  En esa oportunidad el Procurador de Derechos Humanos recomendó al Estado dejarla sin efecto porque contravenía las Convenciones CEDAW  y Belem Do Pará. Y expresó su preocupación porque sería una “</w:t>
      </w:r>
      <w:r w:rsidRPr="005C57F9">
        <w:rPr>
          <w:rFonts w:ascii="Times New Roman" w:hAnsi="Times New Roman" w:cs="Times New Roman"/>
          <w:i/>
          <w:iCs/>
          <w:sz w:val="24"/>
          <w:szCs w:val="24"/>
          <w:lang w:val="es-GT"/>
        </w:rPr>
        <w:t xml:space="preserve">grave regresión de los derechos humanos de las mujeres y de la diversidad sexual. Con este decreto, dado el alarmante índice de embarazos en </w:t>
      </w:r>
      <w:r w:rsidRPr="005C57F9">
        <w:rPr>
          <w:rFonts w:ascii="Times New Roman" w:hAnsi="Times New Roman" w:cs="Times New Roman"/>
          <w:i/>
          <w:iCs/>
          <w:sz w:val="24"/>
          <w:szCs w:val="24"/>
          <w:lang w:val="es-GT"/>
        </w:rPr>
        <w:lastRenderedPageBreak/>
        <w:t>niñas menores de 14 años, se pone en riesgo su salud, cuando el Estado está obligado a garantizar servicios de salud a las niñas, adolescentes y mujeres, especialmente a las víctimas de violencia sexual”</w:t>
      </w:r>
      <w:r w:rsidRPr="005C57F9">
        <w:rPr>
          <w:rStyle w:val="FootnoteReference"/>
          <w:rFonts w:ascii="Times New Roman" w:hAnsi="Times New Roman" w:cs="Times New Roman"/>
          <w:i/>
          <w:iCs/>
          <w:sz w:val="24"/>
          <w:szCs w:val="24"/>
        </w:rPr>
        <w:footnoteReference w:id="4"/>
      </w:r>
      <w:sdt>
        <w:sdtPr>
          <w:rPr>
            <w:rFonts w:ascii="Times New Roman" w:hAnsi="Times New Roman" w:cs="Times New Roman"/>
            <w:i/>
            <w:iCs/>
            <w:sz w:val="24"/>
            <w:szCs w:val="24"/>
          </w:rPr>
          <w:id w:val="698516313"/>
          <w:citation/>
        </w:sdtPr>
        <w:sdtEndPr/>
        <w:sdtContent>
          <w:r w:rsidRPr="005C57F9">
            <w:rPr>
              <w:rFonts w:ascii="Times New Roman" w:hAnsi="Times New Roman" w:cs="Times New Roman"/>
              <w:i/>
              <w:iCs/>
              <w:sz w:val="24"/>
              <w:szCs w:val="24"/>
            </w:rPr>
            <w:fldChar w:fldCharType="begin"/>
          </w:r>
          <w:r w:rsidRPr="005C57F9">
            <w:rPr>
              <w:rFonts w:ascii="Times New Roman" w:hAnsi="Times New Roman" w:cs="Times New Roman"/>
              <w:i/>
              <w:iCs/>
              <w:sz w:val="24"/>
              <w:szCs w:val="24"/>
              <w:lang w:val="es-GT"/>
            </w:rPr>
            <w:instrText xml:space="preserve"> CITATION Juá22 \l 4106 </w:instrText>
          </w:r>
          <w:r w:rsidRPr="005C57F9">
            <w:rPr>
              <w:rFonts w:ascii="Times New Roman" w:hAnsi="Times New Roman" w:cs="Times New Roman"/>
              <w:i/>
              <w:iCs/>
              <w:sz w:val="24"/>
              <w:szCs w:val="24"/>
            </w:rPr>
            <w:fldChar w:fldCharType="separate"/>
          </w:r>
          <w:r w:rsidR="00BF35AD" w:rsidRPr="005C57F9">
            <w:rPr>
              <w:rFonts w:ascii="Times New Roman" w:hAnsi="Times New Roman" w:cs="Times New Roman"/>
              <w:i/>
              <w:iCs/>
              <w:noProof/>
              <w:sz w:val="24"/>
              <w:szCs w:val="24"/>
              <w:lang w:val="es-GT"/>
            </w:rPr>
            <w:t xml:space="preserve"> </w:t>
          </w:r>
          <w:r w:rsidR="00BF35AD" w:rsidRPr="005C57F9">
            <w:rPr>
              <w:rFonts w:ascii="Times New Roman" w:hAnsi="Times New Roman" w:cs="Times New Roman"/>
              <w:noProof/>
              <w:sz w:val="24"/>
              <w:szCs w:val="24"/>
              <w:lang w:val="es-GT"/>
            </w:rPr>
            <w:t>(Juárez, 2022)</w:t>
          </w:r>
          <w:r w:rsidRPr="005C57F9">
            <w:rPr>
              <w:rFonts w:ascii="Times New Roman" w:hAnsi="Times New Roman" w:cs="Times New Roman"/>
              <w:i/>
              <w:iCs/>
              <w:sz w:val="24"/>
              <w:szCs w:val="24"/>
            </w:rPr>
            <w:fldChar w:fldCharType="end"/>
          </w:r>
        </w:sdtContent>
      </w:sdt>
      <w:r w:rsidRPr="005C57F9">
        <w:rPr>
          <w:rFonts w:ascii="Times New Roman" w:hAnsi="Times New Roman" w:cs="Times New Roman"/>
          <w:i/>
          <w:iCs/>
          <w:sz w:val="24"/>
          <w:szCs w:val="24"/>
          <w:lang w:val="es-GT"/>
        </w:rPr>
        <w:t xml:space="preserve">. </w:t>
      </w:r>
      <w:r w:rsidRPr="005C57F9">
        <w:rPr>
          <w:rFonts w:ascii="Times New Roman" w:hAnsi="Times New Roman" w:cs="Times New Roman"/>
          <w:sz w:val="24"/>
          <w:szCs w:val="24"/>
          <w:lang w:val="es-GT"/>
        </w:rPr>
        <w:t xml:space="preserve">Este intento de reducir los derechos de las mujeres, responde a la </w:t>
      </w:r>
      <w:r w:rsidRPr="005C57F9">
        <w:rPr>
          <w:rFonts w:ascii="Times New Roman" w:eastAsiaTheme="minorHAnsi" w:hAnsi="Times New Roman" w:cs="Times New Roman"/>
          <w:sz w:val="24"/>
          <w:szCs w:val="24"/>
          <w:lang w:val="es-GT"/>
        </w:rPr>
        <w:t xml:space="preserve">presión de grupos que pretenden imponer una moral cristiana, como decía el texto de la mencionada ley, desconociendo, a criterio de la Comision Interamericana de Derechos Humanos, </w:t>
      </w:r>
      <w:r w:rsidRPr="005C57F9">
        <w:rPr>
          <w:rFonts w:ascii="Times New Roman" w:eastAsiaTheme="minorHAnsi" w:hAnsi="Times New Roman" w:cs="Times New Roman"/>
          <w:i/>
          <w:iCs/>
          <w:sz w:val="24"/>
          <w:szCs w:val="24"/>
          <w:lang w:val="es-GT"/>
        </w:rPr>
        <w:t>los principios de igualdad y no-discriminación esenciales para el derecho internacional</w:t>
      </w:r>
      <w:r w:rsidRPr="005C57F9">
        <w:rPr>
          <w:rStyle w:val="FootnoteReference"/>
          <w:rFonts w:ascii="Times New Roman" w:eastAsiaTheme="minorHAnsi" w:hAnsi="Times New Roman" w:cs="Times New Roman"/>
          <w:sz w:val="24"/>
          <w:szCs w:val="24"/>
        </w:rPr>
        <w:footnoteReference w:id="5"/>
      </w:r>
      <w:r w:rsidRPr="005C57F9">
        <w:rPr>
          <w:rFonts w:ascii="Times New Roman" w:eastAsiaTheme="minorHAnsi" w:hAnsi="Times New Roman" w:cs="Times New Roman"/>
          <w:sz w:val="24"/>
          <w:szCs w:val="24"/>
          <w:lang w:val="es-GT"/>
        </w:rPr>
        <w:t>.</w:t>
      </w:r>
    </w:p>
    <w:p w14:paraId="299E8AD7" w14:textId="77777777" w:rsidR="00A96384" w:rsidRPr="005C57F9" w:rsidRDefault="00A96384" w:rsidP="005C57F9">
      <w:pPr>
        <w:pStyle w:val="HTMLPreformatted"/>
        <w:shd w:val="clear" w:color="auto" w:fill="FFFFFF" w:themeFill="background1"/>
        <w:ind w:left="720"/>
        <w:jc w:val="both"/>
        <w:rPr>
          <w:rFonts w:ascii="Times New Roman" w:eastAsiaTheme="minorHAnsi" w:hAnsi="Times New Roman" w:cs="Times New Roman"/>
          <w:sz w:val="24"/>
          <w:szCs w:val="24"/>
          <w:lang w:val="es-GT"/>
        </w:rPr>
      </w:pPr>
    </w:p>
    <w:p w14:paraId="7EDA10A6" w14:textId="1F027AED" w:rsidR="00A96384" w:rsidRPr="005C57F9" w:rsidRDefault="00A96384" w:rsidP="005C57F9">
      <w:pPr>
        <w:pStyle w:val="HTMLPreformatted"/>
        <w:numPr>
          <w:ilvl w:val="0"/>
          <w:numId w:val="7"/>
        </w:numPr>
        <w:shd w:val="clear" w:color="auto" w:fill="FFFFFF" w:themeFill="background1"/>
        <w:jc w:val="both"/>
        <w:rPr>
          <w:rFonts w:ascii="Times New Roman" w:eastAsiaTheme="minorHAnsi" w:hAnsi="Times New Roman" w:cs="Times New Roman"/>
          <w:sz w:val="24"/>
          <w:szCs w:val="24"/>
          <w:lang w:val="es-GT"/>
        </w:rPr>
      </w:pPr>
      <w:r w:rsidRPr="005C57F9">
        <w:rPr>
          <w:rFonts w:ascii="Times New Roman" w:eastAsiaTheme="minorHAnsi" w:hAnsi="Times New Roman" w:cs="Times New Roman"/>
          <w:b/>
          <w:i/>
          <w:sz w:val="24"/>
          <w:szCs w:val="24"/>
          <w:lang w:val="es-GT"/>
        </w:rPr>
        <w:t xml:space="preserve">Por otro lado, las organizaciones de mujeres han reiterado que </w:t>
      </w:r>
      <w:r w:rsidR="00647F38" w:rsidRPr="005C57F9">
        <w:rPr>
          <w:rFonts w:ascii="Times New Roman" w:eastAsiaTheme="minorHAnsi" w:hAnsi="Times New Roman" w:cs="Times New Roman"/>
          <w:b/>
          <w:i/>
          <w:sz w:val="24"/>
          <w:szCs w:val="24"/>
          <w:lang w:val="es-GT"/>
        </w:rPr>
        <w:t>el Congreso de la República</w:t>
      </w:r>
      <w:r w:rsidR="00647F38" w:rsidRPr="005C57F9">
        <w:rPr>
          <w:rStyle w:val="FootnoteReference"/>
          <w:rFonts w:ascii="Times New Roman" w:eastAsiaTheme="minorHAnsi" w:hAnsi="Times New Roman" w:cs="Times New Roman"/>
          <w:b/>
          <w:i/>
          <w:sz w:val="24"/>
          <w:szCs w:val="24"/>
        </w:rPr>
        <w:footnoteReference w:id="6"/>
      </w:r>
      <w:r w:rsidRPr="005C57F9">
        <w:rPr>
          <w:rFonts w:ascii="Times New Roman" w:eastAsiaTheme="minorHAnsi" w:hAnsi="Times New Roman" w:cs="Times New Roman"/>
          <w:b/>
          <w:i/>
          <w:sz w:val="24"/>
          <w:szCs w:val="24"/>
          <w:lang w:val="es-GT"/>
        </w:rPr>
        <w:t xml:space="preserve"> no está atendiendo sus demandas</w:t>
      </w:r>
      <w:r w:rsidRPr="005C57F9">
        <w:rPr>
          <w:rFonts w:ascii="Times New Roman" w:hAnsi="Times New Roman" w:cs="Times New Roman"/>
          <w:b/>
          <w:i/>
          <w:sz w:val="23"/>
          <w:szCs w:val="23"/>
          <w:shd w:val="clear" w:color="auto" w:fill="FFFFFF"/>
          <w:lang w:val="es-GT"/>
        </w:rPr>
        <w:t xml:space="preserve"> </w:t>
      </w:r>
      <w:r w:rsidR="00647F38" w:rsidRPr="005C57F9">
        <w:rPr>
          <w:rFonts w:ascii="Times New Roman" w:hAnsi="Times New Roman" w:cs="Times New Roman"/>
          <w:b/>
          <w:i/>
          <w:sz w:val="24"/>
          <w:szCs w:val="24"/>
          <w:lang w:val="es-GT"/>
        </w:rPr>
        <w:t>de leyes que apunt</w:t>
      </w:r>
      <w:r w:rsidR="00614C98">
        <w:rPr>
          <w:rFonts w:ascii="Times New Roman" w:hAnsi="Times New Roman" w:cs="Times New Roman"/>
          <w:b/>
          <w:i/>
          <w:sz w:val="24"/>
          <w:szCs w:val="24"/>
          <w:lang w:val="es-GT"/>
        </w:rPr>
        <w:t>e</w:t>
      </w:r>
      <w:r w:rsidR="00647F38" w:rsidRPr="005C57F9">
        <w:rPr>
          <w:rFonts w:ascii="Times New Roman" w:hAnsi="Times New Roman" w:cs="Times New Roman"/>
          <w:b/>
          <w:i/>
          <w:sz w:val="24"/>
          <w:szCs w:val="24"/>
          <w:lang w:val="es-GT"/>
        </w:rPr>
        <w:t xml:space="preserve">n a </w:t>
      </w:r>
      <w:r w:rsidR="00E61FB4" w:rsidRPr="005C57F9">
        <w:rPr>
          <w:rFonts w:ascii="Times New Roman" w:hAnsi="Times New Roman" w:cs="Times New Roman"/>
          <w:b/>
          <w:i/>
          <w:sz w:val="24"/>
          <w:szCs w:val="24"/>
          <w:lang w:val="es-GT"/>
        </w:rPr>
        <w:t>lograr</w:t>
      </w:r>
      <w:r w:rsidR="00647F38" w:rsidRPr="005C57F9">
        <w:rPr>
          <w:rFonts w:ascii="Times New Roman" w:hAnsi="Times New Roman" w:cs="Times New Roman"/>
          <w:b/>
          <w:i/>
          <w:sz w:val="24"/>
          <w:szCs w:val="24"/>
          <w:lang w:val="es-GT"/>
        </w:rPr>
        <w:t xml:space="preserve"> el pleno goce de sus derechos, entre otras</w:t>
      </w:r>
      <w:r w:rsidR="00647F38" w:rsidRPr="005C57F9">
        <w:rPr>
          <w:rFonts w:ascii="Times New Roman" w:hAnsi="Times New Roman" w:cs="Times New Roman"/>
          <w:sz w:val="24"/>
          <w:szCs w:val="24"/>
          <w:lang w:val="es-GT"/>
        </w:rPr>
        <w:t>, las iniciativas de ley por la justicia para las niñas sobreviv</w:t>
      </w:r>
      <w:r w:rsidR="00EC3A67" w:rsidRPr="005C57F9">
        <w:rPr>
          <w:rFonts w:ascii="Times New Roman" w:hAnsi="Times New Roman" w:cs="Times New Roman"/>
          <w:sz w:val="24"/>
          <w:szCs w:val="24"/>
          <w:lang w:val="es-GT"/>
        </w:rPr>
        <w:t>i</w:t>
      </w:r>
      <w:r w:rsidR="00647F38" w:rsidRPr="005C57F9">
        <w:rPr>
          <w:rFonts w:ascii="Times New Roman" w:hAnsi="Times New Roman" w:cs="Times New Roman"/>
          <w:sz w:val="24"/>
          <w:szCs w:val="24"/>
          <w:lang w:val="es-GT"/>
        </w:rPr>
        <w:t>entes de violencia sexual</w:t>
      </w:r>
      <w:r w:rsidR="00647F38" w:rsidRPr="005C57F9">
        <w:rPr>
          <w:rFonts w:ascii="Times New Roman" w:hAnsi="Times New Roman" w:cs="Times New Roman"/>
          <w:sz w:val="24"/>
          <w:szCs w:val="24"/>
          <w:shd w:val="clear" w:color="auto" w:fill="FFFFFF"/>
          <w:lang w:val="es-GT"/>
        </w:rPr>
        <w:t xml:space="preserve">, </w:t>
      </w:r>
      <w:r w:rsidRPr="005C57F9">
        <w:rPr>
          <w:rFonts w:ascii="Times New Roman" w:hAnsi="Times New Roman" w:cs="Times New Roman"/>
          <w:sz w:val="24"/>
          <w:szCs w:val="24"/>
          <w:shd w:val="clear" w:color="auto" w:fill="FFFFFF"/>
          <w:lang w:val="es-GT"/>
        </w:rPr>
        <w:t xml:space="preserve">ley de protección a la niñez y adolescencia del cibercrimen, ley de protección </w:t>
      </w:r>
      <w:r w:rsidRPr="005C57F9">
        <w:rPr>
          <w:rFonts w:ascii="Times New Roman" w:hAnsi="Times New Roman" w:cs="Times New Roman"/>
          <w:sz w:val="24"/>
          <w:szCs w:val="24"/>
          <w:lang w:val="es-GT"/>
        </w:rPr>
        <w:t>del trabajo doméstico,</w:t>
      </w:r>
      <w:r w:rsidR="00EC3A67" w:rsidRPr="005C57F9">
        <w:rPr>
          <w:rFonts w:ascii="Times New Roman" w:hAnsi="Times New Roman" w:cs="Times New Roman"/>
          <w:sz w:val="24"/>
          <w:szCs w:val="24"/>
          <w:lang w:val="es-GT"/>
        </w:rPr>
        <w:t xml:space="preserve"> Ley de desarrollo económico de las mujeres,</w:t>
      </w:r>
      <w:r w:rsidRPr="005C57F9">
        <w:rPr>
          <w:rFonts w:ascii="Times New Roman" w:hAnsi="Times New Roman" w:cs="Times New Roman"/>
          <w:sz w:val="24"/>
          <w:szCs w:val="24"/>
          <w:lang w:val="es-GT"/>
        </w:rPr>
        <w:t xml:space="preserve"> </w:t>
      </w:r>
      <w:r w:rsidR="00647F38" w:rsidRPr="005C57F9">
        <w:rPr>
          <w:rFonts w:ascii="Times New Roman" w:hAnsi="Times New Roman" w:cs="Times New Roman"/>
          <w:sz w:val="24"/>
          <w:szCs w:val="24"/>
          <w:lang w:val="es-GT"/>
        </w:rPr>
        <w:t xml:space="preserve">reformas a la Ley Electoral y de Partidos Políticos, </w:t>
      </w:r>
      <w:r w:rsidRPr="005C57F9">
        <w:rPr>
          <w:rFonts w:ascii="Times New Roman" w:hAnsi="Times New Roman" w:cs="Times New Roman"/>
          <w:sz w:val="24"/>
          <w:szCs w:val="24"/>
          <w:lang w:val="es-GT"/>
        </w:rPr>
        <w:t xml:space="preserve"> y a la Ley de Búsqueda Inmediata de Mujeres Desaparecidas, </w:t>
      </w:r>
      <w:r w:rsidR="00985747" w:rsidRPr="005C57F9">
        <w:rPr>
          <w:rFonts w:ascii="Times New Roman" w:hAnsi="Times New Roman" w:cs="Times New Roman"/>
          <w:sz w:val="24"/>
          <w:szCs w:val="24"/>
          <w:lang w:val="es-GT"/>
        </w:rPr>
        <w:t>aprobaci</w:t>
      </w:r>
      <w:r w:rsidR="00E61FB4" w:rsidRPr="005C57F9">
        <w:rPr>
          <w:rFonts w:ascii="Times New Roman" w:hAnsi="Times New Roman" w:cs="Times New Roman"/>
          <w:sz w:val="24"/>
          <w:szCs w:val="24"/>
          <w:lang w:val="es-GT"/>
        </w:rPr>
        <w:t>ó</w:t>
      </w:r>
      <w:r w:rsidR="00985747" w:rsidRPr="005C57F9">
        <w:rPr>
          <w:rFonts w:ascii="Times New Roman" w:hAnsi="Times New Roman" w:cs="Times New Roman"/>
          <w:sz w:val="24"/>
          <w:szCs w:val="24"/>
          <w:lang w:val="es-GT"/>
        </w:rPr>
        <w:t>n del Convenio 189</w:t>
      </w:r>
      <w:r w:rsidRPr="005C57F9">
        <w:rPr>
          <w:rFonts w:ascii="Times New Roman" w:hAnsi="Times New Roman" w:cs="Times New Roman"/>
          <w:sz w:val="24"/>
          <w:szCs w:val="24"/>
          <w:shd w:val="clear" w:color="auto" w:fill="FFFFFF"/>
          <w:lang w:val="es-GT"/>
        </w:rPr>
        <w:t>.</w:t>
      </w:r>
      <w:r w:rsidRPr="005C57F9">
        <w:rPr>
          <w:rStyle w:val="FootnoteReference"/>
          <w:rFonts w:ascii="Times New Roman" w:hAnsi="Times New Roman" w:cs="Times New Roman"/>
          <w:sz w:val="24"/>
          <w:szCs w:val="24"/>
          <w:shd w:val="clear" w:color="auto" w:fill="FFFFFF"/>
        </w:rPr>
        <w:footnoteReference w:id="7"/>
      </w:r>
    </w:p>
    <w:p w14:paraId="3DDEF34C" w14:textId="77777777" w:rsidR="0086192B" w:rsidRPr="005C57F9" w:rsidRDefault="0086192B" w:rsidP="005C57F9">
      <w:pPr>
        <w:pStyle w:val="HTMLPreformatted"/>
        <w:shd w:val="clear" w:color="auto" w:fill="FFFFFF" w:themeFill="background1"/>
        <w:jc w:val="both"/>
        <w:rPr>
          <w:rFonts w:ascii="Times New Roman" w:eastAsiaTheme="minorHAnsi" w:hAnsi="Times New Roman" w:cs="Times New Roman"/>
          <w:sz w:val="24"/>
          <w:szCs w:val="24"/>
          <w:lang w:val="es-GT"/>
        </w:rPr>
      </w:pPr>
    </w:p>
    <w:p w14:paraId="1B599C7D" w14:textId="52338071" w:rsidR="000A2ACB" w:rsidRPr="005C57F9" w:rsidRDefault="000A2ACB" w:rsidP="00DE2009">
      <w:pPr>
        <w:pStyle w:val="HTMLPreformatted"/>
        <w:jc w:val="both"/>
        <w:rPr>
          <w:rFonts w:ascii="Times New Roman" w:hAnsi="Times New Roman" w:cs="Times New Roman"/>
          <w:color w:val="202124"/>
          <w:sz w:val="42"/>
          <w:szCs w:val="42"/>
        </w:rPr>
      </w:pPr>
      <w:r w:rsidRPr="005C57F9">
        <w:rPr>
          <w:rFonts w:ascii="Times New Roman" w:hAnsi="Times New Roman" w:cs="Times New Roman"/>
          <w:b/>
          <w:bCs/>
          <w:sz w:val="24"/>
          <w:szCs w:val="24"/>
          <w:shd w:val="clear" w:color="auto" w:fill="FFFFFF"/>
        </w:rPr>
        <w:t>Recomendaciones</w:t>
      </w:r>
      <w:r w:rsidR="00B7255A" w:rsidRPr="005C57F9">
        <w:rPr>
          <w:rFonts w:ascii="Times New Roman" w:hAnsi="Times New Roman" w:cs="Times New Roman"/>
          <w:b/>
          <w:bCs/>
          <w:sz w:val="24"/>
          <w:szCs w:val="24"/>
          <w:shd w:val="clear" w:color="auto" w:fill="FFFFFF"/>
        </w:rPr>
        <w:t xml:space="preserve"> </w:t>
      </w:r>
      <w:r w:rsidR="00B7255A" w:rsidRPr="005C57F9">
        <w:rPr>
          <w:rFonts w:ascii="Times New Roman" w:hAnsi="Times New Roman" w:cs="Times New Roman"/>
          <w:b/>
          <w:color w:val="202124"/>
          <w:sz w:val="24"/>
          <w:szCs w:val="24"/>
          <w:lang w:val="es-ES"/>
        </w:rPr>
        <w:t>al gobierno de Guatemala</w:t>
      </w:r>
    </w:p>
    <w:p w14:paraId="263B9F37" w14:textId="77777777" w:rsidR="000A2ACB" w:rsidRPr="005C57F9" w:rsidRDefault="000A2ACB" w:rsidP="005C57F9">
      <w:pPr>
        <w:autoSpaceDE w:val="0"/>
        <w:autoSpaceDN w:val="0"/>
        <w:adjustRightInd w:val="0"/>
        <w:spacing w:after="0" w:line="240" w:lineRule="auto"/>
        <w:jc w:val="both"/>
        <w:rPr>
          <w:rFonts w:ascii="Times New Roman" w:hAnsi="Times New Roman"/>
          <w:sz w:val="24"/>
          <w:szCs w:val="24"/>
          <w:shd w:val="clear" w:color="auto" w:fill="FFFFFF"/>
        </w:rPr>
      </w:pPr>
    </w:p>
    <w:p w14:paraId="39D634B2" w14:textId="1D352B9E" w:rsidR="000A2ACB" w:rsidRPr="005C57F9" w:rsidRDefault="000A2ACB" w:rsidP="005C57F9">
      <w:pPr>
        <w:pStyle w:val="Default"/>
        <w:numPr>
          <w:ilvl w:val="0"/>
          <w:numId w:val="7"/>
        </w:numPr>
        <w:jc w:val="both"/>
        <w:rPr>
          <w:rFonts w:ascii="Times New Roman" w:hAnsi="Times New Roman" w:cs="Times New Roman"/>
        </w:rPr>
      </w:pPr>
      <w:r w:rsidRPr="005C57F9">
        <w:rPr>
          <w:rFonts w:ascii="Times New Roman" w:hAnsi="Times New Roman" w:cs="Times New Roman"/>
          <w:shd w:val="clear" w:color="auto" w:fill="FFFFFF"/>
        </w:rPr>
        <w:t xml:space="preserve">Que el Estado se abstenga de impulsar leyes abiertamente regresivas contra los derechos de las mujeres, que lesionan los principios de igualdad y no discriminación. Por el contrario que formule, reforme e implemente leyes y políticas </w:t>
      </w:r>
      <w:r w:rsidR="00F97C92" w:rsidRPr="005C57F9">
        <w:rPr>
          <w:rFonts w:ascii="Times New Roman" w:hAnsi="Times New Roman" w:cs="Times New Roman"/>
          <w:shd w:val="clear" w:color="auto" w:fill="FFFFFF"/>
        </w:rPr>
        <w:t xml:space="preserve">de carácter progresivo </w:t>
      </w:r>
      <w:r w:rsidRPr="005C57F9">
        <w:rPr>
          <w:rFonts w:ascii="Times New Roman" w:hAnsi="Times New Roman" w:cs="Times New Roman"/>
          <w:shd w:val="clear" w:color="auto" w:fill="FFFFFF"/>
        </w:rPr>
        <w:t>que aborden las desigualdades sistémicas, para alcanzar la igualdad de género en todas las esferas de la sociedad, atendiendo la agenda legislativa que las organizaciones de mujeres han plant</w:t>
      </w:r>
      <w:r w:rsidR="00285A9C" w:rsidRPr="005C57F9">
        <w:rPr>
          <w:rFonts w:ascii="Times New Roman" w:hAnsi="Times New Roman" w:cs="Times New Roman"/>
          <w:shd w:val="clear" w:color="auto" w:fill="FFFFFF"/>
        </w:rPr>
        <w:t>eado en el Congreso de la República.</w:t>
      </w:r>
    </w:p>
    <w:p w14:paraId="34805C73" w14:textId="77777777" w:rsidR="00105C25" w:rsidRPr="005C57F9" w:rsidRDefault="00105C25" w:rsidP="005C57F9">
      <w:pPr>
        <w:pStyle w:val="Default"/>
        <w:ind w:left="1068"/>
        <w:jc w:val="both"/>
        <w:rPr>
          <w:rFonts w:ascii="Times New Roman" w:hAnsi="Times New Roman" w:cs="Times New Roman"/>
        </w:rPr>
      </w:pPr>
    </w:p>
    <w:p w14:paraId="4BEB2DA7" w14:textId="050E914C" w:rsidR="00105C25" w:rsidRPr="005C57F9" w:rsidRDefault="00F97C92" w:rsidP="005C57F9">
      <w:pPr>
        <w:pStyle w:val="ListParagraph"/>
        <w:numPr>
          <w:ilvl w:val="0"/>
          <w:numId w:val="7"/>
        </w:numPr>
        <w:autoSpaceDE w:val="0"/>
        <w:autoSpaceDN w:val="0"/>
        <w:adjustRightInd w:val="0"/>
        <w:spacing w:after="0" w:line="240" w:lineRule="auto"/>
        <w:jc w:val="both"/>
        <w:rPr>
          <w:rFonts w:ascii="Times New Roman" w:hAnsi="Times New Roman"/>
          <w:sz w:val="24"/>
          <w:szCs w:val="24"/>
          <w:shd w:val="clear" w:color="auto" w:fill="FFFFFF"/>
        </w:rPr>
      </w:pPr>
      <w:r w:rsidRPr="005C57F9">
        <w:rPr>
          <w:rFonts w:ascii="Times New Roman" w:hAnsi="Times New Roman"/>
          <w:sz w:val="24"/>
          <w:szCs w:val="24"/>
          <w:shd w:val="clear" w:color="auto" w:fill="FFFFFF"/>
        </w:rPr>
        <w:t>Que e</w:t>
      </w:r>
      <w:r w:rsidR="00105C25" w:rsidRPr="005C57F9">
        <w:rPr>
          <w:rFonts w:ascii="Times New Roman" w:hAnsi="Times New Roman"/>
          <w:sz w:val="24"/>
          <w:szCs w:val="24"/>
          <w:shd w:val="clear" w:color="auto" w:fill="FFFFFF"/>
        </w:rPr>
        <w:t xml:space="preserve">l Estado </w:t>
      </w:r>
      <w:r w:rsidR="00105C25" w:rsidRPr="005C57F9">
        <w:rPr>
          <w:rFonts w:ascii="Times New Roman" w:hAnsi="Times New Roman"/>
          <w:sz w:val="24"/>
          <w:szCs w:val="24"/>
        </w:rPr>
        <w:t>establezca acuerdos con organizaciones de mujeres, de organizaciones basadas en la fe, organizaciones de la niñez y juventud</w:t>
      </w:r>
      <w:r w:rsidR="00105C25" w:rsidRPr="005C57F9">
        <w:rPr>
          <w:rFonts w:ascii="Times New Roman" w:hAnsi="Times New Roman"/>
          <w:sz w:val="24"/>
          <w:szCs w:val="24"/>
          <w:lang w:val="es-MX"/>
        </w:rPr>
        <w:t xml:space="preserve"> </w:t>
      </w:r>
      <w:r w:rsidR="00105C25" w:rsidRPr="005C57F9">
        <w:rPr>
          <w:rFonts w:ascii="Times New Roman" w:hAnsi="Times New Roman"/>
          <w:sz w:val="24"/>
          <w:szCs w:val="24"/>
          <w:shd w:val="clear" w:color="auto" w:fill="FFFFFF"/>
        </w:rPr>
        <w:t xml:space="preserve">para realizar amplias campañas de sensibilización sobre la </w:t>
      </w:r>
      <w:r w:rsidRPr="005C57F9">
        <w:rPr>
          <w:rFonts w:ascii="Times New Roman" w:hAnsi="Times New Roman"/>
          <w:sz w:val="24"/>
          <w:szCs w:val="24"/>
          <w:shd w:val="clear" w:color="auto" w:fill="FFFFFF"/>
        </w:rPr>
        <w:t xml:space="preserve">justicia racial y </w:t>
      </w:r>
      <w:r w:rsidR="00105C25" w:rsidRPr="005C57F9">
        <w:rPr>
          <w:rFonts w:ascii="Times New Roman" w:hAnsi="Times New Roman"/>
          <w:sz w:val="24"/>
          <w:szCs w:val="24"/>
          <w:shd w:val="clear" w:color="auto" w:fill="FFFFFF"/>
        </w:rPr>
        <w:t>equidad de género, incluida la educación integral en sexualidad</w:t>
      </w:r>
      <w:r w:rsidRPr="005C57F9">
        <w:rPr>
          <w:rFonts w:ascii="Times New Roman" w:hAnsi="Times New Roman"/>
          <w:sz w:val="24"/>
          <w:szCs w:val="24"/>
          <w:shd w:val="clear" w:color="auto" w:fill="FFFFFF"/>
        </w:rPr>
        <w:t xml:space="preserve">, </w:t>
      </w:r>
      <w:r w:rsidR="00105C25" w:rsidRPr="005C57F9">
        <w:rPr>
          <w:rFonts w:ascii="Times New Roman" w:hAnsi="Times New Roman"/>
          <w:sz w:val="24"/>
          <w:szCs w:val="24"/>
          <w:shd w:val="clear" w:color="auto" w:fill="FFFFFF"/>
        </w:rPr>
        <w:t xml:space="preserve"> y los derechos de las mujeres a vivir sin violencia en todas las comunidades, incluso en las comunidades religiosas donde persisten actitudes sexistas, racistas y patriarcales que oprimen a las mujeres.</w:t>
      </w:r>
    </w:p>
    <w:p w14:paraId="25649DF7" w14:textId="31116D33" w:rsidR="00D65318" w:rsidRPr="005C57F9" w:rsidRDefault="00D65318" w:rsidP="005C57F9">
      <w:pPr>
        <w:autoSpaceDE w:val="0"/>
        <w:autoSpaceDN w:val="0"/>
        <w:adjustRightInd w:val="0"/>
        <w:spacing w:after="0" w:line="240" w:lineRule="auto"/>
        <w:jc w:val="both"/>
        <w:rPr>
          <w:rFonts w:ascii="Times New Roman" w:hAnsi="Times New Roman"/>
          <w:b/>
          <w:bCs/>
          <w:sz w:val="24"/>
          <w:szCs w:val="24"/>
        </w:rPr>
      </w:pPr>
      <w:r w:rsidRPr="005C57F9">
        <w:rPr>
          <w:rFonts w:ascii="Times New Roman" w:hAnsi="Times New Roman"/>
          <w:b/>
          <w:bCs/>
          <w:sz w:val="24"/>
          <w:szCs w:val="24"/>
        </w:rPr>
        <w:t>Roles y estereotipos sexuales</w:t>
      </w:r>
      <w:r w:rsidR="00C9351D" w:rsidRPr="005C57F9">
        <w:rPr>
          <w:rFonts w:ascii="Times New Roman" w:hAnsi="Times New Roman"/>
          <w:b/>
          <w:bCs/>
          <w:sz w:val="24"/>
          <w:szCs w:val="24"/>
        </w:rPr>
        <w:t xml:space="preserve"> </w:t>
      </w:r>
      <w:r w:rsidR="00FF084D" w:rsidRPr="005C57F9">
        <w:rPr>
          <w:rFonts w:ascii="Times New Roman" w:hAnsi="Times New Roman"/>
          <w:b/>
          <w:bCs/>
          <w:sz w:val="24"/>
          <w:szCs w:val="24"/>
        </w:rPr>
        <w:t>(Artículo 5)</w:t>
      </w:r>
    </w:p>
    <w:p w14:paraId="078B2469" w14:textId="00008F77" w:rsidR="00C96CC9" w:rsidRPr="005C57F9" w:rsidRDefault="00C96CC9" w:rsidP="005C57F9">
      <w:pPr>
        <w:autoSpaceDE w:val="0"/>
        <w:autoSpaceDN w:val="0"/>
        <w:adjustRightInd w:val="0"/>
        <w:spacing w:after="0" w:line="240" w:lineRule="auto"/>
        <w:jc w:val="both"/>
        <w:rPr>
          <w:rFonts w:ascii="Times New Roman" w:hAnsi="Times New Roman"/>
          <w:sz w:val="24"/>
          <w:szCs w:val="24"/>
        </w:rPr>
      </w:pPr>
    </w:p>
    <w:p w14:paraId="67472D9C" w14:textId="1794DA28" w:rsidR="00ED0DD0" w:rsidRPr="005C57F9" w:rsidRDefault="00FF084D" w:rsidP="005C57F9">
      <w:pPr>
        <w:pStyle w:val="ListParagraph"/>
        <w:numPr>
          <w:ilvl w:val="0"/>
          <w:numId w:val="7"/>
        </w:numPr>
        <w:spacing w:after="0" w:line="240" w:lineRule="auto"/>
        <w:jc w:val="both"/>
        <w:rPr>
          <w:rFonts w:ascii="Times New Roman" w:hAnsi="Times New Roman"/>
          <w:sz w:val="24"/>
          <w:szCs w:val="24"/>
        </w:rPr>
      </w:pPr>
      <w:r w:rsidRPr="005C57F9">
        <w:rPr>
          <w:rFonts w:ascii="Times New Roman" w:hAnsi="Times New Roman"/>
          <w:b/>
          <w:i/>
          <w:sz w:val="24"/>
          <w:szCs w:val="24"/>
          <w:lang w:val="es-MX"/>
        </w:rPr>
        <w:t xml:space="preserve">El Estado de Guatemala no ha modificado los patrones </w:t>
      </w:r>
      <w:r w:rsidR="00B36BAF" w:rsidRPr="005C57F9">
        <w:rPr>
          <w:rFonts w:ascii="Times New Roman" w:hAnsi="Times New Roman"/>
          <w:b/>
          <w:i/>
          <w:sz w:val="24"/>
          <w:szCs w:val="24"/>
        </w:rPr>
        <w:t>socioculturales</w:t>
      </w:r>
      <w:r w:rsidR="00DC5E6F" w:rsidRPr="005C57F9">
        <w:rPr>
          <w:rFonts w:ascii="Times New Roman" w:hAnsi="Times New Roman"/>
          <w:b/>
          <w:i/>
          <w:sz w:val="24"/>
          <w:szCs w:val="24"/>
        </w:rPr>
        <w:t xml:space="preserve">, </w:t>
      </w:r>
      <w:r w:rsidR="00106D09" w:rsidRPr="005C57F9">
        <w:rPr>
          <w:rFonts w:ascii="Times New Roman" w:hAnsi="Times New Roman"/>
          <w:b/>
          <w:i/>
          <w:sz w:val="24"/>
          <w:szCs w:val="24"/>
        </w:rPr>
        <w:t xml:space="preserve"> por el contrario </w:t>
      </w:r>
      <w:r w:rsidR="00DC5E6F" w:rsidRPr="005C57F9">
        <w:rPr>
          <w:rFonts w:ascii="Times New Roman" w:hAnsi="Times New Roman"/>
          <w:b/>
          <w:i/>
          <w:sz w:val="24"/>
          <w:szCs w:val="24"/>
        </w:rPr>
        <w:t>en el ámbito social, político y educativo s</w:t>
      </w:r>
      <w:r w:rsidR="00985747" w:rsidRPr="005C57F9">
        <w:rPr>
          <w:rFonts w:ascii="Times New Roman" w:hAnsi="Times New Roman"/>
          <w:b/>
          <w:i/>
          <w:sz w:val="24"/>
          <w:szCs w:val="24"/>
        </w:rPr>
        <w:t xml:space="preserve">e siguen reproduciendo prejuicios sobre los roles </w:t>
      </w:r>
      <w:r w:rsidR="00106D09" w:rsidRPr="005C57F9">
        <w:rPr>
          <w:rFonts w:ascii="Times New Roman" w:hAnsi="Times New Roman"/>
          <w:b/>
          <w:i/>
          <w:sz w:val="24"/>
          <w:szCs w:val="24"/>
        </w:rPr>
        <w:t xml:space="preserve">sociales </w:t>
      </w:r>
      <w:r w:rsidR="00985747" w:rsidRPr="005C57F9">
        <w:rPr>
          <w:rFonts w:ascii="Times New Roman" w:hAnsi="Times New Roman"/>
          <w:b/>
          <w:i/>
          <w:sz w:val="24"/>
          <w:szCs w:val="24"/>
        </w:rPr>
        <w:t>de las niñas y las mujeres.</w:t>
      </w:r>
      <w:r w:rsidR="00985747" w:rsidRPr="005C57F9">
        <w:rPr>
          <w:rFonts w:ascii="Times New Roman" w:hAnsi="Times New Roman"/>
          <w:sz w:val="24"/>
          <w:szCs w:val="24"/>
        </w:rPr>
        <w:t xml:space="preserve"> </w:t>
      </w:r>
      <w:r w:rsidR="00ED0DD0" w:rsidRPr="005C57F9">
        <w:rPr>
          <w:rFonts w:ascii="Times New Roman" w:hAnsi="Times New Roman"/>
          <w:sz w:val="24"/>
          <w:szCs w:val="24"/>
        </w:rPr>
        <w:t xml:space="preserve">Y se hace en sinergia con sectores sociales conservadores, y como indica el Relator Especial sobre la Libertad de Religión o </w:t>
      </w:r>
      <w:r w:rsidR="00B04CF3" w:rsidRPr="005C57F9">
        <w:rPr>
          <w:rFonts w:ascii="Times New Roman" w:hAnsi="Times New Roman"/>
          <w:sz w:val="24"/>
          <w:szCs w:val="24"/>
        </w:rPr>
        <w:t>Creencias, con</w:t>
      </w:r>
      <w:r w:rsidR="00ED0DD0" w:rsidRPr="005C57F9">
        <w:rPr>
          <w:rFonts w:ascii="Times New Roman" w:hAnsi="Times New Roman"/>
          <w:sz w:val="24"/>
          <w:szCs w:val="24"/>
        </w:rPr>
        <w:t xml:space="preserve"> “</w:t>
      </w:r>
      <w:r w:rsidR="00ED0DD0" w:rsidRPr="005C57F9">
        <w:rPr>
          <w:rFonts w:ascii="Times New Roman" w:hAnsi="Times New Roman"/>
          <w:i/>
          <w:iCs/>
          <w:sz w:val="24"/>
          <w:szCs w:val="24"/>
        </w:rPr>
        <w:t xml:space="preserve">instituciones religiosas [que] </w:t>
      </w:r>
      <w:r w:rsidR="00ED0DD0" w:rsidRPr="005C57F9">
        <w:rPr>
          <w:rFonts w:ascii="Times New Roman" w:hAnsi="Times New Roman"/>
          <w:i/>
          <w:iCs/>
          <w:sz w:val="24"/>
          <w:szCs w:val="24"/>
        </w:rPr>
        <w:lastRenderedPageBreak/>
        <w:t>promueven y perpetúan, con profundas consecuencias, las interpretaciones de los principios religiosos para fomentar la violencia y la discriminación por razón de género contra las mujeres, las niñas y las personas LGBT+, incluidos los daños físicos, sexuales y psicológicos</w:t>
      </w:r>
      <w:r w:rsidR="00ED0DD0" w:rsidRPr="005C57F9">
        <w:rPr>
          <w:rStyle w:val="FootnoteReference"/>
          <w:rFonts w:ascii="Times New Roman" w:hAnsi="Times New Roman"/>
          <w:sz w:val="24"/>
          <w:szCs w:val="24"/>
        </w:rPr>
        <w:footnoteReference w:id="8"/>
      </w:r>
      <w:r w:rsidR="00ED0DD0" w:rsidRPr="005C57F9">
        <w:rPr>
          <w:rFonts w:ascii="Times New Roman" w:hAnsi="Times New Roman"/>
          <w:sz w:val="24"/>
          <w:szCs w:val="24"/>
        </w:rPr>
        <w:t>.</w:t>
      </w:r>
    </w:p>
    <w:p w14:paraId="56446753" w14:textId="77777777" w:rsidR="00D77CCB" w:rsidRPr="005C57F9" w:rsidRDefault="00D77CCB" w:rsidP="005C57F9">
      <w:pPr>
        <w:pStyle w:val="ListParagraph"/>
        <w:spacing w:after="0" w:line="240" w:lineRule="auto"/>
        <w:ind w:left="1068"/>
        <w:jc w:val="both"/>
        <w:rPr>
          <w:rFonts w:ascii="Times New Roman" w:hAnsi="Times New Roman"/>
          <w:sz w:val="24"/>
          <w:szCs w:val="24"/>
        </w:rPr>
      </w:pPr>
    </w:p>
    <w:p w14:paraId="1353AC83" w14:textId="3BFCC494" w:rsidR="0082506E" w:rsidRPr="005C57F9" w:rsidRDefault="00CE7E56" w:rsidP="005C57F9">
      <w:pPr>
        <w:pStyle w:val="ListParagraph"/>
        <w:numPr>
          <w:ilvl w:val="0"/>
          <w:numId w:val="7"/>
        </w:numPr>
        <w:spacing w:after="0" w:line="240" w:lineRule="auto"/>
        <w:jc w:val="both"/>
        <w:rPr>
          <w:rFonts w:ascii="Times New Roman" w:hAnsi="Times New Roman"/>
          <w:sz w:val="24"/>
          <w:szCs w:val="24"/>
        </w:rPr>
      </w:pPr>
      <w:r w:rsidRPr="005C57F9">
        <w:rPr>
          <w:rFonts w:ascii="Times New Roman" w:hAnsi="Times New Roman"/>
          <w:b/>
          <w:i/>
          <w:sz w:val="24"/>
          <w:szCs w:val="24"/>
        </w:rPr>
        <w:t xml:space="preserve">En esa línea, </w:t>
      </w:r>
      <w:r w:rsidR="00106D09" w:rsidRPr="005C57F9">
        <w:rPr>
          <w:rFonts w:ascii="Times New Roman" w:hAnsi="Times New Roman"/>
          <w:b/>
          <w:i/>
          <w:sz w:val="24"/>
          <w:szCs w:val="24"/>
        </w:rPr>
        <w:t xml:space="preserve">el intento fallido de una Ley de Protección de la vida (decreto 18-2022 ya mencionada) y </w:t>
      </w:r>
      <w:r w:rsidRPr="005C57F9">
        <w:rPr>
          <w:rFonts w:ascii="Times New Roman" w:hAnsi="Times New Roman"/>
          <w:b/>
          <w:i/>
          <w:sz w:val="24"/>
          <w:szCs w:val="24"/>
        </w:rPr>
        <w:t>l</w:t>
      </w:r>
      <w:r w:rsidR="00985747" w:rsidRPr="005C57F9">
        <w:rPr>
          <w:rFonts w:ascii="Times New Roman" w:hAnsi="Times New Roman"/>
          <w:b/>
          <w:i/>
          <w:sz w:val="24"/>
          <w:szCs w:val="24"/>
        </w:rPr>
        <w:t>a aprobación de políticas públicas como la Política de Protección de la Vida e Institucionalización de la Famili</w:t>
      </w:r>
      <w:r w:rsidR="00DC5E6F" w:rsidRPr="005C57F9">
        <w:rPr>
          <w:rFonts w:ascii="Times New Roman" w:hAnsi="Times New Roman"/>
          <w:b/>
          <w:i/>
          <w:sz w:val="24"/>
          <w:szCs w:val="24"/>
        </w:rPr>
        <w:t>a, 2021-20</w:t>
      </w:r>
      <w:r w:rsidR="00ED0DD0" w:rsidRPr="005C57F9">
        <w:rPr>
          <w:rFonts w:ascii="Times New Roman" w:hAnsi="Times New Roman"/>
          <w:b/>
          <w:i/>
          <w:sz w:val="24"/>
          <w:szCs w:val="24"/>
        </w:rPr>
        <w:t xml:space="preserve">32 </w:t>
      </w:r>
      <w:r w:rsidR="00ED0DD0" w:rsidRPr="005C57F9">
        <w:rPr>
          <w:rFonts w:ascii="Times New Roman" w:hAnsi="Times New Roman"/>
          <w:b/>
          <w:i/>
          <w:sz w:val="24"/>
          <w:szCs w:val="24"/>
          <w:shd w:val="clear" w:color="auto" w:fill="FFFFFF"/>
        </w:rPr>
        <w:t>(Acuerdo Gubernativo Número 149-2021)</w:t>
      </w:r>
      <w:r w:rsidR="00DC5E6F" w:rsidRPr="005C57F9">
        <w:rPr>
          <w:rFonts w:ascii="Times New Roman" w:hAnsi="Times New Roman"/>
          <w:b/>
          <w:i/>
          <w:sz w:val="24"/>
          <w:szCs w:val="24"/>
        </w:rPr>
        <w:t xml:space="preserve">, presentada </w:t>
      </w:r>
      <w:r w:rsidR="00ED0DD0" w:rsidRPr="005C57F9">
        <w:rPr>
          <w:rFonts w:ascii="Times New Roman" w:hAnsi="Times New Roman"/>
          <w:b/>
          <w:i/>
          <w:sz w:val="24"/>
          <w:szCs w:val="24"/>
        </w:rPr>
        <w:t xml:space="preserve">por el gobierno </w:t>
      </w:r>
      <w:r w:rsidR="00DC5E6F" w:rsidRPr="005C57F9">
        <w:rPr>
          <w:rFonts w:ascii="Times New Roman" w:hAnsi="Times New Roman"/>
          <w:b/>
          <w:i/>
          <w:sz w:val="24"/>
          <w:szCs w:val="24"/>
        </w:rPr>
        <w:t>el 26 de julio 2021,</w:t>
      </w:r>
      <w:r w:rsidRPr="005C57F9">
        <w:rPr>
          <w:rFonts w:ascii="Times New Roman" w:hAnsi="Times New Roman"/>
          <w:b/>
          <w:i/>
          <w:sz w:val="24"/>
          <w:szCs w:val="24"/>
        </w:rPr>
        <w:t xml:space="preserve"> </w:t>
      </w:r>
      <w:r w:rsidR="00ED0DD0" w:rsidRPr="005C57F9">
        <w:rPr>
          <w:rFonts w:ascii="Times New Roman" w:hAnsi="Times New Roman"/>
          <w:b/>
          <w:i/>
          <w:sz w:val="24"/>
          <w:szCs w:val="24"/>
        </w:rPr>
        <w:t xml:space="preserve">y cuyo ente rector es el Ministerio de Educación, </w:t>
      </w:r>
      <w:r w:rsidR="00106D09" w:rsidRPr="005C57F9">
        <w:rPr>
          <w:rFonts w:ascii="Times New Roman" w:hAnsi="Times New Roman"/>
          <w:b/>
          <w:i/>
          <w:sz w:val="24"/>
          <w:szCs w:val="24"/>
        </w:rPr>
        <w:t xml:space="preserve">son acciones de </w:t>
      </w:r>
      <w:r w:rsidR="00B04CF3" w:rsidRPr="005C57F9">
        <w:rPr>
          <w:rFonts w:ascii="Times New Roman" w:hAnsi="Times New Roman"/>
          <w:b/>
          <w:i/>
          <w:sz w:val="24"/>
          <w:szCs w:val="24"/>
        </w:rPr>
        <w:t>carácter discriminatorio</w:t>
      </w:r>
      <w:r w:rsidR="00ED0DD0" w:rsidRPr="005C57F9">
        <w:rPr>
          <w:rFonts w:ascii="Times New Roman" w:hAnsi="Times New Roman"/>
          <w:b/>
          <w:i/>
          <w:sz w:val="24"/>
          <w:szCs w:val="24"/>
        </w:rPr>
        <w:t>.</w:t>
      </w:r>
      <w:r w:rsidR="00ED0DD0" w:rsidRPr="005C57F9">
        <w:rPr>
          <w:rFonts w:ascii="Times New Roman" w:hAnsi="Times New Roman"/>
          <w:sz w:val="24"/>
          <w:szCs w:val="24"/>
        </w:rPr>
        <w:t xml:space="preserve"> </w:t>
      </w:r>
      <w:r w:rsidR="00106D09" w:rsidRPr="005C57F9">
        <w:rPr>
          <w:rFonts w:ascii="Times New Roman" w:hAnsi="Times New Roman"/>
          <w:sz w:val="24"/>
          <w:szCs w:val="24"/>
        </w:rPr>
        <w:t xml:space="preserve"> </w:t>
      </w:r>
      <w:r w:rsidR="00ED0DD0" w:rsidRPr="005C57F9">
        <w:rPr>
          <w:rFonts w:ascii="Times New Roman" w:hAnsi="Times New Roman"/>
          <w:sz w:val="24"/>
          <w:szCs w:val="24"/>
        </w:rPr>
        <w:t>A</w:t>
      </w:r>
      <w:r w:rsidRPr="005C57F9">
        <w:rPr>
          <w:rFonts w:ascii="Times New Roman" w:hAnsi="Times New Roman"/>
          <w:sz w:val="24"/>
          <w:szCs w:val="24"/>
        </w:rPr>
        <w:t xml:space="preserve"> juicio de las organizaciones sociales </w:t>
      </w:r>
      <w:r w:rsidR="00ED0DD0" w:rsidRPr="005C57F9">
        <w:rPr>
          <w:rFonts w:ascii="Times New Roman" w:hAnsi="Times New Roman"/>
          <w:sz w:val="24"/>
          <w:szCs w:val="24"/>
        </w:rPr>
        <w:t>y de derechos humanos estos textos</w:t>
      </w:r>
      <w:r w:rsidRPr="005C57F9">
        <w:rPr>
          <w:rFonts w:ascii="Times New Roman" w:hAnsi="Times New Roman"/>
          <w:sz w:val="24"/>
          <w:szCs w:val="24"/>
        </w:rPr>
        <w:t xml:space="preserve"> plantea</w:t>
      </w:r>
      <w:r w:rsidR="00ED0DD0" w:rsidRPr="005C57F9">
        <w:rPr>
          <w:rFonts w:ascii="Times New Roman" w:hAnsi="Times New Roman"/>
          <w:sz w:val="24"/>
          <w:szCs w:val="24"/>
        </w:rPr>
        <w:t>n</w:t>
      </w:r>
      <w:r w:rsidRPr="005C57F9">
        <w:rPr>
          <w:rFonts w:ascii="Times New Roman" w:hAnsi="Times New Roman"/>
          <w:sz w:val="24"/>
          <w:szCs w:val="24"/>
        </w:rPr>
        <w:t xml:space="preserve"> una visión tradicional de la familia</w:t>
      </w:r>
      <w:r w:rsidR="00ED0DD0" w:rsidRPr="005C57F9">
        <w:rPr>
          <w:rFonts w:ascii="Times New Roman" w:hAnsi="Times New Roman"/>
          <w:sz w:val="24"/>
          <w:szCs w:val="24"/>
        </w:rPr>
        <w:t xml:space="preserve"> patriarcal</w:t>
      </w:r>
      <w:r w:rsidRPr="005C57F9">
        <w:rPr>
          <w:rFonts w:ascii="Times New Roman" w:hAnsi="Times New Roman"/>
          <w:sz w:val="24"/>
          <w:szCs w:val="24"/>
        </w:rPr>
        <w:t xml:space="preserve">, </w:t>
      </w:r>
      <w:r w:rsidR="000E7015" w:rsidRPr="005C57F9">
        <w:rPr>
          <w:rFonts w:ascii="Times New Roman" w:hAnsi="Times New Roman"/>
          <w:sz w:val="24"/>
          <w:szCs w:val="24"/>
        </w:rPr>
        <w:t xml:space="preserve"> obviando los diversos arreglos familiares existentes en la sociedad y que los derechos humanos deben ser progresivos, es decir, ampliar y no </w:t>
      </w:r>
      <w:r w:rsidR="00ED0DD0" w:rsidRPr="005C57F9">
        <w:rPr>
          <w:rFonts w:ascii="Times New Roman" w:hAnsi="Times New Roman"/>
          <w:sz w:val="24"/>
          <w:szCs w:val="24"/>
        </w:rPr>
        <w:t>delimitar</w:t>
      </w:r>
      <w:r w:rsidR="000E7015" w:rsidRPr="005C57F9">
        <w:rPr>
          <w:rFonts w:ascii="Times New Roman" w:hAnsi="Times New Roman"/>
          <w:sz w:val="24"/>
          <w:szCs w:val="24"/>
        </w:rPr>
        <w:t xml:space="preserve"> la protección basándose en conceptos restrictivos</w:t>
      </w:r>
      <w:r w:rsidR="00B04CF3" w:rsidRPr="005C57F9">
        <w:rPr>
          <w:rFonts w:ascii="Times New Roman" w:hAnsi="Times New Roman"/>
          <w:sz w:val="24"/>
          <w:szCs w:val="24"/>
        </w:rPr>
        <w:t>.  T</w:t>
      </w:r>
      <w:r w:rsidR="000E7015" w:rsidRPr="005C57F9">
        <w:rPr>
          <w:rFonts w:ascii="Times New Roman" w:hAnsi="Times New Roman"/>
          <w:sz w:val="24"/>
          <w:szCs w:val="24"/>
        </w:rPr>
        <w:t xml:space="preserve">ambién se </w:t>
      </w:r>
      <w:r w:rsidRPr="005C57F9">
        <w:rPr>
          <w:rFonts w:ascii="Times New Roman" w:hAnsi="Times New Roman"/>
          <w:sz w:val="24"/>
          <w:szCs w:val="24"/>
        </w:rPr>
        <w:t>limita que niñas, niños y adolescentes tengan acceso a educación integral en sexualidad</w:t>
      </w:r>
      <w:r w:rsidRPr="005C57F9">
        <w:rPr>
          <w:rStyle w:val="FootnoteReference"/>
          <w:rFonts w:ascii="Times New Roman" w:hAnsi="Times New Roman"/>
          <w:sz w:val="24"/>
          <w:szCs w:val="24"/>
        </w:rPr>
        <w:footnoteReference w:id="9"/>
      </w:r>
      <w:r w:rsidRPr="005C57F9">
        <w:rPr>
          <w:rFonts w:ascii="Times New Roman" w:hAnsi="Times New Roman"/>
          <w:sz w:val="24"/>
          <w:szCs w:val="24"/>
        </w:rPr>
        <w:t xml:space="preserve">, compromiso que el Estado adoptó al firmar la Declaración Prevenir con Educación en el 2008. </w:t>
      </w:r>
      <w:r w:rsidR="000E7015" w:rsidRPr="005C57F9">
        <w:rPr>
          <w:rFonts w:ascii="Times New Roman" w:hAnsi="Times New Roman"/>
          <w:sz w:val="24"/>
          <w:szCs w:val="24"/>
        </w:rPr>
        <w:t>Diversas organizaciones presentaron</w:t>
      </w:r>
      <w:r w:rsidR="00106D09" w:rsidRPr="005C57F9">
        <w:rPr>
          <w:rFonts w:ascii="Times New Roman" w:hAnsi="Times New Roman"/>
          <w:sz w:val="24"/>
          <w:szCs w:val="24"/>
        </w:rPr>
        <w:t>, el 22 de agosto 2021, un</w:t>
      </w:r>
      <w:r w:rsidR="000E7015" w:rsidRPr="005C57F9">
        <w:rPr>
          <w:rFonts w:ascii="Times New Roman" w:hAnsi="Times New Roman"/>
          <w:sz w:val="24"/>
          <w:szCs w:val="24"/>
        </w:rPr>
        <w:t xml:space="preserve"> amparo contra la aplicación de esta Política, ante la Corte de </w:t>
      </w:r>
      <w:r w:rsidR="00ED0DD0" w:rsidRPr="005C57F9">
        <w:rPr>
          <w:rFonts w:ascii="Times New Roman" w:hAnsi="Times New Roman"/>
          <w:sz w:val="24"/>
          <w:szCs w:val="24"/>
        </w:rPr>
        <w:t>Constitucionalidad, por</w:t>
      </w:r>
      <w:r w:rsidR="00106D09" w:rsidRPr="005C57F9">
        <w:rPr>
          <w:rFonts w:ascii="Times New Roman" w:hAnsi="Times New Roman"/>
          <w:sz w:val="24"/>
          <w:szCs w:val="24"/>
        </w:rPr>
        <w:t xml:space="preserve"> </w:t>
      </w:r>
      <w:r w:rsidR="00D77CCB" w:rsidRPr="005C57F9">
        <w:rPr>
          <w:rFonts w:ascii="Times New Roman" w:hAnsi="Times New Roman"/>
          <w:sz w:val="24"/>
          <w:szCs w:val="24"/>
        </w:rPr>
        <w:t>considerar que</w:t>
      </w:r>
      <w:r w:rsidR="00106D09" w:rsidRPr="005C57F9">
        <w:rPr>
          <w:rFonts w:ascii="Times New Roman" w:hAnsi="Times New Roman"/>
          <w:sz w:val="24"/>
          <w:szCs w:val="24"/>
        </w:rPr>
        <w:t xml:space="preserve"> se</w:t>
      </w:r>
      <w:r w:rsidR="00106D09" w:rsidRPr="005C57F9">
        <w:rPr>
          <w:rFonts w:ascii="Times New Roman" w:hAnsi="Times New Roman"/>
          <w:color w:val="000000"/>
          <w:sz w:val="24"/>
          <w:szCs w:val="24"/>
          <w:shd w:val="clear" w:color="auto" w:fill="FFFFFF"/>
        </w:rPr>
        <w:t> lesionan los derechos de Libertad de acción</w:t>
      </w:r>
      <w:r w:rsidR="00ED0DD0" w:rsidRPr="005C57F9">
        <w:rPr>
          <w:rFonts w:ascii="Times New Roman" w:hAnsi="Times New Roman"/>
          <w:color w:val="000000"/>
          <w:sz w:val="24"/>
          <w:szCs w:val="24"/>
          <w:shd w:val="clear" w:color="auto" w:fill="FFFFFF"/>
        </w:rPr>
        <w:t>,</w:t>
      </w:r>
      <w:r w:rsidR="00106D09" w:rsidRPr="005C57F9">
        <w:rPr>
          <w:rFonts w:ascii="Times New Roman" w:hAnsi="Times New Roman"/>
          <w:color w:val="000000"/>
          <w:sz w:val="24"/>
          <w:szCs w:val="24"/>
        </w:rPr>
        <w:t xml:space="preserve"> </w:t>
      </w:r>
      <w:r w:rsidR="00106D09" w:rsidRPr="005C57F9">
        <w:rPr>
          <w:rFonts w:ascii="Times New Roman" w:hAnsi="Times New Roman"/>
          <w:color w:val="000000"/>
          <w:sz w:val="24"/>
          <w:szCs w:val="24"/>
          <w:shd w:val="clear" w:color="auto" w:fill="FFFFFF"/>
        </w:rPr>
        <w:t>Educación integral, Derecho a una vida digna</w:t>
      </w:r>
      <w:r w:rsidR="00106D09" w:rsidRPr="005C57F9">
        <w:rPr>
          <w:rFonts w:ascii="Times New Roman" w:hAnsi="Times New Roman"/>
          <w:color w:val="000000"/>
          <w:sz w:val="24"/>
          <w:szCs w:val="24"/>
        </w:rPr>
        <w:t xml:space="preserve"> y </w:t>
      </w:r>
      <w:r w:rsidR="00106D09" w:rsidRPr="005C57F9">
        <w:rPr>
          <w:rFonts w:ascii="Times New Roman" w:hAnsi="Times New Roman"/>
          <w:color w:val="000000"/>
          <w:sz w:val="24"/>
          <w:szCs w:val="24"/>
          <w:shd w:val="clear" w:color="auto" w:fill="FFFFFF"/>
        </w:rPr>
        <w:t>Derecho a vidas libres de violencia.  Este amparo, a más de un año</w:t>
      </w:r>
      <w:r w:rsidR="00ED0DD0" w:rsidRPr="005C57F9">
        <w:rPr>
          <w:rFonts w:ascii="Times New Roman" w:hAnsi="Times New Roman"/>
          <w:color w:val="000000"/>
          <w:sz w:val="24"/>
          <w:szCs w:val="24"/>
          <w:shd w:val="clear" w:color="auto" w:fill="FFFFFF"/>
        </w:rPr>
        <w:t>,</w:t>
      </w:r>
      <w:r w:rsidR="00106D09" w:rsidRPr="005C57F9">
        <w:rPr>
          <w:rFonts w:ascii="Times New Roman" w:hAnsi="Times New Roman"/>
          <w:color w:val="000000"/>
          <w:sz w:val="24"/>
          <w:szCs w:val="24"/>
          <w:shd w:val="clear" w:color="auto" w:fill="FFFFFF"/>
        </w:rPr>
        <w:t xml:space="preserve"> </w:t>
      </w:r>
      <w:r w:rsidR="000E7015" w:rsidRPr="005C57F9">
        <w:rPr>
          <w:rFonts w:ascii="Times New Roman" w:hAnsi="Times New Roman"/>
          <w:sz w:val="24"/>
          <w:szCs w:val="24"/>
        </w:rPr>
        <w:t>aún no ha sido resuelto</w:t>
      </w:r>
      <w:r w:rsidR="00106D09" w:rsidRPr="005C57F9">
        <w:rPr>
          <w:rStyle w:val="FootnoteReference"/>
          <w:rFonts w:ascii="Times New Roman" w:hAnsi="Times New Roman"/>
          <w:sz w:val="24"/>
          <w:szCs w:val="24"/>
        </w:rPr>
        <w:footnoteReference w:id="10"/>
      </w:r>
      <w:r w:rsidR="000E7015" w:rsidRPr="005C57F9">
        <w:rPr>
          <w:rFonts w:ascii="Times New Roman" w:hAnsi="Times New Roman"/>
          <w:sz w:val="24"/>
          <w:szCs w:val="24"/>
        </w:rPr>
        <w:t>.</w:t>
      </w:r>
      <w:r w:rsidR="00DC5E6F" w:rsidRPr="005C57F9">
        <w:rPr>
          <w:rFonts w:ascii="Times New Roman" w:hAnsi="Times New Roman"/>
          <w:sz w:val="24"/>
          <w:szCs w:val="24"/>
        </w:rPr>
        <w:t xml:space="preserve"> </w:t>
      </w:r>
    </w:p>
    <w:p w14:paraId="2479B17B" w14:textId="77777777" w:rsidR="00ED0DD0" w:rsidRPr="005C57F9" w:rsidRDefault="00ED0DD0" w:rsidP="005C57F9">
      <w:pPr>
        <w:pStyle w:val="ListParagraph"/>
        <w:spacing w:after="0" w:line="240" w:lineRule="auto"/>
        <w:jc w:val="both"/>
        <w:rPr>
          <w:rFonts w:ascii="Times New Roman" w:hAnsi="Times New Roman"/>
          <w:sz w:val="24"/>
          <w:szCs w:val="24"/>
        </w:rPr>
      </w:pPr>
    </w:p>
    <w:p w14:paraId="0BC33FF3" w14:textId="6B0E3BAD" w:rsidR="007B7967" w:rsidRPr="005C57F9" w:rsidRDefault="00ED0DD0" w:rsidP="005C57F9">
      <w:pPr>
        <w:pStyle w:val="ListParagraph"/>
        <w:numPr>
          <w:ilvl w:val="0"/>
          <w:numId w:val="7"/>
        </w:numPr>
        <w:spacing w:after="0" w:line="240" w:lineRule="auto"/>
        <w:jc w:val="both"/>
        <w:rPr>
          <w:rFonts w:ascii="Times New Roman" w:hAnsi="Times New Roman"/>
          <w:sz w:val="24"/>
          <w:szCs w:val="24"/>
          <w:lang w:val="es-MX"/>
        </w:rPr>
      </w:pPr>
      <w:r w:rsidRPr="005C57F9">
        <w:rPr>
          <w:rFonts w:ascii="Times New Roman" w:hAnsi="Times New Roman"/>
          <w:b/>
          <w:i/>
          <w:sz w:val="24"/>
          <w:szCs w:val="24"/>
          <w:lang w:val="es-MX"/>
        </w:rPr>
        <w:t>L</w:t>
      </w:r>
      <w:r w:rsidR="0082506E" w:rsidRPr="005C57F9">
        <w:rPr>
          <w:rFonts w:ascii="Times New Roman" w:hAnsi="Times New Roman"/>
          <w:b/>
          <w:i/>
          <w:sz w:val="24"/>
          <w:szCs w:val="24"/>
          <w:lang w:val="es-MX"/>
        </w:rPr>
        <w:t>a negativa a implementar la educación sexual</w:t>
      </w:r>
      <w:r w:rsidR="00D77CCB" w:rsidRPr="005C57F9">
        <w:rPr>
          <w:rStyle w:val="FootnoteReference"/>
          <w:rFonts w:ascii="Times New Roman" w:hAnsi="Times New Roman"/>
          <w:b/>
          <w:i/>
          <w:sz w:val="24"/>
          <w:szCs w:val="24"/>
          <w:lang w:val="es-MX"/>
        </w:rPr>
        <w:footnoteReference w:id="11"/>
      </w:r>
      <w:r w:rsidR="0082506E" w:rsidRPr="005C57F9">
        <w:rPr>
          <w:rFonts w:ascii="Times New Roman" w:hAnsi="Times New Roman"/>
          <w:b/>
          <w:i/>
          <w:sz w:val="24"/>
          <w:szCs w:val="24"/>
          <w:lang w:val="es-MX"/>
        </w:rPr>
        <w:t xml:space="preserve"> es </w:t>
      </w:r>
      <w:r w:rsidR="00337767" w:rsidRPr="005C57F9">
        <w:rPr>
          <w:rFonts w:ascii="Times New Roman" w:hAnsi="Times New Roman"/>
          <w:b/>
          <w:i/>
          <w:sz w:val="24"/>
          <w:szCs w:val="24"/>
          <w:lang w:val="es-MX"/>
        </w:rPr>
        <w:t xml:space="preserve">especialmente </w:t>
      </w:r>
      <w:r w:rsidR="0082506E" w:rsidRPr="005C57F9">
        <w:rPr>
          <w:rFonts w:ascii="Times New Roman" w:hAnsi="Times New Roman"/>
          <w:b/>
          <w:i/>
          <w:sz w:val="24"/>
          <w:szCs w:val="24"/>
          <w:lang w:val="es-MX"/>
        </w:rPr>
        <w:t>preocupante ante el elevado número de embarazos en niñas y adolescentes</w:t>
      </w:r>
      <w:r w:rsidR="0082506E" w:rsidRPr="005C57F9">
        <w:rPr>
          <w:rFonts w:ascii="Times New Roman" w:hAnsi="Times New Roman"/>
          <w:sz w:val="24"/>
          <w:szCs w:val="24"/>
          <w:lang w:val="es-MX"/>
        </w:rPr>
        <w:t xml:space="preserve">. </w:t>
      </w:r>
      <w:r w:rsidR="00E67DB6" w:rsidRPr="005C57F9">
        <w:rPr>
          <w:rFonts w:ascii="Times New Roman" w:hAnsi="Times New Roman"/>
          <w:sz w:val="24"/>
          <w:szCs w:val="24"/>
          <w:lang w:val="es-MX"/>
        </w:rPr>
        <w:t xml:space="preserve">El Observatorio en Salud Reproductiva reportó que en el 2021, se registraron </w:t>
      </w:r>
      <w:r w:rsidR="008F0041" w:rsidRPr="005C57F9">
        <w:rPr>
          <w:rFonts w:ascii="Times New Roman" w:hAnsi="Times New Roman"/>
          <w:sz w:val="24"/>
          <w:szCs w:val="24"/>
          <w:lang w:val="es-MX"/>
        </w:rPr>
        <w:t>72,077 nacimientos</w:t>
      </w:r>
      <w:r w:rsidR="00E67DB6" w:rsidRPr="005C57F9">
        <w:rPr>
          <w:rFonts w:ascii="Times New Roman" w:hAnsi="Times New Roman"/>
          <w:sz w:val="24"/>
          <w:szCs w:val="24"/>
          <w:lang w:val="es-MX"/>
        </w:rPr>
        <w:t xml:space="preserve"> en niñas y adolescentes entre los 10 y 19 años, de éstos </w:t>
      </w:r>
      <w:r w:rsidR="008F0041" w:rsidRPr="005C57F9">
        <w:rPr>
          <w:rFonts w:ascii="Times New Roman" w:hAnsi="Times New Roman"/>
          <w:sz w:val="24"/>
          <w:szCs w:val="24"/>
          <w:lang w:val="es-MX"/>
        </w:rPr>
        <w:t>2,041 en</w:t>
      </w:r>
      <w:r w:rsidR="00E67DB6" w:rsidRPr="005C57F9">
        <w:rPr>
          <w:rFonts w:ascii="Times New Roman" w:hAnsi="Times New Roman"/>
          <w:sz w:val="24"/>
          <w:szCs w:val="24"/>
          <w:lang w:val="es-MX"/>
        </w:rPr>
        <w:t xml:space="preserve"> niñas de 10 a 14 años</w:t>
      </w:r>
      <w:r w:rsidR="00A1332D" w:rsidRPr="005C57F9">
        <w:rPr>
          <w:rFonts w:ascii="Times New Roman" w:hAnsi="Times New Roman"/>
          <w:sz w:val="24"/>
          <w:szCs w:val="24"/>
          <w:lang w:val="es-MX"/>
        </w:rPr>
        <w:t xml:space="preserve">. </w:t>
      </w:r>
      <w:r w:rsidR="00E67DB6" w:rsidRPr="005C57F9">
        <w:rPr>
          <w:rFonts w:ascii="Times New Roman" w:hAnsi="Times New Roman"/>
          <w:sz w:val="24"/>
          <w:szCs w:val="24"/>
          <w:lang w:val="es-MX"/>
        </w:rPr>
        <w:t>Para el 2022, de enero a julio se han registrado 40,803 nacimientos, 1</w:t>
      </w:r>
      <w:r w:rsidR="00F97C92" w:rsidRPr="005C57F9">
        <w:rPr>
          <w:rFonts w:ascii="Times New Roman" w:hAnsi="Times New Roman"/>
          <w:sz w:val="24"/>
          <w:szCs w:val="24"/>
          <w:lang w:val="es-MX"/>
        </w:rPr>
        <w:t>,</w:t>
      </w:r>
      <w:r w:rsidR="00E67DB6" w:rsidRPr="005C57F9">
        <w:rPr>
          <w:rFonts w:ascii="Times New Roman" w:hAnsi="Times New Roman"/>
          <w:sz w:val="24"/>
          <w:szCs w:val="24"/>
          <w:lang w:val="es-MX"/>
        </w:rPr>
        <w:t>268</w:t>
      </w:r>
      <w:r w:rsidR="00A1332D" w:rsidRPr="005C57F9">
        <w:rPr>
          <w:rFonts w:ascii="Times New Roman" w:hAnsi="Times New Roman"/>
          <w:sz w:val="24"/>
          <w:szCs w:val="24"/>
          <w:lang w:val="es-MX"/>
        </w:rPr>
        <w:t xml:space="preserve"> en niñas de 10 a 14 años.</w:t>
      </w:r>
      <w:r w:rsidR="00A1332D" w:rsidRPr="005C57F9">
        <w:rPr>
          <w:rFonts w:ascii="Times New Roman" w:hAnsi="Times New Roman"/>
          <w:b/>
          <w:bCs/>
          <w:sz w:val="24"/>
          <w:szCs w:val="24"/>
          <w:shd w:val="clear" w:color="auto" w:fill="FFFFFF"/>
        </w:rPr>
        <w:t xml:space="preserve"> </w:t>
      </w:r>
    </w:p>
    <w:p w14:paraId="5C790BFE" w14:textId="77777777" w:rsidR="007B7967" w:rsidRPr="005C57F9" w:rsidRDefault="007B7967" w:rsidP="005C57F9">
      <w:pPr>
        <w:pStyle w:val="ListParagraph"/>
        <w:spacing w:after="0" w:line="240" w:lineRule="auto"/>
        <w:jc w:val="both"/>
        <w:rPr>
          <w:rFonts w:ascii="Times New Roman" w:hAnsi="Times New Roman"/>
          <w:sz w:val="24"/>
          <w:szCs w:val="24"/>
          <w:shd w:val="clear" w:color="auto" w:fill="FFFFFF"/>
        </w:rPr>
      </w:pPr>
    </w:p>
    <w:p w14:paraId="54B087B9" w14:textId="1D81CAE1" w:rsidR="0082506E" w:rsidRPr="005C57F9" w:rsidRDefault="007B5CBD" w:rsidP="005C57F9">
      <w:pPr>
        <w:pStyle w:val="ListParagraph"/>
        <w:numPr>
          <w:ilvl w:val="0"/>
          <w:numId w:val="7"/>
        </w:numPr>
        <w:spacing w:after="0" w:line="240" w:lineRule="auto"/>
        <w:jc w:val="both"/>
        <w:rPr>
          <w:rFonts w:ascii="Times New Roman" w:hAnsi="Times New Roman"/>
          <w:sz w:val="24"/>
          <w:szCs w:val="24"/>
          <w:lang w:val="es-MX"/>
        </w:rPr>
      </w:pPr>
      <w:r w:rsidRPr="005C57F9">
        <w:rPr>
          <w:rFonts w:ascii="Times New Roman" w:hAnsi="Times New Roman"/>
          <w:b/>
          <w:i/>
          <w:sz w:val="24"/>
          <w:szCs w:val="24"/>
          <w:shd w:val="clear" w:color="auto" w:fill="FFFFFF"/>
        </w:rPr>
        <w:t>Y</w:t>
      </w:r>
      <w:r w:rsidR="00A1332D" w:rsidRPr="005C57F9">
        <w:rPr>
          <w:rFonts w:ascii="Times New Roman" w:hAnsi="Times New Roman"/>
          <w:b/>
          <w:i/>
          <w:sz w:val="24"/>
          <w:szCs w:val="24"/>
          <w:shd w:val="clear" w:color="auto" w:fill="FFFFFF"/>
        </w:rPr>
        <w:t xml:space="preserve"> a pesar de existir leyes de protección a la niñez, el Estado no implementa medidas de prevención, ni de atención para detener este flagelo, asociado con violencia sexual.</w:t>
      </w:r>
      <w:r w:rsidR="00A1332D" w:rsidRPr="005C57F9">
        <w:rPr>
          <w:rFonts w:ascii="Times New Roman" w:hAnsi="Times New Roman"/>
          <w:sz w:val="24"/>
          <w:szCs w:val="24"/>
          <w:shd w:val="clear" w:color="auto" w:fill="FFFFFF"/>
        </w:rPr>
        <w:t xml:space="preserve">  </w:t>
      </w:r>
      <w:r w:rsidRPr="005C57F9">
        <w:rPr>
          <w:rFonts w:ascii="Times New Roman" w:hAnsi="Times New Roman"/>
          <w:sz w:val="24"/>
          <w:szCs w:val="24"/>
          <w:shd w:val="clear" w:color="auto" w:fill="FFFFFF"/>
        </w:rPr>
        <w:t xml:space="preserve">De acuerdo con la Ley contra la violencia sexual, explotación y trata de personas-Decreto 09-2009 se reconoce a todo embarazo en niñas y adolescentes menores de 14 años como un delito de violación, dado que se niega validez a su consentimiento. </w:t>
      </w:r>
      <w:r w:rsidR="00A1332D" w:rsidRPr="005C57F9">
        <w:rPr>
          <w:rFonts w:ascii="Times New Roman" w:hAnsi="Times New Roman"/>
          <w:sz w:val="24"/>
          <w:szCs w:val="24"/>
          <w:shd w:val="clear" w:color="auto" w:fill="FFFFFF"/>
        </w:rPr>
        <w:t>Las niñas y adolescentes continúan expuestas a repetir círculos de pobreza dado que un embarazo a edades tempranas, limita su desarrollo y posibilidades de educación, empleo y participación.</w:t>
      </w:r>
    </w:p>
    <w:p w14:paraId="29743F27" w14:textId="77777777" w:rsidR="00506D81" w:rsidRPr="005C57F9" w:rsidRDefault="00506D81" w:rsidP="005C57F9">
      <w:pPr>
        <w:pStyle w:val="ListParagraph"/>
        <w:spacing w:after="0" w:line="240" w:lineRule="auto"/>
        <w:jc w:val="both"/>
        <w:rPr>
          <w:rFonts w:ascii="Times New Roman" w:hAnsi="Times New Roman"/>
          <w:sz w:val="24"/>
          <w:szCs w:val="24"/>
          <w:lang w:val="es-MX"/>
        </w:rPr>
      </w:pPr>
    </w:p>
    <w:p w14:paraId="100FEFD7" w14:textId="553D8D08" w:rsidR="00B95647" w:rsidRPr="005C57F9" w:rsidRDefault="00E61FB4" w:rsidP="005C57F9">
      <w:pPr>
        <w:pStyle w:val="ListParagraph"/>
        <w:numPr>
          <w:ilvl w:val="0"/>
          <w:numId w:val="7"/>
        </w:numPr>
        <w:spacing w:after="0" w:line="240" w:lineRule="auto"/>
        <w:jc w:val="both"/>
        <w:rPr>
          <w:rFonts w:ascii="Times New Roman" w:hAnsi="Times New Roman"/>
          <w:sz w:val="24"/>
          <w:szCs w:val="24"/>
          <w:lang w:val="es-MX"/>
        </w:rPr>
      </w:pPr>
      <w:r w:rsidRPr="005C57F9">
        <w:rPr>
          <w:rFonts w:ascii="Times New Roman" w:hAnsi="Times New Roman"/>
          <w:b/>
          <w:i/>
          <w:sz w:val="24"/>
          <w:szCs w:val="24"/>
          <w:lang w:val="es-MX"/>
        </w:rPr>
        <w:t>Los medios de comunicación constituyen o</w:t>
      </w:r>
      <w:r w:rsidR="00506D81" w:rsidRPr="005C57F9">
        <w:rPr>
          <w:rFonts w:ascii="Times New Roman" w:hAnsi="Times New Roman"/>
          <w:b/>
          <w:i/>
          <w:sz w:val="24"/>
          <w:szCs w:val="24"/>
          <w:lang w:val="es-MX"/>
        </w:rPr>
        <w:t xml:space="preserve">tro espacio </w:t>
      </w:r>
      <w:r w:rsidR="00DE586A" w:rsidRPr="005C57F9">
        <w:rPr>
          <w:rFonts w:ascii="Times New Roman" w:hAnsi="Times New Roman"/>
          <w:b/>
          <w:i/>
          <w:sz w:val="24"/>
          <w:szCs w:val="24"/>
          <w:lang w:val="es-MX"/>
        </w:rPr>
        <w:t>que reproduce</w:t>
      </w:r>
      <w:r w:rsidR="00506D81" w:rsidRPr="005C57F9">
        <w:rPr>
          <w:rFonts w:ascii="Times New Roman" w:hAnsi="Times New Roman"/>
          <w:b/>
          <w:i/>
          <w:sz w:val="24"/>
          <w:szCs w:val="24"/>
          <w:lang w:val="es-MX"/>
        </w:rPr>
        <w:t xml:space="preserve"> estereotipos sexistas, racistas y clasistas</w:t>
      </w:r>
      <w:r w:rsidR="00DE586A" w:rsidRPr="005C57F9">
        <w:rPr>
          <w:rFonts w:ascii="Times New Roman" w:hAnsi="Times New Roman"/>
          <w:b/>
          <w:i/>
          <w:sz w:val="24"/>
          <w:szCs w:val="24"/>
          <w:lang w:val="es-MX"/>
        </w:rPr>
        <w:t xml:space="preserve">, sin que exista acción alguna del </w:t>
      </w:r>
      <w:r w:rsidR="00DE586A" w:rsidRPr="005C57F9">
        <w:rPr>
          <w:rFonts w:ascii="Times New Roman" w:hAnsi="Times New Roman"/>
          <w:b/>
          <w:i/>
          <w:sz w:val="24"/>
          <w:szCs w:val="24"/>
          <w:lang w:val="es-MX"/>
        </w:rPr>
        <w:lastRenderedPageBreak/>
        <w:t>Estado para limitar el impacto que éstos tienen en el imaginario social</w:t>
      </w:r>
      <w:r w:rsidR="00506D81" w:rsidRPr="005C57F9">
        <w:rPr>
          <w:rFonts w:ascii="Times New Roman" w:hAnsi="Times New Roman"/>
          <w:b/>
          <w:i/>
          <w:sz w:val="24"/>
          <w:szCs w:val="24"/>
          <w:lang w:val="es-MX"/>
        </w:rPr>
        <w:t>.</w:t>
      </w:r>
      <w:r w:rsidR="00506D81" w:rsidRPr="005C57F9">
        <w:rPr>
          <w:rFonts w:ascii="Times New Roman" w:hAnsi="Times New Roman"/>
          <w:sz w:val="24"/>
          <w:szCs w:val="24"/>
          <w:lang w:val="es-MX"/>
        </w:rPr>
        <w:t xml:space="preserve"> Al respecto, en el 2021 </w:t>
      </w:r>
      <w:r w:rsidR="001B2F41" w:rsidRPr="005C57F9">
        <w:rPr>
          <w:rFonts w:ascii="Times New Roman" w:hAnsi="Times New Roman"/>
          <w:sz w:val="24"/>
          <w:szCs w:val="24"/>
          <w:lang w:val="es-MX"/>
        </w:rPr>
        <w:t xml:space="preserve">el Capítulo Guatemala de </w:t>
      </w:r>
      <w:r w:rsidR="00506D81" w:rsidRPr="005C57F9">
        <w:rPr>
          <w:rFonts w:ascii="Times New Roman" w:hAnsi="Times New Roman"/>
          <w:sz w:val="24"/>
          <w:szCs w:val="24"/>
          <w:lang w:val="es-MX"/>
        </w:rPr>
        <w:t xml:space="preserve">la WACC </w:t>
      </w:r>
      <w:r w:rsidR="001B2F41" w:rsidRPr="005C57F9">
        <w:rPr>
          <w:rFonts w:ascii="Times New Roman" w:hAnsi="Times New Roman"/>
          <w:sz w:val="24"/>
          <w:szCs w:val="24"/>
          <w:lang w:val="es-MX"/>
        </w:rPr>
        <w:t>(</w:t>
      </w:r>
      <w:r w:rsidR="00506D81" w:rsidRPr="005C57F9">
        <w:rPr>
          <w:rFonts w:ascii="Times New Roman" w:hAnsi="Times New Roman"/>
          <w:sz w:val="24"/>
          <w:szCs w:val="24"/>
          <w:lang w:val="es-MX"/>
        </w:rPr>
        <w:t xml:space="preserve">siglas en inglés), publicó el informe ¿Quién figura en las noticias? </w:t>
      </w:r>
      <w:r w:rsidR="00DE586A" w:rsidRPr="005C57F9">
        <w:rPr>
          <w:rFonts w:ascii="Times New Roman" w:hAnsi="Times New Roman"/>
          <w:sz w:val="24"/>
          <w:szCs w:val="24"/>
          <w:lang w:val="es-MX"/>
        </w:rPr>
        <w:t xml:space="preserve">Entre sus conclusiones destaca que el porcentaje de mujeres mencionadas en las noticias bajó de 23% en el 2015, a 20% en el 2020, </w:t>
      </w:r>
      <w:r w:rsidR="00DE586A" w:rsidRPr="005C57F9">
        <w:rPr>
          <w:rFonts w:ascii="Times New Roman" w:hAnsi="Times New Roman"/>
          <w:sz w:val="24"/>
          <w:szCs w:val="24"/>
        </w:rPr>
        <w:t xml:space="preserve">la mención específica a personas de la diversidad sexual fue casi inexistente y en casos excepcionales </w:t>
      </w:r>
      <w:r w:rsidRPr="005C57F9">
        <w:rPr>
          <w:rFonts w:ascii="Times New Roman" w:hAnsi="Times New Roman"/>
          <w:sz w:val="24"/>
          <w:szCs w:val="24"/>
        </w:rPr>
        <w:t>se mencionó a</w:t>
      </w:r>
      <w:r w:rsidR="00DE586A" w:rsidRPr="005C57F9">
        <w:rPr>
          <w:rFonts w:ascii="Times New Roman" w:hAnsi="Times New Roman"/>
          <w:sz w:val="24"/>
          <w:szCs w:val="24"/>
        </w:rPr>
        <w:t xml:space="preserve"> personas mayas, garífunas o xincas. Se redujo la citación de expertas, de 45% en el </w:t>
      </w:r>
      <w:r w:rsidR="001B2F41" w:rsidRPr="005C57F9">
        <w:rPr>
          <w:rFonts w:ascii="Times New Roman" w:hAnsi="Times New Roman"/>
          <w:sz w:val="24"/>
          <w:szCs w:val="24"/>
        </w:rPr>
        <w:t>2015 al</w:t>
      </w:r>
      <w:r w:rsidR="00DE586A" w:rsidRPr="005C57F9">
        <w:rPr>
          <w:rFonts w:ascii="Times New Roman" w:hAnsi="Times New Roman"/>
          <w:sz w:val="24"/>
          <w:szCs w:val="24"/>
        </w:rPr>
        <w:t xml:space="preserve"> 34% en el 2020. Tanto en los medios tradicionales como en los digitales, predominó la tendencia a visibilizar voces e imágenes masculinas desde los temas afines a los núcleos de poder; y estuvo ausente el </w:t>
      </w:r>
      <w:r w:rsidR="00DE586A" w:rsidRPr="005C57F9">
        <w:rPr>
          <w:rFonts w:ascii="Times New Roman" w:hAnsi="Times New Roman"/>
          <w:i/>
          <w:iCs/>
          <w:sz w:val="24"/>
          <w:szCs w:val="24"/>
        </w:rPr>
        <w:t>cuestionamiento a los estereotipos de género, el manejo de información desagregada por sexo,</w:t>
      </w:r>
      <w:r w:rsidR="001B2F41" w:rsidRPr="005C57F9">
        <w:rPr>
          <w:rFonts w:ascii="Times New Roman" w:hAnsi="Times New Roman"/>
          <w:i/>
          <w:iCs/>
          <w:sz w:val="24"/>
          <w:szCs w:val="24"/>
        </w:rPr>
        <w:t xml:space="preserve"> y</w:t>
      </w:r>
      <w:r w:rsidR="00DE586A" w:rsidRPr="005C57F9">
        <w:rPr>
          <w:rFonts w:ascii="Times New Roman" w:hAnsi="Times New Roman"/>
          <w:i/>
          <w:iCs/>
          <w:sz w:val="24"/>
          <w:szCs w:val="24"/>
        </w:rPr>
        <w:t xml:space="preserve"> la inclusión equitativa de fuentes femeninas y masculinas</w:t>
      </w:r>
      <w:r w:rsidR="001B2F41" w:rsidRPr="005C57F9">
        <w:rPr>
          <w:rFonts w:ascii="Times New Roman" w:hAnsi="Times New Roman"/>
          <w:i/>
          <w:iCs/>
          <w:sz w:val="24"/>
          <w:szCs w:val="24"/>
        </w:rPr>
        <w:t>.</w:t>
      </w:r>
      <w:sdt>
        <w:sdtPr>
          <w:rPr>
            <w:rFonts w:ascii="Times New Roman" w:hAnsi="Times New Roman"/>
            <w:sz w:val="24"/>
            <w:szCs w:val="24"/>
          </w:rPr>
          <w:id w:val="-174810888"/>
          <w:citation/>
        </w:sdtPr>
        <w:sdtEndPr/>
        <w:sdtContent>
          <w:r w:rsidR="00DE586A" w:rsidRPr="005C57F9">
            <w:rPr>
              <w:rFonts w:ascii="Times New Roman" w:hAnsi="Times New Roman"/>
              <w:sz w:val="24"/>
              <w:szCs w:val="24"/>
            </w:rPr>
            <w:fldChar w:fldCharType="begin"/>
          </w:r>
          <w:r w:rsidR="00DE586A" w:rsidRPr="005C57F9">
            <w:rPr>
              <w:rFonts w:ascii="Times New Roman" w:hAnsi="Times New Roman"/>
              <w:sz w:val="24"/>
              <w:szCs w:val="24"/>
            </w:rPr>
            <w:instrText xml:space="preserve"> CITATION Mon21 \l 4106 </w:instrText>
          </w:r>
          <w:r w:rsidR="00DE586A" w:rsidRPr="005C57F9">
            <w:rPr>
              <w:rFonts w:ascii="Times New Roman" w:hAnsi="Times New Roman"/>
              <w:sz w:val="24"/>
              <w:szCs w:val="24"/>
            </w:rPr>
            <w:fldChar w:fldCharType="separate"/>
          </w:r>
          <w:r w:rsidR="00BF35AD" w:rsidRPr="005C57F9">
            <w:rPr>
              <w:rFonts w:ascii="Times New Roman" w:hAnsi="Times New Roman"/>
              <w:noProof/>
              <w:sz w:val="24"/>
              <w:szCs w:val="24"/>
            </w:rPr>
            <w:t xml:space="preserve"> (Monzón, Galicia, Carrera, Cu, &amp; Líquez, 2021)</w:t>
          </w:r>
          <w:r w:rsidR="00DE586A" w:rsidRPr="005C57F9">
            <w:rPr>
              <w:rFonts w:ascii="Times New Roman" w:hAnsi="Times New Roman"/>
              <w:sz w:val="24"/>
              <w:szCs w:val="24"/>
            </w:rPr>
            <w:fldChar w:fldCharType="end"/>
          </w:r>
        </w:sdtContent>
      </w:sdt>
      <w:r w:rsidR="00DE586A" w:rsidRPr="005C57F9">
        <w:rPr>
          <w:rFonts w:ascii="Times New Roman" w:hAnsi="Times New Roman"/>
          <w:sz w:val="24"/>
          <w:szCs w:val="24"/>
        </w:rPr>
        <w:t>.</w:t>
      </w:r>
      <w:bookmarkEnd w:id="0"/>
      <w:bookmarkEnd w:id="1"/>
    </w:p>
    <w:p w14:paraId="355859FA" w14:textId="77777777" w:rsidR="00B7255A" w:rsidRPr="005C57F9" w:rsidRDefault="00B7255A" w:rsidP="005C57F9">
      <w:pPr>
        <w:pStyle w:val="ListParagraph"/>
        <w:spacing w:after="0" w:line="240" w:lineRule="auto"/>
        <w:ind w:left="1068"/>
        <w:jc w:val="both"/>
        <w:rPr>
          <w:rFonts w:ascii="Times New Roman" w:hAnsi="Times New Roman"/>
          <w:sz w:val="24"/>
          <w:szCs w:val="24"/>
          <w:lang w:val="es-MX"/>
        </w:rPr>
      </w:pPr>
    </w:p>
    <w:p w14:paraId="2F393CAE" w14:textId="2D2C9F2F" w:rsidR="007C2686" w:rsidRDefault="007C2686" w:rsidP="007E5264">
      <w:pPr>
        <w:spacing w:after="0" w:line="240" w:lineRule="auto"/>
        <w:jc w:val="both"/>
        <w:rPr>
          <w:rFonts w:ascii="Times New Roman" w:hAnsi="Times New Roman"/>
          <w:b/>
          <w:color w:val="202124"/>
          <w:sz w:val="24"/>
          <w:szCs w:val="24"/>
          <w:lang w:val="es-ES"/>
        </w:rPr>
      </w:pPr>
      <w:r w:rsidRPr="005C57F9">
        <w:rPr>
          <w:rFonts w:ascii="Times New Roman" w:hAnsi="Times New Roman"/>
          <w:b/>
          <w:bCs/>
          <w:sz w:val="24"/>
          <w:szCs w:val="24"/>
          <w:lang w:val="es-MX"/>
        </w:rPr>
        <w:t>Recomendaciones</w:t>
      </w:r>
      <w:r w:rsidR="00B7255A" w:rsidRPr="005C57F9">
        <w:rPr>
          <w:rFonts w:ascii="Times New Roman" w:hAnsi="Times New Roman"/>
          <w:b/>
          <w:bCs/>
          <w:sz w:val="24"/>
          <w:szCs w:val="24"/>
          <w:lang w:val="es-MX"/>
        </w:rPr>
        <w:t xml:space="preserve"> </w:t>
      </w:r>
      <w:r w:rsidR="00B7255A" w:rsidRPr="005C57F9">
        <w:rPr>
          <w:rFonts w:ascii="Times New Roman" w:hAnsi="Times New Roman"/>
          <w:b/>
          <w:color w:val="202124"/>
          <w:sz w:val="24"/>
          <w:szCs w:val="24"/>
          <w:lang w:val="es-ES"/>
        </w:rPr>
        <w:t>al gobierno de Guatemala</w:t>
      </w:r>
    </w:p>
    <w:p w14:paraId="23E38FB7" w14:textId="77777777" w:rsidR="00614C98" w:rsidRPr="005C57F9" w:rsidRDefault="00614C98" w:rsidP="005C57F9">
      <w:pPr>
        <w:spacing w:after="0" w:line="240" w:lineRule="auto"/>
        <w:ind w:left="708"/>
        <w:jc w:val="both"/>
        <w:rPr>
          <w:rFonts w:ascii="Times New Roman" w:hAnsi="Times New Roman"/>
          <w:b/>
          <w:bCs/>
          <w:sz w:val="24"/>
          <w:szCs w:val="24"/>
          <w:lang w:val="es-MX"/>
        </w:rPr>
      </w:pPr>
    </w:p>
    <w:p w14:paraId="2EF5EB19" w14:textId="2DE441DA" w:rsidR="007C2686" w:rsidRPr="005C57F9" w:rsidRDefault="007C2686" w:rsidP="005C57F9">
      <w:pPr>
        <w:pStyle w:val="ListParagraph"/>
        <w:numPr>
          <w:ilvl w:val="0"/>
          <w:numId w:val="7"/>
        </w:numPr>
        <w:autoSpaceDE w:val="0"/>
        <w:autoSpaceDN w:val="0"/>
        <w:adjustRightInd w:val="0"/>
        <w:spacing w:after="0" w:line="240" w:lineRule="auto"/>
        <w:jc w:val="both"/>
        <w:rPr>
          <w:rFonts w:ascii="Times New Roman" w:hAnsi="Times New Roman"/>
          <w:sz w:val="24"/>
          <w:szCs w:val="24"/>
          <w:shd w:val="clear" w:color="auto" w:fill="FFFFFF"/>
        </w:rPr>
      </w:pPr>
      <w:r w:rsidRPr="005C57F9">
        <w:rPr>
          <w:rFonts w:ascii="Times New Roman" w:hAnsi="Times New Roman"/>
          <w:sz w:val="24"/>
          <w:szCs w:val="24"/>
        </w:rPr>
        <w:t>El Estado debe armonizar sus marcos de funcionamiento con: a) Convenios internacionales firmados sobre la representación justa de las mujeres en los contenidos mediáticos, y su acceso equitativo a todos los espacios de dirección y producción de los medios de comunicación. b) Leyes y políticas públicas que contemplan la observancia y eliminación de estereotipos de género y discriminatorios de las mujeres mayas, garífunas y xincas en los contenidos de los medios de comunicación; así como promoción de contenidos sobre los derechos humanos de las mujeres y la eliminación de la violencia contra las mujeres.</w:t>
      </w:r>
    </w:p>
    <w:p w14:paraId="56E94A8C" w14:textId="77777777" w:rsidR="00135774" w:rsidRPr="005C57F9" w:rsidRDefault="00135774" w:rsidP="005C57F9">
      <w:pPr>
        <w:autoSpaceDE w:val="0"/>
        <w:autoSpaceDN w:val="0"/>
        <w:adjustRightInd w:val="0"/>
        <w:spacing w:after="0" w:line="240" w:lineRule="auto"/>
        <w:jc w:val="both"/>
        <w:rPr>
          <w:rFonts w:ascii="Times New Roman" w:hAnsi="Times New Roman"/>
          <w:b/>
          <w:bCs/>
          <w:sz w:val="24"/>
          <w:szCs w:val="24"/>
        </w:rPr>
      </w:pPr>
    </w:p>
    <w:p w14:paraId="7A2C2FA7" w14:textId="7A1028D1" w:rsidR="00D65318" w:rsidRPr="005C57F9" w:rsidRDefault="00D65318" w:rsidP="005C57F9">
      <w:pPr>
        <w:autoSpaceDE w:val="0"/>
        <w:autoSpaceDN w:val="0"/>
        <w:adjustRightInd w:val="0"/>
        <w:spacing w:after="0" w:line="240" w:lineRule="auto"/>
        <w:jc w:val="both"/>
        <w:rPr>
          <w:rFonts w:ascii="Times New Roman" w:hAnsi="Times New Roman"/>
          <w:b/>
          <w:bCs/>
          <w:sz w:val="24"/>
          <w:szCs w:val="24"/>
        </w:rPr>
      </w:pPr>
      <w:r w:rsidRPr="005C57F9">
        <w:rPr>
          <w:rFonts w:ascii="Times New Roman" w:hAnsi="Times New Roman"/>
          <w:b/>
          <w:bCs/>
          <w:sz w:val="24"/>
          <w:szCs w:val="24"/>
        </w:rPr>
        <w:t>Igualdad en la educación</w:t>
      </w:r>
      <w:r w:rsidR="00C9351D" w:rsidRPr="005C57F9">
        <w:rPr>
          <w:rFonts w:ascii="Times New Roman" w:hAnsi="Times New Roman"/>
          <w:b/>
          <w:bCs/>
          <w:sz w:val="24"/>
          <w:szCs w:val="24"/>
        </w:rPr>
        <w:t xml:space="preserve"> </w:t>
      </w:r>
      <w:r w:rsidR="00770754" w:rsidRPr="005C57F9">
        <w:rPr>
          <w:rFonts w:ascii="Times New Roman" w:hAnsi="Times New Roman"/>
          <w:b/>
          <w:bCs/>
          <w:sz w:val="24"/>
          <w:szCs w:val="24"/>
        </w:rPr>
        <w:t xml:space="preserve"> (artículo 10)</w:t>
      </w:r>
    </w:p>
    <w:p w14:paraId="445CC79C" w14:textId="36627ACC" w:rsidR="00EB283D" w:rsidRPr="005C57F9" w:rsidRDefault="00EB283D" w:rsidP="005C57F9">
      <w:pPr>
        <w:autoSpaceDE w:val="0"/>
        <w:autoSpaceDN w:val="0"/>
        <w:adjustRightInd w:val="0"/>
        <w:spacing w:after="0" w:line="240" w:lineRule="auto"/>
        <w:jc w:val="both"/>
        <w:rPr>
          <w:rFonts w:ascii="Times New Roman" w:hAnsi="Times New Roman"/>
          <w:sz w:val="21"/>
          <w:szCs w:val="21"/>
        </w:rPr>
      </w:pPr>
    </w:p>
    <w:p w14:paraId="1845BC16" w14:textId="5576988B" w:rsidR="00104A6C" w:rsidRPr="00614C98" w:rsidRDefault="00553766" w:rsidP="00614C98">
      <w:pPr>
        <w:pStyle w:val="ListParagraph"/>
        <w:numPr>
          <w:ilvl w:val="0"/>
          <w:numId w:val="7"/>
        </w:numPr>
        <w:autoSpaceDE w:val="0"/>
        <w:autoSpaceDN w:val="0"/>
        <w:adjustRightInd w:val="0"/>
        <w:spacing w:after="0" w:line="240" w:lineRule="auto"/>
        <w:jc w:val="both"/>
        <w:rPr>
          <w:rFonts w:ascii="Times New Roman" w:hAnsi="Times New Roman"/>
          <w:sz w:val="24"/>
          <w:szCs w:val="24"/>
        </w:rPr>
      </w:pPr>
      <w:r w:rsidRPr="005C57F9">
        <w:rPr>
          <w:rFonts w:ascii="Times New Roman" w:hAnsi="Times New Roman"/>
          <w:b/>
          <w:i/>
          <w:sz w:val="24"/>
          <w:szCs w:val="24"/>
        </w:rPr>
        <w:t>Guatemala tiene rezagos en el ámbito educativo que afectan a las niñas y mujeres, sobre todo indígenas, ladinas y mestizas del área rural que siguen enfrentando barreras culturales, económicas, de movilidad e incluso idiomáticas para asistir a la escuela.</w:t>
      </w:r>
      <w:r w:rsidR="00E45A62" w:rsidRPr="005C57F9">
        <w:rPr>
          <w:rFonts w:ascii="Times New Roman" w:hAnsi="Times New Roman"/>
          <w:sz w:val="24"/>
          <w:szCs w:val="24"/>
        </w:rPr>
        <w:t xml:space="preserve"> Especial atención merecen las niñas y mujeres con discapacidad que enfrentan obstáculos adicionales</w:t>
      </w:r>
      <w:r w:rsidR="00F97C92" w:rsidRPr="005C57F9">
        <w:rPr>
          <w:rFonts w:ascii="Times New Roman" w:hAnsi="Times New Roman"/>
          <w:sz w:val="24"/>
          <w:szCs w:val="24"/>
        </w:rPr>
        <w:t xml:space="preserve"> para el acceso físico y la atención especializada a los centros educativos</w:t>
      </w:r>
      <w:r w:rsidR="00E45A62" w:rsidRPr="005C57F9">
        <w:rPr>
          <w:rFonts w:ascii="Times New Roman" w:hAnsi="Times New Roman"/>
          <w:sz w:val="24"/>
          <w:szCs w:val="24"/>
        </w:rPr>
        <w:t xml:space="preserve">. </w:t>
      </w:r>
      <w:r w:rsidRPr="005C57F9">
        <w:rPr>
          <w:rFonts w:ascii="Times New Roman" w:hAnsi="Times New Roman"/>
          <w:sz w:val="24"/>
          <w:szCs w:val="24"/>
        </w:rPr>
        <w:t xml:space="preserve">Aunque el artículo 71 de la Constitución plantea que es obligación del Estado proporcionar y facilitar educación a sus habitantes sin discriminación alguna, los datos muestran que el Estado </w:t>
      </w:r>
      <w:r w:rsidR="00E61FB4" w:rsidRPr="005C57F9">
        <w:rPr>
          <w:rFonts w:ascii="Times New Roman" w:hAnsi="Times New Roman"/>
          <w:sz w:val="24"/>
          <w:szCs w:val="24"/>
        </w:rPr>
        <w:t>no garantiza</w:t>
      </w:r>
      <w:r w:rsidRPr="005C57F9">
        <w:rPr>
          <w:rFonts w:ascii="Times New Roman" w:hAnsi="Times New Roman"/>
          <w:sz w:val="24"/>
          <w:szCs w:val="24"/>
        </w:rPr>
        <w:t xml:space="preserve"> la cobertura </w:t>
      </w:r>
      <w:r w:rsidR="00522CBE" w:rsidRPr="005C57F9">
        <w:rPr>
          <w:rFonts w:ascii="Times New Roman" w:hAnsi="Times New Roman"/>
          <w:sz w:val="24"/>
          <w:szCs w:val="24"/>
        </w:rPr>
        <w:t>educativa</w:t>
      </w:r>
      <w:r w:rsidRPr="005C57F9">
        <w:rPr>
          <w:rFonts w:ascii="Times New Roman" w:hAnsi="Times New Roman"/>
          <w:sz w:val="24"/>
          <w:szCs w:val="24"/>
        </w:rPr>
        <w:t xml:space="preserve">, </w:t>
      </w:r>
      <w:r w:rsidR="00E61FB4" w:rsidRPr="005C57F9">
        <w:rPr>
          <w:rFonts w:ascii="Times New Roman" w:hAnsi="Times New Roman"/>
          <w:sz w:val="24"/>
          <w:szCs w:val="24"/>
        </w:rPr>
        <w:t>persisten</w:t>
      </w:r>
      <w:r w:rsidR="0046204C" w:rsidRPr="005C57F9">
        <w:rPr>
          <w:rFonts w:ascii="Times New Roman" w:hAnsi="Times New Roman"/>
          <w:sz w:val="24"/>
          <w:szCs w:val="24"/>
        </w:rPr>
        <w:t xml:space="preserve"> brechas de género por ejemplo, el porcentaje de mujeres analfabetas con relación al total de la población de mujeres de 7 o más años es del 21.7%, equivalente a más de 1.4 millones de mujeres. En los hombres el porcentaje es menor siendo el 15%, equivalente a más de 950 mil hombres. </w:t>
      </w:r>
      <w:r w:rsidR="00104A6C" w:rsidRPr="005C57F9">
        <w:rPr>
          <w:rFonts w:ascii="Times New Roman" w:hAnsi="Times New Roman"/>
          <w:sz w:val="24"/>
          <w:szCs w:val="24"/>
        </w:rPr>
        <w:t xml:space="preserve">En el caso de las mujeres </w:t>
      </w:r>
      <w:r w:rsidR="007E5264">
        <w:rPr>
          <w:rFonts w:ascii="Times New Roman" w:hAnsi="Times New Roman"/>
          <w:sz w:val="24"/>
          <w:szCs w:val="24"/>
        </w:rPr>
        <w:t xml:space="preserve">con dificultades y discapacidades, </w:t>
      </w:r>
      <w:r w:rsidR="00104A6C" w:rsidRPr="005C57F9">
        <w:rPr>
          <w:rFonts w:ascii="Times New Roman" w:hAnsi="Times New Roman"/>
          <w:sz w:val="24"/>
          <w:szCs w:val="24"/>
        </w:rPr>
        <w:t>que según el Censo 2018 son</w:t>
      </w:r>
      <w:r w:rsidR="00DB2FDE" w:rsidRPr="005C57F9">
        <w:rPr>
          <w:rFonts w:ascii="Times New Roman" w:hAnsi="Times New Roman"/>
          <w:sz w:val="24"/>
          <w:szCs w:val="24"/>
        </w:rPr>
        <w:t xml:space="preserve"> </w:t>
      </w:r>
      <w:r w:rsidR="00F97C92" w:rsidRPr="005C57F9">
        <w:rPr>
          <w:rFonts w:ascii="Times New Roman" w:hAnsi="Times New Roman"/>
          <w:sz w:val="24"/>
          <w:szCs w:val="24"/>
        </w:rPr>
        <w:t>752,154</w:t>
      </w:r>
      <w:r w:rsidR="00104A6C" w:rsidRPr="005C57F9">
        <w:rPr>
          <w:rFonts w:ascii="Times New Roman" w:hAnsi="Times New Roman"/>
          <w:sz w:val="24"/>
          <w:szCs w:val="24"/>
        </w:rPr>
        <w:t>, no existe el dato específico</w:t>
      </w:r>
      <w:r w:rsidR="00AA222F" w:rsidRPr="005C57F9">
        <w:rPr>
          <w:rFonts w:ascii="Times New Roman" w:hAnsi="Times New Roman"/>
          <w:sz w:val="24"/>
          <w:szCs w:val="24"/>
        </w:rPr>
        <w:t>,</w:t>
      </w:r>
      <w:r w:rsidR="00104A6C" w:rsidRPr="005C57F9">
        <w:rPr>
          <w:rFonts w:ascii="Times New Roman" w:hAnsi="Times New Roman"/>
          <w:sz w:val="24"/>
          <w:szCs w:val="24"/>
        </w:rPr>
        <w:t xml:space="preserve"> pero a nivel general sólo el 56</w:t>
      </w:r>
      <w:r w:rsidR="007E5264" w:rsidRPr="005C57F9">
        <w:rPr>
          <w:rFonts w:ascii="Times New Roman" w:hAnsi="Times New Roman"/>
          <w:sz w:val="24"/>
          <w:szCs w:val="24"/>
        </w:rPr>
        <w:t>% de</w:t>
      </w:r>
      <w:r w:rsidR="00104A6C" w:rsidRPr="005C57F9">
        <w:rPr>
          <w:rFonts w:ascii="Times New Roman" w:hAnsi="Times New Roman"/>
          <w:sz w:val="24"/>
          <w:szCs w:val="24"/>
        </w:rPr>
        <w:t xml:space="preserve"> personas con discapacidad es alfabeta, y este porcentaje baja a 39% en el caso de población indígena</w:t>
      </w:r>
      <w:r w:rsidR="00AA222F" w:rsidRPr="005C57F9">
        <w:rPr>
          <w:rFonts w:ascii="Times New Roman" w:hAnsi="Times New Roman"/>
          <w:sz w:val="24"/>
          <w:szCs w:val="24"/>
        </w:rPr>
        <w:t xml:space="preserve"> con discapacidad</w:t>
      </w:r>
      <w:r w:rsidR="00104A6C" w:rsidRPr="005C57F9">
        <w:rPr>
          <w:rFonts w:ascii="Times New Roman" w:hAnsi="Times New Roman"/>
          <w:sz w:val="24"/>
          <w:szCs w:val="24"/>
        </w:rPr>
        <w:t xml:space="preserve">. </w:t>
      </w:r>
    </w:p>
    <w:p w14:paraId="7AAD0377" w14:textId="77777777" w:rsidR="00E02445" w:rsidRPr="005C57F9" w:rsidRDefault="00E02445" w:rsidP="005C57F9">
      <w:pPr>
        <w:pStyle w:val="ListParagraph"/>
        <w:autoSpaceDE w:val="0"/>
        <w:autoSpaceDN w:val="0"/>
        <w:adjustRightInd w:val="0"/>
        <w:spacing w:after="0" w:line="240" w:lineRule="auto"/>
        <w:ind w:left="1068"/>
        <w:jc w:val="both"/>
        <w:rPr>
          <w:rFonts w:ascii="Times New Roman" w:hAnsi="Times New Roman"/>
          <w:sz w:val="24"/>
          <w:szCs w:val="24"/>
        </w:rPr>
      </w:pPr>
    </w:p>
    <w:p w14:paraId="4D420713" w14:textId="28760BEB" w:rsidR="00AB06C9" w:rsidRPr="005C57F9" w:rsidRDefault="00531EC9" w:rsidP="005C57F9">
      <w:pPr>
        <w:pStyle w:val="ListParagraph"/>
        <w:numPr>
          <w:ilvl w:val="0"/>
          <w:numId w:val="7"/>
        </w:numPr>
        <w:autoSpaceDE w:val="0"/>
        <w:autoSpaceDN w:val="0"/>
        <w:adjustRightInd w:val="0"/>
        <w:spacing w:after="0" w:line="240" w:lineRule="auto"/>
        <w:jc w:val="both"/>
        <w:rPr>
          <w:rFonts w:ascii="Times New Roman" w:hAnsi="Times New Roman"/>
          <w:sz w:val="24"/>
          <w:szCs w:val="24"/>
        </w:rPr>
      </w:pPr>
      <w:r w:rsidRPr="005C57F9">
        <w:rPr>
          <w:rFonts w:ascii="Times New Roman" w:eastAsia="Times New Roman" w:hAnsi="Times New Roman"/>
          <w:color w:val="000000"/>
          <w:sz w:val="24"/>
          <w:szCs w:val="24"/>
          <w:lang w:eastAsia="es-GT"/>
        </w:rPr>
        <w:t>S</w:t>
      </w:r>
      <w:r w:rsidR="003C34A5" w:rsidRPr="005C57F9">
        <w:rPr>
          <w:rFonts w:ascii="Times New Roman" w:eastAsia="Times New Roman" w:hAnsi="Times New Roman"/>
          <w:color w:val="000000"/>
          <w:sz w:val="24"/>
          <w:szCs w:val="24"/>
          <w:lang w:eastAsia="es-GT"/>
        </w:rPr>
        <w:t xml:space="preserve">egún datos del Censo 2018 </w:t>
      </w:r>
      <w:r w:rsidR="00995BA6" w:rsidRPr="005C57F9">
        <w:rPr>
          <w:rFonts w:ascii="Times New Roman" w:eastAsia="Times New Roman" w:hAnsi="Times New Roman"/>
          <w:color w:val="000000"/>
          <w:sz w:val="24"/>
          <w:szCs w:val="24"/>
          <w:lang w:eastAsia="es-GT"/>
        </w:rPr>
        <w:t>entre</w:t>
      </w:r>
      <w:r w:rsidR="003C34A5" w:rsidRPr="005C57F9">
        <w:rPr>
          <w:rFonts w:ascii="Times New Roman" w:eastAsia="Times New Roman" w:hAnsi="Times New Roman"/>
          <w:color w:val="000000"/>
          <w:sz w:val="24"/>
          <w:szCs w:val="24"/>
          <w:lang w:eastAsia="es-GT"/>
        </w:rPr>
        <w:t xml:space="preserve"> las causas de inasistencia </w:t>
      </w:r>
      <w:r w:rsidR="00E02445" w:rsidRPr="005C57F9">
        <w:rPr>
          <w:rFonts w:ascii="Times New Roman" w:eastAsia="Times New Roman" w:hAnsi="Times New Roman"/>
          <w:color w:val="000000"/>
          <w:sz w:val="24"/>
          <w:szCs w:val="24"/>
          <w:lang w:eastAsia="es-GT"/>
        </w:rPr>
        <w:t>escolar 148,523</w:t>
      </w:r>
      <w:r w:rsidRPr="005C57F9">
        <w:rPr>
          <w:rFonts w:ascii="Times New Roman" w:eastAsia="Times New Roman" w:hAnsi="Times New Roman"/>
          <w:color w:val="000000"/>
          <w:sz w:val="24"/>
          <w:szCs w:val="24"/>
          <w:lang w:eastAsia="es-GT"/>
        </w:rPr>
        <w:t xml:space="preserve"> niñas de 7 a 17 años dejaron de estudiar por falta de dinero, 18,095 porque se unieron o enfrentaron un embarazo, </w:t>
      </w:r>
      <w:r w:rsidR="003C34A5" w:rsidRPr="005C57F9">
        <w:rPr>
          <w:rFonts w:ascii="Times New Roman" w:eastAsia="Times New Roman" w:hAnsi="Times New Roman"/>
          <w:color w:val="000000"/>
          <w:sz w:val="24"/>
          <w:szCs w:val="24"/>
          <w:lang w:eastAsia="es-GT"/>
        </w:rPr>
        <w:t>11,800 porque no hay escuelas, instituto o universidad</w:t>
      </w:r>
      <w:r w:rsidRPr="005C57F9">
        <w:rPr>
          <w:rFonts w:ascii="Times New Roman" w:eastAsia="Times New Roman" w:hAnsi="Times New Roman"/>
          <w:color w:val="000000"/>
          <w:sz w:val="24"/>
          <w:szCs w:val="24"/>
          <w:lang w:eastAsia="es-GT"/>
        </w:rPr>
        <w:t xml:space="preserve"> en sus comunidades</w:t>
      </w:r>
      <w:r w:rsidR="007E787C" w:rsidRPr="005C57F9">
        <w:rPr>
          <w:rFonts w:ascii="Times New Roman" w:eastAsia="Times New Roman" w:hAnsi="Times New Roman"/>
          <w:color w:val="000000"/>
          <w:sz w:val="24"/>
          <w:szCs w:val="24"/>
          <w:lang w:eastAsia="es-GT"/>
        </w:rPr>
        <w:t>, y porque deben realizar trabajo doméstico en sus hogares</w:t>
      </w:r>
      <w:r w:rsidR="004F43CD" w:rsidRPr="005C57F9">
        <w:rPr>
          <w:rFonts w:ascii="Times New Roman" w:eastAsia="Times New Roman" w:hAnsi="Times New Roman"/>
          <w:color w:val="000000"/>
          <w:sz w:val="24"/>
          <w:szCs w:val="24"/>
          <w:lang w:eastAsia="es-GT"/>
        </w:rPr>
        <w:t xml:space="preserve">. </w:t>
      </w:r>
      <w:r w:rsidRPr="005C57F9">
        <w:rPr>
          <w:rFonts w:ascii="Times New Roman" w:eastAsia="Times New Roman" w:hAnsi="Times New Roman"/>
          <w:color w:val="000000"/>
          <w:sz w:val="24"/>
          <w:szCs w:val="24"/>
          <w:lang w:eastAsia="es-GT"/>
        </w:rPr>
        <w:t xml:space="preserve">El </w:t>
      </w:r>
      <w:r w:rsidRPr="005C57F9">
        <w:rPr>
          <w:rFonts w:ascii="Times New Roman" w:eastAsia="Times New Roman" w:hAnsi="Times New Roman"/>
          <w:color w:val="000000"/>
          <w:sz w:val="24"/>
          <w:szCs w:val="24"/>
          <w:lang w:eastAsia="es-GT"/>
        </w:rPr>
        <w:lastRenderedPageBreak/>
        <w:t xml:space="preserve">factor de aceptabilidad social hace que 109,436 </w:t>
      </w:r>
      <w:r w:rsidR="00E02445" w:rsidRPr="005C57F9">
        <w:rPr>
          <w:rFonts w:ascii="Times New Roman" w:eastAsia="Times New Roman" w:hAnsi="Times New Roman"/>
          <w:color w:val="000000"/>
          <w:sz w:val="24"/>
          <w:szCs w:val="24"/>
          <w:lang w:eastAsia="es-GT"/>
        </w:rPr>
        <w:t>planteen que no quieren ir o no les gusta estudiar.  También la aleja de la escuela el hecho de que s</w:t>
      </w:r>
      <w:r w:rsidR="008908D4" w:rsidRPr="005C57F9">
        <w:rPr>
          <w:rFonts w:ascii="Times New Roman" w:eastAsia="Times New Roman" w:hAnsi="Times New Roman"/>
          <w:color w:val="000000"/>
          <w:sz w:val="24"/>
          <w:szCs w:val="24"/>
          <w:lang w:eastAsia="es-GT"/>
        </w:rPr>
        <w:t xml:space="preserve">ólo el 20% de maestros contratados es bilingüe intercultural, y del total de alumnos indígenas que requerirían atención con pertinencia lingüística y cultural, se atiende </w:t>
      </w:r>
      <w:r w:rsidRPr="005C57F9">
        <w:rPr>
          <w:rFonts w:ascii="Times New Roman" w:eastAsia="Times New Roman" w:hAnsi="Times New Roman"/>
          <w:color w:val="000000"/>
          <w:sz w:val="24"/>
          <w:szCs w:val="24"/>
          <w:lang w:eastAsia="es-GT"/>
        </w:rPr>
        <w:t>sólo a un</w:t>
      </w:r>
      <w:r w:rsidR="008908D4" w:rsidRPr="005C57F9">
        <w:rPr>
          <w:rFonts w:ascii="Times New Roman" w:eastAsia="Times New Roman" w:hAnsi="Times New Roman"/>
          <w:color w:val="000000"/>
          <w:sz w:val="24"/>
          <w:szCs w:val="24"/>
          <w:lang w:eastAsia="es-GT"/>
        </w:rPr>
        <w:t xml:space="preserve"> 13% </w:t>
      </w:r>
      <w:r w:rsidRPr="005C57F9">
        <w:rPr>
          <w:rFonts w:ascii="Times New Roman" w:eastAsia="Times New Roman" w:hAnsi="Times New Roman"/>
          <w:color w:val="000000"/>
          <w:sz w:val="24"/>
          <w:szCs w:val="24"/>
          <w:lang w:eastAsia="es-GT"/>
        </w:rPr>
        <w:t>aproximadamente.</w:t>
      </w:r>
    </w:p>
    <w:p w14:paraId="79164562" w14:textId="77777777" w:rsidR="00AB06C9" w:rsidRPr="005C57F9" w:rsidRDefault="00AB06C9" w:rsidP="005C57F9">
      <w:pPr>
        <w:pStyle w:val="ListParagraph"/>
        <w:spacing w:after="0" w:line="240" w:lineRule="auto"/>
        <w:jc w:val="both"/>
        <w:rPr>
          <w:rFonts w:ascii="Times New Roman" w:eastAsia="Times New Roman" w:hAnsi="Times New Roman"/>
          <w:color w:val="000000"/>
          <w:sz w:val="24"/>
          <w:szCs w:val="24"/>
          <w:lang w:eastAsia="es-GT"/>
        </w:rPr>
      </w:pPr>
    </w:p>
    <w:p w14:paraId="4424417E" w14:textId="00EB8FFC" w:rsidR="003C34A5" w:rsidRPr="005C57F9" w:rsidRDefault="00522CBE" w:rsidP="005C57F9">
      <w:pPr>
        <w:pStyle w:val="ListParagraph"/>
        <w:numPr>
          <w:ilvl w:val="0"/>
          <w:numId w:val="7"/>
        </w:numPr>
        <w:autoSpaceDE w:val="0"/>
        <w:autoSpaceDN w:val="0"/>
        <w:adjustRightInd w:val="0"/>
        <w:spacing w:after="0" w:line="240" w:lineRule="auto"/>
        <w:jc w:val="both"/>
        <w:rPr>
          <w:rFonts w:ascii="Times New Roman" w:hAnsi="Times New Roman"/>
          <w:sz w:val="24"/>
          <w:szCs w:val="24"/>
        </w:rPr>
      </w:pPr>
      <w:r w:rsidRPr="005C57F9">
        <w:rPr>
          <w:rFonts w:ascii="Times New Roman" w:eastAsia="Times New Roman" w:hAnsi="Times New Roman"/>
          <w:b/>
          <w:i/>
          <w:color w:val="000000"/>
          <w:sz w:val="24"/>
          <w:szCs w:val="24"/>
          <w:lang w:eastAsia="es-GT"/>
        </w:rPr>
        <w:t xml:space="preserve">Otras </w:t>
      </w:r>
      <w:r w:rsidR="00995BA6" w:rsidRPr="005C57F9">
        <w:rPr>
          <w:rFonts w:ascii="Times New Roman" w:eastAsia="Times New Roman" w:hAnsi="Times New Roman"/>
          <w:b/>
          <w:i/>
          <w:color w:val="000000"/>
          <w:sz w:val="24"/>
          <w:szCs w:val="24"/>
          <w:lang w:eastAsia="es-GT"/>
        </w:rPr>
        <w:t>limitantes para</w:t>
      </w:r>
      <w:r w:rsidR="00AB06C9" w:rsidRPr="005C57F9">
        <w:rPr>
          <w:rFonts w:ascii="Times New Roman" w:eastAsia="Times New Roman" w:hAnsi="Times New Roman"/>
          <w:b/>
          <w:i/>
          <w:color w:val="000000"/>
          <w:sz w:val="24"/>
          <w:szCs w:val="24"/>
          <w:lang w:eastAsia="es-GT"/>
        </w:rPr>
        <w:t xml:space="preserve"> </w:t>
      </w:r>
      <w:r w:rsidR="00995BA6" w:rsidRPr="005C57F9">
        <w:rPr>
          <w:rFonts w:ascii="Times New Roman" w:eastAsia="Times New Roman" w:hAnsi="Times New Roman"/>
          <w:b/>
          <w:i/>
          <w:color w:val="000000"/>
          <w:sz w:val="24"/>
          <w:szCs w:val="24"/>
          <w:lang w:eastAsia="es-GT"/>
        </w:rPr>
        <w:t>garantizar</w:t>
      </w:r>
      <w:r w:rsidR="00AB06C9" w:rsidRPr="005C57F9">
        <w:rPr>
          <w:rFonts w:ascii="Times New Roman" w:eastAsia="Times New Roman" w:hAnsi="Times New Roman"/>
          <w:b/>
          <w:i/>
          <w:color w:val="000000"/>
          <w:sz w:val="24"/>
          <w:szCs w:val="24"/>
          <w:lang w:eastAsia="es-GT"/>
        </w:rPr>
        <w:t xml:space="preserve"> la educación para niñas y adolescentes </w:t>
      </w:r>
      <w:r w:rsidRPr="005C57F9">
        <w:rPr>
          <w:rFonts w:ascii="Times New Roman" w:eastAsia="Times New Roman" w:hAnsi="Times New Roman"/>
          <w:b/>
          <w:i/>
          <w:color w:val="000000"/>
          <w:sz w:val="24"/>
          <w:szCs w:val="24"/>
          <w:lang w:eastAsia="es-GT"/>
        </w:rPr>
        <w:t xml:space="preserve">se relacionan con la falta de seguridad para </w:t>
      </w:r>
      <w:r w:rsidR="00AB06C9" w:rsidRPr="005C57F9">
        <w:rPr>
          <w:rFonts w:ascii="Times New Roman" w:eastAsia="Times New Roman" w:hAnsi="Times New Roman"/>
          <w:b/>
          <w:i/>
          <w:color w:val="000000"/>
          <w:sz w:val="24"/>
          <w:szCs w:val="24"/>
          <w:lang w:eastAsia="es-GT"/>
        </w:rPr>
        <w:t xml:space="preserve">su movilización </w:t>
      </w:r>
      <w:r w:rsidRPr="005C57F9">
        <w:rPr>
          <w:rFonts w:ascii="Times New Roman" w:eastAsia="Times New Roman" w:hAnsi="Times New Roman"/>
          <w:b/>
          <w:i/>
          <w:color w:val="000000"/>
          <w:sz w:val="24"/>
          <w:szCs w:val="24"/>
          <w:lang w:eastAsia="es-GT"/>
        </w:rPr>
        <w:t xml:space="preserve">a la escuela, sobre todo en el área rural, </w:t>
      </w:r>
      <w:r w:rsidR="00AB06C9" w:rsidRPr="005C57F9">
        <w:rPr>
          <w:rFonts w:ascii="Times New Roman" w:eastAsia="Times New Roman" w:hAnsi="Times New Roman"/>
          <w:b/>
          <w:i/>
          <w:color w:val="000000"/>
          <w:sz w:val="24"/>
          <w:szCs w:val="24"/>
          <w:lang w:eastAsia="es-GT"/>
        </w:rPr>
        <w:t xml:space="preserve">y </w:t>
      </w:r>
      <w:r w:rsidRPr="005C57F9">
        <w:rPr>
          <w:rFonts w:ascii="Times New Roman" w:eastAsia="Times New Roman" w:hAnsi="Times New Roman"/>
          <w:b/>
          <w:i/>
          <w:color w:val="000000"/>
          <w:sz w:val="24"/>
          <w:szCs w:val="24"/>
          <w:lang w:eastAsia="es-GT"/>
        </w:rPr>
        <w:t xml:space="preserve">los riesgos </w:t>
      </w:r>
      <w:r w:rsidR="00AB06C9" w:rsidRPr="005C57F9">
        <w:rPr>
          <w:rFonts w:ascii="Times New Roman" w:eastAsia="Times New Roman" w:hAnsi="Times New Roman"/>
          <w:b/>
          <w:i/>
          <w:color w:val="000000"/>
          <w:sz w:val="24"/>
          <w:szCs w:val="24"/>
          <w:lang w:eastAsia="es-GT"/>
        </w:rPr>
        <w:t>que las acechan en</w:t>
      </w:r>
      <w:r w:rsidRPr="005C57F9">
        <w:rPr>
          <w:rFonts w:ascii="Times New Roman" w:eastAsia="Times New Roman" w:hAnsi="Times New Roman"/>
          <w:b/>
          <w:i/>
          <w:color w:val="000000"/>
          <w:sz w:val="24"/>
          <w:szCs w:val="24"/>
          <w:lang w:eastAsia="es-GT"/>
        </w:rPr>
        <w:t xml:space="preserve"> las plataformas digitales, aunque no se cuenta con datos precisos al respecto.</w:t>
      </w:r>
      <w:r w:rsidRPr="005C57F9">
        <w:rPr>
          <w:rFonts w:ascii="Times New Roman" w:eastAsia="Times New Roman" w:hAnsi="Times New Roman"/>
          <w:color w:val="000000"/>
          <w:sz w:val="24"/>
          <w:szCs w:val="24"/>
          <w:lang w:eastAsia="es-GT"/>
        </w:rPr>
        <w:t xml:space="preserve"> </w:t>
      </w:r>
      <w:r w:rsidR="00AB06C9" w:rsidRPr="005C57F9">
        <w:rPr>
          <w:rFonts w:ascii="Times New Roman" w:eastAsia="Times New Roman" w:hAnsi="Times New Roman"/>
          <w:color w:val="000000"/>
          <w:sz w:val="24"/>
          <w:szCs w:val="24"/>
          <w:lang w:eastAsia="es-GT"/>
        </w:rPr>
        <w:t>También</w:t>
      </w:r>
      <w:r w:rsidRPr="005C57F9">
        <w:rPr>
          <w:rFonts w:ascii="Times New Roman" w:eastAsia="Times New Roman" w:hAnsi="Times New Roman"/>
          <w:color w:val="000000"/>
          <w:sz w:val="24"/>
          <w:szCs w:val="24"/>
          <w:lang w:eastAsia="es-GT"/>
        </w:rPr>
        <w:t xml:space="preserve"> la falta de recursos para la higiene y salud menstrual, que </w:t>
      </w:r>
      <w:r w:rsidR="00AB06C9" w:rsidRPr="005C57F9">
        <w:rPr>
          <w:rFonts w:ascii="Times New Roman" w:eastAsia="Times New Roman" w:hAnsi="Times New Roman"/>
          <w:color w:val="000000"/>
          <w:sz w:val="24"/>
          <w:szCs w:val="24"/>
          <w:lang w:eastAsia="es-GT"/>
        </w:rPr>
        <w:t>van desde la escasez de agua en los establecimientos públicos, a la carencia de productos adecuados. En el 2021 se presentó la iniciativa de Ley 6044, para el fomento de la salud menstrual digna en Guatemala, que sigue sin ser aprobada por el Congreso de la República</w:t>
      </w:r>
      <w:r w:rsidR="00AB06C9" w:rsidRPr="005C57F9">
        <w:rPr>
          <w:rStyle w:val="FootnoteReference"/>
          <w:rFonts w:ascii="Times New Roman" w:eastAsia="Times New Roman" w:hAnsi="Times New Roman"/>
          <w:color w:val="000000"/>
          <w:sz w:val="24"/>
          <w:szCs w:val="24"/>
          <w:lang w:eastAsia="es-GT"/>
        </w:rPr>
        <w:footnoteReference w:id="12"/>
      </w:r>
      <w:r w:rsidR="00AB06C9" w:rsidRPr="005C57F9">
        <w:rPr>
          <w:rFonts w:ascii="Times New Roman" w:eastAsia="Times New Roman" w:hAnsi="Times New Roman"/>
          <w:color w:val="000000"/>
          <w:sz w:val="24"/>
          <w:szCs w:val="24"/>
          <w:lang w:eastAsia="es-GT"/>
        </w:rPr>
        <w:t xml:space="preserve">. </w:t>
      </w:r>
    </w:p>
    <w:p w14:paraId="01AB5713" w14:textId="4A5F073F" w:rsidR="00655F6B" w:rsidRPr="005C57F9" w:rsidRDefault="00655F6B" w:rsidP="005C57F9">
      <w:pPr>
        <w:spacing w:after="0" w:line="240" w:lineRule="auto"/>
        <w:jc w:val="both"/>
        <w:rPr>
          <w:rFonts w:ascii="Times New Roman" w:hAnsi="Times New Roman"/>
          <w:sz w:val="24"/>
          <w:szCs w:val="24"/>
          <w:shd w:val="clear" w:color="auto" w:fill="FFFFFF"/>
        </w:rPr>
      </w:pPr>
    </w:p>
    <w:p w14:paraId="3E683730" w14:textId="5A3047A6" w:rsidR="00655F6B" w:rsidRPr="005C57F9" w:rsidRDefault="00806B91" w:rsidP="005C57F9">
      <w:pPr>
        <w:pStyle w:val="ListParagraph"/>
        <w:numPr>
          <w:ilvl w:val="0"/>
          <w:numId w:val="7"/>
        </w:numPr>
        <w:autoSpaceDE w:val="0"/>
        <w:autoSpaceDN w:val="0"/>
        <w:adjustRightInd w:val="0"/>
        <w:spacing w:after="0" w:line="240" w:lineRule="auto"/>
        <w:jc w:val="both"/>
        <w:rPr>
          <w:rFonts w:ascii="Times New Roman" w:hAnsi="Times New Roman"/>
          <w:sz w:val="24"/>
          <w:szCs w:val="24"/>
        </w:rPr>
      </w:pPr>
      <w:r w:rsidRPr="005C57F9">
        <w:rPr>
          <w:rFonts w:ascii="Times New Roman" w:hAnsi="Times New Roman"/>
          <w:b/>
          <w:i/>
          <w:sz w:val="24"/>
          <w:szCs w:val="24"/>
          <w:shd w:val="clear" w:color="auto" w:fill="FFFFFF"/>
        </w:rPr>
        <w:t xml:space="preserve">La </w:t>
      </w:r>
      <w:r w:rsidR="00635DEF" w:rsidRPr="005C57F9">
        <w:rPr>
          <w:rFonts w:ascii="Times New Roman" w:hAnsi="Times New Roman"/>
          <w:b/>
          <w:i/>
          <w:sz w:val="24"/>
          <w:szCs w:val="24"/>
          <w:shd w:val="clear" w:color="auto" w:fill="FFFFFF"/>
        </w:rPr>
        <w:t>asignación de recursos estatales para la</w:t>
      </w:r>
      <w:r w:rsidRPr="005C57F9">
        <w:rPr>
          <w:rFonts w:ascii="Times New Roman" w:hAnsi="Times New Roman"/>
          <w:b/>
          <w:i/>
          <w:sz w:val="24"/>
          <w:szCs w:val="24"/>
          <w:shd w:val="clear" w:color="auto" w:fill="FFFFFF"/>
        </w:rPr>
        <w:t xml:space="preserve"> educación es de las más bajas de la región, como constató </w:t>
      </w:r>
      <w:r w:rsidR="00C660E7" w:rsidRPr="005C57F9">
        <w:rPr>
          <w:rFonts w:ascii="Times New Roman" w:hAnsi="Times New Roman"/>
          <w:b/>
          <w:i/>
          <w:sz w:val="24"/>
          <w:szCs w:val="24"/>
          <w:shd w:val="clear" w:color="auto" w:fill="FFFFFF"/>
        </w:rPr>
        <w:t>el Procurador</w:t>
      </w:r>
      <w:r w:rsidR="008F27C3" w:rsidRPr="005C57F9">
        <w:rPr>
          <w:rFonts w:ascii="Times New Roman" w:hAnsi="Times New Roman"/>
          <w:b/>
          <w:i/>
          <w:sz w:val="24"/>
          <w:szCs w:val="24"/>
          <w:shd w:val="clear" w:color="auto" w:fill="FFFFFF"/>
        </w:rPr>
        <w:t xml:space="preserve"> de </w:t>
      </w:r>
      <w:r w:rsidRPr="005C57F9">
        <w:rPr>
          <w:rFonts w:ascii="Times New Roman" w:hAnsi="Times New Roman"/>
          <w:b/>
          <w:i/>
          <w:sz w:val="24"/>
          <w:szCs w:val="24"/>
          <w:shd w:val="clear" w:color="auto" w:fill="FFFFFF"/>
        </w:rPr>
        <w:t>D</w:t>
      </w:r>
      <w:r w:rsidR="008F27C3" w:rsidRPr="005C57F9">
        <w:rPr>
          <w:rFonts w:ascii="Times New Roman" w:hAnsi="Times New Roman"/>
          <w:b/>
          <w:i/>
          <w:sz w:val="24"/>
          <w:szCs w:val="24"/>
          <w:shd w:val="clear" w:color="auto" w:fill="FFFFFF"/>
        </w:rPr>
        <w:t xml:space="preserve">erechos </w:t>
      </w:r>
      <w:r w:rsidRPr="005C57F9">
        <w:rPr>
          <w:rFonts w:ascii="Times New Roman" w:hAnsi="Times New Roman"/>
          <w:b/>
          <w:i/>
          <w:sz w:val="24"/>
          <w:szCs w:val="24"/>
          <w:shd w:val="clear" w:color="auto" w:fill="FFFFFF"/>
        </w:rPr>
        <w:t>H</w:t>
      </w:r>
      <w:r w:rsidR="008F27C3" w:rsidRPr="005C57F9">
        <w:rPr>
          <w:rFonts w:ascii="Times New Roman" w:hAnsi="Times New Roman"/>
          <w:b/>
          <w:i/>
          <w:sz w:val="24"/>
          <w:szCs w:val="24"/>
          <w:shd w:val="clear" w:color="auto" w:fill="FFFFFF"/>
        </w:rPr>
        <w:t>umanos</w:t>
      </w:r>
      <w:r w:rsidRPr="005C57F9">
        <w:rPr>
          <w:rFonts w:ascii="Times New Roman" w:hAnsi="Times New Roman"/>
          <w:b/>
          <w:i/>
          <w:sz w:val="24"/>
          <w:szCs w:val="24"/>
          <w:shd w:val="clear" w:color="auto" w:fill="FFFFFF"/>
        </w:rPr>
        <w:t xml:space="preserve"> en 2019</w:t>
      </w:r>
      <w:r w:rsidRPr="005C57F9">
        <w:rPr>
          <w:rFonts w:ascii="Times New Roman" w:hAnsi="Times New Roman"/>
          <w:sz w:val="24"/>
          <w:szCs w:val="24"/>
          <w:shd w:val="clear" w:color="auto" w:fill="FFFFFF"/>
        </w:rPr>
        <w:t>,</w:t>
      </w:r>
      <w:r w:rsidRPr="005C57F9">
        <w:rPr>
          <w:rFonts w:ascii="Times New Roman" w:hAnsi="Times New Roman"/>
          <w:sz w:val="24"/>
          <w:szCs w:val="24"/>
        </w:rPr>
        <w:t xml:space="preserve"> “</w:t>
      </w:r>
      <w:r w:rsidRPr="005C57F9">
        <w:rPr>
          <w:rFonts w:ascii="Times New Roman" w:hAnsi="Times New Roman"/>
          <w:i/>
          <w:iCs/>
          <w:sz w:val="24"/>
          <w:szCs w:val="24"/>
          <w:shd w:val="clear" w:color="auto" w:fill="FFFFFF"/>
        </w:rPr>
        <w:t xml:space="preserve">en el país … se destina el 2% del Producto Interno Bruto a la educación, cuando la media en países de la región es del 4%”.  </w:t>
      </w:r>
      <w:r w:rsidRPr="005C57F9">
        <w:rPr>
          <w:rFonts w:ascii="Times New Roman" w:hAnsi="Times New Roman"/>
          <w:sz w:val="24"/>
          <w:szCs w:val="24"/>
          <w:shd w:val="clear" w:color="auto" w:fill="FFFFFF"/>
        </w:rPr>
        <w:t xml:space="preserve">Y el nivel de inversión en investigación y desarrollo I+D, </w:t>
      </w:r>
      <w:r w:rsidR="00635DEF" w:rsidRPr="005C57F9">
        <w:rPr>
          <w:rFonts w:ascii="Times New Roman" w:hAnsi="Times New Roman"/>
          <w:sz w:val="24"/>
          <w:szCs w:val="24"/>
          <w:shd w:val="clear" w:color="auto" w:fill="FFFFFF"/>
        </w:rPr>
        <w:t>es el</w:t>
      </w:r>
      <w:r w:rsidRPr="005C57F9">
        <w:rPr>
          <w:rFonts w:ascii="Times New Roman" w:hAnsi="Times New Roman"/>
          <w:sz w:val="24"/>
          <w:szCs w:val="24"/>
          <w:shd w:val="clear" w:color="auto" w:fill="FFFFFF"/>
        </w:rPr>
        <w:t xml:space="preserve"> 0.03% del PIB</w:t>
      </w:r>
      <w:r w:rsidR="00635DEF" w:rsidRPr="005C57F9">
        <w:rPr>
          <w:rFonts w:ascii="Times New Roman" w:hAnsi="Times New Roman"/>
          <w:sz w:val="24"/>
          <w:szCs w:val="24"/>
          <w:shd w:val="clear" w:color="auto" w:fill="FFFFFF"/>
        </w:rPr>
        <w:t>,</w:t>
      </w:r>
      <w:r w:rsidRPr="005C57F9">
        <w:rPr>
          <w:rFonts w:ascii="Times New Roman" w:hAnsi="Times New Roman"/>
          <w:sz w:val="24"/>
          <w:szCs w:val="24"/>
          <w:shd w:val="clear" w:color="auto" w:fill="FFFFFF"/>
        </w:rPr>
        <w:t xml:space="preserve"> el más bajo entre el conjunto de países de América Latina e Iberoamérica, y éste no ha variado en los últimos diez años (UNESCO/OEI 2022)</w:t>
      </w:r>
      <w:r w:rsidRPr="005C57F9">
        <w:rPr>
          <w:rStyle w:val="FootnoteReference"/>
          <w:rFonts w:ascii="Times New Roman" w:hAnsi="Times New Roman"/>
          <w:sz w:val="24"/>
          <w:szCs w:val="24"/>
          <w:shd w:val="clear" w:color="auto" w:fill="FFFFFF"/>
        </w:rPr>
        <w:footnoteReference w:id="13"/>
      </w:r>
      <w:r w:rsidRPr="005C57F9">
        <w:rPr>
          <w:rFonts w:ascii="Times New Roman" w:hAnsi="Times New Roman"/>
          <w:sz w:val="24"/>
          <w:szCs w:val="24"/>
          <w:shd w:val="clear" w:color="auto" w:fill="FFFFFF"/>
        </w:rPr>
        <w:t xml:space="preserve">.  </w:t>
      </w:r>
    </w:p>
    <w:p w14:paraId="3F19FC03" w14:textId="77777777" w:rsidR="00655F6B" w:rsidRPr="005C57F9" w:rsidRDefault="00655F6B" w:rsidP="005C57F9">
      <w:pPr>
        <w:pStyle w:val="ListParagraph"/>
        <w:spacing w:after="0" w:line="240" w:lineRule="auto"/>
        <w:jc w:val="both"/>
        <w:rPr>
          <w:rFonts w:ascii="Times New Roman" w:hAnsi="Times New Roman"/>
          <w:sz w:val="24"/>
          <w:szCs w:val="24"/>
          <w:shd w:val="clear" w:color="auto" w:fill="FFFFFF"/>
        </w:rPr>
      </w:pPr>
    </w:p>
    <w:p w14:paraId="38587FB4" w14:textId="6DA08E92" w:rsidR="007E787C" w:rsidRPr="005C57F9" w:rsidRDefault="00806B91" w:rsidP="005C57F9">
      <w:pPr>
        <w:pStyle w:val="ListParagraph"/>
        <w:numPr>
          <w:ilvl w:val="0"/>
          <w:numId w:val="7"/>
        </w:numPr>
        <w:autoSpaceDE w:val="0"/>
        <w:autoSpaceDN w:val="0"/>
        <w:adjustRightInd w:val="0"/>
        <w:spacing w:after="0" w:line="240" w:lineRule="auto"/>
        <w:jc w:val="both"/>
        <w:rPr>
          <w:rFonts w:ascii="Times New Roman" w:hAnsi="Times New Roman"/>
          <w:sz w:val="24"/>
          <w:szCs w:val="24"/>
        </w:rPr>
      </w:pPr>
      <w:r w:rsidRPr="005C57F9">
        <w:rPr>
          <w:rFonts w:ascii="Times New Roman" w:hAnsi="Times New Roman"/>
          <w:sz w:val="24"/>
          <w:szCs w:val="24"/>
          <w:shd w:val="clear" w:color="auto" w:fill="FFFFFF"/>
        </w:rPr>
        <w:t>Solo del 2019 al 2020, 38,204 mujeres dejaron sus estudios en las universidades, y de 23,822 graduadas en el 2019 el número baj</w:t>
      </w:r>
      <w:r w:rsidR="007E5264">
        <w:rPr>
          <w:rFonts w:ascii="Times New Roman" w:hAnsi="Times New Roman"/>
          <w:sz w:val="24"/>
          <w:szCs w:val="24"/>
          <w:shd w:val="clear" w:color="auto" w:fill="FFFFFF"/>
        </w:rPr>
        <w:t>ó</w:t>
      </w:r>
      <w:r w:rsidRPr="005C57F9">
        <w:rPr>
          <w:rFonts w:ascii="Times New Roman" w:hAnsi="Times New Roman"/>
          <w:sz w:val="24"/>
          <w:szCs w:val="24"/>
          <w:shd w:val="clear" w:color="auto" w:fill="FFFFFF"/>
        </w:rPr>
        <w:t xml:space="preserve"> a 7,815 en el 2020, debido a las situaciones derivadas </w:t>
      </w:r>
      <w:r w:rsidR="00135774" w:rsidRPr="005C57F9">
        <w:rPr>
          <w:rFonts w:ascii="Times New Roman" w:hAnsi="Times New Roman"/>
          <w:sz w:val="24"/>
          <w:szCs w:val="24"/>
          <w:shd w:val="clear" w:color="auto" w:fill="FFFFFF"/>
        </w:rPr>
        <w:t>d</w:t>
      </w:r>
      <w:r w:rsidRPr="005C57F9">
        <w:rPr>
          <w:rFonts w:ascii="Times New Roman" w:hAnsi="Times New Roman"/>
          <w:sz w:val="24"/>
          <w:szCs w:val="24"/>
          <w:shd w:val="clear" w:color="auto" w:fill="FFFFFF"/>
        </w:rPr>
        <w:t xml:space="preserve">el Covid19 entre otras, pérdida de empleos, baja de ingresos familiares, aumento del trabajo de cuidados que recae en las </w:t>
      </w:r>
      <w:r w:rsidR="00423A3F" w:rsidRPr="005C57F9">
        <w:rPr>
          <w:rFonts w:ascii="Times New Roman" w:hAnsi="Times New Roman"/>
          <w:sz w:val="24"/>
          <w:szCs w:val="24"/>
          <w:shd w:val="clear" w:color="auto" w:fill="FFFFFF"/>
        </w:rPr>
        <w:t>mujeres (</w:t>
      </w:r>
      <w:r w:rsidRPr="005C57F9">
        <w:rPr>
          <w:rFonts w:ascii="Times New Roman" w:hAnsi="Times New Roman"/>
          <w:sz w:val="24"/>
          <w:szCs w:val="24"/>
          <w:shd w:val="clear" w:color="auto" w:fill="FFFFFF"/>
        </w:rPr>
        <w:t>Villagrán, 2022).</w:t>
      </w:r>
      <w:r w:rsidRPr="005C57F9">
        <w:rPr>
          <w:rStyle w:val="FootnoteReference"/>
          <w:rFonts w:ascii="Times New Roman" w:hAnsi="Times New Roman"/>
          <w:sz w:val="24"/>
          <w:szCs w:val="24"/>
          <w:shd w:val="clear" w:color="auto" w:fill="FFFFFF"/>
        </w:rPr>
        <w:footnoteReference w:id="14"/>
      </w:r>
    </w:p>
    <w:p w14:paraId="3627F675" w14:textId="77777777" w:rsidR="007E787C" w:rsidRPr="005C57F9" w:rsidRDefault="007E787C" w:rsidP="005C57F9">
      <w:pPr>
        <w:pStyle w:val="ListParagraph"/>
        <w:spacing w:after="0" w:line="240" w:lineRule="auto"/>
        <w:jc w:val="both"/>
        <w:rPr>
          <w:rFonts w:ascii="Times New Roman" w:hAnsi="Times New Roman"/>
        </w:rPr>
      </w:pPr>
    </w:p>
    <w:p w14:paraId="6A48A641" w14:textId="6988FF05" w:rsidR="007E787C" w:rsidRPr="005C57F9" w:rsidRDefault="00806B91" w:rsidP="005C57F9">
      <w:pPr>
        <w:pStyle w:val="ListParagraph"/>
        <w:numPr>
          <w:ilvl w:val="0"/>
          <w:numId w:val="7"/>
        </w:numPr>
        <w:autoSpaceDE w:val="0"/>
        <w:autoSpaceDN w:val="0"/>
        <w:adjustRightInd w:val="0"/>
        <w:spacing w:after="0" w:line="240" w:lineRule="auto"/>
        <w:jc w:val="both"/>
        <w:rPr>
          <w:rFonts w:ascii="Times New Roman" w:hAnsi="Times New Roman"/>
          <w:sz w:val="24"/>
          <w:szCs w:val="24"/>
        </w:rPr>
      </w:pPr>
      <w:r w:rsidRPr="005C57F9">
        <w:rPr>
          <w:rFonts w:ascii="Times New Roman" w:hAnsi="Times New Roman"/>
          <w:b/>
          <w:i/>
          <w:sz w:val="24"/>
          <w:szCs w:val="24"/>
        </w:rPr>
        <w:t>El cierre de las escuelas, y una adaptación desigual a los entornos virtuales y a distancia, han alejado a muchas niñas</w:t>
      </w:r>
      <w:r w:rsidR="00A46D95" w:rsidRPr="005C57F9">
        <w:rPr>
          <w:rFonts w:ascii="Times New Roman" w:hAnsi="Times New Roman"/>
          <w:b/>
          <w:i/>
          <w:sz w:val="24"/>
          <w:szCs w:val="24"/>
        </w:rPr>
        <w:t xml:space="preserve"> y adolescentes </w:t>
      </w:r>
      <w:r w:rsidRPr="005C57F9">
        <w:rPr>
          <w:rFonts w:ascii="Times New Roman" w:hAnsi="Times New Roman"/>
          <w:b/>
          <w:i/>
          <w:sz w:val="24"/>
          <w:szCs w:val="24"/>
        </w:rPr>
        <w:t>de la educación formal.</w:t>
      </w:r>
      <w:r w:rsidRPr="005C57F9">
        <w:rPr>
          <w:rFonts w:ascii="Times New Roman" w:hAnsi="Times New Roman"/>
          <w:sz w:val="24"/>
          <w:szCs w:val="24"/>
        </w:rPr>
        <w:t xml:space="preserve">  </w:t>
      </w:r>
      <w:r w:rsidR="00635DEF" w:rsidRPr="005C57F9">
        <w:rPr>
          <w:rFonts w:ascii="Times New Roman" w:hAnsi="Times New Roman"/>
          <w:sz w:val="24"/>
          <w:szCs w:val="24"/>
        </w:rPr>
        <w:t>Se</w:t>
      </w:r>
      <w:r w:rsidRPr="005C57F9">
        <w:rPr>
          <w:rFonts w:ascii="Times New Roman" w:hAnsi="Times New Roman"/>
          <w:sz w:val="24"/>
          <w:szCs w:val="24"/>
        </w:rPr>
        <w:t xml:space="preserve"> ha evidenciado </w:t>
      </w:r>
      <w:r w:rsidR="00A46D95" w:rsidRPr="005C57F9">
        <w:rPr>
          <w:rFonts w:ascii="Times New Roman" w:hAnsi="Times New Roman"/>
          <w:sz w:val="24"/>
          <w:szCs w:val="24"/>
        </w:rPr>
        <w:t xml:space="preserve">que </w:t>
      </w:r>
      <w:r w:rsidRPr="005C57F9">
        <w:rPr>
          <w:rFonts w:ascii="Times New Roman" w:hAnsi="Times New Roman"/>
          <w:sz w:val="24"/>
          <w:szCs w:val="24"/>
        </w:rPr>
        <w:t>la brecha digital, nuevo nudo de desigualdad</w:t>
      </w:r>
      <w:r w:rsidR="00A46D95" w:rsidRPr="005C57F9">
        <w:rPr>
          <w:rFonts w:ascii="Times New Roman" w:hAnsi="Times New Roman"/>
          <w:sz w:val="24"/>
          <w:szCs w:val="24"/>
        </w:rPr>
        <w:t xml:space="preserve">, </w:t>
      </w:r>
      <w:r w:rsidRPr="005C57F9">
        <w:rPr>
          <w:rFonts w:ascii="Times New Roman" w:hAnsi="Times New Roman"/>
          <w:sz w:val="24"/>
          <w:szCs w:val="24"/>
        </w:rPr>
        <w:t>deja fuera a quienes menos recursos</w:t>
      </w:r>
      <w:r w:rsidR="00995BA6" w:rsidRPr="005C57F9">
        <w:rPr>
          <w:rFonts w:ascii="Times New Roman" w:hAnsi="Times New Roman"/>
          <w:sz w:val="24"/>
          <w:szCs w:val="24"/>
        </w:rPr>
        <w:t xml:space="preserve">, </w:t>
      </w:r>
      <w:r w:rsidRPr="005C57F9">
        <w:rPr>
          <w:rFonts w:ascii="Times New Roman" w:hAnsi="Times New Roman"/>
          <w:sz w:val="24"/>
          <w:szCs w:val="24"/>
        </w:rPr>
        <w:t xml:space="preserve"> acceso a internet y dispositivos tienen</w:t>
      </w:r>
      <w:r w:rsidR="001B2F41" w:rsidRPr="005C57F9">
        <w:rPr>
          <w:rFonts w:ascii="Times New Roman" w:hAnsi="Times New Roman"/>
          <w:sz w:val="24"/>
          <w:szCs w:val="24"/>
        </w:rPr>
        <w:t xml:space="preserve">, según el Censo de Población 2018, </w:t>
      </w:r>
      <w:r w:rsidR="004F0E04" w:rsidRPr="005C57F9">
        <w:rPr>
          <w:rFonts w:ascii="Times New Roman" w:hAnsi="Times New Roman"/>
          <w:sz w:val="24"/>
          <w:szCs w:val="24"/>
        </w:rPr>
        <w:t xml:space="preserve">el 17.3% de las casas censadas indicó que cuentan con servicio de internet, solo el 29.3% de personas mayores de 7 años usa internet, </w:t>
      </w:r>
      <w:r w:rsidR="004F0E04" w:rsidRPr="005C57F9">
        <w:rPr>
          <w:rFonts w:ascii="Times New Roman" w:eastAsia="Times New Roman" w:hAnsi="Times New Roman"/>
          <w:color w:val="000000"/>
          <w:sz w:val="24"/>
          <w:szCs w:val="24"/>
          <w:lang w:eastAsia="es-GT"/>
        </w:rPr>
        <w:t>el 78% no usa computadora y el 62% utiliza celular</w:t>
      </w:r>
      <w:r w:rsidRPr="005C57F9">
        <w:rPr>
          <w:rFonts w:ascii="Times New Roman" w:hAnsi="Times New Roman"/>
          <w:sz w:val="24"/>
          <w:szCs w:val="24"/>
        </w:rPr>
        <w:t>. A pesar de esto el Estado no ha invertido en tecnología, conectividad, ni acompañamiento pedagógico para las/los docentes, de manera que las condiciones para la garantía del derecho a la educación son más precarias</w:t>
      </w:r>
      <w:r w:rsidR="00655F6B" w:rsidRPr="005C57F9">
        <w:rPr>
          <w:rFonts w:ascii="Times New Roman" w:hAnsi="Times New Roman"/>
          <w:sz w:val="24"/>
          <w:szCs w:val="24"/>
        </w:rPr>
        <w:t>.</w:t>
      </w:r>
      <w:r w:rsidR="007E787C" w:rsidRPr="005C57F9">
        <w:rPr>
          <w:rFonts w:ascii="Times New Roman" w:hAnsi="Times New Roman"/>
          <w:color w:val="000000"/>
          <w:sz w:val="24"/>
          <w:szCs w:val="24"/>
        </w:rPr>
        <w:t xml:space="preserve"> Una organización social presentó </w:t>
      </w:r>
      <w:r w:rsidR="00E45A62" w:rsidRPr="005C57F9">
        <w:rPr>
          <w:rFonts w:ascii="Times New Roman" w:hAnsi="Times New Roman"/>
          <w:color w:val="000000"/>
          <w:sz w:val="24"/>
          <w:szCs w:val="24"/>
        </w:rPr>
        <w:t>l</w:t>
      </w:r>
      <w:r w:rsidR="007E787C" w:rsidRPr="005C57F9">
        <w:rPr>
          <w:rFonts w:ascii="Times New Roman" w:hAnsi="Times New Roman"/>
          <w:color w:val="000000"/>
          <w:sz w:val="24"/>
          <w:szCs w:val="24"/>
        </w:rPr>
        <w:t xml:space="preserve">a iniciativa de ley de Acceso gratuito a internet para la educación pública (iniciativa 5889), que permitiría liberar y garantizar el acceso a los portales, plataformas educativas, </w:t>
      </w:r>
      <w:r w:rsidR="007E787C" w:rsidRPr="005C57F9">
        <w:rPr>
          <w:rFonts w:ascii="Times New Roman" w:hAnsi="Times New Roman"/>
          <w:color w:val="000000"/>
          <w:sz w:val="24"/>
          <w:szCs w:val="24"/>
        </w:rPr>
        <w:lastRenderedPageBreak/>
        <w:t>dominios de internet que el Ministerio de Educación determine. Esta iniciativa no ha sido atendida en el Congreso de la República.</w:t>
      </w:r>
    </w:p>
    <w:p w14:paraId="481F8B60" w14:textId="77777777" w:rsidR="007E787C" w:rsidRPr="005C57F9" w:rsidRDefault="007E787C" w:rsidP="005C57F9">
      <w:pPr>
        <w:pStyle w:val="ListParagraph"/>
        <w:autoSpaceDE w:val="0"/>
        <w:autoSpaceDN w:val="0"/>
        <w:adjustRightInd w:val="0"/>
        <w:spacing w:after="0" w:line="240" w:lineRule="auto"/>
        <w:ind w:left="1068"/>
        <w:jc w:val="both"/>
        <w:rPr>
          <w:rFonts w:ascii="Times New Roman" w:hAnsi="Times New Roman"/>
          <w:sz w:val="24"/>
          <w:szCs w:val="24"/>
        </w:rPr>
      </w:pPr>
    </w:p>
    <w:p w14:paraId="5EF10AD2" w14:textId="1A9E6314" w:rsidR="00E02445" w:rsidRPr="005C57F9" w:rsidRDefault="00A46D95" w:rsidP="005C57F9">
      <w:pPr>
        <w:pStyle w:val="ListParagraph"/>
        <w:numPr>
          <w:ilvl w:val="0"/>
          <w:numId w:val="7"/>
        </w:numPr>
        <w:shd w:val="clear" w:color="auto" w:fill="FFFFFF"/>
        <w:autoSpaceDE w:val="0"/>
        <w:autoSpaceDN w:val="0"/>
        <w:adjustRightInd w:val="0"/>
        <w:spacing w:after="0" w:line="240" w:lineRule="auto"/>
        <w:jc w:val="both"/>
        <w:textAlignment w:val="baseline"/>
        <w:rPr>
          <w:rFonts w:ascii="Times New Roman" w:hAnsi="Times New Roman"/>
          <w:sz w:val="24"/>
          <w:szCs w:val="24"/>
        </w:rPr>
      </w:pPr>
      <w:r w:rsidRPr="005C57F9">
        <w:rPr>
          <w:rFonts w:ascii="Times New Roman" w:hAnsi="Times New Roman"/>
          <w:b/>
          <w:i/>
          <w:sz w:val="24"/>
          <w:szCs w:val="24"/>
        </w:rPr>
        <w:t xml:space="preserve">Por otro lado, </w:t>
      </w:r>
      <w:r w:rsidR="00E02445" w:rsidRPr="005C57F9">
        <w:rPr>
          <w:rFonts w:ascii="Times New Roman" w:hAnsi="Times New Roman"/>
          <w:b/>
          <w:i/>
          <w:sz w:val="24"/>
          <w:szCs w:val="24"/>
        </w:rPr>
        <w:t>el contenido curricular contiene sesgos sexistas, clasistas y racistas, que reproducen las jerarquías de género</w:t>
      </w:r>
      <w:r w:rsidR="007E787C" w:rsidRPr="005C57F9">
        <w:rPr>
          <w:rFonts w:ascii="Times New Roman" w:hAnsi="Times New Roman"/>
          <w:b/>
          <w:i/>
          <w:sz w:val="24"/>
          <w:szCs w:val="24"/>
        </w:rPr>
        <w:t xml:space="preserve"> y normas sociales patriarcales, </w:t>
      </w:r>
      <w:r w:rsidR="00E02445" w:rsidRPr="005C57F9">
        <w:rPr>
          <w:rFonts w:ascii="Times New Roman" w:hAnsi="Times New Roman"/>
          <w:b/>
          <w:i/>
          <w:sz w:val="24"/>
          <w:szCs w:val="24"/>
        </w:rPr>
        <w:t>en todos los niveles educativos, i</w:t>
      </w:r>
      <w:r w:rsidR="00E57308" w:rsidRPr="005C57F9">
        <w:rPr>
          <w:rFonts w:ascii="Times New Roman" w:hAnsi="Times New Roman"/>
          <w:b/>
          <w:i/>
          <w:sz w:val="24"/>
          <w:szCs w:val="24"/>
        </w:rPr>
        <w:t>ncluido el de las universidades.</w:t>
      </w:r>
      <w:r w:rsidR="00E02445" w:rsidRPr="005C57F9">
        <w:rPr>
          <w:rFonts w:ascii="Times New Roman" w:hAnsi="Times New Roman"/>
          <w:sz w:val="24"/>
          <w:szCs w:val="24"/>
        </w:rPr>
        <w:t xml:space="preserve"> </w:t>
      </w:r>
      <w:r w:rsidR="0043466D" w:rsidRPr="005C57F9">
        <w:rPr>
          <w:rFonts w:ascii="Times New Roman" w:hAnsi="Times New Roman"/>
          <w:sz w:val="24"/>
          <w:szCs w:val="24"/>
        </w:rPr>
        <w:t xml:space="preserve">UNESCO en un estudio sobre Políticas de educación y equidad de género clasifica a Guatemala como un país de trayectoria inconclusa, </w:t>
      </w:r>
      <w:r w:rsidR="0043466D" w:rsidRPr="005C57F9">
        <w:rPr>
          <w:rFonts w:ascii="Times New Roman" w:hAnsi="Times New Roman"/>
          <w:i/>
          <w:iCs/>
          <w:sz w:val="24"/>
          <w:szCs w:val="24"/>
        </w:rPr>
        <w:t>ya que en la política general de gobierno 2016-2020, no se menciona la equidad de género ni nada referente a ésta como prioridad</w:t>
      </w:r>
      <w:sdt>
        <w:sdtPr>
          <w:rPr>
            <w:rFonts w:ascii="Times New Roman" w:hAnsi="Times New Roman"/>
            <w:sz w:val="24"/>
            <w:szCs w:val="24"/>
          </w:rPr>
          <w:id w:val="811757458"/>
          <w:citation/>
        </w:sdtPr>
        <w:sdtEndPr/>
        <w:sdtContent>
          <w:r w:rsidR="0043466D" w:rsidRPr="005C57F9">
            <w:rPr>
              <w:rFonts w:ascii="Times New Roman" w:hAnsi="Times New Roman"/>
              <w:sz w:val="24"/>
              <w:szCs w:val="24"/>
            </w:rPr>
            <w:fldChar w:fldCharType="begin"/>
          </w:r>
          <w:r w:rsidR="0043466D" w:rsidRPr="005C57F9">
            <w:rPr>
              <w:rFonts w:ascii="Times New Roman" w:hAnsi="Times New Roman"/>
              <w:sz w:val="24"/>
              <w:szCs w:val="24"/>
            </w:rPr>
            <w:instrText xml:space="preserve"> CITATION UNE211 \l 4106 </w:instrText>
          </w:r>
          <w:r w:rsidR="0043466D" w:rsidRPr="005C57F9">
            <w:rPr>
              <w:rFonts w:ascii="Times New Roman" w:hAnsi="Times New Roman"/>
              <w:sz w:val="24"/>
              <w:szCs w:val="24"/>
            </w:rPr>
            <w:fldChar w:fldCharType="separate"/>
          </w:r>
          <w:r w:rsidR="00BF35AD" w:rsidRPr="005C57F9">
            <w:rPr>
              <w:rFonts w:ascii="Times New Roman" w:hAnsi="Times New Roman"/>
              <w:noProof/>
              <w:sz w:val="24"/>
              <w:szCs w:val="24"/>
            </w:rPr>
            <w:t xml:space="preserve"> (UNESCO, 2021)</w:t>
          </w:r>
          <w:r w:rsidR="0043466D" w:rsidRPr="005C57F9">
            <w:rPr>
              <w:rFonts w:ascii="Times New Roman" w:hAnsi="Times New Roman"/>
              <w:sz w:val="24"/>
              <w:szCs w:val="24"/>
            </w:rPr>
            <w:fldChar w:fldCharType="end"/>
          </w:r>
        </w:sdtContent>
      </w:sdt>
      <w:r w:rsidR="0043466D" w:rsidRPr="005C57F9">
        <w:rPr>
          <w:rFonts w:ascii="Times New Roman" w:hAnsi="Times New Roman"/>
          <w:sz w:val="24"/>
          <w:szCs w:val="24"/>
        </w:rPr>
        <w:t xml:space="preserve">. </w:t>
      </w:r>
      <w:r w:rsidR="007E787C" w:rsidRPr="005C57F9">
        <w:rPr>
          <w:rFonts w:ascii="Times New Roman" w:hAnsi="Times New Roman"/>
          <w:sz w:val="24"/>
          <w:szCs w:val="24"/>
        </w:rPr>
        <w:t xml:space="preserve"> </w:t>
      </w:r>
    </w:p>
    <w:p w14:paraId="2A784E92" w14:textId="35A04705" w:rsidR="00B7255A" w:rsidRPr="005C57F9" w:rsidRDefault="00B7255A" w:rsidP="005C57F9">
      <w:pPr>
        <w:tabs>
          <w:tab w:val="left" w:pos="988"/>
        </w:tabs>
        <w:spacing w:after="0" w:line="240" w:lineRule="auto"/>
        <w:jc w:val="both"/>
        <w:rPr>
          <w:rFonts w:ascii="Times New Roman" w:hAnsi="Times New Roman"/>
          <w:b/>
          <w:bCs/>
          <w:sz w:val="24"/>
          <w:szCs w:val="24"/>
          <w:lang w:val="es-MX"/>
        </w:rPr>
      </w:pPr>
    </w:p>
    <w:p w14:paraId="5A8B85FD" w14:textId="5D75626F" w:rsidR="007C2686" w:rsidRDefault="007C2686" w:rsidP="005C57F9">
      <w:pPr>
        <w:spacing w:after="0" w:line="240" w:lineRule="auto"/>
        <w:jc w:val="both"/>
        <w:rPr>
          <w:rFonts w:ascii="Times New Roman" w:hAnsi="Times New Roman"/>
          <w:b/>
          <w:bCs/>
          <w:sz w:val="24"/>
          <w:szCs w:val="24"/>
          <w:lang w:val="es-MX"/>
        </w:rPr>
      </w:pPr>
      <w:r w:rsidRPr="005C57F9">
        <w:rPr>
          <w:rFonts w:ascii="Times New Roman" w:hAnsi="Times New Roman"/>
          <w:b/>
          <w:bCs/>
          <w:sz w:val="24"/>
          <w:szCs w:val="24"/>
          <w:lang w:val="es-MX"/>
        </w:rPr>
        <w:t>Recomendaciones</w:t>
      </w:r>
      <w:r w:rsidR="00B7255A" w:rsidRPr="005C57F9">
        <w:rPr>
          <w:rFonts w:ascii="Times New Roman" w:hAnsi="Times New Roman"/>
          <w:b/>
          <w:bCs/>
          <w:sz w:val="24"/>
          <w:szCs w:val="24"/>
          <w:lang w:val="es-MX"/>
        </w:rPr>
        <w:t xml:space="preserve"> </w:t>
      </w:r>
      <w:r w:rsidR="00B7255A" w:rsidRPr="005C57F9">
        <w:rPr>
          <w:rFonts w:ascii="Times New Roman" w:hAnsi="Times New Roman"/>
          <w:b/>
          <w:color w:val="202124"/>
          <w:sz w:val="24"/>
          <w:szCs w:val="24"/>
          <w:lang w:val="es-ES"/>
        </w:rPr>
        <w:t>al gobierno de Guatemala</w:t>
      </w:r>
      <w:r w:rsidRPr="005C57F9">
        <w:rPr>
          <w:rFonts w:ascii="Times New Roman" w:hAnsi="Times New Roman"/>
          <w:b/>
          <w:bCs/>
          <w:sz w:val="24"/>
          <w:szCs w:val="24"/>
          <w:lang w:val="es-MX"/>
        </w:rPr>
        <w:t>:</w:t>
      </w:r>
    </w:p>
    <w:p w14:paraId="7B4E2C57" w14:textId="77777777" w:rsidR="007E5264" w:rsidRPr="005C57F9" w:rsidRDefault="007E5264" w:rsidP="005C57F9">
      <w:pPr>
        <w:spacing w:after="0" w:line="240" w:lineRule="auto"/>
        <w:jc w:val="both"/>
        <w:rPr>
          <w:rFonts w:ascii="Times New Roman" w:hAnsi="Times New Roman"/>
          <w:b/>
          <w:bCs/>
          <w:sz w:val="24"/>
          <w:szCs w:val="24"/>
          <w:lang w:val="es-MX"/>
        </w:rPr>
      </w:pPr>
    </w:p>
    <w:p w14:paraId="3DF59FCB" w14:textId="77777777" w:rsidR="00203CA8" w:rsidRPr="005C57F9" w:rsidRDefault="007C2686" w:rsidP="005C57F9">
      <w:pPr>
        <w:pStyle w:val="ListParagraph"/>
        <w:numPr>
          <w:ilvl w:val="0"/>
          <w:numId w:val="7"/>
        </w:numPr>
        <w:tabs>
          <w:tab w:val="left" w:pos="988"/>
        </w:tabs>
        <w:spacing w:after="0" w:line="240" w:lineRule="auto"/>
        <w:jc w:val="both"/>
        <w:rPr>
          <w:rFonts w:ascii="Times New Roman" w:hAnsi="Times New Roman"/>
          <w:b/>
          <w:bCs/>
          <w:sz w:val="24"/>
          <w:szCs w:val="24"/>
          <w:lang w:val="es-MX"/>
        </w:rPr>
      </w:pPr>
      <w:r w:rsidRPr="005C57F9">
        <w:rPr>
          <w:rFonts w:ascii="Times New Roman" w:hAnsi="Times New Roman"/>
          <w:sz w:val="24"/>
          <w:szCs w:val="24"/>
          <w:shd w:val="clear" w:color="auto" w:fill="FFFFFF"/>
        </w:rPr>
        <w:t>Que el Estado, a través del organismo legislativo, apruebe las iniciativas de ley para la salud menstrual digna (iniciativa 6044), y la de acceso gratuito a internet para la educación pública (</w:t>
      </w:r>
      <w:r w:rsidRPr="005C57F9">
        <w:rPr>
          <w:rFonts w:ascii="Times New Roman" w:hAnsi="Times New Roman"/>
          <w:color w:val="000000"/>
          <w:sz w:val="24"/>
          <w:szCs w:val="24"/>
        </w:rPr>
        <w:t xml:space="preserve">iniciativa 5889), </w:t>
      </w:r>
      <w:r w:rsidRPr="005C57F9">
        <w:rPr>
          <w:rFonts w:ascii="Times New Roman" w:hAnsi="Times New Roman"/>
          <w:sz w:val="24"/>
          <w:szCs w:val="24"/>
          <w:shd w:val="clear" w:color="auto" w:fill="FFFFFF"/>
        </w:rPr>
        <w:t>que han sido formuladas a partir de procesos participativos de organizaciones sociales de mujeres y de niñez como acciones para contribuir a la retención escolar de niñas, adolescentes y mujeres.</w:t>
      </w:r>
    </w:p>
    <w:p w14:paraId="04A3A52B" w14:textId="77777777" w:rsidR="00203CA8" w:rsidRPr="005C57F9" w:rsidRDefault="00203CA8" w:rsidP="005C57F9">
      <w:pPr>
        <w:pStyle w:val="ListParagraph"/>
        <w:tabs>
          <w:tab w:val="left" w:pos="988"/>
        </w:tabs>
        <w:spacing w:after="0" w:line="240" w:lineRule="auto"/>
        <w:ind w:left="1068"/>
        <w:jc w:val="both"/>
        <w:rPr>
          <w:rFonts w:ascii="Times New Roman" w:hAnsi="Times New Roman"/>
          <w:b/>
          <w:bCs/>
          <w:sz w:val="24"/>
          <w:szCs w:val="24"/>
          <w:lang w:val="es-MX"/>
        </w:rPr>
      </w:pPr>
    </w:p>
    <w:p w14:paraId="1AA8582C" w14:textId="70C2E4FA" w:rsidR="005E7ADE" w:rsidRPr="005C57F9" w:rsidRDefault="007C2686" w:rsidP="005C57F9">
      <w:pPr>
        <w:pStyle w:val="ListParagraph"/>
        <w:numPr>
          <w:ilvl w:val="0"/>
          <w:numId w:val="7"/>
        </w:numPr>
        <w:tabs>
          <w:tab w:val="left" w:pos="988"/>
        </w:tabs>
        <w:spacing w:after="0" w:line="240" w:lineRule="auto"/>
        <w:jc w:val="both"/>
        <w:rPr>
          <w:rFonts w:ascii="Times New Roman" w:eastAsiaTheme="minorHAnsi" w:hAnsi="Times New Roman"/>
          <w:sz w:val="24"/>
          <w:szCs w:val="24"/>
        </w:rPr>
      </w:pPr>
      <w:r w:rsidRPr="005C57F9">
        <w:rPr>
          <w:rFonts w:ascii="Times New Roman" w:hAnsi="Times New Roman"/>
          <w:sz w:val="24"/>
          <w:szCs w:val="24"/>
          <w:shd w:val="clear" w:color="auto" w:fill="FFFFFF"/>
        </w:rPr>
        <w:t xml:space="preserve">Que el Estado asigne un mayor presupuesto </w:t>
      </w:r>
      <w:r w:rsidR="00265F16" w:rsidRPr="005C57F9">
        <w:rPr>
          <w:rFonts w:ascii="Times New Roman" w:hAnsi="Times New Roman"/>
          <w:sz w:val="24"/>
          <w:szCs w:val="24"/>
          <w:shd w:val="clear" w:color="auto" w:fill="FFFFFF"/>
        </w:rPr>
        <w:t xml:space="preserve">público </w:t>
      </w:r>
      <w:r w:rsidRPr="005C57F9">
        <w:rPr>
          <w:rFonts w:ascii="Times New Roman" w:hAnsi="Times New Roman"/>
          <w:sz w:val="24"/>
          <w:szCs w:val="24"/>
          <w:shd w:val="clear" w:color="auto" w:fill="FFFFFF"/>
        </w:rPr>
        <w:t>para la educación en todos los niveles desde la preprimaria hasta la educación universitaria</w:t>
      </w:r>
      <w:r w:rsidR="00265F16" w:rsidRPr="005C57F9">
        <w:rPr>
          <w:rFonts w:ascii="Times New Roman" w:hAnsi="Times New Roman"/>
          <w:sz w:val="24"/>
          <w:szCs w:val="24"/>
          <w:shd w:val="clear" w:color="auto" w:fill="FFFFFF"/>
        </w:rPr>
        <w:t xml:space="preserve">, </w:t>
      </w:r>
      <w:r w:rsidR="00203CA8" w:rsidRPr="005C57F9">
        <w:rPr>
          <w:rFonts w:ascii="Times New Roman" w:hAnsi="Times New Roman"/>
          <w:sz w:val="24"/>
          <w:szCs w:val="24"/>
          <w:shd w:val="clear" w:color="auto" w:fill="FFFFFF"/>
        </w:rPr>
        <w:t xml:space="preserve">para cerrar las brechas de acceso que excluyen a la mayoría de la población empobrecida, sobre todo a niñas, adolescentes y mujeres indígenas y ladinas del área rural, a niñas y mujeres con discapacidad.  Que la educación </w:t>
      </w:r>
      <w:r w:rsidR="00265F16" w:rsidRPr="005C57F9">
        <w:rPr>
          <w:rFonts w:ascii="Times New Roman" w:hAnsi="Times New Roman"/>
          <w:sz w:val="24"/>
          <w:szCs w:val="24"/>
          <w:shd w:val="clear" w:color="auto" w:fill="FFFFFF"/>
        </w:rPr>
        <w:t>a</w:t>
      </w:r>
      <w:r w:rsidR="00203CA8" w:rsidRPr="005C57F9">
        <w:rPr>
          <w:rFonts w:ascii="Times New Roman" w:hAnsi="Times New Roman"/>
          <w:sz w:val="24"/>
          <w:szCs w:val="24"/>
          <w:shd w:val="clear" w:color="auto" w:fill="FFFFFF"/>
        </w:rPr>
        <w:t>tienda los criterios de</w:t>
      </w:r>
      <w:r w:rsidR="00265F16" w:rsidRPr="005C57F9">
        <w:rPr>
          <w:rFonts w:ascii="Times New Roman" w:hAnsi="Times New Roman"/>
          <w:sz w:val="24"/>
          <w:szCs w:val="24"/>
          <w:shd w:val="clear" w:color="auto" w:fill="FFFFFF"/>
        </w:rPr>
        <w:t xml:space="preserve"> </w:t>
      </w:r>
      <w:r w:rsidR="00105C25" w:rsidRPr="005C57F9">
        <w:rPr>
          <w:rFonts w:ascii="Times New Roman" w:hAnsi="Times New Roman"/>
          <w:sz w:val="24"/>
          <w:szCs w:val="24"/>
          <w:shd w:val="clear" w:color="auto" w:fill="FFFFFF"/>
        </w:rPr>
        <w:t xml:space="preserve">calidad, </w:t>
      </w:r>
      <w:r w:rsidR="00265F16" w:rsidRPr="005C57F9">
        <w:rPr>
          <w:rFonts w:ascii="Times New Roman" w:hAnsi="Times New Roman"/>
          <w:sz w:val="24"/>
          <w:szCs w:val="24"/>
          <w:shd w:val="clear" w:color="auto" w:fill="FFFFFF"/>
        </w:rPr>
        <w:t>pertinencia lingüística y cultural</w:t>
      </w:r>
      <w:bookmarkEnd w:id="2"/>
      <w:bookmarkEnd w:id="3"/>
      <w:r w:rsidR="00203CA8" w:rsidRPr="005C57F9">
        <w:rPr>
          <w:rFonts w:ascii="Times New Roman" w:hAnsi="Times New Roman"/>
          <w:sz w:val="24"/>
          <w:szCs w:val="24"/>
          <w:shd w:val="clear" w:color="auto" w:fill="FFFFFF"/>
        </w:rPr>
        <w:t>.</w:t>
      </w:r>
    </w:p>
    <w:p w14:paraId="3C1F0CAF" w14:textId="77777777" w:rsidR="00203CA8" w:rsidRPr="005C57F9" w:rsidRDefault="00203CA8" w:rsidP="005C57F9">
      <w:pPr>
        <w:pStyle w:val="ListParagraph"/>
        <w:spacing w:after="0" w:line="240" w:lineRule="auto"/>
        <w:jc w:val="both"/>
        <w:rPr>
          <w:rFonts w:ascii="Times New Roman" w:eastAsiaTheme="minorHAnsi" w:hAnsi="Times New Roman"/>
          <w:sz w:val="24"/>
          <w:szCs w:val="24"/>
        </w:rPr>
      </w:pPr>
    </w:p>
    <w:p w14:paraId="79D92EBB" w14:textId="344BE95B" w:rsidR="005B02FA" w:rsidRPr="005C57F9" w:rsidRDefault="005B02FA" w:rsidP="005C57F9">
      <w:pPr>
        <w:tabs>
          <w:tab w:val="left" w:pos="988"/>
        </w:tabs>
        <w:spacing w:after="0" w:line="240" w:lineRule="auto"/>
        <w:jc w:val="both"/>
        <w:rPr>
          <w:rFonts w:ascii="Times New Roman" w:hAnsi="Times New Roman"/>
          <w:b/>
          <w:bCs/>
          <w:sz w:val="24"/>
          <w:szCs w:val="24"/>
          <w:lang w:val="es-MX"/>
        </w:rPr>
      </w:pPr>
      <w:r w:rsidRPr="005C57F9">
        <w:rPr>
          <w:rFonts w:ascii="Times New Roman" w:hAnsi="Times New Roman"/>
          <w:b/>
          <w:bCs/>
          <w:sz w:val="24"/>
          <w:szCs w:val="24"/>
          <w:lang w:val="es-MX"/>
        </w:rPr>
        <w:t>Violencia contra las mujeres, adolescentes y niñas</w:t>
      </w:r>
      <w:r w:rsidR="007D61FA" w:rsidRPr="005C57F9">
        <w:rPr>
          <w:rFonts w:ascii="Times New Roman" w:hAnsi="Times New Roman"/>
          <w:b/>
          <w:bCs/>
          <w:sz w:val="24"/>
          <w:szCs w:val="24"/>
          <w:lang w:val="es-MX"/>
        </w:rPr>
        <w:t xml:space="preserve"> (Recomendación General no. 35)</w:t>
      </w:r>
    </w:p>
    <w:p w14:paraId="484EB1A2" w14:textId="77777777" w:rsidR="00303904" w:rsidRPr="005C57F9" w:rsidRDefault="00303904" w:rsidP="005C57F9">
      <w:pPr>
        <w:pStyle w:val="ListParagraph"/>
        <w:spacing w:after="0" w:line="240" w:lineRule="auto"/>
        <w:ind w:left="1068"/>
        <w:jc w:val="both"/>
        <w:rPr>
          <w:rFonts w:ascii="Times New Roman" w:hAnsi="Times New Roman"/>
          <w:sz w:val="24"/>
          <w:szCs w:val="24"/>
          <w:lang w:val="es-MX"/>
        </w:rPr>
      </w:pPr>
    </w:p>
    <w:p w14:paraId="6701A354" w14:textId="5455E430" w:rsidR="001E769D" w:rsidRPr="005C57F9" w:rsidRDefault="00B05223" w:rsidP="005C57F9">
      <w:pPr>
        <w:pStyle w:val="ListParagraph"/>
        <w:numPr>
          <w:ilvl w:val="0"/>
          <w:numId w:val="7"/>
        </w:numPr>
        <w:autoSpaceDE w:val="0"/>
        <w:autoSpaceDN w:val="0"/>
        <w:adjustRightInd w:val="0"/>
        <w:spacing w:after="0" w:line="240" w:lineRule="auto"/>
        <w:jc w:val="both"/>
        <w:rPr>
          <w:rFonts w:ascii="Times New Roman" w:eastAsiaTheme="minorHAnsi" w:hAnsi="Times New Roman"/>
          <w:sz w:val="24"/>
          <w:szCs w:val="24"/>
        </w:rPr>
      </w:pPr>
      <w:r w:rsidRPr="005C57F9">
        <w:rPr>
          <w:rFonts w:ascii="Times New Roman" w:hAnsi="Times New Roman"/>
          <w:b/>
          <w:i/>
          <w:sz w:val="24"/>
          <w:szCs w:val="24"/>
        </w:rPr>
        <w:t xml:space="preserve">En </w:t>
      </w:r>
      <w:r w:rsidR="00303904" w:rsidRPr="005C57F9">
        <w:rPr>
          <w:rFonts w:ascii="Times New Roman" w:hAnsi="Times New Roman"/>
          <w:b/>
          <w:i/>
          <w:sz w:val="24"/>
          <w:szCs w:val="24"/>
        </w:rPr>
        <w:t xml:space="preserve">las dos últimas décadas, </w:t>
      </w:r>
      <w:r w:rsidRPr="005C57F9">
        <w:rPr>
          <w:rFonts w:ascii="Times New Roman" w:hAnsi="Times New Roman"/>
          <w:b/>
          <w:i/>
          <w:sz w:val="24"/>
          <w:szCs w:val="24"/>
        </w:rPr>
        <w:t xml:space="preserve">la violencia contra las mujeres es uno de los delitos </w:t>
      </w:r>
      <w:r w:rsidR="002A3B8C" w:rsidRPr="005C57F9">
        <w:rPr>
          <w:rFonts w:ascii="Times New Roman" w:hAnsi="Times New Roman"/>
          <w:b/>
          <w:i/>
          <w:sz w:val="24"/>
          <w:szCs w:val="24"/>
        </w:rPr>
        <w:t>más</w:t>
      </w:r>
      <w:r w:rsidRPr="005C57F9">
        <w:rPr>
          <w:rFonts w:ascii="Times New Roman" w:hAnsi="Times New Roman"/>
          <w:b/>
          <w:i/>
          <w:sz w:val="24"/>
          <w:szCs w:val="24"/>
        </w:rPr>
        <w:t xml:space="preserve"> denunciados,</w:t>
      </w:r>
      <w:r w:rsidRPr="005C57F9">
        <w:rPr>
          <w:rFonts w:ascii="Times New Roman" w:hAnsi="Times New Roman"/>
          <w:sz w:val="24"/>
          <w:szCs w:val="24"/>
        </w:rPr>
        <w:t xml:space="preserve"> de acuerdo con datos del </w:t>
      </w:r>
      <w:bookmarkStart w:id="4" w:name="bookmark=id.3whwml4" w:colFirst="0" w:colLast="0"/>
      <w:bookmarkEnd w:id="4"/>
      <w:r w:rsidRPr="005C57F9">
        <w:rPr>
          <w:rFonts w:ascii="Times New Roman" w:hAnsi="Times New Roman"/>
          <w:sz w:val="24"/>
          <w:szCs w:val="24"/>
        </w:rPr>
        <w:t>Observatorio de las Mujeres</w:t>
      </w:r>
      <w:r w:rsidR="00995BA6" w:rsidRPr="005C57F9">
        <w:rPr>
          <w:rFonts w:ascii="Times New Roman" w:hAnsi="Times New Roman"/>
          <w:sz w:val="24"/>
          <w:szCs w:val="24"/>
        </w:rPr>
        <w:t>,</w:t>
      </w:r>
      <w:r w:rsidRPr="005C57F9">
        <w:rPr>
          <w:rFonts w:ascii="Times New Roman" w:hAnsi="Times New Roman"/>
          <w:sz w:val="24"/>
          <w:szCs w:val="24"/>
        </w:rPr>
        <w:t xml:space="preserve"> Ministerio Público, </w:t>
      </w:r>
      <w:r w:rsidR="00592D62" w:rsidRPr="005C57F9">
        <w:rPr>
          <w:rFonts w:ascii="Times New Roman" w:hAnsi="Times New Roman"/>
          <w:sz w:val="24"/>
          <w:szCs w:val="24"/>
        </w:rPr>
        <w:t>en</w:t>
      </w:r>
      <w:r w:rsidRPr="005C57F9">
        <w:rPr>
          <w:rFonts w:ascii="Times New Roman" w:hAnsi="Times New Roman"/>
          <w:sz w:val="24"/>
          <w:szCs w:val="24"/>
        </w:rPr>
        <w:t xml:space="preserve"> el primer semestre del año 2022 se habían reportado 200 denuncias diarias, de l</w:t>
      </w:r>
      <w:r w:rsidR="00AF44DF" w:rsidRPr="005C57F9">
        <w:rPr>
          <w:rFonts w:ascii="Times New Roman" w:hAnsi="Times New Roman"/>
          <w:sz w:val="24"/>
          <w:szCs w:val="24"/>
        </w:rPr>
        <w:t>a</w:t>
      </w:r>
      <w:r w:rsidRPr="005C57F9">
        <w:rPr>
          <w:rFonts w:ascii="Times New Roman" w:hAnsi="Times New Roman"/>
          <w:sz w:val="24"/>
          <w:szCs w:val="24"/>
        </w:rPr>
        <w:t xml:space="preserve">s cuales el 65% responde a sus manifestaciones física, económica y psicológica; el 12% a violencia sexual; </w:t>
      </w:r>
      <w:r w:rsidR="00F06763" w:rsidRPr="005C57F9">
        <w:rPr>
          <w:rFonts w:ascii="Times New Roman" w:hAnsi="Times New Roman"/>
          <w:sz w:val="24"/>
          <w:szCs w:val="24"/>
        </w:rPr>
        <w:t>e</w:t>
      </w:r>
      <w:r w:rsidRPr="005C57F9">
        <w:rPr>
          <w:rFonts w:ascii="Times New Roman" w:hAnsi="Times New Roman"/>
          <w:sz w:val="24"/>
          <w:szCs w:val="24"/>
        </w:rPr>
        <w:t>l 5% de agresión sexual; el 1% para otros delitos sexuales</w:t>
      </w:r>
      <w:r w:rsidR="00592D62" w:rsidRPr="005C57F9">
        <w:rPr>
          <w:rFonts w:ascii="Times New Roman" w:hAnsi="Times New Roman"/>
          <w:sz w:val="24"/>
          <w:szCs w:val="24"/>
        </w:rPr>
        <w:t>,</w:t>
      </w:r>
      <w:r w:rsidRPr="005C57F9">
        <w:rPr>
          <w:rFonts w:ascii="Times New Roman" w:hAnsi="Times New Roman"/>
          <w:sz w:val="24"/>
          <w:szCs w:val="24"/>
        </w:rPr>
        <w:t xml:space="preserve"> femicidio y muerte violenta de mujeres.</w:t>
      </w:r>
      <w:r w:rsidR="00083542" w:rsidRPr="005C57F9">
        <w:rPr>
          <w:rFonts w:ascii="Times New Roman" w:hAnsi="Times New Roman"/>
          <w:sz w:val="24"/>
          <w:szCs w:val="24"/>
        </w:rPr>
        <w:t xml:space="preserve"> </w:t>
      </w:r>
      <w:r w:rsidR="0046204C" w:rsidRPr="005C57F9">
        <w:rPr>
          <w:rFonts w:ascii="Times New Roman" w:hAnsi="Times New Roman"/>
          <w:sz w:val="24"/>
          <w:szCs w:val="24"/>
        </w:rPr>
        <w:t>No</w:t>
      </w:r>
      <w:r w:rsidR="00083542" w:rsidRPr="005C57F9">
        <w:rPr>
          <w:rFonts w:ascii="Times New Roman" w:hAnsi="Times New Roman"/>
          <w:sz w:val="24"/>
          <w:szCs w:val="24"/>
        </w:rPr>
        <w:t xml:space="preserve"> existen datos </w:t>
      </w:r>
      <w:r w:rsidR="0046204C" w:rsidRPr="005C57F9">
        <w:rPr>
          <w:rFonts w:ascii="Times New Roman" w:hAnsi="Times New Roman"/>
          <w:sz w:val="24"/>
          <w:szCs w:val="24"/>
        </w:rPr>
        <w:t>desagregados por etnicidad</w:t>
      </w:r>
      <w:r w:rsidR="00083542" w:rsidRPr="005C57F9">
        <w:rPr>
          <w:rFonts w:ascii="Times New Roman" w:hAnsi="Times New Roman"/>
          <w:sz w:val="24"/>
          <w:szCs w:val="24"/>
        </w:rPr>
        <w:t xml:space="preserve"> de las víctimas de violencia</w:t>
      </w:r>
      <w:r w:rsidR="0046204C" w:rsidRPr="005C57F9">
        <w:rPr>
          <w:rStyle w:val="FootnoteReference"/>
          <w:rFonts w:ascii="Times New Roman" w:hAnsi="Times New Roman"/>
          <w:sz w:val="24"/>
          <w:szCs w:val="24"/>
        </w:rPr>
        <w:footnoteReference w:id="15"/>
      </w:r>
      <w:r w:rsidR="00083542" w:rsidRPr="005C57F9">
        <w:rPr>
          <w:rFonts w:ascii="Times New Roman" w:hAnsi="Times New Roman"/>
          <w:sz w:val="24"/>
          <w:szCs w:val="24"/>
        </w:rPr>
        <w:t>.</w:t>
      </w:r>
      <w:r w:rsidR="00D95A7B" w:rsidRPr="005C57F9">
        <w:rPr>
          <w:rFonts w:ascii="Times New Roman" w:hAnsi="Times New Roman"/>
          <w:sz w:val="24"/>
          <w:szCs w:val="24"/>
        </w:rPr>
        <w:t xml:space="preserve"> </w:t>
      </w:r>
      <w:r w:rsidR="001E769D" w:rsidRPr="005C57F9">
        <w:rPr>
          <w:rFonts w:ascii="Times New Roman" w:hAnsi="Times New Roman"/>
          <w:sz w:val="24"/>
          <w:szCs w:val="24"/>
        </w:rPr>
        <w:t xml:space="preserve">En el período 2015-2021 se registró un promedio anual de 8,745 denuncias por violación sexual. Durante el 2020, debido a las restricciones durante la pandemia se registraron menos (7,379), pero en el 2021 esta cifra aumentó a  9,573 víctimas de violación, </w:t>
      </w:r>
      <w:r w:rsidR="00084D5A" w:rsidRPr="005C57F9">
        <w:rPr>
          <w:rFonts w:ascii="Times New Roman" w:hAnsi="Times New Roman"/>
          <w:sz w:val="24"/>
          <w:szCs w:val="24"/>
        </w:rPr>
        <w:t>las</w:t>
      </w:r>
      <w:r w:rsidR="001E769D" w:rsidRPr="005C57F9">
        <w:rPr>
          <w:rFonts w:ascii="Times New Roman" w:hAnsi="Times New Roman"/>
          <w:sz w:val="24"/>
          <w:szCs w:val="24"/>
        </w:rPr>
        <w:t xml:space="preserve"> más afectad</w:t>
      </w:r>
      <w:r w:rsidR="00084D5A" w:rsidRPr="005C57F9">
        <w:rPr>
          <w:rFonts w:ascii="Times New Roman" w:hAnsi="Times New Roman"/>
          <w:sz w:val="24"/>
          <w:szCs w:val="24"/>
        </w:rPr>
        <w:t>as</w:t>
      </w:r>
      <w:r w:rsidR="001E769D" w:rsidRPr="005C57F9">
        <w:rPr>
          <w:rFonts w:ascii="Times New Roman" w:hAnsi="Times New Roman"/>
          <w:sz w:val="24"/>
          <w:szCs w:val="24"/>
        </w:rPr>
        <w:t xml:space="preserve"> por este delito, han sido las adolescentes (40%). </w:t>
      </w:r>
      <w:r w:rsidR="00084D5A" w:rsidRPr="005C57F9">
        <w:rPr>
          <w:rFonts w:ascii="Times New Roman" w:hAnsi="Times New Roman"/>
          <w:sz w:val="24"/>
          <w:szCs w:val="24"/>
        </w:rPr>
        <w:t>Igualmente,</w:t>
      </w:r>
      <w:r w:rsidR="001E769D" w:rsidRPr="005C57F9">
        <w:rPr>
          <w:rFonts w:ascii="Times New Roman" w:hAnsi="Times New Roman"/>
          <w:sz w:val="24"/>
          <w:szCs w:val="24"/>
        </w:rPr>
        <w:t xml:space="preserve"> el delito de agresión sexual es elevado, en el mismo período se registraron 6,373 denuncias </w:t>
      </w:r>
      <w:r w:rsidR="00F06763" w:rsidRPr="005C57F9">
        <w:rPr>
          <w:rFonts w:ascii="Times New Roman" w:hAnsi="Times New Roman"/>
          <w:sz w:val="24"/>
          <w:szCs w:val="24"/>
        </w:rPr>
        <w:t>de niñas agredidas, 5,574 adolescentes y 10,792 mujeres adultas</w:t>
      </w:r>
      <w:sdt>
        <w:sdtPr>
          <w:rPr>
            <w:rFonts w:ascii="Times New Roman" w:hAnsi="Times New Roman"/>
          </w:rPr>
          <w:id w:val="-1996401111"/>
          <w:citation/>
        </w:sdtPr>
        <w:sdtEndPr/>
        <w:sdtContent>
          <w:r w:rsidR="00F06763" w:rsidRPr="005C57F9">
            <w:rPr>
              <w:rFonts w:ascii="Times New Roman" w:hAnsi="Times New Roman"/>
              <w:sz w:val="24"/>
              <w:szCs w:val="24"/>
            </w:rPr>
            <w:fldChar w:fldCharType="begin"/>
          </w:r>
          <w:r w:rsidR="00F06763" w:rsidRPr="005C57F9">
            <w:rPr>
              <w:rFonts w:ascii="Times New Roman" w:hAnsi="Times New Roman"/>
              <w:sz w:val="24"/>
              <w:szCs w:val="24"/>
            </w:rPr>
            <w:instrText xml:space="preserve"> CITATION Ded22 \l 4106 </w:instrText>
          </w:r>
          <w:r w:rsidR="00F06763" w:rsidRPr="005C57F9">
            <w:rPr>
              <w:rFonts w:ascii="Times New Roman" w:hAnsi="Times New Roman"/>
              <w:sz w:val="24"/>
              <w:szCs w:val="24"/>
            </w:rPr>
            <w:fldChar w:fldCharType="separate"/>
          </w:r>
          <w:r w:rsidR="00BF35AD" w:rsidRPr="005C57F9">
            <w:rPr>
              <w:rFonts w:ascii="Times New Roman" w:hAnsi="Times New Roman"/>
              <w:noProof/>
              <w:sz w:val="24"/>
              <w:szCs w:val="24"/>
            </w:rPr>
            <w:t xml:space="preserve"> (Dedik &amp; Bon, 2022)</w:t>
          </w:r>
          <w:r w:rsidR="00F06763" w:rsidRPr="005C57F9">
            <w:rPr>
              <w:rFonts w:ascii="Times New Roman" w:hAnsi="Times New Roman"/>
              <w:sz w:val="24"/>
              <w:szCs w:val="24"/>
            </w:rPr>
            <w:fldChar w:fldCharType="end"/>
          </w:r>
        </w:sdtContent>
      </w:sdt>
      <w:r w:rsidR="00F06763" w:rsidRPr="005C57F9">
        <w:rPr>
          <w:rFonts w:ascii="Times New Roman" w:hAnsi="Times New Roman"/>
          <w:sz w:val="24"/>
          <w:szCs w:val="24"/>
        </w:rPr>
        <w:t>.</w:t>
      </w:r>
    </w:p>
    <w:p w14:paraId="44E3B6CA" w14:textId="77777777" w:rsidR="001E769D" w:rsidRPr="005C57F9" w:rsidRDefault="001E769D" w:rsidP="005C57F9">
      <w:pPr>
        <w:pStyle w:val="ListParagraph"/>
        <w:spacing w:after="0" w:line="240" w:lineRule="auto"/>
        <w:jc w:val="both"/>
        <w:rPr>
          <w:rFonts w:ascii="Times New Roman" w:hAnsi="Times New Roman"/>
          <w:sz w:val="24"/>
          <w:szCs w:val="24"/>
        </w:rPr>
      </w:pPr>
    </w:p>
    <w:p w14:paraId="43321C66" w14:textId="351FA9BE" w:rsidR="00F06763" w:rsidRPr="005C57F9" w:rsidRDefault="00F06763" w:rsidP="005C57F9">
      <w:pPr>
        <w:pStyle w:val="ListParagraph"/>
        <w:spacing w:after="0" w:line="240" w:lineRule="auto"/>
        <w:ind w:left="1068"/>
        <w:jc w:val="both"/>
        <w:rPr>
          <w:rFonts w:ascii="Times New Roman" w:hAnsi="Times New Roman"/>
          <w:sz w:val="24"/>
          <w:szCs w:val="24"/>
          <w:lang w:val="es-MX"/>
        </w:rPr>
      </w:pPr>
      <w:r w:rsidRPr="005C57F9">
        <w:rPr>
          <w:rFonts w:ascii="Times New Roman" w:hAnsi="Times New Roman"/>
          <w:sz w:val="24"/>
          <w:szCs w:val="24"/>
        </w:rPr>
        <w:t>Desde el 2008, la muerte de 2,168 mujeres ha sido tipificada como femicidio</w:t>
      </w:r>
      <w:r w:rsidR="003E4EF0" w:rsidRPr="005C57F9">
        <w:rPr>
          <w:rFonts w:ascii="Times New Roman" w:hAnsi="Times New Roman"/>
          <w:sz w:val="24"/>
          <w:szCs w:val="24"/>
        </w:rPr>
        <w:t xml:space="preserve">, como tendencia general, éstos </w:t>
      </w:r>
      <w:r w:rsidR="00084D5A" w:rsidRPr="005C57F9">
        <w:rPr>
          <w:rFonts w:ascii="Times New Roman" w:hAnsi="Times New Roman"/>
          <w:sz w:val="24"/>
          <w:szCs w:val="24"/>
        </w:rPr>
        <w:t xml:space="preserve">casos </w:t>
      </w:r>
      <w:r w:rsidR="003E4EF0" w:rsidRPr="005C57F9">
        <w:rPr>
          <w:rFonts w:ascii="Times New Roman" w:hAnsi="Times New Roman"/>
          <w:sz w:val="24"/>
          <w:szCs w:val="24"/>
        </w:rPr>
        <w:t>son más frecuentes en la región orient</w:t>
      </w:r>
      <w:r w:rsidR="00477F03" w:rsidRPr="005C57F9">
        <w:rPr>
          <w:rFonts w:ascii="Times New Roman" w:hAnsi="Times New Roman"/>
          <w:sz w:val="24"/>
          <w:szCs w:val="24"/>
        </w:rPr>
        <w:t>al</w:t>
      </w:r>
      <w:r w:rsidR="003E4EF0" w:rsidRPr="005C57F9">
        <w:rPr>
          <w:rFonts w:ascii="Times New Roman" w:hAnsi="Times New Roman"/>
          <w:sz w:val="24"/>
          <w:szCs w:val="24"/>
        </w:rPr>
        <w:t xml:space="preserve"> del </w:t>
      </w:r>
      <w:r w:rsidR="003E4EF0" w:rsidRPr="005C57F9">
        <w:rPr>
          <w:rFonts w:ascii="Times New Roman" w:hAnsi="Times New Roman"/>
          <w:sz w:val="24"/>
          <w:szCs w:val="24"/>
        </w:rPr>
        <w:lastRenderedPageBreak/>
        <w:t xml:space="preserve">país, según un estudio </w:t>
      </w:r>
      <w:r w:rsidR="007D61FA" w:rsidRPr="005C57F9">
        <w:rPr>
          <w:rFonts w:ascii="Times New Roman" w:hAnsi="Times New Roman"/>
          <w:sz w:val="24"/>
          <w:szCs w:val="24"/>
        </w:rPr>
        <w:t>reciente</w:t>
      </w:r>
      <w:r w:rsidR="003E4EF0" w:rsidRPr="005C57F9">
        <w:rPr>
          <w:rFonts w:ascii="Times New Roman" w:hAnsi="Times New Roman"/>
          <w:sz w:val="24"/>
          <w:szCs w:val="24"/>
        </w:rPr>
        <w:t xml:space="preserve"> </w:t>
      </w:r>
      <w:sdt>
        <w:sdtPr>
          <w:rPr>
            <w:rFonts w:ascii="Times New Roman" w:hAnsi="Times New Roman"/>
            <w:sz w:val="24"/>
            <w:szCs w:val="24"/>
          </w:rPr>
          <w:id w:val="578256483"/>
          <w:citation/>
        </w:sdtPr>
        <w:sdtEndPr/>
        <w:sdtContent>
          <w:r w:rsidR="003E4EF0" w:rsidRPr="005C57F9">
            <w:rPr>
              <w:rFonts w:ascii="Times New Roman" w:hAnsi="Times New Roman"/>
              <w:sz w:val="24"/>
              <w:szCs w:val="24"/>
            </w:rPr>
            <w:fldChar w:fldCharType="begin"/>
          </w:r>
          <w:r w:rsidR="003E4EF0" w:rsidRPr="005C57F9">
            <w:rPr>
              <w:rFonts w:ascii="Times New Roman" w:hAnsi="Times New Roman"/>
              <w:sz w:val="24"/>
              <w:szCs w:val="24"/>
            </w:rPr>
            <w:instrText xml:space="preserve"> CITATION Ded22 \l 4106 </w:instrText>
          </w:r>
          <w:r w:rsidR="003E4EF0" w:rsidRPr="005C57F9">
            <w:rPr>
              <w:rFonts w:ascii="Times New Roman" w:hAnsi="Times New Roman"/>
              <w:sz w:val="24"/>
              <w:szCs w:val="24"/>
            </w:rPr>
            <w:fldChar w:fldCharType="separate"/>
          </w:r>
          <w:r w:rsidR="00BF35AD" w:rsidRPr="005C57F9">
            <w:rPr>
              <w:rFonts w:ascii="Times New Roman" w:hAnsi="Times New Roman"/>
              <w:noProof/>
              <w:sz w:val="24"/>
              <w:szCs w:val="24"/>
            </w:rPr>
            <w:t>(Dedik &amp; Bon, 2022)</w:t>
          </w:r>
          <w:r w:rsidR="003E4EF0" w:rsidRPr="005C57F9">
            <w:rPr>
              <w:rFonts w:ascii="Times New Roman" w:hAnsi="Times New Roman"/>
              <w:sz w:val="24"/>
              <w:szCs w:val="24"/>
            </w:rPr>
            <w:fldChar w:fldCharType="end"/>
          </w:r>
        </w:sdtContent>
      </w:sdt>
      <w:r w:rsidR="003E4EF0" w:rsidRPr="005C57F9">
        <w:rPr>
          <w:rFonts w:ascii="Times New Roman" w:hAnsi="Times New Roman"/>
          <w:sz w:val="24"/>
          <w:szCs w:val="24"/>
        </w:rPr>
        <w:t>, comparando las tasas de mujeres víctimas de femicidio por cada 100 mil mujeres, el departamento de Jutiapa (6.13) registró la tasa más alta a nivel nacional, seguido de Zacapa (4.34) y Santa Rosa (3.54). Estos departamentos registran tasas entre 2 y 4 veces mayores a la tasa nacional (1.6)</w:t>
      </w:r>
      <w:r w:rsidR="004A0C77" w:rsidRPr="005C57F9">
        <w:rPr>
          <w:rFonts w:ascii="Times New Roman" w:hAnsi="Times New Roman"/>
          <w:sz w:val="24"/>
          <w:szCs w:val="24"/>
        </w:rPr>
        <w:t>.  Sin embargo, son escasos los esfuerzos estatales para promover la prevención de la violencia contra las mujeres en esa región.</w:t>
      </w:r>
    </w:p>
    <w:p w14:paraId="747859FB" w14:textId="77777777" w:rsidR="00F06763" w:rsidRPr="005C57F9" w:rsidRDefault="00F06763" w:rsidP="005C57F9">
      <w:pPr>
        <w:pStyle w:val="ListParagraph"/>
        <w:spacing w:after="0" w:line="240" w:lineRule="auto"/>
        <w:jc w:val="both"/>
        <w:rPr>
          <w:rFonts w:ascii="Times New Roman" w:hAnsi="Times New Roman"/>
          <w:sz w:val="24"/>
          <w:szCs w:val="24"/>
        </w:rPr>
      </w:pPr>
    </w:p>
    <w:p w14:paraId="35843A61" w14:textId="1F9DE378" w:rsidR="007C2686" w:rsidRPr="005C57F9" w:rsidRDefault="00F06763" w:rsidP="005C57F9">
      <w:pPr>
        <w:pStyle w:val="ListParagraph"/>
        <w:numPr>
          <w:ilvl w:val="0"/>
          <w:numId w:val="7"/>
        </w:numPr>
        <w:spacing w:after="0" w:line="240" w:lineRule="auto"/>
        <w:jc w:val="both"/>
        <w:rPr>
          <w:rFonts w:ascii="Times New Roman" w:hAnsi="Times New Roman"/>
          <w:sz w:val="24"/>
          <w:szCs w:val="24"/>
          <w:lang w:val="es-MX"/>
        </w:rPr>
      </w:pPr>
      <w:r w:rsidRPr="005C57F9">
        <w:rPr>
          <w:rFonts w:ascii="Times New Roman" w:hAnsi="Times New Roman"/>
          <w:b/>
          <w:sz w:val="24"/>
          <w:szCs w:val="24"/>
        </w:rPr>
        <w:t>Otro</w:t>
      </w:r>
      <w:r w:rsidR="004A0C77" w:rsidRPr="005C57F9">
        <w:rPr>
          <w:rFonts w:ascii="Times New Roman" w:hAnsi="Times New Roman"/>
          <w:b/>
          <w:sz w:val="24"/>
          <w:szCs w:val="24"/>
        </w:rPr>
        <w:t xml:space="preserve"> </w:t>
      </w:r>
      <w:r w:rsidR="00900F29" w:rsidRPr="005C57F9">
        <w:rPr>
          <w:rFonts w:ascii="Times New Roman" w:hAnsi="Times New Roman"/>
          <w:b/>
          <w:sz w:val="24"/>
          <w:szCs w:val="24"/>
        </w:rPr>
        <w:t>fenómeno</w:t>
      </w:r>
      <w:r w:rsidR="00477F03" w:rsidRPr="005C57F9">
        <w:rPr>
          <w:rFonts w:ascii="Times New Roman" w:hAnsi="Times New Roman"/>
          <w:b/>
          <w:sz w:val="24"/>
          <w:szCs w:val="24"/>
        </w:rPr>
        <w:t>,</w:t>
      </w:r>
      <w:r w:rsidR="00900F29" w:rsidRPr="005C57F9">
        <w:rPr>
          <w:rFonts w:ascii="Times New Roman" w:hAnsi="Times New Roman"/>
          <w:b/>
          <w:sz w:val="24"/>
          <w:szCs w:val="24"/>
        </w:rPr>
        <w:t xml:space="preserve"> por el número de casos reportados </w:t>
      </w:r>
      <w:r w:rsidR="00477F03" w:rsidRPr="005C57F9">
        <w:rPr>
          <w:rFonts w:ascii="Times New Roman" w:hAnsi="Times New Roman"/>
          <w:b/>
          <w:sz w:val="24"/>
          <w:szCs w:val="24"/>
        </w:rPr>
        <w:t>, es la desaparición de mujeres</w:t>
      </w:r>
      <w:r w:rsidR="00900F29" w:rsidRPr="005C57F9">
        <w:rPr>
          <w:rFonts w:ascii="Times New Roman" w:hAnsi="Times New Roman"/>
          <w:b/>
          <w:sz w:val="24"/>
          <w:szCs w:val="24"/>
        </w:rPr>
        <w:t>.</w:t>
      </w:r>
      <w:r w:rsidRPr="005C57F9">
        <w:rPr>
          <w:rStyle w:val="Strong"/>
          <w:rFonts w:ascii="Times New Roman" w:hAnsi="Times New Roman"/>
          <w:b w:val="0"/>
          <w:bCs w:val="0"/>
          <w:sz w:val="24"/>
          <w:szCs w:val="24"/>
          <w:shd w:val="clear" w:color="auto" w:fill="FFFFFF"/>
        </w:rPr>
        <w:t xml:space="preserve"> De</w:t>
      </w:r>
      <w:r w:rsidR="00FE3224" w:rsidRPr="005C57F9">
        <w:rPr>
          <w:rStyle w:val="Strong"/>
          <w:rFonts w:ascii="Times New Roman" w:hAnsi="Times New Roman"/>
          <w:b w:val="0"/>
          <w:bCs w:val="0"/>
          <w:sz w:val="24"/>
          <w:szCs w:val="24"/>
          <w:shd w:val="clear" w:color="auto" w:fill="FFFFFF"/>
        </w:rPr>
        <w:t>l 1 de enero al 30 de septiembre 2022, se han activado 1,495 alertas, 998 permanecen activas, incluyendo de años anteriores.</w:t>
      </w:r>
      <w:r w:rsidRPr="005C57F9">
        <w:rPr>
          <w:rStyle w:val="Strong"/>
          <w:rFonts w:ascii="Times New Roman" w:hAnsi="Times New Roman"/>
          <w:b w:val="0"/>
          <w:bCs w:val="0"/>
          <w:sz w:val="24"/>
          <w:szCs w:val="24"/>
          <w:shd w:val="clear" w:color="auto" w:fill="FFFFFF"/>
        </w:rPr>
        <w:t xml:space="preserve"> </w:t>
      </w:r>
      <w:r w:rsidR="00DD2BFC" w:rsidRPr="005C57F9">
        <w:rPr>
          <w:rStyle w:val="Strong"/>
          <w:rFonts w:ascii="Times New Roman" w:hAnsi="Times New Roman"/>
          <w:b w:val="0"/>
          <w:bCs w:val="0"/>
          <w:sz w:val="24"/>
          <w:szCs w:val="24"/>
          <w:shd w:val="clear" w:color="auto" w:fill="FFFFFF"/>
        </w:rPr>
        <w:t>Según el</w:t>
      </w:r>
      <w:r w:rsidRPr="005C57F9">
        <w:rPr>
          <w:rStyle w:val="Strong"/>
          <w:rFonts w:ascii="Times New Roman" w:hAnsi="Times New Roman"/>
          <w:b w:val="0"/>
          <w:bCs w:val="0"/>
          <w:sz w:val="24"/>
          <w:szCs w:val="24"/>
          <w:shd w:val="clear" w:color="auto" w:fill="FFFFFF"/>
        </w:rPr>
        <w:t xml:space="preserve"> Ministerio Público</w:t>
      </w:r>
      <w:r w:rsidR="00DD2BFC" w:rsidRPr="005C57F9">
        <w:rPr>
          <w:rStyle w:val="Strong"/>
          <w:rFonts w:ascii="Times New Roman" w:hAnsi="Times New Roman"/>
          <w:b w:val="0"/>
          <w:bCs w:val="0"/>
          <w:sz w:val="24"/>
          <w:szCs w:val="24"/>
          <w:shd w:val="clear" w:color="auto" w:fill="FFFFFF"/>
        </w:rPr>
        <w:t>, para el 2019 se reportaban, en promedio,</w:t>
      </w:r>
      <w:r w:rsidRPr="005C57F9">
        <w:rPr>
          <w:rStyle w:val="Strong"/>
          <w:rFonts w:ascii="Times New Roman" w:hAnsi="Times New Roman"/>
          <w:b w:val="0"/>
          <w:bCs w:val="0"/>
          <w:sz w:val="24"/>
          <w:szCs w:val="24"/>
          <w:shd w:val="clear" w:color="auto" w:fill="FFFFFF"/>
        </w:rPr>
        <w:t xml:space="preserve"> 4 adultas desaparec</w:t>
      </w:r>
      <w:r w:rsidR="00DD2BFC" w:rsidRPr="005C57F9">
        <w:rPr>
          <w:rStyle w:val="Strong"/>
          <w:rFonts w:ascii="Times New Roman" w:hAnsi="Times New Roman"/>
          <w:b w:val="0"/>
          <w:bCs w:val="0"/>
          <w:sz w:val="24"/>
          <w:szCs w:val="24"/>
          <w:shd w:val="clear" w:color="auto" w:fill="FFFFFF"/>
        </w:rPr>
        <w:t>idas</w:t>
      </w:r>
      <w:r w:rsidRPr="005C57F9">
        <w:rPr>
          <w:rStyle w:val="Strong"/>
          <w:rFonts w:ascii="Times New Roman" w:hAnsi="Times New Roman"/>
          <w:b w:val="0"/>
          <w:bCs w:val="0"/>
          <w:sz w:val="24"/>
          <w:szCs w:val="24"/>
          <w:shd w:val="clear" w:color="auto" w:fill="FFFFFF"/>
        </w:rPr>
        <w:t xml:space="preserve"> </w:t>
      </w:r>
      <w:r w:rsidR="00DD2BFC" w:rsidRPr="005C57F9">
        <w:rPr>
          <w:rStyle w:val="Strong"/>
          <w:rFonts w:ascii="Times New Roman" w:hAnsi="Times New Roman"/>
          <w:b w:val="0"/>
          <w:bCs w:val="0"/>
          <w:sz w:val="24"/>
          <w:szCs w:val="24"/>
          <w:shd w:val="clear" w:color="auto" w:fill="FFFFFF"/>
        </w:rPr>
        <w:t>cada</w:t>
      </w:r>
      <w:r w:rsidRPr="005C57F9">
        <w:rPr>
          <w:rStyle w:val="Strong"/>
          <w:rFonts w:ascii="Times New Roman" w:hAnsi="Times New Roman"/>
          <w:b w:val="0"/>
          <w:bCs w:val="0"/>
          <w:sz w:val="24"/>
          <w:szCs w:val="24"/>
          <w:shd w:val="clear" w:color="auto" w:fill="FFFFFF"/>
        </w:rPr>
        <w:t xml:space="preserve"> día</w:t>
      </w:r>
      <w:r w:rsidRPr="005C57F9">
        <w:rPr>
          <w:rFonts w:ascii="Times New Roman" w:hAnsi="Times New Roman"/>
          <w:sz w:val="24"/>
          <w:szCs w:val="24"/>
          <w:shd w:val="clear" w:color="auto" w:fill="FFFFFF"/>
        </w:rPr>
        <w:t xml:space="preserve">. Si se suma el dato de niñas y adolescentes, la cifra casi duplica: 7.8 mujeres al día. </w:t>
      </w:r>
      <w:sdt>
        <w:sdtPr>
          <w:rPr>
            <w:rFonts w:ascii="Times New Roman" w:hAnsi="Times New Roman"/>
            <w:shd w:val="clear" w:color="auto" w:fill="FFFFFF"/>
          </w:rPr>
          <w:id w:val="1162967865"/>
          <w:citation/>
        </w:sdtPr>
        <w:sdtEndPr/>
        <w:sdtContent>
          <w:r w:rsidRPr="005C57F9">
            <w:rPr>
              <w:rFonts w:ascii="Times New Roman" w:hAnsi="Times New Roman"/>
              <w:sz w:val="24"/>
              <w:szCs w:val="24"/>
              <w:shd w:val="clear" w:color="auto" w:fill="FFFFFF"/>
            </w:rPr>
            <w:fldChar w:fldCharType="begin"/>
          </w:r>
          <w:r w:rsidRPr="005C57F9">
            <w:rPr>
              <w:rFonts w:ascii="Times New Roman" w:hAnsi="Times New Roman"/>
              <w:sz w:val="24"/>
              <w:szCs w:val="24"/>
              <w:shd w:val="clear" w:color="auto" w:fill="FFFFFF"/>
            </w:rPr>
            <w:instrText xml:space="preserve"> CITATION Qui20 \l 4106 </w:instrText>
          </w:r>
          <w:r w:rsidRPr="005C57F9">
            <w:rPr>
              <w:rFonts w:ascii="Times New Roman" w:hAnsi="Times New Roman"/>
              <w:sz w:val="24"/>
              <w:szCs w:val="24"/>
              <w:shd w:val="clear" w:color="auto" w:fill="FFFFFF"/>
            </w:rPr>
            <w:fldChar w:fldCharType="separate"/>
          </w:r>
          <w:r w:rsidR="00BF35AD" w:rsidRPr="005C57F9">
            <w:rPr>
              <w:rFonts w:ascii="Times New Roman" w:hAnsi="Times New Roman"/>
              <w:noProof/>
              <w:sz w:val="24"/>
              <w:szCs w:val="24"/>
              <w:shd w:val="clear" w:color="auto" w:fill="FFFFFF"/>
            </w:rPr>
            <w:t>(Quintela, 2020)</w:t>
          </w:r>
          <w:r w:rsidRPr="005C57F9">
            <w:rPr>
              <w:rFonts w:ascii="Times New Roman" w:hAnsi="Times New Roman"/>
              <w:sz w:val="24"/>
              <w:szCs w:val="24"/>
              <w:shd w:val="clear" w:color="auto" w:fill="FFFFFF"/>
            </w:rPr>
            <w:fldChar w:fldCharType="end"/>
          </w:r>
        </w:sdtContent>
      </w:sdt>
      <w:r w:rsidRPr="005C57F9">
        <w:rPr>
          <w:rFonts w:ascii="Times New Roman" w:hAnsi="Times New Roman"/>
          <w:sz w:val="24"/>
          <w:szCs w:val="24"/>
          <w:shd w:val="clear" w:color="auto" w:fill="FFFFFF"/>
        </w:rPr>
        <w:t>.</w:t>
      </w:r>
      <w:r w:rsidRPr="005C57F9">
        <w:rPr>
          <w:rFonts w:ascii="Times New Roman" w:hAnsi="Times New Roman"/>
          <w:sz w:val="24"/>
          <w:szCs w:val="24"/>
        </w:rPr>
        <w:t xml:space="preserve"> </w:t>
      </w:r>
    </w:p>
    <w:p w14:paraId="072C3416" w14:textId="7C19B672" w:rsidR="00B7255A" w:rsidRPr="005C57F9" w:rsidRDefault="00B7255A" w:rsidP="005C57F9">
      <w:pPr>
        <w:spacing w:after="0" w:line="240" w:lineRule="auto"/>
        <w:jc w:val="both"/>
        <w:rPr>
          <w:rFonts w:ascii="Times New Roman" w:hAnsi="Times New Roman"/>
          <w:sz w:val="24"/>
          <w:szCs w:val="24"/>
          <w:lang w:val="es-MX"/>
        </w:rPr>
      </w:pPr>
    </w:p>
    <w:p w14:paraId="393950A3" w14:textId="4E072BA1" w:rsidR="001B2F41" w:rsidRPr="005C57F9" w:rsidRDefault="001B2F41" w:rsidP="005C57F9">
      <w:pPr>
        <w:autoSpaceDE w:val="0"/>
        <w:autoSpaceDN w:val="0"/>
        <w:adjustRightInd w:val="0"/>
        <w:spacing w:after="0" w:line="240" w:lineRule="auto"/>
        <w:jc w:val="both"/>
        <w:rPr>
          <w:rFonts w:ascii="Times New Roman" w:hAnsi="Times New Roman"/>
          <w:b/>
          <w:bCs/>
          <w:sz w:val="24"/>
          <w:szCs w:val="24"/>
          <w:shd w:val="clear" w:color="auto" w:fill="FFFFFF"/>
        </w:rPr>
      </w:pPr>
      <w:r w:rsidRPr="005C57F9">
        <w:rPr>
          <w:rFonts w:ascii="Times New Roman" w:hAnsi="Times New Roman"/>
          <w:b/>
          <w:bCs/>
          <w:sz w:val="24"/>
          <w:szCs w:val="24"/>
          <w:shd w:val="clear" w:color="auto" w:fill="FFFFFF"/>
        </w:rPr>
        <w:t>Recomendaciones</w:t>
      </w:r>
      <w:r w:rsidR="00B7255A" w:rsidRPr="005C57F9">
        <w:rPr>
          <w:rFonts w:ascii="Times New Roman" w:hAnsi="Times New Roman"/>
          <w:b/>
          <w:bCs/>
          <w:sz w:val="24"/>
          <w:szCs w:val="24"/>
          <w:shd w:val="clear" w:color="auto" w:fill="FFFFFF"/>
        </w:rPr>
        <w:t xml:space="preserve"> </w:t>
      </w:r>
      <w:r w:rsidR="00B7255A" w:rsidRPr="005C57F9">
        <w:rPr>
          <w:rFonts w:ascii="Times New Roman" w:hAnsi="Times New Roman"/>
          <w:b/>
          <w:color w:val="202124"/>
          <w:sz w:val="24"/>
          <w:szCs w:val="24"/>
          <w:lang w:val="es-ES"/>
        </w:rPr>
        <w:t>al gobierno de Guatemala</w:t>
      </w:r>
    </w:p>
    <w:p w14:paraId="7D88019C" w14:textId="77777777" w:rsidR="00673664" w:rsidRPr="005C57F9" w:rsidRDefault="00673664" w:rsidP="005C57F9">
      <w:pPr>
        <w:autoSpaceDE w:val="0"/>
        <w:autoSpaceDN w:val="0"/>
        <w:adjustRightInd w:val="0"/>
        <w:spacing w:after="0" w:line="240" w:lineRule="auto"/>
        <w:jc w:val="both"/>
        <w:rPr>
          <w:rFonts w:ascii="Times New Roman" w:hAnsi="Times New Roman"/>
          <w:sz w:val="24"/>
          <w:szCs w:val="24"/>
          <w:shd w:val="clear" w:color="auto" w:fill="FFFFFF"/>
        </w:rPr>
      </w:pPr>
    </w:p>
    <w:p w14:paraId="2E72A0DC" w14:textId="77777777" w:rsidR="007E5264" w:rsidRDefault="00F37385" w:rsidP="005C57F9">
      <w:pPr>
        <w:pStyle w:val="ListParagraph"/>
        <w:numPr>
          <w:ilvl w:val="0"/>
          <w:numId w:val="7"/>
        </w:numPr>
        <w:autoSpaceDE w:val="0"/>
        <w:autoSpaceDN w:val="0"/>
        <w:adjustRightInd w:val="0"/>
        <w:spacing w:after="0" w:line="240" w:lineRule="auto"/>
        <w:jc w:val="both"/>
        <w:rPr>
          <w:rFonts w:ascii="Times New Roman" w:hAnsi="Times New Roman"/>
          <w:sz w:val="24"/>
          <w:szCs w:val="24"/>
          <w:shd w:val="clear" w:color="auto" w:fill="FFFFFF"/>
        </w:rPr>
      </w:pPr>
      <w:r w:rsidRPr="005C57F9">
        <w:rPr>
          <w:rFonts w:ascii="Times New Roman" w:hAnsi="Times New Roman"/>
          <w:sz w:val="24"/>
          <w:szCs w:val="24"/>
          <w:shd w:val="clear" w:color="auto" w:fill="FFFFFF"/>
        </w:rPr>
        <w:t xml:space="preserve">Fortalecer los mecanismos institucionales existentes, asignar </w:t>
      </w:r>
      <w:r w:rsidR="00673664" w:rsidRPr="005C57F9">
        <w:rPr>
          <w:rFonts w:ascii="Times New Roman" w:hAnsi="Times New Roman"/>
          <w:sz w:val="24"/>
          <w:szCs w:val="24"/>
          <w:shd w:val="clear" w:color="auto" w:fill="FFFFFF"/>
        </w:rPr>
        <w:t xml:space="preserve">un presupuesto acorde con las necesidades de </w:t>
      </w:r>
      <w:r w:rsidR="00203CA8" w:rsidRPr="005C57F9">
        <w:rPr>
          <w:rFonts w:ascii="Times New Roman" w:hAnsi="Times New Roman"/>
          <w:sz w:val="24"/>
          <w:szCs w:val="24"/>
          <w:shd w:val="clear" w:color="auto" w:fill="FFFFFF"/>
        </w:rPr>
        <w:t xml:space="preserve">respuesta a </w:t>
      </w:r>
      <w:r w:rsidR="00673664" w:rsidRPr="005C57F9">
        <w:rPr>
          <w:rFonts w:ascii="Times New Roman" w:hAnsi="Times New Roman"/>
          <w:sz w:val="24"/>
          <w:szCs w:val="24"/>
          <w:shd w:val="clear" w:color="auto" w:fill="FFFFFF"/>
        </w:rPr>
        <w:t>las mujeres</w:t>
      </w:r>
      <w:r w:rsidR="00203CA8" w:rsidRPr="005C57F9">
        <w:rPr>
          <w:rFonts w:ascii="Times New Roman" w:hAnsi="Times New Roman"/>
          <w:sz w:val="24"/>
          <w:szCs w:val="24"/>
          <w:shd w:val="clear" w:color="auto" w:fill="FFFFFF"/>
        </w:rPr>
        <w:t xml:space="preserve"> sobrevivientes de violencia</w:t>
      </w:r>
      <w:r w:rsidR="00673664" w:rsidRPr="005C57F9">
        <w:rPr>
          <w:rFonts w:ascii="Times New Roman" w:hAnsi="Times New Roman"/>
          <w:sz w:val="24"/>
          <w:szCs w:val="24"/>
          <w:shd w:val="clear" w:color="auto" w:fill="FFFFFF"/>
        </w:rPr>
        <w:t>,</w:t>
      </w:r>
      <w:r w:rsidRPr="005C57F9">
        <w:rPr>
          <w:rFonts w:ascii="Times New Roman" w:hAnsi="Times New Roman"/>
          <w:sz w:val="24"/>
          <w:szCs w:val="24"/>
          <w:shd w:val="clear" w:color="auto" w:fill="FFFFFF"/>
        </w:rPr>
        <w:t xml:space="preserve"> </w:t>
      </w:r>
      <w:r w:rsidR="00203CA8" w:rsidRPr="005C57F9">
        <w:rPr>
          <w:rFonts w:ascii="Times New Roman" w:hAnsi="Times New Roman"/>
          <w:sz w:val="24"/>
          <w:szCs w:val="24"/>
          <w:shd w:val="clear" w:color="auto" w:fill="FFFFFF"/>
        </w:rPr>
        <w:t xml:space="preserve">aplicando modelos de atención con pertinencia cultural y lingüística. </w:t>
      </w:r>
    </w:p>
    <w:p w14:paraId="13A6AAC5" w14:textId="438A5F31" w:rsidR="00203CA8" w:rsidRPr="005C57F9" w:rsidRDefault="00203CA8" w:rsidP="007E5264">
      <w:pPr>
        <w:pStyle w:val="ListParagraph"/>
        <w:autoSpaceDE w:val="0"/>
        <w:autoSpaceDN w:val="0"/>
        <w:adjustRightInd w:val="0"/>
        <w:spacing w:after="0" w:line="240" w:lineRule="auto"/>
        <w:ind w:left="1068"/>
        <w:jc w:val="both"/>
        <w:rPr>
          <w:rFonts w:ascii="Times New Roman" w:hAnsi="Times New Roman"/>
          <w:sz w:val="24"/>
          <w:szCs w:val="24"/>
          <w:shd w:val="clear" w:color="auto" w:fill="FFFFFF"/>
        </w:rPr>
      </w:pPr>
      <w:r w:rsidRPr="005C57F9">
        <w:rPr>
          <w:rFonts w:ascii="Times New Roman" w:hAnsi="Times New Roman"/>
          <w:sz w:val="24"/>
          <w:szCs w:val="24"/>
          <w:shd w:val="clear" w:color="auto" w:fill="FFFFFF"/>
        </w:rPr>
        <w:t xml:space="preserve"> </w:t>
      </w:r>
    </w:p>
    <w:p w14:paraId="350F1729" w14:textId="7E91EB63" w:rsidR="003641D3" w:rsidRDefault="00203CA8" w:rsidP="005C57F9">
      <w:pPr>
        <w:pStyle w:val="ListParagraph"/>
        <w:numPr>
          <w:ilvl w:val="0"/>
          <w:numId w:val="7"/>
        </w:numPr>
        <w:autoSpaceDE w:val="0"/>
        <w:autoSpaceDN w:val="0"/>
        <w:adjustRightInd w:val="0"/>
        <w:spacing w:after="0" w:line="240" w:lineRule="auto"/>
        <w:jc w:val="both"/>
        <w:rPr>
          <w:rFonts w:ascii="Times New Roman" w:hAnsi="Times New Roman"/>
          <w:sz w:val="24"/>
          <w:szCs w:val="24"/>
          <w:shd w:val="clear" w:color="auto" w:fill="FFFFFF"/>
        </w:rPr>
      </w:pPr>
      <w:r w:rsidRPr="005C57F9">
        <w:rPr>
          <w:rFonts w:ascii="Times New Roman" w:hAnsi="Times New Roman"/>
          <w:sz w:val="24"/>
          <w:szCs w:val="24"/>
          <w:shd w:val="clear" w:color="auto" w:fill="FFFFFF"/>
        </w:rPr>
        <w:t xml:space="preserve">Ampliar las acciones de prevención de la violencia basada en género en todas las regiones del país, con pertinencia cultural y lingüística, sobre todo en aquellas regiones donde ocurren más hechos de violencia contra las mujeres. </w:t>
      </w:r>
    </w:p>
    <w:p w14:paraId="3F004281" w14:textId="77777777" w:rsidR="007E5264" w:rsidRPr="007E5264" w:rsidRDefault="007E5264" w:rsidP="007E5264">
      <w:pPr>
        <w:autoSpaceDE w:val="0"/>
        <w:autoSpaceDN w:val="0"/>
        <w:adjustRightInd w:val="0"/>
        <w:spacing w:after="0" w:line="240" w:lineRule="auto"/>
        <w:jc w:val="both"/>
        <w:rPr>
          <w:rFonts w:ascii="Times New Roman" w:hAnsi="Times New Roman"/>
          <w:sz w:val="24"/>
          <w:szCs w:val="24"/>
          <w:shd w:val="clear" w:color="auto" w:fill="FFFFFF"/>
        </w:rPr>
      </w:pPr>
      <w:bookmarkStart w:id="5" w:name="_GoBack"/>
      <w:bookmarkEnd w:id="5"/>
    </w:p>
    <w:p w14:paraId="770242A2" w14:textId="212B7338" w:rsidR="003641D3" w:rsidRPr="005C57F9" w:rsidRDefault="003641D3" w:rsidP="005C57F9">
      <w:pPr>
        <w:pStyle w:val="ListParagraph"/>
        <w:numPr>
          <w:ilvl w:val="0"/>
          <w:numId w:val="7"/>
        </w:numPr>
        <w:autoSpaceDE w:val="0"/>
        <w:autoSpaceDN w:val="0"/>
        <w:adjustRightInd w:val="0"/>
        <w:spacing w:after="0" w:line="240" w:lineRule="auto"/>
        <w:jc w:val="both"/>
        <w:rPr>
          <w:rFonts w:ascii="Times New Roman" w:hAnsi="Times New Roman"/>
          <w:sz w:val="24"/>
          <w:szCs w:val="24"/>
          <w:shd w:val="clear" w:color="auto" w:fill="FFFFFF"/>
        </w:rPr>
      </w:pPr>
      <w:r w:rsidRPr="005C57F9">
        <w:rPr>
          <w:rFonts w:ascii="Times New Roman" w:hAnsi="Times New Roman"/>
          <w:sz w:val="24"/>
          <w:szCs w:val="24"/>
          <w:shd w:val="clear" w:color="auto" w:fill="FFFFFF"/>
        </w:rPr>
        <w:t xml:space="preserve">Tomar medidas inmediatas para cesar la criminalización y persecución, así como garantizar la seguridad e integridad de defensoras de derechos humanos, </w:t>
      </w:r>
      <w:r w:rsidR="004F0E04" w:rsidRPr="005C57F9">
        <w:rPr>
          <w:rFonts w:ascii="Times New Roman" w:hAnsi="Times New Roman"/>
          <w:sz w:val="24"/>
          <w:szCs w:val="24"/>
          <w:shd w:val="clear" w:color="auto" w:fill="FFFFFF"/>
        </w:rPr>
        <w:t>en los diversos territorios, así como el debido proceso en los casos de persecución penal contra quienes han denunciado actos de corrupción o tráfico de influencias, tal el caso de la Dra. Virginia Laparra.</w:t>
      </w:r>
    </w:p>
    <w:p w14:paraId="467A31E3" w14:textId="6AD81F9E" w:rsidR="00AA222F" w:rsidRPr="005C57F9" w:rsidRDefault="00AA222F" w:rsidP="005C57F9">
      <w:pPr>
        <w:autoSpaceDE w:val="0"/>
        <w:autoSpaceDN w:val="0"/>
        <w:adjustRightInd w:val="0"/>
        <w:spacing w:after="0" w:line="240" w:lineRule="auto"/>
        <w:jc w:val="both"/>
        <w:rPr>
          <w:rFonts w:ascii="Times New Roman" w:hAnsi="Times New Roman"/>
          <w:b/>
          <w:bCs/>
          <w:sz w:val="24"/>
          <w:szCs w:val="24"/>
          <w:shd w:val="clear" w:color="auto" w:fill="FFFFFF"/>
        </w:rPr>
      </w:pPr>
    </w:p>
    <w:p w14:paraId="0E4249AC" w14:textId="3F15E836" w:rsidR="00203CA8" w:rsidRPr="005C57F9" w:rsidRDefault="00203CA8" w:rsidP="005C57F9">
      <w:pPr>
        <w:autoSpaceDE w:val="0"/>
        <w:autoSpaceDN w:val="0"/>
        <w:adjustRightInd w:val="0"/>
        <w:spacing w:after="0" w:line="240" w:lineRule="auto"/>
        <w:jc w:val="both"/>
        <w:rPr>
          <w:rFonts w:ascii="Times New Roman" w:hAnsi="Times New Roman"/>
          <w:b/>
          <w:bCs/>
          <w:sz w:val="24"/>
          <w:szCs w:val="24"/>
          <w:shd w:val="clear" w:color="auto" w:fill="FFFFFF"/>
        </w:rPr>
      </w:pPr>
      <w:r w:rsidRPr="005C57F9">
        <w:rPr>
          <w:rFonts w:ascii="Times New Roman" w:hAnsi="Times New Roman"/>
          <w:b/>
          <w:bCs/>
          <w:sz w:val="24"/>
          <w:szCs w:val="24"/>
          <w:shd w:val="clear" w:color="auto" w:fill="FFFFFF"/>
        </w:rPr>
        <w:t>Recomendación general:</w:t>
      </w:r>
    </w:p>
    <w:p w14:paraId="23BEB9E2" w14:textId="77777777" w:rsidR="00203CA8" w:rsidRPr="005C57F9" w:rsidRDefault="00203CA8" w:rsidP="005C57F9">
      <w:pPr>
        <w:autoSpaceDE w:val="0"/>
        <w:autoSpaceDN w:val="0"/>
        <w:adjustRightInd w:val="0"/>
        <w:spacing w:after="0" w:line="240" w:lineRule="auto"/>
        <w:jc w:val="both"/>
        <w:rPr>
          <w:rFonts w:ascii="Times New Roman" w:hAnsi="Times New Roman"/>
          <w:b/>
          <w:bCs/>
          <w:sz w:val="24"/>
          <w:szCs w:val="24"/>
          <w:shd w:val="clear" w:color="auto" w:fill="FFFFFF"/>
        </w:rPr>
      </w:pPr>
    </w:p>
    <w:p w14:paraId="30A741F1" w14:textId="3A21CBAF" w:rsidR="00203CA8" w:rsidRPr="005C57F9" w:rsidRDefault="00203CA8" w:rsidP="005C57F9">
      <w:pPr>
        <w:pStyle w:val="ListParagraph"/>
        <w:numPr>
          <w:ilvl w:val="0"/>
          <w:numId w:val="7"/>
        </w:numPr>
        <w:autoSpaceDE w:val="0"/>
        <w:autoSpaceDN w:val="0"/>
        <w:adjustRightInd w:val="0"/>
        <w:spacing w:after="0" w:line="240" w:lineRule="auto"/>
        <w:jc w:val="both"/>
        <w:rPr>
          <w:rFonts w:ascii="Times New Roman" w:hAnsi="Times New Roman"/>
          <w:sz w:val="24"/>
          <w:szCs w:val="24"/>
          <w:shd w:val="clear" w:color="auto" w:fill="FFFFFF"/>
        </w:rPr>
      </w:pPr>
      <w:r w:rsidRPr="005C57F9">
        <w:rPr>
          <w:rFonts w:ascii="Times New Roman" w:hAnsi="Times New Roman"/>
          <w:sz w:val="24"/>
          <w:szCs w:val="24"/>
          <w:shd w:val="clear" w:color="auto" w:fill="FFFFFF"/>
        </w:rPr>
        <w:t>Asignar recursos para</w:t>
      </w:r>
      <w:r w:rsidR="00285A9C" w:rsidRPr="005C57F9">
        <w:rPr>
          <w:rFonts w:ascii="Times New Roman" w:hAnsi="Times New Roman"/>
          <w:sz w:val="24"/>
          <w:szCs w:val="24"/>
          <w:shd w:val="clear" w:color="auto" w:fill="FFFFFF"/>
        </w:rPr>
        <w:t xml:space="preserve"> abordar la falta de datos </w:t>
      </w:r>
      <w:r w:rsidR="00105C25" w:rsidRPr="005C57F9">
        <w:rPr>
          <w:rFonts w:ascii="Times New Roman" w:hAnsi="Times New Roman"/>
          <w:sz w:val="24"/>
          <w:szCs w:val="24"/>
          <w:shd w:val="clear" w:color="auto" w:fill="FFFFFF"/>
        </w:rPr>
        <w:t xml:space="preserve">sistemáticos, </w:t>
      </w:r>
      <w:r w:rsidRPr="005C57F9">
        <w:rPr>
          <w:rFonts w:ascii="Times New Roman" w:hAnsi="Times New Roman"/>
          <w:sz w:val="24"/>
          <w:szCs w:val="24"/>
          <w:shd w:val="clear" w:color="auto" w:fill="FFFFFF"/>
        </w:rPr>
        <w:t xml:space="preserve">con perspectiva de género e interseccionalidad, </w:t>
      </w:r>
      <w:r w:rsidR="00105C25" w:rsidRPr="005C57F9">
        <w:rPr>
          <w:rFonts w:ascii="Times New Roman" w:hAnsi="Times New Roman"/>
          <w:sz w:val="24"/>
          <w:szCs w:val="24"/>
          <w:shd w:val="clear" w:color="auto" w:fill="FFFFFF"/>
        </w:rPr>
        <w:t xml:space="preserve">y de </w:t>
      </w:r>
      <w:r w:rsidRPr="005C57F9">
        <w:rPr>
          <w:rFonts w:ascii="Times New Roman" w:hAnsi="Times New Roman"/>
          <w:sz w:val="24"/>
          <w:szCs w:val="24"/>
          <w:shd w:val="clear" w:color="auto" w:fill="FFFFFF"/>
        </w:rPr>
        <w:t>estudios cuantitativos y cualitativos que contribuyan a visibilizar, reconocer y contar con evidencia científica sobre la situación de las mujeres en Guatemala, para la toma de decisiones</w:t>
      </w:r>
      <w:r w:rsidR="00105C25" w:rsidRPr="005C57F9">
        <w:rPr>
          <w:rFonts w:ascii="Times New Roman" w:hAnsi="Times New Roman"/>
          <w:sz w:val="24"/>
          <w:szCs w:val="24"/>
          <w:shd w:val="clear" w:color="auto" w:fill="FFFFFF"/>
        </w:rPr>
        <w:t>, el monitoreo y la rendición de cuentas</w:t>
      </w:r>
      <w:r w:rsidRPr="005C57F9">
        <w:rPr>
          <w:rFonts w:ascii="Times New Roman" w:hAnsi="Times New Roman"/>
          <w:sz w:val="24"/>
          <w:szCs w:val="24"/>
          <w:shd w:val="clear" w:color="auto" w:fill="FFFFFF"/>
        </w:rPr>
        <w:t>.</w:t>
      </w:r>
    </w:p>
    <w:p w14:paraId="46D9E807" w14:textId="77777777" w:rsidR="00203CA8" w:rsidRPr="005C57F9" w:rsidRDefault="00203CA8" w:rsidP="005C57F9">
      <w:pPr>
        <w:autoSpaceDE w:val="0"/>
        <w:autoSpaceDN w:val="0"/>
        <w:adjustRightInd w:val="0"/>
        <w:spacing w:after="0" w:line="240" w:lineRule="auto"/>
        <w:jc w:val="both"/>
        <w:rPr>
          <w:rFonts w:ascii="Times New Roman" w:hAnsi="Times New Roman"/>
          <w:sz w:val="24"/>
          <w:szCs w:val="24"/>
          <w:shd w:val="clear" w:color="auto" w:fill="FFFFFF"/>
        </w:rPr>
      </w:pPr>
    </w:p>
    <w:sdt>
      <w:sdtPr>
        <w:rPr>
          <w:rFonts w:ascii="Times New Roman" w:eastAsia="Calibri" w:hAnsi="Times New Roman" w:cs="Times New Roman"/>
          <w:color w:val="auto"/>
          <w:sz w:val="22"/>
          <w:szCs w:val="22"/>
          <w:lang w:val="es-ES" w:eastAsia="en-US"/>
        </w:rPr>
        <w:id w:val="139385497"/>
        <w:docPartObj>
          <w:docPartGallery w:val="Bibliographies"/>
          <w:docPartUnique/>
        </w:docPartObj>
      </w:sdtPr>
      <w:sdtEndPr>
        <w:rPr>
          <w:lang w:val="es-GT"/>
        </w:rPr>
      </w:sdtEndPr>
      <w:sdtContent>
        <w:p w14:paraId="4A0B5976" w14:textId="0514A5BE" w:rsidR="00172560" w:rsidRPr="005C57F9" w:rsidRDefault="00172560" w:rsidP="005C57F9">
          <w:pPr>
            <w:pStyle w:val="Heading1"/>
            <w:spacing w:before="0" w:line="240" w:lineRule="auto"/>
            <w:jc w:val="both"/>
            <w:rPr>
              <w:rFonts w:ascii="Times New Roman" w:hAnsi="Times New Roman" w:cs="Times New Roman"/>
              <w:b/>
              <w:bCs/>
              <w:color w:val="auto"/>
              <w:sz w:val="28"/>
              <w:szCs w:val="28"/>
            </w:rPr>
          </w:pPr>
          <w:r w:rsidRPr="005C57F9">
            <w:rPr>
              <w:rFonts w:ascii="Times New Roman" w:hAnsi="Times New Roman" w:cs="Times New Roman"/>
              <w:b/>
              <w:bCs/>
              <w:color w:val="auto"/>
              <w:sz w:val="28"/>
              <w:szCs w:val="28"/>
              <w:lang w:val="es-ES"/>
            </w:rPr>
            <w:t>Bibliografía</w:t>
          </w:r>
        </w:p>
        <w:sdt>
          <w:sdtPr>
            <w:rPr>
              <w:rFonts w:ascii="Times New Roman" w:hAnsi="Times New Roman"/>
            </w:rPr>
            <w:id w:val="111145805"/>
            <w:bibliography/>
          </w:sdtPr>
          <w:sdtEndPr/>
          <w:sdtContent>
            <w:p w14:paraId="57251219" w14:textId="77777777" w:rsidR="00BF35AD" w:rsidRPr="005C57F9" w:rsidRDefault="00172560" w:rsidP="005C57F9">
              <w:pPr>
                <w:pStyle w:val="Bibliography"/>
                <w:spacing w:after="0" w:line="240" w:lineRule="auto"/>
                <w:ind w:left="720" w:hanging="720"/>
                <w:jc w:val="both"/>
                <w:rPr>
                  <w:rFonts w:ascii="Times New Roman" w:hAnsi="Times New Roman"/>
                  <w:noProof/>
                  <w:sz w:val="24"/>
                  <w:szCs w:val="24"/>
                  <w:lang w:val="es-ES"/>
                </w:rPr>
              </w:pPr>
              <w:r w:rsidRPr="005C57F9">
                <w:rPr>
                  <w:rFonts w:ascii="Times New Roman" w:hAnsi="Times New Roman"/>
                </w:rPr>
                <w:fldChar w:fldCharType="begin"/>
              </w:r>
              <w:r w:rsidRPr="005C57F9">
                <w:rPr>
                  <w:rFonts w:ascii="Times New Roman" w:hAnsi="Times New Roman"/>
                </w:rPr>
                <w:instrText>BIBLIOGRAPHY</w:instrText>
              </w:r>
              <w:r w:rsidRPr="005C57F9">
                <w:rPr>
                  <w:rFonts w:ascii="Times New Roman" w:hAnsi="Times New Roman"/>
                </w:rPr>
                <w:fldChar w:fldCharType="separate"/>
              </w:r>
              <w:r w:rsidR="00BF35AD" w:rsidRPr="005C57F9">
                <w:rPr>
                  <w:rFonts w:ascii="Times New Roman" w:hAnsi="Times New Roman"/>
                  <w:noProof/>
                  <w:lang w:val="es-ES"/>
                </w:rPr>
                <w:t xml:space="preserve">Aldana, C. (2014). </w:t>
              </w:r>
              <w:r w:rsidR="00BF35AD" w:rsidRPr="005C57F9">
                <w:rPr>
                  <w:rFonts w:ascii="Times New Roman" w:hAnsi="Times New Roman"/>
                  <w:i/>
                  <w:iCs/>
                  <w:noProof/>
                  <w:lang w:val="es-ES"/>
                </w:rPr>
                <w:t>Iglesias y comunidades de fe ante la opresión y violencia hacia las mujeres indígenas y mestizas en Guatemala.</w:t>
              </w:r>
              <w:r w:rsidR="00BF35AD" w:rsidRPr="005C57F9">
                <w:rPr>
                  <w:rFonts w:ascii="Times New Roman" w:hAnsi="Times New Roman"/>
                  <w:noProof/>
                  <w:lang w:val="es-ES"/>
                </w:rPr>
                <w:t xml:space="preserve"> Guatemala: ACT Alianza.</w:t>
              </w:r>
            </w:p>
            <w:p w14:paraId="443424CB" w14:textId="77777777" w:rsidR="00BF35AD" w:rsidRPr="005C57F9" w:rsidRDefault="00BF35AD" w:rsidP="005C57F9">
              <w:pPr>
                <w:pStyle w:val="Bibliography"/>
                <w:spacing w:after="0" w:line="240" w:lineRule="auto"/>
                <w:ind w:left="720" w:hanging="720"/>
                <w:jc w:val="both"/>
                <w:rPr>
                  <w:rFonts w:ascii="Times New Roman" w:hAnsi="Times New Roman"/>
                  <w:noProof/>
                  <w:lang w:val="es-ES"/>
                </w:rPr>
              </w:pPr>
              <w:r w:rsidRPr="005C57F9">
                <w:rPr>
                  <w:rFonts w:ascii="Times New Roman" w:hAnsi="Times New Roman"/>
                  <w:noProof/>
                  <w:lang w:val="es-ES"/>
                </w:rPr>
                <w:t>Arango, L. (11 de mayo de 2020). Expulsados de su comunidad en plena pandemia. Guatemala, Guatemala, Guatemala.</w:t>
              </w:r>
            </w:p>
            <w:p w14:paraId="1F74662D" w14:textId="77777777" w:rsidR="00BF35AD" w:rsidRPr="005C57F9" w:rsidRDefault="00BF35AD" w:rsidP="005C57F9">
              <w:pPr>
                <w:pStyle w:val="Bibliography"/>
                <w:spacing w:after="0" w:line="240" w:lineRule="auto"/>
                <w:ind w:left="720" w:hanging="720"/>
                <w:jc w:val="both"/>
                <w:rPr>
                  <w:rFonts w:ascii="Times New Roman" w:hAnsi="Times New Roman"/>
                  <w:noProof/>
                  <w:lang w:val="es-ES"/>
                </w:rPr>
              </w:pPr>
              <w:r w:rsidRPr="005C57F9">
                <w:rPr>
                  <w:rFonts w:ascii="Times New Roman" w:hAnsi="Times New Roman"/>
                  <w:noProof/>
                  <w:lang w:val="es-ES"/>
                </w:rPr>
                <w:t xml:space="preserve">Barrios-Klée, W., Ramazzini, A. L., &amp; Peruch, K. (2019). </w:t>
              </w:r>
              <w:r w:rsidRPr="005C57F9">
                <w:rPr>
                  <w:rFonts w:ascii="Times New Roman" w:hAnsi="Times New Roman"/>
                  <w:i/>
                  <w:iCs/>
                  <w:noProof/>
                  <w:lang w:val="es-ES"/>
                </w:rPr>
                <w:t>Vidas silenciadas: una tragedia de la que no se habla. Vinculación entre suicidio y embarazo en mujeres adolescentes (2009-2019).</w:t>
              </w:r>
              <w:r w:rsidRPr="005C57F9">
                <w:rPr>
                  <w:rFonts w:ascii="Times New Roman" w:hAnsi="Times New Roman"/>
                  <w:noProof/>
                  <w:lang w:val="es-ES"/>
                </w:rPr>
                <w:t xml:space="preserve"> Guatemala: FLACSO .</w:t>
              </w:r>
            </w:p>
            <w:p w14:paraId="4F808B70" w14:textId="77777777" w:rsidR="00BF35AD" w:rsidRPr="005C57F9" w:rsidRDefault="00BF35AD" w:rsidP="005C57F9">
              <w:pPr>
                <w:pStyle w:val="Bibliography"/>
                <w:spacing w:after="0" w:line="240" w:lineRule="auto"/>
                <w:ind w:left="720" w:hanging="720"/>
                <w:jc w:val="both"/>
                <w:rPr>
                  <w:rFonts w:ascii="Times New Roman" w:hAnsi="Times New Roman"/>
                  <w:noProof/>
                  <w:lang w:val="es-ES"/>
                </w:rPr>
              </w:pPr>
              <w:r w:rsidRPr="005C57F9">
                <w:rPr>
                  <w:rFonts w:ascii="Times New Roman" w:hAnsi="Times New Roman"/>
                  <w:noProof/>
                  <w:lang w:val="es-ES"/>
                </w:rPr>
                <w:lastRenderedPageBreak/>
                <w:t xml:space="preserve">Benedet, L. (2021). </w:t>
              </w:r>
              <w:r w:rsidRPr="005C57F9">
                <w:rPr>
                  <w:rFonts w:ascii="Times New Roman" w:hAnsi="Times New Roman"/>
                  <w:i/>
                  <w:iCs/>
                  <w:noProof/>
                  <w:lang w:val="es-ES"/>
                </w:rPr>
                <w:t>Guía básica de indicadores de género: Guatemala.Proceso de transversalidad de género en el program EuroSocial+.</w:t>
              </w:r>
              <w:r w:rsidRPr="005C57F9">
                <w:rPr>
                  <w:rFonts w:ascii="Times New Roman" w:hAnsi="Times New Roman"/>
                  <w:noProof/>
                  <w:lang w:val="es-ES"/>
                </w:rPr>
                <w:t xml:space="preserve"> Guatemala: Eurosocial/UE.</w:t>
              </w:r>
            </w:p>
            <w:p w14:paraId="11721F48" w14:textId="77777777" w:rsidR="00BF35AD" w:rsidRPr="005C57F9" w:rsidRDefault="00BF35AD" w:rsidP="005C57F9">
              <w:pPr>
                <w:pStyle w:val="Bibliography"/>
                <w:spacing w:after="0" w:line="240" w:lineRule="auto"/>
                <w:ind w:left="720" w:hanging="720"/>
                <w:jc w:val="both"/>
                <w:rPr>
                  <w:rFonts w:ascii="Times New Roman" w:hAnsi="Times New Roman"/>
                  <w:noProof/>
                  <w:lang w:val="es-ES"/>
                </w:rPr>
              </w:pPr>
              <w:r w:rsidRPr="005C57F9">
                <w:rPr>
                  <w:rFonts w:ascii="Times New Roman" w:hAnsi="Times New Roman"/>
                  <w:noProof/>
                  <w:lang w:val="es-ES"/>
                </w:rPr>
                <w:t xml:space="preserve">Calderón Castillo, J. (8 de noviembre de 2017). </w:t>
              </w:r>
              <w:r w:rsidRPr="005C57F9">
                <w:rPr>
                  <w:rFonts w:ascii="Times New Roman" w:hAnsi="Times New Roman"/>
                  <w:i/>
                  <w:iCs/>
                  <w:noProof/>
                  <w:lang w:val="es-ES"/>
                </w:rPr>
                <w:t>Iglesias evangélicas y el poder conservador en Latinoamérica.</w:t>
              </w:r>
              <w:r w:rsidRPr="005C57F9">
                <w:rPr>
                  <w:rFonts w:ascii="Times New Roman" w:hAnsi="Times New Roman"/>
                  <w:noProof/>
                  <w:lang w:val="es-ES"/>
                </w:rPr>
                <w:t xml:space="preserve"> Obtenido de CELAG.org: https://www.celag.org</w:t>
              </w:r>
            </w:p>
            <w:p w14:paraId="6226CD98" w14:textId="77777777" w:rsidR="00BF35AD" w:rsidRPr="005C57F9" w:rsidRDefault="00BF35AD" w:rsidP="005C57F9">
              <w:pPr>
                <w:pStyle w:val="Bibliography"/>
                <w:spacing w:after="0" w:line="240" w:lineRule="auto"/>
                <w:ind w:left="720" w:hanging="720"/>
                <w:jc w:val="both"/>
                <w:rPr>
                  <w:rFonts w:ascii="Times New Roman" w:hAnsi="Times New Roman"/>
                  <w:noProof/>
                  <w:lang w:val="es-ES"/>
                </w:rPr>
              </w:pPr>
              <w:r w:rsidRPr="005C57F9">
                <w:rPr>
                  <w:rFonts w:ascii="Times New Roman" w:hAnsi="Times New Roman"/>
                  <w:noProof/>
                  <w:lang w:val="es-ES"/>
                </w:rPr>
                <w:t xml:space="preserve">Centroamérica, S. E. (1995). </w:t>
              </w:r>
              <w:r w:rsidRPr="005C57F9">
                <w:rPr>
                  <w:rFonts w:ascii="Times New Roman" w:hAnsi="Times New Roman"/>
                  <w:i/>
                  <w:iCs/>
                  <w:noProof/>
                  <w:lang w:val="es-ES"/>
                </w:rPr>
                <w:t>El paso de algunos católicos a las sectas fundamentalistas en Centroamérica.</w:t>
              </w:r>
              <w:r w:rsidRPr="005C57F9">
                <w:rPr>
                  <w:rFonts w:ascii="Times New Roman" w:hAnsi="Times New Roman"/>
                  <w:noProof/>
                  <w:lang w:val="es-ES"/>
                </w:rPr>
                <w:t xml:space="preserve"> Guatemala: IDIES/CECODERS.</w:t>
              </w:r>
            </w:p>
            <w:p w14:paraId="05AA2227" w14:textId="77777777" w:rsidR="00BF35AD" w:rsidRPr="005C57F9" w:rsidRDefault="00BF35AD" w:rsidP="005C57F9">
              <w:pPr>
                <w:pStyle w:val="Bibliography"/>
                <w:spacing w:after="0" w:line="240" w:lineRule="auto"/>
                <w:ind w:left="720" w:hanging="720"/>
                <w:jc w:val="both"/>
                <w:rPr>
                  <w:rFonts w:ascii="Times New Roman" w:hAnsi="Times New Roman"/>
                  <w:noProof/>
                  <w:lang w:val="es-ES"/>
                </w:rPr>
              </w:pPr>
              <w:r w:rsidRPr="005C57F9">
                <w:rPr>
                  <w:rFonts w:ascii="Times New Roman" w:hAnsi="Times New Roman"/>
                  <w:noProof/>
                  <w:lang w:val="es-ES"/>
                </w:rPr>
                <w:t xml:space="preserve">Cruz, M. F. (18 de junio de 2019). Líder de iglesia evangélica pide que pastores no se conviertan en candidatos políticos. </w:t>
              </w:r>
              <w:r w:rsidRPr="005C57F9">
                <w:rPr>
                  <w:rFonts w:ascii="Times New Roman" w:hAnsi="Times New Roman"/>
                  <w:i/>
                  <w:iCs/>
                  <w:noProof/>
                  <w:lang w:val="es-ES"/>
                </w:rPr>
                <w:t>Ssemanario Universidad</w:t>
              </w:r>
              <w:r w:rsidRPr="005C57F9">
                <w:rPr>
                  <w:rFonts w:ascii="Times New Roman" w:hAnsi="Times New Roman"/>
                  <w:noProof/>
                  <w:lang w:val="es-ES"/>
                </w:rPr>
                <w:t>, pág. n.a.</w:t>
              </w:r>
            </w:p>
            <w:p w14:paraId="6AECF527" w14:textId="77777777" w:rsidR="00BF35AD" w:rsidRPr="005C57F9" w:rsidRDefault="00BF35AD" w:rsidP="005C57F9">
              <w:pPr>
                <w:pStyle w:val="Bibliography"/>
                <w:spacing w:after="0" w:line="240" w:lineRule="auto"/>
                <w:ind w:left="720" w:hanging="720"/>
                <w:jc w:val="both"/>
                <w:rPr>
                  <w:rFonts w:ascii="Times New Roman" w:hAnsi="Times New Roman"/>
                  <w:noProof/>
                  <w:lang w:val="es-ES"/>
                </w:rPr>
              </w:pPr>
              <w:r w:rsidRPr="005C57F9">
                <w:rPr>
                  <w:rFonts w:ascii="Times New Roman" w:hAnsi="Times New Roman"/>
                  <w:noProof/>
                  <w:lang w:val="es-ES"/>
                </w:rPr>
                <w:t xml:space="preserve">Dedik, C., &amp; Bon, F. (2022). </w:t>
              </w:r>
              <w:r w:rsidRPr="005C57F9">
                <w:rPr>
                  <w:rFonts w:ascii="Times New Roman" w:hAnsi="Times New Roman"/>
                  <w:i/>
                  <w:iCs/>
                  <w:noProof/>
                  <w:lang w:val="es-ES"/>
                </w:rPr>
                <w:t>Los Delitos contra la Mujer en Guatemala con énfasis en el delitode femicidio.</w:t>
              </w:r>
              <w:r w:rsidRPr="005C57F9">
                <w:rPr>
                  <w:rFonts w:ascii="Times New Roman" w:hAnsi="Times New Roman"/>
                  <w:noProof/>
                  <w:lang w:val="es-ES"/>
                </w:rPr>
                <w:t xml:space="preserve"> Guatemala: CIEN.</w:t>
              </w:r>
            </w:p>
            <w:p w14:paraId="1F85C1D8" w14:textId="77777777" w:rsidR="00BF35AD" w:rsidRPr="005C57F9" w:rsidRDefault="00BF35AD" w:rsidP="005C57F9">
              <w:pPr>
                <w:pStyle w:val="Bibliography"/>
                <w:spacing w:after="0" w:line="240" w:lineRule="auto"/>
                <w:ind w:left="720" w:hanging="720"/>
                <w:jc w:val="both"/>
                <w:rPr>
                  <w:rFonts w:ascii="Times New Roman" w:hAnsi="Times New Roman"/>
                  <w:noProof/>
                  <w:lang w:val="es-ES"/>
                </w:rPr>
              </w:pPr>
              <w:r w:rsidRPr="005C57F9">
                <w:rPr>
                  <w:rFonts w:ascii="Times New Roman" w:hAnsi="Times New Roman"/>
                  <w:noProof/>
                  <w:lang w:val="es-ES"/>
                </w:rPr>
                <w:t xml:space="preserve">Fundación Propaz. (2017). </w:t>
              </w:r>
              <w:r w:rsidRPr="005C57F9">
                <w:rPr>
                  <w:rFonts w:ascii="Times New Roman" w:hAnsi="Times New Roman"/>
                  <w:i/>
                  <w:iCs/>
                  <w:noProof/>
                  <w:lang w:val="es-ES"/>
                </w:rPr>
                <w:t>Resignificando los Acuerdos de Paz.</w:t>
              </w:r>
              <w:r w:rsidRPr="005C57F9">
                <w:rPr>
                  <w:rFonts w:ascii="Times New Roman" w:hAnsi="Times New Roman"/>
                  <w:noProof/>
                  <w:lang w:val="es-ES"/>
                </w:rPr>
                <w:t xml:space="preserve"> Guatemala: Fundación Propaz.</w:t>
              </w:r>
            </w:p>
            <w:p w14:paraId="696A4BDD" w14:textId="77777777" w:rsidR="00BF35AD" w:rsidRPr="005C57F9" w:rsidRDefault="00BF35AD" w:rsidP="005C57F9">
              <w:pPr>
                <w:pStyle w:val="Bibliography"/>
                <w:spacing w:after="0" w:line="240" w:lineRule="auto"/>
                <w:ind w:left="720" w:hanging="720"/>
                <w:jc w:val="both"/>
                <w:rPr>
                  <w:rFonts w:ascii="Times New Roman" w:hAnsi="Times New Roman"/>
                  <w:noProof/>
                  <w:lang w:val="es-ES"/>
                </w:rPr>
              </w:pPr>
              <w:r w:rsidRPr="005C57F9">
                <w:rPr>
                  <w:rFonts w:ascii="Times New Roman" w:hAnsi="Times New Roman"/>
                  <w:noProof/>
                  <w:lang w:val="es-ES"/>
                </w:rPr>
                <w:t xml:space="preserve">ICEFI. (2019). </w:t>
              </w:r>
              <w:r w:rsidRPr="005C57F9">
                <w:rPr>
                  <w:rFonts w:ascii="Times New Roman" w:hAnsi="Times New Roman"/>
                  <w:i/>
                  <w:iCs/>
                  <w:noProof/>
                  <w:lang w:val="es-ES"/>
                </w:rPr>
                <w:t>Inversiónpública en niñez y adolescencia 2019. El presupuesto público y su vinculación con los ODS 2030.</w:t>
              </w:r>
              <w:r w:rsidRPr="005C57F9">
                <w:rPr>
                  <w:rFonts w:ascii="Times New Roman" w:hAnsi="Times New Roman"/>
                  <w:noProof/>
                  <w:lang w:val="es-ES"/>
                </w:rPr>
                <w:t xml:space="preserve"> Guatemala: ICEFI.</w:t>
              </w:r>
            </w:p>
            <w:p w14:paraId="2DED59AB" w14:textId="77777777" w:rsidR="00BF35AD" w:rsidRPr="005C57F9" w:rsidRDefault="00BF35AD" w:rsidP="005C57F9">
              <w:pPr>
                <w:pStyle w:val="Bibliography"/>
                <w:spacing w:after="0" w:line="240" w:lineRule="auto"/>
                <w:ind w:left="720" w:hanging="720"/>
                <w:jc w:val="both"/>
                <w:rPr>
                  <w:rFonts w:ascii="Times New Roman" w:hAnsi="Times New Roman"/>
                  <w:noProof/>
                  <w:lang w:val="es-ES"/>
                </w:rPr>
              </w:pPr>
              <w:r w:rsidRPr="005C57F9">
                <w:rPr>
                  <w:rFonts w:ascii="Times New Roman" w:hAnsi="Times New Roman"/>
                  <w:noProof/>
                  <w:lang w:val="es-ES"/>
                </w:rPr>
                <w:t>Juárez, E. (10 de marzo de 2022). PDH recomienda al Estado dejar sin efecto Ley para la Protección de la Vida y la Familia. Guatemala, Guatemala, Guatemala.</w:t>
              </w:r>
            </w:p>
            <w:p w14:paraId="0595BCAE" w14:textId="77777777" w:rsidR="00BF35AD" w:rsidRPr="005C57F9" w:rsidRDefault="00BF35AD" w:rsidP="005C57F9">
              <w:pPr>
                <w:pStyle w:val="Bibliography"/>
                <w:spacing w:after="0" w:line="240" w:lineRule="auto"/>
                <w:ind w:left="720" w:hanging="720"/>
                <w:jc w:val="both"/>
                <w:rPr>
                  <w:rFonts w:ascii="Times New Roman" w:hAnsi="Times New Roman"/>
                  <w:noProof/>
                  <w:lang w:val="es-ES"/>
                </w:rPr>
              </w:pPr>
              <w:r w:rsidRPr="005C57F9">
                <w:rPr>
                  <w:rFonts w:ascii="Times New Roman" w:hAnsi="Times New Roman"/>
                  <w:noProof/>
                  <w:lang w:val="es-ES"/>
                </w:rPr>
                <w:t xml:space="preserve">Líquez, P. (2020). </w:t>
              </w:r>
              <w:r w:rsidRPr="005C57F9">
                <w:rPr>
                  <w:rFonts w:ascii="Times New Roman" w:hAnsi="Times New Roman"/>
                  <w:i/>
                  <w:iCs/>
                  <w:noProof/>
                  <w:lang w:val="es-ES"/>
                </w:rPr>
                <w:t>Mujeres de fe por los derechos de todas las mujeres.</w:t>
              </w:r>
              <w:r w:rsidRPr="005C57F9">
                <w:rPr>
                  <w:rFonts w:ascii="Times New Roman" w:hAnsi="Times New Roman"/>
                  <w:noProof/>
                  <w:lang w:val="es-ES"/>
                </w:rPr>
                <w:t xml:space="preserve"> Guatemala: CEDEPCA.</w:t>
              </w:r>
            </w:p>
            <w:p w14:paraId="5C742498" w14:textId="77777777" w:rsidR="00BF35AD" w:rsidRPr="005C57F9" w:rsidRDefault="00BF35AD" w:rsidP="005C57F9">
              <w:pPr>
                <w:pStyle w:val="Bibliography"/>
                <w:spacing w:after="0" w:line="240" w:lineRule="auto"/>
                <w:ind w:left="720" w:hanging="720"/>
                <w:jc w:val="both"/>
                <w:rPr>
                  <w:rFonts w:ascii="Times New Roman" w:hAnsi="Times New Roman"/>
                  <w:noProof/>
                  <w:lang w:val="es-ES"/>
                </w:rPr>
              </w:pPr>
              <w:r w:rsidRPr="005C57F9">
                <w:rPr>
                  <w:rFonts w:ascii="Times New Roman" w:hAnsi="Times New Roman"/>
                  <w:noProof/>
                  <w:lang w:val="es-ES"/>
                </w:rPr>
                <w:t>López Vicente, J. (23 de febrero de 2022). La COVID-19 fue la principal causa de muertes maternas en 2021. Guatemala, Guatemala, Guatemala.</w:t>
              </w:r>
            </w:p>
            <w:p w14:paraId="6EACBCB3" w14:textId="3760030A" w:rsidR="00BF35AD" w:rsidRPr="005C57F9" w:rsidRDefault="00BF35AD" w:rsidP="005C57F9">
              <w:pPr>
                <w:pStyle w:val="Bibliography"/>
                <w:spacing w:after="0" w:line="240" w:lineRule="auto"/>
                <w:ind w:left="720" w:hanging="720"/>
                <w:jc w:val="both"/>
                <w:rPr>
                  <w:rFonts w:ascii="Times New Roman" w:hAnsi="Times New Roman"/>
                  <w:noProof/>
                  <w:lang w:val="es-ES"/>
                </w:rPr>
              </w:pPr>
              <w:r w:rsidRPr="005C57F9">
                <w:rPr>
                  <w:rFonts w:ascii="Times New Roman" w:hAnsi="Times New Roman"/>
                  <w:noProof/>
                  <w:lang w:val="es-ES"/>
                </w:rPr>
                <w:t>Marcos, S. (2007). Religión y genero: contribuciones a su es</w:t>
              </w:r>
              <w:r w:rsidR="007E5264">
                <w:rPr>
                  <w:rFonts w:ascii="Times New Roman" w:hAnsi="Times New Roman"/>
                  <w:noProof/>
                  <w:lang w:val="es-ES"/>
                </w:rPr>
                <w:t>t</w:t>
              </w:r>
              <w:r w:rsidRPr="005C57F9">
                <w:rPr>
                  <w:rFonts w:ascii="Times New Roman" w:hAnsi="Times New Roman"/>
                  <w:noProof/>
                  <w:lang w:val="es-ES"/>
                </w:rPr>
                <w:t xml:space="preserve">udio en América Latina. </w:t>
              </w:r>
              <w:r w:rsidRPr="005C57F9">
                <w:rPr>
                  <w:rFonts w:ascii="Times New Roman" w:hAnsi="Times New Roman"/>
                  <w:i/>
                  <w:iCs/>
                  <w:noProof/>
                  <w:lang w:val="es-ES"/>
                </w:rPr>
                <w:t>Estudos da Religiao</w:t>
              </w:r>
              <w:r w:rsidRPr="005C57F9">
                <w:rPr>
                  <w:rFonts w:ascii="Times New Roman" w:hAnsi="Times New Roman"/>
                  <w:noProof/>
                  <w:lang w:val="es-ES"/>
                </w:rPr>
                <w:t>, 34-59.</w:t>
              </w:r>
            </w:p>
            <w:p w14:paraId="73D004ED" w14:textId="77777777" w:rsidR="00BF35AD" w:rsidRPr="005C57F9" w:rsidRDefault="00BF35AD" w:rsidP="005C57F9">
              <w:pPr>
                <w:pStyle w:val="Bibliography"/>
                <w:spacing w:after="0" w:line="240" w:lineRule="auto"/>
                <w:ind w:left="720" w:hanging="720"/>
                <w:jc w:val="both"/>
                <w:rPr>
                  <w:rFonts w:ascii="Times New Roman" w:hAnsi="Times New Roman"/>
                  <w:noProof/>
                  <w:lang w:val="es-ES"/>
                </w:rPr>
              </w:pPr>
              <w:r w:rsidRPr="005C57F9">
                <w:rPr>
                  <w:rFonts w:ascii="Times New Roman" w:hAnsi="Times New Roman"/>
                  <w:noProof/>
                  <w:lang w:val="es-ES"/>
                </w:rPr>
                <w:t xml:space="preserve">Melgar, C. M. (2021). </w:t>
              </w:r>
              <w:r w:rsidRPr="005C57F9">
                <w:rPr>
                  <w:rFonts w:ascii="Times New Roman" w:hAnsi="Times New Roman"/>
                  <w:i/>
                  <w:iCs/>
                  <w:noProof/>
                  <w:lang w:val="es-ES"/>
                </w:rPr>
                <w:t>Logros y desafíos de los Acuerdos de Paz en Guatemala.</w:t>
              </w:r>
              <w:r w:rsidRPr="005C57F9">
                <w:rPr>
                  <w:rFonts w:ascii="Times New Roman" w:hAnsi="Times New Roman"/>
                  <w:noProof/>
                  <w:lang w:val="es-ES"/>
                </w:rPr>
                <w:t xml:space="preserve"> Guatemala: ICEFI/WE EFFECT.</w:t>
              </w:r>
            </w:p>
            <w:p w14:paraId="0E59F981" w14:textId="77777777" w:rsidR="00BF35AD" w:rsidRPr="005C57F9" w:rsidRDefault="00BF35AD" w:rsidP="005C57F9">
              <w:pPr>
                <w:pStyle w:val="Bibliography"/>
                <w:spacing w:after="0" w:line="240" w:lineRule="auto"/>
                <w:ind w:left="720" w:hanging="720"/>
                <w:jc w:val="both"/>
                <w:rPr>
                  <w:rFonts w:ascii="Times New Roman" w:hAnsi="Times New Roman"/>
                  <w:noProof/>
                  <w:lang w:val="es-ES"/>
                </w:rPr>
              </w:pPr>
              <w:r w:rsidRPr="005C57F9">
                <w:rPr>
                  <w:rFonts w:ascii="Times New Roman" w:hAnsi="Times New Roman"/>
                  <w:noProof/>
                  <w:lang w:val="es-ES"/>
                </w:rPr>
                <w:t xml:space="preserve">Monzón, A. S., Galicia, P., Carrera, E., Cu, M., &amp; Líquez, P. (2021). </w:t>
              </w:r>
              <w:r w:rsidRPr="005C57F9">
                <w:rPr>
                  <w:rFonts w:ascii="Times New Roman" w:hAnsi="Times New Roman"/>
                  <w:i/>
                  <w:iCs/>
                  <w:noProof/>
                  <w:lang w:val="es-ES"/>
                </w:rPr>
                <w:t>¿Quién figura en las noticias? Guatemala.</w:t>
              </w:r>
              <w:r w:rsidRPr="005C57F9">
                <w:rPr>
                  <w:rFonts w:ascii="Times New Roman" w:hAnsi="Times New Roman"/>
                  <w:noProof/>
                  <w:lang w:val="es-ES"/>
                </w:rPr>
                <w:t xml:space="preserve"> Guatemala: WACC.</w:t>
              </w:r>
            </w:p>
            <w:p w14:paraId="2CC571A7" w14:textId="77777777" w:rsidR="00BF35AD" w:rsidRPr="005C57F9" w:rsidRDefault="00BF35AD" w:rsidP="005C57F9">
              <w:pPr>
                <w:pStyle w:val="Bibliography"/>
                <w:spacing w:after="0" w:line="240" w:lineRule="auto"/>
                <w:ind w:left="720" w:hanging="720"/>
                <w:jc w:val="both"/>
                <w:rPr>
                  <w:rFonts w:ascii="Times New Roman" w:hAnsi="Times New Roman"/>
                  <w:noProof/>
                  <w:lang w:val="es-ES"/>
                </w:rPr>
              </w:pPr>
              <w:r w:rsidRPr="005C57F9">
                <w:rPr>
                  <w:rFonts w:ascii="Times New Roman" w:hAnsi="Times New Roman"/>
                  <w:noProof/>
                  <w:lang w:val="es-ES"/>
                </w:rPr>
                <w:t xml:space="preserve">OACNUDH. (2013). </w:t>
              </w:r>
              <w:r w:rsidRPr="005C57F9">
                <w:rPr>
                  <w:rFonts w:ascii="Times New Roman" w:hAnsi="Times New Roman"/>
                  <w:i/>
                  <w:iCs/>
                  <w:noProof/>
                  <w:lang w:val="es-ES"/>
                </w:rPr>
                <w:t>Los desalojos en el Valle del Polochic. Una mirada a la problemática agraria y a la defensa del los derechos de las comunidades q'eqchi's.</w:t>
              </w:r>
              <w:r w:rsidRPr="005C57F9">
                <w:rPr>
                  <w:rFonts w:ascii="Times New Roman" w:hAnsi="Times New Roman"/>
                  <w:noProof/>
                  <w:lang w:val="es-ES"/>
                </w:rPr>
                <w:t xml:space="preserve"> Guatemala: OACNUDH.</w:t>
              </w:r>
            </w:p>
            <w:p w14:paraId="2DA5D874" w14:textId="77777777" w:rsidR="00BF35AD" w:rsidRPr="005C57F9" w:rsidRDefault="00BF35AD" w:rsidP="005C57F9">
              <w:pPr>
                <w:pStyle w:val="Bibliography"/>
                <w:spacing w:after="0" w:line="240" w:lineRule="auto"/>
                <w:ind w:left="720" w:hanging="720"/>
                <w:jc w:val="both"/>
                <w:rPr>
                  <w:rFonts w:ascii="Times New Roman" w:hAnsi="Times New Roman"/>
                  <w:noProof/>
                  <w:lang w:val="es-ES"/>
                </w:rPr>
              </w:pPr>
              <w:r w:rsidRPr="005C57F9">
                <w:rPr>
                  <w:rFonts w:ascii="Times New Roman" w:hAnsi="Times New Roman"/>
                  <w:noProof/>
                  <w:lang w:val="es-ES"/>
                </w:rPr>
                <w:t>Palacios, C. (1 de Octubre de 2018). Los medios evangélicos al servicio de Dios (y del presidente). Guatemala, Guatemala, Guatemala.</w:t>
              </w:r>
            </w:p>
            <w:p w14:paraId="4E6DAA3D" w14:textId="77777777" w:rsidR="00BF35AD" w:rsidRPr="005C57F9" w:rsidRDefault="00BF35AD" w:rsidP="005C57F9">
              <w:pPr>
                <w:pStyle w:val="Bibliography"/>
                <w:spacing w:after="0" w:line="240" w:lineRule="auto"/>
                <w:ind w:left="720" w:hanging="720"/>
                <w:jc w:val="both"/>
                <w:rPr>
                  <w:rFonts w:ascii="Times New Roman" w:hAnsi="Times New Roman"/>
                  <w:noProof/>
                  <w:lang w:val="es-ES"/>
                </w:rPr>
              </w:pPr>
              <w:r w:rsidRPr="005C57F9">
                <w:rPr>
                  <w:rFonts w:ascii="Times New Roman" w:hAnsi="Times New Roman"/>
                  <w:noProof/>
                  <w:lang w:val="es-ES"/>
                </w:rPr>
                <w:t xml:space="preserve">Programa Pastoral de las Mujeres, C. (2021). </w:t>
              </w:r>
              <w:r w:rsidRPr="005C57F9">
                <w:rPr>
                  <w:rFonts w:ascii="Times New Roman" w:hAnsi="Times New Roman"/>
                  <w:i/>
                  <w:iCs/>
                  <w:noProof/>
                  <w:lang w:val="es-ES"/>
                </w:rPr>
                <w:t>Oramos pero también denunciamos. No más violencia contra las mujeres.</w:t>
              </w:r>
              <w:r w:rsidRPr="005C57F9">
                <w:rPr>
                  <w:rFonts w:ascii="Times New Roman" w:hAnsi="Times New Roman"/>
                  <w:noProof/>
                  <w:lang w:val="es-ES"/>
                </w:rPr>
                <w:t xml:space="preserve"> Guatemala: ActAlianza.</w:t>
              </w:r>
            </w:p>
            <w:p w14:paraId="6028C6AB" w14:textId="77777777" w:rsidR="00BF35AD" w:rsidRPr="005C57F9" w:rsidRDefault="00BF35AD" w:rsidP="005C57F9">
              <w:pPr>
                <w:pStyle w:val="Bibliography"/>
                <w:spacing w:after="0" w:line="240" w:lineRule="auto"/>
                <w:ind w:left="720" w:hanging="720"/>
                <w:jc w:val="both"/>
                <w:rPr>
                  <w:rFonts w:ascii="Times New Roman" w:hAnsi="Times New Roman"/>
                  <w:noProof/>
                  <w:lang w:val="es-ES"/>
                </w:rPr>
              </w:pPr>
              <w:r w:rsidRPr="005C57F9">
                <w:rPr>
                  <w:rFonts w:ascii="Times New Roman" w:hAnsi="Times New Roman"/>
                  <w:noProof/>
                  <w:lang w:val="es-ES"/>
                </w:rPr>
                <w:t xml:space="preserve">Quintela, C. (2020). </w:t>
              </w:r>
              <w:r w:rsidRPr="005C57F9">
                <w:rPr>
                  <w:rFonts w:ascii="Times New Roman" w:hAnsi="Times New Roman"/>
                  <w:i/>
                  <w:iCs/>
                  <w:noProof/>
                  <w:lang w:val="es-ES"/>
                </w:rPr>
                <w:t>¿Por qué desaparecen más de siete mujeres al día en Guatemala?</w:t>
              </w:r>
              <w:r w:rsidRPr="005C57F9">
                <w:rPr>
                  <w:rFonts w:ascii="Times New Roman" w:hAnsi="Times New Roman"/>
                  <w:noProof/>
                  <w:lang w:val="es-ES"/>
                </w:rPr>
                <w:t xml:space="preserve"> Guatemala: Agencia Ocote.</w:t>
              </w:r>
            </w:p>
            <w:p w14:paraId="175A662A" w14:textId="77777777" w:rsidR="00BF35AD" w:rsidRPr="005C57F9" w:rsidRDefault="00BF35AD" w:rsidP="005C57F9">
              <w:pPr>
                <w:pStyle w:val="Bibliography"/>
                <w:spacing w:after="0" w:line="240" w:lineRule="auto"/>
                <w:ind w:left="720" w:hanging="720"/>
                <w:jc w:val="both"/>
                <w:rPr>
                  <w:rFonts w:ascii="Times New Roman" w:hAnsi="Times New Roman"/>
                  <w:noProof/>
                  <w:lang w:val="es-ES"/>
                </w:rPr>
              </w:pPr>
              <w:r w:rsidRPr="005C57F9">
                <w:rPr>
                  <w:rFonts w:ascii="Times New Roman" w:hAnsi="Times New Roman"/>
                  <w:noProof/>
                  <w:lang w:val="es-ES"/>
                </w:rPr>
                <w:t>Ramos, S. (13 de julio de 2020). Luchar contra la corrupción durante la pandemia. Guatemala, Guatemala, Guatemala.</w:t>
              </w:r>
            </w:p>
            <w:p w14:paraId="020E1D26" w14:textId="77777777" w:rsidR="00BF35AD" w:rsidRPr="005C57F9" w:rsidRDefault="00BF35AD" w:rsidP="005C57F9">
              <w:pPr>
                <w:pStyle w:val="Bibliography"/>
                <w:spacing w:after="0" w:line="240" w:lineRule="auto"/>
                <w:ind w:left="720" w:hanging="720"/>
                <w:jc w:val="both"/>
                <w:rPr>
                  <w:rFonts w:ascii="Times New Roman" w:hAnsi="Times New Roman"/>
                  <w:noProof/>
                  <w:lang w:val="es-ES"/>
                </w:rPr>
              </w:pPr>
              <w:r w:rsidRPr="005C57F9">
                <w:rPr>
                  <w:rFonts w:ascii="Times New Roman" w:hAnsi="Times New Roman"/>
                  <w:noProof/>
                  <w:lang w:val="es-ES"/>
                </w:rPr>
                <w:t xml:space="preserve">Rodríguez Enríquez, C. (2015). Economía feminista y economía del cuidado. Aportes. </w:t>
              </w:r>
              <w:r w:rsidRPr="005C57F9">
                <w:rPr>
                  <w:rFonts w:ascii="Times New Roman" w:hAnsi="Times New Roman"/>
                  <w:i/>
                  <w:iCs/>
                  <w:noProof/>
                  <w:lang w:val="es-ES"/>
                </w:rPr>
                <w:t>Nueva Sociedad</w:t>
              </w:r>
              <w:r w:rsidRPr="005C57F9">
                <w:rPr>
                  <w:rFonts w:ascii="Times New Roman" w:hAnsi="Times New Roman"/>
                  <w:noProof/>
                  <w:lang w:val="es-ES"/>
                </w:rPr>
                <w:t>, 30-44.</w:t>
              </w:r>
            </w:p>
            <w:p w14:paraId="7280DDA5" w14:textId="77777777" w:rsidR="00BF35AD" w:rsidRPr="005C57F9" w:rsidRDefault="00BF35AD" w:rsidP="005C57F9">
              <w:pPr>
                <w:pStyle w:val="Bibliography"/>
                <w:spacing w:after="0" w:line="240" w:lineRule="auto"/>
                <w:ind w:left="720" w:hanging="720"/>
                <w:jc w:val="both"/>
                <w:rPr>
                  <w:rFonts w:ascii="Times New Roman" w:hAnsi="Times New Roman"/>
                  <w:noProof/>
                  <w:lang w:val="es-ES"/>
                </w:rPr>
              </w:pPr>
              <w:r w:rsidRPr="005C57F9">
                <w:rPr>
                  <w:rFonts w:ascii="Times New Roman" w:hAnsi="Times New Roman"/>
                  <w:noProof/>
                  <w:lang w:val="es-ES"/>
                </w:rPr>
                <w:t>Ross, A. (30 de mayo de 2022). Ministerio Público desestima cada vez más las denuncias de violencia contra la mujer. Guatemala, Guatemala, Guatemala.</w:t>
              </w:r>
            </w:p>
            <w:p w14:paraId="54C3EE8A" w14:textId="77777777" w:rsidR="00BF35AD" w:rsidRPr="005C57F9" w:rsidRDefault="00BF35AD" w:rsidP="005C57F9">
              <w:pPr>
                <w:pStyle w:val="Bibliography"/>
                <w:spacing w:after="0" w:line="240" w:lineRule="auto"/>
                <w:ind w:left="720" w:hanging="720"/>
                <w:jc w:val="both"/>
                <w:rPr>
                  <w:rFonts w:ascii="Times New Roman" w:hAnsi="Times New Roman"/>
                  <w:noProof/>
                  <w:lang w:val="es-ES"/>
                </w:rPr>
              </w:pPr>
              <w:r w:rsidRPr="005C57F9">
                <w:rPr>
                  <w:rFonts w:ascii="Times New Roman" w:hAnsi="Times New Roman"/>
                  <w:noProof/>
                  <w:lang w:val="es-ES"/>
                </w:rPr>
                <w:t xml:space="preserve">Sanford, V. (2008). </w:t>
              </w:r>
              <w:r w:rsidRPr="005C57F9">
                <w:rPr>
                  <w:rFonts w:ascii="Times New Roman" w:hAnsi="Times New Roman"/>
                  <w:i/>
                  <w:iCs/>
                  <w:noProof/>
                  <w:lang w:val="es-ES"/>
                </w:rPr>
                <w:t>Guatemala: del geonocidio al feminicidio.</w:t>
              </w:r>
              <w:r w:rsidRPr="005C57F9">
                <w:rPr>
                  <w:rFonts w:ascii="Times New Roman" w:hAnsi="Times New Roman"/>
                  <w:noProof/>
                  <w:lang w:val="es-ES"/>
                </w:rPr>
                <w:t xml:space="preserve"> Guatemala: F&amp;G Editores.</w:t>
              </w:r>
            </w:p>
            <w:p w14:paraId="7BA30EC1" w14:textId="77777777" w:rsidR="00BF35AD" w:rsidRPr="005C57F9" w:rsidRDefault="00BF35AD" w:rsidP="005C57F9">
              <w:pPr>
                <w:pStyle w:val="Bibliography"/>
                <w:spacing w:after="0" w:line="240" w:lineRule="auto"/>
                <w:ind w:left="720" w:hanging="720"/>
                <w:jc w:val="both"/>
                <w:rPr>
                  <w:rFonts w:ascii="Times New Roman" w:hAnsi="Times New Roman"/>
                  <w:noProof/>
                  <w:lang w:val="es-ES"/>
                </w:rPr>
              </w:pPr>
              <w:r w:rsidRPr="005C57F9">
                <w:rPr>
                  <w:rFonts w:ascii="Times New Roman" w:hAnsi="Times New Roman"/>
                  <w:noProof/>
                  <w:lang w:val="es-ES"/>
                </w:rPr>
                <w:t xml:space="preserve">Saracco, A. (2021). Cómo evitar que las comunidades de fe faciliten la violencia contra las mujeres. </w:t>
              </w:r>
              <w:r w:rsidRPr="005C57F9">
                <w:rPr>
                  <w:rFonts w:ascii="Times New Roman" w:hAnsi="Times New Roman"/>
                  <w:i/>
                  <w:iCs/>
                  <w:noProof/>
                  <w:lang w:val="es-ES"/>
                </w:rPr>
                <w:t>Análisis Mundial de Lausana</w:t>
              </w:r>
              <w:r w:rsidRPr="005C57F9">
                <w:rPr>
                  <w:rFonts w:ascii="Times New Roman" w:hAnsi="Times New Roman"/>
                  <w:noProof/>
                  <w:lang w:val="es-ES"/>
                </w:rPr>
                <w:t>, n.a.</w:t>
              </w:r>
            </w:p>
            <w:p w14:paraId="3979EE29" w14:textId="77777777" w:rsidR="00BF35AD" w:rsidRPr="005C57F9" w:rsidRDefault="00BF35AD" w:rsidP="005C57F9">
              <w:pPr>
                <w:pStyle w:val="Bibliography"/>
                <w:spacing w:after="0" w:line="240" w:lineRule="auto"/>
                <w:ind w:left="720" w:hanging="720"/>
                <w:jc w:val="both"/>
                <w:rPr>
                  <w:rFonts w:ascii="Times New Roman" w:hAnsi="Times New Roman"/>
                  <w:noProof/>
                  <w:lang w:val="es-ES"/>
                </w:rPr>
              </w:pPr>
              <w:r w:rsidRPr="005C57F9">
                <w:rPr>
                  <w:rFonts w:ascii="Times New Roman" w:hAnsi="Times New Roman"/>
                  <w:noProof/>
                  <w:lang w:val="es-ES"/>
                </w:rPr>
                <w:t xml:space="preserve">Singh, P. (2002). </w:t>
              </w:r>
              <w:r w:rsidRPr="005C57F9">
                <w:rPr>
                  <w:rFonts w:ascii="Times New Roman" w:hAnsi="Times New Roman"/>
                  <w:i/>
                  <w:iCs/>
                  <w:noProof/>
                  <w:lang w:val="es-ES"/>
                </w:rPr>
                <w:t>Las iglesias dicen "no" a la violencia contra la mujer. Plan de acción para las iglesias.</w:t>
              </w:r>
              <w:r w:rsidRPr="005C57F9">
                <w:rPr>
                  <w:rFonts w:ascii="Times New Roman" w:hAnsi="Times New Roman"/>
                  <w:noProof/>
                  <w:lang w:val="es-ES"/>
                </w:rPr>
                <w:t xml:space="preserve"> Ginebra: Federación Luterana Mundial.</w:t>
              </w:r>
            </w:p>
            <w:p w14:paraId="15B2720A" w14:textId="77777777" w:rsidR="00BF35AD" w:rsidRPr="005C57F9" w:rsidRDefault="00BF35AD" w:rsidP="005C57F9">
              <w:pPr>
                <w:pStyle w:val="Bibliography"/>
                <w:spacing w:after="0" w:line="240" w:lineRule="auto"/>
                <w:ind w:left="720" w:hanging="720"/>
                <w:jc w:val="both"/>
                <w:rPr>
                  <w:rFonts w:ascii="Times New Roman" w:hAnsi="Times New Roman"/>
                  <w:noProof/>
                  <w:lang w:val="es-ES"/>
                </w:rPr>
              </w:pPr>
              <w:r w:rsidRPr="005C57F9">
                <w:rPr>
                  <w:rFonts w:ascii="Times New Roman" w:hAnsi="Times New Roman"/>
                  <w:noProof/>
                  <w:lang w:val="es-ES"/>
                </w:rPr>
                <w:t xml:space="preserve">UDEFEGUA. (2021). </w:t>
              </w:r>
              <w:r w:rsidRPr="005C57F9">
                <w:rPr>
                  <w:rFonts w:ascii="Times New Roman" w:hAnsi="Times New Roman"/>
                  <w:i/>
                  <w:iCs/>
                  <w:noProof/>
                  <w:lang w:val="es-ES"/>
                </w:rPr>
                <w:t>Guatemala, una deuda sin saldar.Recomendaciones para una agenda pública que garantice el derecho a defender derechos.</w:t>
              </w:r>
              <w:r w:rsidRPr="005C57F9">
                <w:rPr>
                  <w:rFonts w:ascii="Times New Roman" w:hAnsi="Times New Roman"/>
                  <w:noProof/>
                  <w:lang w:val="es-ES"/>
                </w:rPr>
                <w:t xml:space="preserve"> Guatemala: UDEFEGUA.</w:t>
              </w:r>
            </w:p>
            <w:p w14:paraId="79CDA69F" w14:textId="77777777" w:rsidR="00BF35AD" w:rsidRPr="005C57F9" w:rsidRDefault="00BF35AD" w:rsidP="005C57F9">
              <w:pPr>
                <w:pStyle w:val="Bibliography"/>
                <w:spacing w:after="0" w:line="240" w:lineRule="auto"/>
                <w:ind w:left="720" w:hanging="720"/>
                <w:jc w:val="both"/>
                <w:rPr>
                  <w:rFonts w:ascii="Times New Roman" w:hAnsi="Times New Roman"/>
                  <w:noProof/>
                  <w:lang w:val="es-ES"/>
                </w:rPr>
              </w:pPr>
              <w:r w:rsidRPr="005C57F9">
                <w:rPr>
                  <w:rFonts w:ascii="Times New Roman" w:hAnsi="Times New Roman"/>
                  <w:noProof/>
                  <w:lang w:val="es-ES"/>
                </w:rPr>
                <w:t xml:space="preserve">UNESCO. (2021). </w:t>
              </w:r>
              <w:r w:rsidRPr="005C57F9">
                <w:rPr>
                  <w:rFonts w:ascii="Times New Roman" w:hAnsi="Times New Roman"/>
                  <w:i/>
                  <w:iCs/>
                  <w:noProof/>
                  <w:lang w:val="es-ES"/>
                </w:rPr>
                <w:t>Políticas de educación y equidad de género: estudio sobre políticas educativas en América Latina.</w:t>
              </w:r>
              <w:r w:rsidRPr="005C57F9">
                <w:rPr>
                  <w:rFonts w:ascii="Times New Roman" w:hAnsi="Times New Roman"/>
                  <w:noProof/>
                  <w:lang w:val="es-ES"/>
                </w:rPr>
                <w:t xml:space="preserve"> Santiago de Chile: UNESCO.</w:t>
              </w:r>
            </w:p>
            <w:p w14:paraId="7CF46DE4" w14:textId="77777777" w:rsidR="003E25AE" w:rsidRPr="005C57F9" w:rsidRDefault="00172560" w:rsidP="005C57F9">
              <w:pPr>
                <w:spacing w:after="0" w:line="240" w:lineRule="auto"/>
                <w:jc w:val="both"/>
                <w:rPr>
                  <w:rFonts w:ascii="Times New Roman" w:hAnsi="Times New Roman"/>
                </w:rPr>
              </w:pPr>
              <w:r w:rsidRPr="005C57F9">
                <w:rPr>
                  <w:rFonts w:ascii="Times New Roman" w:hAnsi="Times New Roman"/>
                  <w:b/>
                  <w:bCs/>
                </w:rPr>
                <w:fldChar w:fldCharType="end"/>
              </w:r>
            </w:p>
          </w:sdtContent>
        </w:sdt>
      </w:sdtContent>
    </w:sdt>
    <w:p w14:paraId="1B648428" w14:textId="3385FE8A" w:rsidR="003E25AE" w:rsidRPr="005C57F9" w:rsidRDefault="00861DFD" w:rsidP="005C57F9">
      <w:pPr>
        <w:spacing w:after="0" w:line="240" w:lineRule="auto"/>
        <w:jc w:val="both"/>
        <w:rPr>
          <w:rFonts w:ascii="Times New Roman" w:eastAsiaTheme="minorHAnsi" w:hAnsi="Times New Roman"/>
          <w:b/>
          <w:sz w:val="20"/>
          <w:szCs w:val="20"/>
        </w:rPr>
      </w:pPr>
      <w:r w:rsidRPr="005C57F9">
        <w:rPr>
          <w:rFonts w:ascii="Times New Roman" w:eastAsiaTheme="minorHAnsi" w:hAnsi="Times New Roman"/>
          <w:b/>
          <w:sz w:val="20"/>
          <w:szCs w:val="20"/>
        </w:rPr>
        <w:t>LISTADO DE ORGANIZACIONES QUE BRINDARON INFORMACIÓN PARA LA CONSTRUCCIÓN DEL INFORME</w:t>
      </w:r>
    </w:p>
    <w:p w14:paraId="3682BA31" w14:textId="77777777" w:rsidR="005446CF" w:rsidRPr="005C57F9" w:rsidRDefault="005446CF" w:rsidP="005C57F9">
      <w:pPr>
        <w:spacing w:after="0" w:line="240" w:lineRule="auto"/>
        <w:jc w:val="both"/>
        <w:rPr>
          <w:rFonts w:ascii="Times New Roman" w:hAnsi="Times New Roman"/>
          <w:b/>
        </w:rPr>
      </w:pPr>
    </w:p>
    <w:p w14:paraId="610B5FA2" w14:textId="77777777" w:rsidR="003E25AE" w:rsidRPr="005C57F9" w:rsidRDefault="00C0625B" w:rsidP="005C57F9">
      <w:pPr>
        <w:pStyle w:val="ListParagraph"/>
        <w:numPr>
          <w:ilvl w:val="0"/>
          <w:numId w:val="16"/>
        </w:numPr>
        <w:spacing w:after="0" w:line="240" w:lineRule="auto"/>
        <w:jc w:val="both"/>
        <w:rPr>
          <w:rFonts w:ascii="Times New Roman" w:hAnsi="Times New Roman"/>
        </w:rPr>
      </w:pPr>
      <w:r w:rsidRPr="005C57F9">
        <w:rPr>
          <w:rFonts w:ascii="Times New Roman" w:hAnsi="Times New Roman"/>
        </w:rPr>
        <w:lastRenderedPageBreak/>
        <w:t>Iglesia Luterana Agustina de Guatemala</w:t>
      </w:r>
    </w:p>
    <w:p w14:paraId="3FB251EB" w14:textId="77777777" w:rsidR="006345CB" w:rsidRPr="005C57F9" w:rsidRDefault="006345CB" w:rsidP="005C57F9">
      <w:pPr>
        <w:pStyle w:val="ListParagraph"/>
        <w:numPr>
          <w:ilvl w:val="0"/>
          <w:numId w:val="16"/>
        </w:numPr>
        <w:spacing w:after="0" w:line="240" w:lineRule="auto"/>
        <w:jc w:val="both"/>
        <w:rPr>
          <w:rFonts w:ascii="Times New Roman" w:hAnsi="Times New Roman"/>
        </w:rPr>
      </w:pPr>
      <w:r w:rsidRPr="005C57F9">
        <w:rPr>
          <w:rFonts w:ascii="Times New Roman" w:hAnsi="Times New Roman"/>
        </w:rPr>
        <w:t>Federación Luterana Mundial</w:t>
      </w:r>
    </w:p>
    <w:p w14:paraId="535B644B" w14:textId="3C706A7F" w:rsidR="00861DFD" w:rsidRPr="005C57F9" w:rsidRDefault="00C0625B" w:rsidP="005C57F9">
      <w:pPr>
        <w:pStyle w:val="ListParagraph"/>
        <w:numPr>
          <w:ilvl w:val="0"/>
          <w:numId w:val="16"/>
        </w:numPr>
        <w:spacing w:after="0" w:line="240" w:lineRule="auto"/>
        <w:jc w:val="both"/>
        <w:rPr>
          <w:rFonts w:ascii="Times New Roman" w:hAnsi="Times New Roman"/>
        </w:rPr>
      </w:pPr>
      <w:r w:rsidRPr="005C57F9">
        <w:rPr>
          <w:rFonts w:ascii="Times New Roman" w:hAnsi="Times New Roman"/>
        </w:rPr>
        <w:t xml:space="preserve">Iglesia Antigua de las Américas </w:t>
      </w:r>
    </w:p>
    <w:p w14:paraId="3DE08ADC" w14:textId="6D3D26BF" w:rsidR="00C0625B" w:rsidRPr="005C57F9" w:rsidRDefault="003E25AE" w:rsidP="005C57F9">
      <w:pPr>
        <w:pStyle w:val="ListParagraph"/>
        <w:numPr>
          <w:ilvl w:val="0"/>
          <w:numId w:val="16"/>
        </w:numPr>
        <w:tabs>
          <w:tab w:val="left" w:pos="988"/>
        </w:tabs>
        <w:spacing w:after="0" w:line="240" w:lineRule="auto"/>
        <w:jc w:val="both"/>
        <w:rPr>
          <w:rFonts w:ascii="Times New Roman" w:hAnsi="Times New Roman"/>
        </w:rPr>
      </w:pPr>
      <w:r w:rsidRPr="005C57F9">
        <w:rPr>
          <w:rFonts w:ascii="Times New Roman" w:hAnsi="Times New Roman"/>
        </w:rPr>
        <w:t xml:space="preserve">Sector Interreligioso </w:t>
      </w:r>
      <w:r w:rsidR="00C0625B" w:rsidRPr="005C57F9">
        <w:rPr>
          <w:rFonts w:ascii="Times New Roman" w:hAnsi="Times New Roman"/>
        </w:rPr>
        <w:t>Centinelas</w:t>
      </w:r>
    </w:p>
    <w:p w14:paraId="545F0A1E" w14:textId="7CC84702" w:rsidR="00C0625B" w:rsidRPr="005C57F9" w:rsidRDefault="00C0625B" w:rsidP="005C57F9">
      <w:pPr>
        <w:pStyle w:val="ListParagraph"/>
        <w:numPr>
          <w:ilvl w:val="0"/>
          <w:numId w:val="16"/>
        </w:numPr>
        <w:tabs>
          <w:tab w:val="left" w:pos="988"/>
        </w:tabs>
        <w:spacing w:after="0" w:line="240" w:lineRule="auto"/>
        <w:jc w:val="both"/>
        <w:rPr>
          <w:rFonts w:ascii="Times New Roman" w:hAnsi="Times New Roman"/>
        </w:rPr>
      </w:pPr>
      <w:r w:rsidRPr="005C57F9">
        <w:rPr>
          <w:rFonts w:ascii="Times New Roman" w:hAnsi="Times New Roman"/>
        </w:rPr>
        <w:t>Núcleo Mujer</w:t>
      </w:r>
      <w:r w:rsidR="007E5264">
        <w:rPr>
          <w:rFonts w:ascii="Times New Roman" w:hAnsi="Times New Roman"/>
        </w:rPr>
        <w:t>es</w:t>
      </w:r>
      <w:r w:rsidRPr="005C57F9">
        <w:rPr>
          <w:rFonts w:ascii="Times New Roman" w:hAnsi="Times New Roman"/>
        </w:rPr>
        <w:t xml:space="preserve"> y Teología</w:t>
      </w:r>
      <w:r w:rsidR="007E5264">
        <w:rPr>
          <w:rFonts w:ascii="Times New Roman" w:hAnsi="Times New Roman"/>
        </w:rPr>
        <w:t xml:space="preserve"> de Guatemala</w:t>
      </w:r>
    </w:p>
    <w:p w14:paraId="1122D663" w14:textId="5E222FA8" w:rsidR="00861DFD" w:rsidRPr="005C57F9" w:rsidRDefault="00861DFD" w:rsidP="005C57F9">
      <w:pPr>
        <w:pStyle w:val="ListParagraph"/>
        <w:numPr>
          <w:ilvl w:val="0"/>
          <w:numId w:val="16"/>
        </w:numPr>
        <w:tabs>
          <w:tab w:val="left" w:pos="988"/>
        </w:tabs>
        <w:spacing w:after="0" w:line="240" w:lineRule="auto"/>
        <w:jc w:val="both"/>
        <w:rPr>
          <w:rFonts w:ascii="Times New Roman" w:hAnsi="Times New Roman"/>
        </w:rPr>
      </w:pPr>
      <w:r w:rsidRPr="005C57F9">
        <w:rPr>
          <w:rFonts w:ascii="Times New Roman" w:hAnsi="Times New Roman"/>
        </w:rPr>
        <w:t>Period</w:t>
      </w:r>
    </w:p>
    <w:p w14:paraId="3F7DECFC" w14:textId="685AFA43" w:rsidR="00861DFD" w:rsidRPr="005C57F9" w:rsidRDefault="00861DFD" w:rsidP="005C57F9">
      <w:pPr>
        <w:pStyle w:val="ListParagraph"/>
        <w:numPr>
          <w:ilvl w:val="0"/>
          <w:numId w:val="16"/>
        </w:numPr>
        <w:tabs>
          <w:tab w:val="left" w:pos="988"/>
        </w:tabs>
        <w:spacing w:after="0" w:line="240" w:lineRule="auto"/>
        <w:jc w:val="both"/>
        <w:rPr>
          <w:rFonts w:ascii="Times New Roman" w:hAnsi="Times New Roman"/>
        </w:rPr>
      </w:pPr>
      <w:r w:rsidRPr="005C57F9">
        <w:rPr>
          <w:rFonts w:ascii="Times New Roman" w:hAnsi="Times New Roman"/>
        </w:rPr>
        <w:t>ODHA</w:t>
      </w:r>
      <w:r w:rsidR="003E25AE" w:rsidRPr="005C57F9">
        <w:rPr>
          <w:rFonts w:ascii="Times New Roman" w:hAnsi="Times New Roman"/>
        </w:rPr>
        <w:t>G</w:t>
      </w:r>
    </w:p>
    <w:p w14:paraId="174E5DB3" w14:textId="58D8BC3D" w:rsidR="00861DFD" w:rsidRPr="005C57F9" w:rsidRDefault="00861DFD" w:rsidP="005C57F9">
      <w:pPr>
        <w:pStyle w:val="ListParagraph"/>
        <w:numPr>
          <w:ilvl w:val="0"/>
          <w:numId w:val="16"/>
        </w:numPr>
        <w:tabs>
          <w:tab w:val="left" w:pos="988"/>
        </w:tabs>
        <w:spacing w:after="0" w:line="240" w:lineRule="auto"/>
        <w:jc w:val="both"/>
        <w:rPr>
          <w:rFonts w:ascii="Times New Roman" w:hAnsi="Times New Roman"/>
        </w:rPr>
      </w:pPr>
      <w:r w:rsidRPr="005C57F9">
        <w:rPr>
          <w:rFonts w:ascii="Times New Roman" w:hAnsi="Times New Roman"/>
        </w:rPr>
        <w:t>Fundación Karmel Juyup</w:t>
      </w:r>
      <w:r w:rsidR="003E25AE" w:rsidRPr="005C57F9">
        <w:rPr>
          <w:rFonts w:ascii="Times New Roman" w:hAnsi="Times New Roman"/>
          <w:color w:val="202124"/>
          <w:spacing w:val="3"/>
          <w:shd w:val="clear" w:color="auto" w:fill="F8F9FA"/>
        </w:rPr>
        <w:t>/</w:t>
      </w:r>
      <w:r w:rsidR="003E25AE" w:rsidRPr="005C57F9">
        <w:rPr>
          <w:rFonts w:ascii="Times New Roman" w:hAnsi="Times New Roman"/>
          <w:color w:val="202124"/>
          <w:spacing w:val="3"/>
        </w:rPr>
        <w:t>Centro Social Iglesia Católica Atención a personas de todas las</w:t>
      </w:r>
      <w:r w:rsidR="003E25AE" w:rsidRPr="005C57F9">
        <w:rPr>
          <w:rFonts w:ascii="Times New Roman" w:hAnsi="Times New Roman"/>
          <w:color w:val="202124"/>
          <w:spacing w:val="3"/>
          <w:shd w:val="clear" w:color="auto" w:fill="F8F9FA"/>
        </w:rPr>
        <w:t xml:space="preserve"> </w:t>
      </w:r>
      <w:r w:rsidR="003E25AE" w:rsidRPr="005C57F9">
        <w:rPr>
          <w:rFonts w:ascii="Times New Roman" w:hAnsi="Times New Roman"/>
          <w:color w:val="202124"/>
          <w:spacing w:val="3"/>
        </w:rPr>
        <w:t>creencias</w:t>
      </w:r>
    </w:p>
    <w:p w14:paraId="0A5DC458" w14:textId="77777777" w:rsidR="007E5264" w:rsidRDefault="003E25AE" w:rsidP="005C57F9">
      <w:pPr>
        <w:pStyle w:val="ListParagraph"/>
        <w:numPr>
          <w:ilvl w:val="0"/>
          <w:numId w:val="16"/>
        </w:numPr>
        <w:tabs>
          <w:tab w:val="left" w:pos="988"/>
        </w:tabs>
        <w:spacing w:after="0" w:line="240" w:lineRule="auto"/>
        <w:jc w:val="both"/>
        <w:rPr>
          <w:rFonts w:ascii="Times New Roman" w:hAnsi="Times New Roman"/>
          <w:color w:val="202124"/>
          <w:spacing w:val="3"/>
          <w:shd w:val="clear" w:color="auto" w:fill="F8F9FA"/>
        </w:rPr>
      </w:pPr>
      <w:r w:rsidRPr="005C57F9">
        <w:rPr>
          <w:rFonts w:ascii="Times New Roman" w:hAnsi="Times New Roman"/>
          <w:color w:val="202124"/>
          <w:spacing w:val="3"/>
        </w:rPr>
        <w:t>Parroquia Nuestra Señora del Carmelo, El Carmen, Decanato</w:t>
      </w:r>
      <w:r w:rsidRPr="005C57F9">
        <w:rPr>
          <w:rFonts w:ascii="Times New Roman" w:hAnsi="Times New Roman"/>
          <w:color w:val="202124"/>
          <w:spacing w:val="3"/>
          <w:shd w:val="clear" w:color="auto" w:fill="F8F9FA"/>
        </w:rPr>
        <w:t xml:space="preserve"> </w:t>
      </w:r>
      <w:r w:rsidRPr="005C57F9">
        <w:rPr>
          <w:rFonts w:ascii="Times New Roman" w:hAnsi="Times New Roman"/>
          <w:color w:val="202124"/>
          <w:spacing w:val="3"/>
        </w:rPr>
        <w:t>3</w:t>
      </w:r>
    </w:p>
    <w:p w14:paraId="2404340D" w14:textId="4A422395" w:rsidR="00861DFD" w:rsidRPr="007E5264" w:rsidRDefault="003E25AE" w:rsidP="005C57F9">
      <w:pPr>
        <w:pStyle w:val="ListParagraph"/>
        <w:numPr>
          <w:ilvl w:val="0"/>
          <w:numId w:val="16"/>
        </w:numPr>
        <w:tabs>
          <w:tab w:val="left" w:pos="988"/>
        </w:tabs>
        <w:spacing w:after="0" w:line="240" w:lineRule="auto"/>
        <w:jc w:val="both"/>
        <w:rPr>
          <w:rFonts w:ascii="Times New Roman" w:hAnsi="Times New Roman"/>
          <w:color w:val="202124"/>
          <w:spacing w:val="3"/>
          <w:shd w:val="clear" w:color="auto" w:fill="F8F9FA"/>
        </w:rPr>
      </w:pPr>
      <w:r w:rsidRPr="005C57F9">
        <w:rPr>
          <w:rFonts w:ascii="Times New Roman" w:hAnsi="Times New Roman"/>
          <w:color w:val="202124"/>
          <w:spacing w:val="3"/>
        </w:rPr>
        <w:t>Pastoral Social Vicaría Sur</w:t>
      </w:r>
    </w:p>
    <w:p w14:paraId="665BED22" w14:textId="376624D3" w:rsidR="007E5264" w:rsidRPr="005C57F9" w:rsidRDefault="007E5264" w:rsidP="005C57F9">
      <w:pPr>
        <w:pStyle w:val="ListParagraph"/>
        <w:numPr>
          <w:ilvl w:val="0"/>
          <w:numId w:val="16"/>
        </w:numPr>
        <w:tabs>
          <w:tab w:val="left" w:pos="988"/>
        </w:tabs>
        <w:spacing w:after="0" w:line="240" w:lineRule="auto"/>
        <w:jc w:val="both"/>
        <w:rPr>
          <w:rFonts w:ascii="Times New Roman" w:hAnsi="Times New Roman"/>
          <w:color w:val="202124"/>
          <w:spacing w:val="3"/>
          <w:shd w:val="clear" w:color="auto" w:fill="F8F9FA"/>
        </w:rPr>
      </w:pPr>
      <w:r>
        <w:rPr>
          <w:rFonts w:ascii="Times New Roman" w:hAnsi="Times New Roman"/>
          <w:color w:val="202124"/>
          <w:spacing w:val="3"/>
        </w:rPr>
        <w:t>Colectivo Intercultural para la Transformación Social</w:t>
      </w:r>
    </w:p>
    <w:p w14:paraId="42D9DBEE" w14:textId="77777777" w:rsidR="00C0625B" w:rsidRPr="005C57F9" w:rsidRDefault="00C0625B" w:rsidP="005C57F9">
      <w:pPr>
        <w:tabs>
          <w:tab w:val="left" w:pos="988"/>
        </w:tabs>
        <w:spacing w:after="0" w:line="240" w:lineRule="auto"/>
        <w:jc w:val="both"/>
        <w:rPr>
          <w:rFonts w:ascii="Times New Roman" w:hAnsi="Times New Roman"/>
          <w:lang w:val="es-MX"/>
        </w:rPr>
      </w:pPr>
    </w:p>
    <w:p w14:paraId="361CB1E7" w14:textId="05E1CBF4" w:rsidR="002325E3" w:rsidRPr="005C57F9" w:rsidRDefault="002325E3" w:rsidP="005C57F9">
      <w:pPr>
        <w:spacing w:after="0" w:line="240" w:lineRule="auto"/>
        <w:jc w:val="both"/>
        <w:rPr>
          <w:rFonts w:ascii="Times New Roman" w:hAnsi="Times New Roman"/>
        </w:rPr>
      </w:pPr>
    </w:p>
    <w:p w14:paraId="425A0BBC" w14:textId="77777777" w:rsidR="002325E3" w:rsidRPr="005C57F9" w:rsidRDefault="002325E3" w:rsidP="005C57F9">
      <w:pPr>
        <w:spacing w:after="0" w:line="240" w:lineRule="auto"/>
        <w:jc w:val="both"/>
        <w:rPr>
          <w:rFonts w:ascii="Times New Roman" w:hAnsi="Times New Roman"/>
        </w:rPr>
      </w:pPr>
    </w:p>
    <w:sectPr w:rsidR="002325E3" w:rsidRPr="005C57F9">
      <w:footerReference w:type="default" r:id="rId15"/>
      <w:pgSz w:w="12240" w:h="15840"/>
      <w:pgMar w:top="1417" w:right="1701" w:bottom="1417" w:left="1701"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E9078D" w16cex:dateUtc="2022-10-06T12:5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4DA4E25" w16cid:durableId="26E9078D"/>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ECB34D" w14:textId="77777777" w:rsidR="007A611D" w:rsidRDefault="007A611D" w:rsidP="00B46185">
      <w:pPr>
        <w:spacing w:after="0" w:line="240" w:lineRule="auto"/>
      </w:pPr>
      <w:r>
        <w:separator/>
      </w:r>
    </w:p>
  </w:endnote>
  <w:endnote w:type="continuationSeparator" w:id="0">
    <w:p w14:paraId="10FFD837" w14:textId="77777777" w:rsidR="007A611D" w:rsidRDefault="007A611D" w:rsidP="00B461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Montserrat">
    <w:charset w:val="4D"/>
    <w:family w:val="auto"/>
    <w:pitch w:val="variable"/>
    <w:sig w:usb0="2000020F" w:usb1="00000003" w:usb2="00000000" w:usb3="00000000" w:csb0="00000197" w:csb1="00000000"/>
  </w:font>
  <w:font w:name="Helvetica">
    <w:panose1 w:val="020B0604020202020204"/>
    <w:charset w:val="00"/>
    <w:family w:val="auto"/>
    <w:pitch w:val="variable"/>
    <w:sig w:usb0="E00002FF" w:usb1="5000785B" w:usb2="00000000" w:usb3="00000000" w:csb0="0000019F" w:csb1="00000000"/>
  </w:font>
  <w:font w:name="Segoe UI">
    <w:panose1 w:val="020B0502040204020203"/>
    <w:charset w:val="00"/>
    <w:family w:val="swiss"/>
    <w:pitch w:val="variable"/>
    <w:sig w:usb0="E4002EFF" w:usb1="C000E47F" w:usb2="00000009" w:usb3="00000000" w:csb0="000001FF" w:csb1="00000000"/>
  </w:font>
  <w:font w:name="Gill Sans">
    <w:charset w:val="B1"/>
    <w:family w:val="swiss"/>
    <w:pitch w:val="variable"/>
    <w:sig w:usb0="80000A67" w:usb1="00000000" w:usb2="00000000" w:usb3="00000000" w:csb0="000001F7"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04091643"/>
      <w:docPartObj>
        <w:docPartGallery w:val="Page Numbers (Bottom of Page)"/>
        <w:docPartUnique/>
      </w:docPartObj>
    </w:sdtPr>
    <w:sdtEndPr/>
    <w:sdtContent>
      <w:p w14:paraId="28E1F5A6" w14:textId="20352006" w:rsidR="00633A64" w:rsidRDefault="00633A64">
        <w:pPr>
          <w:pStyle w:val="Footer"/>
          <w:jc w:val="center"/>
        </w:pPr>
        <w:r>
          <w:fldChar w:fldCharType="begin"/>
        </w:r>
        <w:r>
          <w:instrText>PAGE   \* MERGEFORMAT</w:instrText>
        </w:r>
        <w:r>
          <w:fldChar w:fldCharType="separate"/>
        </w:r>
        <w:r w:rsidR="007D1E05" w:rsidRPr="007D1E05">
          <w:rPr>
            <w:noProof/>
            <w:lang w:val="es-ES"/>
          </w:rPr>
          <w:t>11</w:t>
        </w:r>
        <w:r>
          <w:fldChar w:fldCharType="end"/>
        </w:r>
      </w:p>
    </w:sdtContent>
  </w:sdt>
  <w:p w14:paraId="525F0C45" w14:textId="77777777" w:rsidR="00633A64" w:rsidRDefault="00633A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CEB78D" w14:textId="77777777" w:rsidR="007A611D" w:rsidRDefault="007A611D" w:rsidP="00B46185">
      <w:pPr>
        <w:spacing w:after="0" w:line="240" w:lineRule="auto"/>
      </w:pPr>
      <w:r>
        <w:separator/>
      </w:r>
    </w:p>
  </w:footnote>
  <w:footnote w:type="continuationSeparator" w:id="0">
    <w:p w14:paraId="643F90E2" w14:textId="77777777" w:rsidR="007A611D" w:rsidRDefault="007A611D" w:rsidP="00B46185">
      <w:pPr>
        <w:spacing w:after="0" w:line="240" w:lineRule="auto"/>
      </w:pPr>
      <w:r>
        <w:continuationSeparator/>
      </w:r>
    </w:p>
  </w:footnote>
  <w:footnote w:id="1">
    <w:p w14:paraId="2483CBF1" w14:textId="77777777" w:rsidR="00033E51" w:rsidRPr="00592D62" w:rsidRDefault="00033E51" w:rsidP="00033E51">
      <w:pPr>
        <w:pStyle w:val="FootnoteText"/>
        <w:rPr>
          <w:sz w:val="18"/>
          <w:szCs w:val="18"/>
        </w:rPr>
      </w:pPr>
      <w:r w:rsidRPr="00592D62">
        <w:rPr>
          <w:rStyle w:val="FootnoteReference"/>
          <w:sz w:val="18"/>
          <w:szCs w:val="18"/>
        </w:rPr>
        <w:footnoteRef/>
      </w:r>
      <w:r w:rsidRPr="00592D62">
        <w:rPr>
          <w:sz w:val="18"/>
          <w:szCs w:val="18"/>
        </w:rPr>
        <w:t xml:space="preserve"> https://www.no-ficcion.com/project/lucha-corrupcion-pandemia</w:t>
      </w:r>
    </w:p>
  </w:footnote>
  <w:footnote w:id="2">
    <w:p w14:paraId="3AD779D0" w14:textId="256034B3" w:rsidR="00E95BEA" w:rsidRDefault="00E95BEA">
      <w:pPr>
        <w:pStyle w:val="FootnoteText"/>
      </w:pPr>
      <w:r w:rsidRPr="00592D62">
        <w:rPr>
          <w:rStyle w:val="FootnoteReference"/>
          <w:sz w:val="18"/>
          <w:szCs w:val="18"/>
        </w:rPr>
        <w:footnoteRef/>
      </w:r>
      <w:r w:rsidRPr="00592D62">
        <w:rPr>
          <w:sz w:val="18"/>
          <w:szCs w:val="18"/>
        </w:rPr>
        <w:t xml:space="preserve"> https://www.plazapublica.com.gt/content/expulsados-de-su-comunidad-en-plena-pandemia</w:t>
      </w:r>
    </w:p>
  </w:footnote>
  <w:footnote w:id="3">
    <w:p w14:paraId="6E22633D" w14:textId="698D782E" w:rsidR="007F4DCE" w:rsidRPr="00592D62" w:rsidRDefault="007F4DCE">
      <w:pPr>
        <w:pStyle w:val="FootnoteText"/>
        <w:rPr>
          <w:sz w:val="18"/>
          <w:szCs w:val="18"/>
        </w:rPr>
      </w:pPr>
      <w:r w:rsidRPr="00592D62">
        <w:rPr>
          <w:rStyle w:val="FootnoteReference"/>
          <w:sz w:val="18"/>
          <w:szCs w:val="18"/>
        </w:rPr>
        <w:footnoteRef/>
      </w:r>
      <w:r w:rsidRPr="00592D62">
        <w:rPr>
          <w:sz w:val="18"/>
          <w:szCs w:val="18"/>
        </w:rPr>
        <w:t xml:space="preserve"> https://tse.org.gt/index.php/sistema-de-estadisticas/estadisticas-de-organizaciones-politicas</w:t>
      </w:r>
    </w:p>
  </w:footnote>
  <w:footnote w:id="4">
    <w:p w14:paraId="71FF1613" w14:textId="77777777" w:rsidR="00120A3E" w:rsidRPr="00592D62" w:rsidRDefault="00120A3E" w:rsidP="00120A3E">
      <w:pPr>
        <w:pStyle w:val="FootnoteText"/>
        <w:rPr>
          <w:sz w:val="18"/>
          <w:szCs w:val="18"/>
        </w:rPr>
      </w:pPr>
      <w:r>
        <w:rPr>
          <w:rStyle w:val="FootnoteReference"/>
        </w:rPr>
        <w:footnoteRef/>
      </w:r>
      <w:r>
        <w:t xml:space="preserve"> </w:t>
      </w:r>
      <w:r w:rsidRPr="00592D62">
        <w:rPr>
          <w:sz w:val="18"/>
          <w:szCs w:val="18"/>
        </w:rPr>
        <w:t>https://epicentro.gt/pdh-recomienda-al-estado-dejar-sin-efecto-ley-para-la-proteccion-de-la-vida-y-la-familia/</w:t>
      </w:r>
    </w:p>
  </w:footnote>
  <w:footnote w:id="5">
    <w:p w14:paraId="04D4A37F" w14:textId="77777777" w:rsidR="00120A3E" w:rsidRPr="00592D62" w:rsidRDefault="00120A3E" w:rsidP="00120A3E">
      <w:pPr>
        <w:pStyle w:val="FootnoteText"/>
        <w:rPr>
          <w:sz w:val="18"/>
          <w:szCs w:val="18"/>
        </w:rPr>
      </w:pPr>
      <w:r w:rsidRPr="00592D62">
        <w:rPr>
          <w:rStyle w:val="FootnoteReference"/>
          <w:sz w:val="18"/>
          <w:szCs w:val="18"/>
        </w:rPr>
        <w:footnoteRef/>
      </w:r>
      <w:r w:rsidRPr="00592D62">
        <w:rPr>
          <w:sz w:val="18"/>
          <w:szCs w:val="18"/>
        </w:rPr>
        <w:t xml:space="preserve"> https://www.oas.org/es/cidh/jsForm/?File=/es/cidh/prensa/comunicados/2022/052.asp</w:t>
      </w:r>
    </w:p>
  </w:footnote>
  <w:footnote w:id="6">
    <w:p w14:paraId="393D00FC" w14:textId="11441DFA" w:rsidR="00647F38" w:rsidRPr="00592D62" w:rsidRDefault="00647F38">
      <w:pPr>
        <w:pStyle w:val="FootnoteText"/>
        <w:rPr>
          <w:sz w:val="18"/>
          <w:szCs w:val="18"/>
        </w:rPr>
      </w:pPr>
      <w:r w:rsidRPr="00592D62">
        <w:rPr>
          <w:rStyle w:val="FootnoteReference"/>
          <w:sz w:val="18"/>
          <w:szCs w:val="18"/>
        </w:rPr>
        <w:footnoteRef/>
      </w:r>
      <w:r w:rsidRPr="00592D62">
        <w:rPr>
          <w:sz w:val="18"/>
          <w:szCs w:val="18"/>
        </w:rPr>
        <w:t xml:space="preserve"> El 8 de septiembre 46 organizaciones de mujeres se dirigieron a la Presidenta del Congreso de la República para solicitar </w:t>
      </w:r>
      <w:r w:rsidR="00592D62" w:rsidRPr="00592D62">
        <w:rPr>
          <w:sz w:val="18"/>
          <w:szCs w:val="18"/>
        </w:rPr>
        <w:t>dar</w:t>
      </w:r>
      <w:r w:rsidRPr="00592D62">
        <w:rPr>
          <w:sz w:val="18"/>
          <w:szCs w:val="18"/>
        </w:rPr>
        <w:t xml:space="preserve"> trámite a las iniciativas que </w:t>
      </w:r>
      <w:r w:rsidR="00985747" w:rsidRPr="00592D62">
        <w:rPr>
          <w:sz w:val="18"/>
          <w:szCs w:val="18"/>
        </w:rPr>
        <w:t>siguen sin ser incluidas en la agenda del Congreso.</w:t>
      </w:r>
    </w:p>
  </w:footnote>
  <w:footnote w:id="7">
    <w:p w14:paraId="6CCA1E1F" w14:textId="3A05114A" w:rsidR="00A96384" w:rsidRPr="00592D62" w:rsidRDefault="00A96384">
      <w:pPr>
        <w:pStyle w:val="FootnoteText"/>
        <w:rPr>
          <w:sz w:val="18"/>
          <w:szCs w:val="18"/>
        </w:rPr>
      </w:pPr>
      <w:r w:rsidRPr="00592D62">
        <w:rPr>
          <w:rStyle w:val="FootnoteReference"/>
          <w:sz w:val="18"/>
          <w:szCs w:val="18"/>
        </w:rPr>
        <w:footnoteRef/>
      </w:r>
      <w:r w:rsidRPr="00592D62">
        <w:rPr>
          <w:sz w:val="18"/>
          <w:szCs w:val="18"/>
        </w:rPr>
        <w:t xml:space="preserve"> https://www.congreso.gob.gt/noticias_congreso/8791/2022/1</w:t>
      </w:r>
    </w:p>
  </w:footnote>
  <w:footnote w:id="8">
    <w:p w14:paraId="067263A2" w14:textId="77777777" w:rsidR="00ED0DD0" w:rsidRPr="005F36FB" w:rsidRDefault="00ED0DD0" w:rsidP="00ED0DD0">
      <w:pPr>
        <w:pStyle w:val="Default"/>
        <w:rPr>
          <w:rFonts w:ascii="Times New Roman" w:hAnsi="Times New Roman" w:cs="Times New Roman"/>
        </w:rPr>
      </w:pPr>
      <w:r w:rsidRPr="00592D62">
        <w:rPr>
          <w:rStyle w:val="FootnoteReference"/>
          <w:rFonts w:asciiTheme="minorHAnsi" w:hAnsiTheme="minorHAnsi" w:cstheme="minorHAnsi"/>
          <w:sz w:val="18"/>
          <w:szCs w:val="18"/>
        </w:rPr>
        <w:footnoteRef/>
      </w:r>
      <w:r w:rsidRPr="00592D62">
        <w:rPr>
          <w:rFonts w:asciiTheme="minorHAnsi" w:hAnsiTheme="minorHAnsi" w:cstheme="minorHAnsi"/>
          <w:sz w:val="18"/>
          <w:szCs w:val="18"/>
        </w:rPr>
        <w:t xml:space="preserve"> Consejo de Derechos Humanos. Violencia de género y discriminación en nombre de la religión o las creencias</w:t>
      </w:r>
      <w:r>
        <w:rPr>
          <w:rFonts w:asciiTheme="minorHAnsi" w:hAnsiTheme="minorHAnsi" w:cstheme="minorHAnsi"/>
          <w:sz w:val="18"/>
          <w:szCs w:val="18"/>
        </w:rPr>
        <w:t>.</w:t>
      </w:r>
      <w:r w:rsidRPr="005F36FB">
        <w:rPr>
          <w:rFonts w:asciiTheme="minorHAnsi" w:hAnsiTheme="minorHAnsi" w:cstheme="minorHAnsi"/>
          <w:sz w:val="18"/>
          <w:szCs w:val="18"/>
        </w:rPr>
        <w:t xml:space="preserve"> Informe del Relator Especial sobre la libertad de religión o de creencias, 2020.</w:t>
      </w:r>
    </w:p>
  </w:footnote>
  <w:footnote w:id="9">
    <w:p w14:paraId="227AF19A" w14:textId="5CA8C126" w:rsidR="00CE7E56" w:rsidRPr="00106D09" w:rsidRDefault="00CE7E56">
      <w:pPr>
        <w:pStyle w:val="FootnoteText"/>
        <w:rPr>
          <w:sz w:val="18"/>
          <w:szCs w:val="18"/>
        </w:rPr>
      </w:pPr>
      <w:r w:rsidRPr="00106D09">
        <w:rPr>
          <w:rStyle w:val="FootnoteReference"/>
          <w:sz w:val="18"/>
          <w:szCs w:val="18"/>
        </w:rPr>
        <w:footnoteRef/>
      </w:r>
      <w:r w:rsidRPr="00106D09">
        <w:rPr>
          <w:sz w:val="18"/>
          <w:szCs w:val="18"/>
        </w:rPr>
        <w:t xml:space="preserve"> https://www.fger.org/colectivos-rechazan-politica-de-proteccion-a-la-vida-por-ser-discriminatoria/</w:t>
      </w:r>
    </w:p>
  </w:footnote>
  <w:footnote w:id="10">
    <w:p w14:paraId="23255081" w14:textId="7065539C" w:rsidR="00106D09" w:rsidRDefault="00106D09">
      <w:pPr>
        <w:pStyle w:val="FootnoteText"/>
      </w:pPr>
      <w:r w:rsidRPr="00106D09">
        <w:rPr>
          <w:rStyle w:val="FootnoteReference"/>
          <w:sz w:val="18"/>
          <w:szCs w:val="18"/>
        </w:rPr>
        <w:footnoteRef/>
      </w:r>
      <w:r w:rsidRPr="00106D09">
        <w:rPr>
          <w:sz w:val="18"/>
          <w:szCs w:val="18"/>
        </w:rPr>
        <w:t xml:space="preserve"> https://lahora.gt/nacionales/jeanelly/2021/08/22/organizaciones-presentan-amparo-contra-politica-de-proteccion-a-la-vida-y-la-familia/</w:t>
      </w:r>
    </w:p>
  </w:footnote>
  <w:footnote w:id="11">
    <w:p w14:paraId="58149796" w14:textId="096B70A7" w:rsidR="00D77CCB" w:rsidRPr="00D77CCB" w:rsidRDefault="00D77CCB">
      <w:pPr>
        <w:pStyle w:val="FootnoteText"/>
        <w:rPr>
          <w:sz w:val="18"/>
          <w:szCs w:val="18"/>
        </w:rPr>
      </w:pPr>
      <w:r w:rsidRPr="00D77CCB">
        <w:rPr>
          <w:rStyle w:val="FootnoteReference"/>
          <w:sz w:val="18"/>
          <w:szCs w:val="18"/>
        </w:rPr>
        <w:footnoteRef/>
      </w:r>
      <w:r w:rsidRPr="00D77CCB">
        <w:rPr>
          <w:sz w:val="18"/>
          <w:szCs w:val="18"/>
        </w:rPr>
        <w:t xml:space="preserve"> https://www.guttmacher.org/sites/default/files/report_pdf/politica-de-eduacion-sexual-guatemala.pdf</w:t>
      </w:r>
    </w:p>
  </w:footnote>
  <w:footnote w:id="12">
    <w:p w14:paraId="7BA269C0" w14:textId="1D432D40" w:rsidR="00AB06C9" w:rsidRPr="00AB06C9" w:rsidRDefault="00AB06C9">
      <w:pPr>
        <w:pStyle w:val="FootnoteText"/>
        <w:rPr>
          <w:sz w:val="18"/>
          <w:szCs w:val="18"/>
        </w:rPr>
      </w:pPr>
      <w:r w:rsidRPr="00AB06C9">
        <w:rPr>
          <w:rStyle w:val="FootnoteReference"/>
          <w:sz w:val="18"/>
          <w:szCs w:val="18"/>
        </w:rPr>
        <w:footnoteRef/>
      </w:r>
      <w:r w:rsidRPr="00AB06C9">
        <w:rPr>
          <w:sz w:val="18"/>
          <w:szCs w:val="18"/>
        </w:rPr>
        <w:t xml:space="preserve"> </w:t>
      </w:r>
      <w:hyperlink r:id="rId1" w:history="1">
        <w:r w:rsidR="007E787C" w:rsidRPr="00F4455E">
          <w:rPr>
            <w:rStyle w:val="Hyperlink"/>
            <w:sz w:val="18"/>
            <w:szCs w:val="18"/>
          </w:rPr>
          <w:t>https://andreavillagran.com/2022/03/03/ley-de-fomento-de-la-salud-menstrual-digna-el-guatemala-6044/</w:t>
        </w:r>
      </w:hyperlink>
      <w:r w:rsidR="007E787C">
        <w:rPr>
          <w:sz w:val="18"/>
          <w:szCs w:val="18"/>
        </w:rPr>
        <w:t xml:space="preserve">  y </w:t>
      </w:r>
      <w:hyperlink r:id="rId2" w:history="1">
        <w:r w:rsidR="007E5264" w:rsidRPr="00D53FB6">
          <w:rPr>
            <w:rStyle w:val="Hyperlink"/>
            <w:sz w:val="18"/>
            <w:szCs w:val="18"/>
          </w:rPr>
          <w:t>https://www.agenciaocote.com/blog/2022/04/01/menstruar-sin-pagar-la-iniciativa-que-busca-el-acceso-gratuito-a-productos-menstruales/</w:t>
        </w:r>
      </w:hyperlink>
      <w:r w:rsidR="007E5264">
        <w:rPr>
          <w:sz w:val="18"/>
          <w:szCs w:val="18"/>
        </w:rPr>
        <w:t xml:space="preserve"> </w:t>
      </w:r>
    </w:p>
  </w:footnote>
  <w:footnote w:id="13">
    <w:p w14:paraId="454DFB1D" w14:textId="77777777" w:rsidR="00806B91" w:rsidRPr="00635DEF" w:rsidRDefault="00806B91" w:rsidP="00806B91">
      <w:pPr>
        <w:pStyle w:val="Default"/>
        <w:rPr>
          <w:rFonts w:asciiTheme="minorHAnsi" w:hAnsiTheme="minorHAnsi" w:cstheme="minorHAnsi"/>
          <w:i/>
          <w:iCs/>
          <w:sz w:val="18"/>
          <w:szCs w:val="18"/>
        </w:rPr>
      </w:pPr>
      <w:r w:rsidRPr="00635DEF">
        <w:rPr>
          <w:rStyle w:val="FootnoteReference"/>
          <w:rFonts w:asciiTheme="minorHAnsi" w:hAnsiTheme="minorHAnsi" w:cstheme="minorHAnsi"/>
          <w:sz w:val="18"/>
          <w:szCs w:val="18"/>
        </w:rPr>
        <w:footnoteRef/>
      </w:r>
      <w:r w:rsidRPr="00635DEF">
        <w:rPr>
          <w:rFonts w:asciiTheme="minorHAnsi" w:hAnsiTheme="minorHAnsi" w:cstheme="minorHAnsi"/>
          <w:sz w:val="18"/>
          <w:szCs w:val="18"/>
        </w:rPr>
        <w:t xml:space="preserve"> UNESCO/OEI 2022. </w:t>
      </w:r>
      <w:r w:rsidRPr="00635DEF">
        <w:rPr>
          <w:rFonts w:asciiTheme="minorHAnsi" w:hAnsiTheme="minorHAnsi" w:cstheme="minorHAnsi"/>
          <w:i/>
          <w:iCs/>
          <w:sz w:val="18"/>
          <w:szCs w:val="18"/>
        </w:rPr>
        <w:t xml:space="preserve">El estado de la ciencia. </w:t>
      </w:r>
      <w:r w:rsidRPr="00635DEF">
        <w:rPr>
          <w:rStyle w:val="A2"/>
          <w:rFonts w:asciiTheme="minorHAnsi" w:hAnsiTheme="minorHAnsi" w:cstheme="minorHAnsi"/>
          <w:i/>
          <w:iCs/>
          <w:sz w:val="18"/>
          <w:szCs w:val="18"/>
        </w:rPr>
        <w:t>Principales Indicadores de Ciencia y Tecnología Iberoamericanos / Interamericanos</w:t>
      </w:r>
      <w:r w:rsidRPr="00120A3E">
        <w:rPr>
          <w:rStyle w:val="A2"/>
          <w:i/>
          <w:iCs/>
          <w:sz w:val="20"/>
          <w:szCs w:val="20"/>
        </w:rPr>
        <w:t>.</w:t>
      </w:r>
    </w:p>
  </w:footnote>
  <w:footnote w:id="14">
    <w:p w14:paraId="5BA76F89" w14:textId="77777777" w:rsidR="00806B91" w:rsidRPr="000C4BCC" w:rsidRDefault="00806B91" w:rsidP="00806B91">
      <w:pPr>
        <w:pStyle w:val="FootnoteText"/>
        <w:rPr>
          <w:rFonts w:ascii="Arial" w:hAnsi="Arial" w:cs="Arial"/>
          <w:sz w:val="16"/>
          <w:szCs w:val="16"/>
        </w:rPr>
      </w:pPr>
      <w:r w:rsidRPr="00635DEF">
        <w:rPr>
          <w:rStyle w:val="FootnoteReference"/>
          <w:rFonts w:cstheme="minorHAnsi"/>
          <w:sz w:val="18"/>
          <w:szCs w:val="18"/>
        </w:rPr>
        <w:footnoteRef/>
      </w:r>
      <w:r w:rsidRPr="00635DEF">
        <w:rPr>
          <w:rFonts w:cstheme="minorHAnsi"/>
          <w:sz w:val="18"/>
          <w:szCs w:val="18"/>
        </w:rPr>
        <w:t xml:space="preserve"> Villagrán, Andrea (2022) </w:t>
      </w:r>
      <w:r w:rsidRPr="00635DEF">
        <w:rPr>
          <w:rFonts w:cstheme="minorHAnsi"/>
          <w:i/>
          <w:iCs/>
          <w:sz w:val="18"/>
          <w:szCs w:val="18"/>
        </w:rPr>
        <w:t>Iniciativa de ley de guarderías universitarias</w:t>
      </w:r>
      <w:r w:rsidRPr="00635DEF">
        <w:rPr>
          <w:rFonts w:cstheme="minorHAnsi"/>
          <w:sz w:val="18"/>
          <w:szCs w:val="18"/>
        </w:rPr>
        <w:t>. Guatemala.</w:t>
      </w:r>
    </w:p>
  </w:footnote>
  <w:footnote w:id="15">
    <w:p w14:paraId="7AE59D10" w14:textId="54F5C51D" w:rsidR="0046204C" w:rsidRPr="0046204C" w:rsidRDefault="0046204C">
      <w:pPr>
        <w:pStyle w:val="FootnoteText"/>
        <w:rPr>
          <w:sz w:val="18"/>
          <w:szCs w:val="18"/>
        </w:rPr>
      </w:pPr>
      <w:r>
        <w:rPr>
          <w:rStyle w:val="FootnoteReference"/>
        </w:rPr>
        <w:footnoteRef/>
      </w:r>
      <w:r>
        <w:t xml:space="preserve"> </w:t>
      </w:r>
      <w:hyperlink r:id="rId3" w:history="1">
        <w:r w:rsidRPr="00117C36">
          <w:rPr>
            <w:rStyle w:val="Hyperlink"/>
            <w:sz w:val="18"/>
            <w:szCs w:val="18"/>
          </w:rPr>
          <w:t>https://observatorio.mp.gob.gt/portal-estadistico/</w:t>
        </w:r>
      </w:hyperlink>
      <w:r>
        <w:rPr>
          <w:sz w:val="18"/>
          <w:szCs w:val="18"/>
        </w:rPr>
        <w:t xml:space="preserve">  septiembre 2022.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C3B2D"/>
    <w:multiLevelType w:val="hybridMultilevel"/>
    <w:tmpl w:val="522614E8"/>
    <w:lvl w:ilvl="0" w:tplc="100A0017">
      <w:start w:val="1"/>
      <w:numFmt w:val="lowerLetter"/>
      <w:lvlText w:val="%1)"/>
      <w:lvlJc w:val="left"/>
      <w:pPr>
        <w:ind w:left="1428" w:hanging="360"/>
      </w:pPr>
      <w:rPr>
        <w:rFonts w:hint="default"/>
      </w:rPr>
    </w:lvl>
    <w:lvl w:ilvl="1" w:tplc="100A0019" w:tentative="1">
      <w:start w:val="1"/>
      <w:numFmt w:val="lowerLetter"/>
      <w:lvlText w:val="%2."/>
      <w:lvlJc w:val="left"/>
      <w:pPr>
        <w:ind w:left="2148" w:hanging="360"/>
      </w:pPr>
    </w:lvl>
    <w:lvl w:ilvl="2" w:tplc="100A001B" w:tentative="1">
      <w:start w:val="1"/>
      <w:numFmt w:val="lowerRoman"/>
      <w:lvlText w:val="%3."/>
      <w:lvlJc w:val="right"/>
      <w:pPr>
        <w:ind w:left="2868" w:hanging="180"/>
      </w:pPr>
    </w:lvl>
    <w:lvl w:ilvl="3" w:tplc="100A000F" w:tentative="1">
      <w:start w:val="1"/>
      <w:numFmt w:val="decimal"/>
      <w:lvlText w:val="%4."/>
      <w:lvlJc w:val="left"/>
      <w:pPr>
        <w:ind w:left="3588" w:hanging="360"/>
      </w:pPr>
    </w:lvl>
    <w:lvl w:ilvl="4" w:tplc="100A0019" w:tentative="1">
      <w:start w:val="1"/>
      <w:numFmt w:val="lowerLetter"/>
      <w:lvlText w:val="%5."/>
      <w:lvlJc w:val="left"/>
      <w:pPr>
        <w:ind w:left="4308" w:hanging="360"/>
      </w:pPr>
    </w:lvl>
    <w:lvl w:ilvl="5" w:tplc="100A001B" w:tentative="1">
      <w:start w:val="1"/>
      <w:numFmt w:val="lowerRoman"/>
      <w:lvlText w:val="%6."/>
      <w:lvlJc w:val="right"/>
      <w:pPr>
        <w:ind w:left="5028" w:hanging="180"/>
      </w:pPr>
    </w:lvl>
    <w:lvl w:ilvl="6" w:tplc="100A000F" w:tentative="1">
      <w:start w:val="1"/>
      <w:numFmt w:val="decimal"/>
      <w:lvlText w:val="%7."/>
      <w:lvlJc w:val="left"/>
      <w:pPr>
        <w:ind w:left="5748" w:hanging="360"/>
      </w:pPr>
    </w:lvl>
    <w:lvl w:ilvl="7" w:tplc="100A0019" w:tentative="1">
      <w:start w:val="1"/>
      <w:numFmt w:val="lowerLetter"/>
      <w:lvlText w:val="%8."/>
      <w:lvlJc w:val="left"/>
      <w:pPr>
        <w:ind w:left="6468" w:hanging="360"/>
      </w:pPr>
    </w:lvl>
    <w:lvl w:ilvl="8" w:tplc="100A001B" w:tentative="1">
      <w:start w:val="1"/>
      <w:numFmt w:val="lowerRoman"/>
      <w:lvlText w:val="%9."/>
      <w:lvlJc w:val="right"/>
      <w:pPr>
        <w:ind w:left="7188" w:hanging="180"/>
      </w:pPr>
    </w:lvl>
  </w:abstractNum>
  <w:abstractNum w:abstractNumId="1" w15:restartNumberingAfterBreak="0">
    <w:nsid w:val="078A5B30"/>
    <w:multiLevelType w:val="hybridMultilevel"/>
    <w:tmpl w:val="74D225A0"/>
    <w:lvl w:ilvl="0" w:tplc="FFFFFFFF">
      <w:start w:val="1"/>
      <w:numFmt w:val="decimal"/>
      <w:lvlText w:val="%1."/>
      <w:lvlJc w:val="left"/>
      <w:pPr>
        <w:ind w:left="1068"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4814AF6"/>
    <w:multiLevelType w:val="hybridMultilevel"/>
    <w:tmpl w:val="8048E794"/>
    <w:lvl w:ilvl="0" w:tplc="9496E826">
      <w:start w:val="1"/>
      <w:numFmt w:val="decimal"/>
      <w:lvlText w:val="%1."/>
      <w:lvlJc w:val="left"/>
      <w:pPr>
        <w:ind w:left="1068" w:hanging="360"/>
      </w:pPr>
      <w:rPr>
        <w:rFonts w:ascii="Times New Roman" w:eastAsiaTheme="minorHAnsi" w:hAnsi="Times New Roman" w:cs="Times New Roman"/>
        <w:b w:val="0"/>
        <w:bCs w:val="0"/>
      </w:rPr>
    </w:lvl>
    <w:lvl w:ilvl="1" w:tplc="100A0019">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 w15:restartNumberingAfterBreak="0">
    <w:nsid w:val="22456CB4"/>
    <w:multiLevelType w:val="hybridMultilevel"/>
    <w:tmpl w:val="74D225A0"/>
    <w:lvl w:ilvl="0" w:tplc="FFFFFFFF">
      <w:start w:val="1"/>
      <w:numFmt w:val="decimal"/>
      <w:lvlText w:val="%1."/>
      <w:lvlJc w:val="left"/>
      <w:pPr>
        <w:ind w:left="1068"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3F76883"/>
    <w:multiLevelType w:val="hybridMultilevel"/>
    <w:tmpl w:val="F5041FEC"/>
    <w:lvl w:ilvl="0" w:tplc="FFFFFFFF">
      <w:start w:val="1"/>
      <w:numFmt w:val="decimal"/>
      <w:lvlText w:val="%1."/>
      <w:lvlJc w:val="left"/>
      <w:pPr>
        <w:ind w:left="785" w:hanging="360"/>
      </w:pPr>
      <w:rPr>
        <w:rFonts w:ascii="Arial" w:hAnsi="Arial" w:cs="Arial" w:hint="default"/>
        <w:b w:val="0"/>
        <w:bCs w:val="0"/>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B5E6155"/>
    <w:multiLevelType w:val="hybridMultilevel"/>
    <w:tmpl w:val="74D22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987B37"/>
    <w:multiLevelType w:val="hybridMultilevel"/>
    <w:tmpl w:val="CBF2B2F0"/>
    <w:lvl w:ilvl="0" w:tplc="FFFFFFFF">
      <w:start w:val="1"/>
      <w:numFmt w:val="decimal"/>
      <w:lvlText w:val="%1."/>
      <w:lvlJc w:val="left"/>
      <w:pPr>
        <w:ind w:left="1068"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433B603D"/>
    <w:multiLevelType w:val="hybridMultilevel"/>
    <w:tmpl w:val="2BF0F79A"/>
    <w:lvl w:ilvl="0" w:tplc="6B566092">
      <w:start w:val="1"/>
      <w:numFmt w:val="decimal"/>
      <w:lvlText w:val="%1."/>
      <w:lvlJc w:val="left"/>
      <w:pPr>
        <w:ind w:left="1068" w:hanging="360"/>
      </w:pPr>
      <w:rPr>
        <w:rFonts w:ascii="Times New Roman" w:hAnsi="Times New Roman" w:cs="Times New Roman" w:hint="default"/>
        <w:b w:val="0"/>
        <w:bCs w:val="0"/>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8" w15:restartNumberingAfterBreak="0">
    <w:nsid w:val="43EC0029"/>
    <w:multiLevelType w:val="hybridMultilevel"/>
    <w:tmpl w:val="B296CD62"/>
    <w:lvl w:ilvl="0" w:tplc="100A000F">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9" w15:restartNumberingAfterBreak="0">
    <w:nsid w:val="48D56059"/>
    <w:multiLevelType w:val="hybridMultilevel"/>
    <w:tmpl w:val="74D225A0"/>
    <w:lvl w:ilvl="0" w:tplc="FFFFFFFF">
      <w:start w:val="1"/>
      <w:numFmt w:val="decimal"/>
      <w:lvlText w:val="%1."/>
      <w:lvlJc w:val="left"/>
      <w:pPr>
        <w:ind w:left="1068"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49B44266"/>
    <w:multiLevelType w:val="hybridMultilevel"/>
    <w:tmpl w:val="6D8AAD7E"/>
    <w:lvl w:ilvl="0" w:tplc="FBDE2D0C">
      <w:start w:val="1"/>
      <w:numFmt w:val="lowerLetter"/>
      <w:lvlText w:val="%1)"/>
      <w:lvlJc w:val="left"/>
      <w:pPr>
        <w:ind w:left="1428" w:hanging="360"/>
      </w:pPr>
      <w:rPr>
        <w:rFonts w:hint="default"/>
      </w:rPr>
    </w:lvl>
    <w:lvl w:ilvl="1" w:tplc="100A0019" w:tentative="1">
      <w:start w:val="1"/>
      <w:numFmt w:val="lowerLetter"/>
      <w:lvlText w:val="%2."/>
      <w:lvlJc w:val="left"/>
      <w:pPr>
        <w:ind w:left="2148" w:hanging="360"/>
      </w:pPr>
    </w:lvl>
    <w:lvl w:ilvl="2" w:tplc="100A001B" w:tentative="1">
      <w:start w:val="1"/>
      <w:numFmt w:val="lowerRoman"/>
      <w:lvlText w:val="%3."/>
      <w:lvlJc w:val="right"/>
      <w:pPr>
        <w:ind w:left="2868" w:hanging="180"/>
      </w:pPr>
    </w:lvl>
    <w:lvl w:ilvl="3" w:tplc="100A000F" w:tentative="1">
      <w:start w:val="1"/>
      <w:numFmt w:val="decimal"/>
      <w:lvlText w:val="%4."/>
      <w:lvlJc w:val="left"/>
      <w:pPr>
        <w:ind w:left="3588" w:hanging="360"/>
      </w:pPr>
    </w:lvl>
    <w:lvl w:ilvl="4" w:tplc="100A0019" w:tentative="1">
      <w:start w:val="1"/>
      <w:numFmt w:val="lowerLetter"/>
      <w:lvlText w:val="%5."/>
      <w:lvlJc w:val="left"/>
      <w:pPr>
        <w:ind w:left="4308" w:hanging="360"/>
      </w:pPr>
    </w:lvl>
    <w:lvl w:ilvl="5" w:tplc="100A001B" w:tentative="1">
      <w:start w:val="1"/>
      <w:numFmt w:val="lowerRoman"/>
      <w:lvlText w:val="%6."/>
      <w:lvlJc w:val="right"/>
      <w:pPr>
        <w:ind w:left="5028" w:hanging="180"/>
      </w:pPr>
    </w:lvl>
    <w:lvl w:ilvl="6" w:tplc="100A000F" w:tentative="1">
      <w:start w:val="1"/>
      <w:numFmt w:val="decimal"/>
      <w:lvlText w:val="%7."/>
      <w:lvlJc w:val="left"/>
      <w:pPr>
        <w:ind w:left="5748" w:hanging="360"/>
      </w:pPr>
    </w:lvl>
    <w:lvl w:ilvl="7" w:tplc="100A0019" w:tentative="1">
      <w:start w:val="1"/>
      <w:numFmt w:val="lowerLetter"/>
      <w:lvlText w:val="%8."/>
      <w:lvlJc w:val="left"/>
      <w:pPr>
        <w:ind w:left="6468" w:hanging="360"/>
      </w:pPr>
    </w:lvl>
    <w:lvl w:ilvl="8" w:tplc="100A001B" w:tentative="1">
      <w:start w:val="1"/>
      <w:numFmt w:val="lowerRoman"/>
      <w:lvlText w:val="%9."/>
      <w:lvlJc w:val="right"/>
      <w:pPr>
        <w:ind w:left="7188" w:hanging="180"/>
      </w:pPr>
    </w:lvl>
  </w:abstractNum>
  <w:abstractNum w:abstractNumId="11" w15:restartNumberingAfterBreak="0">
    <w:nsid w:val="5DA66A7F"/>
    <w:multiLevelType w:val="hybridMultilevel"/>
    <w:tmpl w:val="74D225A0"/>
    <w:lvl w:ilvl="0" w:tplc="FFFFFFFF">
      <w:start w:val="1"/>
      <w:numFmt w:val="decimal"/>
      <w:lvlText w:val="%1."/>
      <w:lvlJc w:val="left"/>
      <w:pPr>
        <w:ind w:left="1068"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5C74934"/>
    <w:multiLevelType w:val="hybridMultilevel"/>
    <w:tmpl w:val="5FC0BDB4"/>
    <w:lvl w:ilvl="0" w:tplc="100A000F">
      <w:start w:val="1"/>
      <w:numFmt w:val="decimal"/>
      <w:lvlText w:val="%1."/>
      <w:lvlJc w:val="left"/>
      <w:pPr>
        <w:ind w:left="720" w:hanging="360"/>
      </w:pPr>
      <w:rPr>
        <w:rFonts w:hint="default"/>
      </w:rPr>
    </w:lvl>
    <w:lvl w:ilvl="1" w:tplc="100A0019">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3" w15:restartNumberingAfterBreak="0">
    <w:nsid w:val="67D81B2C"/>
    <w:multiLevelType w:val="hybridMultilevel"/>
    <w:tmpl w:val="F5041FEC"/>
    <w:lvl w:ilvl="0" w:tplc="E2740F7A">
      <w:start w:val="1"/>
      <w:numFmt w:val="decimal"/>
      <w:lvlText w:val="%1."/>
      <w:lvlJc w:val="left"/>
      <w:pPr>
        <w:ind w:left="785" w:hanging="360"/>
      </w:pPr>
      <w:rPr>
        <w:rFonts w:ascii="Arial" w:hAnsi="Arial" w:cs="Arial" w:hint="default"/>
        <w:b w:val="0"/>
        <w:bCs w:val="0"/>
        <w:sz w:val="24"/>
        <w:szCs w:val="24"/>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4" w15:restartNumberingAfterBreak="0">
    <w:nsid w:val="685D04A9"/>
    <w:multiLevelType w:val="hybridMultilevel"/>
    <w:tmpl w:val="CEE228F0"/>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5" w15:restartNumberingAfterBreak="0">
    <w:nsid w:val="69453D27"/>
    <w:multiLevelType w:val="hybridMultilevel"/>
    <w:tmpl w:val="F5041FEC"/>
    <w:lvl w:ilvl="0" w:tplc="FFFFFFFF">
      <w:start w:val="1"/>
      <w:numFmt w:val="decimal"/>
      <w:lvlText w:val="%1."/>
      <w:lvlJc w:val="left"/>
      <w:pPr>
        <w:ind w:left="785" w:hanging="360"/>
      </w:pPr>
      <w:rPr>
        <w:rFonts w:ascii="Arial" w:hAnsi="Arial" w:cs="Arial" w:hint="default"/>
        <w:b w:val="0"/>
        <w:bCs w:val="0"/>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72C36C1F"/>
    <w:multiLevelType w:val="hybridMultilevel"/>
    <w:tmpl w:val="74D22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12"/>
  </w:num>
  <w:num w:numId="2">
    <w:abstractNumId w:val="13"/>
  </w:num>
  <w:num w:numId="3">
    <w:abstractNumId w:val="15"/>
  </w:num>
  <w:num w:numId="4">
    <w:abstractNumId w:val="14"/>
  </w:num>
  <w:num w:numId="5">
    <w:abstractNumId w:val="4"/>
  </w:num>
  <w:num w:numId="6">
    <w:abstractNumId w:val="0"/>
  </w:num>
  <w:num w:numId="7">
    <w:abstractNumId w:val="2"/>
  </w:num>
  <w:num w:numId="8">
    <w:abstractNumId w:val="5"/>
  </w:num>
  <w:num w:numId="9">
    <w:abstractNumId w:val="16"/>
  </w:num>
  <w:num w:numId="10">
    <w:abstractNumId w:val="1"/>
  </w:num>
  <w:num w:numId="11">
    <w:abstractNumId w:val="3"/>
  </w:num>
  <w:num w:numId="12">
    <w:abstractNumId w:val="9"/>
  </w:num>
  <w:num w:numId="13">
    <w:abstractNumId w:val="11"/>
  </w:num>
  <w:num w:numId="14">
    <w:abstractNumId w:val="10"/>
  </w:num>
  <w:num w:numId="15">
    <w:abstractNumId w:val="6"/>
  </w:num>
  <w:num w:numId="16">
    <w:abstractNumId w:val="8"/>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6185"/>
    <w:rsid w:val="0001232B"/>
    <w:rsid w:val="00023DA2"/>
    <w:rsid w:val="00025D99"/>
    <w:rsid w:val="00033E51"/>
    <w:rsid w:val="00051EDB"/>
    <w:rsid w:val="00057ACF"/>
    <w:rsid w:val="000602F4"/>
    <w:rsid w:val="0006382C"/>
    <w:rsid w:val="00064E43"/>
    <w:rsid w:val="00066230"/>
    <w:rsid w:val="00083542"/>
    <w:rsid w:val="00084D5A"/>
    <w:rsid w:val="000947E2"/>
    <w:rsid w:val="000A2ACB"/>
    <w:rsid w:val="000A5527"/>
    <w:rsid w:val="000C7937"/>
    <w:rsid w:val="000C79B0"/>
    <w:rsid w:val="000D2958"/>
    <w:rsid w:val="000D3865"/>
    <w:rsid w:val="000D5808"/>
    <w:rsid w:val="000D742A"/>
    <w:rsid w:val="000E4E92"/>
    <w:rsid w:val="000E7015"/>
    <w:rsid w:val="000F2C2F"/>
    <w:rsid w:val="000F6370"/>
    <w:rsid w:val="001021B4"/>
    <w:rsid w:val="001038EC"/>
    <w:rsid w:val="00104A6C"/>
    <w:rsid w:val="00105C25"/>
    <w:rsid w:val="00106D09"/>
    <w:rsid w:val="0011383F"/>
    <w:rsid w:val="00120A3E"/>
    <w:rsid w:val="00122E08"/>
    <w:rsid w:val="00126761"/>
    <w:rsid w:val="00135774"/>
    <w:rsid w:val="00143299"/>
    <w:rsid w:val="00146C43"/>
    <w:rsid w:val="00150BD3"/>
    <w:rsid w:val="00154F56"/>
    <w:rsid w:val="00172560"/>
    <w:rsid w:val="00186E40"/>
    <w:rsid w:val="001954EB"/>
    <w:rsid w:val="001A3CA1"/>
    <w:rsid w:val="001A4D6D"/>
    <w:rsid w:val="001B2F41"/>
    <w:rsid w:val="001D5565"/>
    <w:rsid w:val="001E5583"/>
    <w:rsid w:val="001E769D"/>
    <w:rsid w:val="001F0EAA"/>
    <w:rsid w:val="00203CA8"/>
    <w:rsid w:val="0020487B"/>
    <w:rsid w:val="00207D04"/>
    <w:rsid w:val="00227381"/>
    <w:rsid w:val="0023193C"/>
    <w:rsid w:val="002325E3"/>
    <w:rsid w:val="00236C83"/>
    <w:rsid w:val="00261E22"/>
    <w:rsid w:val="00265F16"/>
    <w:rsid w:val="00285A9C"/>
    <w:rsid w:val="002A3B8C"/>
    <w:rsid w:val="002B30D0"/>
    <w:rsid w:val="002C1DF5"/>
    <w:rsid w:val="002D58D4"/>
    <w:rsid w:val="002F6D9F"/>
    <w:rsid w:val="002F75CF"/>
    <w:rsid w:val="00303904"/>
    <w:rsid w:val="003230BA"/>
    <w:rsid w:val="00335F3C"/>
    <w:rsid w:val="00337767"/>
    <w:rsid w:val="00353859"/>
    <w:rsid w:val="00353A24"/>
    <w:rsid w:val="003641D3"/>
    <w:rsid w:val="00391546"/>
    <w:rsid w:val="003A01AC"/>
    <w:rsid w:val="003A04BB"/>
    <w:rsid w:val="003A6F90"/>
    <w:rsid w:val="003C2D33"/>
    <w:rsid w:val="003C34A5"/>
    <w:rsid w:val="003D7F90"/>
    <w:rsid w:val="003E25AE"/>
    <w:rsid w:val="003E4EF0"/>
    <w:rsid w:val="004031B3"/>
    <w:rsid w:val="00415261"/>
    <w:rsid w:val="00416963"/>
    <w:rsid w:val="00420897"/>
    <w:rsid w:val="00423A3F"/>
    <w:rsid w:val="0043466D"/>
    <w:rsid w:val="0043590D"/>
    <w:rsid w:val="00445DC4"/>
    <w:rsid w:val="00445EB4"/>
    <w:rsid w:val="00452285"/>
    <w:rsid w:val="0046204C"/>
    <w:rsid w:val="0046389C"/>
    <w:rsid w:val="00477F03"/>
    <w:rsid w:val="00495AF8"/>
    <w:rsid w:val="004A0C77"/>
    <w:rsid w:val="004A5E40"/>
    <w:rsid w:val="004A7920"/>
    <w:rsid w:val="004A7F29"/>
    <w:rsid w:val="004B165E"/>
    <w:rsid w:val="004B553C"/>
    <w:rsid w:val="004B69E4"/>
    <w:rsid w:val="004C0B27"/>
    <w:rsid w:val="004D0D73"/>
    <w:rsid w:val="004E38DA"/>
    <w:rsid w:val="004F0E04"/>
    <w:rsid w:val="004F13F1"/>
    <w:rsid w:val="004F43CD"/>
    <w:rsid w:val="00506D81"/>
    <w:rsid w:val="005076EC"/>
    <w:rsid w:val="005142F9"/>
    <w:rsid w:val="00517C14"/>
    <w:rsid w:val="00520AB4"/>
    <w:rsid w:val="00522CBE"/>
    <w:rsid w:val="00531EC9"/>
    <w:rsid w:val="005354D7"/>
    <w:rsid w:val="005446CF"/>
    <w:rsid w:val="00553766"/>
    <w:rsid w:val="0057478B"/>
    <w:rsid w:val="00592D62"/>
    <w:rsid w:val="005A0606"/>
    <w:rsid w:val="005B02FA"/>
    <w:rsid w:val="005B3053"/>
    <w:rsid w:val="005C57F9"/>
    <w:rsid w:val="005E26E7"/>
    <w:rsid w:val="005E5A20"/>
    <w:rsid w:val="005E7006"/>
    <w:rsid w:val="005E7ADE"/>
    <w:rsid w:val="005F36FB"/>
    <w:rsid w:val="005F77E1"/>
    <w:rsid w:val="00614C98"/>
    <w:rsid w:val="006226AA"/>
    <w:rsid w:val="00622D31"/>
    <w:rsid w:val="00633A64"/>
    <w:rsid w:val="006345CB"/>
    <w:rsid w:val="00634827"/>
    <w:rsid w:val="00635DEF"/>
    <w:rsid w:val="0064658C"/>
    <w:rsid w:val="00647F38"/>
    <w:rsid w:val="00655F6B"/>
    <w:rsid w:val="006576FF"/>
    <w:rsid w:val="00673664"/>
    <w:rsid w:val="00680A92"/>
    <w:rsid w:val="00681D48"/>
    <w:rsid w:val="0068289B"/>
    <w:rsid w:val="00696A58"/>
    <w:rsid w:val="00723DD8"/>
    <w:rsid w:val="00742149"/>
    <w:rsid w:val="007537DA"/>
    <w:rsid w:val="00770754"/>
    <w:rsid w:val="00770BC3"/>
    <w:rsid w:val="00774805"/>
    <w:rsid w:val="00774E43"/>
    <w:rsid w:val="007841D1"/>
    <w:rsid w:val="007863A3"/>
    <w:rsid w:val="00794B0B"/>
    <w:rsid w:val="007A0265"/>
    <w:rsid w:val="007A2194"/>
    <w:rsid w:val="007A611D"/>
    <w:rsid w:val="007B5CBD"/>
    <w:rsid w:val="007B775A"/>
    <w:rsid w:val="007B7967"/>
    <w:rsid w:val="007C2686"/>
    <w:rsid w:val="007D1E05"/>
    <w:rsid w:val="007D61FA"/>
    <w:rsid w:val="007E2863"/>
    <w:rsid w:val="007E50D7"/>
    <w:rsid w:val="007E5264"/>
    <w:rsid w:val="007E787C"/>
    <w:rsid w:val="007F382F"/>
    <w:rsid w:val="007F4DCE"/>
    <w:rsid w:val="007F64E9"/>
    <w:rsid w:val="00806B91"/>
    <w:rsid w:val="008134BB"/>
    <w:rsid w:val="008203F1"/>
    <w:rsid w:val="0082506E"/>
    <w:rsid w:val="008401BF"/>
    <w:rsid w:val="00841336"/>
    <w:rsid w:val="00851F39"/>
    <w:rsid w:val="008549C9"/>
    <w:rsid w:val="0086192B"/>
    <w:rsid w:val="00861DFD"/>
    <w:rsid w:val="00880892"/>
    <w:rsid w:val="00884249"/>
    <w:rsid w:val="008908D4"/>
    <w:rsid w:val="008939B2"/>
    <w:rsid w:val="008968BF"/>
    <w:rsid w:val="00897539"/>
    <w:rsid w:val="008A3002"/>
    <w:rsid w:val="008A51D1"/>
    <w:rsid w:val="008C1449"/>
    <w:rsid w:val="008F0041"/>
    <w:rsid w:val="008F27C3"/>
    <w:rsid w:val="008F5415"/>
    <w:rsid w:val="00900F29"/>
    <w:rsid w:val="00905F38"/>
    <w:rsid w:val="00926549"/>
    <w:rsid w:val="00927779"/>
    <w:rsid w:val="00946D0F"/>
    <w:rsid w:val="00957FC8"/>
    <w:rsid w:val="00975B8A"/>
    <w:rsid w:val="00980D60"/>
    <w:rsid w:val="00985747"/>
    <w:rsid w:val="00995BA6"/>
    <w:rsid w:val="00996878"/>
    <w:rsid w:val="009A3F22"/>
    <w:rsid w:val="009C4C7C"/>
    <w:rsid w:val="009D5445"/>
    <w:rsid w:val="00A041A7"/>
    <w:rsid w:val="00A101E3"/>
    <w:rsid w:val="00A1332D"/>
    <w:rsid w:val="00A1731A"/>
    <w:rsid w:val="00A22227"/>
    <w:rsid w:val="00A24F27"/>
    <w:rsid w:val="00A46D95"/>
    <w:rsid w:val="00A51CB2"/>
    <w:rsid w:val="00A538B2"/>
    <w:rsid w:val="00A65E78"/>
    <w:rsid w:val="00A94D68"/>
    <w:rsid w:val="00A96384"/>
    <w:rsid w:val="00AA222F"/>
    <w:rsid w:val="00AA6F48"/>
    <w:rsid w:val="00AB06C9"/>
    <w:rsid w:val="00AE29FD"/>
    <w:rsid w:val="00AE7CA6"/>
    <w:rsid w:val="00AF44DF"/>
    <w:rsid w:val="00AF6AB9"/>
    <w:rsid w:val="00B0463D"/>
    <w:rsid w:val="00B04CF3"/>
    <w:rsid w:val="00B05223"/>
    <w:rsid w:val="00B218E0"/>
    <w:rsid w:val="00B22A27"/>
    <w:rsid w:val="00B30532"/>
    <w:rsid w:val="00B33E67"/>
    <w:rsid w:val="00B36BAF"/>
    <w:rsid w:val="00B46185"/>
    <w:rsid w:val="00B7053C"/>
    <w:rsid w:val="00B7255A"/>
    <w:rsid w:val="00B7750B"/>
    <w:rsid w:val="00B82C62"/>
    <w:rsid w:val="00B832A0"/>
    <w:rsid w:val="00B95647"/>
    <w:rsid w:val="00BA190A"/>
    <w:rsid w:val="00BA4690"/>
    <w:rsid w:val="00BB174F"/>
    <w:rsid w:val="00BB7A72"/>
    <w:rsid w:val="00BC33FA"/>
    <w:rsid w:val="00BC55D1"/>
    <w:rsid w:val="00BC724A"/>
    <w:rsid w:val="00BD4EE8"/>
    <w:rsid w:val="00BD6AE7"/>
    <w:rsid w:val="00BF35AD"/>
    <w:rsid w:val="00C0625B"/>
    <w:rsid w:val="00C173B2"/>
    <w:rsid w:val="00C36F40"/>
    <w:rsid w:val="00C402B9"/>
    <w:rsid w:val="00C427F6"/>
    <w:rsid w:val="00C44FDD"/>
    <w:rsid w:val="00C660E7"/>
    <w:rsid w:val="00C77D84"/>
    <w:rsid w:val="00C84840"/>
    <w:rsid w:val="00C9351D"/>
    <w:rsid w:val="00C96CC9"/>
    <w:rsid w:val="00CD2297"/>
    <w:rsid w:val="00CE7E56"/>
    <w:rsid w:val="00D1055F"/>
    <w:rsid w:val="00D256A5"/>
    <w:rsid w:val="00D32A8F"/>
    <w:rsid w:val="00D37BB1"/>
    <w:rsid w:val="00D53CE6"/>
    <w:rsid w:val="00D55661"/>
    <w:rsid w:val="00D65318"/>
    <w:rsid w:val="00D77CCB"/>
    <w:rsid w:val="00D95A7B"/>
    <w:rsid w:val="00DA2490"/>
    <w:rsid w:val="00DB0C5F"/>
    <w:rsid w:val="00DB2FDE"/>
    <w:rsid w:val="00DC5E6F"/>
    <w:rsid w:val="00DD2BFC"/>
    <w:rsid w:val="00DE2009"/>
    <w:rsid w:val="00DE586A"/>
    <w:rsid w:val="00DF3157"/>
    <w:rsid w:val="00DF622F"/>
    <w:rsid w:val="00E02445"/>
    <w:rsid w:val="00E032F7"/>
    <w:rsid w:val="00E45A62"/>
    <w:rsid w:val="00E57308"/>
    <w:rsid w:val="00E61FB4"/>
    <w:rsid w:val="00E67DB6"/>
    <w:rsid w:val="00E77025"/>
    <w:rsid w:val="00E95BEA"/>
    <w:rsid w:val="00E9752E"/>
    <w:rsid w:val="00EA13D0"/>
    <w:rsid w:val="00EA2C4C"/>
    <w:rsid w:val="00EB23D0"/>
    <w:rsid w:val="00EB283D"/>
    <w:rsid w:val="00EC285D"/>
    <w:rsid w:val="00EC3A67"/>
    <w:rsid w:val="00ED0DD0"/>
    <w:rsid w:val="00EE2473"/>
    <w:rsid w:val="00EE30DF"/>
    <w:rsid w:val="00EE4CC6"/>
    <w:rsid w:val="00EF02A3"/>
    <w:rsid w:val="00F03C84"/>
    <w:rsid w:val="00F06763"/>
    <w:rsid w:val="00F156EC"/>
    <w:rsid w:val="00F20604"/>
    <w:rsid w:val="00F237FA"/>
    <w:rsid w:val="00F3269D"/>
    <w:rsid w:val="00F37385"/>
    <w:rsid w:val="00F37594"/>
    <w:rsid w:val="00F43D8F"/>
    <w:rsid w:val="00F510F2"/>
    <w:rsid w:val="00F5703A"/>
    <w:rsid w:val="00F772DC"/>
    <w:rsid w:val="00F83B1D"/>
    <w:rsid w:val="00F84A00"/>
    <w:rsid w:val="00F933B4"/>
    <w:rsid w:val="00F97C92"/>
    <w:rsid w:val="00FB0F62"/>
    <w:rsid w:val="00FE1FFE"/>
    <w:rsid w:val="00FE3224"/>
    <w:rsid w:val="00FF0285"/>
    <w:rsid w:val="00FF084D"/>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DF63C"/>
  <w15:docId w15:val="{7BE3A0A4-62DA-4062-8725-D8DF3B85A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G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6185"/>
    <w:pPr>
      <w:spacing w:after="200" w:line="276" w:lineRule="auto"/>
    </w:pPr>
    <w:rPr>
      <w:rFonts w:ascii="Calibri" w:eastAsia="Calibri" w:hAnsi="Calibri" w:cs="Times New Roman"/>
    </w:rPr>
  </w:style>
  <w:style w:type="paragraph" w:styleId="Heading1">
    <w:name w:val="heading 1"/>
    <w:basedOn w:val="Normal"/>
    <w:next w:val="Normal"/>
    <w:link w:val="Heading1Char"/>
    <w:uiPriority w:val="9"/>
    <w:qFormat/>
    <w:rsid w:val="00172560"/>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eastAsia="es-G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6185"/>
    <w:pPr>
      <w:ind w:left="720"/>
      <w:contextualSpacing/>
    </w:pPr>
  </w:style>
  <w:style w:type="paragraph" w:customStyle="1" w:styleId="Pa1">
    <w:name w:val="Pa1"/>
    <w:basedOn w:val="Normal"/>
    <w:next w:val="Normal"/>
    <w:uiPriority w:val="99"/>
    <w:rsid w:val="00B46185"/>
    <w:pPr>
      <w:autoSpaceDE w:val="0"/>
      <w:autoSpaceDN w:val="0"/>
      <w:adjustRightInd w:val="0"/>
      <w:spacing w:after="0" w:line="191" w:lineRule="atLeast"/>
    </w:pPr>
    <w:rPr>
      <w:rFonts w:ascii="Montserrat" w:eastAsiaTheme="minorHAnsi" w:hAnsi="Montserrat" w:cstheme="minorBidi"/>
      <w:sz w:val="24"/>
      <w:szCs w:val="24"/>
    </w:rPr>
  </w:style>
  <w:style w:type="paragraph" w:customStyle="1" w:styleId="Default">
    <w:name w:val="Default"/>
    <w:rsid w:val="00B46185"/>
    <w:pPr>
      <w:autoSpaceDE w:val="0"/>
      <w:autoSpaceDN w:val="0"/>
      <w:adjustRightInd w:val="0"/>
      <w:spacing w:after="0" w:line="240" w:lineRule="auto"/>
    </w:pPr>
    <w:rPr>
      <w:rFonts w:ascii="Arial" w:hAnsi="Arial" w:cs="Arial"/>
      <w:color w:val="000000"/>
      <w:sz w:val="24"/>
      <w:szCs w:val="24"/>
    </w:rPr>
  </w:style>
  <w:style w:type="paragraph" w:styleId="FootnoteText">
    <w:name w:val="footnote text"/>
    <w:aliases w:val="Texto nota pie Car Car Car Car Car Car,Texto nota pie Car Car Car Car Car Car Car,Texto nota pie Car Car Car Car Car Car Ca"/>
    <w:basedOn w:val="Normal"/>
    <w:link w:val="FootnoteTextChar"/>
    <w:unhideWhenUsed/>
    <w:qFormat/>
    <w:rsid w:val="00B46185"/>
    <w:pPr>
      <w:spacing w:after="0" w:line="240" w:lineRule="auto"/>
    </w:pPr>
    <w:rPr>
      <w:rFonts w:asciiTheme="minorHAnsi" w:eastAsiaTheme="minorHAnsi" w:hAnsiTheme="minorHAnsi" w:cstheme="minorBidi"/>
      <w:sz w:val="20"/>
      <w:szCs w:val="20"/>
    </w:rPr>
  </w:style>
  <w:style w:type="character" w:customStyle="1" w:styleId="FootnoteTextChar">
    <w:name w:val="Footnote Text Char"/>
    <w:aliases w:val="Texto nota pie Car Car Car Car Car Car Char,Texto nota pie Car Car Car Car Car Car Car Char,Texto nota pie Car Car Car Car Car Car Ca Char"/>
    <w:basedOn w:val="DefaultParagraphFont"/>
    <w:link w:val="FootnoteText"/>
    <w:rsid w:val="00B46185"/>
    <w:rPr>
      <w:sz w:val="20"/>
      <w:szCs w:val="20"/>
    </w:rPr>
  </w:style>
  <w:style w:type="character" w:styleId="FootnoteReference">
    <w:name w:val="footnote reference"/>
    <w:aliases w:val=" BVI fnr Car,BVI fnr Car, BVI fnr Car Car Car,BVI fnr Car Car, BVI fnr Car Car Car Car Car, BVI fnr Car Car Car Car Char Car,BVI fnr Car Car Car,BVI fnr Car Car Car Car Car,BVI fnr Car Car Car Car Char Car Car, BVI fnr,4_G,f"/>
    <w:basedOn w:val="DefaultParagraphFont"/>
    <w:link w:val="BVIfnr"/>
    <w:uiPriority w:val="99"/>
    <w:unhideWhenUsed/>
    <w:qFormat/>
    <w:rsid w:val="00B46185"/>
    <w:rPr>
      <w:vertAlign w:val="superscript"/>
    </w:rPr>
  </w:style>
  <w:style w:type="paragraph" w:styleId="NormalWeb">
    <w:name w:val="Normal (Web)"/>
    <w:basedOn w:val="Normal"/>
    <w:uiPriority w:val="99"/>
    <w:unhideWhenUsed/>
    <w:rsid w:val="00B46185"/>
    <w:pPr>
      <w:spacing w:before="100" w:beforeAutospacing="1" w:after="100" w:afterAutospacing="1" w:line="240" w:lineRule="auto"/>
    </w:pPr>
    <w:rPr>
      <w:rFonts w:ascii="Times New Roman" w:eastAsia="Times New Roman" w:hAnsi="Times New Roman"/>
      <w:sz w:val="24"/>
      <w:szCs w:val="24"/>
      <w:lang w:eastAsia="es-GT"/>
    </w:rPr>
  </w:style>
  <w:style w:type="character" w:styleId="Hyperlink">
    <w:name w:val="Hyperlink"/>
    <w:basedOn w:val="DefaultParagraphFont"/>
    <w:uiPriority w:val="99"/>
    <w:unhideWhenUsed/>
    <w:rsid w:val="00B46185"/>
    <w:rPr>
      <w:color w:val="0563C1" w:themeColor="hyperlink"/>
      <w:u w:val="single"/>
    </w:rPr>
  </w:style>
  <w:style w:type="character" w:customStyle="1" w:styleId="artdescripcion">
    <w:name w:val="art_descripcion"/>
    <w:basedOn w:val="DefaultParagraphFont"/>
    <w:rsid w:val="00B46185"/>
  </w:style>
  <w:style w:type="character" w:styleId="Strong">
    <w:name w:val="Strong"/>
    <w:basedOn w:val="DefaultParagraphFont"/>
    <w:uiPriority w:val="22"/>
    <w:qFormat/>
    <w:rsid w:val="00BC33FA"/>
    <w:rPr>
      <w:b/>
      <w:bCs/>
    </w:rPr>
  </w:style>
  <w:style w:type="character" w:customStyle="1" w:styleId="text">
    <w:name w:val="text"/>
    <w:basedOn w:val="DefaultParagraphFont"/>
    <w:rsid w:val="004F13F1"/>
  </w:style>
  <w:style w:type="character" w:customStyle="1" w:styleId="A2">
    <w:name w:val="A2"/>
    <w:uiPriority w:val="99"/>
    <w:rsid w:val="00806B91"/>
    <w:rPr>
      <w:rFonts w:cs="Helvetica"/>
      <w:color w:val="000000"/>
      <w:sz w:val="38"/>
      <w:szCs w:val="38"/>
    </w:rPr>
  </w:style>
  <w:style w:type="paragraph" w:styleId="Header">
    <w:name w:val="header"/>
    <w:basedOn w:val="Normal"/>
    <w:link w:val="HeaderChar"/>
    <w:uiPriority w:val="99"/>
    <w:unhideWhenUsed/>
    <w:rsid w:val="00633A64"/>
    <w:pPr>
      <w:tabs>
        <w:tab w:val="center" w:pos="4419"/>
        <w:tab w:val="right" w:pos="8838"/>
      </w:tabs>
      <w:spacing w:after="0" w:line="240" w:lineRule="auto"/>
    </w:pPr>
  </w:style>
  <w:style w:type="character" w:customStyle="1" w:styleId="HeaderChar">
    <w:name w:val="Header Char"/>
    <w:basedOn w:val="DefaultParagraphFont"/>
    <w:link w:val="Header"/>
    <w:uiPriority w:val="99"/>
    <w:rsid w:val="00633A64"/>
    <w:rPr>
      <w:rFonts w:ascii="Calibri" w:eastAsia="Calibri" w:hAnsi="Calibri" w:cs="Times New Roman"/>
    </w:rPr>
  </w:style>
  <w:style w:type="paragraph" w:styleId="Footer">
    <w:name w:val="footer"/>
    <w:basedOn w:val="Normal"/>
    <w:link w:val="FooterChar"/>
    <w:uiPriority w:val="99"/>
    <w:unhideWhenUsed/>
    <w:rsid w:val="00633A64"/>
    <w:pPr>
      <w:tabs>
        <w:tab w:val="center" w:pos="4419"/>
        <w:tab w:val="right" w:pos="8838"/>
      </w:tabs>
      <w:spacing w:after="0" w:line="240" w:lineRule="auto"/>
    </w:pPr>
  </w:style>
  <w:style w:type="character" w:customStyle="1" w:styleId="FooterChar">
    <w:name w:val="Footer Char"/>
    <w:basedOn w:val="DefaultParagraphFont"/>
    <w:link w:val="Footer"/>
    <w:uiPriority w:val="99"/>
    <w:rsid w:val="00633A64"/>
    <w:rPr>
      <w:rFonts w:ascii="Calibri" w:eastAsia="Calibri" w:hAnsi="Calibri" w:cs="Times New Roman"/>
    </w:rPr>
  </w:style>
  <w:style w:type="paragraph" w:customStyle="1" w:styleId="BVIfnr">
    <w:name w:val="BVI fnr"/>
    <w:aliases w:val=" BVI fnr Car Car, BVI fnr Car Car Car Car, BVI fnr Car Car Car Car Char,BVI fnr Car Car Car Car,BVI fnr Car Car Car Car Char,BVI fnr Car Car1 Car Car Char,BVI fnr Car Car Car Car1 Car Car Char"/>
    <w:basedOn w:val="Normal"/>
    <w:link w:val="FootnoteReference"/>
    <w:uiPriority w:val="99"/>
    <w:rsid w:val="00900F29"/>
    <w:pPr>
      <w:spacing w:after="160" w:line="240" w:lineRule="exact"/>
    </w:pPr>
    <w:rPr>
      <w:rFonts w:asciiTheme="minorHAnsi" w:eastAsiaTheme="minorHAnsi" w:hAnsiTheme="minorHAnsi" w:cstheme="minorBidi"/>
      <w:vertAlign w:val="superscript"/>
    </w:rPr>
  </w:style>
  <w:style w:type="character" w:customStyle="1" w:styleId="Heading1Char">
    <w:name w:val="Heading 1 Char"/>
    <w:basedOn w:val="DefaultParagraphFont"/>
    <w:link w:val="Heading1"/>
    <w:uiPriority w:val="9"/>
    <w:rsid w:val="00172560"/>
    <w:rPr>
      <w:rFonts w:asciiTheme="majorHAnsi" w:eastAsiaTheme="majorEastAsia" w:hAnsiTheme="majorHAnsi" w:cstheme="majorBidi"/>
      <w:color w:val="2F5496" w:themeColor="accent1" w:themeShade="BF"/>
      <w:sz w:val="32"/>
      <w:szCs w:val="32"/>
      <w:lang w:eastAsia="es-GT"/>
    </w:rPr>
  </w:style>
  <w:style w:type="paragraph" w:styleId="Bibliography">
    <w:name w:val="Bibliography"/>
    <w:basedOn w:val="Normal"/>
    <w:next w:val="Normal"/>
    <w:uiPriority w:val="37"/>
    <w:unhideWhenUsed/>
    <w:rsid w:val="00172560"/>
  </w:style>
  <w:style w:type="character" w:styleId="CommentReference">
    <w:name w:val="annotation reference"/>
    <w:basedOn w:val="DefaultParagraphFont"/>
    <w:uiPriority w:val="99"/>
    <w:semiHidden/>
    <w:unhideWhenUsed/>
    <w:rsid w:val="008134BB"/>
    <w:rPr>
      <w:sz w:val="16"/>
      <w:szCs w:val="16"/>
    </w:rPr>
  </w:style>
  <w:style w:type="paragraph" w:styleId="CommentText">
    <w:name w:val="annotation text"/>
    <w:basedOn w:val="Normal"/>
    <w:link w:val="CommentTextChar"/>
    <w:uiPriority w:val="99"/>
    <w:unhideWhenUsed/>
    <w:rsid w:val="008134BB"/>
    <w:pPr>
      <w:spacing w:line="240" w:lineRule="auto"/>
    </w:pPr>
    <w:rPr>
      <w:sz w:val="20"/>
      <w:szCs w:val="20"/>
    </w:rPr>
  </w:style>
  <w:style w:type="character" w:customStyle="1" w:styleId="CommentTextChar">
    <w:name w:val="Comment Text Char"/>
    <w:basedOn w:val="DefaultParagraphFont"/>
    <w:link w:val="CommentText"/>
    <w:uiPriority w:val="99"/>
    <w:rsid w:val="008134BB"/>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8134BB"/>
    <w:rPr>
      <w:b/>
      <w:bCs/>
    </w:rPr>
  </w:style>
  <w:style w:type="character" w:customStyle="1" w:styleId="CommentSubjectChar">
    <w:name w:val="Comment Subject Char"/>
    <w:basedOn w:val="CommentTextChar"/>
    <w:link w:val="CommentSubject"/>
    <w:uiPriority w:val="99"/>
    <w:semiHidden/>
    <w:rsid w:val="008134BB"/>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8134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34BB"/>
    <w:rPr>
      <w:rFonts w:ascii="Segoe UI" w:eastAsia="Calibri" w:hAnsi="Segoe UI" w:cs="Segoe UI"/>
      <w:sz w:val="18"/>
      <w:szCs w:val="18"/>
    </w:rPr>
  </w:style>
  <w:style w:type="paragraph" w:styleId="HTMLPreformatted">
    <w:name w:val="HTML Preformatted"/>
    <w:basedOn w:val="Normal"/>
    <w:link w:val="HTMLPreformattedChar"/>
    <w:uiPriority w:val="99"/>
    <w:unhideWhenUsed/>
    <w:rsid w:val="005E70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uiPriority w:val="99"/>
    <w:rsid w:val="005E7006"/>
    <w:rPr>
      <w:rFonts w:ascii="Courier New" w:eastAsia="Times New Roman" w:hAnsi="Courier New" w:cs="Courier New"/>
      <w:sz w:val="20"/>
      <w:szCs w:val="20"/>
      <w:lang w:val="en-US"/>
    </w:rPr>
  </w:style>
  <w:style w:type="character" w:customStyle="1" w:styleId="y2iqfc">
    <w:name w:val="y2iqfc"/>
    <w:basedOn w:val="DefaultParagraphFont"/>
    <w:rsid w:val="005E7006"/>
  </w:style>
  <w:style w:type="character" w:customStyle="1" w:styleId="Mencinsinresolver1">
    <w:name w:val="Mención sin resolver1"/>
    <w:basedOn w:val="DefaultParagraphFont"/>
    <w:uiPriority w:val="99"/>
    <w:semiHidden/>
    <w:unhideWhenUsed/>
    <w:rsid w:val="007E787C"/>
    <w:rPr>
      <w:color w:val="605E5C"/>
      <w:shd w:val="clear" w:color="auto" w:fill="E1DFDD"/>
    </w:rPr>
  </w:style>
  <w:style w:type="paragraph" w:customStyle="1" w:styleId="pf0">
    <w:name w:val="pf0"/>
    <w:basedOn w:val="Normal"/>
    <w:rsid w:val="00415261"/>
    <w:pPr>
      <w:spacing w:before="100" w:beforeAutospacing="1" w:after="100" w:afterAutospacing="1" w:line="240" w:lineRule="auto"/>
    </w:pPr>
    <w:rPr>
      <w:rFonts w:ascii="Times New Roman" w:eastAsia="Times New Roman" w:hAnsi="Times New Roman"/>
      <w:sz w:val="24"/>
      <w:szCs w:val="24"/>
      <w:lang w:eastAsia="es-GT"/>
    </w:rPr>
  </w:style>
  <w:style w:type="character" w:customStyle="1" w:styleId="cf01">
    <w:name w:val="cf01"/>
    <w:basedOn w:val="DefaultParagraphFont"/>
    <w:rsid w:val="00415261"/>
    <w:rPr>
      <w:rFonts w:ascii="Segoe UI" w:hAnsi="Segoe UI" w:cs="Segoe UI" w:hint="default"/>
      <w:sz w:val="18"/>
      <w:szCs w:val="18"/>
    </w:rPr>
  </w:style>
  <w:style w:type="paragraph" w:styleId="Caption">
    <w:name w:val="caption"/>
    <w:basedOn w:val="Normal"/>
    <w:next w:val="Normal"/>
    <w:uiPriority w:val="35"/>
    <w:unhideWhenUsed/>
    <w:qFormat/>
    <w:rsid w:val="004A0C77"/>
    <w:pPr>
      <w:spacing w:line="240" w:lineRule="auto"/>
      <w:jc w:val="both"/>
    </w:pPr>
    <w:rPr>
      <w:rFonts w:ascii="Times New Roman" w:eastAsiaTheme="minorEastAsia" w:hAnsi="Times New Roman" w:cs="Calibri"/>
      <w:iCs/>
      <w:sz w:val="18"/>
      <w:szCs w:val="18"/>
      <w:lang w:val="pt-BR"/>
    </w:rPr>
  </w:style>
  <w:style w:type="character" w:customStyle="1" w:styleId="apple-converted-space">
    <w:name w:val="apple-converted-space"/>
    <w:basedOn w:val="DefaultParagraphFont"/>
    <w:rsid w:val="00104A6C"/>
  </w:style>
  <w:style w:type="character" w:customStyle="1" w:styleId="Mencinsinresolver2">
    <w:name w:val="Mención sin resolver2"/>
    <w:basedOn w:val="DefaultParagraphFont"/>
    <w:uiPriority w:val="99"/>
    <w:semiHidden/>
    <w:unhideWhenUsed/>
    <w:rsid w:val="00051EDB"/>
    <w:rPr>
      <w:color w:val="605E5C"/>
      <w:shd w:val="clear" w:color="auto" w:fill="E1DFDD"/>
    </w:rPr>
  </w:style>
  <w:style w:type="table" w:styleId="TableGrid">
    <w:name w:val="Table Grid"/>
    <w:basedOn w:val="TableNormal"/>
    <w:uiPriority w:val="39"/>
    <w:rsid w:val="00F772DC"/>
    <w:pPr>
      <w:spacing w:after="0" w:line="240" w:lineRule="auto"/>
    </w:pPr>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7255A"/>
    <w:rPr>
      <w:color w:val="954F72" w:themeColor="followedHyperlink"/>
      <w:u w:val="single"/>
    </w:rPr>
  </w:style>
  <w:style w:type="character" w:customStyle="1" w:styleId="Mencinsinresolver3">
    <w:name w:val="Mención sin resolver3"/>
    <w:basedOn w:val="DefaultParagraphFont"/>
    <w:uiPriority w:val="99"/>
    <w:semiHidden/>
    <w:unhideWhenUsed/>
    <w:rsid w:val="007E52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225334">
      <w:bodyDiv w:val="1"/>
      <w:marLeft w:val="0"/>
      <w:marRight w:val="0"/>
      <w:marTop w:val="0"/>
      <w:marBottom w:val="0"/>
      <w:divBdr>
        <w:top w:val="none" w:sz="0" w:space="0" w:color="auto"/>
        <w:left w:val="none" w:sz="0" w:space="0" w:color="auto"/>
        <w:bottom w:val="none" w:sz="0" w:space="0" w:color="auto"/>
        <w:right w:val="none" w:sz="0" w:space="0" w:color="auto"/>
      </w:divBdr>
    </w:div>
    <w:div w:id="55471301">
      <w:bodyDiv w:val="1"/>
      <w:marLeft w:val="0"/>
      <w:marRight w:val="0"/>
      <w:marTop w:val="0"/>
      <w:marBottom w:val="0"/>
      <w:divBdr>
        <w:top w:val="none" w:sz="0" w:space="0" w:color="auto"/>
        <w:left w:val="none" w:sz="0" w:space="0" w:color="auto"/>
        <w:bottom w:val="none" w:sz="0" w:space="0" w:color="auto"/>
        <w:right w:val="none" w:sz="0" w:space="0" w:color="auto"/>
      </w:divBdr>
    </w:div>
    <w:div w:id="69039125">
      <w:bodyDiv w:val="1"/>
      <w:marLeft w:val="0"/>
      <w:marRight w:val="0"/>
      <w:marTop w:val="0"/>
      <w:marBottom w:val="0"/>
      <w:divBdr>
        <w:top w:val="none" w:sz="0" w:space="0" w:color="auto"/>
        <w:left w:val="none" w:sz="0" w:space="0" w:color="auto"/>
        <w:bottom w:val="none" w:sz="0" w:space="0" w:color="auto"/>
        <w:right w:val="none" w:sz="0" w:space="0" w:color="auto"/>
      </w:divBdr>
    </w:div>
    <w:div w:id="75637430">
      <w:bodyDiv w:val="1"/>
      <w:marLeft w:val="0"/>
      <w:marRight w:val="0"/>
      <w:marTop w:val="0"/>
      <w:marBottom w:val="0"/>
      <w:divBdr>
        <w:top w:val="none" w:sz="0" w:space="0" w:color="auto"/>
        <w:left w:val="none" w:sz="0" w:space="0" w:color="auto"/>
        <w:bottom w:val="none" w:sz="0" w:space="0" w:color="auto"/>
        <w:right w:val="none" w:sz="0" w:space="0" w:color="auto"/>
      </w:divBdr>
    </w:div>
    <w:div w:id="77531403">
      <w:bodyDiv w:val="1"/>
      <w:marLeft w:val="0"/>
      <w:marRight w:val="0"/>
      <w:marTop w:val="0"/>
      <w:marBottom w:val="0"/>
      <w:divBdr>
        <w:top w:val="none" w:sz="0" w:space="0" w:color="auto"/>
        <w:left w:val="none" w:sz="0" w:space="0" w:color="auto"/>
        <w:bottom w:val="none" w:sz="0" w:space="0" w:color="auto"/>
        <w:right w:val="none" w:sz="0" w:space="0" w:color="auto"/>
      </w:divBdr>
    </w:div>
    <w:div w:id="95366792">
      <w:bodyDiv w:val="1"/>
      <w:marLeft w:val="0"/>
      <w:marRight w:val="0"/>
      <w:marTop w:val="0"/>
      <w:marBottom w:val="0"/>
      <w:divBdr>
        <w:top w:val="none" w:sz="0" w:space="0" w:color="auto"/>
        <w:left w:val="none" w:sz="0" w:space="0" w:color="auto"/>
        <w:bottom w:val="none" w:sz="0" w:space="0" w:color="auto"/>
        <w:right w:val="none" w:sz="0" w:space="0" w:color="auto"/>
      </w:divBdr>
    </w:div>
    <w:div w:id="99422598">
      <w:bodyDiv w:val="1"/>
      <w:marLeft w:val="0"/>
      <w:marRight w:val="0"/>
      <w:marTop w:val="0"/>
      <w:marBottom w:val="0"/>
      <w:divBdr>
        <w:top w:val="none" w:sz="0" w:space="0" w:color="auto"/>
        <w:left w:val="none" w:sz="0" w:space="0" w:color="auto"/>
        <w:bottom w:val="none" w:sz="0" w:space="0" w:color="auto"/>
        <w:right w:val="none" w:sz="0" w:space="0" w:color="auto"/>
      </w:divBdr>
    </w:div>
    <w:div w:id="132910175">
      <w:bodyDiv w:val="1"/>
      <w:marLeft w:val="0"/>
      <w:marRight w:val="0"/>
      <w:marTop w:val="0"/>
      <w:marBottom w:val="0"/>
      <w:divBdr>
        <w:top w:val="none" w:sz="0" w:space="0" w:color="auto"/>
        <w:left w:val="none" w:sz="0" w:space="0" w:color="auto"/>
        <w:bottom w:val="none" w:sz="0" w:space="0" w:color="auto"/>
        <w:right w:val="none" w:sz="0" w:space="0" w:color="auto"/>
      </w:divBdr>
    </w:div>
    <w:div w:id="137457839">
      <w:bodyDiv w:val="1"/>
      <w:marLeft w:val="0"/>
      <w:marRight w:val="0"/>
      <w:marTop w:val="0"/>
      <w:marBottom w:val="0"/>
      <w:divBdr>
        <w:top w:val="none" w:sz="0" w:space="0" w:color="auto"/>
        <w:left w:val="none" w:sz="0" w:space="0" w:color="auto"/>
        <w:bottom w:val="none" w:sz="0" w:space="0" w:color="auto"/>
        <w:right w:val="none" w:sz="0" w:space="0" w:color="auto"/>
      </w:divBdr>
    </w:div>
    <w:div w:id="140200921">
      <w:bodyDiv w:val="1"/>
      <w:marLeft w:val="0"/>
      <w:marRight w:val="0"/>
      <w:marTop w:val="0"/>
      <w:marBottom w:val="0"/>
      <w:divBdr>
        <w:top w:val="none" w:sz="0" w:space="0" w:color="auto"/>
        <w:left w:val="none" w:sz="0" w:space="0" w:color="auto"/>
        <w:bottom w:val="none" w:sz="0" w:space="0" w:color="auto"/>
        <w:right w:val="none" w:sz="0" w:space="0" w:color="auto"/>
      </w:divBdr>
    </w:div>
    <w:div w:id="164823880">
      <w:bodyDiv w:val="1"/>
      <w:marLeft w:val="0"/>
      <w:marRight w:val="0"/>
      <w:marTop w:val="0"/>
      <w:marBottom w:val="0"/>
      <w:divBdr>
        <w:top w:val="none" w:sz="0" w:space="0" w:color="auto"/>
        <w:left w:val="none" w:sz="0" w:space="0" w:color="auto"/>
        <w:bottom w:val="none" w:sz="0" w:space="0" w:color="auto"/>
        <w:right w:val="none" w:sz="0" w:space="0" w:color="auto"/>
      </w:divBdr>
    </w:div>
    <w:div w:id="180819329">
      <w:bodyDiv w:val="1"/>
      <w:marLeft w:val="0"/>
      <w:marRight w:val="0"/>
      <w:marTop w:val="0"/>
      <w:marBottom w:val="0"/>
      <w:divBdr>
        <w:top w:val="none" w:sz="0" w:space="0" w:color="auto"/>
        <w:left w:val="none" w:sz="0" w:space="0" w:color="auto"/>
        <w:bottom w:val="none" w:sz="0" w:space="0" w:color="auto"/>
        <w:right w:val="none" w:sz="0" w:space="0" w:color="auto"/>
      </w:divBdr>
    </w:div>
    <w:div w:id="185482592">
      <w:bodyDiv w:val="1"/>
      <w:marLeft w:val="0"/>
      <w:marRight w:val="0"/>
      <w:marTop w:val="0"/>
      <w:marBottom w:val="0"/>
      <w:divBdr>
        <w:top w:val="none" w:sz="0" w:space="0" w:color="auto"/>
        <w:left w:val="none" w:sz="0" w:space="0" w:color="auto"/>
        <w:bottom w:val="none" w:sz="0" w:space="0" w:color="auto"/>
        <w:right w:val="none" w:sz="0" w:space="0" w:color="auto"/>
      </w:divBdr>
    </w:div>
    <w:div w:id="189808250">
      <w:bodyDiv w:val="1"/>
      <w:marLeft w:val="0"/>
      <w:marRight w:val="0"/>
      <w:marTop w:val="0"/>
      <w:marBottom w:val="0"/>
      <w:divBdr>
        <w:top w:val="none" w:sz="0" w:space="0" w:color="auto"/>
        <w:left w:val="none" w:sz="0" w:space="0" w:color="auto"/>
        <w:bottom w:val="none" w:sz="0" w:space="0" w:color="auto"/>
        <w:right w:val="none" w:sz="0" w:space="0" w:color="auto"/>
      </w:divBdr>
    </w:div>
    <w:div w:id="201406331">
      <w:bodyDiv w:val="1"/>
      <w:marLeft w:val="0"/>
      <w:marRight w:val="0"/>
      <w:marTop w:val="0"/>
      <w:marBottom w:val="0"/>
      <w:divBdr>
        <w:top w:val="none" w:sz="0" w:space="0" w:color="auto"/>
        <w:left w:val="none" w:sz="0" w:space="0" w:color="auto"/>
        <w:bottom w:val="none" w:sz="0" w:space="0" w:color="auto"/>
        <w:right w:val="none" w:sz="0" w:space="0" w:color="auto"/>
      </w:divBdr>
    </w:div>
    <w:div w:id="203837838">
      <w:bodyDiv w:val="1"/>
      <w:marLeft w:val="0"/>
      <w:marRight w:val="0"/>
      <w:marTop w:val="0"/>
      <w:marBottom w:val="0"/>
      <w:divBdr>
        <w:top w:val="none" w:sz="0" w:space="0" w:color="auto"/>
        <w:left w:val="none" w:sz="0" w:space="0" w:color="auto"/>
        <w:bottom w:val="none" w:sz="0" w:space="0" w:color="auto"/>
        <w:right w:val="none" w:sz="0" w:space="0" w:color="auto"/>
      </w:divBdr>
    </w:div>
    <w:div w:id="214126882">
      <w:bodyDiv w:val="1"/>
      <w:marLeft w:val="0"/>
      <w:marRight w:val="0"/>
      <w:marTop w:val="0"/>
      <w:marBottom w:val="0"/>
      <w:divBdr>
        <w:top w:val="none" w:sz="0" w:space="0" w:color="auto"/>
        <w:left w:val="none" w:sz="0" w:space="0" w:color="auto"/>
        <w:bottom w:val="none" w:sz="0" w:space="0" w:color="auto"/>
        <w:right w:val="none" w:sz="0" w:space="0" w:color="auto"/>
      </w:divBdr>
    </w:div>
    <w:div w:id="225723743">
      <w:bodyDiv w:val="1"/>
      <w:marLeft w:val="0"/>
      <w:marRight w:val="0"/>
      <w:marTop w:val="0"/>
      <w:marBottom w:val="0"/>
      <w:divBdr>
        <w:top w:val="none" w:sz="0" w:space="0" w:color="auto"/>
        <w:left w:val="none" w:sz="0" w:space="0" w:color="auto"/>
        <w:bottom w:val="none" w:sz="0" w:space="0" w:color="auto"/>
        <w:right w:val="none" w:sz="0" w:space="0" w:color="auto"/>
      </w:divBdr>
    </w:div>
    <w:div w:id="273949862">
      <w:bodyDiv w:val="1"/>
      <w:marLeft w:val="0"/>
      <w:marRight w:val="0"/>
      <w:marTop w:val="0"/>
      <w:marBottom w:val="0"/>
      <w:divBdr>
        <w:top w:val="none" w:sz="0" w:space="0" w:color="auto"/>
        <w:left w:val="none" w:sz="0" w:space="0" w:color="auto"/>
        <w:bottom w:val="none" w:sz="0" w:space="0" w:color="auto"/>
        <w:right w:val="none" w:sz="0" w:space="0" w:color="auto"/>
      </w:divBdr>
    </w:div>
    <w:div w:id="284308653">
      <w:bodyDiv w:val="1"/>
      <w:marLeft w:val="0"/>
      <w:marRight w:val="0"/>
      <w:marTop w:val="0"/>
      <w:marBottom w:val="0"/>
      <w:divBdr>
        <w:top w:val="none" w:sz="0" w:space="0" w:color="auto"/>
        <w:left w:val="none" w:sz="0" w:space="0" w:color="auto"/>
        <w:bottom w:val="none" w:sz="0" w:space="0" w:color="auto"/>
        <w:right w:val="none" w:sz="0" w:space="0" w:color="auto"/>
      </w:divBdr>
    </w:div>
    <w:div w:id="295112969">
      <w:bodyDiv w:val="1"/>
      <w:marLeft w:val="0"/>
      <w:marRight w:val="0"/>
      <w:marTop w:val="0"/>
      <w:marBottom w:val="0"/>
      <w:divBdr>
        <w:top w:val="none" w:sz="0" w:space="0" w:color="auto"/>
        <w:left w:val="none" w:sz="0" w:space="0" w:color="auto"/>
        <w:bottom w:val="none" w:sz="0" w:space="0" w:color="auto"/>
        <w:right w:val="none" w:sz="0" w:space="0" w:color="auto"/>
      </w:divBdr>
    </w:div>
    <w:div w:id="301038959">
      <w:bodyDiv w:val="1"/>
      <w:marLeft w:val="0"/>
      <w:marRight w:val="0"/>
      <w:marTop w:val="0"/>
      <w:marBottom w:val="0"/>
      <w:divBdr>
        <w:top w:val="none" w:sz="0" w:space="0" w:color="auto"/>
        <w:left w:val="none" w:sz="0" w:space="0" w:color="auto"/>
        <w:bottom w:val="none" w:sz="0" w:space="0" w:color="auto"/>
        <w:right w:val="none" w:sz="0" w:space="0" w:color="auto"/>
      </w:divBdr>
    </w:div>
    <w:div w:id="326636806">
      <w:bodyDiv w:val="1"/>
      <w:marLeft w:val="0"/>
      <w:marRight w:val="0"/>
      <w:marTop w:val="0"/>
      <w:marBottom w:val="0"/>
      <w:divBdr>
        <w:top w:val="none" w:sz="0" w:space="0" w:color="auto"/>
        <w:left w:val="none" w:sz="0" w:space="0" w:color="auto"/>
        <w:bottom w:val="none" w:sz="0" w:space="0" w:color="auto"/>
        <w:right w:val="none" w:sz="0" w:space="0" w:color="auto"/>
      </w:divBdr>
    </w:div>
    <w:div w:id="345643988">
      <w:bodyDiv w:val="1"/>
      <w:marLeft w:val="0"/>
      <w:marRight w:val="0"/>
      <w:marTop w:val="0"/>
      <w:marBottom w:val="0"/>
      <w:divBdr>
        <w:top w:val="none" w:sz="0" w:space="0" w:color="auto"/>
        <w:left w:val="none" w:sz="0" w:space="0" w:color="auto"/>
        <w:bottom w:val="none" w:sz="0" w:space="0" w:color="auto"/>
        <w:right w:val="none" w:sz="0" w:space="0" w:color="auto"/>
      </w:divBdr>
    </w:div>
    <w:div w:id="357507096">
      <w:bodyDiv w:val="1"/>
      <w:marLeft w:val="0"/>
      <w:marRight w:val="0"/>
      <w:marTop w:val="0"/>
      <w:marBottom w:val="0"/>
      <w:divBdr>
        <w:top w:val="none" w:sz="0" w:space="0" w:color="auto"/>
        <w:left w:val="none" w:sz="0" w:space="0" w:color="auto"/>
        <w:bottom w:val="none" w:sz="0" w:space="0" w:color="auto"/>
        <w:right w:val="none" w:sz="0" w:space="0" w:color="auto"/>
      </w:divBdr>
    </w:div>
    <w:div w:id="361328560">
      <w:bodyDiv w:val="1"/>
      <w:marLeft w:val="0"/>
      <w:marRight w:val="0"/>
      <w:marTop w:val="0"/>
      <w:marBottom w:val="0"/>
      <w:divBdr>
        <w:top w:val="none" w:sz="0" w:space="0" w:color="auto"/>
        <w:left w:val="none" w:sz="0" w:space="0" w:color="auto"/>
        <w:bottom w:val="none" w:sz="0" w:space="0" w:color="auto"/>
        <w:right w:val="none" w:sz="0" w:space="0" w:color="auto"/>
      </w:divBdr>
    </w:div>
    <w:div w:id="366103413">
      <w:bodyDiv w:val="1"/>
      <w:marLeft w:val="0"/>
      <w:marRight w:val="0"/>
      <w:marTop w:val="0"/>
      <w:marBottom w:val="0"/>
      <w:divBdr>
        <w:top w:val="none" w:sz="0" w:space="0" w:color="auto"/>
        <w:left w:val="none" w:sz="0" w:space="0" w:color="auto"/>
        <w:bottom w:val="none" w:sz="0" w:space="0" w:color="auto"/>
        <w:right w:val="none" w:sz="0" w:space="0" w:color="auto"/>
      </w:divBdr>
    </w:div>
    <w:div w:id="373239325">
      <w:bodyDiv w:val="1"/>
      <w:marLeft w:val="0"/>
      <w:marRight w:val="0"/>
      <w:marTop w:val="0"/>
      <w:marBottom w:val="0"/>
      <w:divBdr>
        <w:top w:val="none" w:sz="0" w:space="0" w:color="auto"/>
        <w:left w:val="none" w:sz="0" w:space="0" w:color="auto"/>
        <w:bottom w:val="none" w:sz="0" w:space="0" w:color="auto"/>
        <w:right w:val="none" w:sz="0" w:space="0" w:color="auto"/>
      </w:divBdr>
    </w:div>
    <w:div w:id="377170426">
      <w:bodyDiv w:val="1"/>
      <w:marLeft w:val="0"/>
      <w:marRight w:val="0"/>
      <w:marTop w:val="0"/>
      <w:marBottom w:val="0"/>
      <w:divBdr>
        <w:top w:val="none" w:sz="0" w:space="0" w:color="auto"/>
        <w:left w:val="none" w:sz="0" w:space="0" w:color="auto"/>
        <w:bottom w:val="none" w:sz="0" w:space="0" w:color="auto"/>
        <w:right w:val="none" w:sz="0" w:space="0" w:color="auto"/>
      </w:divBdr>
    </w:div>
    <w:div w:id="379136347">
      <w:bodyDiv w:val="1"/>
      <w:marLeft w:val="0"/>
      <w:marRight w:val="0"/>
      <w:marTop w:val="0"/>
      <w:marBottom w:val="0"/>
      <w:divBdr>
        <w:top w:val="none" w:sz="0" w:space="0" w:color="auto"/>
        <w:left w:val="none" w:sz="0" w:space="0" w:color="auto"/>
        <w:bottom w:val="none" w:sz="0" w:space="0" w:color="auto"/>
        <w:right w:val="none" w:sz="0" w:space="0" w:color="auto"/>
      </w:divBdr>
    </w:div>
    <w:div w:id="392390319">
      <w:bodyDiv w:val="1"/>
      <w:marLeft w:val="0"/>
      <w:marRight w:val="0"/>
      <w:marTop w:val="0"/>
      <w:marBottom w:val="0"/>
      <w:divBdr>
        <w:top w:val="none" w:sz="0" w:space="0" w:color="auto"/>
        <w:left w:val="none" w:sz="0" w:space="0" w:color="auto"/>
        <w:bottom w:val="none" w:sz="0" w:space="0" w:color="auto"/>
        <w:right w:val="none" w:sz="0" w:space="0" w:color="auto"/>
      </w:divBdr>
    </w:div>
    <w:div w:id="404768936">
      <w:bodyDiv w:val="1"/>
      <w:marLeft w:val="0"/>
      <w:marRight w:val="0"/>
      <w:marTop w:val="0"/>
      <w:marBottom w:val="0"/>
      <w:divBdr>
        <w:top w:val="none" w:sz="0" w:space="0" w:color="auto"/>
        <w:left w:val="none" w:sz="0" w:space="0" w:color="auto"/>
        <w:bottom w:val="none" w:sz="0" w:space="0" w:color="auto"/>
        <w:right w:val="none" w:sz="0" w:space="0" w:color="auto"/>
      </w:divBdr>
    </w:div>
    <w:div w:id="410349474">
      <w:bodyDiv w:val="1"/>
      <w:marLeft w:val="0"/>
      <w:marRight w:val="0"/>
      <w:marTop w:val="0"/>
      <w:marBottom w:val="0"/>
      <w:divBdr>
        <w:top w:val="none" w:sz="0" w:space="0" w:color="auto"/>
        <w:left w:val="none" w:sz="0" w:space="0" w:color="auto"/>
        <w:bottom w:val="none" w:sz="0" w:space="0" w:color="auto"/>
        <w:right w:val="none" w:sz="0" w:space="0" w:color="auto"/>
      </w:divBdr>
    </w:div>
    <w:div w:id="432677646">
      <w:bodyDiv w:val="1"/>
      <w:marLeft w:val="0"/>
      <w:marRight w:val="0"/>
      <w:marTop w:val="0"/>
      <w:marBottom w:val="0"/>
      <w:divBdr>
        <w:top w:val="none" w:sz="0" w:space="0" w:color="auto"/>
        <w:left w:val="none" w:sz="0" w:space="0" w:color="auto"/>
        <w:bottom w:val="none" w:sz="0" w:space="0" w:color="auto"/>
        <w:right w:val="none" w:sz="0" w:space="0" w:color="auto"/>
      </w:divBdr>
    </w:div>
    <w:div w:id="432895002">
      <w:bodyDiv w:val="1"/>
      <w:marLeft w:val="0"/>
      <w:marRight w:val="0"/>
      <w:marTop w:val="0"/>
      <w:marBottom w:val="0"/>
      <w:divBdr>
        <w:top w:val="none" w:sz="0" w:space="0" w:color="auto"/>
        <w:left w:val="none" w:sz="0" w:space="0" w:color="auto"/>
        <w:bottom w:val="none" w:sz="0" w:space="0" w:color="auto"/>
        <w:right w:val="none" w:sz="0" w:space="0" w:color="auto"/>
      </w:divBdr>
    </w:div>
    <w:div w:id="451871628">
      <w:bodyDiv w:val="1"/>
      <w:marLeft w:val="0"/>
      <w:marRight w:val="0"/>
      <w:marTop w:val="0"/>
      <w:marBottom w:val="0"/>
      <w:divBdr>
        <w:top w:val="none" w:sz="0" w:space="0" w:color="auto"/>
        <w:left w:val="none" w:sz="0" w:space="0" w:color="auto"/>
        <w:bottom w:val="none" w:sz="0" w:space="0" w:color="auto"/>
        <w:right w:val="none" w:sz="0" w:space="0" w:color="auto"/>
      </w:divBdr>
    </w:div>
    <w:div w:id="453670715">
      <w:bodyDiv w:val="1"/>
      <w:marLeft w:val="0"/>
      <w:marRight w:val="0"/>
      <w:marTop w:val="0"/>
      <w:marBottom w:val="0"/>
      <w:divBdr>
        <w:top w:val="none" w:sz="0" w:space="0" w:color="auto"/>
        <w:left w:val="none" w:sz="0" w:space="0" w:color="auto"/>
        <w:bottom w:val="none" w:sz="0" w:space="0" w:color="auto"/>
        <w:right w:val="none" w:sz="0" w:space="0" w:color="auto"/>
      </w:divBdr>
    </w:div>
    <w:div w:id="458885176">
      <w:bodyDiv w:val="1"/>
      <w:marLeft w:val="0"/>
      <w:marRight w:val="0"/>
      <w:marTop w:val="0"/>
      <w:marBottom w:val="0"/>
      <w:divBdr>
        <w:top w:val="none" w:sz="0" w:space="0" w:color="auto"/>
        <w:left w:val="none" w:sz="0" w:space="0" w:color="auto"/>
        <w:bottom w:val="none" w:sz="0" w:space="0" w:color="auto"/>
        <w:right w:val="none" w:sz="0" w:space="0" w:color="auto"/>
      </w:divBdr>
    </w:div>
    <w:div w:id="478501333">
      <w:bodyDiv w:val="1"/>
      <w:marLeft w:val="0"/>
      <w:marRight w:val="0"/>
      <w:marTop w:val="0"/>
      <w:marBottom w:val="0"/>
      <w:divBdr>
        <w:top w:val="none" w:sz="0" w:space="0" w:color="auto"/>
        <w:left w:val="none" w:sz="0" w:space="0" w:color="auto"/>
        <w:bottom w:val="none" w:sz="0" w:space="0" w:color="auto"/>
        <w:right w:val="none" w:sz="0" w:space="0" w:color="auto"/>
      </w:divBdr>
    </w:div>
    <w:div w:id="491337478">
      <w:bodyDiv w:val="1"/>
      <w:marLeft w:val="0"/>
      <w:marRight w:val="0"/>
      <w:marTop w:val="0"/>
      <w:marBottom w:val="0"/>
      <w:divBdr>
        <w:top w:val="none" w:sz="0" w:space="0" w:color="auto"/>
        <w:left w:val="none" w:sz="0" w:space="0" w:color="auto"/>
        <w:bottom w:val="none" w:sz="0" w:space="0" w:color="auto"/>
        <w:right w:val="none" w:sz="0" w:space="0" w:color="auto"/>
      </w:divBdr>
    </w:div>
    <w:div w:id="523786773">
      <w:bodyDiv w:val="1"/>
      <w:marLeft w:val="0"/>
      <w:marRight w:val="0"/>
      <w:marTop w:val="0"/>
      <w:marBottom w:val="0"/>
      <w:divBdr>
        <w:top w:val="none" w:sz="0" w:space="0" w:color="auto"/>
        <w:left w:val="none" w:sz="0" w:space="0" w:color="auto"/>
        <w:bottom w:val="none" w:sz="0" w:space="0" w:color="auto"/>
        <w:right w:val="none" w:sz="0" w:space="0" w:color="auto"/>
      </w:divBdr>
    </w:div>
    <w:div w:id="528878291">
      <w:bodyDiv w:val="1"/>
      <w:marLeft w:val="0"/>
      <w:marRight w:val="0"/>
      <w:marTop w:val="0"/>
      <w:marBottom w:val="0"/>
      <w:divBdr>
        <w:top w:val="none" w:sz="0" w:space="0" w:color="auto"/>
        <w:left w:val="none" w:sz="0" w:space="0" w:color="auto"/>
        <w:bottom w:val="none" w:sz="0" w:space="0" w:color="auto"/>
        <w:right w:val="none" w:sz="0" w:space="0" w:color="auto"/>
      </w:divBdr>
    </w:div>
    <w:div w:id="537818377">
      <w:bodyDiv w:val="1"/>
      <w:marLeft w:val="0"/>
      <w:marRight w:val="0"/>
      <w:marTop w:val="0"/>
      <w:marBottom w:val="0"/>
      <w:divBdr>
        <w:top w:val="none" w:sz="0" w:space="0" w:color="auto"/>
        <w:left w:val="none" w:sz="0" w:space="0" w:color="auto"/>
        <w:bottom w:val="none" w:sz="0" w:space="0" w:color="auto"/>
        <w:right w:val="none" w:sz="0" w:space="0" w:color="auto"/>
      </w:divBdr>
    </w:div>
    <w:div w:id="544827692">
      <w:bodyDiv w:val="1"/>
      <w:marLeft w:val="0"/>
      <w:marRight w:val="0"/>
      <w:marTop w:val="0"/>
      <w:marBottom w:val="0"/>
      <w:divBdr>
        <w:top w:val="none" w:sz="0" w:space="0" w:color="auto"/>
        <w:left w:val="none" w:sz="0" w:space="0" w:color="auto"/>
        <w:bottom w:val="none" w:sz="0" w:space="0" w:color="auto"/>
        <w:right w:val="none" w:sz="0" w:space="0" w:color="auto"/>
      </w:divBdr>
    </w:div>
    <w:div w:id="560486174">
      <w:bodyDiv w:val="1"/>
      <w:marLeft w:val="0"/>
      <w:marRight w:val="0"/>
      <w:marTop w:val="0"/>
      <w:marBottom w:val="0"/>
      <w:divBdr>
        <w:top w:val="none" w:sz="0" w:space="0" w:color="auto"/>
        <w:left w:val="none" w:sz="0" w:space="0" w:color="auto"/>
        <w:bottom w:val="none" w:sz="0" w:space="0" w:color="auto"/>
        <w:right w:val="none" w:sz="0" w:space="0" w:color="auto"/>
      </w:divBdr>
    </w:div>
    <w:div w:id="570850460">
      <w:bodyDiv w:val="1"/>
      <w:marLeft w:val="0"/>
      <w:marRight w:val="0"/>
      <w:marTop w:val="0"/>
      <w:marBottom w:val="0"/>
      <w:divBdr>
        <w:top w:val="none" w:sz="0" w:space="0" w:color="auto"/>
        <w:left w:val="none" w:sz="0" w:space="0" w:color="auto"/>
        <w:bottom w:val="none" w:sz="0" w:space="0" w:color="auto"/>
        <w:right w:val="none" w:sz="0" w:space="0" w:color="auto"/>
      </w:divBdr>
    </w:div>
    <w:div w:id="580604677">
      <w:bodyDiv w:val="1"/>
      <w:marLeft w:val="0"/>
      <w:marRight w:val="0"/>
      <w:marTop w:val="0"/>
      <w:marBottom w:val="0"/>
      <w:divBdr>
        <w:top w:val="none" w:sz="0" w:space="0" w:color="auto"/>
        <w:left w:val="none" w:sz="0" w:space="0" w:color="auto"/>
        <w:bottom w:val="none" w:sz="0" w:space="0" w:color="auto"/>
        <w:right w:val="none" w:sz="0" w:space="0" w:color="auto"/>
      </w:divBdr>
    </w:div>
    <w:div w:id="598297153">
      <w:bodyDiv w:val="1"/>
      <w:marLeft w:val="0"/>
      <w:marRight w:val="0"/>
      <w:marTop w:val="0"/>
      <w:marBottom w:val="0"/>
      <w:divBdr>
        <w:top w:val="none" w:sz="0" w:space="0" w:color="auto"/>
        <w:left w:val="none" w:sz="0" w:space="0" w:color="auto"/>
        <w:bottom w:val="none" w:sz="0" w:space="0" w:color="auto"/>
        <w:right w:val="none" w:sz="0" w:space="0" w:color="auto"/>
      </w:divBdr>
    </w:div>
    <w:div w:id="604926700">
      <w:bodyDiv w:val="1"/>
      <w:marLeft w:val="0"/>
      <w:marRight w:val="0"/>
      <w:marTop w:val="0"/>
      <w:marBottom w:val="0"/>
      <w:divBdr>
        <w:top w:val="none" w:sz="0" w:space="0" w:color="auto"/>
        <w:left w:val="none" w:sz="0" w:space="0" w:color="auto"/>
        <w:bottom w:val="none" w:sz="0" w:space="0" w:color="auto"/>
        <w:right w:val="none" w:sz="0" w:space="0" w:color="auto"/>
      </w:divBdr>
    </w:div>
    <w:div w:id="612516423">
      <w:bodyDiv w:val="1"/>
      <w:marLeft w:val="0"/>
      <w:marRight w:val="0"/>
      <w:marTop w:val="0"/>
      <w:marBottom w:val="0"/>
      <w:divBdr>
        <w:top w:val="none" w:sz="0" w:space="0" w:color="auto"/>
        <w:left w:val="none" w:sz="0" w:space="0" w:color="auto"/>
        <w:bottom w:val="none" w:sz="0" w:space="0" w:color="auto"/>
        <w:right w:val="none" w:sz="0" w:space="0" w:color="auto"/>
      </w:divBdr>
    </w:div>
    <w:div w:id="620263229">
      <w:bodyDiv w:val="1"/>
      <w:marLeft w:val="0"/>
      <w:marRight w:val="0"/>
      <w:marTop w:val="0"/>
      <w:marBottom w:val="0"/>
      <w:divBdr>
        <w:top w:val="none" w:sz="0" w:space="0" w:color="auto"/>
        <w:left w:val="none" w:sz="0" w:space="0" w:color="auto"/>
        <w:bottom w:val="none" w:sz="0" w:space="0" w:color="auto"/>
        <w:right w:val="none" w:sz="0" w:space="0" w:color="auto"/>
      </w:divBdr>
    </w:div>
    <w:div w:id="634721656">
      <w:bodyDiv w:val="1"/>
      <w:marLeft w:val="0"/>
      <w:marRight w:val="0"/>
      <w:marTop w:val="0"/>
      <w:marBottom w:val="0"/>
      <w:divBdr>
        <w:top w:val="none" w:sz="0" w:space="0" w:color="auto"/>
        <w:left w:val="none" w:sz="0" w:space="0" w:color="auto"/>
        <w:bottom w:val="none" w:sz="0" w:space="0" w:color="auto"/>
        <w:right w:val="none" w:sz="0" w:space="0" w:color="auto"/>
      </w:divBdr>
    </w:div>
    <w:div w:id="654724578">
      <w:bodyDiv w:val="1"/>
      <w:marLeft w:val="0"/>
      <w:marRight w:val="0"/>
      <w:marTop w:val="0"/>
      <w:marBottom w:val="0"/>
      <w:divBdr>
        <w:top w:val="none" w:sz="0" w:space="0" w:color="auto"/>
        <w:left w:val="none" w:sz="0" w:space="0" w:color="auto"/>
        <w:bottom w:val="none" w:sz="0" w:space="0" w:color="auto"/>
        <w:right w:val="none" w:sz="0" w:space="0" w:color="auto"/>
      </w:divBdr>
    </w:div>
    <w:div w:id="657921992">
      <w:bodyDiv w:val="1"/>
      <w:marLeft w:val="0"/>
      <w:marRight w:val="0"/>
      <w:marTop w:val="0"/>
      <w:marBottom w:val="0"/>
      <w:divBdr>
        <w:top w:val="none" w:sz="0" w:space="0" w:color="auto"/>
        <w:left w:val="none" w:sz="0" w:space="0" w:color="auto"/>
        <w:bottom w:val="none" w:sz="0" w:space="0" w:color="auto"/>
        <w:right w:val="none" w:sz="0" w:space="0" w:color="auto"/>
      </w:divBdr>
    </w:div>
    <w:div w:id="662395763">
      <w:bodyDiv w:val="1"/>
      <w:marLeft w:val="0"/>
      <w:marRight w:val="0"/>
      <w:marTop w:val="0"/>
      <w:marBottom w:val="0"/>
      <w:divBdr>
        <w:top w:val="none" w:sz="0" w:space="0" w:color="auto"/>
        <w:left w:val="none" w:sz="0" w:space="0" w:color="auto"/>
        <w:bottom w:val="none" w:sz="0" w:space="0" w:color="auto"/>
        <w:right w:val="none" w:sz="0" w:space="0" w:color="auto"/>
      </w:divBdr>
    </w:div>
    <w:div w:id="675962278">
      <w:bodyDiv w:val="1"/>
      <w:marLeft w:val="0"/>
      <w:marRight w:val="0"/>
      <w:marTop w:val="0"/>
      <w:marBottom w:val="0"/>
      <w:divBdr>
        <w:top w:val="none" w:sz="0" w:space="0" w:color="auto"/>
        <w:left w:val="none" w:sz="0" w:space="0" w:color="auto"/>
        <w:bottom w:val="none" w:sz="0" w:space="0" w:color="auto"/>
        <w:right w:val="none" w:sz="0" w:space="0" w:color="auto"/>
      </w:divBdr>
    </w:div>
    <w:div w:id="688874515">
      <w:bodyDiv w:val="1"/>
      <w:marLeft w:val="0"/>
      <w:marRight w:val="0"/>
      <w:marTop w:val="0"/>
      <w:marBottom w:val="0"/>
      <w:divBdr>
        <w:top w:val="none" w:sz="0" w:space="0" w:color="auto"/>
        <w:left w:val="none" w:sz="0" w:space="0" w:color="auto"/>
        <w:bottom w:val="none" w:sz="0" w:space="0" w:color="auto"/>
        <w:right w:val="none" w:sz="0" w:space="0" w:color="auto"/>
      </w:divBdr>
    </w:div>
    <w:div w:id="689918095">
      <w:bodyDiv w:val="1"/>
      <w:marLeft w:val="0"/>
      <w:marRight w:val="0"/>
      <w:marTop w:val="0"/>
      <w:marBottom w:val="0"/>
      <w:divBdr>
        <w:top w:val="none" w:sz="0" w:space="0" w:color="auto"/>
        <w:left w:val="none" w:sz="0" w:space="0" w:color="auto"/>
        <w:bottom w:val="none" w:sz="0" w:space="0" w:color="auto"/>
        <w:right w:val="none" w:sz="0" w:space="0" w:color="auto"/>
      </w:divBdr>
    </w:div>
    <w:div w:id="698554290">
      <w:bodyDiv w:val="1"/>
      <w:marLeft w:val="0"/>
      <w:marRight w:val="0"/>
      <w:marTop w:val="0"/>
      <w:marBottom w:val="0"/>
      <w:divBdr>
        <w:top w:val="none" w:sz="0" w:space="0" w:color="auto"/>
        <w:left w:val="none" w:sz="0" w:space="0" w:color="auto"/>
        <w:bottom w:val="none" w:sz="0" w:space="0" w:color="auto"/>
        <w:right w:val="none" w:sz="0" w:space="0" w:color="auto"/>
      </w:divBdr>
    </w:div>
    <w:div w:id="708797720">
      <w:bodyDiv w:val="1"/>
      <w:marLeft w:val="0"/>
      <w:marRight w:val="0"/>
      <w:marTop w:val="0"/>
      <w:marBottom w:val="0"/>
      <w:divBdr>
        <w:top w:val="none" w:sz="0" w:space="0" w:color="auto"/>
        <w:left w:val="none" w:sz="0" w:space="0" w:color="auto"/>
        <w:bottom w:val="none" w:sz="0" w:space="0" w:color="auto"/>
        <w:right w:val="none" w:sz="0" w:space="0" w:color="auto"/>
      </w:divBdr>
    </w:div>
    <w:div w:id="719790102">
      <w:bodyDiv w:val="1"/>
      <w:marLeft w:val="0"/>
      <w:marRight w:val="0"/>
      <w:marTop w:val="0"/>
      <w:marBottom w:val="0"/>
      <w:divBdr>
        <w:top w:val="none" w:sz="0" w:space="0" w:color="auto"/>
        <w:left w:val="none" w:sz="0" w:space="0" w:color="auto"/>
        <w:bottom w:val="none" w:sz="0" w:space="0" w:color="auto"/>
        <w:right w:val="none" w:sz="0" w:space="0" w:color="auto"/>
      </w:divBdr>
    </w:div>
    <w:div w:id="735514105">
      <w:bodyDiv w:val="1"/>
      <w:marLeft w:val="0"/>
      <w:marRight w:val="0"/>
      <w:marTop w:val="0"/>
      <w:marBottom w:val="0"/>
      <w:divBdr>
        <w:top w:val="none" w:sz="0" w:space="0" w:color="auto"/>
        <w:left w:val="none" w:sz="0" w:space="0" w:color="auto"/>
        <w:bottom w:val="none" w:sz="0" w:space="0" w:color="auto"/>
        <w:right w:val="none" w:sz="0" w:space="0" w:color="auto"/>
      </w:divBdr>
    </w:div>
    <w:div w:id="741948439">
      <w:bodyDiv w:val="1"/>
      <w:marLeft w:val="0"/>
      <w:marRight w:val="0"/>
      <w:marTop w:val="0"/>
      <w:marBottom w:val="0"/>
      <w:divBdr>
        <w:top w:val="none" w:sz="0" w:space="0" w:color="auto"/>
        <w:left w:val="none" w:sz="0" w:space="0" w:color="auto"/>
        <w:bottom w:val="none" w:sz="0" w:space="0" w:color="auto"/>
        <w:right w:val="none" w:sz="0" w:space="0" w:color="auto"/>
      </w:divBdr>
    </w:div>
    <w:div w:id="750471070">
      <w:bodyDiv w:val="1"/>
      <w:marLeft w:val="0"/>
      <w:marRight w:val="0"/>
      <w:marTop w:val="0"/>
      <w:marBottom w:val="0"/>
      <w:divBdr>
        <w:top w:val="none" w:sz="0" w:space="0" w:color="auto"/>
        <w:left w:val="none" w:sz="0" w:space="0" w:color="auto"/>
        <w:bottom w:val="none" w:sz="0" w:space="0" w:color="auto"/>
        <w:right w:val="none" w:sz="0" w:space="0" w:color="auto"/>
      </w:divBdr>
    </w:div>
    <w:div w:id="765227032">
      <w:bodyDiv w:val="1"/>
      <w:marLeft w:val="0"/>
      <w:marRight w:val="0"/>
      <w:marTop w:val="0"/>
      <w:marBottom w:val="0"/>
      <w:divBdr>
        <w:top w:val="none" w:sz="0" w:space="0" w:color="auto"/>
        <w:left w:val="none" w:sz="0" w:space="0" w:color="auto"/>
        <w:bottom w:val="none" w:sz="0" w:space="0" w:color="auto"/>
        <w:right w:val="none" w:sz="0" w:space="0" w:color="auto"/>
      </w:divBdr>
    </w:div>
    <w:div w:id="773477151">
      <w:bodyDiv w:val="1"/>
      <w:marLeft w:val="0"/>
      <w:marRight w:val="0"/>
      <w:marTop w:val="0"/>
      <w:marBottom w:val="0"/>
      <w:divBdr>
        <w:top w:val="none" w:sz="0" w:space="0" w:color="auto"/>
        <w:left w:val="none" w:sz="0" w:space="0" w:color="auto"/>
        <w:bottom w:val="none" w:sz="0" w:space="0" w:color="auto"/>
        <w:right w:val="none" w:sz="0" w:space="0" w:color="auto"/>
      </w:divBdr>
    </w:div>
    <w:div w:id="781001115">
      <w:bodyDiv w:val="1"/>
      <w:marLeft w:val="0"/>
      <w:marRight w:val="0"/>
      <w:marTop w:val="0"/>
      <w:marBottom w:val="0"/>
      <w:divBdr>
        <w:top w:val="none" w:sz="0" w:space="0" w:color="auto"/>
        <w:left w:val="none" w:sz="0" w:space="0" w:color="auto"/>
        <w:bottom w:val="none" w:sz="0" w:space="0" w:color="auto"/>
        <w:right w:val="none" w:sz="0" w:space="0" w:color="auto"/>
      </w:divBdr>
    </w:div>
    <w:div w:id="796802386">
      <w:bodyDiv w:val="1"/>
      <w:marLeft w:val="0"/>
      <w:marRight w:val="0"/>
      <w:marTop w:val="0"/>
      <w:marBottom w:val="0"/>
      <w:divBdr>
        <w:top w:val="none" w:sz="0" w:space="0" w:color="auto"/>
        <w:left w:val="none" w:sz="0" w:space="0" w:color="auto"/>
        <w:bottom w:val="none" w:sz="0" w:space="0" w:color="auto"/>
        <w:right w:val="none" w:sz="0" w:space="0" w:color="auto"/>
      </w:divBdr>
    </w:div>
    <w:div w:id="811288861">
      <w:bodyDiv w:val="1"/>
      <w:marLeft w:val="0"/>
      <w:marRight w:val="0"/>
      <w:marTop w:val="0"/>
      <w:marBottom w:val="0"/>
      <w:divBdr>
        <w:top w:val="none" w:sz="0" w:space="0" w:color="auto"/>
        <w:left w:val="none" w:sz="0" w:space="0" w:color="auto"/>
        <w:bottom w:val="none" w:sz="0" w:space="0" w:color="auto"/>
        <w:right w:val="none" w:sz="0" w:space="0" w:color="auto"/>
      </w:divBdr>
    </w:div>
    <w:div w:id="816803425">
      <w:bodyDiv w:val="1"/>
      <w:marLeft w:val="0"/>
      <w:marRight w:val="0"/>
      <w:marTop w:val="0"/>
      <w:marBottom w:val="0"/>
      <w:divBdr>
        <w:top w:val="none" w:sz="0" w:space="0" w:color="auto"/>
        <w:left w:val="none" w:sz="0" w:space="0" w:color="auto"/>
        <w:bottom w:val="none" w:sz="0" w:space="0" w:color="auto"/>
        <w:right w:val="none" w:sz="0" w:space="0" w:color="auto"/>
      </w:divBdr>
    </w:div>
    <w:div w:id="869075897">
      <w:bodyDiv w:val="1"/>
      <w:marLeft w:val="0"/>
      <w:marRight w:val="0"/>
      <w:marTop w:val="0"/>
      <w:marBottom w:val="0"/>
      <w:divBdr>
        <w:top w:val="none" w:sz="0" w:space="0" w:color="auto"/>
        <w:left w:val="none" w:sz="0" w:space="0" w:color="auto"/>
        <w:bottom w:val="none" w:sz="0" w:space="0" w:color="auto"/>
        <w:right w:val="none" w:sz="0" w:space="0" w:color="auto"/>
      </w:divBdr>
    </w:div>
    <w:div w:id="933368011">
      <w:bodyDiv w:val="1"/>
      <w:marLeft w:val="0"/>
      <w:marRight w:val="0"/>
      <w:marTop w:val="0"/>
      <w:marBottom w:val="0"/>
      <w:divBdr>
        <w:top w:val="none" w:sz="0" w:space="0" w:color="auto"/>
        <w:left w:val="none" w:sz="0" w:space="0" w:color="auto"/>
        <w:bottom w:val="none" w:sz="0" w:space="0" w:color="auto"/>
        <w:right w:val="none" w:sz="0" w:space="0" w:color="auto"/>
      </w:divBdr>
    </w:div>
    <w:div w:id="966160870">
      <w:bodyDiv w:val="1"/>
      <w:marLeft w:val="0"/>
      <w:marRight w:val="0"/>
      <w:marTop w:val="0"/>
      <w:marBottom w:val="0"/>
      <w:divBdr>
        <w:top w:val="none" w:sz="0" w:space="0" w:color="auto"/>
        <w:left w:val="none" w:sz="0" w:space="0" w:color="auto"/>
        <w:bottom w:val="none" w:sz="0" w:space="0" w:color="auto"/>
        <w:right w:val="none" w:sz="0" w:space="0" w:color="auto"/>
      </w:divBdr>
    </w:div>
    <w:div w:id="966620134">
      <w:bodyDiv w:val="1"/>
      <w:marLeft w:val="0"/>
      <w:marRight w:val="0"/>
      <w:marTop w:val="0"/>
      <w:marBottom w:val="0"/>
      <w:divBdr>
        <w:top w:val="none" w:sz="0" w:space="0" w:color="auto"/>
        <w:left w:val="none" w:sz="0" w:space="0" w:color="auto"/>
        <w:bottom w:val="none" w:sz="0" w:space="0" w:color="auto"/>
        <w:right w:val="none" w:sz="0" w:space="0" w:color="auto"/>
      </w:divBdr>
    </w:div>
    <w:div w:id="980377992">
      <w:bodyDiv w:val="1"/>
      <w:marLeft w:val="0"/>
      <w:marRight w:val="0"/>
      <w:marTop w:val="0"/>
      <w:marBottom w:val="0"/>
      <w:divBdr>
        <w:top w:val="none" w:sz="0" w:space="0" w:color="auto"/>
        <w:left w:val="none" w:sz="0" w:space="0" w:color="auto"/>
        <w:bottom w:val="none" w:sz="0" w:space="0" w:color="auto"/>
        <w:right w:val="none" w:sz="0" w:space="0" w:color="auto"/>
      </w:divBdr>
    </w:div>
    <w:div w:id="1006205449">
      <w:bodyDiv w:val="1"/>
      <w:marLeft w:val="0"/>
      <w:marRight w:val="0"/>
      <w:marTop w:val="0"/>
      <w:marBottom w:val="0"/>
      <w:divBdr>
        <w:top w:val="none" w:sz="0" w:space="0" w:color="auto"/>
        <w:left w:val="none" w:sz="0" w:space="0" w:color="auto"/>
        <w:bottom w:val="none" w:sz="0" w:space="0" w:color="auto"/>
        <w:right w:val="none" w:sz="0" w:space="0" w:color="auto"/>
      </w:divBdr>
    </w:div>
    <w:div w:id="1055204660">
      <w:bodyDiv w:val="1"/>
      <w:marLeft w:val="0"/>
      <w:marRight w:val="0"/>
      <w:marTop w:val="0"/>
      <w:marBottom w:val="0"/>
      <w:divBdr>
        <w:top w:val="none" w:sz="0" w:space="0" w:color="auto"/>
        <w:left w:val="none" w:sz="0" w:space="0" w:color="auto"/>
        <w:bottom w:val="none" w:sz="0" w:space="0" w:color="auto"/>
        <w:right w:val="none" w:sz="0" w:space="0" w:color="auto"/>
      </w:divBdr>
    </w:div>
    <w:div w:id="1096441155">
      <w:bodyDiv w:val="1"/>
      <w:marLeft w:val="0"/>
      <w:marRight w:val="0"/>
      <w:marTop w:val="0"/>
      <w:marBottom w:val="0"/>
      <w:divBdr>
        <w:top w:val="none" w:sz="0" w:space="0" w:color="auto"/>
        <w:left w:val="none" w:sz="0" w:space="0" w:color="auto"/>
        <w:bottom w:val="none" w:sz="0" w:space="0" w:color="auto"/>
        <w:right w:val="none" w:sz="0" w:space="0" w:color="auto"/>
      </w:divBdr>
    </w:div>
    <w:div w:id="1100953831">
      <w:bodyDiv w:val="1"/>
      <w:marLeft w:val="0"/>
      <w:marRight w:val="0"/>
      <w:marTop w:val="0"/>
      <w:marBottom w:val="0"/>
      <w:divBdr>
        <w:top w:val="none" w:sz="0" w:space="0" w:color="auto"/>
        <w:left w:val="none" w:sz="0" w:space="0" w:color="auto"/>
        <w:bottom w:val="none" w:sz="0" w:space="0" w:color="auto"/>
        <w:right w:val="none" w:sz="0" w:space="0" w:color="auto"/>
      </w:divBdr>
    </w:div>
    <w:div w:id="1111582770">
      <w:bodyDiv w:val="1"/>
      <w:marLeft w:val="0"/>
      <w:marRight w:val="0"/>
      <w:marTop w:val="0"/>
      <w:marBottom w:val="0"/>
      <w:divBdr>
        <w:top w:val="none" w:sz="0" w:space="0" w:color="auto"/>
        <w:left w:val="none" w:sz="0" w:space="0" w:color="auto"/>
        <w:bottom w:val="none" w:sz="0" w:space="0" w:color="auto"/>
        <w:right w:val="none" w:sz="0" w:space="0" w:color="auto"/>
      </w:divBdr>
    </w:div>
    <w:div w:id="1126242704">
      <w:bodyDiv w:val="1"/>
      <w:marLeft w:val="0"/>
      <w:marRight w:val="0"/>
      <w:marTop w:val="0"/>
      <w:marBottom w:val="0"/>
      <w:divBdr>
        <w:top w:val="none" w:sz="0" w:space="0" w:color="auto"/>
        <w:left w:val="none" w:sz="0" w:space="0" w:color="auto"/>
        <w:bottom w:val="none" w:sz="0" w:space="0" w:color="auto"/>
        <w:right w:val="none" w:sz="0" w:space="0" w:color="auto"/>
      </w:divBdr>
    </w:div>
    <w:div w:id="1154176185">
      <w:bodyDiv w:val="1"/>
      <w:marLeft w:val="0"/>
      <w:marRight w:val="0"/>
      <w:marTop w:val="0"/>
      <w:marBottom w:val="0"/>
      <w:divBdr>
        <w:top w:val="none" w:sz="0" w:space="0" w:color="auto"/>
        <w:left w:val="none" w:sz="0" w:space="0" w:color="auto"/>
        <w:bottom w:val="none" w:sz="0" w:space="0" w:color="auto"/>
        <w:right w:val="none" w:sz="0" w:space="0" w:color="auto"/>
      </w:divBdr>
    </w:div>
    <w:div w:id="1156337282">
      <w:bodyDiv w:val="1"/>
      <w:marLeft w:val="0"/>
      <w:marRight w:val="0"/>
      <w:marTop w:val="0"/>
      <w:marBottom w:val="0"/>
      <w:divBdr>
        <w:top w:val="none" w:sz="0" w:space="0" w:color="auto"/>
        <w:left w:val="none" w:sz="0" w:space="0" w:color="auto"/>
        <w:bottom w:val="none" w:sz="0" w:space="0" w:color="auto"/>
        <w:right w:val="none" w:sz="0" w:space="0" w:color="auto"/>
      </w:divBdr>
    </w:div>
    <w:div w:id="1159345373">
      <w:bodyDiv w:val="1"/>
      <w:marLeft w:val="0"/>
      <w:marRight w:val="0"/>
      <w:marTop w:val="0"/>
      <w:marBottom w:val="0"/>
      <w:divBdr>
        <w:top w:val="none" w:sz="0" w:space="0" w:color="auto"/>
        <w:left w:val="none" w:sz="0" w:space="0" w:color="auto"/>
        <w:bottom w:val="none" w:sz="0" w:space="0" w:color="auto"/>
        <w:right w:val="none" w:sz="0" w:space="0" w:color="auto"/>
      </w:divBdr>
    </w:div>
    <w:div w:id="1161388636">
      <w:bodyDiv w:val="1"/>
      <w:marLeft w:val="0"/>
      <w:marRight w:val="0"/>
      <w:marTop w:val="0"/>
      <w:marBottom w:val="0"/>
      <w:divBdr>
        <w:top w:val="none" w:sz="0" w:space="0" w:color="auto"/>
        <w:left w:val="none" w:sz="0" w:space="0" w:color="auto"/>
        <w:bottom w:val="none" w:sz="0" w:space="0" w:color="auto"/>
        <w:right w:val="none" w:sz="0" w:space="0" w:color="auto"/>
      </w:divBdr>
    </w:div>
    <w:div w:id="1165126663">
      <w:bodyDiv w:val="1"/>
      <w:marLeft w:val="0"/>
      <w:marRight w:val="0"/>
      <w:marTop w:val="0"/>
      <w:marBottom w:val="0"/>
      <w:divBdr>
        <w:top w:val="none" w:sz="0" w:space="0" w:color="auto"/>
        <w:left w:val="none" w:sz="0" w:space="0" w:color="auto"/>
        <w:bottom w:val="none" w:sz="0" w:space="0" w:color="auto"/>
        <w:right w:val="none" w:sz="0" w:space="0" w:color="auto"/>
      </w:divBdr>
    </w:div>
    <w:div w:id="1201361509">
      <w:bodyDiv w:val="1"/>
      <w:marLeft w:val="0"/>
      <w:marRight w:val="0"/>
      <w:marTop w:val="0"/>
      <w:marBottom w:val="0"/>
      <w:divBdr>
        <w:top w:val="none" w:sz="0" w:space="0" w:color="auto"/>
        <w:left w:val="none" w:sz="0" w:space="0" w:color="auto"/>
        <w:bottom w:val="none" w:sz="0" w:space="0" w:color="auto"/>
        <w:right w:val="none" w:sz="0" w:space="0" w:color="auto"/>
      </w:divBdr>
    </w:div>
    <w:div w:id="1208027979">
      <w:bodyDiv w:val="1"/>
      <w:marLeft w:val="0"/>
      <w:marRight w:val="0"/>
      <w:marTop w:val="0"/>
      <w:marBottom w:val="0"/>
      <w:divBdr>
        <w:top w:val="none" w:sz="0" w:space="0" w:color="auto"/>
        <w:left w:val="none" w:sz="0" w:space="0" w:color="auto"/>
        <w:bottom w:val="none" w:sz="0" w:space="0" w:color="auto"/>
        <w:right w:val="none" w:sz="0" w:space="0" w:color="auto"/>
      </w:divBdr>
    </w:div>
    <w:div w:id="1244294486">
      <w:bodyDiv w:val="1"/>
      <w:marLeft w:val="0"/>
      <w:marRight w:val="0"/>
      <w:marTop w:val="0"/>
      <w:marBottom w:val="0"/>
      <w:divBdr>
        <w:top w:val="none" w:sz="0" w:space="0" w:color="auto"/>
        <w:left w:val="none" w:sz="0" w:space="0" w:color="auto"/>
        <w:bottom w:val="none" w:sz="0" w:space="0" w:color="auto"/>
        <w:right w:val="none" w:sz="0" w:space="0" w:color="auto"/>
      </w:divBdr>
    </w:div>
    <w:div w:id="1250577137">
      <w:bodyDiv w:val="1"/>
      <w:marLeft w:val="0"/>
      <w:marRight w:val="0"/>
      <w:marTop w:val="0"/>
      <w:marBottom w:val="0"/>
      <w:divBdr>
        <w:top w:val="none" w:sz="0" w:space="0" w:color="auto"/>
        <w:left w:val="none" w:sz="0" w:space="0" w:color="auto"/>
        <w:bottom w:val="none" w:sz="0" w:space="0" w:color="auto"/>
        <w:right w:val="none" w:sz="0" w:space="0" w:color="auto"/>
      </w:divBdr>
    </w:div>
    <w:div w:id="1253271732">
      <w:bodyDiv w:val="1"/>
      <w:marLeft w:val="0"/>
      <w:marRight w:val="0"/>
      <w:marTop w:val="0"/>
      <w:marBottom w:val="0"/>
      <w:divBdr>
        <w:top w:val="none" w:sz="0" w:space="0" w:color="auto"/>
        <w:left w:val="none" w:sz="0" w:space="0" w:color="auto"/>
        <w:bottom w:val="none" w:sz="0" w:space="0" w:color="auto"/>
        <w:right w:val="none" w:sz="0" w:space="0" w:color="auto"/>
      </w:divBdr>
    </w:div>
    <w:div w:id="1271742988">
      <w:bodyDiv w:val="1"/>
      <w:marLeft w:val="0"/>
      <w:marRight w:val="0"/>
      <w:marTop w:val="0"/>
      <w:marBottom w:val="0"/>
      <w:divBdr>
        <w:top w:val="none" w:sz="0" w:space="0" w:color="auto"/>
        <w:left w:val="none" w:sz="0" w:space="0" w:color="auto"/>
        <w:bottom w:val="none" w:sz="0" w:space="0" w:color="auto"/>
        <w:right w:val="none" w:sz="0" w:space="0" w:color="auto"/>
      </w:divBdr>
    </w:div>
    <w:div w:id="1289703789">
      <w:bodyDiv w:val="1"/>
      <w:marLeft w:val="0"/>
      <w:marRight w:val="0"/>
      <w:marTop w:val="0"/>
      <w:marBottom w:val="0"/>
      <w:divBdr>
        <w:top w:val="none" w:sz="0" w:space="0" w:color="auto"/>
        <w:left w:val="none" w:sz="0" w:space="0" w:color="auto"/>
        <w:bottom w:val="none" w:sz="0" w:space="0" w:color="auto"/>
        <w:right w:val="none" w:sz="0" w:space="0" w:color="auto"/>
      </w:divBdr>
    </w:div>
    <w:div w:id="1309439840">
      <w:bodyDiv w:val="1"/>
      <w:marLeft w:val="0"/>
      <w:marRight w:val="0"/>
      <w:marTop w:val="0"/>
      <w:marBottom w:val="0"/>
      <w:divBdr>
        <w:top w:val="none" w:sz="0" w:space="0" w:color="auto"/>
        <w:left w:val="none" w:sz="0" w:space="0" w:color="auto"/>
        <w:bottom w:val="none" w:sz="0" w:space="0" w:color="auto"/>
        <w:right w:val="none" w:sz="0" w:space="0" w:color="auto"/>
      </w:divBdr>
    </w:div>
    <w:div w:id="1337727117">
      <w:bodyDiv w:val="1"/>
      <w:marLeft w:val="0"/>
      <w:marRight w:val="0"/>
      <w:marTop w:val="0"/>
      <w:marBottom w:val="0"/>
      <w:divBdr>
        <w:top w:val="none" w:sz="0" w:space="0" w:color="auto"/>
        <w:left w:val="none" w:sz="0" w:space="0" w:color="auto"/>
        <w:bottom w:val="none" w:sz="0" w:space="0" w:color="auto"/>
        <w:right w:val="none" w:sz="0" w:space="0" w:color="auto"/>
      </w:divBdr>
    </w:div>
    <w:div w:id="1338315100">
      <w:bodyDiv w:val="1"/>
      <w:marLeft w:val="0"/>
      <w:marRight w:val="0"/>
      <w:marTop w:val="0"/>
      <w:marBottom w:val="0"/>
      <w:divBdr>
        <w:top w:val="none" w:sz="0" w:space="0" w:color="auto"/>
        <w:left w:val="none" w:sz="0" w:space="0" w:color="auto"/>
        <w:bottom w:val="none" w:sz="0" w:space="0" w:color="auto"/>
        <w:right w:val="none" w:sz="0" w:space="0" w:color="auto"/>
      </w:divBdr>
    </w:div>
    <w:div w:id="1348483598">
      <w:bodyDiv w:val="1"/>
      <w:marLeft w:val="0"/>
      <w:marRight w:val="0"/>
      <w:marTop w:val="0"/>
      <w:marBottom w:val="0"/>
      <w:divBdr>
        <w:top w:val="none" w:sz="0" w:space="0" w:color="auto"/>
        <w:left w:val="none" w:sz="0" w:space="0" w:color="auto"/>
        <w:bottom w:val="none" w:sz="0" w:space="0" w:color="auto"/>
        <w:right w:val="none" w:sz="0" w:space="0" w:color="auto"/>
      </w:divBdr>
    </w:div>
    <w:div w:id="1352073554">
      <w:bodyDiv w:val="1"/>
      <w:marLeft w:val="0"/>
      <w:marRight w:val="0"/>
      <w:marTop w:val="0"/>
      <w:marBottom w:val="0"/>
      <w:divBdr>
        <w:top w:val="none" w:sz="0" w:space="0" w:color="auto"/>
        <w:left w:val="none" w:sz="0" w:space="0" w:color="auto"/>
        <w:bottom w:val="none" w:sz="0" w:space="0" w:color="auto"/>
        <w:right w:val="none" w:sz="0" w:space="0" w:color="auto"/>
      </w:divBdr>
    </w:div>
    <w:div w:id="1377511084">
      <w:bodyDiv w:val="1"/>
      <w:marLeft w:val="0"/>
      <w:marRight w:val="0"/>
      <w:marTop w:val="0"/>
      <w:marBottom w:val="0"/>
      <w:divBdr>
        <w:top w:val="none" w:sz="0" w:space="0" w:color="auto"/>
        <w:left w:val="none" w:sz="0" w:space="0" w:color="auto"/>
        <w:bottom w:val="none" w:sz="0" w:space="0" w:color="auto"/>
        <w:right w:val="none" w:sz="0" w:space="0" w:color="auto"/>
      </w:divBdr>
    </w:div>
    <w:div w:id="1382051822">
      <w:bodyDiv w:val="1"/>
      <w:marLeft w:val="0"/>
      <w:marRight w:val="0"/>
      <w:marTop w:val="0"/>
      <w:marBottom w:val="0"/>
      <w:divBdr>
        <w:top w:val="none" w:sz="0" w:space="0" w:color="auto"/>
        <w:left w:val="none" w:sz="0" w:space="0" w:color="auto"/>
        <w:bottom w:val="none" w:sz="0" w:space="0" w:color="auto"/>
        <w:right w:val="none" w:sz="0" w:space="0" w:color="auto"/>
      </w:divBdr>
    </w:div>
    <w:div w:id="1393888303">
      <w:bodyDiv w:val="1"/>
      <w:marLeft w:val="0"/>
      <w:marRight w:val="0"/>
      <w:marTop w:val="0"/>
      <w:marBottom w:val="0"/>
      <w:divBdr>
        <w:top w:val="none" w:sz="0" w:space="0" w:color="auto"/>
        <w:left w:val="none" w:sz="0" w:space="0" w:color="auto"/>
        <w:bottom w:val="none" w:sz="0" w:space="0" w:color="auto"/>
        <w:right w:val="none" w:sz="0" w:space="0" w:color="auto"/>
      </w:divBdr>
    </w:div>
    <w:div w:id="1397044616">
      <w:bodyDiv w:val="1"/>
      <w:marLeft w:val="0"/>
      <w:marRight w:val="0"/>
      <w:marTop w:val="0"/>
      <w:marBottom w:val="0"/>
      <w:divBdr>
        <w:top w:val="none" w:sz="0" w:space="0" w:color="auto"/>
        <w:left w:val="none" w:sz="0" w:space="0" w:color="auto"/>
        <w:bottom w:val="none" w:sz="0" w:space="0" w:color="auto"/>
        <w:right w:val="none" w:sz="0" w:space="0" w:color="auto"/>
      </w:divBdr>
    </w:div>
    <w:div w:id="1398169558">
      <w:bodyDiv w:val="1"/>
      <w:marLeft w:val="0"/>
      <w:marRight w:val="0"/>
      <w:marTop w:val="0"/>
      <w:marBottom w:val="0"/>
      <w:divBdr>
        <w:top w:val="none" w:sz="0" w:space="0" w:color="auto"/>
        <w:left w:val="none" w:sz="0" w:space="0" w:color="auto"/>
        <w:bottom w:val="none" w:sz="0" w:space="0" w:color="auto"/>
        <w:right w:val="none" w:sz="0" w:space="0" w:color="auto"/>
      </w:divBdr>
    </w:div>
    <w:div w:id="1406993915">
      <w:bodyDiv w:val="1"/>
      <w:marLeft w:val="0"/>
      <w:marRight w:val="0"/>
      <w:marTop w:val="0"/>
      <w:marBottom w:val="0"/>
      <w:divBdr>
        <w:top w:val="none" w:sz="0" w:space="0" w:color="auto"/>
        <w:left w:val="none" w:sz="0" w:space="0" w:color="auto"/>
        <w:bottom w:val="none" w:sz="0" w:space="0" w:color="auto"/>
        <w:right w:val="none" w:sz="0" w:space="0" w:color="auto"/>
      </w:divBdr>
    </w:div>
    <w:div w:id="1412969758">
      <w:bodyDiv w:val="1"/>
      <w:marLeft w:val="0"/>
      <w:marRight w:val="0"/>
      <w:marTop w:val="0"/>
      <w:marBottom w:val="0"/>
      <w:divBdr>
        <w:top w:val="none" w:sz="0" w:space="0" w:color="auto"/>
        <w:left w:val="none" w:sz="0" w:space="0" w:color="auto"/>
        <w:bottom w:val="none" w:sz="0" w:space="0" w:color="auto"/>
        <w:right w:val="none" w:sz="0" w:space="0" w:color="auto"/>
      </w:divBdr>
    </w:div>
    <w:div w:id="1435903195">
      <w:bodyDiv w:val="1"/>
      <w:marLeft w:val="0"/>
      <w:marRight w:val="0"/>
      <w:marTop w:val="0"/>
      <w:marBottom w:val="0"/>
      <w:divBdr>
        <w:top w:val="none" w:sz="0" w:space="0" w:color="auto"/>
        <w:left w:val="none" w:sz="0" w:space="0" w:color="auto"/>
        <w:bottom w:val="none" w:sz="0" w:space="0" w:color="auto"/>
        <w:right w:val="none" w:sz="0" w:space="0" w:color="auto"/>
      </w:divBdr>
    </w:div>
    <w:div w:id="1452435375">
      <w:bodyDiv w:val="1"/>
      <w:marLeft w:val="0"/>
      <w:marRight w:val="0"/>
      <w:marTop w:val="0"/>
      <w:marBottom w:val="0"/>
      <w:divBdr>
        <w:top w:val="none" w:sz="0" w:space="0" w:color="auto"/>
        <w:left w:val="none" w:sz="0" w:space="0" w:color="auto"/>
        <w:bottom w:val="none" w:sz="0" w:space="0" w:color="auto"/>
        <w:right w:val="none" w:sz="0" w:space="0" w:color="auto"/>
      </w:divBdr>
    </w:div>
    <w:div w:id="1453329289">
      <w:bodyDiv w:val="1"/>
      <w:marLeft w:val="0"/>
      <w:marRight w:val="0"/>
      <w:marTop w:val="0"/>
      <w:marBottom w:val="0"/>
      <w:divBdr>
        <w:top w:val="none" w:sz="0" w:space="0" w:color="auto"/>
        <w:left w:val="none" w:sz="0" w:space="0" w:color="auto"/>
        <w:bottom w:val="none" w:sz="0" w:space="0" w:color="auto"/>
        <w:right w:val="none" w:sz="0" w:space="0" w:color="auto"/>
      </w:divBdr>
    </w:div>
    <w:div w:id="1453861813">
      <w:bodyDiv w:val="1"/>
      <w:marLeft w:val="0"/>
      <w:marRight w:val="0"/>
      <w:marTop w:val="0"/>
      <w:marBottom w:val="0"/>
      <w:divBdr>
        <w:top w:val="none" w:sz="0" w:space="0" w:color="auto"/>
        <w:left w:val="none" w:sz="0" w:space="0" w:color="auto"/>
        <w:bottom w:val="none" w:sz="0" w:space="0" w:color="auto"/>
        <w:right w:val="none" w:sz="0" w:space="0" w:color="auto"/>
      </w:divBdr>
    </w:div>
    <w:div w:id="1455254041">
      <w:bodyDiv w:val="1"/>
      <w:marLeft w:val="0"/>
      <w:marRight w:val="0"/>
      <w:marTop w:val="0"/>
      <w:marBottom w:val="0"/>
      <w:divBdr>
        <w:top w:val="none" w:sz="0" w:space="0" w:color="auto"/>
        <w:left w:val="none" w:sz="0" w:space="0" w:color="auto"/>
        <w:bottom w:val="none" w:sz="0" w:space="0" w:color="auto"/>
        <w:right w:val="none" w:sz="0" w:space="0" w:color="auto"/>
      </w:divBdr>
    </w:div>
    <w:div w:id="1456555729">
      <w:bodyDiv w:val="1"/>
      <w:marLeft w:val="0"/>
      <w:marRight w:val="0"/>
      <w:marTop w:val="0"/>
      <w:marBottom w:val="0"/>
      <w:divBdr>
        <w:top w:val="none" w:sz="0" w:space="0" w:color="auto"/>
        <w:left w:val="none" w:sz="0" w:space="0" w:color="auto"/>
        <w:bottom w:val="none" w:sz="0" w:space="0" w:color="auto"/>
        <w:right w:val="none" w:sz="0" w:space="0" w:color="auto"/>
      </w:divBdr>
    </w:div>
    <w:div w:id="1467043393">
      <w:bodyDiv w:val="1"/>
      <w:marLeft w:val="0"/>
      <w:marRight w:val="0"/>
      <w:marTop w:val="0"/>
      <w:marBottom w:val="0"/>
      <w:divBdr>
        <w:top w:val="none" w:sz="0" w:space="0" w:color="auto"/>
        <w:left w:val="none" w:sz="0" w:space="0" w:color="auto"/>
        <w:bottom w:val="none" w:sz="0" w:space="0" w:color="auto"/>
        <w:right w:val="none" w:sz="0" w:space="0" w:color="auto"/>
      </w:divBdr>
    </w:div>
    <w:div w:id="1486585027">
      <w:bodyDiv w:val="1"/>
      <w:marLeft w:val="0"/>
      <w:marRight w:val="0"/>
      <w:marTop w:val="0"/>
      <w:marBottom w:val="0"/>
      <w:divBdr>
        <w:top w:val="none" w:sz="0" w:space="0" w:color="auto"/>
        <w:left w:val="none" w:sz="0" w:space="0" w:color="auto"/>
        <w:bottom w:val="none" w:sz="0" w:space="0" w:color="auto"/>
        <w:right w:val="none" w:sz="0" w:space="0" w:color="auto"/>
      </w:divBdr>
    </w:div>
    <w:div w:id="1492020697">
      <w:bodyDiv w:val="1"/>
      <w:marLeft w:val="0"/>
      <w:marRight w:val="0"/>
      <w:marTop w:val="0"/>
      <w:marBottom w:val="0"/>
      <w:divBdr>
        <w:top w:val="none" w:sz="0" w:space="0" w:color="auto"/>
        <w:left w:val="none" w:sz="0" w:space="0" w:color="auto"/>
        <w:bottom w:val="none" w:sz="0" w:space="0" w:color="auto"/>
        <w:right w:val="none" w:sz="0" w:space="0" w:color="auto"/>
      </w:divBdr>
    </w:div>
    <w:div w:id="1541865861">
      <w:bodyDiv w:val="1"/>
      <w:marLeft w:val="0"/>
      <w:marRight w:val="0"/>
      <w:marTop w:val="0"/>
      <w:marBottom w:val="0"/>
      <w:divBdr>
        <w:top w:val="none" w:sz="0" w:space="0" w:color="auto"/>
        <w:left w:val="none" w:sz="0" w:space="0" w:color="auto"/>
        <w:bottom w:val="none" w:sz="0" w:space="0" w:color="auto"/>
        <w:right w:val="none" w:sz="0" w:space="0" w:color="auto"/>
      </w:divBdr>
    </w:div>
    <w:div w:id="1560094382">
      <w:bodyDiv w:val="1"/>
      <w:marLeft w:val="0"/>
      <w:marRight w:val="0"/>
      <w:marTop w:val="0"/>
      <w:marBottom w:val="0"/>
      <w:divBdr>
        <w:top w:val="none" w:sz="0" w:space="0" w:color="auto"/>
        <w:left w:val="none" w:sz="0" w:space="0" w:color="auto"/>
        <w:bottom w:val="none" w:sz="0" w:space="0" w:color="auto"/>
        <w:right w:val="none" w:sz="0" w:space="0" w:color="auto"/>
      </w:divBdr>
    </w:div>
    <w:div w:id="1579631671">
      <w:bodyDiv w:val="1"/>
      <w:marLeft w:val="0"/>
      <w:marRight w:val="0"/>
      <w:marTop w:val="0"/>
      <w:marBottom w:val="0"/>
      <w:divBdr>
        <w:top w:val="none" w:sz="0" w:space="0" w:color="auto"/>
        <w:left w:val="none" w:sz="0" w:space="0" w:color="auto"/>
        <w:bottom w:val="none" w:sz="0" w:space="0" w:color="auto"/>
        <w:right w:val="none" w:sz="0" w:space="0" w:color="auto"/>
      </w:divBdr>
    </w:div>
    <w:div w:id="1616450561">
      <w:bodyDiv w:val="1"/>
      <w:marLeft w:val="0"/>
      <w:marRight w:val="0"/>
      <w:marTop w:val="0"/>
      <w:marBottom w:val="0"/>
      <w:divBdr>
        <w:top w:val="none" w:sz="0" w:space="0" w:color="auto"/>
        <w:left w:val="none" w:sz="0" w:space="0" w:color="auto"/>
        <w:bottom w:val="none" w:sz="0" w:space="0" w:color="auto"/>
        <w:right w:val="none" w:sz="0" w:space="0" w:color="auto"/>
      </w:divBdr>
    </w:div>
    <w:div w:id="1622295809">
      <w:bodyDiv w:val="1"/>
      <w:marLeft w:val="0"/>
      <w:marRight w:val="0"/>
      <w:marTop w:val="0"/>
      <w:marBottom w:val="0"/>
      <w:divBdr>
        <w:top w:val="none" w:sz="0" w:space="0" w:color="auto"/>
        <w:left w:val="none" w:sz="0" w:space="0" w:color="auto"/>
        <w:bottom w:val="none" w:sz="0" w:space="0" w:color="auto"/>
        <w:right w:val="none" w:sz="0" w:space="0" w:color="auto"/>
      </w:divBdr>
    </w:div>
    <w:div w:id="1637561324">
      <w:bodyDiv w:val="1"/>
      <w:marLeft w:val="0"/>
      <w:marRight w:val="0"/>
      <w:marTop w:val="0"/>
      <w:marBottom w:val="0"/>
      <w:divBdr>
        <w:top w:val="none" w:sz="0" w:space="0" w:color="auto"/>
        <w:left w:val="none" w:sz="0" w:space="0" w:color="auto"/>
        <w:bottom w:val="none" w:sz="0" w:space="0" w:color="auto"/>
        <w:right w:val="none" w:sz="0" w:space="0" w:color="auto"/>
      </w:divBdr>
    </w:div>
    <w:div w:id="1647322625">
      <w:bodyDiv w:val="1"/>
      <w:marLeft w:val="0"/>
      <w:marRight w:val="0"/>
      <w:marTop w:val="0"/>
      <w:marBottom w:val="0"/>
      <w:divBdr>
        <w:top w:val="none" w:sz="0" w:space="0" w:color="auto"/>
        <w:left w:val="none" w:sz="0" w:space="0" w:color="auto"/>
        <w:bottom w:val="none" w:sz="0" w:space="0" w:color="auto"/>
        <w:right w:val="none" w:sz="0" w:space="0" w:color="auto"/>
      </w:divBdr>
    </w:div>
    <w:div w:id="1691295893">
      <w:bodyDiv w:val="1"/>
      <w:marLeft w:val="0"/>
      <w:marRight w:val="0"/>
      <w:marTop w:val="0"/>
      <w:marBottom w:val="0"/>
      <w:divBdr>
        <w:top w:val="none" w:sz="0" w:space="0" w:color="auto"/>
        <w:left w:val="none" w:sz="0" w:space="0" w:color="auto"/>
        <w:bottom w:val="none" w:sz="0" w:space="0" w:color="auto"/>
        <w:right w:val="none" w:sz="0" w:space="0" w:color="auto"/>
      </w:divBdr>
    </w:div>
    <w:div w:id="1704600001">
      <w:bodyDiv w:val="1"/>
      <w:marLeft w:val="0"/>
      <w:marRight w:val="0"/>
      <w:marTop w:val="0"/>
      <w:marBottom w:val="0"/>
      <w:divBdr>
        <w:top w:val="none" w:sz="0" w:space="0" w:color="auto"/>
        <w:left w:val="none" w:sz="0" w:space="0" w:color="auto"/>
        <w:bottom w:val="none" w:sz="0" w:space="0" w:color="auto"/>
        <w:right w:val="none" w:sz="0" w:space="0" w:color="auto"/>
      </w:divBdr>
    </w:div>
    <w:div w:id="1733887815">
      <w:bodyDiv w:val="1"/>
      <w:marLeft w:val="0"/>
      <w:marRight w:val="0"/>
      <w:marTop w:val="0"/>
      <w:marBottom w:val="0"/>
      <w:divBdr>
        <w:top w:val="none" w:sz="0" w:space="0" w:color="auto"/>
        <w:left w:val="none" w:sz="0" w:space="0" w:color="auto"/>
        <w:bottom w:val="none" w:sz="0" w:space="0" w:color="auto"/>
        <w:right w:val="none" w:sz="0" w:space="0" w:color="auto"/>
      </w:divBdr>
    </w:div>
    <w:div w:id="1770731075">
      <w:bodyDiv w:val="1"/>
      <w:marLeft w:val="0"/>
      <w:marRight w:val="0"/>
      <w:marTop w:val="0"/>
      <w:marBottom w:val="0"/>
      <w:divBdr>
        <w:top w:val="none" w:sz="0" w:space="0" w:color="auto"/>
        <w:left w:val="none" w:sz="0" w:space="0" w:color="auto"/>
        <w:bottom w:val="none" w:sz="0" w:space="0" w:color="auto"/>
        <w:right w:val="none" w:sz="0" w:space="0" w:color="auto"/>
      </w:divBdr>
    </w:div>
    <w:div w:id="1781608108">
      <w:bodyDiv w:val="1"/>
      <w:marLeft w:val="0"/>
      <w:marRight w:val="0"/>
      <w:marTop w:val="0"/>
      <w:marBottom w:val="0"/>
      <w:divBdr>
        <w:top w:val="none" w:sz="0" w:space="0" w:color="auto"/>
        <w:left w:val="none" w:sz="0" w:space="0" w:color="auto"/>
        <w:bottom w:val="none" w:sz="0" w:space="0" w:color="auto"/>
        <w:right w:val="none" w:sz="0" w:space="0" w:color="auto"/>
      </w:divBdr>
    </w:div>
    <w:div w:id="1800495294">
      <w:bodyDiv w:val="1"/>
      <w:marLeft w:val="0"/>
      <w:marRight w:val="0"/>
      <w:marTop w:val="0"/>
      <w:marBottom w:val="0"/>
      <w:divBdr>
        <w:top w:val="none" w:sz="0" w:space="0" w:color="auto"/>
        <w:left w:val="none" w:sz="0" w:space="0" w:color="auto"/>
        <w:bottom w:val="none" w:sz="0" w:space="0" w:color="auto"/>
        <w:right w:val="none" w:sz="0" w:space="0" w:color="auto"/>
      </w:divBdr>
    </w:div>
    <w:div w:id="1824731998">
      <w:bodyDiv w:val="1"/>
      <w:marLeft w:val="0"/>
      <w:marRight w:val="0"/>
      <w:marTop w:val="0"/>
      <w:marBottom w:val="0"/>
      <w:divBdr>
        <w:top w:val="none" w:sz="0" w:space="0" w:color="auto"/>
        <w:left w:val="none" w:sz="0" w:space="0" w:color="auto"/>
        <w:bottom w:val="none" w:sz="0" w:space="0" w:color="auto"/>
        <w:right w:val="none" w:sz="0" w:space="0" w:color="auto"/>
      </w:divBdr>
    </w:div>
    <w:div w:id="1827167038">
      <w:bodyDiv w:val="1"/>
      <w:marLeft w:val="0"/>
      <w:marRight w:val="0"/>
      <w:marTop w:val="0"/>
      <w:marBottom w:val="0"/>
      <w:divBdr>
        <w:top w:val="none" w:sz="0" w:space="0" w:color="auto"/>
        <w:left w:val="none" w:sz="0" w:space="0" w:color="auto"/>
        <w:bottom w:val="none" w:sz="0" w:space="0" w:color="auto"/>
        <w:right w:val="none" w:sz="0" w:space="0" w:color="auto"/>
      </w:divBdr>
    </w:div>
    <w:div w:id="1830827683">
      <w:bodyDiv w:val="1"/>
      <w:marLeft w:val="0"/>
      <w:marRight w:val="0"/>
      <w:marTop w:val="0"/>
      <w:marBottom w:val="0"/>
      <w:divBdr>
        <w:top w:val="none" w:sz="0" w:space="0" w:color="auto"/>
        <w:left w:val="none" w:sz="0" w:space="0" w:color="auto"/>
        <w:bottom w:val="none" w:sz="0" w:space="0" w:color="auto"/>
        <w:right w:val="none" w:sz="0" w:space="0" w:color="auto"/>
      </w:divBdr>
    </w:div>
    <w:div w:id="1834178843">
      <w:bodyDiv w:val="1"/>
      <w:marLeft w:val="0"/>
      <w:marRight w:val="0"/>
      <w:marTop w:val="0"/>
      <w:marBottom w:val="0"/>
      <w:divBdr>
        <w:top w:val="none" w:sz="0" w:space="0" w:color="auto"/>
        <w:left w:val="none" w:sz="0" w:space="0" w:color="auto"/>
        <w:bottom w:val="none" w:sz="0" w:space="0" w:color="auto"/>
        <w:right w:val="none" w:sz="0" w:space="0" w:color="auto"/>
      </w:divBdr>
    </w:div>
    <w:div w:id="1836723801">
      <w:bodyDiv w:val="1"/>
      <w:marLeft w:val="0"/>
      <w:marRight w:val="0"/>
      <w:marTop w:val="0"/>
      <w:marBottom w:val="0"/>
      <w:divBdr>
        <w:top w:val="none" w:sz="0" w:space="0" w:color="auto"/>
        <w:left w:val="none" w:sz="0" w:space="0" w:color="auto"/>
        <w:bottom w:val="none" w:sz="0" w:space="0" w:color="auto"/>
        <w:right w:val="none" w:sz="0" w:space="0" w:color="auto"/>
      </w:divBdr>
    </w:div>
    <w:div w:id="1839031559">
      <w:bodyDiv w:val="1"/>
      <w:marLeft w:val="0"/>
      <w:marRight w:val="0"/>
      <w:marTop w:val="0"/>
      <w:marBottom w:val="0"/>
      <w:divBdr>
        <w:top w:val="none" w:sz="0" w:space="0" w:color="auto"/>
        <w:left w:val="none" w:sz="0" w:space="0" w:color="auto"/>
        <w:bottom w:val="none" w:sz="0" w:space="0" w:color="auto"/>
        <w:right w:val="none" w:sz="0" w:space="0" w:color="auto"/>
      </w:divBdr>
    </w:div>
    <w:div w:id="1857576122">
      <w:bodyDiv w:val="1"/>
      <w:marLeft w:val="0"/>
      <w:marRight w:val="0"/>
      <w:marTop w:val="0"/>
      <w:marBottom w:val="0"/>
      <w:divBdr>
        <w:top w:val="none" w:sz="0" w:space="0" w:color="auto"/>
        <w:left w:val="none" w:sz="0" w:space="0" w:color="auto"/>
        <w:bottom w:val="none" w:sz="0" w:space="0" w:color="auto"/>
        <w:right w:val="none" w:sz="0" w:space="0" w:color="auto"/>
      </w:divBdr>
    </w:div>
    <w:div w:id="1876383423">
      <w:bodyDiv w:val="1"/>
      <w:marLeft w:val="0"/>
      <w:marRight w:val="0"/>
      <w:marTop w:val="0"/>
      <w:marBottom w:val="0"/>
      <w:divBdr>
        <w:top w:val="none" w:sz="0" w:space="0" w:color="auto"/>
        <w:left w:val="none" w:sz="0" w:space="0" w:color="auto"/>
        <w:bottom w:val="none" w:sz="0" w:space="0" w:color="auto"/>
        <w:right w:val="none" w:sz="0" w:space="0" w:color="auto"/>
      </w:divBdr>
    </w:div>
    <w:div w:id="1886525866">
      <w:bodyDiv w:val="1"/>
      <w:marLeft w:val="0"/>
      <w:marRight w:val="0"/>
      <w:marTop w:val="0"/>
      <w:marBottom w:val="0"/>
      <w:divBdr>
        <w:top w:val="none" w:sz="0" w:space="0" w:color="auto"/>
        <w:left w:val="none" w:sz="0" w:space="0" w:color="auto"/>
        <w:bottom w:val="none" w:sz="0" w:space="0" w:color="auto"/>
        <w:right w:val="none" w:sz="0" w:space="0" w:color="auto"/>
      </w:divBdr>
    </w:div>
    <w:div w:id="1895312119">
      <w:bodyDiv w:val="1"/>
      <w:marLeft w:val="0"/>
      <w:marRight w:val="0"/>
      <w:marTop w:val="0"/>
      <w:marBottom w:val="0"/>
      <w:divBdr>
        <w:top w:val="none" w:sz="0" w:space="0" w:color="auto"/>
        <w:left w:val="none" w:sz="0" w:space="0" w:color="auto"/>
        <w:bottom w:val="none" w:sz="0" w:space="0" w:color="auto"/>
        <w:right w:val="none" w:sz="0" w:space="0" w:color="auto"/>
      </w:divBdr>
    </w:div>
    <w:div w:id="1924142219">
      <w:bodyDiv w:val="1"/>
      <w:marLeft w:val="0"/>
      <w:marRight w:val="0"/>
      <w:marTop w:val="0"/>
      <w:marBottom w:val="0"/>
      <w:divBdr>
        <w:top w:val="none" w:sz="0" w:space="0" w:color="auto"/>
        <w:left w:val="none" w:sz="0" w:space="0" w:color="auto"/>
        <w:bottom w:val="none" w:sz="0" w:space="0" w:color="auto"/>
        <w:right w:val="none" w:sz="0" w:space="0" w:color="auto"/>
      </w:divBdr>
    </w:div>
    <w:div w:id="1975283806">
      <w:bodyDiv w:val="1"/>
      <w:marLeft w:val="0"/>
      <w:marRight w:val="0"/>
      <w:marTop w:val="0"/>
      <w:marBottom w:val="0"/>
      <w:divBdr>
        <w:top w:val="none" w:sz="0" w:space="0" w:color="auto"/>
        <w:left w:val="none" w:sz="0" w:space="0" w:color="auto"/>
        <w:bottom w:val="none" w:sz="0" w:space="0" w:color="auto"/>
        <w:right w:val="none" w:sz="0" w:space="0" w:color="auto"/>
      </w:divBdr>
    </w:div>
    <w:div w:id="1976181697">
      <w:bodyDiv w:val="1"/>
      <w:marLeft w:val="0"/>
      <w:marRight w:val="0"/>
      <w:marTop w:val="0"/>
      <w:marBottom w:val="0"/>
      <w:divBdr>
        <w:top w:val="none" w:sz="0" w:space="0" w:color="auto"/>
        <w:left w:val="none" w:sz="0" w:space="0" w:color="auto"/>
        <w:bottom w:val="none" w:sz="0" w:space="0" w:color="auto"/>
        <w:right w:val="none" w:sz="0" w:space="0" w:color="auto"/>
      </w:divBdr>
    </w:div>
    <w:div w:id="1979140601">
      <w:bodyDiv w:val="1"/>
      <w:marLeft w:val="0"/>
      <w:marRight w:val="0"/>
      <w:marTop w:val="0"/>
      <w:marBottom w:val="0"/>
      <w:divBdr>
        <w:top w:val="none" w:sz="0" w:space="0" w:color="auto"/>
        <w:left w:val="none" w:sz="0" w:space="0" w:color="auto"/>
        <w:bottom w:val="none" w:sz="0" w:space="0" w:color="auto"/>
        <w:right w:val="none" w:sz="0" w:space="0" w:color="auto"/>
      </w:divBdr>
    </w:div>
    <w:div w:id="1990283884">
      <w:bodyDiv w:val="1"/>
      <w:marLeft w:val="0"/>
      <w:marRight w:val="0"/>
      <w:marTop w:val="0"/>
      <w:marBottom w:val="0"/>
      <w:divBdr>
        <w:top w:val="none" w:sz="0" w:space="0" w:color="auto"/>
        <w:left w:val="none" w:sz="0" w:space="0" w:color="auto"/>
        <w:bottom w:val="none" w:sz="0" w:space="0" w:color="auto"/>
        <w:right w:val="none" w:sz="0" w:space="0" w:color="auto"/>
      </w:divBdr>
    </w:div>
    <w:div w:id="2010283973">
      <w:bodyDiv w:val="1"/>
      <w:marLeft w:val="0"/>
      <w:marRight w:val="0"/>
      <w:marTop w:val="0"/>
      <w:marBottom w:val="0"/>
      <w:divBdr>
        <w:top w:val="none" w:sz="0" w:space="0" w:color="auto"/>
        <w:left w:val="none" w:sz="0" w:space="0" w:color="auto"/>
        <w:bottom w:val="none" w:sz="0" w:space="0" w:color="auto"/>
        <w:right w:val="none" w:sz="0" w:space="0" w:color="auto"/>
      </w:divBdr>
    </w:div>
    <w:div w:id="2040817866">
      <w:bodyDiv w:val="1"/>
      <w:marLeft w:val="0"/>
      <w:marRight w:val="0"/>
      <w:marTop w:val="0"/>
      <w:marBottom w:val="0"/>
      <w:divBdr>
        <w:top w:val="none" w:sz="0" w:space="0" w:color="auto"/>
        <w:left w:val="none" w:sz="0" w:space="0" w:color="auto"/>
        <w:bottom w:val="none" w:sz="0" w:space="0" w:color="auto"/>
        <w:right w:val="none" w:sz="0" w:space="0" w:color="auto"/>
      </w:divBdr>
    </w:div>
    <w:div w:id="2056852541">
      <w:bodyDiv w:val="1"/>
      <w:marLeft w:val="0"/>
      <w:marRight w:val="0"/>
      <w:marTop w:val="0"/>
      <w:marBottom w:val="0"/>
      <w:divBdr>
        <w:top w:val="none" w:sz="0" w:space="0" w:color="auto"/>
        <w:left w:val="none" w:sz="0" w:space="0" w:color="auto"/>
        <w:bottom w:val="none" w:sz="0" w:space="0" w:color="auto"/>
        <w:right w:val="none" w:sz="0" w:space="0" w:color="auto"/>
      </w:divBdr>
    </w:div>
    <w:div w:id="2078280637">
      <w:bodyDiv w:val="1"/>
      <w:marLeft w:val="0"/>
      <w:marRight w:val="0"/>
      <w:marTop w:val="0"/>
      <w:marBottom w:val="0"/>
      <w:divBdr>
        <w:top w:val="none" w:sz="0" w:space="0" w:color="auto"/>
        <w:left w:val="none" w:sz="0" w:space="0" w:color="auto"/>
        <w:bottom w:val="none" w:sz="0" w:space="0" w:color="auto"/>
        <w:right w:val="none" w:sz="0" w:space="0" w:color="auto"/>
      </w:divBdr>
    </w:div>
    <w:div w:id="21044515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Sikhonzile.Ndlovu@lutheranworld.org" TargetMode="External"/><Relationship Id="rId18" Type="http://schemas.microsoft.com/office/2018/08/relationships/commentsExtensible" Target="commentsExtensi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yperlink" Target="http://www.iglesialuteranaagustina.org"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ladeguatemala@yahoo.co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19" Type="http://schemas.microsoft.com/office/2016/09/relationships/commentsIds" Target="commentsIds.xml"/><Relationship Id="rId4" Type="http://schemas.openxmlformats.org/officeDocument/2006/relationships/settings" Target="settings.xml"/><Relationship Id="rId9" Type="http://schemas.openxmlformats.org/officeDocument/2006/relationships/image" Target="cid:image001.gif@01D06239.17C3CBF0" TargetMode="External"/><Relationship Id="rId14" Type="http://schemas.openxmlformats.org/officeDocument/2006/relationships/hyperlink" Target="http://www.lutheranworld.org" TargetMode="External"/><Relationship Id="rId22"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3" Type="http://schemas.openxmlformats.org/officeDocument/2006/relationships/hyperlink" Target="https://observatorio.mp.gob.gt/portal-estadistico/" TargetMode="External"/><Relationship Id="rId2" Type="http://schemas.openxmlformats.org/officeDocument/2006/relationships/hyperlink" Target="https://www.agenciaocote.com/blog/2022/04/01/menstruar-sin-pagar-la-iniciativa-que-busca-el-acceso-gratuito-a-productos-menstruales/" TargetMode="External"/><Relationship Id="rId1" Type="http://schemas.openxmlformats.org/officeDocument/2006/relationships/hyperlink" Target="https://andreavillagran.com/2022/03/03/ley-de-fomento-de-la-salud-menstrual-digna-el-guatemala-6044/"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Sec95</b:Tag>
    <b:SourceType>Report</b:SourceType>
    <b:Guid>{9B4B0C9A-A7C6-441F-8622-E6ADE6D396E6}</b:Guid>
    <b:Author>
      <b:Author>
        <b:NameList>
          <b:Person>
            <b:Last>Centroamérica</b:Last>
            <b:First>Secretariado</b:First>
            <b:Middle>Episcopal de</b:Middle>
          </b:Person>
        </b:NameList>
      </b:Author>
    </b:Author>
    <b:Title>El paso de algunos católicos a las sectas fundamentalistas en Centroamérica.</b:Title>
    <b:Year>1995</b:Year>
    <b:Publisher>IDIES/CECODERS</b:Publisher>
    <b:City>Guatemala</b:City>
    <b:RefOrder>19</b:RefOrder>
  </b:Source>
  <b:Source>
    <b:Tag>Pal18</b:Tag>
    <b:SourceType>ElectronicSource</b:SourceType>
    <b:Guid>{3BA9FD3E-741C-4FE3-B50D-6BB24D5B094C}</b:Guid>
    <b:Title>Los medios evangélicos al servicio de Dios (y del presidente)</b:Title>
    <b:Year>2018</b:Year>
    <b:City>Guatemala</b:City>
    <b:Author>
      <b:Author>
        <b:NameList>
          <b:Person>
            <b:Last>Palacios</b:Last>
            <b:First>Claudia</b:First>
          </b:Person>
        </b:NameList>
      </b:Author>
    </b:Author>
    <b:StateProvince>Guatemala</b:StateProvince>
    <b:CountryRegion>Guatemala</b:CountryRegion>
    <b:Month>Octubre</b:Month>
    <b:Day>1</b:Day>
    <b:RefOrder>20</b:RefOrder>
  </b:Source>
  <b:Source>
    <b:Tag>Cal17</b:Tag>
    <b:SourceType>DocumentFromInternetSite</b:SourceType>
    <b:Guid>{35642DBA-B0A2-4EA3-833E-C79AF0B71F82}</b:Guid>
    <b:Author>
      <b:Author>
        <b:NameList>
          <b:Person>
            <b:Last>Calderón Castillo</b:Last>
            <b:First>Javier</b:First>
          </b:Person>
        </b:NameList>
      </b:Author>
    </b:Author>
    <b:Title>Iglesias evangélicas y el poder conservador en Latinoamérica</b:Title>
    <b:Year>2017</b:Year>
    <b:Month>noviembre</b:Month>
    <b:Day>8</b:Day>
    <b:InternetSiteTitle>CELAG.org</b:InternetSiteTitle>
    <b:URL>https://www.celag.org</b:URL>
    <b:RefOrder>21</b:RefOrder>
  </b:Source>
  <b:Source>
    <b:Tag>Cru19</b:Tag>
    <b:SourceType>ArticleInAPeriodical</b:SourceType>
    <b:Guid>{32957AF5-E0C5-4291-8F92-BB5CA1B5E137}</b:Guid>
    <b:Title>Líder de iglesia evangélica pide que pastores no se conviertan en candidatos políticos.</b:Title>
    <b:Year>2019</b:Year>
    <b:Author>
      <b:Author>
        <b:NameList>
          <b:Person>
            <b:Last>Cruz</b:Last>
            <b:First>María</b:First>
            <b:Middle>Fernanda</b:Middle>
          </b:Person>
        </b:NameList>
      </b:Author>
    </b:Author>
    <b:PeriodicalTitle>Ssemanario Universidad</b:PeriodicalTitle>
    <b:Month>junio</b:Month>
    <b:Day>18</b:Day>
    <b:Pages>n.a.</b:Pages>
    <b:RefOrder>22</b:RefOrder>
  </b:Source>
  <b:Source>
    <b:Tag>Líq20</b:Tag>
    <b:SourceType>Report</b:SourceType>
    <b:Guid>{E0F809B1-41A1-4C87-9D65-49A786D26D2F}</b:Guid>
    <b:Title>Mujeres de fe por los derechos de todas las mujeres.</b:Title>
    <b:City>Guatemala</b:City>
    <b:Year>2020</b:Year>
    <b:Author>
      <b:Author>
        <b:NameList>
          <b:Person>
            <b:Last>Líquez</b:Last>
            <b:First>Pamela</b:First>
          </b:Person>
        </b:NameList>
      </b:Author>
    </b:Author>
    <b:Publisher>CEDEPCA</b:Publisher>
    <b:RefOrder>10</b:RefOrder>
  </b:Source>
  <b:Source>
    <b:Tag>Ben21</b:Tag>
    <b:SourceType>Report</b:SourceType>
    <b:Guid>{968D7592-C761-48B4-9A32-9DAE54E69C0E}</b:Guid>
    <b:Title>Guía básica de indicadores de género: Guatemala.Proceso de transversalidad de género en el program EuroSocial+.</b:Title>
    <b:Year>2021</b:Year>
    <b:Author>
      <b:Author>
        <b:NameList>
          <b:Person>
            <b:Last>Benedet</b:Last>
            <b:First>Leticia</b:First>
          </b:Person>
        </b:NameList>
      </b:Author>
    </b:Author>
    <b:Publisher>Eurosocial/UE</b:Publisher>
    <b:City>Guatemala</b:City>
    <b:RefOrder>6</b:RefOrder>
  </b:Source>
  <b:Source>
    <b:Tag>Rod15</b:Tag>
    <b:SourceType>JournalArticle</b:SourceType>
    <b:Guid>{E4BFDE24-5C65-418D-868F-84AE35BABB7F}</b:Guid>
    <b:Title> Economía feminista y economía del cuidado. Aportes</b:Title>
    <b:Year>2015</b:Year>
    <b:Author>
      <b:Author>
        <b:NameList>
          <b:Person>
            <b:Last>Rodríguez Enríquez</b:Last>
            <b:First>Corina</b:First>
          </b:Person>
        </b:NameList>
      </b:Author>
    </b:Author>
    <b:JournalName>Nueva Sociedad</b:JournalName>
    <b:Pages>30-44</b:Pages>
    <b:RefOrder>7</b:RefOrder>
  </b:Source>
  <b:Source>
    <b:Tag>Lóp22</b:Tag>
    <b:SourceType>ElectronicSource</b:SourceType>
    <b:Guid>{28716F78-1DA3-4E2E-99AF-25F73A3C50B3}</b:Guid>
    <b:Title>La COVID-19 fue la principal causa de muertes maternas en 2021</b:Title>
    <b:Year>2022</b:Year>
    <b:Author>
      <b:Author>
        <b:NameList>
          <b:Person>
            <b:Last>López Vicente</b:Last>
            <b:First>José</b:First>
          </b:Person>
        </b:NameList>
      </b:Author>
    </b:Author>
    <b:City>Guatemala</b:City>
    <b:StateProvince>Guatemala</b:StateProvince>
    <b:CountryRegion>Guatemala</b:CountryRegion>
    <b:Month>febrero</b:Month>
    <b:Day>23</b:Day>
    <b:RefOrder>9</b:RefOrder>
  </b:Source>
  <b:Source>
    <b:Tag>Ald14</b:Tag>
    <b:SourceType>Report</b:SourceType>
    <b:Guid>{A9536CFA-9F87-4ED3-A33A-B30A62C15D99}</b:Guid>
    <b:Author>
      <b:Author>
        <b:NameList>
          <b:Person>
            <b:Last>Aldana</b:Last>
            <b:First>Carlos</b:First>
          </b:Person>
        </b:NameList>
      </b:Author>
    </b:Author>
    <b:Title>Iglesias y comunidades de fe ante la opresión y violencia hacia las mujeres indígenas y mestizas en Guatemala.</b:Title>
    <b:Year>2014</b:Year>
    <b:Publisher>ACT Alianza</b:Publisher>
    <b:City>Guatemala</b:City>
    <b:RefOrder>23</b:RefOrder>
  </b:Source>
  <b:Source>
    <b:Tag>Sin02</b:Tag>
    <b:SourceType>Book</b:SourceType>
    <b:Guid>{59E141CA-4DBF-4B67-A1C7-DC961A17BF37}</b:Guid>
    <b:Title>Las iglesias dicen "no" a la violencia contra la mujer. Plan de acción para las iglesias.</b:Title>
    <b:Year>2002</b:Year>
    <b:Publisher>Federación Luterana Mundial</b:Publisher>
    <b:City>Ginebra</b:City>
    <b:Author>
      <b:Author>
        <b:NameList>
          <b:Person>
            <b:Last>Singh</b:Last>
            <b:First>Priscilla</b:First>
          </b:Person>
        </b:NameList>
      </b:Author>
    </b:Author>
    <b:RefOrder>24</b:RefOrder>
  </b:Source>
  <b:Source>
    <b:Tag>Sar21</b:Tag>
    <b:SourceType>JournalArticle</b:SourceType>
    <b:Guid>{2C2FC42E-7BCF-45FA-B7C3-59660F0C6C80}</b:Guid>
    <b:Title>Cómo evitar que las comunidades de fe faciliten la violencia contra las mujeres.</b:Title>
    <b:Year>2021</b:Year>
    <b:Author>
      <b:Author>
        <b:NameList>
          <b:Person>
            <b:Last>Saracco</b:Last>
            <b:First>Analía</b:First>
          </b:Person>
        </b:NameList>
      </b:Author>
    </b:Author>
    <b:JournalName>Análisis Mundial de Lausana</b:JournalName>
    <b:Pages>n.a.</b:Pages>
    <b:RefOrder>25</b:RefOrder>
  </b:Source>
  <b:Source>
    <b:Tag>Qui20</b:Tag>
    <b:SourceType>Report</b:SourceType>
    <b:Guid>{5062F588-5F20-4BC3-B75C-7E3E0D192FB9}</b:Guid>
    <b:Author>
      <b:Author>
        <b:NameList>
          <b:Person>
            <b:Last>Quintela</b:Last>
            <b:First>Carmen</b:First>
          </b:Person>
        </b:NameList>
      </b:Author>
    </b:Author>
    <b:Title>¿Por qué desaparecen más de siete mujeres al día en Guatemala?</b:Title>
    <b:Year>2020</b:Year>
    <b:Publisher>Agencia Ocote</b:Publisher>
    <b:City>Guatemala</b:City>
    <b:RefOrder>17</b:RefOrder>
  </b:Source>
  <b:Source>
    <b:Tag>Pro21</b:Tag>
    <b:SourceType>Report</b:SourceType>
    <b:Guid>{BBEBC1DC-D84F-429F-9B49-DF6CC55E77AB}</b:Guid>
    <b:Title>Oramos pero también denunciamos. No más violencia contra las mujeres.</b:Title>
    <b:Year>2021</b:Year>
    <b:Author>
      <b:Author>
        <b:NameList>
          <b:Person>
            <b:Last>Programa Pastoral de las Mujeres</b:Last>
            <b:First>CEDEPCA</b:First>
          </b:Person>
        </b:NameList>
      </b:Author>
    </b:Author>
    <b:Publisher>ActAlianza</b:Publisher>
    <b:City>Guatemala</b:City>
    <b:RefOrder>26</b:RefOrder>
  </b:Source>
  <b:Source>
    <b:Tag>Mar07</b:Tag>
    <b:SourceType>JournalArticle</b:SourceType>
    <b:Guid>{F53B5B87-108B-460A-8EF2-6600DC7680BE}</b:Guid>
    <b:Author>
      <b:Author>
        <b:NameList>
          <b:Person>
            <b:Last>Marcos</b:Last>
            <b:First>Sylvia</b:First>
          </b:Person>
        </b:NameList>
      </b:Author>
    </b:Author>
    <b:Title>Religión y genero: contribuciones a su esudio en América Latina.</b:Title>
    <b:Year>2007</b:Year>
    <b:JournalName>Estudos da Religiao</b:JournalName>
    <b:Pages>34-59</b:Pages>
    <b:RefOrder>27</b:RefOrder>
  </b:Source>
  <b:Source>
    <b:Tag>Mel21</b:Tag>
    <b:SourceType>Book</b:SourceType>
    <b:Guid>{7258FD1A-74F1-4AD6-A9EC-CE70865A8081}</b:Guid>
    <b:Author>
      <b:Author>
        <b:NameList>
          <b:Person>
            <b:Last>Melgar</b:Last>
            <b:First>César,</b:First>
            <b:Middle>Melgar, Carlos, Medina, Abelardo, Barrientos, Ricardo</b:Middle>
          </b:Person>
        </b:NameList>
      </b:Author>
    </b:Author>
    <b:Title>Logros y desafíos de los Acuerdos de Paz en Guatemala.</b:Title>
    <b:Year>2021</b:Year>
    <b:City>Guatemala</b:City>
    <b:Publisher>ICEFI/WE EFFECT</b:Publisher>
    <b:RefOrder>4</b:RefOrder>
  </b:Source>
  <b:Source>
    <b:Tag>Fun17</b:Tag>
    <b:SourceType>Report</b:SourceType>
    <b:Guid>{EDFB6BAD-0D47-44F3-9B7A-DE5A7FC1468E}</b:Guid>
    <b:Title>Resignificando los Acuerdos de Paz</b:Title>
    <b:Year>2017</b:Year>
    <b:City>Guatemala</b:City>
    <b:Publisher>Fundación Propaz</b:Publisher>
    <b:Author>
      <b:Author>
        <b:Corporate>Fundación Propaz</b:Corporate>
      </b:Author>
    </b:Author>
    <b:RefOrder>5</b:RefOrder>
  </b:Source>
  <b:Source>
    <b:Tag>Juá22</b:Tag>
    <b:SourceType>ElectronicSource</b:SourceType>
    <b:Guid>{13B30D2C-70F6-4C00-88DC-3F9B4AC6F342}</b:Guid>
    <b:Title>PDH recomienda al Estado dejar sin efecto Ley para la Protección de la Vida y la Familia.</b:Title>
    <b:Year>2022</b:Year>
    <b:City>Guatemala</b:City>
    <b:StateProvince>Guatemala</b:StateProvince>
    <b:CountryRegion>Guatemala</b:CountryRegion>
    <b:Month>marzo</b:Month>
    <b:Day>10</b:Day>
    <b:Author>
      <b:Author>
        <b:NameList>
          <b:Person>
            <b:Last>Juárez</b:Last>
            <b:First>Eder</b:First>
          </b:Person>
        </b:NameList>
      </b:Author>
    </b:Author>
    <b:RefOrder>11</b:RefOrder>
  </b:Source>
  <b:Source>
    <b:Tag>Bar19</b:Tag>
    <b:SourceType>Book</b:SourceType>
    <b:Guid>{04B34E54-032D-4FCC-A5FC-F1A90C7C3CF0}</b:Guid>
    <b:Title>Vidas silenciadas: una tragedia de la que no se habla. Vinculación entre suicidio y embarazo en mujeres adolescentes (2009-2019)</b:Title>
    <b:City>Guatemala</b:City>
    <b:Year>2019</b:Year>
    <b:Author>
      <b:Author>
        <b:NameList>
          <b:Person>
            <b:Last>Barrios-Klée</b:Last>
            <b:First>Walda</b:First>
          </b:Person>
          <b:Person>
            <b:Last>Ramazzini</b:Last>
            <b:First>Ana</b:First>
            <b:Middle>Lucía</b:Middle>
          </b:Person>
          <b:Person>
            <b:Last>Peruch</b:Last>
            <b:First>Karina</b:First>
          </b:Person>
        </b:NameList>
      </b:Author>
    </b:Author>
    <b:Publisher>FLACSO </b:Publisher>
    <b:RefOrder>8</b:RefOrder>
  </b:Source>
  <b:Source>
    <b:Tag>Ram20</b:Tag>
    <b:SourceType>ElectronicSource</b:SourceType>
    <b:Guid>{6DC9F730-4523-4D70-B585-F15725EDB166}</b:Guid>
    <b:Title>Luchar contra la corrupción durante la pandemia</b:Title>
    <b:Year>2020</b:Year>
    <b:City>Guatemala</b:City>
    <b:Month>julio</b:Month>
    <b:Day>13</b:Day>
    <b:Author>
      <b:Author>
        <b:NameList>
          <b:Person>
            <b:Last>Ramos</b:Last>
            <b:First>Stefani</b:First>
          </b:Person>
        </b:NameList>
      </b:Author>
    </b:Author>
    <b:StateProvince>Guatemala</b:StateProvince>
    <b:CountryRegion>Guatemala</b:CountryRegion>
    <b:RefOrder>28</b:RefOrder>
  </b:Source>
  <b:Source>
    <b:Tag>OAC13</b:Tag>
    <b:SourceType>Report</b:SourceType>
    <b:Guid>{C7524B6E-8ACD-43CC-B12C-ACA340EB6260}</b:Guid>
    <b:Title>Los desalojos en el Valle del Polochic. Una mirada a la problemática agraria y a la defensa del los derechos de las comunidades q'eqchi's.</b:Title>
    <b:City>Guatemala</b:City>
    <b:Year>2013</b:Year>
    <b:Author>
      <b:Author>
        <b:NameList>
          <b:Person>
            <b:Last>OACNUDH</b:Last>
          </b:Person>
        </b:NameList>
      </b:Author>
    </b:Author>
    <b:Publisher>OACNUDH</b:Publisher>
    <b:RefOrder>1</b:RefOrder>
  </b:Source>
  <b:Source>
    <b:Tag>Ara20</b:Tag>
    <b:SourceType>ElectronicSource</b:SourceType>
    <b:Guid>{BD6ADDE8-CBA7-44F7-AC96-2C0AACA96506}</b:Guid>
    <b:Title>Expulsados de su comunidad en plena pandemia</b:Title>
    <b:Year>2020</b:Year>
    <b:City>Guatemala</b:City>
    <b:Author>
      <b:Author>
        <b:NameList>
          <b:Person>
            <b:Last>Arango</b:Last>
            <b:First>Lys</b:First>
          </b:Person>
        </b:NameList>
      </b:Author>
    </b:Author>
    <b:StateProvince>Guatemala</b:StateProvince>
    <b:CountryRegion>Guatemala</b:CountryRegion>
    <b:Month>mayo</b:Month>
    <b:Day>11</b:Day>
    <b:RefOrder>2</b:RefOrder>
  </b:Source>
  <b:Source>
    <b:Tag>UDEos</b:Tag>
    <b:SourceType>Report</b:SourceType>
    <b:Guid>{41DD75D6-9B27-4D3D-BDD5-01794A34984A}</b:Guid>
    <b:Title>Guatemala, una deuda sin saldar.Recomendaciones para una agenda pública que garantice el derecho a defender derechos.</b:Title>
    <b:City>Guatemala</b:City>
    <b:Year>2021</b:Year>
    <b:Author>
      <b:Author>
        <b:Corporate>UDEFEGUA</b:Corporate>
      </b:Author>
    </b:Author>
    <b:Publisher>UDEFEGUA</b:Publisher>
    <b:RefOrder>3</b:RefOrder>
  </b:Source>
  <b:Source>
    <b:Tag>Mon21</b:Tag>
    <b:SourceType>Report</b:SourceType>
    <b:Guid>{ACA55FC7-ECF4-4F63-A11E-232DE32C6D71}</b:Guid>
    <b:Author>
      <b:Author>
        <b:NameList>
          <b:Person>
            <b:Last>Monzón</b:Last>
            <b:First>Ana</b:First>
            <b:Middle>Silvia</b:Middle>
          </b:Person>
          <b:Person>
            <b:Last>Galicia</b:Last>
            <b:First>Patricia</b:First>
          </b:Person>
          <b:Person>
            <b:Last>Carrera</b:Last>
            <b:First>Elizabeth</b:First>
          </b:Person>
          <b:Person>
            <b:Last>Cu</b:Last>
            <b:First>Maya</b:First>
          </b:Person>
          <b:Person>
            <b:Last>Líquez</b:Last>
            <b:First>Pamela</b:First>
          </b:Person>
        </b:NameList>
      </b:Author>
    </b:Author>
    <b:Title>¿Quién figura en las noticias? Guatemala.</b:Title>
    <b:Year>2021</b:Year>
    <b:Publisher>WACC</b:Publisher>
    <b:City>Guatemala</b:City>
    <b:RefOrder>12</b:RefOrder>
  </b:Source>
  <b:Source>
    <b:Tag>UNE211</b:Tag>
    <b:SourceType>Report</b:SourceType>
    <b:Guid>{96C985A3-670F-41D0-B3B8-82E3EB394B9B}</b:Guid>
    <b:Author>
      <b:Author>
        <b:Corporate>UNESCO</b:Corporate>
      </b:Author>
    </b:Author>
    <b:Title>Políticas de educación y equidad de género: estudio sobre políticas educativas en América Latina.</b:Title>
    <b:Year>2021</b:Year>
    <b:Publisher>UNESCO</b:Publisher>
    <b:City>Santiago de Chile</b:City>
    <b:RefOrder>14</b:RefOrder>
  </b:Source>
  <b:Source>
    <b:Tag>Ded22</b:Tag>
    <b:SourceType>Report</b:SourceType>
    <b:Guid>{98267D67-6163-48B4-BF5D-31E7A2800CC6}</b:Guid>
    <b:Author>
      <b:Author>
        <b:NameList>
          <b:Person>
            <b:Last>Dedik</b:Last>
            <b:First>Corinne</b:First>
          </b:Person>
          <b:Person>
            <b:Last>Bon</b:Last>
            <b:First>Fernando</b:First>
          </b:Person>
        </b:NameList>
      </b:Author>
    </b:Author>
    <b:Title>Los Delitos contra la Mujer en Guatemala con énfasis en el delitode femicidio.</b:Title>
    <b:Year>2022</b:Year>
    <b:Publisher>CIEN</b:Publisher>
    <b:City>Guatemala</b:City>
    <b:RefOrder>16</b:RefOrder>
  </b:Source>
  <b:Source>
    <b:Tag>San081</b:Tag>
    <b:SourceType>Book</b:SourceType>
    <b:Guid>{4F2E96E9-B4BD-4479-B870-077081E490CA}</b:Guid>
    <b:Author>
      <b:Author>
        <b:NameList>
          <b:Person>
            <b:Last>Sanford</b:Last>
            <b:First>Victoria</b:First>
          </b:Person>
        </b:NameList>
      </b:Author>
    </b:Author>
    <b:Title>Guatemala: del geonocidio al feminicidio.</b:Title>
    <b:Year>2008</b:Year>
    <b:City>Guatemala</b:City>
    <b:Publisher>F&amp;G Editores</b:Publisher>
    <b:RefOrder>15</b:RefOrder>
  </b:Source>
  <b:Source>
    <b:Tag>ICE191</b:Tag>
    <b:SourceType>Report</b:SourceType>
    <b:Guid>{8A545395-1DAE-4E35-89FE-DAC3149230B2}</b:Guid>
    <b:Author>
      <b:Author>
        <b:NameList>
          <b:Person>
            <b:Last>ICEFI</b:Last>
          </b:Person>
        </b:NameList>
      </b:Author>
    </b:Author>
    <b:Title>Inversiónpública en niñez y adolescencia  2019. El presupuesto público y su vinculación con los ODS 2030.</b:Title>
    <b:Year>2019</b:Year>
    <b:Publisher>ICEFI</b:Publisher>
    <b:City>Guatemala</b:City>
    <b:RefOrder>13</b:RefOrder>
  </b:Source>
  <b:Source>
    <b:Tag>Ros22</b:Tag>
    <b:SourceType>ElectronicSource</b:SourceType>
    <b:Guid>{33325B49-BB29-4744-8DB2-D02F65D405BA}</b:Guid>
    <b:Title>Ministerio Público desestima cada vez más las denuncias de violencia contra la mujer.</b:Title>
    <b:Year>2022</b:Year>
    <b:City>Guatemala</b:City>
    <b:Author>
      <b:Author>
        <b:NameList>
          <b:Person>
            <b:Last>Ross</b:Last>
            <b:First>Angie</b:First>
          </b:Person>
        </b:NameList>
      </b:Author>
    </b:Author>
    <b:StateProvince>Guatemala</b:StateProvince>
    <b:CountryRegion>Guatemala</b:CountryRegion>
    <b:Month>mayo</b:Month>
    <b:Day>30</b:Day>
    <b:RefOrder>18</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730722E-860A-4456-B33F-47FAACE182FF}">
  <ds:schemaRefs>
    <ds:schemaRef ds:uri="http://schemas.openxmlformats.org/officeDocument/2006/bibliography"/>
  </ds:schemaRefs>
</ds:datastoreItem>
</file>

<file path=customXml/itemProps2.xml><?xml version="1.0" encoding="utf-8"?>
<ds:datastoreItem xmlns:ds="http://schemas.openxmlformats.org/officeDocument/2006/customXml" ds:itemID="{A73EA080-53AA-4907-B571-BD6996695582}"/>
</file>

<file path=customXml/itemProps3.xml><?xml version="1.0" encoding="utf-8"?>
<ds:datastoreItem xmlns:ds="http://schemas.openxmlformats.org/officeDocument/2006/customXml" ds:itemID="{346F4510-9C15-472E-9999-24888E1F119F}"/>
</file>

<file path=customXml/itemProps4.xml><?xml version="1.0" encoding="utf-8"?>
<ds:datastoreItem xmlns:ds="http://schemas.openxmlformats.org/officeDocument/2006/customXml" ds:itemID="{8FB9C05A-40FF-4EBF-AF02-DEED4B7D12BD}"/>
</file>

<file path=docProps/app.xml><?xml version="1.0" encoding="utf-8"?>
<Properties xmlns="http://schemas.openxmlformats.org/officeDocument/2006/extended-properties" xmlns:vt="http://schemas.openxmlformats.org/officeDocument/2006/docPropsVTypes">
  <Template>Normal</Template>
  <TotalTime>0</TotalTime>
  <Pages>13</Pages>
  <Words>5009</Words>
  <Characters>28555</Characters>
  <Application>Microsoft Office Word</Application>
  <DocSecurity>0</DocSecurity>
  <Lines>237</Lines>
  <Paragraphs>66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33498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Silvia Monzón</dc:creator>
  <cp:keywords/>
  <dc:description/>
  <cp:lastModifiedBy>Sikhonzile Ndlovu</cp:lastModifiedBy>
  <cp:revision>2</cp:revision>
  <dcterms:created xsi:type="dcterms:W3CDTF">2022-10-06T12:58:00Z</dcterms:created>
  <dcterms:modified xsi:type="dcterms:W3CDTF">2022-10-06T12:58:00Z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