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FD3A8" w14:textId="34211DAC" w:rsidR="009A51F1" w:rsidRDefault="00F05F71">
      <w:r>
        <w:rPr>
          <w:noProof/>
        </w:rPr>
        <w:drawing>
          <wp:anchor distT="0" distB="0" distL="114300" distR="114300" simplePos="0" relativeHeight="251659264" behindDoc="0" locked="0" layoutInCell="1" allowOverlap="1" wp14:anchorId="262E72D9" wp14:editId="6A0F7F77">
            <wp:simplePos x="914400" y="1293962"/>
            <wp:positionH relativeFrom="margin">
              <wp:align>left</wp:align>
            </wp:positionH>
            <wp:positionV relativeFrom="margin">
              <wp:align>top</wp:align>
            </wp:positionV>
            <wp:extent cx="819150" cy="819150"/>
            <wp:effectExtent l="0" t="0" r="0" b="0"/>
            <wp:wrapSquare wrapText="bothSides"/>
            <wp:docPr id="670319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7702" cy="8277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05F71">
        <w:drawing>
          <wp:anchor distT="0" distB="0" distL="114300" distR="114300" simplePos="0" relativeHeight="251658240" behindDoc="0" locked="0" layoutInCell="1" allowOverlap="1" wp14:anchorId="0F76F6A6" wp14:editId="063CE498">
            <wp:simplePos x="0" y="0"/>
            <wp:positionH relativeFrom="margin">
              <wp:posOffset>1129665</wp:posOffset>
            </wp:positionH>
            <wp:positionV relativeFrom="margin">
              <wp:posOffset>42545</wp:posOffset>
            </wp:positionV>
            <wp:extent cx="1316990" cy="767715"/>
            <wp:effectExtent l="0" t="0" r="0" b="0"/>
            <wp:wrapSquare wrapText="bothSides"/>
            <wp:docPr id="1924129996" name="Picture 1" descr="ILC's Visual Identity - I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C's Visual Identity - IL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6990" cy="767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AA01FF" w14:textId="15A111EB" w:rsidR="00285732" w:rsidRDefault="00F05F71">
      <w:r w:rsidRPr="00F05F71">
        <w:t xml:space="preserve"> </w:t>
      </w:r>
    </w:p>
    <w:p w14:paraId="1E01F50C" w14:textId="44854C21" w:rsidR="00285732" w:rsidRDefault="00285732"/>
    <w:p w14:paraId="48C672C4" w14:textId="002DAECF" w:rsidR="00285732" w:rsidRDefault="00285732"/>
    <w:p w14:paraId="6A504109" w14:textId="23DBD3C8" w:rsidR="00285732" w:rsidRDefault="00285732"/>
    <w:p w14:paraId="795324BD" w14:textId="77777777" w:rsidR="009D0145" w:rsidRDefault="009D0145" w:rsidP="009D0145">
      <w:pPr>
        <w:pStyle w:val="Title"/>
      </w:pPr>
      <w:r w:rsidRPr="009D0145">
        <w:t xml:space="preserve">CEDAW </w:t>
      </w:r>
    </w:p>
    <w:p w14:paraId="1323D7CD" w14:textId="4537660F" w:rsidR="00323C88" w:rsidRPr="009D0145" w:rsidRDefault="008D6419" w:rsidP="009D0145">
      <w:pPr>
        <w:pStyle w:val="Title"/>
      </w:pPr>
      <w:r w:rsidRPr="009D0145">
        <w:t>ALTERNATIVE REPORT</w:t>
      </w:r>
      <w:r w:rsidR="00251CF3" w:rsidRPr="009D0145">
        <w:t xml:space="preserve"> </w:t>
      </w:r>
    </w:p>
    <w:p w14:paraId="43586D82" w14:textId="326DE380" w:rsidR="00285732" w:rsidRDefault="00285732"/>
    <w:p w14:paraId="586A5342" w14:textId="04777B3B" w:rsidR="008D6419" w:rsidRPr="00293EA4" w:rsidRDefault="008D6419" w:rsidP="008D6419">
      <w:pPr>
        <w:pStyle w:val="Subtitle"/>
        <w:rPr>
          <w:b/>
          <w:bCs/>
          <w:sz w:val="40"/>
          <w:szCs w:val="40"/>
          <w:lang w:val="en-GB"/>
        </w:rPr>
      </w:pPr>
      <w:r w:rsidRPr="00007D8A">
        <w:rPr>
          <w:b/>
          <w:bCs/>
          <w:sz w:val="40"/>
          <w:szCs w:val="40"/>
          <w:lang w:val="en-GB"/>
        </w:rPr>
        <w:t xml:space="preserve">Rural </w:t>
      </w:r>
      <w:r w:rsidRPr="00293EA4">
        <w:rPr>
          <w:b/>
          <w:bCs/>
          <w:sz w:val="40"/>
          <w:szCs w:val="40"/>
          <w:lang w:val="en-GB"/>
        </w:rPr>
        <w:t>women</w:t>
      </w:r>
      <w:r w:rsidRPr="00007D8A">
        <w:rPr>
          <w:b/>
          <w:bCs/>
          <w:sz w:val="40"/>
          <w:szCs w:val="40"/>
          <w:lang w:val="en-GB"/>
        </w:rPr>
        <w:t>’s</w:t>
      </w:r>
      <w:r w:rsidRPr="00293EA4">
        <w:rPr>
          <w:b/>
          <w:bCs/>
          <w:sz w:val="40"/>
          <w:szCs w:val="40"/>
          <w:lang w:val="en-GB"/>
        </w:rPr>
        <w:t xml:space="preserve"> land and forest rights in Albania</w:t>
      </w:r>
    </w:p>
    <w:p w14:paraId="5E467252" w14:textId="0208F574" w:rsidR="006A0FBA" w:rsidRDefault="006A0FBA" w:rsidP="006A0FBA">
      <w:pPr>
        <w:pStyle w:val="Subtitle"/>
      </w:pPr>
    </w:p>
    <w:p w14:paraId="680AB28C" w14:textId="77777777" w:rsidR="006A0FBA" w:rsidRPr="006A0FBA" w:rsidRDefault="006A0FBA" w:rsidP="006A0FBA"/>
    <w:p w14:paraId="3CBD8615" w14:textId="50FD219D" w:rsidR="00285732" w:rsidRDefault="00285732"/>
    <w:p w14:paraId="0CC39311" w14:textId="45EDA8C0" w:rsidR="006A0FBA" w:rsidRDefault="006A0FBA"/>
    <w:p w14:paraId="513723EC" w14:textId="52E40A93" w:rsidR="00B410F6" w:rsidRPr="008D6419" w:rsidRDefault="008D6419">
      <w:pPr>
        <w:rPr>
          <w:sz w:val="36"/>
          <w:szCs w:val="36"/>
        </w:rPr>
      </w:pPr>
      <w:r w:rsidRPr="008D6419">
        <w:rPr>
          <w:sz w:val="36"/>
          <w:szCs w:val="36"/>
        </w:rPr>
        <w:t>Submitted by: National Federation of Communal Forests and Pastures of Albania</w:t>
      </w:r>
      <w:r w:rsidR="00F05F71">
        <w:rPr>
          <w:rStyle w:val="FootnoteReference"/>
          <w:sz w:val="36"/>
          <w:szCs w:val="36"/>
        </w:rPr>
        <w:footnoteReference w:id="1"/>
      </w:r>
    </w:p>
    <w:p w14:paraId="2385D0A2" w14:textId="77777777" w:rsidR="003E7264" w:rsidRPr="008D6419" w:rsidRDefault="003E7264" w:rsidP="003E7264">
      <w:pPr>
        <w:spacing w:after="240"/>
        <w:rPr>
          <w:sz w:val="36"/>
          <w:szCs w:val="36"/>
        </w:rPr>
      </w:pPr>
    </w:p>
    <w:p w14:paraId="18FBF7B2" w14:textId="77777777" w:rsidR="009D0145" w:rsidRDefault="009D0145" w:rsidP="008D6419">
      <w:pPr>
        <w:jc w:val="center"/>
        <w:rPr>
          <w:sz w:val="36"/>
          <w:szCs w:val="36"/>
        </w:rPr>
      </w:pPr>
    </w:p>
    <w:p w14:paraId="66722659" w14:textId="05B557F5" w:rsidR="00F5330A" w:rsidRPr="008D6419" w:rsidRDefault="008D6419" w:rsidP="008D6419">
      <w:pPr>
        <w:jc w:val="center"/>
        <w:rPr>
          <w:sz w:val="36"/>
          <w:szCs w:val="36"/>
        </w:rPr>
      </w:pPr>
      <w:r w:rsidRPr="008D6419">
        <w:rPr>
          <w:sz w:val="36"/>
          <w:szCs w:val="36"/>
        </w:rPr>
        <w:t>September 2023</w:t>
      </w:r>
    </w:p>
    <w:p w14:paraId="0CC3B190" w14:textId="3284E84D" w:rsidR="009A51F1" w:rsidRPr="007348C0" w:rsidRDefault="009A51F1" w:rsidP="007348C0">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7348C0" w14:paraId="47AD6073" w14:textId="77777777" w:rsidTr="00DA5506">
        <w:tc>
          <w:tcPr>
            <w:tcW w:w="9350" w:type="dxa"/>
          </w:tcPr>
          <w:p w14:paraId="0ADC7CD3" w14:textId="77777777" w:rsidR="007348C0" w:rsidRDefault="007348C0" w:rsidP="00BF123B">
            <w:pPr>
              <w:pStyle w:val="TOCHeading"/>
            </w:pPr>
            <w:r w:rsidRPr="00826FF1">
              <w:rPr>
                <w:color w:val="D59811" w:themeColor="accent3" w:themeShade="BF"/>
              </w:rPr>
              <w:lastRenderedPageBreak/>
              <w:t>Table of Contents</w:t>
            </w:r>
          </w:p>
        </w:tc>
      </w:tr>
      <w:tr w:rsidR="007348C0" w14:paraId="16EF53F4" w14:textId="77777777" w:rsidTr="00DA5506">
        <w:trPr>
          <w:trHeight w:val="4371"/>
        </w:trPr>
        <w:tc>
          <w:tcPr>
            <w:tcW w:w="9350" w:type="dxa"/>
          </w:tcPr>
          <w:sdt>
            <w:sdtPr>
              <w:rPr>
                <w:b/>
                <w:bCs/>
                <w:sz w:val="20"/>
                <w:szCs w:val="20"/>
              </w:rPr>
              <w:id w:val="-787284299"/>
              <w:docPartObj>
                <w:docPartGallery w:val="Table of Contents"/>
                <w:docPartUnique/>
              </w:docPartObj>
            </w:sdtPr>
            <w:sdtEndPr>
              <w:rPr>
                <w:b w:val="0"/>
                <w:bCs w:val="0"/>
                <w:noProof/>
              </w:rPr>
            </w:sdtEndPr>
            <w:sdtContent>
              <w:p w14:paraId="33F56C94" w14:textId="2F6100FA" w:rsidR="006B595D" w:rsidRDefault="00F815F9">
                <w:pPr>
                  <w:pStyle w:val="TOC2"/>
                  <w:rPr>
                    <w:noProof/>
                    <w:color w:val="auto"/>
                    <w:kern w:val="2"/>
                    <w:lang w:eastAsia="en-US"/>
                    <w14:ligatures w14:val="standardContextual"/>
                  </w:rPr>
                </w:pPr>
                <w:r>
                  <w:rPr>
                    <w:sz w:val="26"/>
                    <w:szCs w:val="26"/>
                  </w:rPr>
                  <w:fldChar w:fldCharType="begin"/>
                </w:r>
                <w:r>
                  <w:instrText xml:space="preserve"> TOC \o "1-2" \h \z \u </w:instrText>
                </w:r>
                <w:r>
                  <w:rPr>
                    <w:sz w:val="26"/>
                    <w:szCs w:val="26"/>
                  </w:rPr>
                  <w:fldChar w:fldCharType="separate"/>
                </w:r>
                <w:hyperlink w:anchor="_Toc145343351" w:history="1">
                  <w:r w:rsidR="006B595D" w:rsidRPr="00D81670">
                    <w:rPr>
                      <w:rStyle w:val="Hyperlink"/>
                    </w:rPr>
                    <w:t>List of abbreviations</w:t>
                  </w:r>
                  <w:r w:rsidR="006B595D">
                    <w:rPr>
                      <w:noProof/>
                      <w:webHidden/>
                    </w:rPr>
                    <w:tab/>
                  </w:r>
                  <w:r w:rsidR="006B595D">
                    <w:rPr>
                      <w:noProof/>
                      <w:webHidden/>
                    </w:rPr>
                    <w:fldChar w:fldCharType="begin"/>
                  </w:r>
                  <w:r w:rsidR="006B595D">
                    <w:rPr>
                      <w:noProof/>
                      <w:webHidden/>
                    </w:rPr>
                    <w:instrText xml:space="preserve"> PAGEREF _Toc145343351 \h </w:instrText>
                  </w:r>
                  <w:r w:rsidR="006B595D">
                    <w:rPr>
                      <w:noProof/>
                      <w:webHidden/>
                    </w:rPr>
                  </w:r>
                  <w:r w:rsidR="006B595D">
                    <w:rPr>
                      <w:noProof/>
                      <w:webHidden/>
                    </w:rPr>
                    <w:fldChar w:fldCharType="separate"/>
                  </w:r>
                  <w:r w:rsidR="00503655">
                    <w:rPr>
                      <w:noProof/>
                      <w:webHidden/>
                    </w:rPr>
                    <w:t>1</w:t>
                  </w:r>
                  <w:r w:rsidR="006B595D">
                    <w:rPr>
                      <w:noProof/>
                      <w:webHidden/>
                    </w:rPr>
                    <w:fldChar w:fldCharType="end"/>
                  </w:r>
                </w:hyperlink>
              </w:p>
              <w:p w14:paraId="69532CE6" w14:textId="4CE2949C" w:rsidR="006B595D" w:rsidRDefault="006B595D">
                <w:pPr>
                  <w:pStyle w:val="TOC1"/>
                  <w:rPr>
                    <w:b w:val="0"/>
                    <w:bCs w:val="0"/>
                    <w:noProof/>
                    <w:color w:val="auto"/>
                    <w:kern w:val="2"/>
                    <w:sz w:val="22"/>
                    <w:szCs w:val="22"/>
                    <w:lang w:eastAsia="en-US"/>
                    <w14:ligatures w14:val="standardContextual"/>
                  </w:rPr>
                </w:pPr>
                <w:hyperlink w:anchor="_Toc145343352" w:history="1">
                  <w:r w:rsidRPr="00D81670">
                    <w:rPr>
                      <w:rStyle w:val="Hyperlink"/>
                    </w:rPr>
                    <w:t>Executive Summary</w:t>
                  </w:r>
                  <w:r>
                    <w:rPr>
                      <w:noProof/>
                      <w:webHidden/>
                    </w:rPr>
                    <w:tab/>
                  </w:r>
                  <w:r>
                    <w:rPr>
                      <w:noProof/>
                      <w:webHidden/>
                    </w:rPr>
                    <w:fldChar w:fldCharType="begin"/>
                  </w:r>
                  <w:r>
                    <w:rPr>
                      <w:noProof/>
                      <w:webHidden/>
                    </w:rPr>
                    <w:instrText xml:space="preserve"> PAGEREF _Toc145343352 \h </w:instrText>
                  </w:r>
                  <w:r>
                    <w:rPr>
                      <w:noProof/>
                      <w:webHidden/>
                    </w:rPr>
                  </w:r>
                  <w:r>
                    <w:rPr>
                      <w:noProof/>
                      <w:webHidden/>
                    </w:rPr>
                    <w:fldChar w:fldCharType="separate"/>
                  </w:r>
                  <w:r w:rsidR="00503655">
                    <w:rPr>
                      <w:noProof/>
                      <w:webHidden/>
                    </w:rPr>
                    <w:t>2</w:t>
                  </w:r>
                  <w:r>
                    <w:rPr>
                      <w:noProof/>
                      <w:webHidden/>
                    </w:rPr>
                    <w:fldChar w:fldCharType="end"/>
                  </w:r>
                </w:hyperlink>
              </w:p>
              <w:p w14:paraId="36EE6A2B" w14:textId="68FB9A2A" w:rsidR="006B595D" w:rsidRDefault="006B595D">
                <w:pPr>
                  <w:pStyle w:val="TOC1"/>
                  <w:rPr>
                    <w:b w:val="0"/>
                    <w:bCs w:val="0"/>
                    <w:noProof/>
                    <w:color w:val="auto"/>
                    <w:kern w:val="2"/>
                    <w:sz w:val="22"/>
                    <w:szCs w:val="22"/>
                    <w:lang w:eastAsia="en-US"/>
                    <w14:ligatures w14:val="standardContextual"/>
                  </w:rPr>
                </w:pPr>
                <w:hyperlink w:anchor="_Toc145343353" w:history="1">
                  <w:r w:rsidRPr="00D81670">
                    <w:rPr>
                      <w:rStyle w:val="Hyperlink"/>
                    </w:rPr>
                    <w:t>Introduction</w:t>
                  </w:r>
                  <w:r>
                    <w:rPr>
                      <w:noProof/>
                      <w:webHidden/>
                    </w:rPr>
                    <w:tab/>
                  </w:r>
                  <w:r>
                    <w:rPr>
                      <w:noProof/>
                      <w:webHidden/>
                    </w:rPr>
                    <w:fldChar w:fldCharType="begin"/>
                  </w:r>
                  <w:r>
                    <w:rPr>
                      <w:noProof/>
                      <w:webHidden/>
                    </w:rPr>
                    <w:instrText xml:space="preserve"> PAGEREF _Toc145343353 \h </w:instrText>
                  </w:r>
                  <w:r>
                    <w:rPr>
                      <w:noProof/>
                      <w:webHidden/>
                    </w:rPr>
                  </w:r>
                  <w:r>
                    <w:rPr>
                      <w:noProof/>
                      <w:webHidden/>
                    </w:rPr>
                    <w:fldChar w:fldCharType="separate"/>
                  </w:r>
                  <w:r w:rsidR="00503655">
                    <w:rPr>
                      <w:noProof/>
                      <w:webHidden/>
                    </w:rPr>
                    <w:t>3</w:t>
                  </w:r>
                  <w:r>
                    <w:rPr>
                      <w:noProof/>
                      <w:webHidden/>
                    </w:rPr>
                    <w:fldChar w:fldCharType="end"/>
                  </w:r>
                </w:hyperlink>
              </w:p>
              <w:p w14:paraId="736BBBB3" w14:textId="61025ABD" w:rsidR="006B595D" w:rsidRDefault="006B595D">
                <w:pPr>
                  <w:pStyle w:val="TOC1"/>
                  <w:rPr>
                    <w:b w:val="0"/>
                    <w:bCs w:val="0"/>
                    <w:noProof/>
                    <w:color w:val="auto"/>
                    <w:kern w:val="2"/>
                    <w:sz w:val="22"/>
                    <w:szCs w:val="22"/>
                    <w:lang w:eastAsia="en-US"/>
                    <w14:ligatures w14:val="standardContextual"/>
                  </w:rPr>
                </w:pPr>
                <w:hyperlink w:anchor="_Toc145343354" w:history="1">
                  <w:r w:rsidRPr="00D81670">
                    <w:rPr>
                      <w:rStyle w:val="Hyperlink"/>
                    </w:rPr>
                    <w:t>Methodology</w:t>
                  </w:r>
                  <w:r>
                    <w:rPr>
                      <w:noProof/>
                      <w:webHidden/>
                    </w:rPr>
                    <w:tab/>
                  </w:r>
                  <w:r>
                    <w:rPr>
                      <w:noProof/>
                      <w:webHidden/>
                    </w:rPr>
                    <w:fldChar w:fldCharType="begin"/>
                  </w:r>
                  <w:r>
                    <w:rPr>
                      <w:noProof/>
                      <w:webHidden/>
                    </w:rPr>
                    <w:instrText xml:space="preserve"> PAGEREF _Toc145343354 \h </w:instrText>
                  </w:r>
                  <w:r>
                    <w:rPr>
                      <w:noProof/>
                      <w:webHidden/>
                    </w:rPr>
                  </w:r>
                  <w:r>
                    <w:rPr>
                      <w:noProof/>
                      <w:webHidden/>
                    </w:rPr>
                    <w:fldChar w:fldCharType="separate"/>
                  </w:r>
                  <w:r w:rsidR="00503655">
                    <w:rPr>
                      <w:noProof/>
                      <w:webHidden/>
                    </w:rPr>
                    <w:t>4</w:t>
                  </w:r>
                  <w:r>
                    <w:rPr>
                      <w:noProof/>
                      <w:webHidden/>
                    </w:rPr>
                    <w:fldChar w:fldCharType="end"/>
                  </w:r>
                </w:hyperlink>
              </w:p>
              <w:p w14:paraId="070CB831" w14:textId="247CF3F0" w:rsidR="006B595D" w:rsidRDefault="006B595D">
                <w:pPr>
                  <w:pStyle w:val="TOC1"/>
                  <w:rPr>
                    <w:b w:val="0"/>
                    <w:bCs w:val="0"/>
                    <w:noProof/>
                    <w:color w:val="auto"/>
                    <w:kern w:val="2"/>
                    <w:sz w:val="22"/>
                    <w:szCs w:val="22"/>
                    <w:lang w:eastAsia="en-US"/>
                    <w14:ligatures w14:val="standardContextual"/>
                  </w:rPr>
                </w:pPr>
                <w:hyperlink w:anchor="_Toc145343355" w:history="1">
                  <w:r w:rsidRPr="00D81670">
                    <w:rPr>
                      <w:rStyle w:val="Hyperlink"/>
                    </w:rPr>
                    <w:t>The implementation of CEDAW in Albania (Article14)</w:t>
                  </w:r>
                  <w:r>
                    <w:rPr>
                      <w:noProof/>
                      <w:webHidden/>
                    </w:rPr>
                    <w:tab/>
                  </w:r>
                  <w:r>
                    <w:rPr>
                      <w:noProof/>
                      <w:webHidden/>
                    </w:rPr>
                    <w:fldChar w:fldCharType="begin"/>
                  </w:r>
                  <w:r>
                    <w:rPr>
                      <w:noProof/>
                      <w:webHidden/>
                    </w:rPr>
                    <w:instrText xml:space="preserve"> PAGEREF _Toc145343355 \h </w:instrText>
                  </w:r>
                  <w:r>
                    <w:rPr>
                      <w:noProof/>
                      <w:webHidden/>
                    </w:rPr>
                  </w:r>
                  <w:r>
                    <w:rPr>
                      <w:noProof/>
                      <w:webHidden/>
                    </w:rPr>
                    <w:fldChar w:fldCharType="separate"/>
                  </w:r>
                  <w:r w:rsidR="00503655">
                    <w:rPr>
                      <w:noProof/>
                      <w:webHidden/>
                    </w:rPr>
                    <w:t>5</w:t>
                  </w:r>
                  <w:r>
                    <w:rPr>
                      <w:noProof/>
                      <w:webHidden/>
                    </w:rPr>
                    <w:fldChar w:fldCharType="end"/>
                  </w:r>
                </w:hyperlink>
              </w:p>
              <w:p w14:paraId="0E02F483" w14:textId="6C68C0B0" w:rsidR="006B595D" w:rsidRDefault="006B595D">
                <w:pPr>
                  <w:pStyle w:val="TOC2"/>
                  <w:tabs>
                    <w:tab w:val="left" w:pos="1427"/>
                  </w:tabs>
                  <w:rPr>
                    <w:noProof/>
                    <w:color w:val="auto"/>
                    <w:kern w:val="2"/>
                    <w:lang w:eastAsia="en-US"/>
                    <w14:ligatures w14:val="standardContextual"/>
                  </w:rPr>
                </w:pPr>
                <w:hyperlink w:anchor="_Toc145343356" w:history="1">
                  <w:r w:rsidRPr="00D81670">
                    <w:rPr>
                      <w:rStyle w:val="Hyperlink"/>
                      <w:lang w:val="en-GB"/>
                    </w:rPr>
                    <w:t>A.</w:t>
                  </w:r>
                  <w:r>
                    <w:rPr>
                      <w:noProof/>
                      <w:color w:val="auto"/>
                      <w:kern w:val="2"/>
                      <w:lang w:eastAsia="en-US"/>
                      <w14:ligatures w14:val="standardContextual"/>
                    </w:rPr>
                    <w:tab/>
                  </w:r>
                  <w:r w:rsidRPr="00D81670">
                    <w:rPr>
                      <w:rStyle w:val="Hyperlink"/>
                      <w:lang w:val="en-GB"/>
                    </w:rPr>
                    <w:t>RURAL WOMEN’S ACCESS TO LAND OWNERSHIP</w:t>
                  </w:r>
                  <w:r>
                    <w:rPr>
                      <w:noProof/>
                      <w:webHidden/>
                    </w:rPr>
                    <w:tab/>
                  </w:r>
                  <w:r>
                    <w:rPr>
                      <w:noProof/>
                      <w:webHidden/>
                    </w:rPr>
                    <w:fldChar w:fldCharType="begin"/>
                  </w:r>
                  <w:r>
                    <w:rPr>
                      <w:noProof/>
                      <w:webHidden/>
                    </w:rPr>
                    <w:instrText xml:space="preserve"> PAGEREF _Toc145343356 \h </w:instrText>
                  </w:r>
                  <w:r>
                    <w:rPr>
                      <w:noProof/>
                      <w:webHidden/>
                    </w:rPr>
                  </w:r>
                  <w:r>
                    <w:rPr>
                      <w:noProof/>
                      <w:webHidden/>
                    </w:rPr>
                    <w:fldChar w:fldCharType="separate"/>
                  </w:r>
                  <w:r w:rsidR="00503655">
                    <w:rPr>
                      <w:noProof/>
                      <w:webHidden/>
                    </w:rPr>
                    <w:t>5</w:t>
                  </w:r>
                  <w:r>
                    <w:rPr>
                      <w:noProof/>
                      <w:webHidden/>
                    </w:rPr>
                    <w:fldChar w:fldCharType="end"/>
                  </w:r>
                </w:hyperlink>
              </w:p>
              <w:p w14:paraId="226B0EB9" w14:textId="02D5CB51" w:rsidR="006B595D" w:rsidRDefault="006B595D">
                <w:pPr>
                  <w:pStyle w:val="TOC2"/>
                  <w:tabs>
                    <w:tab w:val="left" w:pos="1427"/>
                  </w:tabs>
                  <w:rPr>
                    <w:noProof/>
                    <w:color w:val="auto"/>
                    <w:kern w:val="2"/>
                    <w:lang w:eastAsia="en-US"/>
                    <w14:ligatures w14:val="standardContextual"/>
                  </w:rPr>
                </w:pPr>
                <w:hyperlink w:anchor="_Toc145343357" w:history="1">
                  <w:r w:rsidRPr="00D81670">
                    <w:rPr>
                      <w:rStyle w:val="Hyperlink"/>
                      <w:lang w:val="en-GB"/>
                    </w:rPr>
                    <w:t>B.</w:t>
                  </w:r>
                  <w:r>
                    <w:rPr>
                      <w:noProof/>
                      <w:color w:val="auto"/>
                      <w:kern w:val="2"/>
                      <w:lang w:eastAsia="en-US"/>
                      <w14:ligatures w14:val="standardContextual"/>
                    </w:rPr>
                    <w:tab/>
                  </w:r>
                  <w:r w:rsidRPr="00D81670">
                    <w:rPr>
                      <w:rStyle w:val="Hyperlink"/>
                      <w:lang w:val="en-GB"/>
                    </w:rPr>
                    <w:t>RURAL WOMEN IN THE MANAGEMENT AND PROTECTION OF FORESTS</w:t>
                  </w:r>
                  <w:r>
                    <w:rPr>
                      <w:noProof/>
                      <w:webHidden/>
                    </w:rPr>
                    <w:tab/>
                  </w:r>
                  <w:r>
                    <w:rPr>
                      <w:noProof/>
                      <w:webHidden/>
                    </w:rPr>
                    <w:fldChar w:fldCharType="begin"/>
                  </w:r>
                  <w:r>
                    <w:rPr>
                      <w:noProof/>
                      <w:webHidden/>
                    </w:rPr>
                    <w:instrText xml:space="preserve"> PAGEREF _Toc145343357 \h </w:instrText>
                  </w:r>
                  <w:r>
                    <w:rPr>
                      <w:noProof/>
                      <w:webHidden/>
                    </w:rPr>
                  </w:r>
                  <w:r>
                    <w:rPr>
                      <w:noProof/>
                      <w:webHidden/>
                    </w:rPr>
                    <w:fldChar w:fldCharType="separate"/>
                  </w:r>
                  <w:r w:rsidR="00503655">
                    <w:rPr>
                      <w:noProof/>
                      <w:webHidden/>
                    </w:rPr>
                    <w:t>8</w:t>
                  </w:r>
                  <w:r>
                    <w:rPr>
                      <w:noProof/>
                      <w:webHidden/>
                    </w:rPr>
                    <w:fldChar w:fldCharType="end"/>
                  </w:r>
                </w:hyperlink>
              </w:p>
              <w:p w14:paraId="00208D7A" w14:textId="29192C11" w:rsidR="006B595D" w:rsidRDefault="006B595D">
                <w:pPr>
                  <w:pStyle w:val="TOC2"/>
                  <w:rPr>
                    <w:noProof/>
                    <w:color w:val="auto"/>
                    <w:kern w:val="2"/>
                    <w:lang w:eastAsia="en-US"/>
                    <w14:ligatures w14:val="standardContextual"/>
                  </w:rPr>
                </w:pPr>
                <w:hyperlink w:anchor="_Toc145343358" w:history="1">
                  <w:r w:rsidRPr="00D81670">
                    <w:rPr>
                      <w:rStyle w:val="Hyperlink"/>
                    </w:rPr>
                    <w:t>Box 1: Women who protected their forests</w:t>
                  </w:r>
                  <w:r>
                    <w:rPr>
                      <w:noProof/>
                      <w:webHidden/>
                    </w:rPr>
                    <w:tab/>
                  </w:r>
                  <w:r>
                    <w:rPr>
                      <w:noProof/>
                      <w:webHidden/>
                    </w:rPr>
                    <w:fldChar w:fldCharType="begin"/>
                  </w:r>
                  <w:r>
                    <w:rPr>
                      <w:noProof/>
                      <w:webHidden/>
                    </w:rPr>
                    <w:instrText xml:space="preserve"> PAGEREF _Toc145343358 \h </w:instrText>
                  </w:r>
                  <w:r>
                    <w:rPr>
                      <w:noProof/>
                      <w:webHidden/>
                    </w:rPr>
                  </w:r>
                  <w:r>
                    <w:rPr>
                      <w:noProof/>
                      <w:webHidden/>
                    </w:rPr>
                    <w:fldChar w:fldCharType="separate"/>
                  </w:r>
                  <w:r w:rsidR="00503655">
                    <w:rPr>
                      <w:noProof/>
                      <w:webHidden/>
                    </w:rPr>
                    <w:t>9</w:t>
                  </w:r>
                  <w:r>
                    <w:rPr>
                      <w:noProof/>
                      <w:webHidden/>
                    </w:rPr>
                    <w:fldChar w:fldCharType="end"/>
                  </w:r>
                </w:hyperlink>
              </w:p>
              <w:p w14:paraId="7BE0329F" w14:textId="660C1081" w:rsidR="006B595D" w:rsidRDefault="006B595D">
                <w:pPr>
                  <w:pStyle w:val="TOC2"/>
                  <w:tabs>
                    <w:tab w:val="left" w:pos="1427"/>
                  </w:tabs>
                  <w:rPr>
                    <w:noProof/>
                    <w:color w:val="auto"/>
                    <w:kern w:val="2"/>
                    <w:lang w:eastAsia="en-US"/>
                    <w14:ligatures w14:val="standardContextual"/>
                  </w:rPr>
                </w:pPr>
                <w:hyperlink w:anchor="_Toc145343359" w:history="1">
                  <w:r w:rsidRPr="00D81670">
                    <w:rPr>
                      <w:rStyle w:val="Hyperlink"/>
                    </w:rPr>
                    <w:t>C.</w:t>
                  </w:r>
                  <w:r>
                    <w:rPr>
                      <w:noProof/>
                      <w:color w:val="auto"/>
                      <w:kern w:val="2"/>
                      <w:lang w:eastAsia="en-US"/>
                      <w14:ligatures w14:val="standardContextual"/>
                    </w:rPr>
                    <w:tab/>
                  </w:r>
                  <w:r w:rsidRPr="00D81670">
                    <w:rPr>
                      <w:rStyle w:val="Hyperlink"/>
                    </w:rPr>
                    <w:t>RURAL WOMEN’S ACCESS TO INCOME-GENERATED ACTIVITIES, CREDIT, TECHNOLOGY, INFORMATION AND CAPACITY BUILDING ACTIVITIES</w:t>
                  </w:r>
                  <w:r>
                    <w:rPr>
                      <w:noProof/>
                      <w:webHidden/>
                    </w:rPr>
                    <w:tab/>
                  </w:r>
                  <w:r>
                    <w:rPr>
                      <w:noProof/>
                      <w:webHidden/>
                    </w:rPr>
                    <w:fldChar w:fldCharType="begin"/>
                  </w:r>
                  <w:r>
                    <w:rPr>
                      <w:noProof/>
                      <w:webHidden/>
                    </w:rPr>
                    <w:instrText xml:space="preserve"> PAGEREF _Toc145343359 \h </w:instrText>
                  </w:r>
                  <w:r>
                    <w:rPr>
                      <w:noProof/>
                      <w:webHidden/>
                    </w:rPr>
                  </w:r>
                  <w:r>
                    <w:rPr>
                      <w:noProof/>
                      <w:webHidden/>
                    </w:rPr>
                    <w:fldChar w:fldCharType="separate"/>
                  </w:r>
                  <w:r w:rsidR="00503655">
                    <w:rPr>
                      <w:noProof/>
                      <w:webHidden/>
                    </w:rPr>
                    <w:t>10</w:t>
                  </w:r>
                  <w:r>
                    <w:rPr>
                      <w:noProof/>
                      <w:webHidden/>
                    </w:rPr>
                    <w:fldChar w:fldCharType="end"/>
                  </w:r>
                </w:hyperlink>
              </w:p>
              <w:p w14:paraId="6302EB88" w14:textId="367EB3D6" w:rsidR="006B595D" w:rsidRDefault="006B595D">
                <w:pPr>
                  <w:pStyle w:val="TOC1"/>
                  <w:rPr>
                    <w:b w:val="0"/>
                    <w:bCs w:val="0"/>
                    <w:noProof/>
                    <w:color w:val="auto"/>
                    <w:kern w:val="2"/>
                    <w:sz w:val="22"/>
                    <w:szCs w:val="22"/>
                    <w:lang w:eastAsia="en-US"/>
                    <w14:ligatures w14:val="standardContextual"/>
                  </w:rPr>
                </w:pPr>
                <w:hyperlink w:anchor="_Toc145343360" w:history="1">
                  <w:r w:rsidRPr="00D81670">
                    <w:rPr>
                      <w:rStyle w:val="Hyperlink"/>
                    </w:rPr>
                    <w:t>Recommendations</w:t>
                  </w:r>
                  <w:r>
                    <w:rPr>
                      <w:noProof/>
                      <w:webHidden/>
                    </w:rPr>
                    <w:tab/>
                  </w:r>
                  <w:r>
                    <w:rPr>
                      <w:noProof/>
                      <w:webHidden/>
                    </w:rPr>
                    <w:fldChar w:fldCharType="begin"/>
                  </w:r>
                  <w:r>
                    <w:rPr>
                      <w:noProof/>
                      <w:webHidden/>
                    </w:rPr>
                    <w:instrText xml:space="preserve"> PAGEREF _Toc145343360 \h </w:instrText>
                  </w:r>
                  <w:r>
                    <w:rPr>
                      <w:noProof/>
                      <w:webHidden/>
                    </w:rPr>
                  </w:r>
                  <w:r>
                    <w:rPr>
                      <w:noProof/>
                      <w:webHidden/>
                    </w:rPr>
                    <w:fldChar w:fldCharType="separate"/>
                  </w:r>
                  <w:r w:rsidR="00503655">
                    <w:rPr>
                      <w:noProof/>
                      <w:webHidden/>
                    </w:rPr>
                    <w:t>12</w:t>
                  </w:r>
                  <w:r>
                    <w:rPr>
                      <w:noProof/>
                      <w:webHidden/>
                    </w:rPr>
                    <w:fldChar w:fldCharType="end"/>
                  </w:r>
                </w:hyperlink>
              </w:p>
              <w:p w14:paraId="7F31073B" w14:textId="0212ACAF" w:rsidR="007348C0" w:rsidRPr="00DA5506" w:rsidRDefault="00F815F9" w:rsidP="00DA5506">
                <w:pPr>
                  <w:rPr>
                    <w:rStyle w:val="Hyperlink"/>
                    <w:b w:val="0"/>
                    <w:bCs w:val="0"/>
                    <w:noProof w:val="0"/>
                    <w:color w:val="4C483D" w:themeColor="text2"/>
                    <w:sz w:val="20"/>
                    <w:szCs w:val="20"/>
                  </w:rPr>
                </w:pPr>
                <w:r>
                  <w:rPr>
                    <w:b/>
                    <w:bCs/>
                    <w:noProof/>
                  </w:rPr>
                  <w:fldChar w:fldCharType="end"/>
                </w:r>
              </w:p>
            </w:sdtContent>
          </w:sdt>
        </w:tc>
      </w:tr>
    </w:tbl>
    <w:p w14:paraId="2FD0AE10" w14:textId="77777777" w:rsidR="007348C0" w:rsidRDefault="007348C0" w:rsidP="00816C76">
      <w:pPr>
        <w:spacing w:after="0"/>
      </w:pPr>
    </w:p>
    <w:p w14:paraId="240DDFE4" w14:textId="0D00C9C7" w:rsidR="007348C0" w:rsidRDefault="007348C0" w:rsidP="00AD616E">
      <w:pPr>
        <w:spacing w:after="0" w:line="240" w:lineRule="auto"/>
      </w:pPr>
    </w:p>
    <w:p w14:paraId="72499A80" w14:textId="77777777" w:rsidR="005953E7" w:rsidRDefault="005953E7" w:rsidP="00AD616E">
      <w:pPr>
        <w:spacing w:after="0" w:line="240" w:lineRule="auto"/>
      </w:pPr>
    </w:p>
    <w:p w14:paraId="19FBE485" w14:textId="77777777" w:rsidR="00DA5506" w:rsidRDefault="00DA5506" w:rsidP="00AD616E">
      <w:pPr>
        <w:spacing w:after="0" w:line="240" w:lineRule="auto"/>
      </w:pPr>
    </w:p>
    <w:p w14:paraId="47172927" w14:textId="77777777" w:rsidR="00DA5506" w:rsidRDefault="00DA5506" w:rsidP="00AD616E">
      <w:pPr>
        <w:spacing w:after="0" w:line="240" w:lineRule="auto"/>
      </w:pPr>
    </w:p>
    <w:p w14:paraId="23DB039F" w14:textId="77777777" w:rsidR="00DA5506" w:rsidRDefault="00DA5506" w:rsidP="00AD616E">
      <w:pPr>
        <w:spacing w:after="0" w:line="240" w:lineRule="auto"/>
      </w:pPr>
    </w:p>
    <w:p w14:paraId="5CBAE9D5" w14:textId="77777777" w:rsidR="00DA5506" w:rsidRDefault="00DA5506" w:rsidP="00AD616E">
      <w:pPr>
        <w:spacing w:after="0" w:line="240" w:lineRule="auto"/>
      </w:pPr>
    </w:p>
    <w:p w14:paraId="6FE58AAC" w14:textId="77777777" w:rsidR="00DA5506" w:rsidRDefault="00DA5506" w:rsidP="00AD616E">
      <w:pPr>
        <w:spacing w:after="0" w:line="240" w:lineRule="auto"/>
      </w:pPr>
    </w:p>
    <w:p w14:paraId="2BBDB0BF" w14:textId="77777777" w:rsidR="00DA5506" w:rsidRDefault="00DA5506" w:rsidP="00AD616E">
      <w:pPr>
        <w:spacing w:after="0" w:line="240" w:lineRule="auto"/>
      </w:pPr>
    </w:p>
    <w:p w14:paraId="6F6A4B3F" w14:textId="77777777" w:rsidR="00DA5506" w:rsidRDefault="00DA5506" w:rsidP="00AD616E">
      <w:pPr>
        <w:spacing w:after="0" w:line="240" w:lineRule="auto"/>
      </w:pPr>
    </w:p>
    <w:p w14:paraId="1E150752" w14:textId="77777777" w:rsidR="00DA5506" w:rsidRDefault="00DA5506" w:rsidP="00AD616E">
      <w:pPr>
        <w:spacing w:after="0" w:line="240" w:lineRule="auto"/>
      </w:pPr>
    </w:p>
    <w:p w14:paraId="2F97863E" w14:textId="77777777" w:rsidR="00DA5506" w:rsidRDefault="00DA5506" w:rsidP="00AD616E">
      <w:pPr>
        <w:spacing w:after="0" w:line="240" w:lineRule="auto"/>
      </w:pPr>
    </w:p>
    <w:p w14:paraId="62A051BF" w14:textId="77777777" w:rsidR="00DA5506" w:rsidRDefault="00DA5506" w:rsidP="00AD616E">
      <w:pPr>
        <w:spacing w:after="0" w:line="240" w:lineRule="auto"/>
      </w:pPr>
    </w:p>
    <w:p w14:paraId="1C237154" w14:textId="77777777" w:rsidR="00F05F71" w:rsidRDefault="00F05F71" w:rsidP="00AD616E">
      <w:pPr>
        <w:spacing w:after="0" w:line="240" w:lineRule="auto"/>
      </w:pPr>
    </w:p>
    <w:p w14:paraId="00A031D7" w14:textId="77777777" w:rsidR="00F05F71" w:rsidRDefault="00F05F71" w:rsidP="00AD616E">
      <w:pPr>
        <w:spacing w:after="0" w:line="240" w:lineRule="auto"/>
      </w:pPr>
    </w:p>
    <w:p w14:paraId="1A19DFFB" w14:textId="77777777" w:rsidR="00F05F71" w:rsidRDefault="00F05F71" w:rsidP="00AD616E">
      <w:pPr>
        <w:spacing w:after="0" w:line="240" w:lineRule="auto"/>
      </w:pPr>
    </w:p>
    <w:p w14:paraId="2D4DC17A" w14:textId="77777777" w:rsidR="00DF6022" w:rsidRPr="008E6791" w:rsidRDefault="00DF6022" w:rsidP="00826FF1">
      <w:pPr>
        <w:pStyle w:val="Heading2"/>
        <w:rPr>
          <w:color w:val="000000" w:themeColor="text1"/>
        </w:rPr>
      </w:pPr>
      <w:bookmarkStart w:id="0" w:name="_Toc145343351"/>
      <w:r w:rsidRPr="008E6791">
        <w:rPr>
          <w:color w:val="000000" w:themeColor="text1"/>
        </w:rPr>
        <w:t>List of abbreviations</w:t>
      </w:r>
      <w:bookmarkEnd w:id="0"/>
    </w:p>
    <w:p w14:paraId="005A9DE8" w14:textId="77777777" w:rsidR="00DF6022" w:rsidRPr="00DF6022" w:rsidRDefault="00DF6022" w:rsidP="00DF6022">
      <w:pPr>
        <w:spacing w:after="0" w:line="240" w:lineRule="auto"/>
        <w:rPr>
          <w:b/>
          <w:bCs/>
          <w:color w:val="000000" w:themeColor="text1"/>
          <w:sz w:val="24"/>
          <w:szCs w:val="24"/>
        </w:rPr>
      </w:pPr>
    </w:p>
    <w:p w14:paraId="1B042BE8" w14:textId="77777777" w:rsidR="00DF6022" w:rsidRPr="00DF6022" w:rsidRDefault="00DF6022" w:rsidP="00DF6022">
      <w:pPr>
        <w:spacing w:after="0" w:line="276" w:lineRule="auto"/>
        <w:jc w:val="both"/>
        <w:rPr>
          <w:color w:val="000000" w:themeColor="text1"/>
          <w:sz w:val="24"/>
          <w:szCs w:val="24"/>
        </w:rPr>
      </w:pPr>
      <w:r w:rsidRPr="00DF6022">
        <w:rPr>
          <w:color w:val="000000" w:themeColor="text1"/>
          <w:sz w:val="24"/>
          <w:szCs w:val="24"/>
        </w:rPr>
        <w:t xml:space="preserve">NFCFPA – National Federation of Communal Forests and Pastures of Albania </w:t>
      </w:r>
    </w:p>
    <w:p w14:paraId="0A151ACF" w14:textId="77777777" w:rsidR="00DF6022" w:rsidRPr="00DF6022" w:rsidRDefault="00DF6022" w:rsidP="00DF6022">
      <w:pPr>
        <w:spacing w:after="0" w:line="276" w:lineRule="auto"/>
        <w:jc w:val="both"/>
        <w:rPr>
          <w:color w:val="000000" w:themeColor="text1"/>
          <w:sz w:val="24"/>
          <w:szCs w:val="24"/>
        </w:rPr>
      </w:pPr>
      <w:r w:rsidRPr="00DF6022">
        <w:rPr>
          <w:color w:val="000000" w:themeColor="text1"/>
          <w:sz w:val="24"/>
          <w:szCs w:val="24"/>
        </w:rPr>
        <w:t xml:space="preserve">NLC – National Land Coalition of Albania </w:t>
      </w:r>
    </w:p>
    <w:p w14:paraId="66B21B2A" w14:textId="161B0F7E" w:rsidR="00DF6022" w:rsidRPr="008E6791" w:rsidRDefault="00DF6022" w:rsidP="00DF6022">
      <w:pPr>
        <w:spacing w:after="0" w:line="276" w:lineRule="auto"/>
        <w:jc w:val="both"/>
        <w:rPr>
          <w:color w:val="000000" w:themeColor="text1"/>
          <w:sz w:val="24"/>
          <w:szCs w:val="24"/>
        </w:rPr>
      </w:pPr>
      <w:r w:rsidRPr="00DF6022">
        <w:rPr>
          <w:color w:val="000000" w:themeColor="text1"/>
          <w:sz w:val="24"/>
          <w:szCs w:val="24"/>
        </w:rPr>
        <w:t>CEDAW -</w:t>
      </w:r>
      <w:r w:rsidRPr="008E6791">
        <w:rPr>
          <w:color w:val="000000" w:themeColor="text1"/>
          <w:sz w:val="24"/>
          <w:szCs w:val="24"/>
        </w:rPr>
        <w:t xml:space="preserve"> </w:t>
      </w:r>
      <w:r w:rsidRPr="00DF6022">
        <w:rPr>
          <w:color w:val="000000" w:themeColor="text1"/>
          <w:sz w:val="24"/>
          <w:szCs w:val="24"/>
        </w:rPr>
        <w:t>Convention on the Elimination of All Forms of Discrimination against Women</w:t>
      </w:r>
    </w:p>
    <w:p w14:paraId="2CB748A6" w14:textId="0DF97F40" w:rsidR="00DF6022" w:rsidRDefault="00DF6022" w:rsidP="00DF6022">
      <w:pPr>
        <w:spacing w:after="0" w:line="276" w:lineRule="auto"/>
        <w:jc w:val="both"/>
        <w:rPr>
          <w:color w:val="000000" w:themeColor="text1"/>
          <w:sz w:val="24"/>
          <w:szCs w:val="24"/>
        </w:rPr>
      </w:pPr>
      <w:r w:rsidRPr="008E6791">
        <w:rPr>
          <w:color w:val="000000" w:themeColor="text1"/>
          <w:sz w:val="24"/>
          <w:szCs w:val="24"/>
        </w:rPr>
        <w:t xml:space="preserve">ILC – International Land Coalition </w:t>
      </w:r>
    </w:p>
    <w:p w14:paraId="0A7007B3" w14:textId="26FD1F65" w:rsidR="00DF6022" w:rsidRDefault="00A00AB6" w:rsidP="00A00AB6">
      <w:pPr>
        <w:spacing w:after="0" w:line="276" w:lineRule="auto"/>
        <w:jc w:val="both"/>
        <w:rPr>
          <w:color w:val="000000" w:themeColor="text1"/>
          <w:sz w:val="24"/>
          <w:szCs w:val="24"/>
          <w:lang w:val="en-GB"/>
        </w:rPr>
      </w:pPr>
      <w:r>
        <w:rPr>
          <w:color w:val="000000" w:themeColor="text1"/>
          <w:sz w:val="24"/>
          <w:szCs w:val="24"/>
          <w:lang w:val="en-GB"/>
        </w:rPr>
        <w:t xml:space="preserve">MoARD - </w:t>
      </w:r>
      <w:r w:rsidRPr="00A00AB6">
        <w:rPr>
          <w:color w:val="000000" w:themeColor="text1"/>
          <w:sz w:val="24"/>
          <w:szCs w:val="24"/>
          <w:lang w:val="en-GB"/>
        </w:rPr>
        <w:t>The Ministry of Agriculture and Rural Developme</w:t>
      </w:r>
      <w:r>
        <w:rPr>
          <w:color w:val="000000" w:themeColor="text1"/>
          <w:sz w:val="24"/>
          <w:szCs w:val="24"/>
          <w:lang w:val="en-GB"/>
        </w:rPr>
        <w:t xml:space="preserve">nt </w:t>
      </w:r>
    </w:p>
    <w:p w14:paraId="2354472A" w14:textId="0DBFF0A5" w:rsidR="00A00AB6" w:rsidRDefault="00A00AB6" w:rsidP="00A00AB6">
      <w:pPr>
        <w:spacing w:after="0" w:line="276" w:lineRule="auto"/>
        <w:jc w:val="both"/>
        <w:rPr>
          <w:color w:val="000000" w:themeColor="text1"/>
          <w:sz w:val="24"/>
          <w:szCs w:val="24"/>
          <w:lang w:val="en-GB"/>
        </w:rPr>
      </w:pPr>
      <w:r>
        <w:rPr>
          <w:color w:val="000000" w:themeColor="text1"/>
          <w:sz w:val="24"/>
          <w:szCs w:val="24"/>
          <w:lang w:val="en-GB"/>
        </w:rPr>
        <w:t xml:space="preserve">INSTAT – Institute of Statistics </w:t>
      </w:r>
    </w:p>
    <w:p w14:paraId="006B54AA" w14:textId="5B0D911F" w:rsidR="00AE7DE7" w:rsidRDefault="00AE7DE7" w:rsidP="00A00AB6">
      <w:pPr>
        <w:spacing w:after="0" w:line="276" w:lineRule="auto"/>
        <w:jc w:val="both"/>
        <w:rPr>
          <w:color w:val="000000" w:themeColor="text1"/>
          <w:sz w:val="24"/>
          <w:szCs w:val="24"/>
          <w:lang w:val="en-GB"/>
        </w:rPr>
      </w:pPr>
      <w:r>
        <w:rPr>
          <w:color w:val="000000" w:themeColor="text1"/>
          <w:sz w:val="24"/>
          <w:szCs w:val="24"/>
          <w:lang w:val="en-GB"/>
        </w:rPr>
        <w:t xml:space="preserve">LAGs – Local Action Groups </w:t>
      </w:r>
    </w:p>
    <w:p w14:paraId="7D1B8DD5" w14:textId="77777777" w:rsidR="00DF6022" w:rsidRDefault="00DF6022" w:rsidP="00AD616E">
      <w:pPr>
        <w:spacing w:after="0" w:line="240" w:lineRule="auto"/>
      </w:pPr>
    </w:p>
    <w:tbl>
      <w:tblPr>
        <w:tblStyle w:val="TableGrid"/>
        <w:tblW w:w="0" w:type="auto"/>
        <w:tblLook w:val="04A0" w:firstRow="1" w:lastRow="0" w:firstColumn="1" w:lastColumn="0" w:noHBand="0" w:noVBand="1"/>
      </w:tblPr>
      <w:tblGrid>
        <w:gridCol w:w="9350"/>
      </w:tblGrid>
      <w:tr w:rsidR="00890469" w14:paraId="339692B5" w14:textId="77777777" w:rsidTr="00826FF1">
        <w:tc>
          <w:tcPr>
            <w:tcW w:w="9350" w:type="dxa"/>
            <w:tcBorders>
              <w:top w:val="nil"/>
              <w:left w:val="nil"/>
              <w:bottom w:val="single" w:sz="4" w:space="0" w:color="D59811" w:themeColor="accent3" w:themeShade="BF"/>
              <w:right w:val="nil"/>
            </w:tcBorders>
          </w:tcPr>
          <w:bookmarkStart w:id="1" w:name="_Hlk20404308"/>
          <w:bookmarkStart w:id="2" w:name="_Toc145343352"/>
          <w:p w14:paraId="4358753E" w14:textId="7B350A07" w:rsidR="00890469" w:rsidRPr="00890469" w:rsidRDefault="00000000" w:rsidP="00890469">
            <w:pPr>
              <w:pStyle w:val="Heading1"/>
              <w:pBdr>
                <w:bottom w:val="none" w:sz="0" w:space="0" w:color="auto"/>
              </w:pBdr>
            </w:pPr>
            <w:sdt>
              <w:sdtPr>
                <w:rPr>
                  <w:rFonts w:asciiTheme="minorHAnsi" w:eastAsiaTheme="minorEastAsia" w:hAnsiTheme="minorHAnsi" w:cstheme="minorBidi"/>
                  <w:b/>
                  <w:bCs/>
                  <w:noProof/>
                  <w:color w:val="4C483D" w:themeColor="hyperlink"/>
                  <w:sz w:val="26"/>
                  <w:szCs w:val="26"/>
                </w:rPr>
                <w:id w:val="710083320"/>
                <w:placeholder>
                  <w:docPart w:val="F295B6A5EBDC4BF4BD676180EEFE484E"/>
                </w:placeholder>
                <w:temporary/>
                <w:showingPlcHdr/>
                <w15:appearance w15:val="hidden"/>
              </w:sdtPr>
              <w:sdtEndPr>
                <w:rPr>
                  <w:rFonts w:asciiTheme="majorHAnsi" w:eastAsiaTheme="majorEastAsia" w:hAnsiTheme="majorHAnsi" w:cstheme="majorBidi"/>
                  <w:b w:val="0"/>
                  <w:bCs w:val="0"/>
                  <w:noProof w:val="0"/>
                  <w:color w:val="F24F4F" w:themeColor="accent1"/>
                  <w:sz w:val="36"/>
                  <w:szCs w:val="36"/>
                </w:rPr>
              </w:sdtEndPr>
              <w:sdtContent>
                <w:r w:rsidR="00890469" w:rsidRPr="00826FF1">
                  <w:rPr>
                    <w:color w:val="D59811" w:themeColor="accent3" w:themeShade="BF"/>
                  </w:rPr>
                  <w:t>Executive Summary</w:t>
                </w:r>
              </w:sdtContent>
            </w:sdt>
            <w:bookmarkEnd w:id="2"/>
          </w:p>
        </w:tc>
      </w:tr>
      <w:bookmarkEnd w:id="1"/>
    </w:tbl>
    <w:p w14:paraId="008410F6" w14:textId="3CD9AFE8" w:rsidR="0056684E" w:rsidRDefault="0056684E" w:rsidP="00012E4B">
      <w:pPr>
        <w:spacing w:after="0" w:line="360" w:lineRule="auto"/>
        <w:jc w:val="both"/>
        <w:rPr>
          <w:color w:val="000000" w:themeColor="text1"/>
          <w:sz w:val="24"/>
          <w:szCs w:val="24"/>
        </w:rPr>
      </w:pPr>
    </w:p>
    <w:p w14:paraId="25EB89AC" w14:textId="77777777" w:rsidR="00F05F71" w:rsidRPr="00F05F71" w:rsidRDefault="00F05F71" w:rsidP="00F05F71">
      <w:pPr>
        <w:spacing w:after="0" w:line="360" w:lineRule="auto"/>
        <w:jc w:val="both"/>
        <w:rPr>
          <w:color w:val="000000" w:themeColor="text1"/>
          <w:sz w:val="24"/>
          <w:szCs w:val="24"/>
        </w:rPr>
      </w:pPr>
      <w:r w:rsidRPr="00F05F71">
        <w:rPr>
          <w:color w:val="000000" w:themeColor="text1"/>
          <w:sz w:val="24"/>
          <w:szCs w:val="24"/>
        </w:rPr>
        <w:t>This Alternative Report is prepared by the National Federation of Communal Forests and Pastures of Albania (NFCFPA) for the 86th Session of the Committee on the Elimination of Discrimination against Women (CEDAW Committee). NFCFPA</w:t>
      </w:r>
      <w:r w:rsidRPr="00F05F71">
        <w:rPr>
          <w:color w:val="000000" w:themeColor="text1"/>
          <w:sz w:val="24"/>
          <w:szCs w:val="24"/>
          <w:vertAlign w:val="superscript"/>
        </w:rPr>
        <w:footnoteReference w:id="2"/>
      </w:r>
      <w:r w:rsidRPr="00F05F71">
        <w:rPr>
          <w:color w:val="000000" w:themeColor="text1"/>
          <w:sz w:val="24"/>
          <w:szCs w:val="24"/>
        </w:rPr>
        <w:t xml:space="preserve"> is the umbrella organization of about 250 Forest Users Associations and 11 Regional Federation of Communal Forests and Pastures. It promotes the values of sustainable forests and pasture management as well as recognition of the use/ownership rights of men and </w:t>
      </w:r>
      <w:sdt>
        <w:sdtPr>
          <w:rPr>
            <w:color w:val="000000" w:themeColor="text1"/>
            <w:sz w:val="24"/>
            <w:szCs w:val="24"/>
          </w:rPr>
          <w:tag w:val="goog_rdk_1"/>
          <w:id w:val="896946697"/>
        </w:sdtPr>
        <w:sdtContent/>
      </w:sdt>
      <w:r w:rsidRPr="00F05F71">
        <w:rPr>
          <w:color w:val="000000" w:themeColor="text1"/>
          <w:sz w:val="24"/>
          <w:szCs w:val="24"/>
        </w:rPr>
        <w:t xml:space="preserve">women. </w:t>
      </w:r>
    </w:p>
    <w:p w14:paraId="580D4CAC" w14:textId="77777777" w:rsidR="00F05F71" w:rsidRPr="00F05F71" w:rsidRDefault="00F05F71" w:rsidP="00F05F71">
      <w:pPr>
        <w:spacing w:after="0" w:line="360" w:lineRule="auto"/>
        <w:jc w:val="both"/>
        <w:rPr>
          <w:color w:val="000000" w:themeColor="text1"/>
          <w:sz w:val="24"/>
          <w:szCs w:val="24"/>
        </w:rPr>
      </w:pPr>
      <w:r w:rsidRPr="00F05F71">
        <w:rPr>
          <w:color w:val="000000" w:themeColor="text1"/>
          <w:sz w:val="24"/>
          <w:szCs w:val="24"/>
        </w:rPr>
        <w:t xml:space="preserve">This report to the CEDAW Committee on how the rights of rural women are being implemented in Albania focuses on a set of priorities related to rural women's land and forest rights (Article 14 of CEDAW). It is the result of a series of consultations with women’s organizations and women’s groups at the grassroots level. The consultation offered an opportunity to raise the needs of rural women and collect women’s views and solutions to land and forest rights. Few bilateral meetings with relevant national stakeholders were also organized </w:t>
      </w:r>
    </w:p>
    <w:p w14:paraId="11433D60" w14:textId="77777777" w:rsidR="00F05F71" w:rsidRPr="00F05F71" w:rsidRDefault="00F05F71" w:rsidP="00F05F71">
      <w:pPr>
        <w:spacing w:after="0" w:line="360" w:lineRule="auto"/>
        <w:jc w:val="both"/>
        <w:rPr>
          <w:color w:val="000000" w:themeColor="text1"/>
          <w:sz w:val="24"/>
          <w:szCs w:val="24"/>
        </w:rPr>
      </w:pPr>
      <w:bookmarkStart w:id="3" w:name="_heading=h.1fob9te" w:colFirst="0" w:colLast="0"/>
      <w:bookmarkEnd w:id="3"/>
      <w:r w:rsidRPr="00F05F71">
        <w:rPr>
          <w:color w:val="000000" w:themeColor="text1"/>
          <w:sz w:val="24"/>
          <w:szCs w:val="24"/>
        </w:rPr>
        <w:t>The local consultations and the national meetings highlighted major gender gaps related to access to land and forest resources, participation in decision-making processes, and access to income-generated activities, credit, technology, information, and capacity-building activities.</w:t>
      </w:r>
    </w:p>
    <w:p w14:paraId="5B964C03" w14:textId="77777777" w:rsidR="00F05F71" w:rsidRPr="00F05F71" w:rsidRDefault="00F05F71" w:rsidP="00F05F71">
      <w:pPr>
        <w:spacing w:after="0" w:line="360" w:lineRule="auto"/>
        <w:jc w:val="both"/>
        <w:rPr>
          <w:color w:val="000000" w:themeColor="text1"/>
          <w:sz w:val="24"/>
          <w:szCs w:val="24"/>
        </w:rPr>
      </w:pPr>
      <w:r w:rsidRPr="00F05F71">
        <w:rPr>
          <w:color w:val="000000" w:themeColor="text1"/>
          <w:sz w:val="24"/>
          <w:szCs w:val="24"/>
        </w:rPr>
        <w:t xml:space="preserve">This report provides recommendations to increase women’s access to land and forest resources, improve their participation and decision-making in land and forest governance, and improve women’s access to income-generated activities, training, and information.  </w:t>
      </w:r>
    </w:p>
    <w:p w14:paraId="1AF503AD" w14:textId="2FEEFB83" w:rsidR="00F05F71" w:rsidRDefault="00F05F71" w:rsidP="00F05F71">
      <w:pPr>
        <w:spacing w:after="0" w:line="360" w:lineRule="auto"/>
        <w:jc w:val="both"/>
        <w:rPr>
          <w:color w:val="000000" w:themeColor="text1"/>
          <w:sz w:val="24"/>
          <w:szCs w:val="24"/>
        </w:rPr>
      </w:pPr>
      <w:r w:rsidRPr="00F05F71">
        <w:rPr>
          <w:color w:val="000000" w:themeColor="text1"/>
          <w:sz w:val="24"/>
          <w:szCs w:val="24"/>
        </w:rPr>
        <w:t>This report has been made possible through the support and facilitation of the International Land Coalition (ILC).</w:t>
      </w:r>
    </w:p>
    <w:p w14:paraId="02EA099D" w14:textId="77777777" w:rsidR="00F05F71" w:rsidRDefault="00F05F71" w:rsidP="00012E4B">
      <w:pPr>
        <w:spacing w:after="0" w:line="360" w:lineRule="auto"/>
        <w:jc w:val="both"/>
        <w:rPr>
          <w:color w:val="000000" w:themeColor="text1"/>
          <w:sz w:val="24"/>
          <w:szCs w:val="24"/>
        </w:rPr>
      </w:pPr>
    </w:p>
    <w:p w14:paraId="188B9907" w14:textId="77777777" w:rsidR="00F05F71" w:rsidRDefault="00F05F71" w:rsidP="00012E4B">
      <w:pPr>
        <w:spacing w:after="0" w:line="360" w:lineRule="auto"/>
        <w:jc w:val="both"/>
        <w:rPr>
          <w:color w:val="000000" w:themeColor="text1"/>
          <w:sz w:val="24"/>
          <w:szCs w:val="24"/>
        </w:rPr>
      </w:pPr>
    </w:p>
    <w:p w14:paraId="36A87707" w14:textId="77777777" w:rsidR="00F05F71" w:rsidRDefault="00F05F71" w:rsidP="00012E4B">
      <w:pPr>
        <w:spacing w:after="0" w:line="360" w:lineRule="auto"/>
        <w:jc w:val="both"/>
        <w:rPr>
          <w:color w:val="000000" w:themeColor="text1"/>
          <w:sz w:val="24"/>
          <w:szCs w:val="24"/>
        </w:rPr>
      </w:pPr>
    </w:p>
    <w:p w14:paraId="1FF4215D" w14:textId="77777777" w:rsidR="00F05F71" w:rsidRDefault="00F05F71" w:rsidP="00012E4B">
      <w:pPr>
        <w:spacing w:after="0" w:line="360" w:lineRule="auto"/>
        <w:jc w:val="both"/>
        <w:rPr>
          <w:color w:val="000000" w:themeColor="text1"/>
          <w:sz w:val="24"/>
          <w:szCs w:val="24"/>
        </w:rPr>
      </w:pPr>
    </w:p>
    <w:p w14:paraId="622DC1CC" w14:textId="77777777" w:rsidR="00F05F71" w:rsidRDefault="00F05F71" w:rsidP="00012E4B">
      <w:pPr>
        <w:spacing w:after="0" w:line="360" w:lineRule="auto"/>
        <w:jc w:val="both"/>
        <w:rPr>
          <w:color w:val="000000" w:themeColor="text1"/>
          <w:sz w:val="24"/>
          <w:szCs w:val="24"/>
        </w:rPr>
      </w:pPr>
    </w:p>
    <w:p w14:paraId="6299517D" w14:textId="77777777" w:rsidR="00F05F71" w:rsidRDefault="00F05F71" w:rsidP="00012E4B">
      <w:pPr>
        <w:spacing w:after="0" w:line="360" w:lineRule="auto"/>
        <w:jc w:val="both"/>
        <w:rPr>
          <w:color w:val="000000" w:themeColor="text1"/>
          <w:sz w:val="24"/>
          <w:szCs w:val="24"/>
        </w:rPr>
      </w:pPr>
    </w:p>
    <w:p w14:paraId="210AF1B7" w14:textId="77777777" w:rsidR="00F05F71" w:rsidRPr="00012E4B" w:rsidRDefault="00F05F71" w:rsidP="00012E4B">
      <w:pPr>
        <w:spacing w:after="0" w:line="360" w:lineRule="auto"/>
        <w:jc w:val="both"/>
        <w:rPr>
          <w:color w:val="000000" w:themeColor="text1"/>
          <w:sz w:val="24"/>
          <w:szCs w:val="24"/>
        </w:rPr>
      </w:pPr>
    </w:p>
    <w:tbl>
      <w:tblPr>
        <w:tblStyle w:val="TableGrid"/>
        <w:tblW w:w="0" w:type="auto"/>
        <w:tblLook w:val="04A0" w:firstRow="1" w:lastRow="0" w:firstColumn="1" w:lastColumn="0" w:noHBand="0" w:noVBand="1"/>
      </w:tblPr>
      <w:tblGrid>
        <w:gridCol w:w="9350"/>
      </w:tblGrid>
      <w:tr w:rsidR="00322956" w14:paraId="4AFF3CE7" w14:textId="77777777" w:rsidTr="00FE3B63">
        <w:tc>
          <w:tcPr>
            <w:tcW w:w="9350" w:type="dxa"/>
            <w:tcBorders>
              <w:top w:val="nil"/>
              <w:left w:val="nil"/>
              <w:bottom w:val="single" w:sz="4" w:space="0" w:color="D59811"/>
              <w:right w:val="nil"/>
            </w:tcBorders>
          </w:tcPr>
          <w:p w14:paraId="67874216" w14:textId="16927488" w:rsidR="00322956" w:rsidRPr="00890469" w:rsidRDefault="00007D8A" w:rsidP="004F082C">
            <w:pPr>
              <w:pStyle w:val="Heading1"/>
              <w:pBdr>
                <w:bottom w:val="none" w:sz="0" w:space="0" w:color="auto"/>
              </w:pBdr>
            </w:pPr>
            <w:bookmarkStart w:id="4" w:name="_Toc145343353"/>
            <w:r w:rsidRPr="00826FF1">
              <w:rPr>
                <w:color w:val="D59811" w:themeColor="accent3" w:themeShade="BF"/>
              </w:rPr>
              <w:lastRenderedPageBreak/>
              <w:t>Introduction</w:t>
            </w:r>
            <w:bookmarkEnd w:id="4"/>
            <w:r w:rsidRPr="00826FF1">
              <w:rPr>
                <w:color w:val="D59811" w:themeColor="accent3" w:themeShade="BF"/>
              </w:rPr>
              <w:t xml:space="preserve"> </w:t>
            </w:r>
          </w:p>
        </w:tc>
      </w:tr>
    </w:tbl>
    <w:p w14:paraId="40C2489B" w14:textId="23C900AE" w:rsidR="00322956" w:rsidRDefault="00322956" w:rsidP="0093286A">
      <w:pPr>
        <w:spacing w:after="0" w:line="276" w:lineRule="auto"/>
      </w:pPr>
    </w:p>
    <w:p w14:paraId="3AEF200D" w14:textId="77777777" w:rsidR="0056684E" w:rsidRPr="0056684E" w:rsidRDefault="0056684E" w:rsidP="00DE0C5E">
      <w:pPr>
        <w:spacing w:after="0" w:line="360" w:lineRule="auto"/>
        <w:jc w:val="both"/>
        <w:rPr>
          <w:color w:val="000000" w:themeColor="text1"/>
          <w:sz w:val="24"/>
          <w:szCs w:val="24"/>
        </w:rPr>
      </w:pPr>
      <w:r w:rsidRPr="0056684E">
        <w:rPr>
          <w:color w:val="000000" w:themeColor="text1"/>
          <w:sz w:val="24"/>
          <w:szCs w:val="24"/>
          <w:lang w:val="es-PE"/>
        </w:rPr>
        <w:t>In</w:t>
      </w:r>
      <w:r w:rsidRPr="0056684E">
        <w:rPr>
          <w:color w:val="000000" w:themeColor="text1"/>
          <w:sz w:val="24"/>
          <w:szCs w:val="24"/>
        </w:rPr>
        <w:t xml:space="preserve"> recent</w:t>
      </w:r>
      <w:r w:rsidRPr="0056684E">
        <w:rPr>
          <w:color w:val="000000" w:themeColor="text1"/>
          <w:sz w:val="24"/>
          <w:szCs w:val="24"/>
          <w:lang w:val="en-GB"/>
        </w:rPr>
        <w:t xml:space="preserve"> years</w:t>
      </w:r>
      <w:r w:rsidRPr="0056684E">
        <w:rPr>
          <w:color w:val="000000" w:themeColor="text1"/>
          <w:sz w:val="24"/>
          <w:szCs w:val="24"/>
          <w:lang w:val="es-PE"/>
        </w:rPr>
        <w:t xml:space="preserve">, Albania </w:t>
      </w:r>
      <w:r w:rsidRPr="0056684E">
        <w:rPr>
          <w:color w:val="000000" w:themeColor="text1"/>
          <w:sz w:val="24"/>
          <w:szCs w:val="24"/>
        </w:rPr>
        <w:t>has made positive progress toward gender equality. The government</w:t>
      </w:r>
      <w:r w:rsidRPr="0056684E">
        <w:rPr>
          <w:color w:val="000000" w:themeColor="text1"/>
          <w:sz w:val="24"/>
          <w:szCs w:val="24"/>
          <w:lang w:val="es-PE"/>
        </w:rPr>
        <w:t xml:space="preserve"> has</w:t>
      </w:r>
      <w:r w:rsidRPr="0056684E">
        <w:rPr>
          <w:color w:val="000000" w:themeColor="text1"/>
          <w:sz w:val="24"/>
          <w:szCs w:val="24"/>
        </w:rPr>
        <w:t xml:space="preserve"> introduced</w:t>
      </w:r>
      <w:r w:rsidRPr="0056684E">
        <w:rPr>
          <w:color w:val="000000" w:themeColor="text1"/>
          <w:sz w:val="24"/>
          <w:szCs w:val="24"/>
          <w:lang w:val="es-PE"/>
        </w:rPr>
        <w:t xml:space="preserve"> a</w:t>
      </w:r>
      <w:r w:rsidRPr="0056684E">
        <w:rPr>
          <w:color w:val="000000" w:themeColor="text1"/>
          <w:sz w:val="24"/>
          <w:szCs w:val="24"/>
        </w:rPr>
        <w:t xml:space="preserve"> number of</w:t>
      </w:r>
      <w:r w:rsidRPr="0056684E">
        <w:rPr>
          <w:color w:val="000000" w:themeColor="text1"/>
          <w:sz w:val="24"/>
          <w:szCs w:val="24"/>
          <w:lang w:val="en-GB"/>
        </w:rPr>
        <w:t xml:space="preserve"> reforms aimed</w:t>
      </w:r>
      <w:r w:rsidRPr="0056684E">
        <w:rPr>
          <w:color w:val="000000" w:themeColor="text1"/>
          <w:sz w:val="24"/>
          <w:szCs w:val="24"/>
          <w:lang w:val="es-PE"/>
        </w:rPr>
        <w:t xml:space="preserve"> at improving legal, policy, and institutional framework with regard to gender equality. The reforms also aimed the harmonization of </w:t>
      </w:r>
      <w:r w:rsidRPr="0056684E">
        <w:rPr>
          <w:color w:val="000000" w:themeColor="text1"/>
          <w:sz w:val="24"/>
          <w:szCs w:val="24"/>
        </w:rPr>
        <w:t xml:space="preserve">the national legal framework to international human rights standards, including the </w:t>
      </w:r>
      <w:bookmarkStart w:id="5" w:name="_Hlk145024494"/>
      <w:r w:rsidRPr="0056684E">
        <w:rPr>
          <w:color w:val="000000" w:themeColor="text1"/>
          <w:sz w:val="24"/>
          <w:szCs w:val="24"/>
        </w:rPr>
        <w:t xml:space="preserve">United Nations Convention on the Elimination of All Forms of Discrimination against Women </w:t>
      </w:r>
      <w:bookmarkEnd w:id="5"/>
      <w:r w:rsidRPr="0056684E">
        <w:rPr>
          <w:color w:val="000000" w:themeColor="text1"/>
          <w:sz w:val="24"/>
          <w:szCs w:val="24"/>
        </w:rPr>
        <w:t>(CEDAW) and its Optional Protocol, Beijing Declaration and Platform for Action, Sustainable Development Goals, Council of Europe Convention on Preventing and Combating Violence against Women and Domestic Violence, the European Union Gender Equality Strategy 2020-2025 and the EU Gender Action Plan (GAP III) 2021-2025, etc.</w:t>
      </w:r>
    </w:p>
    <w:p w14:paraId="02AD5723" w14:textId="205EE7EB" w:rsidR="0056684E" w:rsidRPr="0056684E" w:rsidRDefault="0056684E" w:rsidP="00DE0C5E">
      <w:pPr>
        <w:spacing w:after="0" w:line="360" w:lineRule="auto"/>
        <w:jc w:val="both"/>
        <w:rPr>
          <w:color w:val="000000" w:themeColor="text1"/>
          <w:sz w:val="24"/>
          <w:szCs w:val="24"/>
        </w:rPr>
      </w:pPr>
      <w:r w:rsidRPr="0056684E">
        <w:rPr>
          <w:color w:val="000000" w:themeColor="text1"/>
          <w:sz w:val="24"/>
          <w:szCs w:val="24"/>
          <w:lang w:val="es-PE"/>
        </w:rPr>
        <w:t xml:space="preserve">Several improvements are apparent such as the approval of </w:t>
      </w:r>
      <w:r w:rsidRPr="0056684E">
        <w:rPr>
          <w:b/>
          <w:bCs/>
          <w:color w:val="000000" w:themeColor="text1"/>
          <w:sz w:val="24"/>
          <w:szCs w:val="24"/>
        </w:rPr>
        <w:t>The Gender Equality Law</w:t>
      </w:r>
      <w:r w:rsidR="00826FF1" w:rsidRPr="008E6791">
        <w:rPr>
          <w:rStyle w:val="FootnoteReference"/>
          <w:b/>
          <w:bCs/>
          <w:color w:val="000000" w:themeColor="text1"/>
          <w:sz w:val="24"/>
          <w:szCs w:val="24"/>
        </w:rPr>
        <w:footnoteReference w:id="3"/>
      </w:r>
      <w:r w:rsidRPr="0056684E">
        <w:rPr>
          <w:color w:val="000000" w:themeColor="text1"/>
          <w:sz w:val="24"/>
          <w:szCs w:val="24"/>
        </w:rPr>
        <w:t xml:space="preserve"> which </w:t>
      </w:r>
      <w:r w:rsidRPr="0056684E">
        <w:rPr>
          <w:color w:val="000000" w:themeColor="text1"/>
          <w:sz w:val="24"/>
          <w:szCs w:val="24"/>
          <w:lang w:val="es-PE"/>
        </w:rPr>
        <w:t>aimed to eliminate discrimination based on gender, providing adequate protection mechanisms. Thanks to its</w:t>
      </w:r>
      <w:r w:rsidRPr="0056684E">
        <w:rPr>
          <w:color w:val="000000" w:themeColor="text1"/>
          <w:sz w:val="24"/>
          <w:szCs w:val="24"/>
          <w:lang w:val="en-GB"/>
        </w:rPr>
        <w:t xml:space="preserve"> provisions</w:t>
      </w:r>
      <w:r w:rsidRPr="0056684E">
        <w:rPr>
          <w:color w:val="000000" w:themeColor="text1"/>
          <w:sz w:val="24"/>
          <w:szCs w:val="24"/>
          <w:lang w:val="es-PE"/>
        </w:rPr>
        <w:t>,</w:t>
      </w:r>
      <w:r w:rsidRPr="0056684E">
        <w:rPr>
          <w:color w:val="000000" w:themeColor="text1"/>
          <w:sz w:val="24"/>
          <w:szCs w:val="24"/>
        </w:rPr>
        <w:t xml:space="preserve"> other</w:t>
      </w:r>
      <w:r w:rsidRPr="0056684E">
        <w:rPr>
          <w:color w:val="000000" w:themeColor="text1"/>
          <w:sz w:val="24"/>
          <w:szCs w:val="24"/>
          <w:lang w:val="es-PE"/>
        </w:rPr>
        <w:t xml:space="preserve"> key pieces of legislation were strengthened, on labour participation, property rights, representation, social enterprises etc. </w:t>
      </w:r>
    </w:p>
    <w:p w14:paraId="4EF486F9" w14:textId="77777777" w:rsidR="0056684E" w:rsidRPr="008E6791" w:rsidRDefault="0056684E" w:rsidP="00DE0C5E">
      <w:pPr>
        <w:spacing w:after="0" w:line="360" w:lineRule="auto"/>
        <w:jc w:val="both"/>
        <w:rPr>
          <w:color w:val="000000" w:themeColor="text1"/>
          <w:sz w:val="24"/>
          <w:szCs w:val="24"/>
          <w:lang w:val="es-PE"/>
        </w:rPr>
      </w:pPr>
      <w:r w:rsidRPr="0056684E">
        <w:rPr>
          <w:color w:val="000000" w:themeColor="text1"/>
          <w:sz w:val="24"/>
          <w:szCs w:val="24"/>
        </w:rPr>
        <w:t xml:space="preserve">The adoption of a new </w:t>
      </w:r>
      <w:r w:rsidRPr="0056684E">
        <w:rPr>
          <w:b/>
          <w:bCs/>
          <w:color w:val="000000" w:themeColor="text1"/>
          <w:sz w:val="24"/>
          <w:szCs w:val="24"/>
        </w:rPr>
        <w:t>National Strategy and action plan for Gender Equality 2021-2030</w:t>
      </w:r>
      <w:r w:rsidRPr="0056684E">
        <w:rPr>
          <w:b/>
          <w:bCs/>
          <w:color w:val="000000" w:themeColor="text1"/>
          <w:sz w:val="24"/>
          <w:szCs w:val="24"/>
          <w:vertAlign w:val="superscript"/>
        </w:rPr>
        <w:footnoteReference w:id="4"/>
      </w:r>
      <w:r w:rsidRPr="0056684E">
        <w:rPr>
          <w:color w:val="000000" w:themeColor="text1"/>
          <w:sz w:val="24"/>
          <w:szCs w:val="24"/>
        </w:rPr>
        <w:t xml:space="preserve"> - </w:t>
      </w:r>
      <w:r w:rsidRPr="0056684E">
        <w:rPr>
          <w:color w:val="000000" w:themeColor="text1"/>
          <w:sz w:val="24"/>
          <w:szCs w:val="24"/>
          <w:lang w:val="es-PE"/>
        </w:rPr>
        <w:t>the fourth of its kind - is an important tool to promote gender equality in Albania.</w:t>
      </w:r>
      <w:r w:rsidRPr="0056684E">
        <w:rPr>
          <w:color w:val="000000" w:themeColor="text1"/>
          <w:sz w:val="24"/>
          <w:szCs w:val="24"/>
        </w:rPr>
        <w:t xml:space="preserve"> It</w:t>
      </w:r>
      <w:r w:rsidRPr="0056684E">
        <w:rPr>
          <w:color w:val="000000" w:themeColor="text1"/>
          <w:sz w:val="24"/>
          <w:szCs w:val="24"/>
          <w:lang w:val="es-PE"/>
        </w:rPr>
        <w:t xml:space="preserve"> comprises four strategic goals, specific objectives, and actions requiring comprehensive efforts by all ministries, central and local institutions, local self-government units, independent institutions, civil society organizations, international organizations, media, academia, and all other stakeholders.</w:t>
      </w:r>
    </w:p>
    <w:p w14:paraId="768922B1" w14:textId="22AA4701" w:rsidR="00FF7873" w:rsidRPr="0056684E" w:rsidRDefault="00FF7873" w:rsidP="00CE3A3B">
      <w:pPr>
        <w:spacing w:after="0" w:line="360" w:lineRule="auto"/>
        <w:jc w:val="both"/>
        <w:rPr>
          <w:color w:val="auto"/>
          <w:sz w:val="24"/>
          <w:szCs w:val="24"/>
          <w:lang w:val="en-GB"/>
        </w:rPr>
      </w:pPr>
      <w:r w:rsidRPr="00FF7873">
        <w:rPr>
          <w:color w:val="000000" w:themeColor="text1"/>
          <w:sz w:val="24"/>
          <w:szCs w:val="24"/>
          <w:lang w:val="en-GB"/>
        </w:rPr>
        <w:t xml:space="preserve">Government of Albania submitted the </w:t>
      </w:r>
      <w:r w:rsidRPr="00FF7873">
        <w:rPr>
          <w:b/>
          <w:bCs/>
          <w:color w:val="000000" w:themeColor="text1"/>
          <w:sz w:val="24"/>
          <w:szCs w:val="24"/>
          <w:lang w:val="en-GB"/>
        </w:rPr>
        <w:t>Fifth National Periodic Report</w:t>
      </w:r>
      <w:r w:rsidRPr="00FF7873">
        <w:rPr>
          <w:b/>
          <w:bCs/>
          <w:color w:val="000000" w:themeColor="text1"/>
          <w:sz w:val="24"/>
          <w:szCs w:val="24"/>
          <w:vertAlign w:val="superscript"/>
          <w:lang w:val="en-GB"/>
        </w:rPr>
        <w:footnoteReference w:id="5"/>
      </w:r>
      <w:r w:rsidRPr="00FF7873">
        <w:rPr>
          <w:color w:val="000000" w:themeColor="text1"/>
          <w:sz w:val="24"/>
          <w:szCs w:val="24"/>
          <w:lang w:val="en-GB"/>
        </w:rPr>
        <w:t xml:space="preserve"> on the implementation of the CEDAW Convention to the Committee on the Elimination of Discrimination against Women (CEDAW Committee) covering the period between July 2016 and September 2020. Following the report in March 2022 the CEDAW Committee addressed </w:t>
      </w:r>
      <w:r w:rsidRPr="00FF7873">
        <w:rPr>
          <w:b/>
          <w:bCs/>
          <w:color w:val="000000" w:themeColor="text1"/>
          <w:sz w:val="24"/>
          <w:szCs w:val="24"/>
          <w:lang w:val="en-GB"/>
        </w:rPr>
        <w:t>a list of issues and questions in relation to the fifth periodic report of Albania</w:t>
      </w:r>
      <w:r w:rsidRPr="00FF7873">
        <w:rPr>
          <w:b/>
          <w:bCs/>
          <w:sz w:val="24"/>
          <w:szCs w:val="24"/>
          <w:vertAlign w:val="superscript"/>
          <w:lang w:val="en-GB"/>
        </w:rPr>
        <w:footnoteReference w:id="6"/>
      </w:r>
      <w:r w:rsidR="001A5349">
        <w:rPr>
          <w:b/>
          <w:bCs/>
          <w:sz w:val="24"/>
          <w:szCs w:val="24"/>
          <w:lang w:val="en-GB"/>
        </w:rPr>
        <w:t xml:space="preserve"> </w:t>
      </w:r>
      <w:r w:rsidR="001A5349" w:rsidRPr="00CE3A3B">
        <w:rPr>
          <w:color w:val="auto"/>
          <w:sz w:val="24"/>
          <w:szCs w:val="24"/>
          <w:lang w:val="en-GB"/>
        </w:rPr>
        <w:t xml:space="preserve">which received </w:t>
      </w:r>
      <w:r w:rsidR="00CE3A3B" w:rsidRPr="00CE3A3B">
        <w:rPr>
          <w:color w:val="auto"/>
          <w:sz w:val="24"/>
          <w:szCs w:val="24"/>
          <w:lang w:val="en-GB"/>
        </w:rPr>
        <w:t>a reply</w:t>
      </w:r>
      <w:r w:rsidR="00CE3A3B" w:rsidRPr="00CE3A3B">
        <w:rPr>
          <w:rStyle w:val="FootnoteReference"/>
          <w:color w:val="auto"/>
          <w:sz w:val="24"/>
          <w:szCs w:val="24"/>
        </w:rPr>
        <w:footnoteReference w:id="7"/>
      </w:r>
      <w:r w:rsidR="00CE3A3B" w:rsidRPr="00CE3A3B">
        <w:rPr>
          <w:color w:val="auto"/>
          <w:sz w:val="24"/>
          <w:szCs w:val="24"/>
        </w:rPr>
        <w:t xml:space="preserve"> from the Republic of Albania in June 2023. </w:t>
      </w:r>
    </w:p>
    <w:p w14:paraId="72B1571B" w14:textId="629A4CF7" w:rsidR="00CE3A3B" w:rsidRDefault="0056684E" w:rsidP="00DE0C5E">
      <w:pPr>
        <w:spacing w:after="0" w:line="360" w:lineRule="auto"/>
        <w:jc w:val="both"/>
        <w:rPr>
          <w:color w:val="000000" w:themeColor="text1"/>
          <w:sz w:val="24"/>
          <w:szCs w:val="24"/>
          <w:lang w:val="es-PE"/>
        </w:rPr>
      </w:pPr>
      <w:r w:rsidRPr="0056684E">
        <w:rPr>
          <w:color w:val="000000" w:themeColor="text1"/>
          <w:sz w:val="24"/>
          <w:szCs w:val="24"/>
        </w:rPr>
        <w:t xml:space="preserve">Nevertheless, when it comes to </w:t>
      </w:r>
      <w:r w:rsidR="00F05F71">
        <w:rPr>
          <w:color w:val="000000" w:themeColor="text1"/>
          <w:sz w:val="24"/>
          <w:szCs w:val="24"/>
        </w:rPr>
        <w:t>implementation of laws and policies</w:t>
      </w:r>
      <w:r w:rsidRPr="0056684E">
        <w:rPr>
          <w:color w:val="000000" w:themeColor="text1"/>
          <w:sz w:val="24"/>
          <w:szCs w:val="24"/>
        </w:rPr>
        <w:t xml:space="preserve"> women in Albania continue to face a range of challenges, particularly those living in rural areas. </w:t>
      </w:r>
      <w:r w:rsidRPr="0056684E">
        <w:rPr>
          <w:color w:val="000000" w:themeColor="text1"/>
          <w:sz w:val="24"/>
          <w:szCs w:val="24"/>
          <w:lang w:val="es-PE"/>
        </w:rPr>
        <w:t xml:space="preserve">Rural women and girls encounter additional barriers due to poor access to resources, services and information, infrastructure and </w:t>
      </w:r>
      <w:r w:rsidRPr="0056684E">
        <w:rPr>
          <w:color w:val="000000" w:themeColor="text1"/>
          <w:sz w:val="24"/>
          <w:szCs w:val="24"/>
          <w:lang w:val="es-PE"/>
        </w:rPr>
        <w:lastRenderedPageBreak/>
        <w:t xml:space="preserve">technology, quality education, justice, and discriminatory traditional social norms. Moreover, rural women face inequalities and disadvantages in access to, ownership of and control over land and natural resources as well as to financial services, credit, extension services and agricultural inputs. </w:t>
      </w:r>
      <w:r w:rsidR="00CE3A3B">
        <w:rPr>
          <w:color w:val="000000" w:themeColor="text1"/>
          <w:sz w:val="24"/>
          <w:szCs w:val="24"/>
        </w:rPr>
        <w:t>G</w:t>
      </w:r>
      <w:r w:rsidR="00CE3A3B" w:rsidRPr="00184EA6">
        <w:rPr>
          <w:color w:val="000000" w:themeColor="text1"/>
          <w:sz w:val="24"/>
          <w:szCs w:val="24"/>
        </w:rPr>
        <w:t>ender norms</w:t>
      </w:r>
      <w:r w:rsidR="00CE3A3B" w:rsidRPr="00CE3A3B">
        <w:rPr>
          <w:color w:val="000000" w:themeColor="text1"/>
          <w:sz w:val="24"/>
          <w:szCs w:val="24"/>
        </w:rPr>
        <w:t xml:space="preserve"> </w:t>
      </w:r>
      <w:r w:rsidR="00CE3A3B" w:rsidRPr="00184EA6">
        <w:rPr>
          <w:color w:val="000000" w:themeColor="text1"/>
          <w:sz w:val="24"/>
          <w:szCs w:val="24"/>
        </w:rPr>
        <w:t xml:space="preserve">and structural constraints </w:t>
      </w:r>
      <w:r w:rsidR="00CE3A3B" w:rsidRPr="00CE3A3B">
        <w:rPr>
          <w:color w:val="000000" w:themeColor="text1"/>
          <w:sz w:val="24"/>
          <w:szCs w:val="24"/>
        </w:rPr>
        <w:t>often</w:t>
      </w:r>
      <w:r w:rsidR="00CE3A3B" w:rsidRPr="00184EA6">
        <w:rPr>
          <w:color w:val="000000" w:themeColor="text1"/>
          <w:sz w:val="24"/>
          <w:szCs w:val="24"/>
        </w:rPr>
        <w:t xml:space="preserve"> prevent women from having the same opportunities as men to decision-making related to the management and sustainable use of </w:t>
      </w:r>
      <w:r w:rsidR="00CE3A3B" w:rsidRPr="00CE3A3B">
        <w:rPr>
          <w:color w:val="000000" w:themeColor="text1"/>
          <w:sz w:val="24"/>
          <w:szCs w:val="24"/>
        </w:rPr>
        <w:t>forests</w:t>
      </w:r>
      <w:r w:rsidR="00CE3A3B">
        <w:rPr>
          <w:color w:val="000000" w:themeColor="text1"/>
          <w:sz w:val="24"/>
          <w:szCs w:val="24"/>
        </w:rPr>
        <w:t xml:space="preserve"> and natural resources. </w:t>
      </w:r>
    </w:p>
    <w:tbl>
      <w:tblPr>
        <w:tblStyle w:val="TableGrid"/>
        <w:tblpPr w:leftFromText="180" w:rightFromText="180" w:vertAnchor="text" w:horzAnchor="margin" w:tblpY="2322"/>
        <w:tblW w:w="0" w:type="auto"/>
        <w:tblLook w:val="04A0" w:firstRow="1" w:lastRow="0" w:firstColumn="1" w:lastColumn="0" w:noHBand="0" w:noVBand="1"/>
      </w:tblPr>
      <w:tblGrid>
        <w:gridCol w:w="9350"/>
      </w:tblGrid>
      <w:tr w:rsidR="006907AD" w:rsidRPr="00FE3B63" w14:paraId="3B0D8DBD" w14:textId="77777777" w:rsidTr="006907AD">
        <w:tc>
          <w:tcPr>
            <w:tcW w:w="9350" w:type="dxa"/>
            <w:tcBorders>
              <w:top w:val="nil"/>
              <w:left w:val="nil"/>
              <w:bottom w:val="single" w:sz="4" w:space="0" w:color="D59811"/>
              <w:right w:val="nil"/>
            </w:tcBorders>
          </w:tcPr>
          <w:p w14:paraId="046F4097" w14:textId="77777777" w:rsidR="006907AD" w:rsidRPr="00FE3B63" w:rsidRDefault="006907AD" w:rsidP="006907AD">
            <w:pPr>
              <w:pStyle w:val="Heading1"/>
              <w:pBdr>
                <w:bottom w:val="none" w:sz="0" w:space="0" w:color="auto"/>
              </w:pBdr>
              <w:rPr>
                <w:color w:val="D59811" w:themeColor="accent3" w:themeShade="BF"/>
              </w:rPr>
            </w:pPr>
            <w:bookmarkStart w:id="6" w:name="_Hlk145146845"/>
            <w:bookmarkStart w:id="7" w:name="_Toc145343354"/>
            <w:r w:rsidRPr="00FE3B63">
              <w:rPr>
                <w:color w:val="D59811" w:themeColor="accent3" w:themeShade="BF"/>
              </w:rPr>
              <w:t>Methodology</w:t>
            </w:r>
            <w:bookmarkEnd w:id="7"/>
            <w:r w:rsidRPr="00FE3B63">
              <w:rPr>
                <w:color w:val="D59811" w:themeColor="accent3" w:themeShade="BF"/>
              </w:rPr>
              <w:t xml:space="preserve"> </w:t>
            </w:r>
          </w:p>
        </w:tc>
      </w:tr>
    </w:tbl>
    <w:bookmarkEnd w:id="6"/>
    <w:p w14:paraId="3934C340" w14:textId="38334398" w:rsidR="006907AD" w:rsidRDefault="0056684E" w:rsidP="006907AD">
      <w:pPr>
        <w:spacing w:line="360" w:lineRule="auto"/>
        <w:jc w:val="both"/>
        <w:rPr>
          <w:color w:val="000000" w:themeColor="text1"/>
          <w:sz w:val="24"/>
          <w:szCs w:val="24"/>
          <w:lang w:val="es-PE"/>
        </w:rPr>
      </w:pPr>
      <w:r w:rsidRPr="0056684E">
        <w:rPr>
          <w:color w:val="000000" w:themeColor="text1"/>
          <w:sz w:val="24"/>
          <w:szCs w:val="24"/>
          <w:lang w:val="es-PE"/>
        </w:rPr>
        <w:t>Considering these multiple challenges, the National Federation of Communal Forests and Pastures of Albania (NFCFPA) in coordination and involvement with other interested organizations</w:t>
      </w:r>
      <w:r w:rsidRPr="0056684E">
        <w:rPr>
          <w:color w:val="000000" w:themeColor="text1"/>
          <w:sz w:val="24"/>
          <w:szCs w:val="24"/>
          <w:vertAlign w:val="superscript"/>
          <w:lang w:val="es-PE"/>
        </w:rPr>
        <w:footnoteReference w:id="8"/>
      </w:r>
      <w:r w:rsidRPr="0056684E">
        <w:rPr>
          <w:color w:val="000000" w:themeColor="text1"/>
          <w:sz w:val="24"/>
          <w:szCs w:val="24"/>
          <w:lang w:val="es-PE"/>
        </w:rPr>
        <w:t xml:space="preserve"> </w:t>
      </w:r>
      <w:bookmarkStart w:id="8" w:name="_Hlk145149194"/>
      <w:r w:rsidRPr="0056684E">
        <w:rPr>
          <w:color w:val="000000" w:themeColor="text1"/>
          <w:sz w:val="24"/>
          <w:szCs w:val="24"/>
          <w:lang w:val="es-PE"/>
        </w:rPr>
        <w:t xml:space="preserve">have prepared for the first time an alternative report to the CEDAW Committee on how the rights of rural women are being implemented in Albania focusing on a set of priorities related to women land and forest rights. </w:t>
      </w:r>
      <w:bookmarkEnd w:id="8"/>
    </w:p>
    <w:p w14:paraId="35F9507E" w14:textId="77777777" w:rsidR="006907AD" w:rsidRDefault="006907AD" w:rsidP="006907AD">
      <w:pPr>
        <w:spacing w:after="0" w:line="360" w:lineRule="auto"/>
        <w:jc w:val="both"/>
        <w:rPr>
          <w:color w:val="000000" w:themeColor="text1"/>
          <w:sz w:val="24"/>
          <w:szCs w:val="24"/>
          <w:lang w:val="es-PE"/>
        </w:rPr>
      </w:pPr>
    </w:p>
    <w:p w14:paraId="5CC861CF" w14:textId="72B8AFE8" w:rsidR="006907AD" w:rsidRPr="006907AD" w:rsidRDefault="006907AD" w:rsidP="006907AD">
      <w:pPr>
        <w:spacing w:line="360" w:lineRule="auto"/>
        <w:jc w:val="both"/>
        <w:rPr>
          <w:color w:val="000000" w:themeColor="text1"/>
          <w:sz w:val="24"/>
          <w:szCs w:val="24"/>
          <w:lang w:val="es-PE"/>
        </w:rPr>
      </w:pPr>
      <w:r w:rsidRPr="001D6D36">
        <w:rPr>
          <w:rFonts w:eastAsia="Times New Roman" w:cs="Times New Roman"/>
          <w:bCs/>
          <w:iCs/>
          <w:color w:val="000000" w:themeColor="text1"/>
          <w:sz w:val="24"/>
          <w:szCs w:val="24"/>
        </w:rPr>
        <w:t xml:space="preserve">The report </w:t>
      </w:r>
      <w:r w:rsidRPr="008E6791">
        <w:rPr>
          <w:rFonts w:eastAsia="Times New Roman" w:cs="Times New Roman"/>
          <w:bCs/>
          <w:iCs/>
          <w:color w:val="000000" w:themeColor="text1"/>
          <w:sz w:val="24"/>
          <w:szCs w:val="24"/>
        </w:rPr>
        <w:t>is</w:t>
      </w:r>
      <w:r w:rsidRPr="001D6D36">
        <w:rPr>
          <w:rFonts w:eastAsia="Times New Roman" w:cs="Times New Roman"/>
          <w:bCs/>
          <w:iCs/>
          <w:color w:val="000000" w:themeColor="text1"/>
          <w:sz w:val="24"/>
          <w:szCs w:val="24"/>
        </w:rPr>
        <w:t xml:space="preserve"> based on </w:t>
      </w:r>
      <w:r w:rsidRPr="008E6791">
        <w:rPr>
          <w:rFonts w:eastAsia="Times New Roman" w:cs="Times New Roman"/>
          <w:bCs/>
          <w:iCs/>
          <w:color w:val="000000" w:themeColor="text1"/>
          <w:sz w:val="24"/>
          <w:szCs w:val="24"/>
        </w:rPr>
        <w:t>a series of</w:t>
      </w:r>
      <w:r w:rsidRPr="001D6D36">
        <w:rPr>
          <w:rFonts w:eastAsia="Times New Roman" w:cs="Times New Roman"/>
          <w:bCs/>
          <w:iCs/>
          <w:color w:val="000000" w:themeColor="text1"/>
          <w:sz w:val="24"/>
          <w:szCs w:val="24"/>
        </w:rPr>
        <w:t xml:space="preserve"> local consultations </w:t>
      </w:r>
      <w:r w:rsidRPr="008E6791">
        <w:rPr>
          <w:rFonts w:eastAsia="Times New Roman" w:cs="Times New Roman"/>
          <w:bCs/>
          <w:iCs/>
          <w:color w:val="000000" w:themeColor="text1"/>
          <w:sz w:val="24"/>
          <w:szCs w:val="24"/>
        </w:rPr>
        <w:t xml:space="preserve">organized </w:t>
      </w:r>
      <w:r w:rsidRPr="001D6D36">
        <w:rPr>
          <w:rFonts w:eastAsia="Times New Roman" w:cs="Times New Roman"/>
          <w:bCs/>
          <w:iCs/>
          <w:color w:val="000000" w:themeColor="text1"/>
          <w:sz w:val="24"/>
          <w:szCs w:val="24"/>
          <w:lang w:val="es-PE"/>
        </w:rPr>
        <w:t>with</w:t>
      </w:r>
      <w:r w:rsidRPr="001D6D36">
        <w:rPr>
          <w:rFonts w:eastAsia="Times New Roman" w:cs="Times New Roman"/>
          <w:bCs/>
          <w:iCs/>
          <w:color w:val="000000" w:themeColor="text1"/>
          <w:sz w:val="24"/>
          <w:szCs w:val="24"/>
          <w:lang w:val="en-GB"/>
        </w:rPr>
        <w:t xml:space="preserve"> </w:t>
      </w:r>
      <w:bookmarkStart w:id="9" w:name="_Hlk145236330"/>
      <w:r w:rsidRPr="001D6D36">
        <w:rPr>
          <w:rFonts w:eastAsia="Times New Roman" w:cs="Times New Roman"/>
          <w:bCs/>
          <w:iCs/>
          <w:color w:val="000000" w:themeColor="text1"/>
          <w:sz w:val="24"/>
          <w:szCs w:val="24"/>
          <w:lang w:val="en-GB"/>
        </w:rPr>
        <w:t>women’s</w:t>
      </w:r>
      <w:r w:rsidRPr="001D6D36">
        <w:rPr>
          <w:rFonts w:eastAsia="Times New Roman" w:cs="Times New Roman"/>
          <w:bCs/>
          <w:iCs/>
          <w:color w:val="000000" w:themeColor="text1"/>
          <w:sz w:val="24"/>
          <w:szCs w:val="24"/>
          <w:lang w:val="es-PE"/>
        </w:rPr>
        <w:t xml:space="preserve"> organizations and</w:t>
      </w:r>
      <w:r w:rsidRPr="001D6D36">
        <w:rPr>
          <w:rFonts w:eastAsia="Times New Roman" w:cs="Times New Roman"/>
          <w:bCs/>
          <w:iCs/>
          <w:color w:val="000000" w:themeColor="text1"/>
          <w:sz w:val="24"/>
          <w:szCs w:val="24"/>
          <w:lang w:val="en-GB"/>
        </w:rPr>
        <w:t xml:space="preserve"> women’s</w:t>
      </w:r>
      <w:r w:rsidRPr="001D6D36">
        <w:rPr>
          <w:rFonts w:eastAsia="Times New Roman" w:cs="Times New Roman"/>
          <w:bCs/>
          <w:iCs/>
          <w:color w:val="000000" w:themeColor="text1"/>
          <w:sz w:val="24"/>
          <w:szCs w:val="24"/>
        </w:rPr>
        <w:t xml:space="preserve"> groups</w:t>
      </w:r>
      <w:r w:rsidRPr="001D6D36">
        <w:rPr>
          <w:rFonts w:eastAsia="Times New Roman" w:cs="Times New Roman"/>
          <w:bCs/>
          <w:iCs/>
          <w:color w:val="000000" w:themeColor="text1"/>
          <w:sz w:val="24"/>
          <w:szCs w:val="24"/>
          <w:lang w:val="es-PE"/>
        </w:rPr>
        <w:t xml:space="preserve"> at the</w:t>
      </w:r>
      <w:r w:rsidRPr="001D6D36">
        <w:rPr>
          <w:rFonts w:eastAsia="Times New Roman" w:cs="Times New Roman"/>
          <w:bCs/>
          <w:iCs/>
          <w:color w:val="000000" w:themeColor="text1"/>
          <w:sz w:val="24"/>
          <w:szCs w:val="24"/>
          <w:lang w:val="en-GB"/>
        </w:rPr>
        <w:t xml:space="preserve"> grassroots level</w:t>
      </w:r>
      <w:r w:rsidRPr="008E6791">
        <w:rPr>
          <w:rFonts w:eastAsia="Times New Roman" w:cs="Times New Roman"/>
          <w:bCs/>
          <w:iCs/>
          <w:color w:val="000000" w:themeColor="text1"/>
          <w:sz w:val="24"/>
          <w:szCs w:val="24"/>
          <w:lang w:val="en-GB"/>
        </w:rPr>
        <w:t xml:space="preserve"> from three regions of Albania</w:t>
      </w:r>
      <w:bookmarkStart w:id="10" w:name="_Hlk145237173"/>
      <w:bookmarkEnd w:id="9"/>
      <w:r w:rsidR="00F05F71">
        <w:rPr>
          <w:rFonts w:eastAsia="Times New Roman" w:cs="Times New Roman"/>
          <w:bCs/>
          <w:iCs/>
          <w:color w:val="000000" w:themeColor="text1"/>
          <w:sz w:val="24"/>
          <w:szCs w:val="24"/>
          <w:lang w:val="en-GB"/>
        </w:rPr>
        <w:t xml:space="preserve"> (Kukës, </w:t>
      </w:r>
      <w:proofErr w:type="spellStart"/>
      <w:r w:rsidR="00F05F71">
        <w:rPr>
          <w:rFonts w:eastAsia="Times New Roman" w:cs="Times New Roman"/>
          <w:bCs/>
          <w:iCs/>
          <w:color w:val="000000" w:themeColor="text1"/>
          <w:sz w:val="24"/>
          <w:szCs w:val="24"/>
          <w:lang w:val="en-GB"/>
        </w:rPr>
        <w:t>Bulqizë</w:t>
      </w:r>
      <w:proofErr w:type="spellEnd"/>
      <w:r w:rsidR="00F05F71">
        <w:rPr>
          <w:rFonts w:eastAsia="Times New Roman" w:cs="Times New Roman"/>
          <w:bCs/>
          <w:iCs/>
          <w:color w:val="000000" w:themeColor="text1"/>
          <w:sz w:val="24"/>
          <w:szCs w:val="24"/>
          <w:lang w:val="en-GB"/>
        </w:rPr>
        <w:t xml:space="preserve"> and </w:t>
      </w:r>
      <w:proofErr w:type="spellStart"/>
      <w:r w:rsidR="00F05F71">
        <w:rPr>
          <w:rFonts w:eastAsia="Times New Roman" w:cs="Times New Roman"/>
          <w:bCs/>
          <w:iCs/>
          <w:color w:val="000000" w:themeColor="text1"/>
          <w:sz w:val="24"/>
          <w:szCs w:val="24"/>
          <w:lang w:val="en-GB"/>
        </w:rPr>
        <w:t>Fier</w:t>
      </w:r>
      <w:proofErr w:type="spellEnd"/>
      <w:r w:rsidR="00F05F71">
        <w:rPr>
          <w:rFonts w:eastAsia="Times New Roman" w:cs="Times New Roman"/>
          <w:bCs/>
          <w:iCs/>
          <w:color w:val="000000" w:themeColor="text1"/>
          <w:sz w:val="24"/>
          <w:szCs w:val="24"/>
          <w:lang w:val="en-GB"/>
        </w:rPr>
        <w:t>)</w:t>
      </w:r>
      <w:r w:rsidRPr="001D6D36">
        <w:rPr>
          <w:rFonts w:eastAsia="Times New Roman" w:cs="Times New Roman"/>
          <w:bCs/>
          <w:iCs/>
          <w:color w:val="000000" w:themeColor="text1"/>
          <w:sz w:val="24"/>
          <w:szCs w:val="24"/>
        </w:rPr>
        <w:t>.</w:t>
      </w:r>
      <w:bookmarkEnd w:id="10"/>
      <w:r w:rsidRPr="008E6791">
        <w:rPr>
          <w:rFonts w:eastAsia="Times New Roman" w:cs="Times New Roman"/>
          <w:bCs/>
          <w:iCs/>
          <w:color w:val="000000" w:themeColor="text1"/>
          <w:sz w:val="24"/>
          <w:szCs w:val="24"/>
        </w:rPr>
        <w:t xml:space="preserve"> </w:t>
      </w:r>
      <w:r w:rsidR="00F05F71">
        <w:rPr>
          <w:rFonts w:eastAsia="Times New Roman" w:cs="Times New Roman"/>
          <w:bCs/>
          <w:iCs/>
          <w:color w:val="000000" w:themeColor="text1"/>
          <w:sz w:val="24"/>
          <w:szCs w:val="24"/>
        </w:rPr>
        <w:t>Over 40 participants attended t</w:t>
      </w:r>
      <w:r w:rsidRPr="008E6791">
        <w:rPr>
          <w:rFonts w:eastAsia="Times New Roman" w:cs="Times New Roman"/>
          <w:bCs/>
          <w:iCs/>
          <w:color w:val="000000" w:themeColor="text1"/>
          <w:sz w:val="24"/>
          <w:szCs w:val="24"/>
        </w:rPr>
        <w:t>he consultation</w:t>
      </w:r>
      <w:r w:rsidR="00F05F71">
        <w:rPr>
          <w:rFonts w:eastAsia="Times New Roman" w:cs="Times New Roman"/>
          <w:bCs/>
          <w:iCs/>
          <w:color w:val="000000" w:themeColor="text1"/>
          <w:sz w:val="24"/>
          <w:szCs w:val="24"/>
        </w:rPr>
        <w:t>s which</w:t>
      </w:r>
      <w:r w:rsidRPr="008E6791">
        <w:rPr>
          <w:rFonts w:eastAsia="Times New Roman" w:cs="Times New Roman"/>
          <w:bCs/>
          <w:iCs/>
          <w:color w:val="000000" w:themeColor="text1"/>
          <w:sz w:val="24"/>
          <w:szCs w:val="24"/>
        </w:rPr>
        <w:t xml:space="preserve"> offered an opportunity to raise the needs of rural women, and collect </w:t>
      </w:r>
      <w:r w:rsidRPr="001D6D36">
        <w:rPr>
          <w:rFonts w:eastAsia="Times New Roman" w:cs="Times New Roman"/>
          <w:bCs/>
          <w:iCs/>
          <w:color w:val="000000" w:themeColor="text1"/>
          <w:sz w:val="24"/>
          <w:szCs w:val="24"/>
        </w:rPr>
        <w:t>experiences and practices from the ground</w:t>
      </w:r>
      <w:r w:rsidRPr="008E6791">
        <w:rPr>
          <w:rFonts w:eastAsia="Times New Roman" w:cs="Times New Roman"/>
          <w:bCs/>
          <w:iCs/>
          <w:color w:val="000000" w:themeColor="text1"/>
          <w:sz w:val="24"/>
          <w:szCs w:val="24"/>
        </w:rPr>
        <w:t>. The discussions highlighted challenges and solutions on major gender gaps related to land and forest resources, including implementation of CEDAW (Article 14)</w:t>
      </w:r>
      <w:r>
        <w:rPr>
          <w:rFonts w:eastAsia="Times New Roman" w:cs="Times New Roman"/>
          <w:bCs/>
          <w:iCs/>
          <w:color w:val="000000" w:themeColor="text1"/>
          <w:sz w:val="24"/>
          <w:szCs w:val="24"/>
        </w:rPr>
        <w:t xml:space="preserve">. </w:t>
      </w:r>
      <w:r w:rsidRPr="008E6791">
        <w:rPr>
          <w:rFonts w:eastAsia="Times New Roman" w:cs="Times New Roman"/>
          <w:bCs/>
          <w:iCs/>
          <w:color w:val="000000" w:themeColor="text1"/>
          <w:sz w:val="24"/>
          <w:szCs w:val="24"/>
        </w:rPr>
        <w:t>Further, t</w:t>
      </w:r>
      <w:r w:rsidRPr="001D6D36">
        <w:rPr>
          <w:rFonts w:eastAsia="Times New Roman" w:cs="Times New Roman"/>
          <w:bCs/>
          <w:iCs/>
          <w:color w:val="000000" w:themeColor="text1"/>
          <w:sz w:val="24"/>
          <w:szCs w:val="24"/>
        </w:rPr>
        <w:t>he</w:t>
      </w:r>
      <w:r w:rsidRPr="008E6791">
        <w:rPr>
          <w:rFonts w:eastAsia="Times New Roman" w:cs="Times New Roman"/>
          <w:bCs/>
          <w:iCs/>
          <w:color w:val="000000" w:themeColor="text1"/>
          <w:sz w:val="24"/>
          <w:szCs w:val="24"/>
        </w:rPr>
        <w:t xml:space="preserve"> report</w:t>
      </w:r>
      <w:r w:rsidRPr="001D6D36">
        <w:rPr>
          <w:rFonts w:eastAsia="Times New Roman" w:cs="Times New Roman"/>
          <w:bCs/>
          <w:iCs/>
          <w:color w:val="000000" w:themeColor="text1"/>
          <w:sz w:val="24"/>
          <w:szCs w:val="24"/>
        </w:rPr>
        <w:t xml:space="preserve"> </w:t>
      </w:r>
      <w:r w:rsidRPr="008E6791">
        <w:rPr>
          <w:rFonts w:eastAsia="Times New Roman" w:cs="Times New Roman"/>
          <w:bCs/>
          <w:iCs/>
          <w:color w:val="000000" w:themeColor="text1"/>
          <w:sz w:val="24"/>
          <w:szCs w:val="24"/>
        </w:rPr>
        <w:t>is</w:t>
      </w:r>
      <w:r w:rsidRPr="001D6D36">
        <w:rPr>
          <w:rFonts w:eastAsia="Times New Roman" w:cs="Times New Roman"/>
          <w:bCs/>
          <w:iCs/>
          <w:color w:val="000000" w:themeColor="text1"/>
          <w:sz w:val="24"/>
          <w:szCs w:val="24"/>
        </w:rPr>
        <w:t xml:space="preserve"> </w:t>
      </w:r>
      <w:r w:rsidRPr="008E6791">
        <w:rPr>
          <w:rFonts w:eastAsia="Times New Roman" w:cs="Times New Roman"/>
          <w:bCs/>
          <w:iCs/>
          <w:color w:val="000000" w:themeColor="text1"/>
          <w:sz w:val="24"/>
          <w:szCs w:val="24"/>
        </w:rPr>
        <w:t xml:space="preserve">also </w:t>
      </w:r>
      <w:r w:rsidRPr="001D6D36">
        <w:rPr>
          <w:rFonts w:eastAsia="Times New Roman" w:cs="Times New Roman"/>
          <w:bCs/>
          <w:iCs/>
          <w:color w:val="000000" w:themeColor="text1"/>
          <w:sz w:val="24"/>
          <w:szCs w:val="24"/>
        </w:rPr>
        <w:t xml:space="preserve">supplemented by information and data obtained from a number of </w:t>
      </w:r>
      <w:r w:rsidRPr="008E6791">
        <w:rPr>
          <w:rFonts w:eastAsia="Times New Roman" w:cs="Times New Roman"/>
          <w:bCs/>
          <w:iCs/>
          <w:color w:val="000000" w:themeColor="text1"/>
          <w:sz w:val="24"/>
          <w:szCs w:val="24"/>
        </w:rPr>
        <w:t xml:space="preserve">bilateral </w:t>
      </w:r>
      <w:r w:rsidRPr="001D6D36">
        <w:rPr>
          <w:rFonts w:eastAsia="Times New Roman" w:cs="Times New Roman"/>
          <w:bCs/>
          <w:iCs/>
          <w:color w:val="000000" w:themeColor="text1"/>
          <w:sz w:val="24"/>
          <w:szCs w:val="24"/>
        </w:rPr>
        <w:t>meetings</w:t>
      </w:r>
      <w:r w:rsidRPr="008E6791">
        <w:rPr>
          <w:rFonts w:eastAsia="Times New Roman" w:cs="Times New Roman"/>
          <w:bCs/>
          <w:iCs/>
          <w:color w:val="000000" w:themeColor="text1"/>
          <w:sz w:val="24"/>
          <w:szCs w:val="24"/>
        </w:rPr>
        <w:t xml:space="preserve"> at national level</w:t>
      </w:r>
      <w:r w:rsidRPr="001D6D36">
        <w:rPr>
          <w:rFonts w:eastAsia="Times New Roman" w:cs="Times New Roman"/>
          <w:bCs/>
          <w:iCs/>
          <w:color w:val="000000" w:themeColor="text1"/>
          <w:sz w:val="24"/>
          <w:szCs w:val="24"/>
        </w:rPr>
        <w:t xml:space="preserve"> with relevant stakeholders, members of NLC Albania platform</w:t>
      </w:r>
      <w:r w:rsidRPr="008E6791">
        <w:rPr>
          <w:rStyle w:val="FootnoteReference"/>
          <w:rFonts w:eastAsia="Times New Roman" w:cs="Times New Roman"/>
          <w:bCs/>
          <w:iCs/>
          <w:color w:val="000000" w:themeColor="text1"/>
          <w:sz w:val="24"/>
          <w:szCs w:val="24"/>
        </w:rPr>
        <w:footnoteReference w:id="9"/>
      </w:r>
      <w:r w:rsidRPr="001D6D36">
        <w:rPr>
          <w:rFonts w:eastAsia="Times New Roman" w:cs="Times New Roman"/>
          <w:bCs/>
          <w:iCs/>
          <w:color w:val="000000" w:themeColor="text1"/>
          <w:sz w:val="24"/>
          <w:szCs w:val="24"/>
        </w:rPr>
        <w:t>.</w:t>
      </w:r>
      <w:r w:rsidRPr="008E6791">
        <w:rPr>
          <w:rFonts w:eastAsia="Times New Roman" w:cs="Times New Roman"/>
          <w:bCs/>
          <w:iCs/>
          <w:color w:val="000000" w:themeColor="text1"/>
          <w:sz w:val="24"/>
          <w:szCs w:val="24"/>
        </w:rPr>
        <w:t xml:space="preserve"> </w:t>
      </w:r>
      <w:r w:rsidRPr="008E6791">
        <w:rPr>
          <w:rFonts w:eastAsia="Times New Roman"/>
          <w:bCs/>
          <w:iCs/>
          <w:color w:val="000000" w:themeColor="text1"/>
          <w:sz w:val="24"/>
          <w:szCs w:val="24"/>
        </w:rPr>
        <w:t xml:space="preserve">It involved representatives </w:t>
      </w:r>
      <w:r w:rsidR="00F05F71">
        <w:rPr>
          <w:rFonts w:eastAsia="Times New Roman"/>
          <w:bCs/>
          <w:iCs/>
          <w:color w:val="000000" w:themeColor="text1"/>
          <w:sz w:val="24"/>
          <w:szCs w:val="24"/>
        </w:rPr>
        <w:t xml:space="preserve">of </w:t>
      </w:r>
      <w:r w:rsidR="00F05F71" w:rsidRPr="008E6791">
        <w:rPr>
          <w:rFonts w:eastAsia="Times New Roman"/>
          <w:bCs/>
          <w:iCs/>
          <w:color w:val="000000" w:themeColor="text1"/>
          <w:sz w:val="24"/>
          <w:szCs w:val="24"/>
        </w:rPr>
        <w:t>a number of civil society organizations (</w:t>
      </w:r>
      <w:r w:rsidR="00F05F71">
        <w:rPr>
          <w:rFonts w:eastAsia="Times New Roman"/>
          <w:bCs/>
          <w:iCs/>
          <w:color w:val="000000" w:themeColor="text1"/>
          <w:sz w:val="24"/>
          <w:szCs w:val="24"/>
        </w:rPr>
        <w:t xml:space="preserve">6 regional Forests and Pastures Federations and Associations) </w:t>
      </w:r>
      <w:r w:rsidR="00F05F71" w:rsidRPr="008E6791">
        <w:rPr>
          <w:rFonts w:eastAsia="Times New Roman"/>
          <w:bCs/>
          <w:iCs/>
          <w:color w:val="000000" w:themeColor="text1"/>
          <w:sz w:val="24"/>
          <w:szCs w:val="24"/>
        </w:rPr>
        <w:t xml:space="preserve">supporting </w:t>
      </w:r>
      <w:r w:rsidR="00F05F71">
        <w:rPr>
          <w:rFonts w:eastAsia="Times New Roman"/>
          <w:bCs/>
          <w:iCs/>
          <w:color w:val="000000" w:themeColor="text1"/>
          <w:sz w:val="24"/>
          <w:szCs w:val="24"/>
        </w:rPr>
        <w:t xml:space="preserve">the </w:t>
      </w:r>
      <w:r w:rsidR="00F05F71" w:rsidRPr="008E6791">
        <w:rPr>
          <w:rFonts w:eastAsia="Times New Roman"/>
          <w:bCs/>
          <w:iCs/>
          <w:color w:val="000000" w:themeColor="text1"/>
          <w:sz w:val="24"/>
          <w:szCs w:val="24"/>
        </w:rPr>
        <w:t>work on women’s land rights at the national level</w:t>
      </w:r>
      <w:r w:rsidR="00F05F71">
        <w:rPr>
          <w:rFonts w:eastAsia="Times New Roman"/>
          <w:bCs/>
          <w:iCs/>
          <w:color w:val="000000" w:themeColor="text1"/>
          <w:sz w:val="24"/>
          <w:szCs w:val="24"/>
        </w:rPr>
        <w:t xml:space="preserve"> and representatives </w:t>
      </w:r>
      <w:r w:rsidRPr="008E6791">
        <w:rPr>
          <w:rFonts w:eastAsia="Times New Roman"/>
          <w:bCs/>
          <w:iCs/>
          <w:color w:val="000000" w:themeColor="text1"/>
          <w:sz w:val="24"/>
          <w:szCs w:val="24"/>
        </w:rPr>
        <w:t>of the Ministry of Tourism and Environment</w:t>
      </w:r>
      <w:r w:rsidR="00F05F71">
        <w:rPr>
          <w:rFonts w:eastAsia="Times New Roman"/>
          <w:bCs/>
          <w:iCs/>
          <w:color w:val="000000" w:themeColor="text1"/>
          <w:sz w:val="24"/>
          <w:szCs w:val="24"/>
        </w:rPr>
        <w:t xml:space="preserve">. </w:t>
      </w:r>
      <w:r>
        <w:rPr>
          <w:rFonts w:eastAsia="Times New Roman" w:cs="Times New Roman"/>
          <w:bCs/>
          <w:iCs/>
          <w:color w:val="000000" w:themeColor="text1"/>
          <w:sz w:val="24"/>
          <w:szCs w:val="24"/>
        </w:rPr>
        <w:t>Th</w:t>
      </w:r>
      <w:r w:rsidRPr="001D6D36">
        <w:rPr>
          <w:rFonts w:eastAsia="Times New Roman" w:cs="Times New Roman"/>
          <w:bCs/>
          <w:iCs/>
          <w:color w:val="000000" w:themeColor="text1"/>
          <w:sz w:val="24"/>
          <w:szCs w:val="24"/>
        </w:rPr>
        <w:t>e methodology include</w:t>
      </w:r>
      <w:r w:rsidRPr="008E6791">
        <w:rPr>
          <w:rFonts w:eastAsia="Times New Roman" w:cs="Times New Roman"/>
          <w:bCs/>
          <w:iCs/>
          <w:color w:val="000000" w:themeColor="text1"/>
          <w:sz w:val="24"/>
          <w:szCs w:val="24"/>
        </w:rPr>
        <w:t>d</w:t>
      </w:r>
      <w:r>
        <w:rPr>
          <w:rFonts w:eastAsia="Times New Roman" w:cs="Times New Roman"/>
          <w:bCs/>
          <w:iCs/>
          <w:color w:val="000000" w:themeColor="text1"/>
          <w:sz w:val="24"/>
          <w:szCs w:val="24"/>
        </w:rPr>
        <w:t xml:space="preserve"> also</w:t>
      </w:r>
      <w:r w:rsidRPr="008E6791">
        <w:rPr>
          <w:rFonts w:eastAsia="Times New Roman" w:cs="Times New Roman"/>
          <w:bCs/>
          <w:iCs/>
          <w:color w:val="000000" w:themeColor="text1"/>
          <w:sz w:val="24"/>
          <w:szCs w:val="24"/>
        </w:rPr>
        <w:t xml:space="preserve"> </w:t>
      </w:r>
      <w:r w:rsidRPr="001D6D36">
        <w:rPr>
          <w:rFonts w:eastAsia="Times New Roman" w:cs="Times New Roman"/>
          <w:bCs/>
          <w:iCs/>
          <w:color w:val="000000" w:themeColor="text1"/>
          <w:sz w:val="24"/>
          <w:szCs w:val="24"/>
        </w:rPr>
        <w:t>the review of various documents and reports to collect information on the key issues and analyze the actual situation for rural women and girls on the ground.</w:t>
      </w:r>
    </w:p>
    <w:tbl>
      <w:tblPr>
        <w:tblStyle w:val="TipTable"/>
        <w:tblW w:w="5014" w:type="pct"/>
        <w:shd w:val="clear" w:color="auto" w:fill="E4E3E2" w:themeFill="background2"/>
        <w:tblCellMar>
          <w:top w:w="142" w:type="dxa"/>
          <w:bottom w:w="142" w:type="dxa"/>
        </w:tblCellMar>
        <w:tblLook w:val="04A0" w:firstRow="1" w:lastRow="0" w:firstColumn="1" w:lastColumn="0" w:noHBand="0" w:noVBand="1"/>
      </w:tblPr>
      <w:tblGrid>
        <w:gridCol w:w="648"/>
        <w:gridCol w:w="8738"/>
      </w:tblGrid>
      <w:tr w:rsidR="00DC6A9C" w14:paraId="510766A6" w14:textId="77777777" w:rsidTr="00B45D52">
        <w:trPr>
          <w:trHeight w:val="2016"/>
        </w:trPr>
        <w:tc>
          <w:tcPr>
            <w:cnfStyle w:val="001000000000" w:firstRow="0" w:lastRow="0" w:firstColumn="1" w:lastColumn="0" w:oddVBand="0" w:evenVBand="0" w:oddHBand="0" w:evenHBand="0" w:firstRowFirstColumn="0" w:firstRowLastColumn="0" w:lastRowFirstColumn="0" w:lastRowLastColumn="0"/>
            <w:tcW w:w="345" w:type="pct"/>
            <w:shd w:val="clear" w:color="auto" w:fill="E4E3E2" w:themeFill="background2"/>
          </w:tcPr>
          <w:p w14:paraId="725890E7" w14:textId="11CECF5F" w:rsidR="00DC6A9C" w:rsidRPr="008E6791" w:rsidRDefault="00DC6A9C" w:rsidP="00DE0C5E">
            <w:pPr>
              <w:pStyle w:val="Icon"/>
              <w:spacing w:line="360" w:lineRule="auto"/>
              <w:rPr>
                <w:color w:val="000000" w:themeColor="text1"/>
              </w:rPr>
            </w:pPr>
          </w:p>
        </w:tc>
        <w:tc>
          <w:tcPr>
            <w:tcW w:w="4655" w:type="pct"/>
            <w:shd w:val="clear" w:color="auto" w:fill="E4E3E2" w:themeFill="background2"/>
          </w:tcPr>
          <w:p w14:paraId="4FDFBFB4" w14:textId="77777777" w:rsidR="00DC6A9C" w:rsidRPr="00DE0C5E" w:rsidRDefault="00DC6A9C" w:rsidP="00DE0C5E">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DE0C5E">
              <w:rPr>
                <w:b/>
                <w:bCs/>
                <w:color w:val="000000" w:themeColor="text1"/>
                <w:sz w:val="18"/>
                <w:szCs w:val="18"/>
              </w:rPr>
              <w:t xml:space="preserve">The National Land Coalition of Albania </w:t>
            </w:r>
          </w:p>
          <w:p w14:paraId="6C8B1E94" w14:textId="1FCFC7A3" w:rsidR="00DC6A9C" w:rsidRPr="00DE0C5E" w:rsidRDefault="00DC6A9C" w:rsidP="00DE0C5E">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DE0C5E">
              <w:rPr>
                <w:color w:val="000000" w:themeColor="text1"/>
                <w:sz w:val="18"/>
                <w:szCs w:val="18"/>
              </w:rPr>
              <w:t xml:space="preserve">NLC </w:t>
            </w:r>
            <w:r w:rsidRPr="00DC6A9C">
              <w:rPr>
                <w:color w:val="000000" w:themeColor="text1"/>
                <w:sz w:val="18"/>
                <w:szCs w:val="18"/>
              </w:rPr>
              <w:t xml:space="preserve">Albania platform brings together representatives of Parliamentary Committee on Productive Activity, Trade and Environment, World Bank, Ministry of Tourism and Environment, National Forestry Agency, Municipalities, National Federation of Communal Forests and Pastures of Albania, Association for Local Autonomy, Faculty of Forestry Sciences, CNVP Foundation and Trans border Wildlife Association. In the past, a valuable contribution as members has been given by The Swedish International Development Cooperation Agency (SIDA) and the Agency for the support of Local self-governance. </w:t>
            </w:r>
          </w:p>
          <w:p w14:paraId="276E6437" w14:textId="5DE4C880" w:rsidR="00DC6A9C" w:rsidRPr="008E6791" w:rsidRDefault="00DC6A9C" w:rsidP="00DE0C5E">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DC6A9C">
              <w:rPr>
                <w:color w:val="000000" w:themeColor="text1"/>
                <w:sz w:val="18"/>
                <w:szCs w:val="18"/>
              </w:rPr>
              <w:t xml:space="preserve">The NLC Albania </w:t>
            </w:r>
            <w:r w:rsidRPr="00DE0C5E">
              <w:rPr>
                <w:color w:val="000000" w:themeColor="text1"/>
                <w:sz w:val="18"/>
                <w:szCs w:val="18"/>
              </w:rPr>
              <w:t>serves</w:t>
            </w:r>
            <w:r w:rsidRPr="00DC6A9C">
              <w:rPr>
                <w:color w:val="000000" w:themeColor="text1"/>
                <w:sz w:val="18"/>
                <w:szCs w:val="18"/>
              </w:rPr>
              <w:t xml:space="preserve"> as an instrument to connect and empower rural women across different regions of the country with opportunities for networking, visibility, and experience sharing. However, the preparation of a CEDAW alternative report will be a great opportunity to strengthen the role of the NLC Albania platform in addressing and promoting women's and girls’ rights over land and forest. Moreover, through a comprehensive process, in coordination with other CSOs and institutions, the process will help the members of the platform to</w:t>
            </w:r>
            <w:proofErr w:type="gramStart"/>
            <w:r w:rsidRPr="00DC6A9C">
              <w:rPr>
                <w:color w:val="000000" w:themeColor="text1"/>
                <w:sz w:val="18"/>
                <w:szCs w:val="18"/>
              </w:rPr>
              <w:t>:</w:t>
            </w:r>
            <w:r w:rsidR="006B595D" w:rsidRPr="006B595D">
              <w:rPr>
                <w:rFonts w:asciiTheme="minorHAnsi" w:eastAsiaTheme="minorEastAsia" w:hAnsiTheme="minorHAnsi" w:cstheme="minorBidi"/>
                <w:i w:val="0"/>
                <w:iCs w:val="0"/>
                <w:color w:val="000000" w:themeColor="text1"/>
                <w:sz w:val="18"/>
                <w:szCs w:val="18"/>
              </w:rPr>
              <w:t xml:space="preserve"> </w:t>
            </w:r>
            <w:r w:rsidR="006B595D" w:rsidRPr="006B595D">
              <w:rPr>
                <w:color w:val="000000" w:themeColor="text1"/>
                <w:sz w:val="18"/>
                <w:szCs w:val="18"/>
              </w:rPr>
              <w:t xml:space="preserve"> (</w:t>
            </w:r>
            <w:proofErr w:type="spellStart"/>
            <w:proofErr w:type="gramEnd"/>
            <w:r w:rsidR="006B595D" w:rsidRPr="006B595D">
              <w:rPr>
                <w:color w:val="000000" w:themeColor="text1"/>
                <w:sz w:val="18"/>
                <w:szCs w:val="18"/>
              </w:rPr>
              <w:t>i</w:t>
            </w:r>
            <w:proofErr w:type="spellEnd"/>
            <w:r w:rsidR="006B595D" w:rsidRPr="006B595D">
              <w:rPr>
                <w:color w:val="000000" w:themeColor="text1"/>
                <w:sz w:val="18"/>
                <w:szCs w:val="18"/>
              </w:rPr>
              <w:t>) foster dialogue with Albanian government regarding CEDAW implementation</w:t>
            </w:r>
            <w:r w:rsidR="006B595D">
              <w:rPr>
                <w:color w:val="000000" w:themeColor="text1"/>
                <w:sz w:val="18"/>
                <w:szCs w:val="18"/>
              </w:rPr>
              <w:t xml:space="preserve">, </w:t>
            </w:r>
            <w:r w:rsidRPr="00DC6A9C">
              <w:rPr>
                <w:color w:val="000000" w:themeColor="text1"/>
                <w:sz w:val="18"/>
                <w:szCs w:val="18"/>
              </w:rPr>
              <w:t>(</w:t>
            </w:r>
            <w:r w:rsidR="006B595D">
              <w:rPr>
                <w:color w:val="000000" w:themeColor="text1"/>
                <w:sz w:val="18"/>
                <w:szCs w:val="18"/>
              </w:rPr>
              <w:t>i</w:t>
            </w:r>
            <w:r w:rsidRPr="00DC6A9C">
              <w:rPr>
                <w:color w:val="000000" w:themeColor="text1"/>
                <w:sz w:val="18"/>
                <w:szCs w:val="18"/>
              </w:rPr>
              <w:t>i) provide more targeted reports such as the CEDAW alternative report and (ii</w:t>
            </w:r>
            <w:r w:rsidR="006B595D">
              <w:rPr>
                <w:color w:val="000000" w:themeColor="text1"/>
                <w:sz w:val="18"/>
                <w:szCs w:val="18"/>
              </w:rPr>
              <w:t>i</w:t>
            </w:r>
            <w:r w:rsidRPr="00DC6A9C">
              <w:rPr>
                <w:color w:val="000000" w:themeColor="text1"/>
                <w:sz w:val="18"/>
                <w:szCs w:val="18"/>
              </w:rPr>
              <w:t>) strengthen the capacity of Peoples Organizations, such as NFCFPA, to prepare regular CEDAW reports</w:t>
            </w:r>
            <w:r w:rsidR="006B595D">
              <w:rPr>
                <w:color w:val="000000" w:themeColor="text1"/>
                <w:sz w:val="18"/>
                <w:szCs w:val="18"/>
              </w:rPr>
              <w:t>.</w:t>
            </w:r>
          </w:p>
        </w:tc>
      </w:tr>
    </w:tbl>
    <w:p w14:paraId="1C2F37AF" w14:textId="77777777" w:rsidR="00DE0C5E" w:rsidRDefault="00DE0C5E" w:rsidP="000B6E5C">
      <w:pPr>
        <w:spacing w:after="0"/>
      </w:pPr>
    </w:p>
    <w:p w14:paraId="4915FDF7" w14:textId="77777777" w:rsidR="00DE0C5E" w:rsidRDefault="00DE0C5E" w:rsidP="000B6E5C">
      <w:pPr>
        <w:spacing w:after="0"/>
      </w:pPr>
    </w:p>
    <w:tbl>
      <w:tblPr>
        <w:tblStyle w:val="TableGrid"/>
        <w:tblW w:w="0" w:type="auto"/>
        <w:tblLook w:val="04A0" w:firstRow="1" w:lastRow="0" w:firstColumn="1" w:lastColumn="0" w:noHBand="0" w:noVBand="1"/>
      </w:tblPr>
      <w:tblGrid>
        <w:gridCol w:w="9350"/>
      </w:tblGrid>
      <w:tr w:rsidR="00E906D5" w:rsidRPr="00FE3B63" w14:paraId="4153BEDB" w14:textId="77777777" w:rsidTr="00B45D52">
        <w:tc>
          <w:tcPr>
            <w:tcW w:w="9350" w:type="dxa"/>
            <w:tcBorders>
              <w:top w:val="nil"/>
              <w:left w:val="nil"/>
              <w:bottom w:val="single" w:sz="4" w:space="0" w:color="D59811"/>
              <w:right w:val="nil"/>
            </w:tcBorders>
          </w:tcPr>
          <w:p w14:paraId="65BA90D9" w14:textId="25E17AC9" w:rsidR="00E906D5" w:rsidRPr="00FE3B63" w:rsidRDefault="00E906D5" w:rsidP="00B45D52">
            <w:pPr>
              <w:pStyle w:val="Heading1"/>
              <w:pBdr>
                <w:bottom w:val="none" w:sz="0" w:space="0" w:color="auto"/>
              </w:pBdr>
              <w:rPr>
                <w:color w:val="D59811" w:themeColor="accent3" w:themeShade="BF"/>
              </w:rPr>
            </w:pPr>
            <w:bookmarkStart w:id="11" w:name="_Toc145343355"/>
            <w:r>
              <w:rPr>
                <w:color w:val="D59811" w:themeColor="accent3" w:themeShade="BF"/>
              </w:rPr>
              <w:t>The implementation of CEDAW in Albania (Article14)</w:t>
            </w:r>
            <w:bookmarkEnd w:id="11"/>
            <w:r w:rsidRPr="00FE3B63">
              <w:rPr>
                <w:color w:val="D59811" w:themeColor="accent3" w:themeShade="BF"/>
              </w:rPr>
              <w:t xml:space="preserve"> </w:t>
            </w:r>
          </w:p>
        </w:tc>
      </w:tr>
    </w:tbl>
    <w:p w14:paraId="14600B0B" w14:textId="77777777" w:rsidR="00E906D5" w:rsidRDefault="00E906D5" w:rsidP="00AD0214">
      <w:pPr>
        <w:pStyle w:val="Heading2"/>
        <w:spacing w:before="0" w:after="0" w:line="276" w:lineRule="auto"/>
        <w:rPr>
          <w:lang w:val="en-GB"/>
        </w:rPr>
      </w:pPr>
    </w:p>
    <w:p w14:paraId="7583E52E" w14:textId="3D603488" w:rsidR="00B279FE" w:rsidRPr="00DE0C5E" w:rsidRDefault="00AD0214" w:rsidP="00DE0C5E">
      <w:pPr>
        <w:jc w:val="both"/>
        <w:rPr>
          <w:color w:val="000000" w:themeColor="text1"/>
          <w:sz w:val="24"/>
          <w:szCs w:val="24"/>
        </w:rPr>
      </w:pPr>
      <w:r w:rsidRPr="008E6791">
        <w:rPr>
          <w:color w:val="000000" w:themeColor="text1"/>
          <w:sz w:val="24"/>
          <w:szCs w:val="24"/>
        </w:rPr>
        <w:t xml:space="preserve">The </w:t>
      </w:r>
      <w:r w:rsidR="00DD1742" w:rsidRPr="008E6791">
        <w:rPr>
          <w:color w:val="000000" w:themeColor="text1"/>
          <w:sz w:val="24"/>
          <w:szCs w:val="24"/>
        </w:rPr>
        <w:t>issues</w:t>
      </w:r>
      <w:r w:rsidRPr="008E6791">
        <w:rPr>
          <w:color w:val="000000" w:themeColor="text1"/>
          <w:sz w:val="24"/>
          <w:szCs w:val="24"/>
        </w:rPr>
        <w:t xml:space="preserve"> highlighted from the local consultations, national </w:t>
      </w:r>
      <w:r w:rsidR="00B279FE" w:rsidRPr="008E6791">
        <w:rPr>
          <w:color w:val="000000" w:themeColor="text1"/>
          <w:sz w:val="24"/>
          <w:szCs w:val="24"/>
        </w:rPr>
        <w:t>meetings and</w:t>
      </w:r>
      <w:r w:rsidRPr="008E6791">
        <w:rPr>
          <w:color w:val="000000" w:themeColor="text1"/>
          <w:sz w:val="24"/>
          <w:szCs w:val="24"/>
        </w:rPr>
        <w:t xml:space="preserve"> literature review were framed</w:t>
      </w:r>
      <w:r w:rsidR="00DD1742" w:rsidRPr="008E6791">
        <w:rPr>
          <w:color w:val="000000" w:themeColor="text1"/>
          <w:sz w:val="24"/>
          <w:szCs w:val="24"/>
        </w:rPr>
        <w:t xml:space="preserve"> using three main themes, which are: (</w:t>
      </w:r>
      <w:proofErr w:type="spellStart"/>
      <w:r w:rsidR="00DD1742" w:rsidRPr="008E6791">
        <w:rPr>
          <w:color w:val="000000" w:themeColor="text1"/>
          <w:sz w:val="24"/>
          <w:szCs w:val="24"/>
        </w:rPr>
        <w:t>i</w:t>
      </w:r>
      <w:proofErr w:type="spellEnd"/>
      <w:r w:rsidR="00DD1742" w:rsidRPr="008E6791">
        <w:rPr>
          <w:color w:val="000000" w:themeColor="text1"/>
          <w:sz w:val="24"/>
          <w:szCs w:val="24"/>
        </w:rPr>
        <w:t>) access to land</w:t>
      </w:r>
      <w:r w:rsidR="00F05F71">
        <w:rPr>
          <w:color w:val="000000" w:themeColor="text1"/>
          <w:sz w:val="24"/>
          <w:szCs w:val="24"/>
        </w:rPr>
        <w:t xml:space="preserve"> and</w:t>
      </w:r>
      <w:r w:rsidR="00DD1742" w:rsidRPr="008E6791">
        <w:rPr>
          <w:color w:val="000000" w:themeColor="text1"/>
          <w:sz w:val="24"/>
          <w:szCs w:val="24"/>
        </w:rPr>
        <w:t xml:space="preserve"> ownership, (ii) rural women in the management and protection of forests and (iii) access to income-generated activities, credit, technology, information and capacity building activities. </w:t>
      </w:r>
    </w:p>
    <w:p w14:paraId="5026CC41" w14:textId="6C5B5A00" w:rsidR="00B279FE" w:rsidRDefault="00D566E9" w:rsidP="00B279FE">
      <w:pPr>
        <w:pStyle w:val="Heading2"/>
        <w:numPr>
          <w:ilvl w:val="0"/>
          <w:numId w:val="11"/>
        </w:numPr>
        <w:spacing w:before="0" w:after="0"/>
        <w:rPr>
          <w:lang w:val="en-GB"/>
        </w:rPr>
      </w:pPr>
      <w:bookmarkStart w:id="12" w:name="_Toc145343356"/>
      <w:r w:rsidRPr="00D566E9">
        <w:rPr>
          <w:lang w:val="en-GB"/>
        </w:rPr>
        <w:t>RURAL WOMEN’S ACCESS TO LAND OWNERSHIP</w:t>
      </w:r>
      <w:bookmarkEnd w:id="12"/>
    </w:p>
    <w:p w14:paraId="1E7B2757" w14:textId="77777777" w:rsidR="00B279FE" w:rsidRPr="00B279FE" w:rsidRDefault="00B279FE" w:rsidP="00B279FE">
      <w:pPr>
        <w:spacing w:after="0" w:line="276" w:lineRule="auto"/>
        <w:rPr>
          <w:lang w:val="en-GB"/>
        </w:rPr>
      </w:pPr>
    </w:p>
    <w:p w14:paraId="485E71D5" w14:textId="3809A7BD" w:rsidR="00E906D5" w:rsidRPr="008E6791" w:rsidRDefault="00B279FE" w:rsidP="00DE0C5E">
      <w:pPr>
        <w:spacing w:line="360" w:lineRule="auto"/>
        <w:jc w:val="both"/>
        <w:rPr>
          <w:color w:val="auto"/>
          <w:sz w:val="24"/>
          <w:szCs w:val="24"/>
          <w:lang w:val="en-GB"/>
        </w:rPr>
      </w:pPr>
      <w:r w:rsidRPr="008E6791">
        <w:rPr>
          <w:color w:val="auto"/>
          <w:sz w:val="24"/>
          <w:szCs w:val="24"/>
          <w:lang w:val="en-GB"/>
        </w:rPr>
        <w:t xml:space="preserve">Land rights continue to be a challenge in Albania. </w:t>
      </w:r>
      <w:r w:rsidR="00E906D5" w:rsidRPr="008E6791">
        <w:rPr>
          <w:color w:val="auto"/>
          <w:sz w:val="24"/>
          <w:szCs w:val="24"/>
          <w:lang w:val="en-GB"/>
        </w:rPr>
        <w:t>Evidence shows that women in Albania constitute a significantly small share of all landowners. According to UN Women Albania, only 8% of family farms are headed by females even though they make up over 40% of the agricultural labour force in Albania.</w:t>
      </w:r>
      <w:r w:rsidR="00DB3949" w:rsidRPr="008E6791">
        <w:rPr>
          <w:color w:val="auto"/>
          <w:sz w:val="24"/>
          <w:szCs w:val="24"/>
        </w:rPr>
        <w:t xml:space="preserve"> It seems also that the largest gender inequalities in access to land are found in north Albania, where the percent of women landowners is too small in comparison with other regions in the country</w:t>
      </w:r>
      <w:r w:rsidR="00F05F71">
        <w:rPr>
          <w:color w:val="auto"/>
          <w:sz w:val="24"/>
          <w:szCs w:val="24"/>
        </w:rPr>
        <w:t xml:space="preserve"> (based on NFCFPA observations)</w:t>
      </w:r>
      <w:r w:rsidR="00DB3949" w:rsidRPr="008E6791">
        <w:rPr>
          <w:color w:val="auto"/>
          <w:sz w:val="24"/>
          <w:szCs w:val="24"/>
        </w:rPr>
        <w:t>.</w:t>
      </w:r>
    </w:p>
    <w:p w14:paraId="56A6856E" w14:textId="5360EA2C" w:rsidR="00DB3949" w:rsidRPr="008E6791" w:rsidRDefault="00E906D5" w:rsidP="00DE0C5E">
      <w:pPr>
        <w:spacing w:line="360" w:lineRule="auto"/>
        <w:jc w:val="both"/>
        <w:rPr>
          <w:color w:val="auto"/>
          <w:sz w:val="24"/>
          <w:szCs w:val="24"/>
          <w:lang w:val="en-GB"/>
        </w:rPr>
      </w:pPr>
      <w:r w:rsidRPr="008E6791">
        <w:rPr>
          <w:color w:val="auto"/>
          <w:sz w:val="24"/>
          <w:szCs w:val="24"/>
          <w:lang w:val="en-GB"/>
        </w:rPr>
        <w:lastRenderedPageBreak/>
        <w:t xml:space="preserve">The existing legal framework allows title for land to include the names of both husband and wife, but land title and tenure tend to be vested in men. </w:t>
      </w:r>
      <w:r w:rsidR="009821F0" w:rsidRPr="008E6791">
        <w:rPr>
          <w:color w:val="auto"/>
          <w:sz w:val="24"/>
          <w:szCs w:val="24"/>
          <w:lang w:val="en-GB"/>
        </w:rPr>
        <w:t xml:space="preserve">Furthermore, laws for marriage, divorce and inheritance contradict each other by discriminating women and daughters. </w:t>
      </w:r>
      <w:r w:rsidRPr="008E6791">
        <w:rPr>
          <w:color w:val="auto"/>
          <w:sz w:val="24"/>
          <w:szCs w:val="24"/>
          <w:lang w:val="en-GB"/>
        </w:rPr>
        <w:t>There is a</w:t>
      </w:r>
      <w:r w:rsidR="009821F0" w:rsidRPr="008E6791">
        <w:rPr>
          <w:color w:val="auto"/>
          <w:sz w:val="24"/>
          <w:szCs w:val="24"/>
          <w:lang w:val="en-GB"/>
        </w:rPr>
        <w:t>lso a</w:t>
      </w:r>
      <w:r w:rsidRPr="008E6791">
        <w:rPr>
          <w:color w:val="auto"/>
          <w:sz w:val="24"/>
          <w:szCs w:val="24"/>
          <w:lang w:val="en-GB"/>
        </w:rPr>
        <w:t xml:space="preserve"> difference between legal property rights and what really happens in practice. Traditional social attitudes and customs </w:t>
      </w:r>
      <w:r w:rsidR="0058052B">
        <w:rPr>
          <w:color w:val="auto"/>
          <w:sz w:val="24"/>
          <w:szCs w:val="24"/>
          <w:lang w:val="en-GB"/>
        </w:rPr>
        <w:t xml:space="preserve">are </w:t>
      </w:r>
      <w:proofErr w:type="spellStart"/>
      <w:r w:rsidRPr="008E6791">
        <w:rPr>
          <w:color w:val="auto"/>
          <w:sz w:val="24"/>
          <w:szCs w:val="24"/>
          <w:lang w:val="en-GB"/>
        </w:rPr>
        <w:t>predominat</w:t>
      </w:r>
      <w:proofErr w:type="spellEnd"/>
      <w:r w:rsidRPr="008E6791">
        <w:rPr>
          <w:color w:val="auto"/>
          <w:sz w:val="24"/>
          <w:szCs w:val="24"/>
          <w:lang w:val="en-GB"/>
        </w:rPr>
        <w:t xml:space="preserve"> especially in rural areas. </w:t>
      </w:r>
      <w:r w:rsidR="009821F0" w:rsidRPr="008E6791">
        <w:rPr>
          <w:color w:val="auto"/>
          <w:sz w:val="24"/>
          <w:szCs w:val="24"/>
          <w:lang w:val="en-GB"/>
        </w:rPr>
        <w:t>Often w</w:t>
      </w:r>
      <w:r w:rsidRPr="008E6791">
        <w:rPr>
          <w:color w:val="auto"/>
          <w:sz w:val="24"/>
          <w:szCs w:val="24"/>
          <w:lang w:val="en-GB"/>
        </w:rPr>
        <w:t xml:space="preserve">omen tend to accept and tolerate customary norms. </w:t>
      </w:r>
    </w:p>
    <w:tbl>
      <w:tblPr>
        <w:tblStyle w:val="TipTable"/>
        <w:tblpPr w:leftFromText="180" w:rightFromText="180" w:vertAnchor="text" w:horzAnchor="margin" w:tblpXSpec="right" w:tblpY="62"/>
        <w:tblW w:w="1892" w:type="pct"/>
        <w:shd w:val="clear" w:color="auto" w:fill="E4E3E2" w:themeFill="background2"/>
        <w:tblCellMar>
          <w:top w:w="142" w:type="dxa"/>
          <w:bottom w:w="142" w:type="dxa"/>
        </w:tblCellMar>
        <w:tblLook w:val="04A0" w:firstRow="1" w:lastRow="0" w:firstColumn="1" w:lastColumn="0" w:noHBand="0" w:noVBand="1"/>
      </w:tblPr>
      <w:tblGrid>
        <w:gridCol w:w="649"/>
        <w:gridCol w:w="2893"/>
      </w:tblGrid>
      <w:tr w:rsidR="0058052B" w:rsidRPr="008E6791" w14:paraId="3485BDB9" w14:textId="77777777" w:rsidTr="0058052B">
        <w:trPr>
          <w:trHeight w:val="3119"/>
        </w:trPr>
        <w:tc>
          <w:tcPr>
            <w:cnfStyle w:val="001000000000" w:firstRow="0" w:lastRow="0" w:firstColumn="1" w:lastColumn="0" w:oddVBand="0" w:evenVBand="0" w:oddHBand="0" w:evenHBand="0" w:firstRowFirstColumn="0" w:firstRowLastColumn="0" w:lastRowFirstColumn="0" w:lastRowLastColumn="0"/>
            <w:tcW w:w="916" w:type="pct"/>
            <w:shd w:val="clear" w:color="auto" w:fill="E4E3E2" w:themeFill="background2"/>
          </w:tcPr>
          <w:p w14:paraId="165F65CA" w14:textId="77777777" w:rsidR="0058052B" w:rsidRPr="00DE0C5E" w:rsidRDefault="0058052B" w:rsidP="0058052B">
            <w:pPr>
              <w:pStyle w:val="Icon"/>
              <w:spacing w:line="360" w:lineRule="auto"/>
              <w:rPr>
                <w:color w:val="auto"/>
              </w:rPr>
            </w:pPr>
            <w:bookmarkStart w:id="13" w:name="_Hlk145242964"/>
          </w:p>
        </w:tc>
        <w:tc>
          <w:tcPr>
            <w:tcW w:w="4084" w:type="pct"/>
            <w:shd w:val="clear" w:color="auto" w:fill="E4E3E2" w:themeFill="background2"/>
          </w:tcPr>
          <w:p w14:paraId="64D0A307" w14:textId="77777777" w:rsidR="0058052B" w:rsidRPr="00DE0C5E" w:rsidRDefault="0058052B" w:rsidP="0058052B">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DE0C5E">
              <w:rPr>
                <w:color w:val="auto"/>
                <w:sz w:val="18"/>
                <w:szCs w:val="18"/>
              </w:rPr>
              <w:t>“Women in rural areas have very limited rights. Most of them have no land title. In 14 administrative units only 5 women have a land certificate.”</w:t>
            </w:r>
          </w:p>
          <w:p w14:paraId="330B3E64" w14:textId="77777777" w:rsidR="0058052B" w:rsidRPr="00DE0C5E" w:rsidRDefault="0058052B" w:rsidP="0058052B">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b/>
                <w:bCs/>
                <w:color w:val="auto"/>
                <w:sz w:val="18"/>
                <w:szCs w:val="18"/>
              </w:rPr>
            </w:pPr>
            <w:proofErr w:type="spellStart"/>
            <w:r w:rsidRPr="00DE0C5E">
              <w:rPr>
                <w:b/>
                <w:bCs/>
                <w:color w:val="auto"/>
                <w:sz w:val="18"/>
                <w:szCs w:val="18"/>
              </w:rPr>
              <w:t>Republika</w:t>
            </w:r>
            <w:proofErr w:type="spellEnd"/>
            <w:r w:rsidRPr="00DE0C5E">
              <w:rPr>
                <w:b/>
                <w:bCs/>
                <w:color w:val="auto"/>
                <w:sz w:val="18"/>
                <w:szCs w:val="18"/>
              </w:rPr>
              <w:t xml:space="preserve"> Tusha</w:t>
            </w:r>
          </w:p>
          <w:p w14:paraId="51654144" w14:textId="77777777" w:rsidR="0058052B" w:rsidRPr="00DE0C5E" w:rsidRDefault="0058052B" w:rsidP="0058052B">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DE0C5E">
              <w:rPr>
                <w:color w:val="auto"/>
                <w:sz w:val="18"/>
                <w:szCs w:val="18"/>
              </w:rPr>
              <w:t>Kukës Municipality</w:t>
            </w:r>
          </w:p>
        </w:tc>
      </w:tr>
    </w:tbl>
    <w:bookmarkEnd w:id="13"/>
    <w:p w14:paraId="7BBA2A76" w14:textId="315D78E8" w:rsidR="00A00AB6" w:rsidRDefault="0058052B" w:rsidP="00DE0C5E">
      <w:pPr>
        <w:spacing w:line="360" w:lineRule="auto"/>
        <w:jc w:val="both"/>
        <w:rPr>
          <w:color w:val="auto"/>
          <w:sz w:val="24"/>
          <w:szCs w:val="24"/>
          <w:lang w:val="en-GB"/>
        </w:rPr>
      </w:pPr>
      <w:r>
        <w:rPr>
          <w:color w:val="auto"/>
          <w:sz w:val="24"/>
          <w:szCs w:val="24"/>
          <w:lang w:val="en-GB"/>
        </w:rPr>
        <w:t>R</w:t>
      </w:r>
      <w:r w:rsidR="00E906D5" w:rsidRPr="008E6791">
        <w:rPr>
          <w:color w:val="auto"/>
          <w:sz w:val="24"/>
          <w:szCs w:val="24"/>
          <w:lang w:val="en-GB"/>
        </w:rPr>
        <w:t>ural women have limited knowledge of what</w:t>
      </w:r>
      <w:r>
        <w:rPr>
          <w:color w:val="auto"/>
          <w:sz w:val="24"/>
          <w:szCs w:val="24"/>
          <w:lang w:val="en-GB"/>
        </w:rPr>
        <w:t xml:space="preserve"> the</w:t>
      </w:r>
      <w:r w:rsidR="00E906D5" w:rsidRPr="008E6791">
        <w:rPr>
          <w:color w:val="auto"/>
          <w:sz w:val="24"/>
          <w:szCs w:val="24"/>
          <w:lang w:val="en-GB"/>
        </w:rPr>
        <w:t xml:space="preserve"> law </w:t>
      </w:r>
      <w:r>
        <w:rPr>
          <w:color w:val="auto"/>
          <w:sz w:val="24"/>
          <w:szCs w:val="24"/>
          <w:lang w:val="en-GB"/>
        </w:rPr>
        <w:t>provides</w:t>
      </w:r>
      <w:r w:rsidR="00E906D5" w:rsidRPr="008E6791">
        <w:rPr>
          <w:color w:val="auto"/>
          <w:sz w:val="24"/>
          <w:szCs w:val="24"/>
          <w:lang w:val="en-GB"/>
        </w:rPr>
        <w:t xml:space="preserve"> </w:t>
      </w:r>
      <w:r>
        <w:rPr>
          <w:color w:val="auto"/>
          <w:sz w:val="24"/>
          <w:szCs w:val="24"/>
          <w:lang w:val="en-GB"/>
        </w:rPr>
        <w:t>with regards to</w:t>
      </w:r>
      <w:r w:rsidR="00E906D5" w:rsidRPr="008E6791">
        <w:rPr>
          <w:color w:val="auto"/>
          <w:sz w:val="24"/>
          <w:szCs w:val="24"/>
          <w:lang w:val="en-GB"/>
        </w:rPr>
        <w:t xml:space="preserve"> their rights over land, and women’s participation in training and information sharing about agriculture, forest and rural development is very low. Although the Albanian civil and family law recognize women’s equal right to land, widows continue to be marginalized. There have been cases when they could manage land until their sons are adult and if the widow has no children, the property reverts to her husband’s family/relatives.</w:t>
      </w:r>
    </w:p>
    <w:tbl>
      <w:tblPr>
        <w:tblStyle w:val="TipTable"/>
        <w:tblpPr w:leftFromText="180" w:rightFromText="180" w:vertAnchor="text" w:horzAnchor="margin" w:tblpXSpec="right" w:tblpY="114"/>
        <w:tblW w:w="1894" w:type="pct"/>
        <w:shd w:val="clear" w:color="auto" w:fill="E4E3E2" w:themeFill="background2"/>
        <w:tblCellMar>
          <w:top w:w="142" w:type="dxa"/>
          <w:bottom w:w="142" w:type="dxa"/>
        </w:tblCellMar>
        <w:tblLook w:val="04A0" w:firstRow="1" w:lastRow="0" w:firstColumn="1" w:lastColumn="0" w:noHBand="0" w:noVBand="1"/>
      </w:tblPr>
      <w:tblGrid>
        <w:gridCol w:w="567"/>
        <w:gridCol w:w="2979"/>
      </w:tblGrid>
      <w:tr w:rsidR="0058052B" w:rsidRPr="008E6791" w14:paraId="6F6856C5" w14:textId="77777777" w:rsidTr="0058052B">
        <w:trPr>
          <w:trHeight w:val="3119"/>
        </w:trPr>
        <w:tc>
          <w:tcPr>
            <w:cnfStyle w:val="001000000000" w:firstRow="0" w:lastRow="0" w:firstColumn="1" w:lastColumn="0" w:oddVBand="0" w:evenVBand="0" w:oddHBand="0" w:evenHBand="0" w:firstRowFirstColumn="0" w:firstRowLastColumn="0" w:lastRowFirstColumn="0" w:lastRowLastColumn="0"/>
            <w:tcW w:w="799" w:type="pct"/>
            <w:shd w:val="clear" w:color="auto" w:fill="E4E3E2" w:themeFill="background2"/>
          </w:tcPr>
          <w:p w14:paraId="18B017CC" w14:textId="77777777" w:rsidR="0058052B" w:rsidRPr="00DE0C5E" w:rsidRDefault="0058052B" w:rsidP="0058052B">
            <w:pPr>
              <w:pStyle w:val="Icon"/>
              <w:spacing w:line="360" w:lineRule="auto"/>
              <w:rPr>
                <w:color w:val="auto"/>
              </w:rPr>
            </w:pPr>
          </w:p>
        </w:tc>
        <w:tc>
          <w:tcPr>
            <w:tcW w:w="4201" w:type="pct"/>
            <w:shd w:val="clear" w:color="auto" w:fill="E4E3E2" w:themeFill="background2"/>
          </w:tcPr>
          <w:p w14:paraId="368D9DAA" w14:textId="77777777" w:rsidR="0058052B" w:rsidRPr="00F05F71" w:rsidRDefault="0058052B" w:rsidP="0058052B">
            <w:pPr>
              <w:pBdr>
                <w:top w:val="nil"/>
                <w:left w:val="nil"/>
                <w:bottom w:val="nil"/>
                <w:right w:val="nil"/>
                <w:between w:val="nil"/>
              </w:pBdr>
              <w:spacing w:before="160" w:after="160" w:line="360" w:lineRule="auto"/>
              <w:ind w:right="576"/>
              <w:jc w:val="both"/>
              <w:cnfStyle w:val="000000000000" w:firstRow="0" w:lastRow="0" w:firstColumn="0" w:lastColumn="0" w:oddVBand="0" w:evenVBand="0" w:oddHBand="0" w:evenHBand="0" w:firstRowFirstColumn="0" w:firstRowLastColumn="0" w:lastRowFirstColumn="0" w:lastRowLastColumn="0"/>
              <w:rPr>
                <w:rFonts w:ascii="Century Gothic" w:eastAsia="Century Gothic" w:hAnsi="Century Gothic" w:cs="Century Gothic"/>
                <w:i/>
                <w:color w:val="000000"/>
                <w:lang w:eastAsia="en-US"/>
              </w:rPr>
            </w:pPr>
            <w:r w:rsidRPr="00F05F71">
              <w:rPr>
                <w:rFonts w:ascii="Century Gothic" w:eastAsia="Century Gothic" w:hAnsi="Century Gothic" w:cs="Century Gothic"/>
                <w:i/>
                <w:color w:val="000000"/>
                <w:lang w:eastAsia="en-US"/>
              </w:rPr>
              <w:t>“We are grown up with the mentality that land is own by our fathers than inherited to brothers. Often women tend to accept that.”</w:t>
            </w:r>
          </w:p>
          <w:p w14:paraId="71E65134" w14:textId="77777777" w:rsidR="0058052B" w:rsidRPr="00F05F71" w:rsidRDefault="0058052B" w:rsidP="0058052B">
            <w:pPr>
              <w:pBdr>
                <w:top w:val="nil"/>
                <w:left w:val="nil"/>
                <w:bottom w:val="nil"/>
                <w:right w:val="nil"/>
                <w:between w:val="nil"/>
              </w:pBdr>
              <w:spacing w:before="160" w:after="160" w:line="360" w:lineRule="auto"/>
              <w:ind w:right="576"/>
              <w:jc w:val="both"/>
              <w:cnfStyle w:val="000000000000" w:firstRow="0" w:lastRow="0" w:firstColumn="0" w:lastColumn="0" w:oddVBand="0" w:evenVBand="0" w:oddHBand="0" w:evenHBand="0" w:firstRowFirstColumn="0" w:firstRowLastColumn="0" w:lastRowFirstColumn="0" w:lastRowLastColumn="0"/>
              <w:rPr>
                <w:rFonts w:ascii="Century Gothic" w:eastAsia="Century Gothic" w:hAnsi="Century Gothic" w:cs="Century Gothic"/>
                <w:b/>
                <w:i/>
                <w:color w:val="000000"/>
                <w:lang w:eastAsia="en-US"/>
              </w:rPr>
            </w:pPr>
            <w:r w:rsidRPr="00F05F71">
              <w:rPr>
                <w:rFonts w:ascii="Century Gothic" w:eastAsia="Century Gothic" w:hAnsi="Century Gothic" w:cs="Century Gothic"/>
                <w:b/>
                <w:i/>
                <w:color w:val="000000"/>
                <w:lang w:eastAsia="en-US"/>
              </w:rPr>
              <w:t xml:space="preserve">Gladiola </w:t>
            </w:r>
            <w:proofErr w:type="spellStart"/>
            <w:r w:rsidRPr="00F05F71">
              <w:rPr>
                <w:rFonts w:ascii="Century Gothic" w:eastAsia="Century Gothic" w:hAnsi="Century Gothic" w:cs="Century Gothic"/>
                <w:b/>
                <w:i/>
                <w:color w:val="000000"/>
                <w:lang w:eastAsia="en-US"/>
              </w:rPr>
              <w:t>Ismailaj</w:t>
            </w:r>
            <w:proofErr w:type="spellEnd"/>
          </w:p>
          <w:p w14:paraId="2BC63EEA" w14:textId="77777777" w:rsidR="0058052B" w:rsidRPr="00DE0C5E" w:rsidRDefault="0058052B" w:rsidP="0058052B">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F05F71">
              <w:rPr>
                <w:rFonts w:ascii="Century Gothic" w:eastAsia="Century Gothic" w:hAnsi="Century Gothic" w:cs="Century Gothic"/>
                <w:iCs w:val="0"/>
                <w:color w:val="000000"/>
                <w:sz w:val="18"/>
                <w:szCs w:val="18"/>
                <w:lang w:eastAsia="en-US"/>
              </w:rPr>
              <w:t>Kukës Municipality</w:t>
            </w:r>
          </w:p>
        </w:tc>
      </w:tr>
    </w:tbl>
    <w:p w14:paraId="3B8F9E25" w14:textId="6043A19A" w:rsidR="009B5ECC" w:rsidRDefault="0058052B" w:rsidP="00DE0C5E">
      <w:pPr>
        <w:spacing w:line="360" w:lineRule="auto"/>
        <w:jc w:val="both"/>
        <w:rPr>
          <w:color w:val="auto"/>
          <w:sz w:val="24"/>
          <w:szCs w:val="24"/>
        </w:rPr>
      </w:pPr>
      <w:r>
        <w:rPr>
          <w:color w:val="auto"/>
          <w:sz w:val="24"/>
          <w:szCs w:val="24"/>
        </w:rPr>
        <w:t xml:space="preserve"> </w:t>
      </w:r>
      <w:r w:rsidR="00012E4B">
        <w:rPr>
          <w:color w:val="auto"/>
          <w:sz w:val="24"/>
          <w:szCs w:val="24"/>
        </w:rPr>
        <w:t>LANDex</w:t>
      </w:r>
      <w:r w:rsidR="00012E4B">
        <w:rPr>
          <w:rStyle w:val="FootnoteReference"/>
          <w:color w:val="auto"/>
          <w:sz w:val="24"/>
          <w:szCs w:val="24"/>
        </w:rPr>
        <w:footnoteReference w:id="10"/>
      </w:r>
      <w:r w:rsidR="00012E4B">
        <w:rPr>
          <w:color w:val="auto"/>
          <w:sz w:val="24"/>
          <w:szCs w:val="24"/>
        </w:rPr>
        <w:t xml:space="preserve"> data for Albania collected in relation to equal land rights for women </w:t>
      </w:r>
      <w:r w:rsidR="009B5ECC" w:rsidRPr="009B5ECC">
        <w:rPr>
          <w:color w:val="auto"/>
          <w:sz w:val="24"/>
          <w:szCs w:val="24"/>
        </w:rPr>
        <w:t>suggest</w:t>
      </w:r>
      <w:r w:rsidR="00012E4B">
        <w:rPr>
          <w:color w:val="auto"/>
          <w:sz w:val="24"/>
          <w:szCs w:val="24"/>
        </w:rPr>
        <w:t>ed</w:t>
      </w:r>
      <w:r w:rsidR="009B5ECC" w:rsidRPr="009B5ECC">
        <w:rPr>
          <w:color w:val="auto"/>
          <w:sz w:val="24"/>
          <w:szCs w:val="24"/>
        </w:rPr>
        <w:t xml:space="preserve"> that more need to be done to ensure gender justice in relation to land and enhance </w:t>
      </w:r>
      <w:r w:rsidR="00012E4B">
        <w:rPr>
          <w:color w:val="auto"/>
          <w:sz w:val="24"/>
          <w:szCs w:val="24"/>
        </w:rPr>
        <w:t>women</w:t>
      </w:r>
      <w:r w:rsidR="009B5ECC" w:rsidRPr="009B5ECC">
        <w:rPr>
          <w:color w:val="auto"/>
          <w:sz w:val="24"/>
          <w:szCs w:val="24"/>
        </w:rPr>
        <w:t xml:space="preserve"> ability to defend land rights and take equal part in decision-making. </w:t>
      </w:r>
      <w:r w:rsidR="00012E4B">
        <w:rPr>
          <w:color w:val="auto"/>
          <w:sz w:val="24"/>
          <w:szCs w:val="24"/>
        </w:rPr>
        <w:t xml:space="preserve">LANDex also showed that even the Albanian </w:t>
      </w:r>
      <w:r w:rsidR="00012E4B" w:rsidRPr="00012E4B">
        <w:rPr>
          <w:color w:val="auto"/>
          <w:sz w:val="24"/>
          <w:szCs w:val="24"/>
        </w:rPr>
        <w:t>Constitution</w:t>
      </w:r>
      <w:r w:rsidR="00012E4B">
        <w:rPr>
          <w:rStyle w:val="FootnoteReference"/>
          <w:color w:val="auto"/>
          <w:sz w:val="24"/>
          <w:szCs w:val="24"/>
        </w:rPr>
        <w:footnoteReference w:id="11"/>
      </w:r>
      <w:r w:rsidR="00012E4B" w:rsidRPr="00012E4B">
        <w:rPr>
          <w:color w:val="auto"/>
          <w:sz w:val="24"/>
          <w:szCs w:val="24"/>
        </w:rPr>
        <w:t xml:space="preserve"> prohibits gender-based discrimination</w:t>
      </w:r>
      <w:r w:rsidR="00012E4B">
        <w:rPr>
          <w:color w:val="auto"/>
          <w:sz w:val="24"/>
          <w:szCs w:val="24"/>
        </w:rPr>
        <w:t xml:space="preserve"> it</w:t>
      </w:r>
      <w:r w:rsidR="00012E4B" w:rsidRPr="00012E4B">
        <w:rPr>
          <w:color w:val="auto"/>
          <w:sz w:val="24"/>
          <w:szCs w:val="24"/>
        </w:rPr>
        <w:t xml:space="preserve"> does not promote the adoption of special measures for the advancement of women. No specific reference is made to the protection of women’s land rights within the context of legislation recognizing customary land tenure.</w:t>
      </w:r>
    </w:p>
    <w:p w14:paraId="6766CA3A" w14:textId="77777777" w:rsidR="00F05F71" w:rsidRPr="006907AD" w:rsidRDefault="00F05F71" w:rsidP="00DE0C5E">
      <w:pPr>
        <w:spacing w:line="360" w:lineRule="auto"/>
        <w:jc w:val="both"/>
        <w:rPr>
          <w:color w:val="auto"/>
          <w:sz w:val="24"/>
          <w:szCs w:val="24"/>
        </w:rPr>
      </w:pPr>
    </w:p>
    <w:p w14:paraId="766F1E94" w14:textId="77777777" w:rsidR="005E115E" w:rsidRPr="00367762" w:rsidRDefault="005E115E" w:rsidP="006907AD">
      <w:pPr>
        <w:spacing w:after="0" w:line="360" w:lineRule="auto"/>
        <w:jc w:val="both"/>
        <w:rPr>
          <w:color w:val="auto"/>
          <w:sz w:val="24"/>
          <w:szCs w:val="24"/>
          <w:lang w:val="en-GB"/>
        </w:rPr>
      </w:pPr>
    </w:p>
    <w:tbl>
      <w:tblPr>
        <w:tblStyle w:val="TipTable"/>
        <w:tblpPr w:leftFromText="180" w:rightFromText="180" w:vertAnchor="text" w:horzAnchor="margin" w:tblpY="25"/>
        <w:tblOverlap w:val="never"/>
        <w:tblW w:w="1742" w:type="pct"/>
        <w:shd w:val="clear" w:color="auto" w:fill="E4E3E2" w:themeFill="background2"/>
        <w:tblCellMar>
          <w:top w:w="142" w:type="dxa"/>
          <w:bottom w:w="142" w:type="dxa"/>
        </w:tblCellMar>
        <w:tblLook w:val="04A0" w:firstRow="1" w:lastRow="0" w:firstColumn="1" w:lastColumn="0" w:noHBand="0" w:noVBand="1"/>
      </w:tblPr>
      <w:tblGrid>
        <w:gridCol w:w="649"/>
        <w:gridCol w:w="2612"/>
      </w:tblGrid>
      <w:tr w:rsidR="000C3725" w:rsidRPr="008E6791" w14:paraId="5DFF8750" w14:textId="77777777" w:rsidTr="006907AD">
        <w:trPr>
          <w:trHeight w:val="2835"/>
        </w:trPr>
        <w:tc>
          <w:tcPr>
            <w:cnfStyle w:val="001000000000" w:firstRow="0" w:lastRow="0" w:firstColumn="1" w:lastColumn="0" w:oddVBand="0" w:evenVBand="0" w:oddHBand="0" w:evenHBand="0" w:firstRowFirstColumn="0" w:firstRowLastColumn="0" w:lastRowFirstColumn="0" w:lastRowLastColumn="0"/>
            <w:tcW w:w="995" w:type="pct"/>
            <w:shd w:val="clear" w:color="auto" w:fill="E4E3E2" w:themeFill="background2"/>
          </w:tcPr>
          <w:p w14:paraId="71993A58" w14:textId="77777777" w:rsidR="000C3725" w:rsidRPr="00DE0C5E" w:rsidRDefault="000C3725" w:rsidP="000C3725">
            <w:pPr>
              <w:pStyle w:val="Icon"/>
              <w:spacing w:line="360" w:lineRule="auto"/>
              <w:rPr>
                <w:color w:val="auto"/>
              </w:rPr>
            </w:pPr>
            <w:bookmarkStart w:id="14" w:name="_Hlk145249037"/>
          </w:p>
        </w:tc>
        <w:tc>
          <w:tcPr>
            <w:tcW w:w="4005" w:type="pct"/>
            <w:shd w:val="clear" w:color="auto" w:fill="E4E3E2" w:themeFill="background2"/>
          </w:tcPr>
          <w:p w14:paraId="1E603536" w14:textId="77777777" w:rsidR="000C3725" w:rsidRPr="00DE0C5E" w:rsidRDefault="000C3725" w:rsidP="000C3725">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DE0C5E">
              <w:rPr>
                <w:color w:val="auto"/>
                <w:sz w:val="18"/>
                <w:szCs w:val="18"/>
              </w:rPr>
              <w:t>“Women’s right to land and forest is crucial to women’s economic empowerment, as land and forest can serve as a base for income generation, receiving grants from donors and collateral for credit.”</w:t>
            </w:r>
          </w:p>
          <w:p w14:paraId="6BE61A2D" w14:textId="77777777" w:rsidR="000C3725" w:rsidRPr="00DE0C5E" w:rsidRDefault="000C3725" w:rsidP="000C3725">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b/>
                <w:bCs/>
                <w:color w:val="auto"/>
                <w:sz w:val="18"/>
                <w:szCs w:val="18"/>
              </w:rPr>
            </w:pPr>
            <w:r w:rsidRPr="00DE0C5E">
              <w:rPr>
                <w:b/>
                <w:bCs/>
                <w:color w:val="auto"/>
                <w:sz w:val="18"/>
                <w:szCs w:val="18"/>
              </w:rPr>
              <w:t xml:space="preserve">Xhelal </w:t>
            </w:r>
            <w:proofErr w:type="spellStart"/>
            <w:r w:rsidRPr="00DE0C5E">
              <w:rPr>
                <w:b/>
                <w:bCs/>
                <w:color w:val="auto"/>
                <w:sz w:val="18"/>
                <w:szCs w:val="18"/>
              </w:rPr>
              <w:t>Shuti</w:t>
            </w:r>
            <w:proofErr w:type="spellEnd"/>
          </w:p>
          <w:p w14:paraId="75872E13" w14:textId="77777777" w:rsidR="000C3725" w:rsidRPr="00DE0C5E" w:rsidRDefault="000C3725" w:rsidP="000C3725">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DE0C5E">
              <w:rPr>
                <w:color w:val="auto"/>
                <w:sz w:val="18"/>
                <w:szCs w:val="18"/>
              </w:rPr>
              <w:t>Kukës Regional Forest and Pasture Federation</w:t>
            </w:r>
          </w:p>
        </w:tc>
      </w:tr>
    </w:tbl>
    <w:p w14:paraId="2DFF1969" w14:textId="41069B08" w:rsidR="0058052B" w:rsidRDefault="00F05F71" w:rsidP="005E115E">
      <w:pPr>
        <w:spacing w:line="360" w:lineRule="auto"/>
        <w:jc w:val="both"/>
        <w:rPr>
          <w:color w:val="auto"/>
          <w:sz w:val="24"/>
          <w:szCs w:val="24"/>
        </w:rPr>
      </w:pPr>
      <w:r w:rsidRPr="00DE0C5E">
        <w:rPr>
          <w:color w:val="auto"/>
          <w:sz w:val="24"/>
          <w:szCs w:val="24"/>
        </w:rPr>
        <w:t xml:space="preserve"> </w:t>
      </w:r>
      <w:r w:rsidR="00367762" w:rsidRPr="00DE0C5E">
        <w:rPr>
          <w:color w:val="auto"/>
          <w:sz w:val="24"/>
          <w:szCs w:val="24"/>
        </w:rPr>
        <w:t xml:space="preserve">Reliable statistics on men’s and women’s access to land are missing. </w:t>
      </w:r>
      <w:r w:rsidR="00A00AB6" w:rsidRPr="00DE0C5E">
        <w:rPr>
          <w:color w:val="auto"/>
          <w:sz w:val="24"/>
          <w:szCs w:val="24"/>
          <w:lang w:val="en-GB"/>
        </w:rPr>
        <w:t>The Ministry of Agriculture and Rural Development (MoARD)</w:t>
      </w:r>
      <w:bookmarkEnd w:id="14"/>
      <w:r w:rsidR="00A00AB6" w:rsidRPr="00DE0C5E">
        <w:rPr>
          <w:color w:val="auto"/>
          <w:sz w:val="24"/>
          <w:szCs w:val="24"/>
          <w:lang w:val="en-GB"/>
        </w:rPr>
        <w:t xml:space="preserve"> and </w:t>
      </w:r>
      <w:r w:rsidR="00A00AB6" w:rsidRPr="00DE0C5E">
        <w:rPr>
          <w:color w:val="auto"/>
          <w:sz w:val="24"/>
          <w:szCs w:val="24"/>
        </w:rPr>
        <w:t>Institute of Statistics (</w:t>
      </w:r>
      <w:r w:rsidR="00A00AB6" w:rsidRPr="00DE0C5E">
        <w:rPr>
          <w:color w:val="auto"/>
          <w:sz w:val="24"/>
          <w:szCs w:val="24"/>
          <w:lang w:val="en-GB"/>
        </w:rPr>
        <w:t xml:space="preserve">INSTAT) collect a set of indicators regarding Gender Equality. However, this does not include gender data on land ownership. </w:t>
      </w:r>
      <w:r w:rsidR="00DE0C5E">
        <w:rPr>
          <w:color w:val="auto"/>
          <w:sz w:val="24"/>
          <w:szCs w:val="24"/>
          <w:lang w:val="en-GB"/>
        </w:rPr>
        <w:t xml:space="preserve"> </w:t>
      </w:r>
      <w:r w:rsidR="00367762" w:rsidRPr="00DE0C5E">
        <w:rPr>
          <w:color w:val="auto"/>
          <w:sz w:val="24"/>
          <w:szCs w:val="24"/>
        </w:rPr>
        <w:t>The annual publication, Women and Men in Albania</w:t>
      </w:r>
      <w:r w:rsidR="00367762" w:rsidRPr="00DE0C5E">
        <w:rPr>
          <w:rStyle w:val="FootnoteReference"/>
          <w:color w:val="auto"/>
          <w:sz w:val="24"/>
          <w:szCs w:val="24"/>
        </w:rPr>
        <w:footnoteReference w:id="12"/>
      </w:r>
      <w:r w:rsidR="00367762" w:rsidRPr="00DE0C5E">
        <w:rPr>
          <w:color w:val="auto"/>
          <w:sz w:val="24"/>
          <w:szCs w:val="24"/>
        </w:rPr>
        <w:t xml:space="preserve"> of INSTAT</w:t>
      </w:r>
      <w:r w:rsidR="00DE0C5E" w:rsidRPr="00DE0C5E">
        <w:rPr>
          <w:color w:val="auto"/>
          <w:sz w:val="24"/>
          <w:szCs w:val="24"/>
        </w:rPr>
        <w:t xml:space="preserve"> – a flagship publication on gender inequalities in Albania - is</w:t>
      </w:r>
      <w:r w:rsidR="00367762" w:rsidRPr="00DE0C5E">
        <w:rPr>
          <w:color w:val="auto"/>
          <w:sz w:val="24"/>
          <w:szCs w:val="24"/>
        </w:rPr>
        <w:t xml:space="preserve"> also missing gender-disaggregated data on land ownership. Gender-disaggregated data on land ownership are critical for providing an accurate picture of women’s land tenure, improving policy formulation, advocating gender issues and monitoring progress towards the achievement of women’s land rights.</w:t>
      </w:r>
    </w:p>
    <w:p w14:paraId="7C0FD421" w14:textId="77777777" w:rsidR="00A84733" w:rsidRDefault="00A84733" w:rsidP="005E115E">
      <w:pPr>
        <w:spacing w:line="360" w:lineRule="auto"/>
        <w:jc w:val="both"/>
        <w:rPr>
          <w:color w:val="auto"/>
          <w:sz w:val="24"/>
          <w:szCs w:val="24"/>
        </w:rPr>
      </w:pPr>
    </w:p>
    <w:p w14:paraId="601D149C" w14:textId="77777777" w:rsidR="00A84733" w:rsidRDefault="00A84733" w:rsidP="005E115E">
      <w:pPr>
        <w:spacing w:line="360" w:lineRule="auto"/>
        <w:jc w:val="both"/>
        <w:rPr>
          <w:color w:val="auto"/>
          <w:sz w:val="24"/>
          <w:szCs w:val="24"/>
        </w:rPr>
      </w:pPr>
    </w:p>
    <w:tbl>
      <w:tblPr>
        <w:tblStyle w:val="TipTable"/>
        <w:tblpPr w:leftFromText="180" w:rightFromText="180" w:vertAnchor="text" w:horzAnchor="margin" w:tblpXSpec="center" w:tblpY="200"/>
        <w:tblOverlap w:val="never"/>
        <w:tblW w:w="4998" w:type="pct"/>
        <w:shd w:val="clear" w:color="auto" w:fill="E4E3E2" w:themeFill="background2"/>
        <w:tblCellMar>
          <w:top w:w="142" w:type="dxa"/>
          <w:bottom w:w="142" w:type="dxa"/>
        </w:tblCellMar>
        <w:tblLook w:val="04A0" w:firstRow="1" w:lastRow="0" w:firstColumn="1" w:lastColumn="0" w:noHBand="0" w:noVBand="1"/>
      </w:tblPr>
      <w:tblGrid>
        <w:gridCol w:w="567"/>
        <w:gridCol w:w="8789"/>
      </w:tblGrid>
      <w:tr w:rsidR="0058052B" w14:paraId="00B83D9A" w14:textId="77777777" w:rsidTr="008D0985">
        <w:trPr>
          <w:trHeight w:val="3119"/>
        </w:trPr>
        <w:tc>
          <w:tcPr>
            <w:cnfStyle w:val="001000000000" w:firstRow="0" w:lastRow="0" w:firstColumn="1" w:lastColumn="0" w:oddVBand="0" w:evenVBand="0" w:oddHBand="0" w:evenHBand="0" w:firstRowFirstColumn="0" w:firstRowLastColumn="0" w:lastRowFirstColumn="0" w:lastRowLastColumn="0"/>
            <w:tcW w:w="303" w:type="pct"/>
            <w:shd w:val="clear" w:color="auto" w:fill="E4E3E2" w:themeFill="background2"/>
          </w:tcPr>
          <w:p w14:paraId="4DB9D503" w14:textId="77777777" w:rsidR="0058052B" w:rsidRPr="001D11AC" w:rsidRDefault="0058052B" w:rsidP="003068D5">
            <w:pPr>
              <w:pStyle w:val="Icon"/>
              <w:spacing w:line="360" w:lineRule="auto"/>
              <w:rPr>
                <w:color w:val="auto"/>
              </w:rPr>
            </w:pPr>
          </w:p>
        </w:tc>
        <w:tc>
          <w:tcPr>
            <w:tcW w:w="4697" w:type="pct"/>
            <w:shd w:val="clear" w:color="auto" w:fill="E4E3E2" w:themeFill="background2"/>
          </w:tcPr>
          <w:p w14:paraId="0D4950EC" w14:textId="77777777" w:rsidR="0058052B" w:rsidRPr="0058052B" w:rsidRDefault="0058052B" w:rsidP="0058052B">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b/>
                <w:bCs/>
                <w:color w:val="auto"/>
                <w:sz w:val="18"/>
                <w:szCs w:val="18"/>
              </w:rPr>
            </w:pPr>
            <w:r w:rsidRPr="0058052B">
              <w:rPr>
                <w:b/>
                <w:bCs/>
                <w:color w:val="auto"/>
                <w:sz w:val="18"/>
                <w:szCs w:val="18"/>
              </w:rPr>
              <w:t xml:space="preserve">Article 18 of Albanian Constitution </w:t>
            </w:r>
          </w:p>
          <w:p w14:paraId="50B21AB1" w14:textId="77777777" w:rsidR="0058052B" w:rsidRPr="0058052B" w:rsidRDefault="0058052B" w:rsidP="0058052B">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58052B">
              <w:rPr>
                <w:color w:val="auto"/>
                <w:sz w:val="18"/>
                <w:szCs w:val="18"/>
              </w:rPr>
              <w:t xml:space="preserve">1. All are equal before the law. </w:t>
            </w:r>
          </w:p>
          <w:p w14:paraId="5BB6D18A" w14:textId="77777777" w:rsidR="0058052B" w:rsidRPr="0058052B" w:rsidRDefault="0058052B" w:rsidP="0058052B">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58052B">
              <w:rPr>
                <w:color w:val="auto"/>
                <w:sz w:val="18"/>
                <w:szCs w:val="18"/>
              </w:rPr>
              <w:t xml:space="preserve">2. No one may be unjustly discriminated against for reasons such as gender, race, religion, ethnicity, language, political, religious or philosophical beliefs, economic condition, education, social status, or parentage. </w:t>
            </w:r>
          </w:p>
          <w:p w14:paraId="772FD2D5" w14:textId="0F9181CA" w:rsidR="0058052B" w:rsidRPr="001D11AC" w:rsidRDefault="0058052B" w:rsidP="0058052B">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58052B">
              <w:rPr>
                <w:color w:val="auto"/>
                <w:sz w:val="18"/>
                <w:szCs w:val="18"/>
              </w:rPr>
              <w:t>3. No one may be discriminated against for the reasons mentioned in paragraph 2 without a reasonable and objective justification.</w:t>
            </w:r>
          </w:p>
        </w:tc>
      </w:tr>
    </w:tbl>
    <w:p w14:paraId="33765CCB" w14:textId="77777777" w:rsidR="0058052B" w:rsidRPr="00DE0C5E" w:rsidRDefault="0058052B" w:rsidP="005E115E">
      <w:pPr>
        <w:spacing w:line="360" w:lineRule="auto"/>
        <w:jc w:val="both"/>
        <w:rPr>
          <w:color w:val="auto"/>
          <w:sz w:val="24"/>
          <w:szCs w:val="24"/>
        </w:rPr>
      </w:pPr>
    </w:p>
    <w:p w14:paraId="444959B7" w14:textId="3C5F7BD7" w:rsidR="00DE0C5E" w:rsidRPr="00446C55" w:rsidRDefault="002F13DB" w:rsidP="00446C55">
      <w:pPr>
        <w:pStyle w:val="Heading2"/>
        <w:numPr>
          <w:ilvl w:val="0"/>
          <w:numId w:val="11"/>
        </w:numPr>
        <w:spacing w:line="360" w:lineRule="auto"/>
        <w:rPr>
          <w:color w:val="auto"/>
          <w:lang w:val="en-GB"/>
        </w:rPr>
      </w:pPr>
      <w:bookmarkStart w:id="15" w:name="_Toc145343357"/>
      <w:r w:rsidRPr="008E6791">
        <w:rPr>
          <w:color w:val="auto"/>
          <w:lang w:val="en-GB"/>
        </w:rPr>
        <w:lastRenderedPageBreak/>
        <w:t>RURAL WOMEN IN THE MANAGEMENT AND PROTECTION OF FORESTS</w:t>
      </w:r>
      <w:bookmarkEnd w:id="15"/>
      <w:r w:rsidRPr="008E6791">
        <w:rPr>
          <w:color w:val="auto"/>
          <w:lang w:val="en-GB"/>
        </w:rPr>
        <w:t xml:space="preserve"> </w:t>
      </w:r>
    </w:p>
    <w:p w14:paraId="4260B696" w14:textId="77777777" w:rsidR="00DA4A48" w:rsidRDefault="009956C8" w:rsidP="001D11AC">
      <w:pPr>
        <w:spacing w:before="160" w:line="360" w:lineRule="auto"/>
        <w:jc w:val="both"/>
        <w:rPr>
          <w:rFonts w:eastAsia="Corbel" w:cs="Times New Roman"/>
          <w:color w:val="auto"/>
          <w:sz w:val="24"/>
          <w:szCs w:val="24"/>
          <w:shd w:val="clear" w:color="auto" w:fill="FFFFFF"/>
        </w:rPr>
      </w:pPr>
      <w:r w:rsidRPr="00985F6E">
        <w:rPr>
          <w:rFonts w:eastAsia="Corbel" w:cs="Times New Roman"/>
          <w:color w:val="auto"/>
          <w:sz w:val="24"/>
          <w:szCs w:val="24"/>
          <w:shd w:val="clear" w:color="auto" w:fill="FFFFFF"/>
        </w:rPr>
        <w:t>According to the Albanian National Forest Inventory</w:t>
      </w:r>
      <w:r w:rsidRPr="00C8187F">
        <w:rPr>
          <w:rStyle w:val="FootnoteReference"/>
          <w:rFonts w:eastAsia="Corbel" w:cs="Times New Roman"/>
          <w:color w:val="auto"/>
          <w:sz w:val="24"/>
          <w:szCs w:val="24"/>
          <w:shd w:val="clear" w:color="auto" w:fill="FFFFFF"/>
        </w:rPr>
        <w:footnoteReference w:id="13"/>
      </w:r>
      <w:r w:rsidRPr="00985F6E">
        <w:rPr>
          <w:rFonts w:eastAsia="Corbel" w:cs="Times New Roman"/>
          <w:color w:val="auto"/>
          <w:sz w:val="24"/>
          <w:szCs w:val="24"/>
          <w:shd w:val="clear" w:color="auto" w:fill="FFFFFF"/>
        </w:rPr>
        <w:t xml:space="preserve"> (ANFI 2021), forests and pastures in Albania account for more than 60% of the total land area, with roughly 1.7 million hectares of forests, pastures and wooded lands, placing Albania among the most wooded countries of the Balkan </w:t>
      </w:r>
      <w:r w:rsidR="000C3725" w:rsidRPr="00C8187F">
        <w:rPr>
          <w:rFonts w:eastAsia="Corbel" w:cs="Times New Roman"/>
          <w:color w:val="auto"/>
          <w:sz w:val="24"/>
          <w:szCs w:val="24"/>
          <w:shd w:val="clear" w:color="auto" w:fill="FFFFFF"/>
        </w:rPr>
        <w:t>Peninsula.</w:t>
      </w:r>
      <w:r w:rsidR="00DA4A48" w:rsidRPr="00C8187F">
        <w:rPr>
          <w:rFonts w:eastAsia="Corbel" w:cs="Times New Roman"/>
          <w:color w:val="auto"/>
          <w:sz w:val="24"/>
          <w:szCs w:val="24"/>
          <w:shd w:val="clear" w:color="auto" w:fill="FFFFFF"/>
        </w:rPr>
        <w:t xml:space="preserve"> </w:t>
      </w:r>
    </w:p>
    <w:tbl>
      <w:tblPr>
        <w:tblStyle w:val="TipTable"/>
        <w:tblpPr w:leftFromText="180" w:rightFromText="180" w:vertAnchor="text" w:horzAnchor="margin" w:tblpY="200"/>
        <w:tblOverlap w:val="never"/>
        <w:tblW w:w="2272" w:type="pct"/>
        <w:shd w:val="clear" w:color="auto" w:fill="E4E3E2" w:themeFill="background2"/>
        <w:tblCellMar>
          <w:top w:w="142" w:type="dxa"/>
          <w:bottom w:w="142" w:type="dxa"/>
        </w:tblCellMar>
        <w:tblLook w:val="04A0" w:firstRow="1" w:lastRow="0" w:firstColumn="1" w:lastColumn="0" w:noHBand="0" w:noVBand="1"/>
      </w:tblPr>
      <w:tblGrid>
        <w:gridCol w:w="649"/>
        <w:gridCol w:w="3604"/>
      </w:tblGrid>
      <w:tr w:rsidR="006907AD" w14:paraId="7DD90E32" w14:textId="77777777" w:rsidTr="008D0985">
        <w:trPr>
          <w:trHeight w:val="3260"/>
        </w:trPr>
        <w:tc>
          <w:tcPr>
            <w:cnfStyle w:val="001000000000" w:firstRow="0" w:lastRow="0" w:firstColumn="1" w:lastColumn="0" w:oddVBand="0" w:evenVBand="0" w:oddHBand="0" w:evenHBand="0" w:firstRowFirstColumn="0" w:firstRowLastColumn="0" w:lastRowFirstColumn="0" w:lastRowLastColumn="0"/>
            <w:tcW w:w="763" w:type="pct"/>
            <w:shd w:val="clear" w:color="auto" w:fill="E4E3E2" w:themeFill="background2"/>
          </w:tcPr>
          <w:p w14:paraId="59200FFD" w14:textId="77777777" w:rsidR="006907AD" w:rsidRPr="001D11AC" w:rsidRDefault="006907AD" w:rsidP="001D11AC">
            <w:pPr>
              <w:pStyle w:val="Icon"/>
              <w:spacing w:line="360" w:lineRule="auto"/>
              <w:rPr>
                <w:color w:val="auto"/>
              </w:rPr>
            </w:pPr>
            <w:bookmarkStart w:id="16" w:name="_Hlk145342768"/>
          </w:p>
        </w:tc>
        <w:tc>
          <w:tcPr>
            <w:tcW w:w="4237" w:type="pct"/>
            <w:shd w:val="clear" w:color="auto" w:fill="E4E3E2" w:themeFill="background2"/>
          </w:tcPr>
          <w:p w14:paraId="3E1242E3" w14:textId="77777777" w:rsidR="006907AD" w:rsidRPr="001D11AC" w:rsidRDefault="006907AD" w:rsidP="001D11AC">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1D11AC">
              <w:rPr>
                <w:color w:val="auto"/>
                <w:sz w:val="18"/>
                <w:szCs w:val="18"/>
              </w:rPr>
              <w:t>“</w:t>
            </w:r>
            <w:r w:rsidRPr="000E7EC8">
              <w:rPr>
                <w:color w:val="auto"/>
                <w:sz w:val="18"/>
                <w:szCs w:val="18"/>
              </w:rPr>
              <w:t>It is our forest and we will not allow anyone to cut them down. Forest protects our houses from erosion and landslides. We are lacking for water and if the forest will be cut down, we will be without water.</w:t>
            </w:r>
            <w:r w:rsidRPr="001D11AC">
              <w:rPr>
                <w:color w:val="auto"/>
                <w:sz w:val="18"/>
                <w:szCs w:val="18"/>
              </w:rPr>
              <w:t>”</w:t>
            </w:r>
            <w:r w:rsidRPr="000E7EC8">
              <w:rPr>
                <w:color w:val="auto"/>
                <w:sz w:val="18"/>
                <w:szCs w:val="18"/>
              </w:rPr>
              <w:t xml:space="preserve"> </w:t>
            </w:r>
          </w:p>
          <w:p w14:paraId="5D9CE078" w14:textId="77777777" w:rsidR="006907AD" w:rsidRPr="001D11AC" w:rsidRDefault="006907AD" w:rsidP="001D11AC">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b/>
                <w:bCs/>
                <w:color w:val="auto"/>
                <w:sz w:val="18"/>
                <w:szCs w:val="18"/>
              </w:rPr>
            </w:pPr>
            <w:r w:rsidRPr="001D11AC">
              <w:rPr>
                <w:b/>
                <w:bCs/>
                <w:color w:val="auto"/>
                <w:sz w:val="18"/>
                <w:szCs w:val="18"/>
              </w:rPr>
              <w:t>Nadire Dedja</w:t>
            </w:r>
          </w:p>
          <w:p w14:paraId="665C4BE9" w14:textId="77777777" w:rsidR="006907AD" w:rsidRPr="001D11AC" w:rsidRDefault="006907AD" w:rsidP="001D11AC">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1D11AC">
              <w:rPr>
                <w:color w:val="auto"/>
                <w:sz w:val="18"/>
                <w:szCs w:val="18"/>
              </w:rPr>
              <w:t xml:space="preserve">Rural women, </w:t>
            </w:r>
            <w:proofErr w:type="spellStart"/>
            <w:r w:rsidRPr="001D11AC">
              <w:rPr>
                <w:color w:val="auto"/>
                <w:sz w:val="18"/>
                <w:szCs w:val="18"/>
              </w:rPr>
              <w:t>Bulqizë</w:t>
            </w:r>
            <w:proofErr w:type="spellEnd"/>
          </w:p>
        </w:tc>
      </w:tr>
    </w:tbl>
    <w:bookmarkEnd w:id="16"/>
    <w:p w14:paraId="119E801B" w14:textId="3F0E648C" w:rsidR="001D11AC" w:rsidRDefault="006907AD" w:rsidP="001D11AC">
      <w:pPr>
        <w:spacing w:before="160" w:line="360" w:lineRule="auto"/>
        <w:jc w:val="both"/>
        <w:rPr>
          <w:rFonts w:eastAsia="Corbel" w:cs="Times New Roman"/>
          <w:color w:val="auto"/>
          <w:sz w:val="24"/>
          <w:szCs w:val="24"/>
          <w:shd w:val="clear" w:color="auto" w:fill="FFFFFF"/>
        </w:rPr>
      </w:pPr>
      <w:r w:rsidRPr="00812A94">
        <w:rPr>
          <w:rFonts w:eastAsia="Corbel" w:cs="Times New Roman"/>
          <w:color w:val="auto"/>
          <w:sz w:val="24"/>
          <w:szCs w:val="24"/>
          <w:shd w:val="clear" w:color="auto" w:fill="FFFFFF"/>
        </w:rPr>
        <w:t xml:space="preserve">About 80% of forest land in Albania are formally owned by the Municipalities. Although local communities have been using, protecting and managing </w:t>
      </w:r>
      <w:r w:rsidRPr="00C8187F">
        <w:rPr>
          <w:rFonts w:eastAsia="Corbel" w:cs="Times New Roman"/>
          <w:color w:val="auto"/>
          <w:sz w:val="24"/>
          <w:szCs w:val="24"/>
          <w:shd w:val="clear" w:color="auto" w:fill="FFFFFF"/>
        </w:rPr>
        <w:t>more than 30% of</w:t>
      </w:r>
      <w:r w:rsidRPr="00812A94">
        <w:rPr>
          <w:rFonts w:eastAsia="Corbel" w:cs="Times New Roman"/>
          <w:color w:val="auto"/>
          <w:sz w:val="24"/>
          <w:szCs w:val="24"/>
          <w:shd w:val="clear" w:color="auto" w:fill="FFFFFF"/>
        </w:rPr>
        <w:t xml:space="preserve"> these lands for generations, they do not have the formal rights to forest</w:t>
      </w:r>
      <w:r w:rsidRPr="00C8187F">
        <w:rPr>
          <w:rFonts w:eastAsia="Corbel" w:cs="Times New Roman"/>
          <w:color w:val="auto"/>
          <w:sz w:val="24"/>
          <w:szCs w:val="24"/>
          <w:shd w:val="clear" w:color="auto" w:fill="FFFFFF"/>
        </w:rPr>
        <w:t xml:space="preserve">, </w:t>
      </w:r>
      <w:r w:rsidRPr="00985F6E">
        <w:rPr>
          <w:rFonts w:eastAsia="Corbel" w:cs="Times New Roman"/>
          <w:color w:val="auto"/>
          <w:sz w:val="24"/>
          <w:szCs w:val="24"/>
          <w:shd w:val="clear" w:color="auto" w:fill="FFFFFF"/>
        </w:rPr>
        <w:t xml:space="preserve">which is a matter of social justice too. </w:t>
      </w:r>
      <w:r w:rsidRPr="00812A94">
        <w:rPr>
          <w:rFonts w:eastAsia="Corbel" w:cs="Times New Roman"/>
          <w:color w:val="auto"/>
          <w:sz w:val="24"/>
          <w:szCs w:val="24"/>
          <w:shd w:val="clear" w:color="auto" w:fill="FFFFFF"/>
        </w:rPr>
        <w:t xml:space="preserve">Due to the lack of incentives, men and women and leaving rural areas of Albania and the increase of migration is undermining the role of local communities to protect the ecosystems they depend upon. </w:t>
      </w:r>
      <w:r w:rsidR="008D0985" w:rsidRPr="008D0985">
        <w:rPr>
          <w:rFonts w:eastAsia="Corbel" w:cs="Times New Roman"/>
          <w:color w:val="auto"/>
          <w:sz w:val="24"/>
          <w:szCs w:val="24"/>
          <w:shd w:val="clear" w:color="auto" w:fill="FFFFFF"/>
        </w:rPr>
        <w:t xml:space="preserve">They seek opportunities to urban areas and/or foreign </w:t>
      </w:r>
      <w:r w:rsidR="008D0985" w:rsidRPr="008D0985">
        <w:rPr>
          <w:rFonts w:eastAsia="Corbel" w:cs="Times New Roman"/>
          <w:color w:val="auto"/>
          <w:sz w:val="24"/>
          <w:szCs w:val="24"/>
          <w:shd w:val="clear" w:color="auto" w:fill="FFFFFF"/>
        </w:rPr>
        <w:t>countries</w:t>
      </w:r>
      <w:r w:rsidR="008D0985" w:rsidRPr="008D0985">
        <w:rPr>
          <w:rFonts w:eastAsia="Corbel" w:cs="Times New Roman"/>
          <w:color w:val="auto"/>
          <w:sz w:val="24"/>
          <w:szCs w:val="24"/>
          <w:shd w:val="clear" w:color="auto" w:fill="FFFFFF"/>
        </w:rPr>
        <w:t>.</w:t>
      </w:r>
    </w:p>
    <w:p w14:paraId="0C6EE4DF" w14:textId="537962CC" w:rsidR="00C44211" w:rsidRDefault="006907AD" w:rsidP="00C44211">
      <w:pPr>
        <w:spacing w:before="160" w:line="360" w:lineRule="auto"/>
        <w:jc w:val="both"/>
        <w:rPr>
          <w:rFonts w:eastAsia="Corbel" w:cs="Times New Roman"/>
          <w:color w:val="auto"/>
          <w:sz w:val="24"/>
          <w:szCs w:val="24"/>
          <w:shd w:val="clear" w:color="auto" w:fill="FFFFFF"/>
        </w:rPr>
      </w:pPr>
      <w:r w:rsidRPr="00985F6E">
        <w:rPr>
          <w:rFonts w:eastAsia="Corbel" w:cs="Times New Roman"/>
          <w:color w:val="auto"/>
          <w:sz w:val="24"/>
          <w:szCs w:val="24"/>
          <w:shd w:val="clear" w:color="auto" w:fill="FFFFFF"/>
        </w:rPr>
        <w:t>Without formalization of forest rights, local communities</w:t>
      </w:r>
      <w:r w:rsidRPr="00C8187F">
        <w:rPr>
          <w:rFonts w:eastAsia="Corbel" w:cs="Times New Roman"/>
          <w:color w:val="auto"/>
          <w:sz w:val="24"/>
          <w:szCs w:val="24"/>
          <w:shd w:val="clear" w:color="auto" w:fill="FFFFFF"/>
        </w:rPr>
        <w:t xml:space="preserve"> (men and women)</w:t>
      </w:r>
      <w:r w:rsidRPr="00985F6E">
        <w:rPr>
          <w:rFonts w:eastAsia="Corbel" w:cs="Times New Roman"/>
          <w:color w:val="auto"/>
          <w:sz w:val="24"/>
          <w:szCs w:val="24"/>
          <w:shd w:val="clear" w:color="auto" w:fill="FFFFFF"/>
        </w:rPr>
        <w:t xml:space="preserve"> have no possibilities to apply for financial credit, IPARD III scheme</w:t>
      </w:r>
      <w:r w:rsidRPr="00C8187F">
        <w:rPr>
          <w:rFonts w:eastAsia="Corbel" w:cs="Times New Roman"/>
          <w:color w:val="auto"/>
          <w:sz w:val="24"/>
          <w:szCs w:val="24"/>
          <w:shd w:val="clear" w:color="auto" w:fill="FFFFFF"/>
          <w:vertAlign w:val="superscript"/>
        </w:rPr>
        <w:footnoteReference w:id="14"/>
      </w:r>
      <w:r w:rsidRPr="00985F6E">
        <w:rPr>
          <w:rFonts w:eastAsia="Corbel" w:cs="Times New Roman"/>
          <w:color w:val="auto"/>
          <w:sz w:val="24"/>
          <w:szCs w:val="24"/>
          <w:shd w:val="clear" w:color="auto" w:fill="FFFFFF"/>
        </w:rPr>
        <w:t xml:space="preserve"> or to take part in incentive schemes such as restoration</w:t>
      </w:r>
      <w:r>
        <w:rPr>
          <w:rFonts w:eastAsia="Corbel" w:cs="Times New Roman"/>
          <w:color w:val="auto"/>
          <w:sz w:val="24"/>
          <w:szCs w:val="24"/>
          <w:shd w:val="clear" w:color="auto" w:fill="FFFFFF"/>
        </w:rPr>
        <w:br w:type="textWrapping" w:clear="all"/>
      </w:r>
      <w:proofErr w:type="spellStart"/>
      <w:r w:rsidR="00DA4A48" w:rsidRPr="00985F6E">
        <w:rPr>
          <w:rFonts w:eastAsia="Corbel" w:cs="Times New Roman"/>
          <w:color w:val="auto"/>
          <w:sz w:val="24"/>
          <w:szCs w:val="24"/>
          <w:shd w:val="clear" w:color="auto" w:fill="FFFFFF"/>
        </w:rPr>
        <w:t>programmes</w:t>
      </w:r>
      <w:proofErr w:type="spellEnd"/>
      <w:r w:rsidR="00DA4A48" w:rsidRPr="00985F6E">
        <w:rPr>
          <w:rFonts w:eastAsia="Corbel" w:cs="Times New Roman"/>
          <w:color w:val="auto"/>
          <w:sz w:val="24"/>
          <w:szCs w:val="24"/>
          <w:shd w:val="clear" w:color="auto" w:fill="FFFFFF"/>
        </w:rPr>
        <w:t xml:space="preserve">/initiatives. Moreover, in order to profit from these schemes, the Municipalities – formal owners of the forests – must develop participatory forest management plans with people but they have no capacity to do so. </w:t>
      </w:r>
      <w:bookmarkStart w:id="17" w:name="_Hlk145272322"/>
      <w:r w:rsidR="00DA4A48" w:rsidRPr="00C8187F">
        <w:rPr>
          <w:rFonts w:eastAsia="Corbel" w:cs="Times New Roman"/>
          <w:color w:val="auto"/>
          <w:sz w:val="24"/>
          <w:szCs w:val="24"/>
          <w:shd w:val="clear" w:color="auto" w:fill="FFFFFF"/>
        </w:rPr>
        <w:t>In addition, g</w:t>
      </w:r>
      <w:r w:rsidR="00DA4A48" w:rsidRPr="00184EA6">
        <w:rPr>
          <w:rFonts w:eastAsia="Corbel" w:cs="Times New Roman"/>
          <w:color w:val="auto"/>
          <w:sz w:val="24"/>
          <w:szCs w:val="24"/>
          <w:shd w:val="clear" w:color="auto" w:fill="FFFFFF"/>
        </w:rPr>
        <w:t>ender norms</w:t>
      </w:r>
      <w:r w:rsidR="00DA4A48" w:rsidRPr="00C8187F">
        <w:rPr>
          <w:rFonts w:eastAsia="Corbel" w:cs="Times New Roman"/>
          <w:color w:val="auto"/>
          <w:sz w:val="24"/>
          <w:szCs w:val="24"/>
          <w:shd w:val="clear" w:color="auto" w:fill="FFFFFF"/>
        </w:rPr>
        <w:t xml:space="preserve"> </w:t>
      </w:r>
      <w:r w:rsidR="00DA4A48" w:rsidRPr="00184EA6">
        <w:rPr>
          <w:rFonts w:eastAsia="Corbel" w:cs="Times New Roman"/>
          <w:color w:val="auto"/>
          <w:sz w:val="24"/>
          <w:szCs w:val="24"/>
          <w:shd w:val="clear" w:color="auto" w:fill="FFFFFF"/>
        </w:rPr>
        <w:t xml:space="preserve">and structural constraints </w:t>
      </w:r>
      <w:r w:rsidR="00DA4A48" w:rsidRPr="00C8187F">
        <w:rPr>
          <w:rFonts w:eastAsia="Corbel" w:cs="Times New Roman"/>
          <w:color w:val="auto"/>
          <w:sz w:val="24"/>
          <w:szCs w:val="24"/>
          <w:shd w:val="clear" w:color="auto" w:fill="FFFFFF"/>
        </w:rPr>
        <w:t>often</w:t>
      </w:r>
      <w:r w:rsidR="00DA4A48" w:rsidRPr="00184EA6">
        <w:rPr>
          <w:rFonts w:eastAsia="Corbel" w:cs="Times New Roman"/>
          <w:color w:val="auto"/>
          <w:sz w:val="24"/>
          <w:szCs w:val="24"/>
          <w:shd w:val="clear" w:color="auto" w:fill="FFFFFF"/>
        </w:rPr>
        <w:t xml:space="preserve"> prevent women from having the same opportunities as men to decision-making related to the management and sustainable use of </w:t>
      </w:r>
      <w:r w:rsidR="00DA4A48" w:rsidRPr="00C8187F">
        <w:rPr>
          <w:rFonts w:eastAsia="Corbel" w:cs="Times New Roman"/>
          <w:color w:val="auto"/>
          <w:sz w:val="24"/>
          <w:szCs w:val="24"/>
          <w:shd w:val="clear" w:color="auto" w:fill="FFFFFF"/>
        </w:rPr>
        <w:t>forests</w:t>
      </w:r>
      <w:bookmarkEnd w:id="17"/>
      <w:r w:rsidR="00DA4A48" w:rsidRPr="00184EA6">
        <w:rPr>
          <w:rFonts w:eastAsia="Corbel" w:cs="Times New Roman"/>
          <w:color w:val="auto"/>
          <w:sz w:val="24"/>
          <w:szCs w:val="24"/>
          <w:shd w:val="clear" w:color="auto" w:fill="FFFFFF"/>
        </w:rPr>
        <w:t>.</w:t>
      </w:r>
      <w:r w:rsidR="00DA4A48" w:rsidRPr="00C8187F">
        <w:rPr>
          <w:rFonts w:eastAsia="Corbel" w:cs="Times New Roman"/>
          <w:color w:val="auto"/>
          <w:sz w:val="24"/>
          <w:szCs w:val="24"/>
          <w:shd w:val="clear" w:color="auto" w:fill="FFFFFF"/>
        </w:rPr>
        <w:t xml:space="preserve"> </w:t>
      </w:r>
      <w:r w:rsidR="00DA4A48" w:rsidRPr="00985F6E">
        <w:rPr>
          <w:rFonts w:eastAsia="Corbel" w:cs="Times New Roman"/>
          <w:color w:val="auto"/>
          <w:sz w:val="24"/>
          <w:szCs w:val="24"/>
          <w:shd w:val="clear" w:color="auto" w:fill="FFFFFF"/>
        </w:rPr>
        <w:t>Actually, most municipalities are lacking capacities</w:t>
      </w:r>
      <w:r w:rsidR="00DA4A48" w:rsidRPr="00C8187F">
        <w:rPr>
          <w:rFonts w:eastAsia="Corbel" w:cs="Times New Roman"/>
          <w:color w:val="auto"/>
          <w:sz w:val="24"/>
          <w:szCs w:val="24"/>
          <w:shd w:val="clear" w:color="auto" w:fill="FFFFFF"/>
        </w:rPr>
        <w:t xml:space="preserve"> to better engage women in decisions that shape forest planning </w:t>
      </w:r>
      <w:r w:rsidR="00C8187F" w:rsidRPr="00C8187F">
        <w:rPr>
          <w:rFonts w:eastAsia="Corbel" w:cs="Times New Roman"/>
          <w:color w:val="auto"/>
          <w:sz w:val="24"/>
          <w:szCs w:val="24"/>
          <w:shd w:val="clear" w:color="auto" w:fill="FFFFFF"/>
        </w:rPr>
        <w:t xml:space="preserve">and management at local level. </w:t>
      </w:r>
    </w:p>
    <w:tbl>
      <w:tblPr>
        <w:tblStyle w:val="TipTable"/>
        <w:tblpPr w:leftFromText="180" w:rightFromText="180" w:vertAnchor="text" w:horzAnchor="margin" w:tblpXSpec="right" w:tblpY="62"/>
        <w:tblW w:w="2120" w:type="pct"/>
        <w:shd w:val="clear" w:color="auto" w:fill="E4E3E2" w:themeFill="background2"/>
        <w:tblCellMar>
          <w:top w:w="142" w:type="dxa"/>
          <w:bottom w:w="142" w:type="dxa"/>
        </w:tblCellMar>
        <w:tblLook w:val="04A0" w:firstRow="1" w:lastRow="0" w:firstColumn="1" w:lastColumn="0" w:noHBand="0" w:noVBand="1"/>
      </w:tblPr>
      <w:tblGrid>
        <w:gridCol w:w="649"/>
        <w:gridCol w:w="3320"/>
      </w:tblGrid>
      <w:tr w:rsidR="006B595D" w14:paraId="0614E997" w14:textId="77777777" w:rsidTr="006B595D">
        <w:trPr>
          <w:trHeight w:val="4111"/>
        </w:trPr>
        <w:tc>
          <w:tcPr>
            <w:cnfStyle w:val="001000000000" w:firstRow="0" w:lastRow="0" w:firstColumn="1" w:lastColumn="0" w:oddVBand="0" w:evenVBand="0" w:oddHBand="0" w:evenHBand="0" w:firstRowFirstColumn="0" w:firstRowLastColumn="0" w:lastRowFirstColumn="0" w:lastRowLastColumn="0"/>
            <w:tcW w:w="818" w:type="pct"/>
            <w:shd w:val="clear" w:color="auto" w:fill="E4E3E2" w:themeFill="background2"/>
          </w:tcPr>
          <w:p w14:paraId="52AA0989" w14:textId="77777777" w:rsidR="006B595D" w:rsidRPr="00C44211" w:rsidRDefault="006B595D" w:rsidP="006B595D">
            <w:pPr>
              <w:pStyle w:val="Icon"/>
              <w:spacing w:line="360" w:lineRule="auto"/>
              <w:rPr>
                <w:rFonts w:asciiTheme="majorHAnsi" w:hAnsiTheme="majorHAnsi"/>
              </w:rPr>
            </w:pPr>
          </w:p>
        </w:tc>
        <w:tc>
          <w:tcPr>
            <w:tcW w:w="4182" w:type="pct"/>
            <w:shd w:val="clear" w:color="auto" w:fill="E4E3E2" w:themeFill="background2"/>
          </w:tcPr>
          <w:p w14:paraId="603C9F90" w14:textId="77777777" w:rsidR="006B595D" w:rsidRPr="00C44211" w:rsidRDefault="006B595D" w:rsidP="006B595D">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sz w:val="18"/>
                <w:szCs w:val="18"/>
              </w:rPr>
            </w:pPr>
            <w:r w:rsidRPr="00C44211">
              <w:rPr>
                <w:sz w:val="18"/>
                <w:szCs w:val="18"/>
              </w:rPr>
              <w:t xml:space="preserve">“Rural women have very low voice and representation in decision-making at local level.  This is reflected in how communities and governments make decisions about land and other resources.” </w:t>
            </w:r>
          </w:p>
          <w:p w14:paraId="10C24C81" w14:textId="77777777" w:rsidR="006B595D" w:rsidRPr="00C44211" w:rsidRDefault="006B595D" w:rsidP="006B595D">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b/>
                <w:bCs/>
                <w:sz w:val="18"/>
                <w:szCs w:val="18"/>
              </w:rPr>
            </w:pPr>
            <w:r w:rsidRPr="00C44211">
              <w:rPr>
                <w:b/>
                <w:bCs/>
                <w:sz w:val="18"/>
                <w:szCs w:val="18"/>
              </w:rPr>
              <w:t>Vera Istrefi</w:t>
            </w:r>
          </w:p>
          <w:p w14:paraId="08FDA7A4" w14:textId="77777777" w:rsidR="006B595D" w:rsidRPr="00C44211" w:rsidRDefault="006B595D" w:rsidP="006B595D">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sz w:val="18"/>
                <w:szCs w:val="18"/>
              </w:rPr>
            </w:pPr>
            <w:r w:rsidRPr="00C44211">
              <w:rPr>
                <w:rFonts w:eastAsiaTheme="minorHAnsi" w:cstheme="minorBidi"/>
                <w:color w:val="auto"/>
                <w:sz w:val="18"/>
                <w:szCs w:val="18"/>
              </w:rPr>
              <w:t>The Center for Counseling of Women</w:t>
            </w:r>
            <w:r w:rsidRPr="00C44211">
              <w:rPr>
                <w:sz w:val="18"/>
                <w:szCs w:val="18"/>
              </w:rPr>
              <w:t xml:space="preserve"> and Social Services </w:t>
            </w:r>
            <w:r w:rsidRPr="00C44211">
              <w:rPr>
                <w:bCs/>
                <w:iCs w:val="0"/>
                <w:sz w:val="18"/>
                <w:szCs w:val="18"/>
              </w:rPr>
              <w:t>in</w:t>
            </w:r>
            <w:r w:rsidRPr="00C44211">
              <w:rPr>
                <w:bCs/>
                <w:sz w:val="18"/>
                <w:szCs w:val="18"/>
              </w:rPr>
              <w:t xml:space="preserve"> Kukës</w:t>
            </w:r>
          </w:p>
        </w:tc>
      </w:tr>
    </w:tbl>
    <w:p w14:paraId="542686F9" w14:textId="3184ECB3" w:rsidR="00C8187F" w:rsidRDefault="001D11AC" w:rsidP="00C8187F">
      <w:pPr>
        <w:spacing w:before="160" w:after="160" w:line="360" w:lineRule="auto"/>
        <w:jc w:val="both"/>
        <w:rPr>
          <w:rFonts w:eastAsia="Corbel" w:cs="Times New Roman"/>
          <w:color w:val="auto"/>
          <w:sz w:val="24"/>
          <w:szCs w:val="24"/>
          <w:shd w:val="clear" w:color="auto" w:fill="FFFFFF"/>
        </w:rPr>
      </w:pPr>
      <w:r w:rsidRPr="00812A94">
        <w:rPr>
          <w:rFonts w:eastAsia="Corbel" w:cs="Times New Roman"/>
          <w:color w:val="auto"/>
          <w:sz w:val="24"/>
          <w:szCs w:val="24"/>
          <w:shd w:val="clear" w:color="auto" w:fill="FFFFFF"/>
        </w:rPr>
        <w:t xml:space="preserve"> </w:t>
      </w:r>
      <w:r w:rsidR="00DA4A48" w:rsidRPr="00812A94">
        <w:rPr>
          <w:rFonts w:eastAsia="Corbel" w:cs="Times New Roman"/>
          <w:color w:val="auto"/>
          <w:sz w:val="24"/>
          <w:szCs w:val="24"/>
          <w:shd w:val="clear" w:color="auto" w:fill="FFFFFF"/>
        </w:rPr>
        <w:t xml:space="preserve">Government and Municipalities have issued concessions on these lands traditionally owned by local communities or designate them as protected areas, without taking in consideration the traditional forest rights. </w:t>
      </w:r>
      <w:r w:rsidR="00C8187F" w:rsidRPr="00812A94">
        <w:rPr>
          <w:rFonts w:eastAsia="Corbel" w:cs="Times New Roman"/>
          <w:color w:val="auto"/>
          <w:sz w:val="24"/>
          <w:szCs w:val="24"/>
          <w:shd w:val="clear" w:color="auto" w:fill="FFFFFF"/>
        </w:rPr>
        <w:t>According to the documented and collected evidences by NLC Albania, the local communities</w:t>
      </w:r>
      <w:r w:rsidR="00C8187F">
        <w:rPr>
          <w:rFonts w:eastAsia="Corbel" w:cs="Times New Roman"/>
          <w:color w:val="auto"/>
          <w:sz w:val="24"/>
          <w:szCs w:val="24"/>
          <w:shd w:val="clear" w:color="auto" w:fill="FFFFFF"/>
        </w:rPr>
        <w:t xml:space="preserve"> (men and women)</w:t>
      </w:r>
      <w:r w:rsidR="00C8187F" w:rsidRPr="00812A94">
        <w:rPr>
          <w:rFonts w:eastAsia="Corbel" w:cs="Times New Roman"/>
          <w:color w:val="auto"/>
          <w:sz w:val="24"/>
          <w:szCs w:val="24"/>
          <w:shd w:val="clear" w:color="auto" w:fill="FFFFFF"/>
        </w:rPr>
        <w:t xml:space="preserve"> can be effective stewards to protect and conserve forest, thereby providing environmental services such as the maintenance of biodiversity, sequestration of carbon, and regulation of water cycles while getting out of poverty</w:t>
      </w:r>
      <w:r w:rsidR="00C8187F">
        <w:rPr>
          <w:rFonts w:eastAsia="Corbel" w:cs="Times New Roman"/>
          <w:color w:val="auto"/>
          <w:sz w:val="24"/>
          <w:szCs w:val="24"/>
          <w:shd w:val="clear" w:color="auto" w:fill="FFFFFF"/>
        </w:rPr>
        <w:t xml:space="preserve"> (Box 1)</w:t>
      </w:r>
      <w:r w:rsidR="00C8187F" w:rsidRPr="00812A94">
        <w:rPr>
          <w:rFonts w:eastAsia="Corbel" w:cs="Times New Roman"/>
          <w:color w:val="auto"/>
          <w:sz w:val="24"/>
          <w:szCs w:val="24"/>
          <w:shd w:val="clear" w:color="auto" w:fill="FFFFFF"/>
        </w:rPr>
        <w:t>.</w:t>
      </w:r>
    </w:p>
    <w:p w14:paraId="158DF1FD" w14:textId="77777777" w:rsidR="006B595D" w:rsidRDefault="006B595D" w:rsidP="006907AD">
      <w:pPr>
        <w:spacing w:before="160" w:after="0" w:line="360" w:lineRule="auto"/>
        <w:jc w:val="both"/>
        <w:rPr>
          <w:rFonts w:eastAsia="Corbel" w:cs="Times New Roman"/>
          <w:color w:val="auto"/>
          <w:sz w:val="24"/>
          <w:szCs w:val="24"/>
          <w:shd w:val="clear" w:color="auto" w:fill="FFFFFF"/>
        </w:rPr>
      </w:pPr>
    </w:p>
    <w:p w14:paraId="0AABF138" w14:textId="77B92A05" w:rsidR="009956C8" w:rsidRPr="00C8187F" w:rsidRDefault="00DA4A48" w:rsidP="006907AD">
      <w:pPr>
        <w:spacing w:before="160" w:after="0" w:line="360" w:lineRule="auto"/>
        <w:jc w:val="both"/>
        <w:rPr>
          <w:rFonts w:eastAsia="Corbel" w:cs="Times New Roman"/>
          <w:color w:val="auto"/>
          <w:sz w:val="24"/>
          <w:szCs w:val="24"/>
          <w:shd w:val="clear" w:color="auto" w:fill="FFFFFF"/>
        </w:rPr>
      </w:pPr>
      <w:r w:rsidRPr="00812A94">
        <w:rPr>
          <w:rFonts w:eastAsia="Corbel" w:cs="Times New Roman"/>
          <w:color w:val="auto"/>
          <w:sz w:val="24"/>
          <w:szCs w:val="24"/>
          <w:shd w:val="clear" w:color="auto" w:fill="FFFFFF"/>
        </w:rPr>
        <w:t>The climate agenda can finally make visible the role of forest users and design a pathway out of poverty, in fact engaging local communities in forest management and conservation can have multiple benefits. Empowering local people and relevant stakeholders to participate in decision-making and management processes and recognizing traditional rights and knowledge can lead to effective forest protection and climate change mitigation.</w:t>
      </w:r>
    </w:p>
    <w:p w14:paraId="088DDD4F" w14:textId="77777777" w:rsidR="001D11AC" w:rsidRPr="009956C8" w:rsidRDefault="001D11AC" w:rsidP="004407F7">
      <w:pPr>
        <w:spacing w:after="0" w:line="276" w:lineRule="auto"/>
        <w:jc w:val="both"/>
        <w:rPr>
          <w:rFonts w:eastAsia="Corbel" w:cs="Times New Roman"/>
          <w:color w:val="FF0000"/>
          <w:sz w:val="24"/>
          <w:szCs w:val="24"/>
          <w:shd w:val="clear" w:color="auto" w:fill="FFFFFF"/>
        </w:rPr>
      </w:pPr>
    </w:p>
    <w:p w14:paraId="318B484E" w14:textId="0278B453" w:rsidR="008D6821" w:rsidRDefault="00C8187F" w:rsidP="003875D7">
      <w:pPr>
        <w:pStyle w:val="Heading2"/>
        <w:spacing w:before="0" w:after="0"/>
      </w:pPr>
      <w:bookmarkStart w:id="18" w:name="_Toc145343358"/>
      <w:r>
        <w:t>Box 1</w:t>
      </w:r>
      <w:r w:rsidR="009956C8">
        <w:t>: Women who protected their forests</w:t>
      </w:r>
      <w:bookmarkEnd w:id="18"/>
    </w:p>
    <w:tbl>
      <w:tblPr>
        <w:tblStyle w:val="TipTable"/>
        <w:tblW w:w="5014" w:type="pct"/>
        <w:shd w:val="clear" w:color="auto" w:fill="E4E3E2" w:themeFill="background2"/>
        <w:tblCellMar>
          <w:top w:w="142" w:type="dxa"/>
          <w:bottom w:w="142" w:type="dxa"/>
        </w:tblCellMar>
        <w:tblLook w:val="04A0" w:firstRow="1" w:lastRow="0" w:firstColumn="1" w:lastColumn="0" w:noHBand="0" w:noVBand="1"/>
      </w:tblPr>
      <w:tblGrid>
        <w:gridCol w:w="648"/>
        <w:gridCol w:w="8738"/>
      </w:tblGrid>
      <w:tr w:rsidR="005533A4" w:rsidRPr="003875D7" w14:paraId="003284F3" w14:textId="77777777" w:rsidTr="003875D7">
        <w:trPr>
          <w:trHeight w:val="23"/>
        </w:trPr>
        <w:tc>
          <w:tcPr>
            <w:tcW w:w="345" w:type="pct"/>
            <w:shd w:val="clear" w:color="auto" w:fill="E4E3E2" w:themeFill="background2"/>
          </w:tcPr>
          <w:p w14:paraId="5D7EB47F" w14:textId="3B8443B8" w:rsidR="005533A4" w:rsidRPr="003875D7" w:rsidRDefault="005533A4" w:rsidP="00C8187F">
            <w:pPr>
              <w:pStyle w:val="Icon"/>
              <w:spacing w:line="360" w:lineRule="auto"/>
              <w:cnfStyle w:val="001000000000" w:firstRow="0" w:lastRow="0" w:firstColumn="1" w:lastColumn="0" w:oddVBand="0" w:evenVBand="0" w:oddHBand="0" w:evenHBand="0" w:firstRowFirstColumn="0" w:firstRowLastColumn="0" w:lastRowFirstColumn="0" w:lastRowLastColumn="0"/>
            </w:pPr>
            <w:bookmarkStart w:id="19" w:name="_Hlk145241840"/>
          </w:p>
        </w:tc>
        <w:tc>
          <w:tcPr>
            <w:tcW w:w="4655" w:type="pct"/>
            <w:shd w:val="clear" w:color="auto" w:fill="E4E3E2" w:themeFill="background2"/>
          </w:tcPr>
          <w:p w14:paraId="2B45201F" w14:textId="77777777" w:rsidR="009956C8" w:rsidRPr="009956C8" w:rsidRDefault="009956C8" w:rsidP="00C8187F">
            <w:pPr>
              <w:pStyle w:val="TipText"/>
              <w:spacing w:line="360" w:lineRule="auto"/>
              <w:jc w:val="both"/>
              <w:rPr>
                <w:sz w:val="18"/>
                <w:szCs w:val="18"/>
                <w:lang w:val="en-GB"/>
              </w:rPr>
            </w:pPr>
            <w:r w:rsidRPr="009956C8">
              <w:rPr>
                <w:sz w:val="18"/>
                <w:szCs w:val="18"/>
                <w:lang w:val="en-GB"/>
              </w:rPr>
              <w:t xml:space="preserve">Since 2015 for four years in a row, communities of villages Dushaj, Kocaj, Kodra e Danit, Qiraj and </w:t>
            </w:r>
            <w:proofErr w:type="spellStart"/>
            <w:r w:rsidRPr="009956C8">
              <w:rPr>
                <w:sz w:val="18"/>
                <w:szCs w:val="18"/>
                <w:lang w:val="en-GB"/>
              </w:rPr>
              <w:t>Kokërdak</w:t>
            </w:r>
            <w:proofErr w:type="spellEnd"/>
            <w:r w:rsidRPr="009956C8">
              <w:rPr>
                <w:sz w:val="18"/>
                <w:szCs w:val="18"/>
                <w:lang w:val="en-GB"/>
              </w:rPr>
              <w:t xml:space="preserve"> of </w:t>
            </w:r>
            <w:proofErr w:type="spellStart"/>
            <w:r w:rsidRPr="009956C8">
              <w:rPr>
                <w:sz w:val="18"/>
                <w:szCs w:val="18"/>
                <w:lang w:val="en-GB"/>
              </w:rPr>
              <w:t>Fushë</w:t>
            </w:r>
            <w:proofErr w:type="spellEnd"/>
            <w:r w:rsidRPr="009956C8">
              <w:rPr>
                <w:sz w:val="18"/>
                <w:szCs w:val="18"/>
                <w:lang w:val="en-GB"/>
              </w:rPr>
              <w:t xml:space="preserve"> </w:t>
            </w:r>
            <w:proofErr w:type="spellStart"/>
            <w:r w:rsidRPr="009956C8">
              <w:rPr>
                <w:sz w:val="18"/>
                <w:szCs w:val="18"/>
                <w:lang w:val="en-GB"/>
              </w:rPr>
              <w:t>Bulqize</w:t>
            </w:r>
            <w:proofErr w:type="spellEnd"/>
            <w:r w:rsidRPr="009956C8">
              <w:rPr>
                <w:sz w:val="18"/>
                <w:szCs w:val="18"/>
                <w:lang w:val="en-GB"/>
              </w:rPr>
              <w:t xml:space="preserve"> administrative unit protested against a government concession which allowed the use of the forest area located near their houses. The local communities rely on the forest for their livelihood needs (heating, cooking, etc.) but also for their environmental services to protect their homes from erosion, landslides, stone falls, avalanches, etc.</w:t>
            </w:r>
          </w:p>
          <w:p w14:paraId="15EE113E" w14:textId="77777777" w:rsidR="009956C8" w:rsidRPr="009956C8" w:rsidRDefault="009956C8" w:rsidP="00C8187F">
            <w:pPr>
              <w:pStyle w:val="TipText"/>
              <w:spacing w:line="360" w:lineRule="auto"/>
              <w:jc w:val="both"/>
              <w:rPr>
                <w:sz w:val="18"/>
                <w:szCs w:val="18"/>
                <w:lang w:val="en-GB"/>
              </w:rPr>
            </w:pPr>
            <w:r w:rsidRPr="009956C8">
              <w:rPr>
                <w:sz w:val="18"/>
                <w:szCs w:val="18"/>
                <w:lang w:val="en-GB"/>
              </w:rPr>
              <w:t>When the private company started exploiting the forest area in 2015, local communities, caught unprepared and unprotected by this action started protesting by burning one of the machineries of the concessionary company. Immediately, some of them were arrested and mistreated in jail. However, they continued protesting by preventing the machineries of the concessionaire from entering the forest and sending various petitions to central and local government. Besides the protest of men, women, children and elderly of these villages, their voices were not heard for a long time enabling the private company to continue logging against the locals and their future.</w:t>
            </w:r>
          </w:p>
          <w:p w14:paraId="6918320A" w14:textId="77777777" w:rsidR="009956C8" w:rsidRPr="009956C8" w:rsidRDefault="009956C8" w:rsidP="00C8187F">
            <w:pPr>
              <w:pStyle w:val="TipText"/>
              <w:spacing w:line="360" w:lineRule="auto"/>
              <w:jc w:val="both"/>
              <w:rPr>
                <w:sz w:val="18"/>
                <w:szCs w:val="18"/>
                <w:lang w:val="en-GB"/>
              </w:rPr>
            </w:pPr>
            <w:r w:rsidRPr="009956C8">
              <w:rPr>
                <w:sz w:val="18"/>
                <w:szCs w:val="18"/>
                <w:lang w:val="en-GB"/>
              </w:rPr>
              <w:lastRenderedPageBreak/>
              <w:t>In May 2018, the protest continued and was led by the group of women of the affected villages. The protest was organised in the forest where women together with their children spent days and nights out in the forest located 4 hours away from their homes. Meanwhile, their husbands were arrested and mistreated in the police station.</w:t>
            </w:r>
          </w:p>
          <w:p w14:paraId="6044A483" w14:textId="71CBB3E3" w:rsidR="009956C8" w:rsidRPr="009956C8" w:rsidRDefault="009956C8" w:rsidP="00C8187F">
            <w:pPr>
              <w:pStyle w:val="TipText"/>
              <w:spacing w:line="360" w:lineRule="auto"/>
              <w:jc w:val="both"/>
              <w:rPr>
                <w:sz w:val="18"/>
                <w:szCs w:val="18"/>
                <w:lang w:val="en-GB"/>
              </w:rPr>
            </w:pPr>
            <w:r w:rsidRPr="009956C8">
              <w:rPr>
                <w:sz w:val="18"/>
                <w:szCs w:val="18"/>
                <w:lang w:val="en-GB"/>
              </w:rPr>
              <w:t xml:space="preserve">NFCFPA have been following and supporting the protest of women by assisting the organisers and supporters of the protest to draft the official requests addressed to the Minister of Environment and Head of </w:t>
            </w:r>
            <w:proofErr w:type="spellStart"/>
            <w:r w:rsidRPr="009956C8">
              <w:rPr>
                <w:sz w:val="18"/>
                <w:szCs w:val="18"/>
                <w:lang w:val="en-GB"/>
              </w:rPr>
              <w:t>Bulqiza</w:t>
            </w:r>
            <w:proofErr w:type="spellEnd"/>
            <w:r w:rsidRPr="009956C8">
              <w:rPr>
                <w:sz w:val="18"/>
                <w:szCs w:val="18"/>
                <w:lang w:val="en-GB"/>
              </w:rPr>
              <w:t xml:space="preserve"> Municipality, review the terms of the concession contract and prepare the legal and technical arguments against the implementation of concession. Further, meetings with the representatives of Albanian Parliament, Ministry of Environment (members of the </w:t>
            </w:r>
            <w:r w:rsidR="004407F7" w:rsidRPr="003875D7">
              <w:rPr>
                <w:sz w:val="18"/>
                <w:szCs w:val="18"/>
                <w:lang w:val="en-GB"/>
              </w:rPr>
              <w:t>NLC</w:t>
            </w:r>
            <w:r w:rsidRPr="009956C8">
              <w:rPr>
                <w:sz w:val="18"/>
                <w:szCs w:val="18"/>
                <w:lang w:val="en-GB"/>
              </w:rPr>
              <w:t xml:space="preserve">), prefecture and local government have been organised to inform them about the situation and the claims of women. </w:t>
            </w:r>
          </w:p>
          <w:p w14:paraId="44683199" w14:textId="77777777" w:rsidR="009956C8" w:rsidRPr="009956C8" w:rsidRDefault="009956C8" w:rsidP="00C8187F">
            <w:pPr>
              <w:pStyle w:val="TipText"/>
              <w:spacing w:line="360" w:lineRule="auto"/>
              <w:jc w:val="both"/>
              <w:rPr>
                <w:sz w:val="18"/>
                <w:szCs w:val="18"/>
                <w:lang w:val="en-GB"/>
              </w:rPr>
            </w:pPr>
            <w:r w:rsidRPr="009956C8">
              <w:rPr>
                <w:sz w:val="18"/>
                <w:szCs w:val="18"/>
                <w:lang w:val="en-GB"/>
              </w:rPr>
              <w:t>After four years of constant protest, women were able to gain the support of the Ministry of Tourism and Environment and local parliamentarians who met with the women in July 2018 and promised to ask the government to cancel the contract. Despite the Minister’s promise, in August 2018 the women's group sent a petition addressed to the Prime Minister of Albania for the final cancellation of the contract.</w:t>
            </w:r>
          </w:p>
          <w:p w14:paraId="6C4385A8" w14:textId="77777777" w:rsidR="009956C8" w:rsidRPr="009956C8" w:rsidRDefault="009956C8" w:rsidP="00C8187F">
            <w:pPr>
              <w:pStyle w:val="TipText"/>
              <w:spacing w:line="360" w:lineRule="auto"/>
              <w:jc w:val="both"/>
              <w:rPr>
                <w:sz w:val="18"/>
                <w:szCs w:val="18"/>
                <w:lang w:val="en-GB"/>
              </w:rPr>
            </w:pPr>
            <w:r w:rsidRPr="009956C8">
              <w:rPr>
                <w:sz w:val="18"/>
                <w:szCs w:val="18"/>
                <w:lang w:val="en-GB"/>
              </w:rPr>
              <w:t xml:space="preserve">Today a commemorative plaque is placed in one of the villages to honour the protesting women who unconditionally defended their forest. </w:t>
            </w:r>
          </w:p>
          <w:p w14:paraId="2F12D2EC" w14:textId="7127F55B" w:rsidR="005533A4" w:rsidRPr="003875D7" w:rsidRDefault="00557C76" w:rsidP="00C8187F">
            <w:pPr>
              <w:pStyle w:val="TipText"/>
              <w:spacing w:line="360" w:lineRule="auto"/>
              <w:rPr>
                <w:sz w:val="18"/>
                <w:szCs w:val="18"/>
                <w:lang w:val="en-GB"/>
              </w:rPr>
            </w:pPr>
            <w:r w:rsidRPr="003875D7">
              <w:rPr>
                <w:rStyle w:val="FootnoteReference"/>
                <w:sz w:val="18"/>
                <w:szCs w:val="18"/>
                <w:lang w:val="en-GB"/>
              </w:rPr>
              <w:footnoteReference w:id="15"/>
            </w:r>
          </w:p>
        </w:tc>
      </w:tr>
      <w:bookmarkEnd w:id="19"/>
    </w:tbl>
    <w:p w14:paraId="0FC5A211" w14:textId="77777777" w:rsidR="00C72781" w:rsidRDefault="00C72781" w:rsidP="00012E4B">
      <w:pPr>
        <w:spacing w:after="0"/>
      </w:pPr>
    </w:p>
    <w:p w14:paraId="124DC0A2" w14:textId="0F5D4401" w:rsidR="004407F7" w:rsidRDefault="00E62DB7" w:rsidP="004407F7">
      <w:pPr>
        <w:pStyle w:val="Heading2"/>
        <w:numPr>
          <w:ilvl w:val="0"/>
          <w:numId w:val="11"/>
        </w:numPr>
        <w:spacing w:before="0" w:after="0"/>
      </w:pPr>
      <w:bookmarkStart w:id="20" w:name="_Toc145343359"/>
      <w:r w:rsidRPr="00E62DB7">
        <w:t xml:space="preserve">RURAL WOMEN’S </w:t>
      </w:r>
      <w:bookmarkStart w:id="21" w:name="_Hlk145148698"/>
      <w:r w:rsidRPr="00E62DB7">
        <w:t>ACCESS TO INCOME-GENERATED ACTIVITIES, CREDIT, TECHNOLOGY, INFORMATION AND CAPACITY BUILDING ACTIVITIES</w:t>
      </w:r>
      <w:bookmarkEnd w:id="20"/>
    </w:p>
    <w:p w14:paraId="1FC2AFEC" w14:textId="77777777" w:rsidR="004407F7" w:rsidRPr="00032C2D" w:rsidRDefault="004407F7" w:rsidP="004407F7">
      <w:pPr>
        <w:spacing w:after="0"/>
        <w:rPr>
          <w:color w:val="auto"/>
        </w:rPr>
      </w:pPr>
    </w:p>
    <w:p w14:paraId="3A54A5A2" w14:textId="77777777" w:rsidR="004407F7" w:rsidRPr="00032C2D" w:rsidRDefault="004407F7" w:rsidP="00032C2D">
      <w:pPr>
        <w:spacing w:after="0" w:line="360" w:lineRule="auto"/>
        <w:jc w:val="both"/>
        <w:rPr>
          <w:rFonts w:eastAsia="Calibri" w:cs="Times New Roman"/>
          <w:color w:val="auto"/>
          <w:spacing w:val="4"/>
          <w:w w:val="103"/>
          <w:kern w:val="14"/>
          <w:sz w:val="24"/>
          <w:szCs w:val="24"/>
        </w:rPr>
      </w:pPr>
      <w:r w:rsidRPr="00032C2D">
        <w:rPr>
          <w:color w:val="auto"/>
          <w:sz w:val="24"/>
          <w:szCs w:val="24"/>
        </w:rPr>
        <w:t xml:space="preserve">The NFCFPA recognizes the important role and contribution of rural women as agents in the eradication of poverty and in </w:t>
      </w:r>
      <w:bookmarkEnd w:id="21"/>
      <w:r w:rsidR="00E95E5B" w:rsidRPr="00032C2D">
        <w:rPr>
          <w:rFonts w:eastAsia="Calibri" w:cs="Times New Roman"/>
          <w:color w:val="auto"/>
          <w:spacing w:val="4"/>
          <w:w w:val="103"/>
          <w:kern w:val="14"/>
          <w:sz w:val="24"/>
          <w:szCs w:val="24"/>
        </w:rPr>
        <w:t xml:space="preserve">in enhancing sustainable agricultural, forestry and rural development. </w:t>
      </w:r>
    </w:p>
    <w:p w14:paraId="6E3D420A" w14:textId="77777777" w:rsidR="00032C2D" w:rsidRDefault="00B54E56" w:rsidP="00032C2D">
      <w:pPr>
        <w:spacing w:after="0" w:line="360" w:lineRule="auto"/>
        <w:jc w:val="both"/>
        <w:rPr>
          <w:rFonts w:eastAsia="Calibri" w:cs="Times New Roman"/>
          <w:color w:val="auto"/>
          <w:spacing w:val="4"/>
          <w:w w:val="103"/>
          <w:kern w:val="14"/>
          <w:sz w:val="24"/>
          <w:szCs w:val="24"/>
        </w:rPr>
      </w:pPr>
      <w:r w:rsidRPr="00032C2D">
        <w:rPr>
          <w:rFonts w:eastAsia="Calibri" w:cs="Times New Roman"/>
          <w:color w:val="auto"/>
          <w:spacing w:val="4"/>
          <w:w w:val="103"/>
          <w:kern w:val="14"/>
          <w:sz w:val="24"/>
          <w:szCs w:val="24"/>
          <w:lang w:val="en-GB"/>
        </w:rPr>
        <w:t>According to the International Monetary Fund</w:t>
      </w:r>
      <w:r w:rsidRPr="00032C2D">
        <w:rPr>
          <w:rStyle w:val="FootnoteReference"/>
          <w:rFonts w:eastAsia="Calibri" w:cs="Times New Roman"/>
          <w:color w:val="auto"/>
          <w:spacing w:val="4"/>
          <w:w w:val="103"/>
          <w:kern w:val="14"/>
          <w:sz w:val="24"/>
          <w:szCs w:val="24"/>
          <w:lang w:val="en-GB"/>
        </w:rPr>
        <w:footnoteReference w:id="16"/>
      </w:r>
      <w:r w:rsidRPr="00032C2D">
        <w:rPr>
          <w:rFonts w:eastAsia="Calibri" w:cs="Times New Roman"/>
          <w:color w:val="auto"/>
          <w:spacing w:val="4"/>
          <w:w w:val="103"/>
          <w:kern w:val="14"/>
          <w:sz w:val="24"/>
          <w:szCs w:val="24"/>
          <w:lang w:val="en-GB"/>
        </w:rPr>
        <w:t xml:space="preserve"> (IMF), Albania have been ranked by as one of the poorest countries in Europe in 2023 </w:t>
      </w:r>
      <w:r w:rsidRPr="00032C2D">
        <w:rPr>
          <w:rFonts w:eastAsia="Calibri" w:cs="Times New Roman"/>
          <w:color w:val="auto"/>
          <w:spacing w:val="4"/>
          <w:w w:val="103"/>
          <w:kern w:val="14"/>
          <w:sz w:val="24"/>
          <w:szCs w:val="24"/>
        </w:rPr>
        <w:t>and that most of the poor live in rural areas.</w:t>
      </w:r>
      <w:r w:rsidR="009B6954" w:rsidRPr="00032C2D">
        <w:rPr>
          <w:rFonts w:eastAsia="Calibri" w:cs="Times New Roman"/>
          <w:color w:val="auto"/>
          <w:spacing w:val="4"/>
          <w:w w:val="103"/>
          <w:kern w:val="14"/>
          <w:sz w:val="24"/>
          <w:szCs w:val="24"/>
          <w:lang w:val="en-GB"/>
        </w:rPr>
        <w:t xml:space="preserve"> </w:t>
      </w:r>
      <w:r w:rsidRPr="00032C2D">
        <w:rPr>
          <w:rFonts w:eastAsia="Calibri" w:cs="Times New Roman"/>
          <w:color w:val="auto"/>
          <w:spacing w:val="4"/>
          <w:w w:val="103"/>
          <w:kern w:val="14"/>
          <w:sz w:val="24"/>
          <w:szCs w:val="24"/>
        </w:rPr>
        <w:t xml:space="preserve">Poverty is </w:t>
      </w:r>
      <w:r w:rsidR="009B6954" w:rsidRPr="00032C2D">
        <w:rPr>
          <w:rFonts w:eastAsia="Calibri" w:cs="Times New Roman"/>
          <w:color w:val="auto"/>
          <w:spacing w:val="4"/>
          <w:w w:val="103"/>
          <w:kern w:val="14"/>
          <w:sz w:val="24"/>
          <w:szCs w:val="24"/>
        </w:rPr>
        <w:t xml:space="preserve">one of the main obstacles </w:t>
      </w:r>
      <w:r w:rsidRPr="00032C2D">
        <w:rPr>
          <w:rFonts w:eastAsia="Calibri" w:cs="Times New Roman"/>
          <w:color w:val="auto"/>
          <w:spacing w:val="4"/>
          <w:w w:val="103"/>
          <w:kern w:val="14"/>
          <w:sz w:val="24"/>
          <w:szCs w:val="24"/>
        </w:rPr>
        <w:t>to the achievement of gender equality and the empowerment of all women, particularly those living in rural areas.</w:t>
      </w:r>
    </w:p>
    <w:p w14:paraId="24D2A48B" w14:textId="06D09376" w:rsidR="009B6954" w:rsidRPr="00032C2D" w:rsidRDefault="00032C2D" w:rsidP="00032C2D">
      <w:pPr>
        <w:spacing w:after="0" w:line="360" w:lineRule="auto"/>
        <w:jc w:val="both"/>
        <w:rPr>
          <w:rFonts w:eastAsia="Calibri" w:cs="Times New Roman"/>
          <w:color w:val="auto"/>
          <w:spacing w:val="4"/>
          <w:w w:val="103"/>
          <w:kern w:val="14"/>
          <w:sz w:val="24"/>
          <w:szCs w:val="24"/>
        </w:rPr>
      </w:pPr>
      <w:r>
        <w:rPr>
          <w:rFonts w:eastAsia="Calibri" w:cs="Times New Roman"/>
          <w:color w:val="auto"/>
          <w:spacing w:val="4"/>
          <w:w w:val="103"/>
          <w:kern w:val="14"/>
          <w:sz w:val="24"/>
          <w:szCs w:val="24"/>
        </w:rPr>
        <w:lastRenderedPageBreak/>
        <w:t>According to UN Women Albania</w:t>
      </w:r>
      <w:r>
        <w:rPr>
          <w:rStyle w:val="FootnoteReference"/>
          <w:rFonts w:eastAsia="Calibri" w:cs="Times New Roman"/>
          <w:color w:val="auto"/>
          <w:spacing w:val="4"/>
          <w:w w:val="103"/>
          <w:kern w:val="14"/>
          <w:sz w:val="24"/>
          <w:szCs w:val="24"/>
        </w:rPr>
        <w:footnoteReference w:id="17"/>
      </w:r>
      <w:r>
        <w:rPr>
          <w:rFonts w:eastAsia="Calibri" w:cs="Times New Roman"/>
          <w:color w:val="auto"/>
          <w:spacing w:val="4"/>
          <w:w w:val="103"/>
          <w:kern w:val="14"/>
          <w:sz w:val="24"/>
          <w:szCs w:val="24"/>
        </w:rPr>
        <w:t>, m</w:t>
      </w:r>
      <w:r w:rsidRPr="00032C2D">
        <w:rPr>
          <w:rFonts w:eastAsia="Calibri" w:cs="Times New Roman"/>
          <w:color w:val="auto"/>
          <w:spacing w:val="4"/>
          <w:w w:val="103"/>
          <w:kern w:val="14"/>
          <w:sz w:val="24"/>
          <w:szCs w:val="24"/>
        </w:rPr>
        <w:t>ore than half of employed women work in agriculture</w:t>
      </w:r>
      <w:r>
        <w:rPr>
          <w:rFonts w:eastAsia="Calibri" w:cs="Times New Roman"/>
          <w:color w:val="auto"/>
          <w:spacing w:val="4"/>
          <w:w w:val="103"/>
          <w:kern w:val="14"/>
          <w:sz w:val="24"/>
          <w:szCs w:val="24"/>
        </w:rPr>
        <w:t>.</w:t>
      </w:r>
      <w:r w:rsidRPr="00032C2D">
        <w:rPr>
          <w:rFonts w:eastAsia="Calibri" w:cs="Times New Roman"/>
          <w:color w:val="auto"/>
          <w:spacing w:val="4"/>
          <w:w w:val="103"/>
          <w:kern w:val="14"/>
          <w:sz w:val="24"/>
          <w:szCs w:val="24"/>
        </w:rPr>
        <w:t xml:space="preserve"> </w:t>
      </w:r>
      <w:r>
        <w:rPr>
          <w:rFonts w:eastAsia="Calibri" w:cs="Times New Roman"/>
          <w:color w:val="auto"/>
          <w:spacing w:val="4"/>
          <w:w w:val="103"/>
          <w:kern w:val="14"/>
          <w:sz w:val="24"/>
          <w:szCs w:val="24"/>
        </w:rPr>
        <w:t>H</w:t>
      </w:r>
      <w:r w:rsidRPr="00032C2D">
        <w:rPr>
          <w:rFonts w:eastAsia="Calibri" w:cs="Times New Roman"/>
          <w:color w:val="auto"/>
          <w:spacing w:val="4"/>
          <w:w w:val="103"/>
          <w:kern w:val="14"/>
          <w:sz w:val="24"/>
          <w:szCs w:val="24"/>
        </w:rPr>
        <w:t xml:space="preserve">owever, their </w:t>
      </w:r>
      <w:r w:rsidR="003875D7">
        <w:rPr>
          <w:rFonts w:eastAsia="Calibri" w:cs="Times New Roman"/>
          <w:color w:val="auto"/>
          <w:spacing w:val="4"/>
          <w:w w:val="103"/>
          <w:kern w:val="14"/>
          <w:sz w:val="24"/>
          <w:szCs w:val="24"/>
        </w:rPr>
        <w:t xml:space="preserve">role and </w:t>
      </w:r>
      <w:r w:rsidRPr="00032C2D">
        <w:rPr>
          <w:rFonts w:eastAsia="Calibri" w:cs="Times New Roman"/>
          <w:color w:val="auto"/>
          <w:spacing w:val="4"/>
          <w:w w:val="103"/>
          <w:kern w:val="14"/>
          <w:sz w:val="24"/>
          <w:szCs w:val="24"/>
        </w:rPr>
        <w:t>contribution in m</w:t>
      </w:r>
      <w:r w:rsidR="003875D7">
        <w:rPr>
          <w:rFonts w:eastAsia="Calibri" w:cs="Times New Roman"/>
          <w:color w:val="auto"/>
          <w:spacing w:val="4"/>
          <w:w w:val="103"/>
          <w:kern w:val="14"/>
          <w:sz w:val="24"/>
          <w:szCs w:val="24"/>
        </w:rPr>
        <w:t>ost</w:t>
      </w:r>
      <w:r w:rsidRPr="00032C2D">
        <w:rPr>
          <w:rFonts w:eastAsia="Calibri" w:cs="Times New Roman"/>
          <w:color w:val="auto"/>
          <w:spacing w:val="4"/>
          <w:w w:val="103"/>
          <w:kern w:val="14"/>
          <w:sz w:val="24"/>
          <w:szCs w:val="24"/>
        </w:rPr>
        <w:t xml:space="preserve"> cases remain</w:t>
      </w:r>
      <w:r w:rsidR="003875D7">
        <w:rPr>
          <w:rFonts w:eastAsia="Calibri" w:cs="Times New Roman"/>
          <w:color w:val="auto"/>
          <w:spacing w:val="4"/>
          <w:w w:val="103"/>
          <w:kern w:val="14"/>
          <w:sz w:val="24"/>
          <w:szCs w:val="24"/>
        </w:rPr>
        <w:t xml:space="preserve"> </w:t>
      </w:r>
      <w:r w:rsidRPr="00032C2D">
        <w:rPr>
          <w:rFonts w:eastAsia="Calibri" w:cs="Times New Roman"/>
          <w:color w:val="auto"/>
          <w:spacing w:val="4"/>
          <w:w w:val="103"/>
          <w:kern w:val="14"/>
          <w:sz w:val="24"/>
          <w:szCs w:val="24"/>
        </w:rPr>
        <w:t>invisible because of the high levels of informality. 87</w:t>
      </w:r>
      <w:r>
        <w:rPr>
          <w:rFonts w:eastAsia="Calibri" w:cs="Times New Roman"/>
          <w:color w:val="auto"/>
          <w:spacing w:val="4"/>
          <w:w w:val="103"/>
          <w:kern w:val="14"/>
          <w:sz w:val="24"/>
          <w:szCs w:val="24"/>
        </w:rPr>
        <w:t>%</w:t>
      </w:r>
      <w:r w:rsidRPr="00032C2D">
        <w:rPr>
          <w:rFonts w:eastAsia="Calibri" w:cs="Times New Roman"/>
          <w:color w:val="auto"/>
          <w:spacing w:val="4"/>
          <w:w w:val="103"/>
          <w:kern w:val="14"/>
          <w:sz w:val="24"/>
          <w:szCs w:val="24"/>
        </w:rPr>
        <w:t xml:space="preserve"> of </w:t>
      </w:r>
      <w:r>
        <w:rPr>
          <w:rFonts w:eastAsia="Calibri" w:cs="Times New Roman"/>
          <w:color w:val="auto"/>
          <w:spacing w:val="4"/>
          <w:w w:val="103"/>
          <w:kern w:val="14"/>
          <w:sz w:val="24"/>
          <w:szCs w:val="24"/>
        </w:rPr>
        <w:t>rural women</w:t>
      </w:r>
      <w:r w:rsidRPr="00032C2D">
        <w:rPr>
          <w:rFonts w:eastAsia="Calibri" w:cs="Times New Roman"/>
          <w:color w:val="auto"/>
          <w:spacing w:val="4"/>
          <w:w w:val="103"/>
          <w:kern w:val="14"/>
          <w:sz w:val="24"/>
          <w:szCs w:val="24"/>
        </w:rPr>
        <w:t xml:space="preserve"> are unpaid family workers. </w:t>
      </w:r>
      <w:r w:rsidR="009B6954" w:rsidRPr="00032C2D">
        <w:rPr>
          <w:rFonts w:eastAsia="Calibri" w:cs="Times New Roman"/>
          <w:color w:val="auto"/>
          <w:spacing w:val="4"/>
          <w:w w:val="103"/>
          <w:kern w:val="14"/>
          <w:sz w:val="24"/>
          <w:szCs w:val="24"/>
        </w:rPr>
        <w:t xml:space="preserve">Rural women, in many regions of Albania, </w:t>
      </w:r>
      <w:r w:rsidR="009B6954" w:rsidRPr="009B6954">
        <w:rPr>
          <w:rFonts w:eastAsia="Calibri" w:cs="Times New Roman"/>
          <w:color w:val="auto"/>
          <w:spacing w:val="4"/>
          <w:w w:val="103"/>
          <w:kern w:val="14"/>
          <w:sz w:val="24"/>
          <w:szCs w:val="24"/>
        </w:rPr>
        <w:t xml:space="preserve">do not have the same access to </w:t>
      </w:r>
      <w:r w:rsidR="009B6954" w:rsidRPr="00032C2D">
        <w:rPr>
          <w:rFonts w:eastAsia="Calibri" w:cs="Times New Roman"/>
          <w:color w:val="auto"/>
          <w:spacing w:val="4"/>
          <w:w w:val="103"/>
          <w:kern w:val="14"/>
          <w:sz w:val="24"/>
          <w:szCs w:val="24"/>
        </w:rPr>
        <w:t>income generation</w:t>
      </w:r>
      <w:r w:rsidR="009B6954" w:rsidRPr="009B6954">
        <w:rPr>
          <w:rFonts w:eastAsia="Calibri" w:cs="Times New Roman"/>
          <w:color w:val="auto"/>
          <w:spacing w:val="4"/>
          <w:w w:val="103"/>
          <w:kern w:val="14"/>
          <w:sz w:val="24"/>
          <w:szCs w:val="24"/>
        </w:rPr>
        <w:t xml:space="preserve"> opportunities, credit, and technology as men. Women often face more obstacles than men in accessing financing, training, and information. </w:t>
      </w:r>
    </w:p>
    <w:p w14:paraId="7964B8DF" w14:textId="167D5D54" w:rsidR="003875D7" w:rsidRDefault="004407F7" w:rsidP="004471DD">
      <w:pPr>
        <w:spacing w:after="0" w:line="360" w:lineRule="auto"/>
        <w:jc w:val="both"/>
        <w:rPr>
          <w:rFonts w:eastAsia="Calibri" w:cs="Times New Roman"/>
          <w:color w:val="auto"/>
          <w:spacing w:val="4"/>
          <w:w w:val="103"/>
          <w:kern w:val="14"/>
          <w:sz w:val="24"/>
          <w:szCs w:val="24"/>
        </w:rPr>
      </w:pPr>
      <w:r w:rsidRPr="00032C2D">
        <w:rPr>
          <w:rFonts w:eastAsia="Calibri" w:cs="Times New Roman"/>
          <w:color w:val="auto"/>
          <w:spacing w:val="4"/>
          <w:w w:val="103"/>
          <w:kern w:val="14"/>
          <w:sz w:val="24"/>
          <w:szCs w:val="24"/>
        </w:rPr>
        <w:t xml:space="preserve">Moreover, many rural women continue to be discriminated economically and socially disadvantaged </w:t>
      </w:r>
      <w:r w:rsidR="00E95E5B" w:rsidRPr="00032C2D">
        <w:rPr>
          <w:rFonts w:eastAsia="Calibri" w:cs="Times New Roman"/>
          <w:color w:val="auto"/>
          <w:spacing w:val="4"/>
          <w:w w:val="103"/>
          <w:kern w:val="14"/>
          <w:sz w:val="24"/>
          <w:szCs w:val="24"/>
        </w:rPr>
        <w:t xml:space="preserve">due to their limited or lack of access to economic resources and opportunities, </w:t>
      </w:r>
      <w:r w:rsidR="003875D7">
        <w:rPr>
          <w:rFonts w:eastAsia="Calibri" w:cs="Times New Roman"/>
          <w:color w:val="auto"/>
          <w:spacing w:val="4"/>
          <w:w w:val="103"/>
          <w:kern w:val="14"/>
          <w:sz w:val="24"/>
          <w:szCs w:val="24"/>
        </w:rPr>
        <w:t xml:space="preserve">training and education, and </w:t>
      </w:r>
      <w:r w:rsidR="003875D7" w:rsidRPr="003875D7">
        <w:rPr>
          <w:rFonts w:eastAsia="Calibri" w:cs="Times New Roman"/>
          <w:color w:val="auto"/>
          <w:spacing w:val="4"/>
          <w:w w:val="103"/>
          <w:kern w:val="14"/>
          <w:sz w:val="24"/>
          <w:szCs w:val="24"/>
        </w:rPr>
        <w:t xml:space="preserve">agricultural inputs such as land, </w:t>
      </w:r>
      <w:r w:rsidR="003875D7">
        <w:rPr>
          <w:rFonts w:eastAsia="Calibri" w:cs="Times New Roman"/>
          <w:color w:val="auto"/>
          <w:spacing w:val="4"/>
          <w:w w:val="103"/>
          <w:kern w:val="14"/>
          <w:sz w:val="24"/>
          <w:szCs w:val="24"/>
        </w:rPr>
        <w:t xml:space="preserve">forest, </w:t>
      </w:r>
      <w:r w:rsidR="003875D7" w:rsidRPr="003875D7">
        <w:rPr>
          <w:rFonts w:eastAsia="Calibri" w:cs="Times New Roman"/>
          <w:color w:val="auto"/>
          <w:spacing w:val="4"/>
          <w:w w:val="103"/>
          <w:kern w:val="14"/>
          <w:sz w:val="24"/>
          <w:szCs w:val="24"/>
        </w:rPr>
        <w:t>property, productive assets, technology and finance.</w:t>
      </w:r>
    </w:p>
    <w:p w14:paraId="1A69F553" w14:textId="30EA1582" w:rsidR="00E645A8" w:rsidRPr="001D11AC" w:rsidRDefault="00032C2D" w:rsidP="00A03D41">
      <w:pPr>
        <w:spacing w:line="360" w:lineRule="auto"/>
        <w:jc w:val="both"/>
        <w:rPr>
          <w:rFonts w:eastAsia="Calibri" w:cs="Times New Roman"/>
          <w:color w:val="auto"/>
          <w:spacing w:val="4"/>
          <w:w w:val="103"/>
          <w:kern w:val="14"/>
          <w:sz w:val="24"/>
          <w:szCs w:val="24"/>
        </w:rPr>
      </w:pPr>
      <w:r w:rsidRPr="00E95E5B">
        <w:rPr>
          <w:rFonts w:eastAsia="Calibri" w:cs="Times New Roman"/>
          <w:color w:val="auto"/>
          <w:spacing w:val="4"/>
          <w:w w:val="103"/>
          <w:kern w:val="14"/>
          <w:sz w:val="24"/>
          <w:szCs w:val="24"/>
        </w:rPr>
        <w:t>Positive examples</w:t>
      </w:r>
      <w:r w:rsidRPr="00E95E5B">
        <w:rPr>
          <w:rFonts w:eastAsia="Calibri" w:cs="Times New Roman"/>
          <w:color w:val="auto"/>
          <w:spacing w:val="4"/>
          <w:w w:val="103"/>
          <w:kern w:val="14"/>
          <w:sz w:val="24"/>
          <w:szCs w:val="24"/>
          <w:vertAlign w:val="superscript"/>
        </w:rPr>
        <w:footnoteReference w:id="18"/>
      </w:r>
      <w:r w:rsidRPr="00E95E5B">
        <w:rPr>
          <w:rFonts w:eastAsia="Calibri" w:cs="Times New Roman"/>
          <w:color w:val="auto"/>
          <w:spacing w:val="4"/>
          <w:w w:val="103"/>
          <w:kern w:val="14"/>
          <w:sz w:val="24"/>
          <w:szCs w:val="24"/>
        </w:rPr>
        <w:t xml:space="preserve"> </w:t>
      </w:r>
      <w:r w:rsidRPr="00032C2D">
        <w:rPr>
          <w:rFonts w:eastAsia="Calibri" w:cs="Times New Roman"/>
          <w:color w:val="auto"/>
          <w:spacing w:val="4"/>
          <w:w w:val="103"/>
          <w:kern w:val="14"/>
          <w:sz w:val="24"/>
          <w:szCs w:val="24"/>
        </w:rPr>
        <w:t xml:space="preserve">of rural women being organized into local action groups (LAGs) come from the municipalities </w:t>
      </w:r>
      <w:r w:rsidR="00E95E5B" w:rsidRPr="00E95E5B">
        <w:rPr>
          <w:rFonts w:eastAsia="Calibri" w:cs="Times New Roman"/>
          <w:color w:val="auto"/>
          <w:spacing w:val="4"/>
          <w:w w:val="103"/>
          <w:kern w:val="14"/>
          <w:sz w:val="24"/>
          <w:szCs w:val="24"/>
        </w:rPr>
        <w:t xml:space="preserve">of Elbasan and </w:t>
      </w:r>
      <w:proofErr w:type="spellStart"/>
      <w:r w:rsidR="00E95E5B" w:rsidRPr="00E95E5B">
        <w:rPr>
          <w:rFonts w:eastAsia="Calibri" w:cs="Times New Roman"/>
          <w:color w:val="auto"/>
          <w:spacing w:val="4"/>
          <w:w w:val="103"/>
          <w:kern w:val="14"/>
          <w:sz w:val="24"/>
          <w:szCs w:val="24"/>
        </w:rPr>
        <w:t>Kolonje</w:t>
      </w:r>
      <w:proofErr w:type="spellEnd"/>
      <w:r w:rsidR="00E95E5B" w:rsidRPr="00E95E5B">
        <w:rPr>
          <w:rFonts w:eastAsia="Calibri" w:cs="Times New Roman"/>
          <w:color w:val="auto"/>
          <w:spacing w:val="4"/>
          <w:w w:val="103"/>
          <w:kern w:val="14"/>
          <w:sz w:val="24"/>
          <w:szCs w:val="24"/>
        </w:rPr>
        <w:t>. The LAGs aim to promote bottom-up decision making, increase participation of women in leadership positions and promote the economic and social empowerment of rural women.</w:t>
      </w:r>
      <w:r w:rsidRPr="00032C2D">
        <w:rPr>
          <w:rFonts w:eastAsia="Calibri" w:cs="Times New Roman"/>
          <w:color w:val="auto"/>
          <w:spacing w:val="4"/>
          <w:w w:val="103"/>
          <w:kern w:val="14"/>
          <w:sz w:val="24"/>
          <w:szCs w:val="24"/>
        </w:rPr>
        <w:t xml:space="preserve"> </w:t>
      </w:r>
      <w:r w:rsidR="004407F7" w:rsidRPr="00032C2D">
        <w:rPr>
          <w:rFonts w:eastAsia="Calibri" w:cs="Times New Roman"/>
          <w:color w:val="auto"/>
          <w:spacing w:val="4"/>
          <w:w w:val="103"/>
          <w:kern w:val="14"/>
          <w:sz w:val="24"/>
          <w:szCs w:val="24"/>
        </w:rPr>
        <w:t xml:space="preserve">Good progress </w:t>
      </w:r>
      <w:r w:rsidRPr="00032C2D">
        <w:rPr>
          <w:rFonts w:eastAsia="Calibri" w:cs="Times New Roman"/>
          <w:color w:val="auto"/>
          <w:spacing w:val="4"/>
          <w:w w:val="103"/>
          <w:kern w:val="14"/>
          <w:sz w:val="24"/>
          <w:szCs w:val="24"/>
        </w:rPr>
        <w:t>has</w:t>
      </w:r>
      <w:r w:rsidR="004407F7" w:rsidRPr="00032C2D">
        <w:rPr>
          <w:rFonts w:eastAsia="Calibri" w:cs="Times New Roman"/>
          <w:color w:val="auto"/>
          <w:spacing w:val="4"/>
          <w:w w:val="103"/>
          <w:kern w:val="14"/>
          <w:sz w:val="24"/>
          <w:szCs w:val="24"/>
        </w:rPr>
        <w:t xml:space="preserve"> been </w:t>
      </w:r>
      <w:r w:rsidRPr="00032C2D">
        <w:rPr>
          <w:rFonts w:eastAsia="Calibri" w:cs="Times New Roman"/>
          <w:color w:val="auto"/>
          <w:spacing w:val="4"/>
          <w:w w:val="103"/>
          <w:kern w:val="14"/>
          <w:sz w:val="24"/>
          <w:szCs w:val="24"/>
        </w:rPr>
        <w:t xml:space="preserve">also </w:t>
      </w:r>
      <w:r w:rsidR="004407F7" w:rsidRPr="00032C2D">
        <w:rPr>
          <w:rFonts w:eastAsia="Calibri" w:cs="Times New Roman"/>
          <w:color w:val="auto"/>
          <w:spacing w:val="4"/>
          <w:w w:val="103"/>
          <w:kern w:val="14"/>
          <w:sz w:val="24"/>
          <w:szCs w:val="24"/>
        </w:rPr>
        <w:t xml:space="preserve">achieved in providing training activities to rural women in various regions of Albania to </w:t>
      </w:r>
      <w:r w:rsidR="004407F7" w:rsidRPr="004407F7">
        <w:rPr>
          <w:rFonts w:eastAsia="Calibri" w:cs="Times New Roman"/>
          <w:color w:val="auto"/>
          <w:spacing w:val="4"/>
          <w:w w:val="103"/>
          <w:kern w:val="14"/>
          <w:sz w:val="24"/>
          <w:szCs w:val="24"/>
        </w:rPr>
        <w:t>improve</w:t>
      </w:r>
      <w:r w:rsidR="004407F7" w:rsidRPr="00032C2D">
        <w:rPr>
          <w:rFonts w:eastAsia="Calibri" w:cs="Times New Roman"/>
          <w:color w:val="auto"/>
          <w:spacing w:val="4"/>
          <w:w w:val="103"/>
          <w:kern w:val="14"/>
          <w:sz w:val="24"/>
          <w:szCs w:val="24"/>
        </w:rPr>
        <w:t xml:space="preserve"> </w:t>
      </w:r>
      <w:r w:rsidR="004407F7" w:rsidRPr="004407F7">
        <w:rPr>
          <w:rFonts w:eastAsia="Calibri" w:cs="Times New Roman"/>
          <w:color w:val="auto"/>
          <w:spacing w:val="4"/>
          <w:w w:val="103"/>
          <w:kern w:val="14"/>
          <w:sz w:val="24"/>
          <w:szCs w:val="24"/>
        </w:rPr>
        <w:t xml:space="preserve">their access to advisory services. </w:t>
      </w:r>
    </w:p>
    <w:tbl>
      <w:tblPr>
        <w:tblStyle w:val="TipTable"/>
        <w:tblpPr w:leftFromText="180" w:rightFromText="180" w:vertAnchor="text" w:tblpY="1"/>
        <w:tblOverlap w:val="never"/>
        <w:tblW w:w="2120" w:type="pct"/>
        <w:shd w:val="clear" w:color="auto" w:fill="E4E3E2" w:themeFill="background2"/>
        <w:tblCellMar>
          <w:top w:w="142" w:type="dxa"/>
          <w:bottom w:w="142" w:type="dxa"/>
        </w:tblCellMar>
        <w:tblLook w:val="04A0" w:firstRow="1" w:lastRow="0" w:firstColumn="1" w:lastColumn="0" w:noHBand="0" w:noVBand="1"/>
      </w:tblPr>
      <w:tblGrid>
        <w:gridCol w:w="649"/>
        <w:gridCol w:w="3320"/>
      </w:tblGrid>
      <w:tr w:rsidR="001D11AC" w14:paraId="10C6F737" w14:textId="77777777" w:rsidTr="001D11AC">
        <w:trPr>
          <w:trHeight w:val="2395"/>
        </w:trPr>
        <w:tc>
          <w:tcPr>
            <w:cnfStyle w:val="001000000000" w:firstRow="0" w:lastRow="0" w:firstColumn="1" w:lastColumn="0" w:oddVBand="0" w:evenVBand="0" w:oddHBand="0" w:evenHBand="0" w:firstRowFirstColumn="0" w:firstRowLastColumn="0" w:lastRowFirstColumn="0" w:lastRowLastColumn="0"/>
            <w:tcW w:w="818" w:type="pct"/>
            <w:shd w:val="clear" w:color="auto" w:fill="E4E3E2" w:themeFill="background2"/>
          </w:tcPr>
          <w:p w14:paraId="2FF04BCC" w14:textId="77777777" w:rsidR="00C44211" w:rsidRPr="00C8187F" w:rsidRDefault="00C44211" w:rsidP="001D11AC">
            <w:pPr>
              <w:pStyle w:val="Icon"/>
              <w:spacing w:line="360" w:lineRule="auto"/>
            </w:pPr>
            <w:bookmarkStart w:id="22" w:name="_Hlk145270419"/>
          </w:p>
        </w:tc>
        <w:tc>
          <w:tcPr>
            <w:tcW w:w="4182" w:type="pct"/>
            <w:shd w:val="clear" w:color="auto" w:fill="E4E3E2" w:themeFill="background2"/>
          </w:tcPr>
          <w:p w14:paraId="209C3DDF" w14:textId="37C89C8C" w:rsidR="00C44211" w:rsidRDefault="00C44211" w:rsidP="001D11AC">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r w:rsidRPr="00C44211">
              <w:rPr>
                <w:sz w:val="18"/>
                <w:szCs w:val="18"/>
              </w:rPr>
              <w:t>Land titling and registration processes take very long and women are the most disadvantaged in the process.</w:t>
            </w:r>
            <w:r>
              <w:rPr>
                <w:sz w:val="18"/>
                <w:szCs w:val="18"/>
              </w:rPr>
              <w:t>”</w:t>
            </w:r>
          </w:p>
          <w:p w14:paraId="674872F9" w14:textId="3BE04820" w:rsidR="00C44211" w:rsidRPr="00C8187F" w:rsidRDefault="00CE3A3B" w:rsidP="001D11AC">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b/>
                <w:bCs/>
                <w:sz w:val="18"/>
                <w:szCs w:val="18"/>
              </w:rPr>
            </w:pPr>
            <w:r>
              <w:rPr>
                <w:b/>
                <w:bCs/>
                <w:sz w:val="18"/>
                <w:szCs w:val="18"/>
              </w:rPr>
              <w:t>Merjeme Ceka</w:t>
            </w:r>
          </w:p>
          <w:p w14:paraId="616F957E" w14:textId="0A12EA04" w:rsidR="00C44211" w:rsidRPr="00C8187F" w:rsidRDefault="00CE3A3B" w:rsidP="001D11AC">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Rural women, </w:t>
            </w:r>
            <w:proofErr w:type="spellStart"/>
            <w:r w:rsidR="00C44211" w:rsidRPr="00C8187F">
              <w:rPr>
                <w:sz w:val="18"/>
                <w:szCs w:val="18"/>
              </w:rPr>
              <w:t>Fier</w:t>
            </w:r>
            <w:proofErr w:type="spellEnd"/>
            <w:r w:rsidR="00C44211" w:rsidRPr="00C8187F">
              <w:rPr>
                <w:sz w:val="18"/>
                <w:szCs w:val="18"/>
              </w:rPr>
              <w:t xml:space="preserve"> </w:t>
            </w:r>
          </w:p>
        </w:tc>
      </w:tr>
    </w:tbl>
    <w:tbl>
      <w:tblPr>
        <w:tblStyle w:val="TipTable"/>
        <w:tblW w:w="2348" w:type="pct"/>
        <w:jc w:val="center"/>
        <w:shd w:val="clear" w:color="auto" w:fill="E4E3E2" w:themeFill="background2"/>
        <w:tblCellMar>
          <w:top w:w="142" w:type="dxa"/>
          <w:bottom w:w="142" w:type="dxa"/>
        </w:tblCellMar>
        <w:tblLook w:val="04A0" w:firstRow="1" w:lastRow="0" w:firstColumn="1" w:lastColumn="0" w:noHBand="0" w:noVBand="1"/>
      </w:tblPr>
      <w:tblGrid>
        <w:gridCol w:w="649"/>
        <w:gridCol w:w="3746"/>
      </w:tblGrid>
      <w:tr w:rsidR="001D11AC" w14:paraId="5FB9B091" w14:textId="77777777" w:rsidTr="001D11AC">
        <w:trPr>
          <w:trHeight w:val="567"/>
          <w:jc w:val="center"/>
        </w:trPr>
        <w:tc>
          <w:tcPr>
            <w:cnfStyle w:val="001000000000" w:firstRow="0" w:lastRow="0" w:firstColumn="1" w:lastColumn="0" w:oddVBand="0" w:evenVBand="0" w:oddHBand="0" w:evenHBand="0" w:firstRowFirstColumn="0" w:firstRowLastColumn="0" w:lastRowFirstColumn="0" w:lastRowLastColumn="0"/>
            <w:tcW w:w="738" w:type="pct"/>
            <w:shd w:val="clear" w:color="auto" w:fill="E4E3E2" w:themeFill="background2"/>
          </w:tcPr>
          <w:p w14:paraId="6F42B119" w14:textId="59942D00" w:rsidR="001D11AC" w:rsidRPr="00C8187F" w:rsidRDefault="001D11AC" w:rsidP="00B45D52">
            <w:pPr>
              <w:pStyle w:val="Icon"/>
              <w:spacing w:line="360" w:lineRule="auto"/>
            </w:pPr>
            <w:bookmarkStart w:id="23" w:name="_Hlk145269135"/>
            <w:bookmarkEnd w:id="22"/>
            <w:r>
              <w:t xml:space="preserve">  </w:t>
            </w:r>
          </w:p>
        </w:tc>
        <w:tc>
          <w:tcPr>
            <w:tcW w:w="4262" w:type="pct"/>
            <w:shd w:val="clear" w:color="auto" w:fill="E4E3E2" w:themeFill="background2"/>
          </w:tcPr>
          <w:p w14:paraId="6C90F906" w14:textId="77777777" w:rsidR="001D11AC" w:rsidRPr="00C8187F" w:rsidRDefault="001D11AC" w:rsidP="00B45D52">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r w:rsidRPr="00C8187F">
              <w:rPr>
                <w:sz w:val="18"/>
                <w:szCs w:val="18"/>
              </w:rPr>
              <w:t>While women are the main contributors to food and agricultural production, very often women are excluded from decision-making processes affecting their access to land and other natural resources.</w:t>
            </w:r>
            <w:r>
              <w:rPr>
                <w:sz w:val="18"/>
                <w:szCs w:val="18"/>
              </w:rPr>
              <w:t>”</w:t>
            </w:r>
          </w:p>
          <w:p w14:paraId="10AE5F95" w14:textId="77777777" w:rsidR="001D11AC" w:rsidRPr="00C8187F" w:rsidRDefault="001D11AC" w:rsidP="00B45D52">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b/>
                <w:bCs/>
                <w:sz w:val="18"/>
                <w:szCs w:val="18"/>
              </w:rPr>
            </w:pPr>
            <w:proofErr w:type="spellStart"/>
            <w:r w:rsidRPr="00C8187F">
              <w:rPr>
                <w:b/>
                <w:bCs/>
                <w:sz w:val="18"/>
                <w:szCs w:val="18"/>
              </w:rPr>
              <w:t>Genci</w:t>
            </w:r>
            <w:proofErr w:type="spellEnd"/>
            <w:r w:rsidRPr="00C8187F">
              <w:rPr>
                <w:b/>
                <w:bCs/>
                <w:sz w:val="18"/>
                <w:szCs w:val="18"/>
              </w:rPr>
              <w:t xml:space="preserve"> Pina</w:t>
            </w:r>
          </w:p>
          <w:p w14:paraId="0C95891C" w14:textId="77777777" w:rsidR="001D11AC" w:rsidRPr="00C8187F" w:rsidRDefault="001D11AC" w:rsidP="00B45D52">
            <w:pPr>
              <w:pStyle w:val="TipText"/>
              <w:spacing w:line="360" w:lineRule="auto"/>
              <w:jc w:val="both"/>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C8187F">
              <w:rPr>
                <w:sz w:val="18"/>
                <w:szCs w:val="18"/>
              </w:rPr>
              <w:t>Fier</w:t>
            </w:r>
            <w:proofErr w:type="spellEnd"/>
            <w:r w:rsidRPr="00C8187F">
              <w:rPr>
                <w:sz w:val="18"/>
                <w:szCs w:val="18"/>
              </w:rPr>
              <w:t xml:space="preserve"> Regional Forest and Pasture Federation </w:t>
            </w:r>
          </w:p>
        </w:tc>
      </w:tr>
      <w:bookmarkEnd w:id="23"/>
    </w:tbl>
    <w:p w14:paraId="2889CA22" w14:textId="292CC493" w:rsidR="00C44211" w:rsidRPr="00A03D41" w:rsidRDefault="00C44211" w:rsidP="001D11AC">
      <w:pPr>
        <w:spacing w:line="360" w:lineRule="auto"/>
        <w:rPr>
          <w:color w:val="auto"/>
          <w:sz w:val="24"/>
          <w:szCs w:val="24"/>
        </w:rPr>
      </w:pPr>
    </w:p>
    <w:tbl>
      <w:tblPr>
        <w:tblStyle w:val="TableGrid"/>
        <w:tblW w:w="0" w:type="auto"/>
        <w:tblLook w:val="04A0" w:firstRow="1" w:lastRow="0" w:firstColumn="1" w:lastColumn="0" w:noHBand="0" w:noVBand="1"/>
      </w:tblPr>
      <w:tblGrid>
        <w:gridCol w:w="9350"/>
      </w:tblGrid>
      <w:tr w:rsidR="00B54E56" w:rsidRPr="00B54E56" w14:paraId="26738A98" w14:textId="77777777" w:rsidTr="00B54E56">
        <w:tc>
          <w:tcPr>
            <w:tcW w:w="9350" w:type="dxa"/>
            <w:tcBorders>
              <w:top w:val="nil"/>
              <w:left w:val="nil"/>
              <w:bottom w:val="single" w:sz="4" w:space="0" w:color="D59811"/>
              <w:right w:val="nil"/>
            </w:tcBorders>
          </w:tcPr>
          <w:p w14:paraId="65FC9881" w14:textId="18272E2C" w:rsidR="003B5752" w:rsidRPr="00B54E56" w:rsidRDefault="00B54E56" w:rsidP="004F082C">
            <w:pPr>
              <w:pStyle w:val="Heading1"/>
              <w:pBdr>
                <w:bottom w:val="none" w:sz="0" w:space="0" w:color="auto"/>
              </w:pBdr>
              <w:rPr>
                <w:color w:val="D59811" w:themeColor="accent3" w:themeShade="BF"/>
              </w:rPr>
            </w:pPr>
            <w:bookmarkStart w:id="24" w:name="_Toc145343360"/>
            <w:r w:rsidRPr="00B54E56">
              <w:rPr>
                <w:color w:val="D59811" w:themeColor="accent3" w:themeShade="BF"/>
              </w:rPr>
              <w:lastRenderedPageBreak/>
              <w:t>Recommendations</w:t>
            </w:r>
            <w:bookmarkEnd w:id="24"/>
            <w:r w:rsidRPr="00B54E56">
              <w:rPr>
                <w:color w:val="D59811" w:themeColor="accent3" w:themeShade="BF"/>
              </w:rPr>
              <w:t xml:space="preserve"> </w:t>
            </w:r>
          </w:p>
        </w:tc>
      </w:tr>
    </w:tbl>
    <w:p w14:paraId="493B4F1C" w14:textId="0356D0D9" w:rsidR="003B5752" w:rsidRPr="00B54E56" w:rsidRDefault="003B5752" w:rsidP="003B5752">
      <w:pPr>
        <w:spacing w:after="20"/>
        <w:rPr>
          <w:color w:val="D59811" w:themeColor="accent3" w:themeShade="BF"/>
        </w:rPr>
      </w:pPr>
    </w:p>
    <w:p w14:paraId="50A43A3A" w14:textId="28182EB9" w:rsidR="000B71DA" w:rsidRPr="00991DCE" w:rsidRDefault="000B71DA" w:rsidP="000B71DA">
      <w:pPr>
        <w:spacing w:after="0"/>
        <w:rPr>
          <w:sz w:val="24"/>
          <w:szCs w:val="24"/>
        </w:rPr>
        <w:sectPr w:rsidR="000B71DA" w:rsidRPr="00991DCE" w:rsidSect="002344C4">
          <w:footerReference w:type="default" r:id="rId14"/>
          <w:type w:val="continuous"/>
          <w:pgSz w:w="12240" w:h="15840" w:code="1"/>
          <w:pgMar w:top="1440" w:right="1440" w:bottom="1440" w:left="1440" w:header="720" w:footer="397" w:gutter="0"/>
          <w:pgNumType w:start="0"/>
          <w:cols w:space="720"/>
          <w:docGrid w:linePitch="360"/>
        </w:sectPr>
      </w:pPr>
    </w:p>
    <w:p w14:paraId="5A3CCC9F" w14:textId="153E1AD1" w:rsidR="00307727" w:rsidRPr="00991DCE" w:rsidRDefault="00991DCE" w:rsidP="00307727">
      <w:pPr>
        <w:spacing w:after="0" w:line="240" w:lineRule="auto"/>
        <w:rPr>
          <w:sz w:val="24"/>
          <w:szCs w:val="24"/>
        </w:rPr>
      </w:pPr>
      <w:r w:rsidRPr="00991DCE">
        <w:rPr>
          <w:sz w:val="24"/>
          <w:szCs w:val="24"/>
        </w:rPr>
        <w:t>We recommend that state</w:t>
      </w:r>
      <w:r w:rsidR="009B5ECC">
        <w:rPr>
          <w:sz w:val="24"/>
          <w:szCs w:val="24"/>
        </w:rPr>
        <w:t xml:space="preserve"> and relevant actors</w:t>
      </w:r>
      <w:r w:rsidRPr="00991DCE">
        <w:rPr>
          <w:sz w:val="24"/>
          <w:szCs w:val="24"/>
        </w:rPr>
        <w:t xml:space="preserve"> to: </w:t>
      </w:r>
    </w:p>
    <w:p w14:paraId="0EDD867E" w14:textId="77777777" w:rsidR="00991DCE" w:rsidRDefault="00991DCE" w:rsidP="00307727">
      <w:pPr>
        <w:spacing w:after="0" w:line="240" w:lineRule="auto"/>
      </w:pPr>
    </w:p>
    <w:p w14:paraId="4D1139E0" w14:textId="7CF202CB" w:rsidR="00991DCE" w:rsidRDefault="00991DCE" w:rsidP="00991DCE">
      <w:pPr>
        <w:pStyle w:val="ListParagraph"/>
        <w:numPr>
          <w:ilvl w:val="0"/>
          <w:numId w:val="14"/>
        </w:numPr>
        <w:spacing w:after="0" w:line="276" w:lineRule="auto"/>
        <w:jc w:val="both"/>
        <w:rPr>
          <w:rFonts w:cs="Times New Roman"/>
          <w:color w:val="auto"/>
          <w:sz w:val="24"/>
          <w:szCs w:val="24"/>
        </w:rPr>
      </w:pPr>
      <w:r w:rsidRPr="00991DCE">
        <w:rPr>
          <w:rFonts w:cs="Times New Roman"/>
          <w:color w:val="auto"/>
          <w:sz w:val="24"/>
          <w:szCs w:val="24"/>
        </w:rPr>
        <w:t>Develop a comprehensive</w:t>
      </w:r>
      <w:r w:rsidR="00996F7C" w:rsidRPr="00991DCE">
        <w:rPr>
          <w:rFonts w:cs="Times New Roman"/>
          <w:color w:val="auto"/>
          <w:sz w:val="24"/>
          <w:szCs w:val="24"/>
        </w:rPr>
        <w:t xml:space="preserve"> national land policy. The government should ensure women’s participation in the process of </w:t>
      </w:r>
      <w:r w:rsidRPr="00991DCE">
        <w:rPr>
          <w:rFonts w:cs="Times New Roman"/>
          <w:color w:val="auto"/>
          <w:sz w:val="24"/>
          <w:szCs w:val="24"/>
        </w:rPr>
        <w:t>formulating</w:t>
      </w:r>
      <w:r w:rsidR="00996F7C" w:rsidRPr="00991DCE">
        <w:rPr>
          <w:rFonts w:cs="Times New Roman"/>
          <w:color w:val="auto"/>
          <w:sz w:val="24"/>
          <w:szCs w:val="24"/>
        </w:rPr>
        <w:t xml:space="preserve"> a land policy. The policy should be based on the principle of gender equality in rig</w:t>
      </w:r>
      <w:r w:rsidRPr="00991DCE">
        <w:rPr>
          <w:rFonts w:cs="Times New Roman"/>
          <w:color w:val="auto"/>
          <w:sz w:val="24"/>
          <w:szCs w:val="24"/>
        </w:rPr>
        <w:t>ht</w:t>
      </w:r>
      <w:r w:rsidR="00996F7C" w:rsidRPr="00991DCE">
        <w:rPr>
          <w:rFonts w:cs="Times New Roman"/>
          <w:color w:val="auto"/>
          <w:sz w:val="24"/>
          <w:szCs w:val="24"/>
        </w:rPr>
        <w:t xml:space="preserve"> to land, have clear </w:t>
      </w:r>
      <w:r w:rsidR="005E5133" w:rsidRPr="00991DCE">
        <w:rPr>
          <w:rFonts w:cs="Times New Roman"/>
          <w:color w:val="auto"/>
          <w:sz w:val="24"/>
          <w:szCs w:val="24"/>
        </w:rPr>
        <w:t xml:space="preserve">goal and </w:t>
      </w:r>
      <w:r w:rsidR="00996F7C" w:rsidRPr="00991DCE">
        <w:rPr>
          <w:rFonts w:cs="Times New Roman"/>
          <w:color w:val="auto"/>
          <w:sz w:val="24"/>
          <w:szCs w:val="24"/>
        </w:rPr>
        <w:t xml:space="preserve">objectives on equal access to land, and indicators and baseline data to enable </w:t>
      </w:r>
      <w:r w:rsidR="005E5133" w:rsidRPr="00991DCE">
        <w:rPr>
          <w:rFonts w:cs="Times New Roman"/>
          <w:color w:val="auto"/>
          <w:sz w:val="24"/>
          <w:szCs w:val="24"/>
        </w:rPr>
        <w:t xml:space="preserve">effective monitoring. </w:t>
      </w:r>
    </w:p>
    <w:p w14:paraId="0FBDBC93" w14:textId="77777777" w:rsidR="00991DCE" w:rsidRPr="00991DCE" w:rsidRDefault="00991DCE" w:rsidP="00991DCE">
      <w:pPr>
        <w:pStyle w:val="ListParagraph"/>
        <w:spacing w:after="0" w:line="276" w:lineRule="auto"/>
        <w:jc w:val="both"/>
        <w:rPr>
          <w:rFonts w:cs="Times New Roman"/>
          <w:color w:val="auto"/>
          <w:sz w:val="24"/>
          <w:szCs w:val="24"/>
        </w:rPr>
      </w:pPr>
    </w:p>
    <w:p w14:paraId="093C6504" w14:textId="0522BB34" w:rsidR="001A23F4" w:rsidRDefault="00991DCE" w:rsidP="001A23F4">
      <w:pPr>
        <w:pStyle w:val="ListParagraph"/>
        <w:numPr>
          <w:ilvl w:val="0"/>
          <w:numId w:val="14"/>
        </w:numPr>
        <w:spacing w:after="0" w:line="276" w:lineRule="auto"/>
        <w:jc w:val="both"/>
        <w:rPr>
          <w:rFonts w:cs="Times New Roman"/>
          <w:color w:val="auto"/>
          <w:sz w:val="24"/>
          <w:szCs w:val="24"/>
          <w:lang w:val="en-GB"/>
        </w:rPr>
      </w:pPr>
      <w:r w:rsidRPr="00991DCE">
        <w:rPr>
          <w:rFonts w:cs="Times New Roman"/>
          <w:color w:val="auto"/>
          <w:sz w:val="24"/>
          <w:szCs w:val="24"/>
        </w:rPr>
        <w:t>Provide, including in their periodic reports to the CEDAW Committee, gender-disaggregated data on land ownership</w:t>
      </w:r>
      <w:r w:rsidR="001A23F4">
        <w:rPr>
          <w:rFonts w:cs="Times New Roman"/>
          <w:color w:val="auto"/>
          <w:sz w:val="24"/>
          <w:szCs w:val="24"/>
        </w:rPr>
        <w:t xml:space="preserve"> in national statistical accounts and </w:t>
      </w:r>
      <w:proofErr w:type="spellStart"/>
      <w:r w:rsidR="001A23F4">
        <w:rPr>
          <w:rFonts w:cs="Times New Roman"/>
          <w:color w:val="auto"/>
          <w:sz w:val="24"/>
          <w:szCs w:val="24"/>
        </w:rPr>
        <w:t>cadastre</w:t>
      </w:r>
      <w:proofErr w:type="spellEnd"/>
      <w:r w:rsidRPr="00991DCE">
        <w:rPr>
          <w:rFonts w:cs="Times New Roman"/>
          <w:color w:val="auto"/>
          <w:sz w:val="24"/>
          <w:szCs w:val="24"/>
        </w:rPr>
        <w:t xml:space="preserve">. Data should include also </w:t>
      </w:r>
      <w:r w:rsidRPr="00991DCE">
        <w:rPr>
          <w:rFonts w:cs="Times New Roman"/>
          <w:color w:val="auto"/>
          <w:sz w:val="24"/>
          <w:szCs w:val="24"/>
          <w:lang w:val="en-GB"/>
        </w:rPr>
        <w:t xml:space="preserve">information on monitoring and evaluation measures, as well as other measures, specific to rural women. </w:t>
      </w:r>
    </w:p>
    <w:p w14:paraId="15735B56" w14:textId="77777777" w:rsidR="001A23F4" w:rsidRPr="001A23F4" w:rsidRDefault="001A23F4" w:rsidP="001A23F4">
      <w:pPr>
        <w:pStyle w:val="ListParagraph"/>
        <w:rPr>
          <w:rFonts w:cs="Times New Roman"/>
          <w:color w:val="auto"/>
          <w:sz w:val="24"/>
          <w:szCs w:val="24"/>
          <w:lang w:val="en-GB"/>
        </w:rPr>
      </w:pPr>
    </w:p>
    <w:p w14:paraId="6634DF9C" w14:textId="5AD0FA5A" w:rsidR="001A23F4" w:rsidRPr="001A23F4" w:rsidRDefault="001A23F4" w:rsidP="001A23F4">
      <w:pPr>
        <w:pStyle w:val="ListParagraph"/>
        <w:numPr>
          <w:ilvl w:val="0"/>
          <w:numId w:val="14"/>
        </w:numPr>
        <w:rPr>
          <w:rFonts w:cs="Times New Roman"/>
          <w:color w:val="auto"/>
          <w:sz w:val="24"/>
          <w:szCs w:val="24"/>
          <w:lang w:val="en-GB"/>
        </w:rPr>
      </w:pPr>
      <w:r w:rsidRPr="001A23F4">
        <w:rPr>
          <w:rFonts w:cs="Times New Roman"/>
          <w:color w:val="auto"/>
          <w:sz w:val="24"/>
          <w:szCs w:val="24"/>
          <w:lang w:val="en-GB"/>
        </w:rPr>
        <w:t xml:space="preserve">Create a national mechanism to monitor the implementation and enforcement of policies and laws on women’s rights to land. </w:t>
      </w:r>
    </w:p>
    <w:p w14:paraId="56FF3D79" w14:textId="77777777" w:rsidR="00FD5283" w:rsidRPr="00FD5283" w:rsidRDefault="00FD5283" w:rsidP="00FD5283">
      <w:pPr>
        <w:pStyle w:val="ListParagraph"/>
        <w:rPr>
          <w:rFonts w:cs="Times New Roman"/>
          <w:color w:val="auto"/>
          <w:sz w:val="24"/>
          <w:szCs w:val="24"/>
          <w:lang w:val="en-GB"/>
        </w:rPr>
      </w:pPr>
    </w:p>
    <w:p w14:paraId="54EB03D7" w14:textId="034527BC" w:rsidR="00FD5283" w:rsidRDefault="00FD5283" w:rsidP="00991DCE">
      <w:pPr>
        <w:pStyle w:val="ListParagraph"/>
        <w:numPr>
          <w:ilvl w:val="0"/>
          <w:numId w:val="14"/>
        </w:numPr>
        <w:spacing w:after="0" w:line="276" w:lineRule="auto"/>
        <w:jc w:val="both"/>
        <w:rPr>
          <w:rFonts w:cs="Times New Roman"/>
          <w:color w:val="auto"/>
          <w:sz w:val="24"/>
          <w:szCs w:val="24"/>
          <w:lang w:val="en-GB"/>
        </w:rPr>
      </w:pPr>
      <w:r>
        <w:rPr>
          <w:rFonts w:cs="Times New Roman"/>
          <w:color w:val="auto"/>
          <w:sz w:val="24"/>
          <w:szCs w:val="24"/>
          <w:lang w:val="en-GB"/>
        </w:rPr>
        <w:t>Revise</w:t>
      </w:r>
      <w:r w:rsidRPr="00FD5283">
        <w:rPr>
          <w:rFonts w:cs="Times New Roman"/>
          <w:color w:val="auto"/>
          <w:sz w:val="24"/>
          <w:szCs w:val="24"/>
          <w:lang w:val="en-GB"/>
        </w:rPr>
        <w:t xml:space="preserve"> </w:t>
      </w:r>
      <w:r>
        <w:rPr>
          <w:rFonts w:cs="Times New Roman"/>
          <w:color w:val="auto"/>
          <w:sz w:val="24"/>
          <w:szCs w:val="24"/>
          <w:lang w:val="en-GB"/>
        </w:rPr>
        <w:t>relevant</w:t>
      </w:r>
      <w:r w:rsidRPr="00FD5283">
        <w:rPr>
          <w:rFonts w:cs="Times New Roman"/>
          <w:color w:val="auto"/>
          <w:sz w:val="24"/>
          <w:szCs w:val="24"/>
          <w:lang w:val="en-GB"/>
        </w:rPr>
        <w:t xml:space="preserve"> legislative and policy instruments, such as laws, regulations, programmes, and practices, that discriminate against </w:t>
      </w:r>
      <w:r>
        <w:rPr>
          <w:rFonts w:cs="Times New Roman"/>
          <w:color w:val="auto"/>
          <w:sz w:val="24"/>
          <w:szCs w:val="24"/>
          <w:lang w:val="en-GB"/>
        </w:rPr>
        <w:t>rural</w:t>
      </w:r>
      <w:r w:rsidRPr="00FD5283">
        <w:rPr>
          <w:rFonts w:cs="Times New Roman"/>
          <w:color w:val="auto"/>
          <w:sz w:val="24"/>
          <w:szCs w:val="24"/>
          <w:lang w:val="en-GB"/>
        </w:rPr>
        <w:t xml:space="preserve"> women</w:t>
      </w:r>
      <w:r>
        <w:rPr>
          <w:rFonts w:cs="Times New Roman"/>
          <w:color w:val="auto"/>
          <w:sz w:val="24"/>
          <w:szCs w:val="24"/>
          <w:lang w:val="en-GB"/>
        </w:rPr>
        <w:t xml:space="preserve">. </w:t>
      </w:r>
    </w:p>
    <w:p w14:paraId="5E16CFFF" w14:textId="77777777" w:rsidR="00FD5283" w:rsidRPr="00FD5283" w:rsidRDefault="00FD5283" w:rsidP="00FD5283">
      <w:pPr>
        <w:pStyle w:val="ListParagraph"/>
        <w:rPr>
          <w:rFonts w:cs="Times New Roman"/>
          <w:color w:val="auto"/>
          <w:sz w:val="24"/>
          <w:szCs w:val="24"/>
          <w:lang w:val="en-GB"/>
        </w:rPr>
      </w:pPr>
    </w:p>
    <w:p w14:paraId="7C979407" w14:textId="5B692786" w:rsidR="00FD5283" w:rsidRDefault="00FD5283" w:rsidP="00991DCE">
      <w:pPr>
        <w:pStyle w:val="ListParagraph"/>
        <w:numPr>
          <w:ilvl w:val="0"/>
          <w:numId w:val="14"/>
        </w:numPr>
        <w:spacing w:after="0" w:line="276" w:lineRule="auto"/>
        <w:jc w:val="both"/>
        <w:rPr>
          <w:rFonts w:cs="Times New Roman"/>
          <w:color w:val="auto"/>
          <w:sz w:val="24"/>
          <w:szCs w:val="24"/>
          <w:lang w:val="en-GB"/>
        </w:rPr>
      </w:pPr>
      <w:r w:rsidRPr="00FD5283">
        <w:rPr>
          <w:rFonts w:cs="Times New Roman"/>
          <w:color w:val="auto"/>
          <w:sz w:val="24"/>
          <w:szCs w:val="24"/>
          <w:lang w:val="en-GB"/>
        </w:rPr>
        <w:t xml:space="preserve">Adopt legislation to fully ensure the rights of </w:t>
      </w:r>
      <w:r>
        <w:rPr>
          <w:rFonts w:cs="Times New Roman"/>
          <w:color w:val="auto"/>
          <w:sz w:val="24"/>
          <w:szCs w:val="24"/>
          <w:lang w:val="en-GB"/>
        </w:rPr>
        <w:t>rural</w:t>
      </w:r>
      <w:r w:rsidRPr="00FD5283">
        <w:rPr>
          <w:rFonts w:cs="Times New Roman"/>
          <w:color w:val="auto"/>
          <w:sz w:val="24"/>
          <w:szCs w:val="24"/>
          <w:lang w:val="en-GB"/>
        </w:rPr>
        <w:t xml:space="preserve"> women to land,</w:t>
      </w:r>
      <w:r>
        <w:rPr>
          <w:rFonts w:cs="Times New Roman"/>
          <w:color w:val="auto"/>
          <w:sz w:val="24"/>
          <w:szCs w:val="24"/>
          <w:lang w:val="en-GB"/>
        </w:rPr>
        <w:t xml:space="preserve"> forest</w:t>
      </w:r>
      <w:r w:rsidRPr="00FD5283">
        <w:rPr>
          <w:rFonts w:cs="Times New Roman"/>
          <w:color w:val="auto"/>
          <w:sz w:val="24"/>
          <w:szCs w:val="24"/>
          <w:lang w:val="en-GB"/>
        </w:rPr>
        <w:t xml:space="preserve"> and other natural resources</w:t>
      </w:r>
      <w:r>
        <w:rPr>
          <w:rFonts w:cs="Times New Roman"/>
          <w:color w:val="auto"/>
          <w:sz w:val="24"/>
          <w:szCs w:val="24"/>
          <w:lang w:val="en-GB"/>
        </w:rPr>
        <w:t xml:space="preserve"> </w:t>
      </w:r>
      <w:r w:rsidRPr="00FD5283">
        <w:rPr>
          <w:rFonts w:cs="Times New Roman"/>
          <w:color w:val="auto"/>
          <w:sz w:val="24"/>
          <w:szCs w:val="24"/>
          <w:lang w:val="en-GB"/>
        </w:rPr>
        <w:t>is recognized and respected</w:t>
      </w:r>
      <w:r>
        <w:rPr>
          <w:rFonts w:cs="Times New Roman"/>
          <w:color w:val="auto"/>
          <w:sz w:val="24"/>
          <w:szCs w:val="24"/>
          <w:lang w:val="en-GB"/>
        </w:rPr>
        <w:t xml:space="preserve">. The legislation should </w:t>
      </w:r>
      <w:r w:rsidRPr="00FD5283">
        <w:rPr>
          <w:rFonts w:cs="Times New Roman"/>
          <w:color w:val="auto"/>
          <w:sz w:val="24"/>
          <w:szCs w:val="24"/>
          <w:lang w:val="en-GB"/>
        </w:rPr>
        <w:t>ensur</w:t>
      </w:r>
      <w:r>
        <w:rPr>
          <w:rFonts w:cs="Times New Roman"/>
          <w:color w:val="auto"/>
          <w:sz w:val="24"/>
          <w:szCs w:val="24"/>
          <w:lang w:val="en-GB"/>
        </w:rPr>
        <w:t>e</w:t>
      </w:r>
      <w:r w:rsidRPr="00FD5283">
        <w:rPr>
          <w:rFonts w:cs="Times New Roman"/>
          <w:color w:val="auto"/>
          <w:sz w:val="24"/>
          <w:szCs w:val="24"/>
          <w:lang w:val="en-GB"/>
        </w:rPr>
        <w:t xml:space="preserve"> that women in rural areas have equal access to ownership, title</w:t>
      </w:r>
      <w:r>
        <w:rPr>
          <w:rFonts w:cs="Times New Roman"/>
          <w:color w:val="auto"/>
          <w:sz w:val="24"/>
          <w:szCs w:val="24"/>
          <w:lang w:val="en-GB"/>
        </w:rPr>
        <w:t xml:space="preserve"> </w:t>
      </w:r>
      <w:r w:rsidRPr="00FD5283">
        <w:rPr>
          <w:rFonts w:cs="Times New Roman"/>
          <w:color w:val="auto"/>
          <w:sz w:val="24"/>
          <w:szCs w:val="24"/>
          <w:lang w:val="en-GB"/>
        </w:rPr>
        <w:t xml:space="preserve">and </w:t>
      </w:r>
      <w:r>
        <w:rPr>
          <w:rFonts w:cs="Times New Roman"/>
          <w:color w:val="auto"/>
          <w:sz w:val="24"/>
          <w:szCs w:val="24"/>
          <w:lang w:val="en-GB"/>
        </w:rPr>
        <w:t>use</w:t>
      </w:r>
      <w:r w:rsidRPr="00FD5283">
        <w:rPr>
          <w:rFonts w:cs="Times New Roman"/>
          <w:color w:val="auto"/>
          <w:sz w:val="24"/>
          <w:szCs w:val="24"/>
          <w:lang w:val="en-GB"/>
        </w:rPr>
        <w:t xml:space="preserve"> of land, forests</w:t>
      </w:r>
      <w:r>
        <w:rPr>
          <w:rFonts w:cs="Times New Roman"/>
          <w:color w:val="auto"/>
          <w:sz w:val="24"/>
          <w:szCs w:val="24"/>
          <w:lang w:val="en-GB"/>
        </w:rPr>
        <w:t xml:space="preserve"> </w:t>
      </w:r>
      <w:r w:rsidRPr="00FD5283">
        <w:rPr>
          <w:rFonts w:cs="Times New Roman"/>
          <w:color w:val="auto"/>
          <w:sz w:val="24"/>
          <w:szCs w:val="24"/>
          <w:lang w:val="en-GB"/>
        </w:rPr>
        <w:t xml:space="preserve">and other </w:t>
      </w:r>
      <w:r>
        <w:rPr>
          <w:rFonts w:cs="Times New Roman"/>
          <w:color w:val="auto"/>
          <w:sz w:val="24"/>
          <w:szCs w:val="24"/>
          <w:lang w:val="en-GB"/>
        </w:rPr>
        <w:t xml:space="preserve">natural </w:t>
      </w:r>
      <w:r w:rsidRPr="00FD5283">
        <w:rPr>
          <w:rFonts w:cs="Times New Roman"/>
          <w:color w:val="auto"/>
          <w:sz w:val="24"/>
          <w:szCs w:val="24"/>
          <w:lang w:val="en-GB"/>
        </w:rPr>
        <w:t>resources, including by protecting them against discrimination and dispossession</w:t>
      </w:r>
      <w:r>
        <w:rPr>
          <w:rFonts w:cs="Times New Roman"/>
          <w:color w:val="auto"/>
          <w:sz w:val="24"/>
          <w:szCs w:val="24"/>
          <w:lang w:val="en-GB"/>
        </w:rPr>
        <w:t xml:space="preserve">. </w:t>
      </w:r>
    </w:p>
    <w:p w14:paraId="467F8BDB" w14:textId="77777777" w:rsidR="00BF7744" w:rsidRPr="00BF7744" w:rsidRDefault="00BF7744" w:rsidP="00BF7744">
      <w:pPr>
        <w:pStyle w:val="ListParagraph"/>
        <w:rPr>
          <w:rFonts w:cs="Times New Roman"/>
          <w:color w:val="auto"/>
          <w:sz w:val="24"/>
          <w:szCs w:val="24"/>
          <w:lang w:val="en-GB"/>
        </w:rPr>
      </w:pPr>
    </w:p>
    <w:p w14:paraId="5AE40E81" w14:textId="7B9ACE70" w:rsidR="00BF7744" w:rsidRDefault="00BF7744" w:rsidP="00991DCE">
      <w:pPr>
        <w:pStyle w:val="ListParagraph"/>
        <w:numPr>
          <w:ilvl w:val="0"/>
          <w:numId w:val="14"/>
        </w:numPr>
        <w:spacing w:after="0" w:line="276" w:lineRule="auto"/>
        <w:jc w:val="both"/>
        <w:rPr>
          <w:rFonts w:cs="Times New Roman"/>
          <w:color w:val="auto"/>
          <w:sz w:val="24"/>
          <w:szCs w:val="24"/>
          <w:lang w:val="en-GB"/>
        </w:rPr>
      </w:pPr>
      <w:r w:rsidRPr="00BF7744">
        <w:rPr>
          <w:rFonts w:cs="Times New Roman"/>
          <w:color w:val="auto"/>
          <w:sz w:val="24"/>
          <w:szCs w:val="24"/>
          <w:lang w:val="en-GB"/>
        </w:rPr>
        <w:t xml:space="preserve">Recognize the rights of </w:t>
      </w:r>
      <w:r>
        <w:rPr>
          <w:rFonts w:cs="Times New Roman"/>
          <w:color w:val="auto"/>
          <w:sz w:val="24"/>
          <w:szCs w:val="24"/>
          <w:lang w:val="en-GB"/>
        </w:rPr>
        <w:t>rural</w:t>
      </w:r>
      <w:r w:rsidRPr="00BF7744">
        <w:rPr>
          <w:rFonts w:cs="Times New Roman"/>
          <w:color w:val="auto"/>
          <w:sz w:val="24"/>
          <w:szCs w:val="24"/>
          <w:lang w:val="en-GB"/>
        </w:rPr>
        <w:t xml:space="preserve"> women to individual and collective </w:t>
      </w:r>
      <w:r>
        <w:rPr>
          <w:rFonts w:cs="Times New Roman"/>
          <w:color w:val="auto"/>
          <w:sz w:val="24"/>
          <w:szCs w:val="24"/>
          <w:lang w:val="en-GB"/>
        </w:rPr>
        <w:t>user</w:t>
      </w:r>
      <w:r w:rsidRPr="00BF7744">
        <w:rPr>
          <w:rFonts w:cs="Times New Roman"/>
          <w:color w:val="auto"/>
          <w:sz w:val="24"/>
          <w:szCs w:val="24"/>
          <w:lang w:val="en-GB"/>
        </w:rPr>
        <w:t xml:space="preserve">ship over </w:t>
      </w:r>
      <w:r>
        <w:rPr>
          <w:rFonts w:cs="Times New Roman"/>
          <w:color w:val="auto"/>
          <w:sz w:val="24"/>
          <w:szCs w:val="24"/>
          <w:lang w:val="en-GB"/>
        </w:rPr>
        <w:t>forests</w:t>
      </w:r>
      <w:r w:rsidRPr="00BF7744">
        <w:rPr>
          <w:rFonts w:cs="Times New Roman"/>
          <w:color w:val="auto"/>
          <w:sz w:val="24"/>
          <w:szCs w:val="24"/>
          <w:lang w:val="en-GB"/>
        </w:rPr>
        <w:t xml:space="preserve">, and develop </w:t>
      </w:r>
      <w:r>
        <w:rPr>
          <w:rFonts w:cs="Times New Roman"/>
          <w:color w:val="auto"/>
          <w:sz w:val="24"/>
          <w:szCs w:val="24"/>
          <w:lang w:val="en-GB"/>
        </w:rPr>
        <w:t>adequate legal framework which</w:t>
      </w:r>
      <w:r w:rsidRPr="00BF7744">
        <w:rPr>
          <w:rFonts w:cs="Times New Roman"/>
          <w:color w:val="auto"/>
          <w:sz w:val="24"/>
          <w:szCs w:val="24"/>
          <w:lang w:val="en-GB"/>
        </w:rPr>
        <w:t xml:space="preserve"> reflect this recognition</w:t>
      </w:r>
      <w:r>
        <w:rPr>
          <w:rFonts w:cs="Times New Roman"/>
          <w:color w:val="auto"/>
          <w:sz w:val="24"/>
          <w:szCs w:val="24"/>
          <w:lang w:val="en-GB"/>
        </w:rPr>
        <w:t xml:space="preserve">. </w:t>
      </w:r>
    </w:p>
    <w:p w14:paraId="4534477F" w14:textId="77777777" w:rsidR="00FD5283" w:rsidRPr="00FD5283" w:rsidRDefault="00FD5283" w:rsidP="00FD5283">
      <w:pPr>
        <w:pStyle w:val="ListParagraph"/>
        <w:rPr>
          <w:rFonts w:cs="Times New Roman"/>
          <w:color w:val="auto"/>
          <w:sz w:val="24"/>
          <w:szCs w:val="24"/>
          <w:lang w:val="en-GB"/>
        </w:rPr>
      </w:pPr>
    </w:p>
    <w:p w14:paraId="3C9F8CF4" w14:textId="7E040A12" w:rsidR="00FD5283" w:rsidRDefault="00FD5283" w:rsidP="00012B0E">
      <w:pPr>
        <w:pStyle w:val="ListParagraph"/>
        <w:numPr>
          <w:ilvl w:val="0"/>
          <w:numId w:val="14"/>
        </w:numPr>
        <w:spacing w:after="0" w:line="276" w:lineRule="auto"/>
        <w:jc w:val="both"/>
        <w:rPr>
          <w:rFonts w:cs="Times New Roman"/>
          <w:color w:val="auto"/>
          <w:sz w:val="24"/>
          <w:szCs w:val="24"/>
          <w:lang w:val="en-GB"/>
        </w:rPr>
      </w:pPr>
      <w:r w:rsidRPr="00FD5283">
        <w:rPr>
          <w:rFonts w:cs="Times New Roman"/>
          <w:color w:val="auto"/>
          <w:sz w:val="24"/>
          <w:szCs w:val="24"/>
          <w:lang w:val="en-GB"/>
        </w:rPr>
        <w:t>Ensure rural women have adequate access to information on existing laws and their land rights.</w:t>
      </w:r>
      <w:r>
        <w:rPr>
          <w:rFonts w:cs="Times New Roman"/>
          <w:color w:val="auto"/>
          <w:sz w:val="24"/>
          <w:szCs w:val="24"/>
          <w:lang w:val="en-GB"/>
        </w:rPr>
        <w:t xml:space="preserve"> Explore new</w:t>
      </w:r>
      <w:r w:rsidR="00F36859">
        <w:rPr>
          <w:rFonts w:cs="Times New Roman"/>
          <w:color w:val="auto"/>
          <w:sz w:val="24"/>
          <w:szCs w:val="24"/>
          <w:lang w:val="en-GB"/>
        </w:rPr>
        <w:t xml:space="preserve">, efficient and appropriate communication channels targeting rural women. </w:t>
      </w:r>
    </w:p>
    <w:p w14:paraId="0906668D" w14:textId="77777777" w:rsidR="00F36859" w:rsidRPr="00F36859" w:rsidRDefault="00F36859" w:rsidP="00F36859">
      <w:pPr>
        <w:pStyle w:val="ListParagraph"/>
        <w:rPr>
          <w:rFonts w:cs="Times New Roman"/>
          <w:color w:val="auto"/>
          <w:sz w:val="24"/>
          <w:szCs w:val="24"/>
          <w:lang w:val="en-GB"/>
        </w:rPr>
      </w:pPr>
    </w:p>
    <w:p w14:paraId="1DA1DFB2" w14:textId="49DA70A2" w:rsidR="00991DCE" w:rsidRPr="00C92735" w:rsidRDefault="00F36859" w:rsidP="00BD2B77">
      <w:pPr>
        <w:pStyle w:val="ListParagraph"/>
        <w:numPr>
          <w:ilvl w:val="0"/>
          <w:numId w:val="14"/>
        </w:numPr>
        <w:spacing w:after="0" w:line="276" w:lineRule="auto"/>
        <w:jc w:val="both"/>
        <w:rPr>
          <w:rFonts w:cs="Times New Roman"/>
          <w:color w:val="auto"/>
          <w:sz w:val="24"/>
          <w:szCs w:val="24"/>
        </w:rPr>
      </w:pPr>
      <w:r w:rsidRPr="00C92735">
        <w:rPr>
          <w:rFonts w:cs="Times New Roman"/>
          <w:color w:val="auto"/>
          <w:sz w:val="24"/>
          <w:szCs w:val="24"/>
          <w:lang w:val="en-GB"/>
        </w:rPr>
        <w:t>Ensure that activities related to forest logging,</w:t>
      </w:r>
      <w:r w:rsidR="00C92735" w:rsidRPr="00C92735">
        <w:rPr>
          <w:rFonts w:cs="Times New Roman"/>
          <w:color w:val="auto"/>
          <w:sz w:val="24"/>
          <w:szCs w:val="24"/>
          <w:lang w:val="en-GB"/>
        </w:rPr>
        <w:t xml:space="preserve"> concessions,</w:t>
      </w:r>
      <w:r w:rsidRPr="00C92735">
        <w:rPr>
          <w:rFonts w:cs="Times New Roman"/>
          <w:color w:val="auto"/>
          <w:sz w:val="24"/>
          <w:szCs w:val="24"/>
          <w:lang w:val="en-GB"/>
        </w:rPr>
        <w:t xml:space="preserve"> investment, tourism, extraction</w:t>
      </w:r>
      <w:r w:rsidR="00C92735" w:rsidRPr="00C92735">
        <w:rPr>
          <w:rFonts w:cs="Times New Roman"/>
          <w:color w:val="auto"/>
          <w:sz w:val="24"/>
          <w:szCs w:val="24"/>
          <w:lang w:val="en-GB"/>
        </w:rPr>
        <w:t xml:space="preserve"> etc. </w:t>
      </w:r>
      <w:r w:rsidRPr="00C92735">
        <w:rPr>
          <w:rFonts w:cs="Times New Roman"/>
          <w:color w:val="auto"/>
          <w:sz w:val="24"/>
          <w:szCs w:val="24"/>
          <w:lang w:val="en-GB"/>
        </w:rPr>
        <w:t>are only implemented with the participation</w:t>
      </w:r>
      <w:r w:rsidR="00C92735" w:rsidRPr="00C92735">
        <w:rPr>
          <w:rFonts w:cs="Times New Roman"/>
          <w:color w:val="auto"/>
          <w:sz w:val="24"/>
          <w:szCs w:val="24"/>
          <w:lang w:val="en-GB"/>
        </w:rPr>
        <w:t xml:space="preserve"> and consent</w:t>
      </w:r>
      <w:r w:rsidRPr="00C92735">
        <w:rPr>
          <w:rFonts w:cs="Times New Roman"/>
          <w:color w:val="auto"/>
          <w:sz w:val="24"/>
          <w:szCs w:val="24"/>
          <w:lang w:val="en-GB"/>
        </w:rPr>
        <w:t xml:space="preserve"> of </w:t>
      </w:r>
      <w:r w:rsidR="00C92735" w:rsidRPr="00C92735">
        <w:rPr>
          <w:rFonts w:cs="Times New Roman"/>
          <w:color w:val="auto"/>
          <w:sz w:val="24"/>
          <w:szCs w:val="24"/>
          <w:lang w:val="en-GB"/>
        </w:rPr>
        <w:t>rural</w:t>
      </w:r>
      <w:r w:rsidRPr="00C92735">
        <w:rPr>
          <w:rFonts w:cs="Times New Roman"/>
          <w:color w:val="auto"/>
          <w:sz w:val="24"/>
          <w:szCs w:val="24"/>
          <w:lang w:val="en-GB"/>
        </w:rPr>
        <w:t xml:space="preserve"> women, including</w:t>
      </w:r>
      <w:r w:rsidR="00C92735" w:rsidRPr="00C92735">
        <w:rPr>
          <w:rFonts w:cs="Times New Roman"/>
          <w:color w:val="auto"/>
          <w:sz w:val="24"/>
          <w:szCs w:val="24"/>
          <w:lang w:val="en-GB"/>
        </w:rPr>
        <w:t xml:space="preserve">. </w:t>
      </w:r>
    </w:p>
    <w:p w14:paraId="77C4CEF6" w14:textId="77777777" w:rsidR="00C92735" w:rsidRPr="00C92735" w:rsidRDefault="00C92735" w:rsidP="00C92735">
      <w:pPr>
        <w:pStyle w:val="ListParagraph"/>
        <w:rPr>
          <w:rFonts w:cs="Times New Roman"/>
          <w:color w:val="auto"/>
          <w:sz w:val="24"/>
          <w:szCs w:val="24"/>
        </w:rPr>
      </w:pPr>
    </w:p>
    <w:p w14:paraId="3601A286" w14:textId="759E7704" w:rsidR="00C92735" w:rsidRDefault="00C92735" w:rsidP="00BD2B77">
      <w:pPr>
        <w:pStyle w:val="ListParagraph"/>
        <w:numPr>
          <w:ilvl w:val="0"/>
          <w:numId w:val="14"/>
        </w:numPr>
        <w:spacing w:after="0" w:line="276" w:lineRule="auto"/>
        <w:jc w:val="both"/>
        <w:rPr>
          <w:rFonts w:cs="Times New Roman"/>
          <w:color w:val="auto"/>
          <w:sz w:val="24"/>
          <w:szCs w:val="24"/>
        </w:rPr>
      </w:pPr>
      <w:r>
        <w:rPr>
          <w:rFonts w:cs="Times New Roman"/>
          <w:color w:val="auto"/>
          <w:sz w:val="24"/>
          <w:szCs w:val="24"/>
        </w:rPr>
        <w:t>C</w:t>
      </w:r>
      <w:r w:rsidRPr="00C92735">
        <w:rPr>
          <w:rFonts w:cs="Times New Roman"/>
          <w:color w:val="auto"/>
          <w:sz w:val="24"/>
          <w:szCs w:val="24"/>
        </w:rPr>
        <w:t xml:space="preserve">reate spaces for </w:t>
      </w:r>
      <w:r>
        <w:rPr>
          <w:rFonts w:cs="Times New Roman"/>
          <w:color w:val="auto"/>
          <w:sz w:val="24"/>
          <w:szCs w:val="24"/>
        </w:rPr>
        <w:t>rural</w:t>
      </w:r>
      <w:r w:rsidRPr="00C92735">
        <w:rPr>
          <w:rFonts w:cs="Times New Roman"/>
          <w:color w:val="auto"/>
          <w:sz w:val="24"/>
          <w:szCs w:val="24"/>
        </w:rPr>
        <w:t xml:space="preserve"> women to participate as decision makers and actors in </w:t>
      </w:r>
      <w:r>
        <w:rPr>
          <w:rFonts w:cs="Times New Roman"/>
          <w:color w:val="auto"/>
          <w:sz w:val="24"/>
          <w:szCs w:val="24"/>
        </w:rPr>
        <w:t xml:space="preserve">forest management and protection </w:t>
      </w:r>
      <w:r w:rsidRPr="00C92735">
        <w:rPr>
          <w:rFonts w:cs="Times New Roman"/>
          <w:color w:val="auto"/>
          <w:sz w:val="24"/>
          <w:szCs w:val="24"/>
        </w:rPr>
        <w:t>processes</w:t>
      </w:r>
      <w:r>
        <w:rPr>
          <w:rFonts w:cs="Times New Roman"/>
          <w:color w:val="auto"/>
          <w:sz w:val="24"/>
          <w:szCs w:val="24"/>
        </w:rPr>
        <w:t xml:space="preserve">. </w:t>
      </w:r>
      <w:r w:rsidR="00BF7744" w:rsidRPr="00BF7744">
        <w:rPr>
          <w:rFonts w:cs="Times New Roman"/>
          <w:color w:val="auto"/>
          <w:sz w:val="24"/>
          <w:szCs w:val="24"/>
        </w:rPr>
        <w:t xml:space="preserve">Ensure that </w:t>
      </w:r>
      <w:r w:rsidR="00BF7744">
        <w:rPr>
          <w:rFonts w:cs="Times New Roman"/>
          <w:color w:val="auto"/>
          <w:sz w:val="24"/>
          <w:szCs w:val="24"/>
        </w:rPr>
        <w:t xml:space="preserve">rural </w:t>
      </w:r>
      <w:r w:rsidR="00BF7744" w:rsidRPr="00BF7744">
        <w:rPr>
          <w:rFonts w:cs="Times New Roman"/>
          <w:color w:val="auto"/>
          <w:sz w:val="24"/>
          <w:szCs w:val="24"/>
        </w:rPr>
        <w:t xml:space="preserve">women have equal opportunities to effectively participate in decision-making related to the </w:t>
      </w:r>
      <w:r w:rsidR="00BF7744">
        <w:rPr>
          <w:rFonts w:cs="Times New Roman"/>
          <w:color w:val="auto"/>
          <w:sz w:val="24"/>
          <w:szCs w:val="24"/>
        </w:rPr>
        <w:t xml:space="preserve">forest, </w:t>
      </w:r>
      <w:r w:rsidR="00BF7744" w:rsidRPr="00BF7744">
        <w:rPr>
          <w:rFonts w:cs="Times New Roman"/>
          <w:color w:val="auto"/>
          <w:sz w:val="24"/>
          <w:szCs w:val="24"/>
        </w:rPr>
        <w:t>environment, and climate change</w:t>
      </w:r>
      <w:r w:rsidR="00BF7744">
        <w:rPr>
          <w:rFonts w:cs="Times New Roman"/>
          <w:color w:val="auto"/>
          <w:sz w:val="24"/>
          <w:szCs w:val="24"/>
        </w:rPr>
        <w:t xml:space="preserve">. </w:t>
      </w:r>
    </w:p>
    <w:p w14:paraId="04F3CF47" w14:textId="77777777" w:rsidR="001A23F4" w:rsidRPr="001A23F4" w:rsidRDefault="001A23F4" w:rsidP="001A23F4">
      <w:pPr>
        <w:spacing w:after="0" w:line="276" w:lineRule="auto"/>
        <w:jc w:val="both"/>
        <w:rPr>
          <w:rFonts w:cs="Times New Roman"/>
          <w:color w:val="auto"/>
          <w:sz w:val="24"/>
          <w:szCs w:val="24"/>
        </w:rPr>
      </w:pPr>
    </w:p>
    <w:p w14:paraId="69ECA512" w14:textId="25D94DF2" w:rsidR="001A23F4" w:rsidRDefault="001A23F4" w:rsidP="001A23F4">
      <w:pPr>
        <w:pStyle w:val="ListParagraph"/>
        <w:numPr>
          <w:ilvl w:val="0"/>
          <w:numId w:val="14"/>
        </w:numPr>
        <w:spacing w:after="0"/>
        <w:jc w:val="both"/>
        <w:rPr>
          <w:rFonts w:cs="Times New Roman"/>
          <w:color w:val="auto"/>
          <w:sz w:val="24"/>
          <w:szCs w:val="24"/>
        </w:rPr>
      </w:pPr>
      <w:r w:rsidRPr="001A23F4">
        <w:rPr>
          <w:rFonts w:cs="Times New Roman"/>
          <w:color w:val="auto"/>
          <w:sz w:val="24"/>
          <w:szCs w:val="24"/>
        </w:rPr>
        <w:lastRenderedPageBreak/>
        <w:t>Strengthen and guarantee rural women’s access to productive and financial resources,</w:t>
      </w:r>
      <w:r>
        <w:rPr>
          <w:rFonts w:cs="Times New Roman"/>
          <w:color w:val="auto"/>
          <w:sz w:val="24"/>
          <w:szCs w:val="24"/>
        </w:rPr>
        <w:t xml:space="preserve"> </w:t>
      </w:r>
      <w:r w:rsidRPr="001A23F4">
        <w:rPr>
          <w:rFonts w:cs="Times New Roman"/>
          <w:color w:val="auto"/>
          <w:sz w:val="24"/>
          <w:szCs w:val="24"/>
        </w:rPr>
        <w:t>knowledge and information and skills development opportunities</w:t>
      </w:r>
      <w:r>
        <w:rPr>
          <w:rFonts w:cs="Times New Roman"/>
          <w:color w:val="auto"/>
          <w:sz w:val="24"/>
          <w:szCs w:val="24"/>
        </w:rPr>
        <w:t xml:space="preserve">. Ensure </w:t>
      </w:r>
      <w:r w:rsidRPr="001A23F4">
        <w:rPr>
          <w:rFonts w:cs="Times New Roman"/>
          <w:color w:val="auto"/>
          <w:sz w:val="24"/>
          <w:szCs w:val="24"/>
        </w:rPr>
        <w:t>women’s access to income-generated activities, services, credit, technology, information and or capacity building activities.</w:t>
      </w:r>
    </w:p>
    <w:p w14:paraId="5DA088FA" w14:textId="77777777" w:rsidR="001A23F4" w:rsidRPr="001A23F4" w:rsidRDefault="001A23F4" w:rsidP="001A23F4">
      <w:pPr>
        <w:spacing w:after="0"/>
        <w:jc w:val="both"/>
        <w:rPr>
          <w:rFonts w:cs="Times New Roman"/>
          <w:color w:val="auto"/>
          <w:sz w:val="24"/>
          <w:szCs w:val="24"/>
        </w:rPr>
      </w:pPr>
    </w:p>
    <w:p w14:paraId="4AC4116A" w14:textId="7C3AB5AC" w:rsidR="00C92735" w:rsidRDefault="00C92735" w:rsidP="001A23F4">
      <w:pPr>
        <w:pStyle w:val="ListParagraph"/>
        <w:numPr>
          <w:ilvl w:val="0"/>
          <w:numId w:val="14"/>
        </w:numPr>
        <w:spacing w:after="0" w:line="276" w:lineRule="auto"/>
        <w:jc w:val="both"/>
        <w:rPr>
          <w:rFonts w:cs="Times New Roman"/>
          <w:color w:val="auto"/>
          <w:sz w:val="24"/>
          <w:szCs w:val="24"/>
        </w:rPr>
      </w:pPr>
      <w:r w:rsidRPr="00BF7744">
        <w:rPr>
          <w:rFonts w:cs="Times New Roman"/>
          <w:color w:val="auto"/>
          <w:sz w:val="24"/>
          <w:szCs w:val="24"/>
        </w:rPr>
        <w:t xml:space="preserve">Guarantee </w:t>
      </w:r>
      <w:r w:rsidR="00BF7744" w:rsidRPr="00BF7744">
        <w:rPr>
          <w:rFonts w:cs="Times New Roman"/>
          <w:color w:val="auto"/>
          <w:sz w:val="24"/>
          <w:szCs w:val="24"/>
        </w:rPr>
        <w:t>rural women</w:t>
      </w:r>
      <w:r w:rsidRPr="00BF7744">
        <w:rPr>
          <w:rFonts w:cs="Times New Roman"/>
          <w:color w:val="auto"/>
          <w:sz w:val="24"/>
          <w:szCs w:val="24"/>
        </w:rPr>
        <w:t xml:space="preserve"> equal access to </w:t>
      </w:r>
      <w:r w:rsidR="00BF7744" w:rsidRPr="00BF7744">
        <w:rPr>
          <w:rFonts w:cs="Times New Roman"/>
          <w:color w:val="auto"/>
          <w:sz w:val="24"/>
          <w:szCs w:val="24"/>
        </w:rPr>
        <w:t xml:space="preserve">training and </w:t>
      </w:r>
      <w:r w:rsidRPr="00BF7744">
        <w:rPr>
          <w:rFonts w:cs="Times New Roman"/>
          <w:color w:val="auto"/>
          <w:sz w:val="24"/>
          <w:szCs w:val="24"/>
        </w:rPr>
        <w:t xml:space="preserve">education, including by supporting </w:t>
      </w:r>
      <w:r w:rsidR="00BF7744" w:rsidRPr="00BF7744">
        <w:rPr>
          <w:rFonts w:cs="Times New Roman"/>
          <w:color w:val="auto"/>
          <w:sz w:val="24"/>
          <w:szCs w:val="24"/>
        </w:rPr>
        <w:t>rural women</w:t>
      </w:r>
      <w:r w:rsidRPr="00BF7744">
        <w:rPr>
          <w:rFonts w:cs="Times New Roman"/>
          <w:color w:val="auto"/>
          <w:sz w:val="24"/>
          <w:szCs w:val="24"/>
        </w:rPr>
        <w:t xml:space="preserve"> to realize the </w:t>
      </w:r>
      <w:r w:rsidR="00BF7744" w:rsidRPr="00BF7744">
        <w:rPr>
          <w:rFonts w:cs="Times New Roman"/>
          <w:color w:val="auto"/>
          <w:sz w:val="24"/>
          <w:szCs w:val="24"/>
        </w:rPr>
        <w:t xml:space="preserve">land </w:t>
      </w:r>
      <w:r w:rsidRPr="00BF7744">
        <w:rPr>
          <w:rFonts w:cs="Times New Roman"/>
          <w:color w:val="auto"/>
          <w:sz w:val="24"/>
          <w:szCs w:val="24"/>
        </w:rPr>
        <w:t xml:space="preserve">rights guaranteed </w:t>
      </w:r>
      <w:r w:rsidR="00BF7744" w:rsidRPr="00BF7744">
        <w:rPr>
          <w:rFonts w:cs="Times New Roman"/>
          <w:color w:val="auto"/>
          <w:sz w:val="24"/>
          <w:szCs w:val="24"/>
        </w:rPr>
        <w:t xml:space="preserve">by law. </w:t>
      </w:r>
    </w:p>
    <w:p w14:paraId="79AE43B2" w14:textId="77777777" w:rsidR="00446C55" w:rsidRPr="00446C55" w:rsidRDefault="00446C55" w:rsidP="00446C55"/>
    <w:p w14:paraId="03153889" w14:textId="030FE24A" w:rsidR="00307727" w:rsidRDefault="00307727" w:rsidP="00307727"/>
    <w:p w14:paraId="72F58CFF" w14:textId="77777777" w:rsidR="00C8187F" w:rsidRPr="00184EA6" w:rsidRDefault="00C8187F" w:rsidP="00C8187F">
      <w:pPr>
        <w:spacing w:before="160" w:after="160" w:line="360" w:lineRule="auto"/>
        <w:ind w:left="720"/>
        <w:jc w:val="both"/>
        <w:rPr>
          <w:rFonts w:eastAsia="Corbel" w:cs="Times New Roman"/>
          <w:color w:val="FF0000"/>
          <w:sz w:val="24"/>
          <w:szCs w:val="24"/>
          <w:shd w:val="clear" w:color="auto" w:fill="FFFFFF"/>
        </w:rPr>
      </w:pPr>
      <w:bookmarkStart w:id="25" w:name="_Hlk145152916"/>
    </w:p>
    <w:p w14:paraId="0829D2E8" w14:textId="77777777" w:rsidR="00446C55" w:rsidRDefault="00446C55" w:rsidP="00446C55">
      <w:pPr>
        <w:spacing w:before="160" w:after="160" w:line="360" w:lineRule="auto"/>
        <w:ind w:left="720"/>
        <w:jc w:val="both"/>
        <w:rPr>
          <w:rFonts w:eastAsia="Corbel" w:cs="Times New Roman"/>
          <w:color w:val="FF0000"/>
          <w:sz w:val="24"/>
          <w:szCs w:val="24"/>
          <w:shd w:val="clear" w:color="auto" w:fill="FFFFFF"/>
        </w:rPr>
      </w:pPr>
    </w:p>
    <w:bookmarkEnd w:id="25"/>
    <w:p w14:paraId="62CC3108" w14:textId="01A29B30" w:rsidR="00307727" w:rsidRDefault="00307727" w:rsidP="00307727">
      <w:pPr>
        <w:spacing w:after="0" w:line="240" w:lineRule="auto"/>
      </w:pPr>
    </w:p>
    <w:sectPr w:rsidR="00307727" w:rsidSect="00DA5506">
      <w:type w:val="continuous"/>
      <w:pgSz w:w="12240" w:h="15840" w:code="1"/>
      <w:pgMar w:top="1440" w:right="1440" w:bottom="1440" w:left="1440" w:header="510"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4DA79" w14:textId="77777777" w:rsidR="00594625" w:rsidRDefault="00594625">
      <w:pPr>
        <w:spacing w:after="0" w:line="240" w:lineRule="auto"/>
      </w:pPr>
      <w:r>
        <w:separator/>
      </w:r>
    </w:p>
  </w:endnote>
  <w:endnote w:type="continuationSeparator" w:id="0">
    <w:p w14:paraId="6E22DCF7" w14:textId="77777777" w:rsidR="00594625" w:rsidRDefault="00594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7039267"/>
      <w:docPartObj>
        <w:docPartGallery w:val="Page Numbers (Bottom of Page)"/>
        <w:docPartUnique/>
      </w:docPartObj>
    </w:sdtPr>
    <w:sdtEndPr>
      <w:rPr>
        <w:color w:val="7F7F7F" w:themeColor="background1" w:themeShade="7F"/>
        <w:spacing w:val="60"/>
      </w:rPr>
    </w:sdtEndPr>
    <w:sdtContent>
      <w:p w14:paraId="09672600" w14:textId="2EA641D2" w:rsidR="001D11AC" w:rsidRDefault="001D11AC">
        <w:pPr>
          <w:pStyle w:val="Footer"/>
          <w:pBdr>
            <w:top w:val="single" w:sz="4" w:space="1" w:color="D9D9D9" w:themeColor="background1" w:themeShade="D9"/>
          </w:pBdr>
          <w:jc w:val="right"/>
        </w:pPr>
        <w:r w:rsidRPr="001D11AC">
          <w:rPr>
            <w:color w:val="D59811" w:themeColor="accent3" w:themeShade="BF"/>
          </w:rPr>
          <w:fldChar w:fldCharType="begin"/>
        </w:r>
        <w:r w:rsidRPr="001D11AC">
          <w:rPr>
            <w:color w:val="D59811" w:themeColor="accent3" w:themeShade="BF"/>
          </w:rPr>
          <w:instrText xml:space="preserve"> PAGE   \* MERGEFORMAT </w:instrText>
        </w:r>
        <w:r w:rsidRPr="001D11AC">
          <w:rPr>
            <w:color w:val="D59811" w:themeColor="accent3" w:themeShade="BF"/>
          </w:rPr>
          <w:fldChar w:fldCharType="separate"/>
        </w:r>
        <w:r w:rsidRPr="001D11AC">
          <w:rPr>
            <w:noProof/>
            <w:color w:val="D59811" w:themeColor="accent3" w:themeShade="BF"/>
          </w:rPr>
          <w:t>2</w:t>
        </w:r>
        <w:r w:rsidRPr="001D11AC">
          <w:rPr>
            <w:noProof/>
            <w:color w:val="D59811" w:themeColor="accent3" w:themeShade="BF"/>
          </w:rPr>
          <w:fldChar w:fldCharType="end"/>
        </w:r>
        <w:r w:rsidRPr="001D11AC">
          <w:rPr>
            <w:color w:val="D59811" w:themeColor="accent3" w:themeShade="BF"/>
          </w:rPr>
          <w:t xml:space="preserve"> </w:t>
        </w:r>
        <w:r>
          <w:t xml:space="preserve">| </w:t>
        </w:r>
        <w:r>
          <w:rPr>
            <w:color w:val="7F7F7F" w:themeColor="background1" w:themeShade="7F"/>
            <w:spacing w:val="60"/>
          </w:rPr>
          <w:t>Page</w:t>
        </w:r>
      </w:p>
    </w:sdtContent>
  </w:sdt>
  <w:p w14:paraId="3017ABAE" w14:textId="77777777" w:rsidR="001D11AC" w:rsidRDefault="001D1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0B1BE" w14:textId="77777777" w:rsidR="00594625" w:rsidRDefault="00594625">
      <w:pPr>
        <w:spacing w:after="0" w:line="240" w:lineRule="auto"/>
      </w:pPr>
      <w:r>
        <w:separator/>
      </w:r>
    </w:p>
  </w:footnote>
  <w:footnote w:type="continuationSeparator" w:id="0">
    <w:p w14:paraId="27C84F86" w14:textId="77777777" w:rsidR="00594625" w:rsidRDefault="00594625">
      <w:pPr>
        <w:spacing w:after="0" w:line="240" w:lineRule="auto"/>
      </w:pPr>
      <w:r>
        <w:continuationSeparator/>
      </w:r>
    </w:p>
  </w:footnote>
  <w:footnote w:id="1">
    <w:p w14:paraId="11768E8F" w14:textId="0C812C9B" w:rsidR="00F05F71" w:rsidRDefault="00F05F71">
      <w:pPr>
        <w:pStyle w:val="FootnoteText"/>
      </w:pPr>
      <w:r>
        <w:rPr>
          <w:rStyle w:val="FootnoteReference"/>
        </w:rPr>
        <w:footnoteRef/>
      </w:r>
      <w:r>
        <w:t xml:space="preserve"> </w:t>
      </w:r>
      <w:r w:rsidRPr="00F05F71">
        <w:rPr>
          <w:vertAlign w:val="superscript"/>
        </w:rPr>
        <w:footnoteRef/>
      </w:r>
      <w:r w:rsidRPr="00F05F71">
        <w:t xml:space="preserve"> in coordination with The Center for Counseling of Women and Social Services in Kukës and “Rural Voice” Association in </w:t>
      </w:r>
      <w:proofErr w:type="spellStart"/>
      <w:r w:rsidRPr="00F05F71">
        <w:t>Bulqizë</w:t>
      </w:r>
      <w:proofErr w:type="spellEnd"/>
      <w:r w:rsidR="006B595D">
        <w:t xml:space="preserve"> and with the support of International Land Coalition. </w:t>
      </w:r>
    </w:p>
  </w:footnote>
  <w:footnote w:id="2">
    <w:p w14:paraId="7E33A40E" w14:textId="77777777" w:rsidR="00F05F71" w:rsidRDefault="00F05F71" w:rsidP="00F05F71">
      <w:pPr>
        <w:pStyle w:val="FootnoteText"/>
      </w:pPr>
      <w:r w:rsidRPr="00C214AD">
        <w:rPr>
          <w:rStyle w:val="FootnoteReference"/>
          <w:color w:val="D59811" w:themeColor="accent3" w:themeShade="BF"/>
        </w:rPr>
        <w:footnoteRef/>
      </w:r>
      <w:r w:rsidRPr="00C214AD">
        <w:rPr>
          <w:color w:val="D59811" w:themeColor="accent3" w:themeShade="BF"/>
        </w:rPr>
        <w:t xml:space="preserve"> </w:t>
      </w:r>
      <w:hyperlink r:id="rId1" w:history="1">
        <w:r w:rsidRPr="00C214AD">
          <w:rPr>
            <w:rStyle w:val="Hyperlink"/>
            <w:rFonts w:ascii="Garamond" w:eastAsiaTheme="minorHAnsi" w:hAnsi="Garamond" w:cs="Garamond"/>
            <w:noProof w:val="0"/>
            <w:color w:val="D59811" w:themeColor="accent3" w:themeShade="BF"/>
            <w:sz w:val="20"/>
            <w:szCs w:val="20"/>
          </w:rPr>
          <w:t>https://www.facebook.com/federata.kombetare.e.pyjeve</w:t>
        </w:r>
      </w:hyperlink>
      <w:r w:rsidRPr="00C214AD">
        <w:rPr>
          <w:color w:val="D59811" w:themeColor="accent3" w:themeShade="BF"/>
        </w:rPr>
        <w:t xml:space="preserve"> </w:t>
      </w:r>
    </w:p>
  </w:footnote>
  <w:footnote w:id="3">
    <w:p w14:paraId="73F3ED72" w14:textId="1B7D48C7" w:rsidR="00826FF1" w:rsidRPr="009956C8" w:rsidRDefault="00826FF1">
      <w:pPr>
        <w:pStyle w:val="FootnoteText"/>
        <w:rPr>
          <w:color w:val="D59811" w:themeColor="accent3" w:themeShade="BF"/>
        </w:rPr>
      </w:pPr>
      <w:r w:rsidRPr="009956C8">
        <w:rPr>
          <w:rStyle w:val="FootnoteReference"/>
          <w:color w:val="D59811" w:themeColor="accent3" w:themeShade="BF"/>
        </w:rPr>
        <w:footnoteRef/>
      </w:r>
      <w:r w:rsidRPr="009956C8">
        <w:rPr>
          <w:color w:val="D59811" w:themeColor="accent3" w:themeShade="BF"/>
        </w:rPr>
        <w:t xml:space="preserve"> </w:t>
      </w:r>
      <w:hyperlink r:id="rId2" w:history="1">
        <w:r w:rsidRPr="009956C8">
          <w:rPr>
            <w:rStyle w:val="Hyperlink"/>
            <w:rFonts w:eastAsiaTheme="minorHAnsi"/>
            <w:noProof w:val="0"/>
            <w:color w:val="D59811" w:themeColor="accent3" w:themeShade="BF"/>
            <w:sz w:val="20"/>
            <w:szCs w:val="20"/>
          </w:rPr>
          <w:t>https://www.ilo.org/dyn/natlex/docs/ELECTRONIC/85325/97665/F1693144153/ALB85325.pdf</w:t>
        </w:r>
      </w:hyperlink>
      <w:r w:rsidRPr="009956C8">
        <w:rPr>
          <w:color w:val="D59811" w:themeColor="accent3" w:themeShade="BF"/>
        </w:rPr>
        <w:t xml:space="preserve"> </w:t>
      </w:r>
    </w:p>
  </w:footnote>
  <w:footnote w:id="4">
    <w:p w14:paraId="711D2461" w14:textId="77777777" w:rsidR="0056684E" w:rsidRPr="0056684E" w:rsidRDefault="0056684E" w:rsidP="0056684E">
      <w:pPr>
        <w:pStyle w:val="FootnoteText"/>
      </w:pPr>
      <w:r w:rsidRPr="009956C8">
        <w:rPr>
          <w:rStyle w:val="FootnoteReference"/>
          <w:color w:val="D59811" w:themeColor="accent3" w:themeShade="BF"/>
        </w:rPr>
        <w:footnoteRef/>
      </w:r>
      <w:r w:rsidRPr="009956C8">
        <w:rPr>
          <w:color w:val="D59811" w:themeColor="accent3" w:themeShade="BF"/>
        </w:rPr>
        <w:t xml:space="preserve"> </w:t>
      </w:r>
      <w:hyperlink r:id="rId3" w:history="1">
        <w:r w:rsidRPr="009956C8">
          <w:rPr>
            <w:rStyle w:val="Hyperlink"/>
            <w:color w:val="D59811" w:themeColor="accent3" w:themeShade="BF"/>
            <w:sz w:val="20"/>
            <w:szCs w:val="20"/>
          </w:rPr>
          <w:t>https://albania.unwomen.org/sites/default/files/2022-02/WEB_Strategjia%20Kombetare%20-%20EN.pdf</w:t>
        </w:r>
      </w:hyperlink>
      <w:r w:rsidRPr="009956C8">
        <w:rPr>
          <w:color w:val="D59811" w:themeColor="accent3" w:themeShade="BF"/>
        </w:rPr>
        <w:t xml:space="preserve"> </w:t>
      </w:r>
    </w:p>
  </w:footnote>
  <w:footnote w:id="5">
    <w:p w14:paraId="604A68C2" w14:textId="77777777" w:rsidR="00FF7873" w:rsidRPr="00FF7873" w:rsidRDefault="00FF7873" w:rsidP="00FF7873">
      <w:pPr>
        <w:pStyle w:val="FootnoteText"/>
        <w:rPr>
          <w:color w:val="D59811" w:themeColor="accent3" w:themeShade="BF"/>
        </w:rPr>
      </w:pPr>
      <w:r w:rsidRPr="00FF7873">
        <w:rPr>
          <w:rStyle w:val="FootnoteReference"/>
          <w:color w:val="D59811" w:themeColor="accent3" w:themeShade="BF"/>
        </w:rPr>
        <w:footnoteRef/>
      </w:r>
      <w:r w:rsidRPr="00FF7873">
        <w:rPr>
          <w:color w:val="D59811" w:themeColor="accent3" w:themeShade="BF"/>
        </w:rPr>
        <w:t xml:space="preserve"> </w:t>
      </w:r>
      <w:hyperlink r:id="rId4" w:history="1">
        <w:r w:rsidRPr="00FF7873">
          <w:rPr>
            <w:rStyle w:val="Hyperlink"/>
            <w:color w:val="D59811" w:themeColor="accent3" w:themeShade="BF"/>
            <w:sz w:val="20"/>
            <w:szCs w:val="20"/>
          </w:rPr>
          <w:t>https://digitallibrary.un.org/record/3969183?ln=en</w:t>
        </w:r>
      </w:hyperlink>
      <w:r w:rsidRPr="00FF7873">
        <w:rPr>
          <w:color w:val="D59811" w:themeColor="accent3" w:themeShade="BF"/>
        </w:rPr>
        <w:t xml:space="preserve"> </w:t>
      </w:r>
    </w:p>
  </w:footnote>
  <w:footnote w:id="6">
    <w:p w14:paraId="21A1C2B4" w14:textId="77777777" w:rsidR="00FF7873" w:rsidRDefault="00FF7873" w:rsidP="00FF7873">
      <w:pPr>
        <w:pStyle w:val="FootnoteText"/>
      </w:pPr>
      <w:r w:rsidRPr="00FF7873">
        <w:rPr>
          <w:rStyle w:val="FootnoteReference"/>
          <w:color w:val="D59811" w:themeColor="accent3" w:themeShade="BF"/>
        </w:rPr>
        <w:footnoteRef/>
      </w:r>
      <w:r w:rsidRPr="00FF7873">
        <w:rPr>
          <w:color w:val="D59811" w:themeColor="accent3" w:themeShade="BF"/>
        </w:rPr>
        <w:t xml:space="preserve"> </w:t>
      </w:r>
      <w:hyperlink r:id="rId5" w:history="1">
        <w:r w:rsidRPr="00FF7873">
          <w:rPr>
            <w:rStyle w:val="Hyperlink"/>
            <w:color w:val="D59811" w:themeColor="accent3" w:themeShade="BF"/>
            <w:sz w:val="20"/>
            <w:szCs w:val="20"/>
          </w:rPr>
          <w:t>https://digitallibrary.un.org/record/3966397?ln=en</w:t>
        </w:r>
      </w:hyperlink>
      <w:r w:rsidRPr="00FF7873">
        <w:rPr>
          <w:color w:val="D59811" w:themeColor="accent3" w:themeShade="BF"/>
        </w:rPr>
        <w:t xml:space="preserve"> </w:t>
      </w:r>
    </w:p>
  </w:footnote>
  <w:footnote w:id="7">
    <w:p w14:paraId="0C7C72A6" w14:textId="78EE639D" w:rsidR="00CE3A3B" w:rsidRDefault="00CE3A3B">
      <w:pPr>
        <w:pStyle w:val="FootnoteText"/>
      </w:pPr>
      <w:r>
        <w:rPr>
          <w:rStyle w:val="FootnoteReference"/>
        </w:rPr>
        <w:footnoteRef/>
      </w:r>
      <w:r>
        <w:t xml:space="preserve"> </w:t>
      </w:r>
      <w:hyperlink r:id="rId6" w:history="1">
        <w:r w:rsidRPr="00CE3A3B">
          <w:rPr>
            <w:rStyle w:val="Hyperlink"/>
            <w:rFonts w:eastAsiaTheme="minorHAnsi"/>
            <w:noProof w:val="0"/>
            <w:color w:val="D59811" w:themeColor="accent3" w:themeShade="BF"/>
            <w:sz w:val="20"/>
            <w:szCs w:val="20"/>
          </w:rPr>
          <w:t>https://digitallibrary.un.org/record/4017748</w:t>
        </w:r>
      </w:hyperlink>
      <w:r w:rsidRPr="00CE3A3B">
        <w:rPr>
          <w:color w:val="D59811" w:themeColor="accent3" w:themeShade="BF"/>
        </w:rPr>
        <w:t xml:space="preserve"> </w:t>
      </w:r>
    </w:p>
  </w:footnote>
  <w:footnote w:id="8">
    <w:p w14:paraId="399F0D29" w14:textId="77777777" w:rsidR="0056684E" w:rsidRPr="0056684E" w:rsidRDefault="0056684E" w:rsidP="0056684E">
      <w:pPr>
        <w:pStyle w:val="FootnoteText"/>
      </w:pPr>
      <w:r w:rsidRPr="0056684E">
        <w:rPr>
          <w:rStyle w:val="FootnoteReference"/>
        </w:rPr>
        <w:footnoteRef/>
      </w:r>
      <w:r w:rsidRPr="0056684E">
        <w:t xml:space="preserve"> The Center for Counseling of Women and Social Services </w:t>
      </w:r>
      <w:r w:rsidRPr="0056684E">
        <w:rPr>
          <w:bCs/>
          <w:iCs/>
        </w:rPr>
        <w:t>in Kukës and “Rural Voice” Association in Bulqizë</w:t>
      </w:r>
    </w:p>
  </w:footnote>
  <w:footnote w:id="9">
    <w:p w14:paraId="5885BDD5" w14:textId="77777777" w:rsidR="006907AD" w:rsidRDefault="006907AD" w:rsidP="006907AD">
      <w:pPr>
        <w:pStyle w:val="FootnoteText"/>
      </w:pPr>
      <w:r>
        <w:rPr>
          <w:rStyle w:val="FootnoteReference"/>
        </w:rPr>
        <w:footnoteRef/>
      </w:r>
      <w:r>
        <w:t xml:space="preserve"> </w:t>
      </w:r>
      <w:hyperlink r:id="rId7" w:history="1">
        <w:r w:rsidRPr="001F1E9F">
          <w:rPr>
            <w:rStyle w:val="Hyperlink"/>
            <w:rFonts w:eastAsiaTheme="minorHAnsi"/>
            <w:noProof w:val="0"/>
            <w:color w:val="D59811" w:themeColor="accent3" w:themeShade="BF"/>
            <w:sz w:val="20"/>
            <w:szCs w:val="20"/>
          </w:rPr>
          <w:t>https://www.landcoalition.org/en/explore/our-focus-countries/albania/</w:t>
        </w:r>
      </w:hyperlink>
      <w:r w:rsidRPr="001F1E9F">
        <w:rPr>
          <w:color w:val="D59811" w:themeColor="accent3" w:themeShade="BF"/>
        </w:rPr>
        <w:t xml:space="preserve"> </w:t>
      </w:r>
    </w:p>
  </w:footnote>
  <w:footnote w:id="10">
    <w:p w14:paraId="39348DD6" w14:textId="0F4AD75A" w:rsidR="00012E4B" w:rsidRDefault="00012E4B">
      <w:pPr>
        <w:pStyle w:val="FootnoteText"/>
      </w:pPr>
      <w:r>
        <w:rPr>
          <w:rStyle w:val="FootnoteReference"/>
        </w:rPr>
        <w:footnoteRef/>
      </w:r>
      <w:r>
        <w:t xml:space="preserve"> </w:t>
      </w:r>
      <w:hyperlink r:id="rId8" w:history="1">
        <w:r w:rsidRPr="00012E4B">
          <w:rPr>
            <w:rStyle w:val="Hyperlink"/>
            <w:rFonts w:eastAsiaTheme="minorHAnsi"/>
            <w:noProof w:val="0"/>
            <w:color w:val="D59811" w:themeColor="accent3" w:themeShade="BF"/>
            <w:sz w:val="20"/>
            <w:szCs w:val="20"/>
          </w:rPr>
          <w:t>https://www.landcoalition.org/en/explore/our-work/data/landex/</w:t>
        </w:r>
      </w:hyperlink>
      <w:r w:rsidRPr="00012E4B">
        <w:rPr>
          <w:color w:val="D59811" w:themeColor="accent3" w:themeShade="BF"/>
        </w:rPr>
        <w:t xml:space="preserve"> </w:t>
      </w:r>
    </w:p>
  </w:footnote>
  <w:footnote w:id="11">
    <w:p w14:paraId="5A766377" w14:textId="369D11DE" w:rsidR="00012E4B" w:rsidRDefault="00012E4B">
      <w:pPr>
        <w:pStyle w:val="FootnoteText"/>
      </w:pPr>
      <w:r>
        <w:rPr>
          <w:rStyle w:val="FootnoteReference"/>
        </w:rPr>
        <w:footnoteRef/>
      </w:r>
      <w:r>
        <w:t xml:space="preserve"> </w:t>
      </w:r>
      <w:hyperlink r:id="rId9" w:history="1">
        <w:r w:rsidRPr="00012E4B">
          <w:rPr>
            <w:rStyle w:val="Hyperlink"/>
            <w:rFonts w:eastAsiaTheme="minorHAnsi"/>
            <w:noProof w:val="0"/>
            <w:color w:val="D59811" w:themeColor="accent3" w:themeShade="BF"/>
            <w:sz w:val="20"/>
            <w:szCs w:val="20"/>
          </w:rPr>
          <w:t>https://www.venice.coe.int/webforms/documents/default.aspx?pdffile=CDL-REF(2016)064-e</w:t>
        </w:r>
      </w:hyperlink>
      <w:r w:rsidRPr="00012E4B">
        <w:rPr>
          <w:color w:val="D59811" w:themeColor="accent3" w:themeShade="BF"/>
        </w:rPr>
        <w:t xml:space="preserve"> </w:t>
      </w:r>
    </w:p>
  </w:footnote>
  <w:footnote w:id="12">
    <w:p w14:paraId="70F2B4E6" w14:textId="13A2986A" w:rsidR="00367762" w:rsidRDefault="00367762">
      <w:pPr>
        <w:pStyle w:val="FootnoteText"/>
      </w:pPr>
      <w:r w:rsidRPr="00012E4B">
        <w:rPr>
          <w:rStyle w:val="FootnoteReference"/>
        </w:rPr>
        <w:footnoteRef/>
      </w:r>
      <w:r w:rsidRPr="00012E4B">
        <w:t xml:space="preserve"> </w:t>
      </w:r>
      <w:hyperlink r:id="rId10" w:history="1">
        <w:r w:rsidRPr="00012E4B">
          <w:rPr>
            <w:rStyle w:val="Hyperlink"/>
            <w:rFonts w:eastAsiaTheme="minorHAnsi"/>
            <w:noProof w:val="0"/>
            <w:color w:val="D59811" w:themeColor="accent3" w:themeShade="BF"/>
            <w:sz w:val="20"/>
            <w:szCs w:val="20"/>
          </w:rPr>
          <w:t>https://www.instat.gov.al/media/11027/burra-dhe-gra-2022.pdf</w:t>
        </w:r>
      </w:hyperlink>
      <w:r w:rsidRPr="00012E4B">
        <w:rPr>
          <w:color w:val="D59811" w:themeColor="accent3" w:themeShade="BF"/>
        </w:rPr>
        <w:t xml:space="preserve"> </w:t>
      </w:r>
    </w:p>
  </w:footnote>
  <w:footnote w:id="13">
    <w:p w14:paraId="66F5BF61" w14:textId="77777777" w:rsidR="009956C8" w:rsidRPr="009956C8" w:rsidRDefault="009956C8" w:rsidP="009956C8">
      <w:pPr>
        <w:pStyle w:val="FootnoteText"/>
        <w:rPr>
          <w:color w:val="D59811" w:themeColor="accent3" w:themeShade="BF"/>
        </w:rPr>
      </w:pPr>
      <w:r w:rsidRPr="009956C8">
        <w:rPr>
          <w:rStyle w:val="FootnoteReference"/>
          <w:color w:val="D59811" w:themeColor="accent3" w:themeShade="BF"/>
        </w:rPr>
        <w:footnoteRef/>
      </w:r>
      <w:r w:rsidRPr="009956C8">
        <w:rPr>
          <w:color w:val="D59811" w:themeColor="accent3" w:themeShade="BF"/>
        </w:rPr>
        <w:t xml:space="preserve"> </w:t>
      </w:r>
      <w:hyperlink r:id="rId11" w:history="1">
        <w:r w:rsidRPr="009956C8">
          <w:rPr>
            <w:rStyle w:val="Hyperlink"/>
            <w:color w:val="D59811" w:themeColor="accent3" w:themeShade="BF"/>
            <w:sz w:val="20"/>
            <w:szCs w:val="20"/>
          </w:rPr>
          <w:t>https://akpyje.gov.al/inventari-kombetar-i-pyjeve-dhe-kullotave-ikpk-2021/</w:t>
        </w:r>
      </w:hyperlink>
      <w:r w:rsidRPr="009956C8">
        <w:rPr>
          <w:color w:val="D59811" w:themeColor="accent3" w:themeShade="BF"/>
        </w:rPr>
        <w:t xml:space="preserve"> </w:t>
      </w:r>
    </w:p>
  </w:footnote>
  <w:footnote w:id="14">
    <w:p w14:paraId="723E2414" w14:textId="77777777" w:rsidR="006907AD" w:rsidRDefault="006907AD" w:rsidP="006907AD">
      <w:pPr>
        <w:pStyle w:val="FootnoteText"/>
      </w:pPr>
      <w:r w:rsidRPr="009956C8">
        <w:rPr>
          <w:rStyle w:val="FootnoteReference"/>
          <w:color w:val="D59811" w:themeColor="accent3" w:themeShade="BF"/>
        </w:rPr>
        <w:footnoteRef/>
      </w:r>
      <w:r w:rsidRPr="009956C8">
        <w:rPr>
          <w:color w:val="D59811" w:themeColor="accent3" w:themeShade="BF"/>
        </w:rPr>
        <w:t xml:space="preserve"> </w:t>
      </w:r>
      <w:hyperlink r:id="rId12" w:history="1">
        <w:r w:rsidRPr="009956C8">
          <w:rPr>
            <w:rStyle w:val="Hyperlink"/>
            <w:color w:val="D59811" w:themeColor="accent3" w:themeShade="BF"/>
            <w:sz w:val="20"/>
            <w:szCs w:val="20"/>
            <w:lang w:val="it-IT"/>
          </w:rPr>
          <w:t>ipard-III-programme-albania-2021-27_en.pdf (europa.eu)</w:t>
        </w:r>
      </w:hyperlink>
    </w:p>
  </w:footnote>
  <w:footnote w:id="15">
    <w:p w14:paraId="5B5B55A5" w14:textId="3073E232" w:rsidR="00557C76" w:rsidRPr="00557C76" w:rsidRDefault="00557C76" w:rsidP="00557C76">
      <w:pPr>
        <w:pStyle w:val="FootnoteText"/>
        <w:rPr>
          <w:i/>
          <w:iCs/>
          <w:lang w:val="en-GB"/>
        </w:rPr>
      </w:pPr>
      <w:r w:rsidRPr="00557C76">
        <w:rPr>
          <w:rStyle w:val="FootnoteReference"/>
        </w:rPr>
        <w:footnoteRef/>
      </w:r>
      <w:r w:rsidRPr="00557C76">
        <w:t xml:space="preserve"> </w:t>
      </w:r>
      <w:r w:rsidRPr="009956C8">
        <w:rPr>
          <w:b/>
          <w:i/>
          <w:iCs/>
          <w:lang w:val="en-GB"/>
        </w:rPr>
        <w:t xml:space="preserve">Porta </w:t>
      </w:r>
      <w:proofErr w:type="spellStart"/>
      <w:r w:rsidRPr="009956C8">
        <w:rPr>
          <w:b/>
          <w:i/>
          <w:iCs/>
          <w:lang w:val="en-GB"/>
        </w:rPr>
        <w:t>Vendore</w:t>
      </w:r>
      <w:proofErr w:type="spellEnd"/>
      <w:r w:rsidRPr="009956C8">
        <w:rPr>
          <w:b/>
          <w:i/>
          <w:iCs/>
          <w:lang w:val="en-GB"/>
        </w:rPr>
        <w:t>, 30 March 2019, women protest:</w:t>
      </w:r>
      <w:r w:rsidRPr="009956C8">
        <w:rPr>
          <w:i/>
          <w:iCs/>
          <w:lang w:val="en-GB"/>
        </w:rPr>
        <w:t xml:space="preserve"> </w:t>
      </w:r>
      <w:hyperlink r:id="rId13" w:history="1">
        <w:r w:rsidRPr="009956C8">
          <w:rPr>
            <w:rStyle w:val="Hyperlink"/>
            <w:rFonts w:eastAsiaTheme="minorHAnsi"/>
            <w:noProof w:val="0"/>
            <w:color w:val="D59811" w:themeColor="accent3" w:themeShade="BF"/>
            <w:sz w:val="20"/>
            <w:szCs w:val="20"/>
            <w:lang w:val="en-GB"/>
          </w:rPr>
          <w:t>https://www.youtube.com/watch?v=6E0Y6h_3vcw</w:t>
        </w:r>
      </w:hyperlink>
      <w:r w:rsidRPr="00557C76">
        <w:rPr>
          <w:color w:val="D59811" w:themeColor="accent3" w:themeShade="BF"/>
        </w:rPr>
        <w:t xml:space="preserve"> </w:t>
      </w:r>
    </w:p>
  </w:footnote>
  <w:footnote w:id="16">
    <w:p w14:paraId="3040513A" w14:textId="77777777" w:rsidR="00B54E56" w:rsidRDefault="00B54E56" w:rsidP="00B54E56">
      <w:pPr>
        <w:pStyle w:val="FootnoteText"/>
      </w:pPr>
      <w:r w:rsidRPr="00557C76">
        <w:rPr>
          <w:rStyle w:val="FootnoteReference"/>
        </w:rPr>
        <w:footnoteRef/>
      </w:r>
      <w:r w:rsidRPr="00557C76">
        <w:t xml:space="preserve"> </w:t>
      </w:r>
      <w:hyperlink r:id="rId14" w:history="1">
        <w:r w:rsidRPr="00557C76">
          <w:rPr>
            <w:rStyle w:val="Hyperlink"/>
            <w:color w:val="D59811" w:themeColor="accent3" w:themeShade="BF"/>
            <w:sz w:val="20"/>
            <w:szCs w:val="20"/>
          </w:rPr>
          <w:t>https://www.imf.org/en/Publications/WEO/Issues/2023/04/11/world-economic-outlook-april-2023</w:t>
        </w:r>
      </w:hyperlink>
      <w:r w:rsidRPr="00557C76">
        <w:rPr>
          <w:color w:val="D59811" w:themeColor="accent3" w:themeShade="BF"/>
        </w:rPr>
        <w:t xml:space="preserve"> </w:t>
      </w:r>
    </w:p>
  </w:footnote>
  <w:footnote w:id="17">
    <w:p w14:paraId="43113C89" w14:textId="74BF928B" w:rsidR="00032C2D" w:rsidRDefault="00032C2D">
      <w:pPr>
        <w:pStyle w:val="FootnoteText"/>
      </w:pPr>
      <w:r>
        <w:rPr>
          <w:rStyle w:val="FootnoteReference"/>
        </w:rPr>
        <w:footnoteRef/>
      </w:r>
      <w:r>
        <w:t xml:space="preserve"> </w:t>
      </w:r>
      <w:hyperlink r:id="rId15" w:history="1">
        <w:r w:rsidRPr="00032C2D">
          <w:rPr>
            <w:rStyle w:val="Hyperlink"/>
            <w:rFonts w:eastAsiaTheme="minorHAnsi"/>
            <w:noProof w:val="0"/>
            <w:color w:val="D59811" w:themeColor="accent3" w:themeShade="BF"/>
            <w:sz w:val="20"/>
            <w:szCs w:val="20"/>
          </w:rPr>
          <w:t>https://albania.unwomen.org/en/what-we-do/economic-empowerment-1</w:t>
        </w:r>
      </w:hyperlink>
      <w:r w:rsidRPr="00032C2D">
        <w:rPr>
          <w:color w:val="D59811" w:themeColor="accent3" w:themeShade="BF"/>
        </w:rPr>
        <w:t xml:space="preserve"> </w:t>
      </w:r>
    </w:p>
  </w:footnote>
  <w:footnote w:id="18">
    <w:p w14:paraId="7741207E" w14:textId="77777777" w:rsidR="00032C2D" w:rsidRDefault="00032C2D" w:rsidP="00032C2D">
      <w:pPr>
        <w:pStyle w:val="FootnoteText"/>
      </w:pPr>
      <w:r>
        <w:rPr>
          <w:rStyle w:val="FootnoteReference"/>
        </w:rPr>
        <w:footnoteRef/>
      </w:r>
      <w:r>
        <w:t xml:space="preserve"> </w:t>
      </w:r>
      <w:hyperlink r:id="rId16" w:history="1">
        <w:r w:rsidRPr="00AE7DE7">
          <w:rPr>
            <w:rStyle w:val="Hyperlink"/>
            <w:rFonts w:eastAsiaTheme="minorHAnsi"/>
            <w:noProof w:val="0"/>
            <w:color w:val="D59811" w:themeColor="accent3" w:themeShade="BF"/>
            <w:sz w:val="20"/>
            <w:szCs w:val="20"/>
          </w:rPr>
          <w:t>https://albania.un.org/sites/default/files/2023-03/APR22_0.pdf</w:t>
        </w:r>
      </w:hyperlink>
      <w:r w:rsidRPr="00AE7DE7">
        <w:rPr>
          <w:color w:val="D59811" w:themeColor="accent3" w:themeShade="BF"/>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900B6"/>
    <w:multiLevelType w:val="hybridMultilevel"/>
    <w:tmpl w:val="D784844E"/>
    <w:lvl w:ilvl="0" w:tplc="0748BC66">
      <w:start w:val="1"/>
      <w:numFmt w:val="upperRoman"/>
      <w:pStyle w:val="TOC1"/>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92267AD"/>
    <w:multiLevelType w:val="hybridMultilevel"/>
    <w:tmpl w:val="809C582A"/>
    <w:lvl w:ilvl="0" w:tplc="BB1A4828">
      <w:start w:val="1"/>
      <w:numFmt w:val="upperLetter"/>
      <w:lvlText w:val="%1."/>
      <w:lvlJc w:val="left"/>
      <w:pPr>
        <w:ind w:left="720" w:hanging="360"/>
      </w:pPr>
      <w:rPr>
        <w:rFonts w:hint="default"/>
        <w:b/>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835B5A"/>
    <w:multiLevelType w:val="hybridMultilevel"/>
    <w:tmpl w:val="4644F518"/>
    <w:lvl w:ilvl="0" w:tplc="5F0E09F6">
      <w:start w:val="1"/>
      <w:numFmt w:val="bullet"/>
      <w:pStyle w:val="TipText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2B1A54"/>
    <w:multiLevelType w:val="hybridMultilevel"/>
    <w:tmpl w:val="D7300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98689B"/>
    <w:multiLevelType w:val="hybridMultilevel"/>
    <w:tmpl w:val="3076A67E"/>
    <w:lvl w:ilvl="0" w:tplc="A7D66F1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86671F"/>
    <w:multiLevelType w:val="hybridMultilevel"/>
    <w:tmpl w:val="8228BC30"/>
    <w:lvl w:ilvl="0" w:tplc="5CB2B2F6">
      <w:start w:val="1"/>
      <w:numFmt w:val="lowerLetter"/>
      <w:lvlText w:val="(%1)"/>
      <w:lvlJc w:val="left"/>
      <w:pPr>
        <w:ind w:left="720" w:hanging="360"/>
      </w:pPr>
      <w:rPr>
        <w:rFonts w:asciiTheme="minorHAnsi" w:eastAsiaTheme="minorEastAsia" w:hAnsiTheme="minorHAns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E56C24"/>
    <w:multiLevelType w:val="hybridMultilevel"/>
    <w:tmpl w:val="C8B68AA6"/>
    <w:lvl w:ilvl="0" w:tplc="7FFA4152">
      <w:start w:val="1"/>
      <w:numFmt w:val="upperRoman"/>
      <w:lvlText w:val="%1."/>
      <w:lvlJc w:val="left"/>
      <w:pPr>
        <w:ind w:left="576" w:hanging="57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830A5A"/>
    <w:multiLevelType w:val="hybridMultilevel"/>
    <w:tmpl w:val="974269B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CEC419E"/>
    <w:multiLevelType w:val="hybridMultilevel"/>
    <w:tmpl w:val="0A1C24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1863678">
    <w:abstractNumId w:val="6"/>
  </w:num>
  <w:num w:numId="2" w16cid:durableId="1515539272">
    <w:abstractNumId w:val="2"/>
  </w:num>
  <w:num w:numId="3" w16cid:durableId="991253705">
    <w:abstractNumId w:val="4"/>
  </w:num>
  <w:num w:numId="4" w16cid:durableId="351806138">
    <w:abstractNumId w:val="0"/>
  </w:num>
  <w:num w:numId="5" w16cid:durableId="1465269182">
    <w:abstractNumId w:val="0"/>
  </w:num>
  <w:num w:numId="6" w16cid:durableId="2097287333">
    <w:abstractNumId w:val="0"/>
  </w:num>
  <w:num w:numId="7" w16cid:durableId="1482652357">
    <w:abstractNumId w:val="0"/>
  </w:num>
  <w:num w:numId="8" w16cid:durableId="1108500956">
    <w:abstractNumId w:val="0"/>
  </w:num>
  <w:num w:numId="9" w16cid:durableId="1966160270">
    <w:abstractNumId w:val="0"/>
  </w:num>
  <w:num w:numId="10" w16cid:durableId="1487086263">
    <w:abstractNumId w:val="1"/>
  </w:num>
  <w:num w:numId="11" w16cid:durableId="1379167818">
    <w:abstractNumId w:val="8"/>
  </w:num>
  <w:num w:numId="12" w16cid:durableId="1973512446">
    <w:abstractNumId w:val="3"/>
  </w:num>
  <w:num w:numId="13" w16cid:durableId="1481773100">
    <w:abstractNumId w:val="7"/>
  </w:num>
  <w:num w:numId="14" w16cid:durableId="8316800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ABF"/>
    <w:rsid w:val="00002862"/>
    <w:rsid w:val="00007D8A"/>
    <w:rsid w:val="00012BDB"/>
    <w:rsid w:val="00012E4B"/>
    <w:rsid w:val="000170EE"/>
    <w:rsid w:val="000176B5"/>
    <w:rsid w:val="00017768"/>
    <w:rsid w:val="00022B14"/>
    <w:rsid w:val="000230E9"/>
    <w:rsid w:val="00025051"/>
    <w:rsid w:val="0002513D"/>
    <w:rsid w:val="00025E1D"/>
    <w:rsid w:val="000268A2"/>
    <w:rsid w:val="00027DDC"/>
    <w:rsid w:val="000322D1"/>
    <w:rsid w:val="00032C2D"/>
    <w:rsid w:val="00037B35"/>
    <w:rsid w:val="0004457A"/>
    <w:rsid w:val="00046E46"/>
    <w:rsid w:val="00052FB6"/>
    <w:rsid w:val="000536C0"/>
    <w:rsid w:val="00060066"/>
    <w:rsid w:val="0006120A"/>
    <w:rsid w:val="00063A36"/>
    <w:rsid w:val="00065199"/>
    <w:rsid w:val="000668C7"/>
    <w:rsid w:val="00066973"/>
    <w:rsid w:val="00066E37"/>
    <w:rsid w:val="00071E7A"/>
    <w:rsid w:val="00072C66"/>
    <w:rsid w:val="00076C6D"/>
    <w:rsid w:val="0008152B"/>
    <w:rsid w:val="00083063"/>
    <w:rsid w:val="00084224"/>
    <w:rsid w:val="000843F8"/>
    <w:rsid w:val="00086B89"/>
    <w:rsid w:val="000905AB"/>
    <w:rsid w:val="00091242"/>
    <w:rsid w:val="00093874"/>
    <w:rsid w:val="000A68D2"/>
    <w:rsid w:val="000B61C6"/>
    <w:rsid w:val="000B6E5C"/>
    <w:rsid w:val="000B71DA"/>
    <w:rsid w:val="000C2E99"/>
    <w:rsid w:val="000C3725"/>
    <w:rsid w:val="000C423B"/>
    <w:rsid w:val="000C6FE3"/>
    <w:rsid w:val="000D2AD7"/>
    <w:rsid w:val="000D2E96"/>
    <w:rsid w:val="000D2EC7"/>
    <w:rsid w:val="000D5631"/>
    <w:rsid w:val="000D616C"/>
    <w:rsid w:val="000D7BCE"/>
    <w:rsid w:val="000D7F0F"/>
    <w:rsid w:val="000E1409"/>
    <w:rsid w:val="000E155A"/>
    <w:rsid w:val="000E6FD4"/>
    <w:rsid w:val="000E7557"/>
    <w:rsid w:val="000E78A6"/>
    <w:rsid w:val="000E7CE8"/>
    <w:rsid w:val="000E7EC8"/>
    <w:rsid w:val="0010263F"/>
    <w:rsid w:val="001028E0"/>
    <w:rsid w:val="00104415"/>
    <w:rsid w:val="00106D92"/>
    <w:rsid w:val="001110AB"/>
    <w:rsid w:val="00126066"/>
    <w:rsid w:val="00130742"/>
    <w:rsid w:val="0013116C"/>
    <w:rsid w:val="00135E46"/>
    <w:rsid w:val="0013692C"/>
    <w:rsid w:val="001455D0"/>
    <w:rsid w:val="00156297"/>
    <w:rsid w:val="0015743F"/>
    <w:rsid w:val="00157CA7"/>
    <w:rsid w:val="00160C98"/>
    <w:rsid w:val="00162139"/>
    <w:rsid w:val="00163FCC"/>
    <w:rsid w:val="0016501D"/>
    <w:rsid w:val="00166D07"/>
    <w:rsid w:val="001705B0"/>
    <w:rsid w:val="001800D8"/>
    <w:rsid w:val="00180AAF"/>
    <w:rsid w:val="00181127"/>
    <w:rsid w:val="0018564B"/>
    <w:rsid w:val="0019030F"/>
    <w:rsid w:val="00190FD3"/>
    <w:rsid w:val="00192730"/>
    <w:rsid w:val="001929F1"/>
    <w:rsid w:val="0019508F"/>
    <w:rsid w:val="001A1699"/>
    <w:rsid w:val="001A23F4"/>
    <w:rsid w:val="001A5349"/>
    <w:rsid w:val="001A6C0C"/>
    <w:rsid w:val="001B066A"/>
    <w:rsid w:val="001B1E1E"/>
    <w:rsid w:val="001B324D"/>
    <w:rsid w:val="001B3D18"/>
    <w:rsid w:val="001B5620"/>
    <w:rsid w:val="001C07D7"/>
    <w:rsid w:val="001C36E0"/>
    <w:rsid w:val="001C5643"/>
    <w:rsid w:val="001C6883"/>
    <w:rsid w:val="001C721D"/>
    <w:rsid w:val="001D11AC"/>
    <w:rsid w:val="001E1D48"/>
    <w:rsid w:val="001F1E9F"/>
    <w:rsid w:val="001F7D27"/>
    <w:rsid w:val="0021128B"/>
    <w:rsid w:val="00215E96"/>
    <w:rsid w:val="00216121"/>
    <w:rsid w:val="0021638E"/>
    <w:rsid w:val="00221015"/>
    <w:rsid w:val="002211D5"/>
    <w:rsid w:val="002264A0"/>
    <w:rsid w:val="00231355"/>
    <w:rsid w:val="00231BFD"/>
    <w:rsid w:val="00233772"/>
    <w:rsid w:val="002344C4"/>
    <w:rsid w:val="00240AA3"/>
    <w:rsid w:val="002417F4"/>
    <w:rsid w:val="00242246"/>
    <w:rsid w:val="00246D8B"/>
    <w:rsid w:val="00251CF3"/>
    <w:rsid w:val="00252226"/>
    <w:rsid w:val="002542CE"/>
    <w:rsid w:val="00255206"/>
    <w:rsid w:val="002557BE"/>
    <w:rsid w:val="0025592C"/>
    <w:rsid w:val="00255E16"/>
    <w:rsid w:val="0026193C"/>
    <w:rsid w:val="002719A2"/>
    <w:rsid w:val="00277CB8"/>
    <w:rsid w:val="00280086"/>
    <w:rsid w:val="00280104"/>
    <w:rsid w:val="002807F9"/>
    <w:rsid w:val="00281E96"/>
    <w:rsid w:val="002839CD"/>
    <w:rsid w:val="00285732"/>
    <w:rsid w:val="002958ED"/>
    <w:rsid w:val="002A21DE"/>
    <w:rsid w:val="002A37A6"/>
    <w:rsid w:val="002A5B37"/>
    <w:rsid w:val="002C2AC6"/>
    <w:rsid w:val="002C3A00"/>
    <w:rsid w:val="002C5BC1"/>
    <w:rsid w:val="002D5E1E"/>
    <w:rsid w:val="002D6AE6"/>
    <w:rsid w:val="002D6E21"/>
    <w:rsid w:val="002E11FB"/>
    <w:rsid w:val="002E2E3B"/>
    <w:rsid w:val="002E79AE"/>
    <w:rsid w:val="002F13DB"/>
    <w:rsid w:val="002F2ABF"/>
    <w:rsid w:val="002F64C0"/>
    <w:rsid w:val="00303EDE"/>
    <w:rsid w:val="003045F1"/>
    <w:rsid w:val="0030719F"/>
    <w:rsid w:val="00307727"/>
    <w:rsid w:val="0031553D"/>
    <w:rsid w:val="00315D8E"/>
    <w:rsid w:val="003217B5"/>
    <w:rsid w:val="0032288B"/>
    <w:rsid w:val="00322956"/>
    <w:rsid w:val="00323C88"/>
    <w:rsid w:val="0033416F"/>
    <w:rsid w:val="00334847"/>
    <w:rsid w:val="00336557"/>
    <w:rsid w:val="00336D03"/>
    <w:rsid w:val="0034428F"/>
    <w:rsid w:val="0034501B"/>
    <w:rsid w:val="0034799B"/>
    <w:rsid w:val="003568FA"/>
    <w:rsid w:val="0036334D"/>
    <w:rsid w:val="00367762"/>
    <w:rsid w:val="0037113D"/>
    <w:rsid w:val="00371FBE"/>
    <w:rsid w:val="00373D78"/>
    <w:rsid w:val="0037528C"/>
    <w:rsid w:val="0037599D"/>
    <w:rsid w:val="003777B1"/>
    <w:rsid w:val="00381F46"/>
    <w:rsid w:val="003875D7"/>
    <w:rsid w:val="003902E7"/>
    <w:rsid w:val="00391DBE"/>
    <w:rsid w:val="00392442"/>
    <w:rsid w:val="00393175"/>
    <w:rsid w:val="003932D4"/>
    <w:rsid w:val="003A0333"/>
    <w:rsid w:val="003A0C75"/>
    <w:rsid w:val="003A35D9"/>
    <w:rsid w:val="003A42C7"/>
    <w:rsid w:val="003B023A"/>
    <w:rsid w:val="003B07F1"/>
    <w:rsid w:val="003B2456"/>
    <w:rsid w:val="003B5752"/>
    <w:rsid w:val="003B5BD8"/>
    <w:rsid w:val="003B6AF2"/>
    <w:rsid w:val="003C4180"/>
    <w:rsid w:val="003C5449"/>
    <w:rsid w:val="003C7981"/>
    <w:rsid w:val="003D57CA"/>
    <w:rsid w:val="003E3DE3"/>
    <w:rsid w:val="003E51A5"/>
    <w:rsid w:val="003E6B80"/>
    <w:rsid w:val="003E7264"/>
    <w:rsid w:val="003F1C2D"/>
    <w:rsid w:val="003F2764"/>
    <w:rsid w:val="003F44A2"/>
    <w:rsid w:val="003F6AA0"/>
    <w:rsid w:val="00400833"/>
    <w:rsid w:val="00416655"/>
    <w:rsid w:val="004226B7"/>
    <w:rsid w:val="00423E08"/>
    <w:rsid w:val="004253F4"/>
    <w:rsid w:val="00425E63"/>
    <w:rsid w:val="0042624D"/>
    <w:rsid w:val="00430BDF"/>
    <w:rsid w:val="0043242F"/>
    <w:rsid w:val="00432C91"/>
    <w:rsid w:val="00433C89"/>
    <w:rsid w:val="00433DB8"/>
    <w:rsid w:val="004362C4"/>
    <w:rsid w:val="00436820"/>
    <w:rsid w:val="00437555"/>
    <w:rsid w:val="004379D1"/>
    <w:rsid w:val="004407F7"/>
    <w:rsid w:val="00446C55"/>
    <w:rsid w:val="0044714B"/>
    <w:rsid w:val="004471DD"/>
    <w:rsid w:val="0044790E"/>
    <w:rsid w:val="00450193"/>
    <w:rsid w:val="00452E85"/>
    <w:rsid w:val="00453D39"/>
    <w:rsid w:val="00455536"/>
    <w:rsid w:val="00457F25"/>
    <w:rsid w:val="00460417"/>
    <w:rsid w:val="00461281"/>
    <w:rsid w:val="00462DFB"/>
    <w:rsid w:val="004721D7"/>
    <w:rsid w:val="00474350"/>
    <w:rsid w:val="004764C8"/>
    <w:rsid w:val="00476AC6"/>
    <w:rsid w:val="00477854"/>
    <w:rsid w:val="00477F34"/>
    <w:rsid w:val="0048099B"/>
    <w:rsid w:val="00484261"/>
    <w:rsid w:val="00484327"/>
    <w:rsid w:val="00490CC8"/>
    <w:rsid w:val="00495E4A"/>
    <w:rsid w:val="00496D59"/>
    <w:rsid w:val="00496FF2"/>
    <w:rsid w:val="004972A3"/>
    <w:rsid w:val="004A1C2F"/>
    <w:rsid w:val="004A4497"/>
    <w:rsid w:val="004A5D21"/>
    <w:rsid w:val="004C0541"/>
    <w:rsid w:val="004C46C7"/>
    <w:rsid w:val="004C52F6"/>
    <w:rsid w:val="004C62E6"/>
    <w:rsid w:val="004C63BB"/>
    <w:rsid w:val="004D1504"/>
    <w:rsid w:val="004D2520"/>
    <w:rsid w:val="004D2A82"/>
    <w:rsid w:val="004D6B75"/>
    <w:rsid w:val="004E010F"/>
    <w:rsid w:val="004E2F3F"/>
    <w:rsid w:val="004E424B"/>
    <w:rsid w:val="004E5107"/>
    <w:rsid w:val="004E6910"/>
    <w:rsid w:val="004E708C"/>
    <w:rsid w:val="004F04A6"/>
    <w:rsid w:val="004F082C"/>
    <w:rsid w:val="004F1A60"/>
    <w:rsid w:val="004F4AEF"/>
    <w:rsid w:val="0050030F"/>
    <w:rsid w:val="005027C6"/>
    <w:rsid w:val="005032A6"/>
    <w:rsid w:val="005032DF"/>
    <w:rsid w:val="00503655"/>
    <w:rsid w:val="005162DB"/>
    <w:rsid w:val="005209AB"/>
    <w:rsid w:val="0052172E"/>
    <w:rsid w:val="00524C12"/>
    <w:rsid w:val="00526BF8"/>
    <w:rsid w:val="005328F9"/>
    <w:rsid w:val="00537589"/>
    <w:rsid w:val="005409F5"/>
    <w:rsid w:val="00540C00"/>
    <w:rsid w:val="00544F51"/>
    <w:rsid w:val="00546006"/>
    <w:rsid w:val="00552919"/>
    <w:rsid w:val="005533A4"/>
    <w:rsid w:val="005539EF"/>
    <w:rsid w:val="00557C76"/>
    <w:rsid w:val="00560363"/>
    <w:rsid w:val="00561774"/>
    <w:rsid w:val="0056397B"/>
    <w:rsid w:val="0056684E"/>
    <w:rsid w:val="005708C5"/>
    <w:rsid w:val="00571B5D"/>
    <w:rsid w:val="00572815"/>
    <w:rsid w:val="00576E2E"/>
    <w:rsid w:val="0058052B"/>
    <w:rsid w:val="00581CAA"/>
    <w:rsid w:val="00582A40"/>
    <w:rsid w:val="005849CD"/>
    <w:rsid w:val="005901F8"/>
    <w:rsid w:val="00591C0F"/>
    <w:rsid w:val="00592B9A"/>
    <w:rsid w:val="00594625"/>
    <w:rsid w:val="005953C7"/>
    <w:rsid w:val="005953E7"/>
    <w:rsid w:val="005955E6"/>
    <w:rsid w:val="005A63CB"/>
    <w:rsid w:val="005A76C6"/>
    <w:rsid w:val="005B1C1B"/>
    <w:rsid w:val="005C417F"/>
    <w:rsid w:val="005C43F4"/>
    <w:rsid w:val="005C4551"/>
    <w:rsid w:val="005C4BD3"/>
    <w:rsid w:val="005D640B"/>
    <w:rsid w:val="005D7A0D"/>
    <w:rsid w:val="005E0AE4"/>
    <w:rsid w:val="005E115E"/>
    <w:rsid w:val="005E5133"/>
    <w:rsid w:val="005F2FE5"/>
    <w:rsid w:val="006005E3"/>
    <w:rsid w:val="00601E7D"/>
    <w:rsid w:val="00602923"/>
    <w:rsid w:val="006046D6"/>
    <w:rsid w:val="00606A50"/>
    <w:rsid w:val="00610A7D"/>
    <w:rsid w:val="006174B6"/>
    <w:rsid w:val="00617C31"/>
    <w:rsid w:val="00623099"/>
    <w:rsid w:val="00627C28"/>
    <w:rsid w:val="00627C69"/>
    <w:rsid w:val="00630806"/>
    <w:rsid w:val="00640B55"/>
    <w:rsid w:val="00641911"/>
    <w:rsid w:val="006420F3"/>
    <w:rsid w:val="00642888"/>
    <w:rsid w:val="006529DB"/>
    <w:rsid w:val="00655F5D"/>
    <w:rsid w:val="0066276F"/>
    <w:rsid w:val="00662F5D"/>
    <w:rsid w:val="00665172"/>
    <w:rsid w:val="0066717C"/>
    <w:rsid w:val="00671D26"/>
    <w:rsid w:val="00674BDE"/>
    <w:rsid w:val="00675D0A"/>
    <w:rsid w:val="0068004E"/>
    <w:rsid w:val="0068017D"/>
    <w:rsid w:val="00682672"/>
    <w:rsid w:val="00683585"/>
    <w:rsid w:val="00685154"/>
    <w:rsid w:val="00687C0B"/>
    <w:rsid w:val="006907AD"/>
    <w:rsid w:val="006932C2"/>
    <w:rsid w:val="006941CB"/>
    <w:rsid w:val="00697F6C"/>
    <w:rsid w:val="006A0FBA"/>
    <w:rsid w:val="006A7CAE"/>
    <w:rsid w:val="006B595D"/>
    <w:rsid w:val="006B6BEA"/>
    <w:rsid w:val="006C51A0"/>
    <w:rsid w:val="006C5507"/>
    <w:rsid w:val="006C5699"/>
    <w:rsid w:val="006C5745"/>
    <w:rsid w:val="006C769D"/>
    <w:rsid w:val="006C7B81"/>
    <w:rsid w:val="006D18B6"/>
    <w:rsid w:val="006D46EC"/>
    <w:rsid w:val="006D7D6C"/>
    <w:rsid w:val="006E408F"/>
    <w:rsid w:val="006E4837"/>
    <w:rsid w:val="006E666D"/>
    <w:rsid w:val="006E6CD1"/>
    <w:rsid w:val="006F099D"/>
    <w:rsid w:val="006F0F38"/>
    <w:rsid w:val="006F63B3"/>
    <w:rsid w:val="00700807"/>
    <w:rsid w:val="00701F3C"/>
    <w:rsid w:val="00706867"/>
    <w:rsid w:val="00707484"/>
    <w:rsid w:val="007164E3"/>
    <w:rsid w:val="00726D60"/>
    <w:rsid w:val="00726F6F"/>
    <w:rsid w:val="0072750B"/>
    <w:rsid w:val="007319C3"/>
    <w:rsid w:val="00734337"/>
    <w:rsid w:val="007348C0"/>
    <w:rsid w:val="007466C5"/>
    <w:rsid w:val="007476AF"/>
    <w:rsid w:val="0075185E"/>
    <w:rsid w:val="00752B31"/>
    <w:rsid w:val="0075582E"/>
    <w:rsid w:val="00760B9D"/>
    <w:rsid w:val="00761A05"/>
    <w:rsid w:val="00764BF3"/>
    <w:rsid w:val="00765420"/>
    <w:rsid w:val="007706BC"/>
    <w:rsid w:val="00774071"/>
    <w:rsid w:val="00776C74"/>
    <w:rsid w:val="00776FEB"/>
    <w:rsid w:val="0077787F"/>
    <w:rsid w:val="00786783"/>
    <w:rsid w:val="007867A3"/>
    <w:rsid w:val="00794E8B"/>
    <w:rsid w:val="007A0301"/>
    <w:rsid w:val="007B1EBF"/>
    <w:rsid w:val="007B79E3"/>
    <w:rsid w:val="007C22DE"/>
    <w:rsid w:val="007C5380"/>
    <w:rsid w:val="007C5417"/>
    <w:rsid w:val="007D6E0A"/>
    <w:rsid w:val="007E0617"/>
    <w:rsid w:val="007E2777"/>
    <w:rsid w:val="007E281F"/>
    <w:rsid w:val="007F4DB2"/>
    <w:rsid w:val="007F6CC6"/>
    <w:rsid w:val="007F70E5"/>
    <w:rsid w:val="00802D2C"/>
    <w:rsid w:val="008032EC"/>
    <w:rsid w:val="00807240"/>
    <w:rsid w:val="00813074"/>
    <w:rsid w:val="008157BF"/>
    <w:rsid w:val="00816C76"/>
    <w:rsid w:val="00820C0D"/>
    <w:rsid w:val="00823024"/>
    <w:rsid w:val="008236F3"/>
    <w:rsid w:val="00824196"/>
    <w:rsid w:val="00826FF1"/>
    <w:rsid w:val="00853711"/>
    <w:rsid w:val="008538FA"/>
    <w:rsid w:val="00853B0C"/>
    <w:rsid w:val="00860AF5"/>
    <w:rsid w:val="00861660"/>
    <w:rsid w:val="008713AC"/>
    <w:rsid w:val="008749D9"/>
    <w:rsid w:val="008771CB"/>
    <w:rsid w:val="0088076B"/>
    <w:rsid w:val="008864C8"/>
    <w:rsid w:val="00890469"/>
    <w:rsid w:val="00890E55"/>
    <w:rsid w:val="00892A3F"/>
    <w:rsid w:val="00895594"/>
    <w:rsid w:val="00895B36"/>
    <w:rsid w:val="0089760C"/>
    <w:rsid w:val="008A0660"/>
    <w:rsid w:val="008A3001"/>
    <w:rsid w:val="008A312C"/>
    <w:rsid w:val="008A3AB9"/>
    <w:rsid w:val="008A6DF4"/>
    <w:rsid w:val="008A75B8"/>
    <w:rsid w:val="008B00EF"/>
    <w:rsid w:val="008B09C1"/>
    <w:rsid w:val="008B4D7F"/>
    <w:rsid w:val="008B66EF"/>
    <w:rsid w:val="008C367E"/>
    <w:rsid w:val="008C3997"/>
    <w:rsid w:val="008C4F0E"/>
    <w:rsid w:val="008C4FCF"/>
    <w:rsid w:val="008C6375"/>
    <w:rsid w:val="008D0985"/>
    <w:rsid w:val="008D3109"/>
    <w:rsid w:val="008D4218"/>
    <w:rsid w:val="008D4395"/>
    <w:rsid w:val="008D5910"/>
    <w:rsid w:val="008D6419"/>
    <w:rsid w:val="008D6821"/>
    <w:rsid w:val="008D735A"/>
    <w:rsid w:val="008D7EF4"/>
    <w:rsid w:val="008E0B48"/>
    <w:rsid w:val="008E5F20"/>
    <w:rsid w:val="008E66BC"/>
    <w:rsid w:val="008E6791"/>
    <w:rsid w:val="008F43E6"/>
    <w:rsid w:val="008F471B"/>
    <w:rsid w:val="008F5C88"/>
    <w:rsid w:val="008F7415"/>
    <w:rsid w:val="009040C9"/>
    <w:rsid w:val="0090651D"/>
    <w:rsid w:val="00911115"/>
    <w:rsid w:val="009222D0"/>
    <w:rsid w:val="00922B25"/>
    <w:rsid w:val="00923F47"/>
    <w:rsid w:val="0092480B"/>
    <w:rsid w:val="00931F82"/>
    <w:rsid w:val="009321F0"/>
    <w:rsid w:val="0093286A"/>
    <w:rsid w:val="00932DA2"/>
    <w:rsid w:val="00934C28"/>
    <w:rsid w:val="00946255"/>
    <w:rsid w:val="00946C85"/>
    <w:rsid w:val="00950598"/>
    <w:rsid w:val="0095124A"/>
    <w:rsid w:val="00951C5B"/>
    <w:rsid w:val="00953AAF"/>
    <w:rsid w:val="009602C7"/>
    <w:rsid w:val="00960835"/>
    <w:rsid w:val="00970B11"/>
    <w:rsid w:val="009710CD"/>
    <w:rsid w:val="00971B80"/>
    <w:rsid w:val="009821D4"/>
    <w:rsid w:val="009821F0"/>
    <w:rsid w:val="00983C8A"/>
    <w:rsid w:val="009855FC"/>
    <w:rsid w:val="00987F20"/>
    <w:rsid w:val="00990480"/>
    <w:rsid w:val="00991DCE"/>
    <w:rsid w:val="00993942"/>
    <w:rsid w:val="0099564A"/>
    <w:rsid w:val="009956C8"/>
    <w:rsid w:val="00996F7C"/>
    <w:rsid w:val="009A0EA7"/>
    <w:rsid w:val="009A22E6"/>
    <w:rsid w:val="009A311C"/>
    <w:rsid w:val="009A31A5"/>
    <w:rsid w:val="009A3488"/>
    <w:rsid w:val="009A51F1"/>
    <w:rsid w:val="009B0E33"/>
    <w:rsid w:val="009B2750"/>
    <w:rsid w:val="009B48DC"/>
    <w:rsid w:val="009B5ECC"/>
    <w:rsid w:val="009B6954"/>
    <w:rsid w:val="009B6A7C"/>
    <w:rsid w:val="009B7C67"/>
    <w:rsid w:val="009C03B0"/>
    <w:rsid w:val="009C1517"/>
    <w:rsid w:val="009C2EC1"/>
    <w:rsid w:val="009C44BF"/>
    <w:rsid w:val="009C54D7"/>
    <w:rsid w:val="009C68AB"/>
    <w:rsid w:val="009D0145"/>
    <w:rsid w:val="009D11AB"/>
    <w:rsid w:val="009D5BF5"/>
    <w:rsid w:val="009D699A"/>
    <w:rsid w:val="009D6CF0"/>
    <w:rsid w:val="009D700A"/>
    <w:rsid w:val="009D7F3E"/>
    <w:rsid w:val="009E09E7"/>
    <w:rsid w:val="009E21DA"/>
    <w:rsid w:val="009E456E"/>
    <w:rsid w:val="009F3229"/>
    <w:rsid w:val="009F4AC0"/>
    <w:rsid w:val="00A00AB6"/>
    <w:rsid w:val="00A00D25"/>
    <w:rsid w:val="00A022C2"/>
    <w:rsid w:val="00A03D41"/>
    <w:rsid w:val="00A04C52"/>
    <w:rsid w:val="00A177C6"/>
    <w:rsid w:val="00A22A4A"/>
    <w:rsid w:val="00A245FE"/>
    <w:rsid w:val="00A2661C"/>
    <w:rsid w:val="00A30BDA"/>
    <w:rsid w:val="00A45258"/>
    <w:rsid w:val="00A50015"/>
    <w:rsid w:val="00A52542"/>
    <w:rsid w:val="00A52D58"/>
    <w:rsid w:val="00A53160"/>
    <w:rsid w:val="00A55522"/>
    <w:rsid w:val="00A558AB"/>
    <w:rsid w:val="00A56225"/>
    <w:rsid w:val="00A623D8"/>
    <w:rsid w:val="00A624E7"/>
    <w:rsid w:val="00A642D0"/>
    <w:rsid w:val="00A6578B"/>
    <w:rsid w:val="00A663CB"/>
    <w:rsid w:val="00A706BD"/>
    <w:rsid w:val="00A76F38"/>
    <w:rsid w:val="00A83AE6"/>
    <w:rsid w:val="00A84733"/>
    <w:rsid w:val="00A943F6"/>
    <w:rsid w:val="00A9663D"/>
    <w:rsid w:val="00A97DA7"/>
    <w:rsid w:val="00AA07C7"/>
    <w:rsid w:val="00AA0FF0"/>
    <w:rsid w:val="00AA44FB"/>
    <w:rsid w:val="00AA4FC9"/>
    <w:rsid w:val="00AB1ECA"/>
    <w:rsid w:val="00AB1F64"/>
    <w:rsid w:val="00AB24BB"/>
    <w:rsid w:val="00AB3E8F"/>
    <w:rsid w:val="00AB532F"/>
    <w:rsid w:val="00AB7D9B"/>
    <w:rsid w:val="00AC5E0D"/>
    <w:rsid w:val="00AD0214"/>
    <w:rsid w:val="00AD46DA"/>
    <w:rsid w:val="00AD616E"/>
    <w:rsid w:val="00AD7061"/>
    <w:rsid w:val="00AE0499"/>
    <w:rsid w:val="00AE1782"/>
    <w:rsid w:val="00AE325E"/>
    <w:rsid w:val="00AE4B2D"/>
    <w:rsid w:val="00AE6D2E"/>
    <w:rsid w:val="00AE7DE7"/>
    <w:rsid w:val="00AF050F"/>
    <w:rsid w:val="00AF5F65"/>
    <w:rsid w:val="00AF68EC"/>
    <w:rsid w:val="00AF79C2"/>
    <w:rsid w:val="00B001FF"/>
    <w:rsid w:val="00B00A78"/>
    <w:rsid w:val="00B01710"/>
    <w:rsid w:val="00B01C4A"/>
    <w:rsid w:val="00B05CC4"/>
    <w:rsid w:val="00B14FCC"/>
    <w:rsid w:val="00B16159"/>
    <w:rsid w:val="00B170B5"/>
    <w:rsid w:val="00B172F1"/>
    <w:rsid w:val="00B22B94"/>
    <w:rsid w:val="00B24D55"/>
    <w:rsid w:val="00B26E79"/>
    <w:rsid w:val="00B279FE"/>
    <w:rsid w:val="00B30027"/>
    <w:rsid w:val="00B410F6"/>
    <w:rsid w:val="00B42640"/>
    <w:rsid w:val="00B46762"/>
    <w:rsid w:val="00B54E56"/>
    <w:rsid w:val="00B579A4"/>
    <w:rsid w:val="00B67394"/>
    <w:rsid w:val="00B71295"/>
    <w:rsid w:val="00B713EA"/>
    <w:rsid w:val="00B74862"/>
    <w:rsid w:val="00B8043F"/>
    <w:rsid w:val="00B807CE"/>
    <w:rsid w:val="00B826EB"/>
    <w:rsid w:val="00B831CA"/>
    <w:rsid w:val="00B942E0"/>
    <w:rsid w:val="00B95133"/>
    <w:rsid w:val="00B970D3"/>
    <w:rsid w:val="00BA04F5"/>
    <w:rsid w:val="00BA1095"/>
    <w:rsid w:val="00BA1C6D"/>
    <w:rsid w:val="00BA2C8D"/>
    <w:rsid w:val="00BA4297"/>
    <w:rsid w:val="00BA4F28"/>
    <w:rsid w:val="00BB194E"/>
    <w:rsid w:val="00BB709C"/>
    <w:rsid w:val="00BC0420"/>
    <w:rsid w:val="00BC28BF"/>
    <w:rsid w:val="00BC4804"/>
    <w:rsid w:val="00BC4BCB"/>
    <w:rsid w:val="00BC5158"/>
    <w:rsid w:val="00BD0DE1"/>
    <w:rsid w:val="00BD6369"/>
    <w:rsid w:val="00BD6FB0"/>
    <w:rsid w:val="00BE1D38"/>
    <w:rsid w:val="00BE2677"/>
    <w:rsid w:val="00BE2F50"/>
    <w:rsid w:val="00BE7060"/>
    <w:rsid w:val="00BE7E1C"/>
    <w:rsid w:val="00BF017F"/>
    <w:rsid w:val="00BF123B"/>
    <w:rsid w:val="00BF2124"/>
    <w:rsid w:val="00BF25BE"/>
    <w:rsid w:val="00BF2667"/>
    <w:rsid w:val="00BF2F23"/>
    <w:rsid w:val="00BF4BD9"/>
    <w:rsid w:val="00BF7138"/>
    <w:rsid w:val="00BF7744"/>
    <w:rsid w:val="00C00815"/>
    <w:rsid w:val="00C00F97"/>
    <w:rsid w:val="00C01290"/>
    <w:rsid w:val="00C0138F"/>
    <w:rsid w:val="00C2309E"/>
    <w:rsid w:val="00C2570A"/>
    <w:rsid w:val="00C25AD2"/>
    <w:rsid w:val="00C25C02"/>
    <w:rsid w:val="00C26687"/>
    <w:rsid w:val="00C26E29"/>
    <w:rsid w:val="00C277F4"/>
    <w:rsid w:val="00C3037E"/>
    <w:rsid w:val="00C3104E"/>
    <w:rsid w:val="00C31D6C"/>
    <w:rsid w:val="00C373A3"/>
    <w:rsid w:val="00C40189"/>
    <w:rsid w:val="00C408E2"/>
    <w:rsid w:val="00C44211"/>
    <w:rsid w:val="00C47B40"/>
    <w:rsid w:val="00C47C9D"/>
    <w:rsid w:val="00C54956"/>
    <w:rsid w:val="00C620C3"/>
    <w:rsid w:val="00C6277F"/>
    <w:rsid w:val="00C721F0"/>
    <w:rsid w:val="00C72781"/>
    <w:rsid w:val="00C8187F"/>
    <w:rsid w:val="00C92735"/>
    <w:rsid w:val="00C94330"/>
    <w:rsid w:val="00CA0499"/>
    <w:rsid w:val="00CA0BBE"/>
    <w:rsid w:val="00CA1885"/>
    <w:rsid w:val="00CB28D0"/>
    <w:rsid w:val="00CB2F2A"/>
    <w:rsid w:val="00CC17A0"/>
    <w:rsid w:val="00CC3A5A"/>
    <w:rsid w:val="00CC3A5B"/>
    <w:rsid w:val="00CC3DDA"/>
    <w:rsid w:val="00CC497B"/>
    <w:rsid w:val="00CD66FC"/>
    <w:rsid w:val="00CE3A3B"/>
    <w:rsid w:val="00CF0142"/>
    <w:rsid w:val="00CF1440"/>
    <w:rsid w:val="00CF1632"/>
    <w:rsid w:val="00D02117"/>
    <w:rsid w:val="00D065CF"/>
    <w:rsid w:val="00D07791"/>
    <w:rsid w:val="00D145B7"/>
    <w:rsid w:val="00D148A6"/>
    <w:rsid w:val="00D16127"/>
    <w:rsid w:val="00D17D37"/>
    <w:rsid w:val="00D223AA"/>
    <w:rsid w:val="00D26BA6"/>
    <w:rsid w:val="00D30A84"/>
    <w:rsid w:val="00D31AC9"/>
    <w:rsid w:val="00D32505"/>
    <w:rsid w:val="00D3365E"/>
    <w:rsid w:val="00D37AC5"/>
    <w:rsid w:val="00D40BE2"/>
    <w:rsid w:val="00D566E9"/>
    <w:rsid w:val="00D57C42"/>
    <w:rsid w:val="00D61194"/>
    <w:rsid w:val="00D611E9"/>
    <w:rsid w:val="00D64C20"/>
    <w:rsid w:val="00D669F3"/>
    <w:rsid w:val="00D76D2D"/>
    <w:rsid w:val="00D77EB0"/>
    <w:rsid w:val="00D801DA"/>
    <w:rsid w:val="00D81263"/>
    <w:rsid w:val="00D8411F"/>
    <w:rsid w:val="00D8613E"/>
    <w:rsid w:val="00D87458"/>
    <w:rsid w:val="00D90988"/>
    <w:rsid w:val="00D9105D"/>
    <w:rsid w:val="00D92C31"/>
    <w:rsid w:val="00D93F80"/>
    <w:rsid w:val="00D9690E"/>
    <w:rsid w:val="00D96B2C"/>
    <w:rsid w:val="00D9730A"/>
    <w:rsid w:val="00DA3D3E"/>
    <w:rsid w:val="00DA3DC0"/>
    <w:rsid w:val="00DA4954"/>
    <w:rsid w:val="00DA4A48"/>
    <w:rsid w:val="00DA5506"/>
    <w:rsid w:val="00DB3949"/>
    <w:rsid w:val="00DB3FFF"/>
    <w:rsid w:val="00DC2CC9"/>
    <w:rsid w:val="00DC5D32"/>
    <w:rsid w:val="00DC65D8"/>
    <w:rsid w:val="00DC688F"/>
    <w:rsid w:val="00DC6A9C"/>
    <w:rsid w:val="00DD131C"/>
    <w:rsid w:val="00DD1742"/>
    <w:rsid w:val="00DD34AF"/>
    <w:rsid w:val="00DD4FD1"/>
    <w:rsid w:val="00DD52AA"/>
    <w:rsid w:val="00DD7C0D"/>
    <w:rsid w:val="00DE0C5E"/>
    <w:rsid w:val="00DE0F5F"/>
    <w:rsid w:val="00DE23F1"/>
    <w:rsid w:val="00DE3226"/>
    <w:rsid w:val="00DE3938"/>
    <w:rsid w:val="00DE478C"/>
    <w:rsid w:val="00DE6CB0"/>
    <w:rsid w:val="00DF4E3D"/>
    <w:rsid w:val="00DF4E4D"/>
    <w:rsid w:val="00DF4F21"/>
    <w:rsid w:val="00DF58A1"/>
    <w:rsid w:val="00DF6022"/>
    <w:rsid w:val="00E03C93"/>
    <w:rsid w:val="00E03DF2"/>
    <w:rsid w:val="00E043EC"/>
    <w:rsid w:val="00E0734C"/>
    <w:rsid w:val="00E17951"/>
    <w:rsid w:val="00E20DC3"/>
    <w:rsid w:val="00E24ECB"/>
    <w:rsid w:val="00E31DA4"/>
    <w:rsid w:val="00E3330C"/>
    <w:rsid w:val="00E33C10"/>
    <w:rsid w:val="00E36233"/>
    <w:rsid w:val="00E37539"/>
    <w:rsid w:val="00E424FA"/>
    <w:rsid w:val="00E4264D"/>
    <w:rsid w:val="00E47063"/>
    <w:rsid w:val="00E517EE"/>
    <w:rsid w:val="00E520C7"/>
    <w:rsid w:val="00E53B80"/>
    <w:rsid w:val="00E57A40"/>
    <w:rsid w:val="00E62DB7"/>
    <w:rsid w:val="00E645A8"/>
    <w:rsid w:val="00E64991"/>
    <w:rsid w:val="00E653DA"/>
    <w:rsid w:val="00E65E02"/>
    <w:rsid w:val="00E7754A"/>
    <w:rsid w:val="00E8568D"/>
    <w:rsid w:val="00E87E92"/>
    <w:rsid w:val="00E906D5"/>
    <w:rsid w:val="00E90AFC"/>
    <w:rsid w:val="00E91C31"/>
    <w:rsid w:val="00E91FC4"/>
    <w:rsid w:val="00E93896"/>
    <w:rsid w:val="00E94C91"/>
    <w:rsid w:val="00E9550C"/>
    <w:rsid w:val="00E95E5B"/>
    <w:rsid w:val="00E960E6"/>
    <w:rsid w:val="00EA0D0D"/>
    <w:rsid w:val="00EA56BD"/>
    <w:rsid w:val="00EB36FE"/>
    <w:rsid w:val="00EB6C01"/>
    <w:rsid w:val="00EC0A34"/>
    <w:rsid w:val="00EC4002"/>
    <w:rsid w:val="00EC4948"/>
    <w:rsid w:val="00EC6FB5"/>
    <w:rsid w:val="00EC7A1B"/>
    <w:rsid w:val="00ED2D15"/>
    <w:rsid w:val="00ED497E"/>
    <w:rsid w:val="00EE064B"/>
    <w:rsid w:val="00EF7B27"/>
    <w:rsid w:val="00F010AD"/>
    <w:rsid w:val="00F03C5C"/>
    <w:rsid w:val="00F05F71"/>
    <w:rsid w:val="00F06AB6"/>
    <w:rsid w:val="00F06ECB"/>
    <w:rsid w:val="00F10091"/>
    <w:rsid w:val="00F11677"/>
    <w:rsid w:val="00F13F97"/>
    <w:rsid w:val="00F14157"/>
    <w:rsid w:val="00F21638"/>
    <w:rsid w:val="00F222ED"/>
    <w:rsid w:val="00F3160E"/>
    <w:rsid w:val="00F36859"/>
    <w:rsid w:val="00F467A4"/>
    <w:rsid w:val="00F51D3F"/>
    <w:rsid w:val="00F52DAD"/>
    <w:rsid w:val="00F5330A"/>
    <w:rsid w:val="00F53DDE"/>
    <w:rsid w:val="00F56B73"/>
    <w:rsid w:val="00F60B17"/>
    <w:rsid w:val="00F61B8A"/>
    <w:rsid w:val="00F62176"/>
    <w:rsid w:val="00F669DE"/>
    <w:rsid w:val="00F712B0"/>
    <w:rsid w:val="00F72D30"/>
    <w:rsid w:val="00F72EF6"/>
    <w:rsid w:val="00F815F9"/>
    <w:rsid w:val="00F83D89"/>
    <w:rsid w:val="00F866CA"/>
    <w:rsid w:val="00F905F9"/>
    <w:rsid w:val="00F918C0"/>
    <w:rsid w:val="00FA37B1"/>
    <w:rsid w:val="00FB42C6"/>
    <w:rsid w:val="00FB623F"/>
    <w:rsid w:val="00FB63A7"/>
    <w:rsid w:val="00FC04C2"/>
    <w:rsid w:val="00FC1838"/>
    <w:rsid w:val="00FC4DB2"/>
    <w:rsid w:val="00FD35C6"/>
    <w:rsid w:val="00FD50E2"/>
    <w:rsid w:val="00FD5283"/>
    <w:rsid w:val="00FD68E3"/>
    <w:rsid w:val="00FD750E"/>
    <w:rsid w:val="00FD7CA0"/>
    <w:rsid w:val="00FE1B81"/>
    <w:rsid w:val="00FE3B63"/>
    <w:rsid w:val="00FF360C"/>
    <w:rsid w:val="00FF3E86"/>
    <w:rsid w:val="00FF492E"/>
    <w:rsid w:val="00FF53C7"/>
    <w:rsid w:val="00FF552B"/>
    <w:rsid w:val="00FF78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92E10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C483D" w:themeColor="text2"/>
        <w:lang w:val="en-US" w:eastAsia="ja-JP" w:bidi="ar-SA"/>
      </w:rPr>
    </w:rPrDefault>
    <w:pPrDefault>
      <w:pPr>
        <w:spacing w:after="32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0E5"/>
  </w:style>
  <w:style w:type="paragraph" w:styleId="Heading1">
    <w:name w:val="heading 1"/>
    <w:basedOn w:val="Normal"/>
    <w:next w:val="Normal"/>
    <w:link w:val="Heading1Char"/>
    <w:uiPriority w:val="9"/>
    <w:qFormat/>
    <w:pPr>
      <w:keepNext/>
      <w:keepLines/>
      <w:pBdr>
        <w:bottom w:val="single" w:sz="8" w:space="0" w:color="FCDBDB" w:themeColor="accent1" w:themeTint="33"/>
      </w:pBdr>
      <w:spacing w:after="200"/>
      <w:outlineLvl w:val="0"/>
    </w:pPr>
    <w:rPr>
      <w:rFonts w:asciiTheme="majorHAnsi" w:eastAsiaTheme="majorEastAsia" w:hAnsiTheme="majorHAnsi" w:cstheme="majorBidi"/>
      <w:color w:val="F24F4F" w:themeColor="accent1"/>
      <w:sz w:val="36"/>
      <w:szCs w:val="36"/>
    </w:rPr>
  </w:style>
  <w:style w:type="paragraph" w:styleId="Heading2">
    <w:name w:val="heading 2"/>
    <w:basedOn w:val="Normal"/>
    <w:next w:val="Normal"/>
    <w:link w:val="Heading2Char"/>
    <w:uiPriority w:val="9"/>
    <w:unhideWhenUsed/>
    <w:qFormat/>
    <w:pPr>
      <w:keepNext/>
      <w:keepLines/>
      <w:spacing w:before="120" w:after="120" w:line="240" w:lineRule="auto"/>
      <w:outlineLvl w:val="1"/>
    </w:pPr>
    <w:rPr>
      <w:b/>
      <w:bCs/>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b/>
      <w:bCs/>
      <w:i/>
      <w:iCs/>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DF1010"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go">
    <w:name w:val="Logo"/>
    <w:basedOn w:val="Normal"/>
    <w:uiPriority w:val="99"/>
    <w:semiHidden/>
    <w:unhideWhenUsed/>
    <w:pPr>
      <w:spacing w:before="600"/>
    </w:pPr>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autoRedefine/>
    <w:uiPriority w:val="10"/>
    <w:qFormat/>
    <w:rsid w:val="009D0145"/>
    <w:pPr>
      <w:spacing w:after="0" w:line="240" w:lineRule="auto"/>
      <w:ind w:right="1440"/>
    </w:pPr>
    <w:rPr>
      <w:rFonts w:asciiTheme="majorHAnsi" w:eastAsiaTheme="majorEastAsia" w:hAnsiTheme="majorHAnsi" w:cstheme="majorBidi"/>
      <w:color w:val="D59811" w:themeColor="accent3" w:themeShade="BF"/>
      <w:kern w:val="28"/>
      <w:sz w:val="72"/>
      <w:szCs w:val="72"/>
    </w:rPr>
  </w:style>
  <w:style w:type="character" w:customStyle="1" w:styleId="TitleChar">
    <w:name w:val="Title Char"/>
    <w:basedOn w:val="DefaultParagraphFont"/>
    <w:link w:val="Title"/>
    <w:uiPriority w:val="10"/>
    <w:rsid w:val="009D0145"/>
    <w:rPr>
      <w:rFonts w:asciiTheme="majorHAnsi" w:eastAsiaTheme="majorEastAsia" w:hAnsiTheme="majorHAnsi" w:cstheme="majorBidi"/>
      <w:color w:val="D59811" w:themeColor="accent3" w:themeShade="BF"/>
      <w:kern w:val="28"/>
      <w:sz w:val="72"/>
      <w:szCs w:val="72"/>
    </w:rPr>
  </w:style>
  <w:style w:type="paragraph" w:styleId="Subtitle">
    <w:name w:val="Subtitle"/>
    <w:basedOn w:val="Normal"/>
    <w:next w:val="Normal"/>
    <w:link w:val="SubtitleChar"/>
    <w:uiPriority w:val="11"/>
    <w:qFormat/>
    <w:pPr>
      <w:numPr>
        <w:ilvl w:val="1"/>
      </w:numPr>
      <w:spacing w:after="0" w:line="240" w:lineRule="auto"/>
    </w:pPr>
    <w:rPr>
      <w:sz w:val="32"/>
      <w:szCs w:val="32"/>
    </w:rPr>
  </w:style>
  <w:style w:type="character" w:customStyle="1" w:styleId="SubtitleChar">
    <w:name w:val="Subtitle Char"/>
    <w:basedOn w:val="DefaultParagraphFont"/>
    <w:link w:val="Subtitle"/>
    <w:uiPriority w:val="11"/>
    <w:rPr>
      <w:sz w:val="32"/>
      <w:szCs w:val="32"/>
    </w:rPr>
  </w:style>
  <w:style w:type="paragraph" w:styleId="NoSpacing">
    <w:name w:val="No Spacing"/>
    <w:uiPriority w:val="1"/>
    <w:qFormat/>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actInfo">
    <w:name w:val="Contact Info"/>
    <w:basedOn w:val="NoSpacing"/>
    <w:uiPriority w:val="99"/>
    <w:qFormat/>
    <w:rPr>
      <w:color w:val="FFFFFF" w:themeColor="background1"/>
      <w:sz w:val="22"/>
      <w:szCs w:val="22"/>
    </w:rPr>
  </w:style>
  <w:style w:type="paragraph" w:customStyle="1" w:styleId="TableSpace">
    <w:name w:val="Table Space"/>
    <w:basedOn w:val="NoSpacing"/>
    <w:uiPriority w:val="99"/>
    <w:pPr>
      <w:spacing w:line="14" w:lineRule="exact"/>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rPr>
      <w:rFonts w:asciiTheme="majorHAnsi" w:eastAsiaTheme="majorEastAsia" w:hAnsiTheme="majorHAnsi" w:cstheme="majorBidi"/>
      <w:caps/>
      <w:color w:val="F24F4F" w:themeColor="accent1"/>
      <w:sz w:val="16"/>
      <w:szCs w:val="16"/>
    </w:rPr>
  </w:style>
  <w:style w:type="character" w:customStyle="1" w:styleId="FooterChar">
    <w:name w:val="Footer Char"/>
    <w:basedOn w:val="DefaultParagraphFont"/>
    <w:link w:val="Footer"/>
    <w:uiPriority w:val="99"/>
    <w:rPr>
      <w:rFonts w:asciiTheme="majorHAnsi" w:eastAsiaTheme="majorEastAsia" w:hAnsiTheme="majorHAnsi" w:cstheme="majorBidi"/>
      <w:caps/>
      <w:color w:val="F24F4F" w:themeColor="accent1"/>
      <w:sz w:val="16"/>
      <w:szCs w:val="1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F24F4F" w:themeColor="accent1"/>
      <w:sz w:val="36"/>
      <w:szCs w:val="36"/>
    </w:rPr>
  </w:style>
  <w:style w:type="character" w:customStyle="1" w:styleId="Heading2Char">
    <w:name w:val="Heading 2 Char"/>
    <w:basedOn w:val="DefaultParagraphFont"/>
    <w:link w:val="Heading2"/>
    <w:uiPriority w:val="9"/>
    <w:rPr>
      <w:b/>
      <w:bCs/>
      <w:sz w:val="26"/>
      <w:szCs w:val="26"/>
    </w:rPr>
  </w:style>
  <w:style w:type="paragraph" w:styleId="TOCHeading">
    <w:name w:val="TOC Heading"/>
    <w:basedOn w:val="Heading1"/>
    <w:next w:val="Normal"/>
    <w:uiPriority w:val="39"/>
    <w:unhideWhenUsed/>
    <w:qFormat/>
    <w:pPr>
      <w:pBdr>
        <w:bottom w:val="none" w:sz="0" w:space="0" w:color="auto"/>
      </w:pBdr>
      <w:spacing w:after="400"/>
      <w:outlineLvl w:val="9"/>
    </w:pPr>
    <w:rPr>
      <w:color w:val="DF1010" w:themeColor="accent1" w:themeShade="BF"/>
      <w:sz w:val="72"/>
      <w:szCs w:val="72"/>
    </w:rPr>
  </w:style>
  <w:style w:type="paragraph" w:styleId="TOC1">
    <w:name w:val="toc 1"/>
    <w:basedOn w:val="Normal"/>
    <w:next w:val="Normal"/>
    <w:autoRedefine/>
    <w:uiPriority w:val="39"/>
    <w:unhideWhenUsed/>
    <w:rsid w:val="00437555"/>
    <w:pPr>
      <w:numPr>
        <w:numId w:val="4"/>
      </w:numPr>
      <w:tabs>
        <w:tab w:val="right" w:leader="dot" w:pos="9350"/>
      </w:tabs>
      <w:spacing w:before="80" w:after="80" w:line="240" w:lineRule="auto"/>
    </w:pPr>
    <w:rPr>
      <w:b/>
      <w:bCs/>
      <w:sz w:val="26"/>
      <w:szCs w:val="26"/>
    </w:rPr>
  </w:style>
  <w:style w:type="paragraph" w:styleId="TOC2">
    <w:name w:val="toc 2"/>
    <w:basedOn w:val="Normal"/>
    <w:next w:val="Normal"/>
    <w:autoRedefine/>
    <w:uiPriority w:val="39"/>
    <w:unhideWhenUsed/>
    <w:rsid w:val="00F815F9"/>
    <w:pPr>
      <w:tabs>
        <w:tab w:val="right" w:leader="dot" w:pos="9350"/>
      </w:tabs>
      <w:spacing w:after="100" w:line="240" w:lineRule="auto"/>
      <w:ind w:left="720"/>
    </w:pPr>
    <w:rPr>
      <w:sz w:val="22"/>
      <w:szCs w:val="22"/>
    </w:rPr>
  </w:style>
  <w:style w:type="character" w:styleId="Hyperlink">
    <w:name w:val="Hyperlink"/>
    <w:basedOn w:val="DefaultParagraphFont"/>
    <w:uiPriority w:val="99"/>
    <w:unhideWhenUsed/>
    <w:rsid w:val="007867A3"/>
    <w:rPr>
      <w:rFonts w:asciiTheme="minorHAnsi" w:eastAsiaTheme="minorEastAsia" w:hAnsiTheme="minorHAnsi" w:cstheme="minorBidi"/>
      <w:b/>
      <w:bCs/>
      <w:noProof/>
      <w:color w:val="4C483D" w:themeColor="hyperlink"/>
      <w:sz w:val="26"/>
      <w:szCs w:val="26"/>
    </w:rPr>
  </w:style>
  <w:style w:type="character" w:customStyle="1" w:styleId="Heading3Char">
    <w:name w:val="Heading 3 Char"/>
    <w:basedOn w:val="DefaultParagraphFont"/>
    <w:link w:val="Heading3"/>
    <w:uiPriority w:val="9"/>
    <w:rPr>
      <w:b/>
      <w:bCs/>
      <w:i/>
      <w:iCs/>
      <w:sz w:val="24"/>
      <w:szCs w:val="24"/>
    </w:rPr>
  </w:style>
  <w:style w:type="paragraph" w:customStyle="1" w:styleId="LogoAlt">
    <w:name w:val="Logo Alt."/>
    <w:basedOn w:val="Normal"/>
    <w:uiPriority w:val="99"/>
    <w:unhideWhenUsed/>
    <w:pPr>
      <w:spacing w:before="720" w:line="240" w:lineRule="auto"/>
      <w:ind w:left="720"/>
    </w:pPr>
  </w:style>
  <w:style w:type="paragraph" w:customStyle="1" w:styleId="FooterAlt">
    <w:name w:val="Footer Alt."/>
    <w:basedOn w:val="Normal"/>
    <w:uiPriority w:val="99"/>
    <w:unhideWhenUsed/>
    <w:qFormat/>
    <w:pPr>
      <w:spacing w:after="0" w:line="240" w:lineRule="auto"/>
    </w:pPr>
    <w:rPr>
      <w:i/>
      <w:iCs/>
      <w:sz w:val="18"/>
      <w:szCs w:val="18"/>
    </w:rPr>
  </w:style>
  <w:style w:type="table" w:customStyle="1" w:styleId="TipTable">
    <w:name w:val="Tip Table"/>
    <w:basedOn w:val="TableNormal"/>
    <w:uiPriority w:val="99"/>
    <w:pPr>
      <w:spacing w:after="0" w:line="240" w:lineRule="auto"/>
    </w:pPr>
    <w:rPr>
      <w:color w:val="404040" w:themeColor="text1" w:themeTint="BF"/>
      <w:sz w:val="18"/>
      <w:szCs w:val="18"/>
    </w:rPr>
    <w:tblPr>
      <w:tblCellMar>
        <w:top w:w="144" w:type="dxa"/>
        <w:left w:w="0" w:type="dxa"/>
        <w:right w:w="0" w:type="dxa"/>
      </w:tblCellMar>
    </w:tblPr>
    <w:tcPr>
      <w:shd w:val="clear" w:color="auto" w:fill="FCDBDB" w:themeFill="accent1" w:themeFillTint="33"/>
    </w:tcPr>
    <w:tblStylePr w:type="firstCol">
      <w:pPr>
        <w:wordWrap/>
        <w:jc w:val="center"/>
      </w:pPr>
    </w:tblStylePr>
  </w:style>
  <w:style w:type="paragraph" w:customStyle="1" w:styleId="TipText">
    <w:name w:val="Tip Text"/>
    <w:basedOn w:val="Normal"/>
    <w:uiPriority w:val="99"/>
    <w:pPr>
      <w:spacing w:before="160" w:after="160" w:line="264" w:lineRule="auto"/>
      <w:ind w:right="576"/>
    </w:pPr>
    <w:rPr>
      <w:rFonts w:asciiTheme="majorHAnsi" w:eastAsiaTheme="majorEastAsia" w:hAnsiTheme="majorHAnsi" w:cstheme="majorBidi"/>
      <w:i/>
      <w:iCs/>
      <w:sz w:val="16"/>
      <w:szCs w:val="16"/>
    </w:rPr>
  </w:style>
  <w:style w:type="paragraph" w:customStyle="1" w:styleId="Icon">
    <w:name w:val="Icon"/>
    <w:basedOn w:val="Normal"/>
    <w:uiPriority w:val="99"/>
    <w:unhideWhenUsed/>
    <w:qFormat/>
    <w:pPr>
      <w:spacing w:before="160" w:after="160" w:line="240" w:lineRule="auto"/>
      <w:jc w:val="center"/>
    </w:p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DF1010" w:themeColor="accent1" w:themeShade="BF"/>
    </w:rPr>
  </w:style>
  <w:style w:type="table" w:customStyle="1" w:styleId="FinancialTable">
    <w:name w:val="Financial Table"/>
    <w:basedOn w:val="TableNormal"/>
    <w:uiPriority w:val="99"/>
    <w:pPr>
      <w:spacing w:before="60" w:after="60" w:line="240" w:lineRule="auto"/>
    </w:pPr>
    <w:tblPr>
      <w:tblStyleRowBandSize w:val="1"/>
      <w:tblBorders>
        <w:top w:val="single" w:sz="4" w:space="0" w:color="BCB8AC" w:themeColor="text2" w:themeTint="66"/>
        <w:left w:val="single" w:sz="4" w:space="0" w:color="BCB8AC" w:themeColor="text2" w:themeTint="66"/>
        <w:bottom w:val="single" w:sz="4" w:space="0" w:color="BCB8AC" w:themeColor="text2" w:themeTint="66"/>
        <w:right w:val="single" w:sz="4" w:space="0" w:color="BCB8AC" w:themeColor="text2" w:themeTint="66"/>
        <w:insideV w:val="single" w:sz="4" w:space="0" w:color="BCB8AC" w:themeColor="text2" w:themeTint="66"/>
      </w:tblBorders>
    </w:tblPr>
    <w:tblStylePr w:type="firstRow">
      <w:rPr>
        <w:rFonts w:asciiTheme="majorHAnsi" w:hAnsiTheme="majorHAnsi"/>
        <w:color w:val="FFFFFF" w:themeColor="background1"/>
        <w:sz w:val="16"/>
      </w:rPr>
      <w:tblPr/>
      <w:tcPr>
        <w:shd w:val="clear" w:color="auto" w:fill="F24F4F" w:themeFill="accent1"/>
      </w:tcPr>
    </w:tblStylePr>
    <w:tblStylePr w:type="lastRow">
      <w:rPr>
        <w:rFonts w:asciiTheme="majorHAnsi" w:hAnsiTheme="majorHAnsi"/>
        <w:b/>
        <w:caps/>
        <w:smallCaps w:val="0"/>
        <w:color w:val="F24F4F" w:themeColor="accent1"/>
        <w:sz w:val="16"/>
      </w:rPr>
      <w:tblPr/>
      <w:tcPr>
        <w:tcBorders>
          <w:top w:val="nil"/>
        </w:tcBorders>
      </w:tcPr>
    </w:tblStylePr>
    <w:tblStylePr w:type="firstCol">
      <w:rPr>
        <w:rFonts w:asciiTheme="majorHAnsi" w:hAnsiTheme="majorHAnsi"/>
        <w:sz w:val="16"/>
      </w:rPr>
    </w:tblStylePr>
    <w:tblStylePr w:type="band2Horz">
      <w:tblPr/>
      <w:tcPr>
        <w:shd w:val="clear" w:color="auto" w:fill="DDDBD5" w:themeFill="text2" w:themeFillTint="33"/>
      </w:tcPr>
    </w:tblStylePr>
  </w:style>
  <w:style w:type="paragraph" w:styleId="TOC3">
    <w:name w:val="toc 3"/>
    <w:basedOn w:val="Normal"/>
    <w:next w:val="Normal"/>
    <w:autoRedefine/>
    <w:uiPriority w:val="39"/>
    <w:unhideWhenUsed/>
    <w:rsid w:val="00F815F9"/>
    <w:pPr>
      <w:tabs>
        <w:tab w:val="right" w:leader="dot" w:pos="9350"/>
      </w:tabs>
      <w:spacing w:after="100" w:line="240" w:lineRule="auto"/>
      <w:ind w:left="1427"/>
    </w:pPr>
  </w:style>
  <w:style w:type="paragraph" w:styleId="TOC4">
    <w:name w:val="toc 4"/>
    <w:basedOn w:val="Normal"/>
    <w:next w:val="Normal"/>
    <w:autoRedefine/>
    <w:uiPriority w:val="39"/>
    <w:semiHidden/>
    <w:unhideWhenUsed/>
    <w:pPr>
      <w:spacing w:after="100"/>
      <w:ind w:left="720" w:right="3240"/>
    </w:pPr>
  </w:style>
  <w:style w:type="paragraph" w:customStyle="1" w:styleId="TipTextBullet">
    <w:name w:val="Tip Text Bullet"/>
    <w:basedOn w:val="TipText"/>
    <w:qFormat/>
    <w:rsid w:val="007C5380"/>
    <w:pPr>
      <w:numPr>
        <w:numId w:val="2"/>
      </w:numPr>
    </w:pPr>
    <w:rPr>
      <w:color w:val="404040" w:themeColor="text1" w:themeTint="BF"/>
    </w:rPr>
  </w:style>
  <w:style w:type="character" w:styleId="Strong">
    <w:name w:val="Strong"/>
    <w:basedOn w:val="DefaultParagraphFont"/>
    <w:uiPriority w:val="22"/>
    <w:qFormat/>
    <w:rsid w:val="00C6277F"/>
    <w:rPr>
      <w:b/>
      <w:bCs/>
    </w:rPr>
  </w:style>
  <w:style w:type="paragraph" w:customStyle="1" w:styleId="StyleNoSpacingLeft0Right0">
    <w:name w:val="Style No Spacing + Left:  0&quot; Right:  0&quot;"/>
    <w:basedOn w:val="NoSpacing"/>
    <w:rsid w:val="0066276F"/>
    <w:rPr>
      <w:rFonts w:eastAsia="Times New Roman" w:cs="Times New Roman"/>
      <w:color w:val="auto"/>
      <w:sz w:val="24"/>
      <w:lang w:eastAsia="en-US"/>
    </w:rPr>
  </w:style>
  <w:style w:type="character" w:styleId="FollowedHyperlink">
    <w:name w:val="FollowedHyperlink"/>
    <w:basedOn w:val="DefaultParagraphFont"/>
    <w:uiPriority w:val="99"/>
    <w:semiHidden/>
    <w:unhideWhenUsed/>
    <w:rsid w:val="004D2A82"/>
    <w:rPr>
      <w:color w:val="A3648B" w:themeColor="followedHyperlink"/>
      <w:u w:val="single"/>
    </w:rPr>
  </w:style>
  <w:style w:type="paragraph" w:customStyle="1" w:styleId="TableShade1">
    <w:name w:val="Table Shade 1"/>
    <w:basedOn w:val="Normal"/>
    <w:qFormat/>
    <w:rsid w:val="00C47B40"/>
    <w:pPr>
      <w:spacing w:before="60" w:after="60" w:line="240" w:lineRule="auto"/>
    </w:pPr>
    <w:rPr>
      <w:rFonts w:asciiTheme="majorHAnsi" w:hAnsiTheme="majorHAnsi"/>
      <w:color w:val="FFFFFF" w:themeColor="background1"/>
      <w:sz w:val="16"/>
    </w:rPr>
  </w:style>
  <w:style w:type="paragraph" w:customStyle="1" w:styleId="Tabletext">
    <w:name w:val="Table text"/>
    <w:basedOn w:val="Normal"/>
    <w:qFormat/>
    <w:rsid w:val="00C47B40"/>
    <w:pPr>
      <w:spacing w:before="60" w:after="60" w:line="240" w:lineRule="auto"/>
    </w:pPr>
    <w:rPr>
      <w:rFonts w:asciiTheme="majorHAnsi" w:hAnsiTheme="majorHAnsi"/>
      <w:sz w:val="16"/>
    </w:rPr>
  </w:style>
  <w:style w:type="paragraph" w:customStyle="1" w:styleId="Tabletext2">
    <w:name w:val="Table text 2"/>
    <w:basedOn w:val="Normal"/>
    <w:qFormat/>
    <w:rsid w:val="00C47B40"/>
    <w:pPr>
      <w:spacing w:before="60" w:after="60" w:line="240" w:lineRule="auto"/>
      <w:ind w:left="216"/>
    </w:pPr>
    <w:rPr>
      <w:rFonts w:asciiTheme="majorHAnsi" w:hAnsiTheme="majorHAnsi"/>
      <w:sz w:val="16"/>
    </w:rPr>
  </w:style>
  <w:style w:type="paragraph" w:customStyle="1" w:styleId="Tablebodycopy">
    <w:name w:val="Table body copy"/>
    <w:basedOn w:val="Normal"/>
    <w:qFormat/>
    <w:rsid w:val="00252226"/>
    <w:pPr>
      <w:tabs>
        <w:tab w:val="decimal" w:pos="1945"/>
      </w:tabs>
      <w:spacing w:before="60" w:after="60" w:line="240" w:lineRule="auto"/>
    </w:pPr>
  </w:style>
  <w:style w:type="paragraph" w:customStyle="1" w:styleId="Tableshadecenter">
    <w:name w:val="Table shade center"/>
    <w:basedOn w:val="Normal"/>
    <w:qFormat/>
    <w:rsid w:val="00496FF2"/>
    <w:pPr>
      <w:spacing w:before="60" w:after="60" w:line="240" w:lineRule="auto"/>
      <w:jc w:val="center"/>
    </w:pPr>
    <w:rPr>
      <w:rFonts w:asciiTheme="majorHAnsi" w:hAnsiTheme="majorHAnsi"/>
      <w:color w:val="FFFFFF" w:themeColor="background1"/>
      <w:sz w:val="16"/>
    </w:rPr>
  </w:style>
  <w:style w:type="paragraph" w:customStyle="1" w:styleId="Tabletext2copy">
    <w:name w:val="Table text 2 copy"/>
    <w:basedOn w:val="Normal"/>
    <w:qFormat/>
    <w:rsid w:val="00496FF2"/>
    <w:pPr>
      <w:spacing w:before="60" w:after="60" w:line="240" w:lineRule="auto"/>
    </w:pPr>
    <w:rPr>
      <w:rFonts w:asciiTheme="majorHAnsi" w:hAnsiTheme="majorHAnsi"/>
      <w:i/>
      <w:iCs/>
      <w:sz w:val="16"/>
    </w:rPr>
  </w:style>
  <w:style w:type="paragraph" w:customStyle="1" w:styleId="Tablebodycopy1">
    <w:name w:val="Table body copy 1"/>
    <w:basedOn w:val="Normal"/>
    <w:qFormat/>
    <w:rsid w:val="00496FF2"/>
    <w:pPr>
      <w:tabs>
        <w:tab w:val="decimal" w:pos="825"/>
      </w:tabs>
      <w:spacing w:before="60" w:after="60" w:line="240" w:lineRule="auto"/>
    </w:pPr>
  </w:style>
  <w:style w:type="paragraph" w:customStyle="1" w:styleId="TableBodycopy2">
    <w:name w:val="Table Body copy 2"/>
    <w:basedOn w:val="Normal"/>
    <w:qFormat/>
    <w:rsid w:val="00726D60"/>
    <w:pPr>
      <w:tabs>
        <w:tab w:val="decimal" w:pos="522"/>
      </w:tabs>
      <w:spacing w:before="60" w:after="60" w:line="240" w:lineRule="auto"/>
    </w:pPr>
    <w:rPr>
      <w:sz w:val="18"/>
      <w:szCs w:val="18"/>
    </w:rPr>
  </w:style>
  <w:style w:type="paragraph" w:customStyle="1" w:styleId="TableShadeCenturyGothic7">
    <w:name w:val="Table Shade Century Gothic 7"/>
    <w:basedOn w:val="Normal"/>
    <w:qFormat/>
    <w:rsid w:val="00FF552B"/>
    <w:pPr>
      <w:spacing w:before="60" w:after="60" w:line="240" w:lineRule="auto"/>
      <w:jc w:val="center"/>
    </w:pPr>
    <w:rPr>
      <w:rFonts w:asciiTheme="majorHAnsi" w:hAnsiTheme="majorHAnsi"/>
      <w:color w:val="FFFFFF" w:themeColor="background1"/>
      <w:sz w:val="14"/>
      <w:szCs w:val="14"/>
    </w:rPr>
  </w:style>
  <w:style w:type="paragraph" w:customStyle="1" w:styleId="CenturyGothic7">
    <w:name w:val="Century Gothic 7"/>
    <w:basedOn w:val="Normal"/>
    <w:qFormat/>
    <w:rsid w:val="00FF552B"/>
    <w:pPr>
      <w:spacing w:before="60" w:after="60" w:line="240" w:lineRule="auto"/>
    </w:pPr>
    <w:rPr>
      <w:rFonts w:asciiTheme="majorHAnsi" w:hAnsiTheme="majorHAnsi"/>
      <w:sz w:val="14"/>
      <w:szCs w:val="14"/>
    </w:rPr>
  </w:style>
  <w:style w:type="paragraph" w:customStyle="1" w:styleId="CenturyGothic7Copy">
    <w:name w:val="Century Gothic 7 Copy"/>
    <w:basedOn w:val="Normal"/>
    <w:qFormat/>
    <w:rsid w:val="00FF552B"/>
    <w:pPr>
      <w:spacing w:before="60" w:after="60" w:line="240" w:lineRule="auto"/>
      <w:ind w:left="216"/>
    </w:pPr>
    <w:rPr>
      <w:rFonts w:asciiTheme="majorHAnsi" w:hAnsiTheme="majorHAnsi"/>
      <w:sz w:val="14"/>
      <w:szCs w:val="14"/>
    </w:rPr>
  </w:style>
  <w:style w:type="paragraph" w:customStyle="1" w:styleId="CenturyGothic7It">
    <w:name w:val="Century Gothic 7 It"/>
    <w:basedOn w:val="Normal"/>
    <w:qFormat/>
    <w:rsid w:val="00FF552B"/>
    <w:pPr>
      <w:spacing w:before="60" w:after="60" w:line="240" w:lineRule="auto"/>
    </w:pPr>
    <w:rPr>
      <w:rFonts w:asciiTheme="majorHAnsi" w:hAnsiTheme="majorHAnsi"/>
      <w:i/>
      <w:iCs/>
      <w:sz w:val="14"/>
      <w:szCs w:val="14"/>
    </w:rPr>
  </w:style>
  <w:style w:type="paragraph" w:customStyle="1" w:styleId="Garamondright8">
    <w:name w:val="Garamond right (8)"/>
    <w:basedOn w:val="Normal"/>
    <w:qFormat/>
    <w:rsid w:val="00FF552B"/>
    <w:pPr>
      <w:spacing w:before="60" w:after="60" w:line="240" w:lineRule="auto"/>
      <w:jc w:val="right"/>
    </w:pPr>
    <w:rPr>
      <w:sz w:val="16"/>
      <w:szCs w:val="16"/>
    </w:rPr>
  </w:style>
  <w:style w:type="paragraph" w:customStyle="1" w:styleId="CenturyGothic8TableShade">
    <w:name w:val="Century Gothic (8) Table Shade"/>
    <w:basedOn w:val="Heading2"/>
    <w:qFormat/>
    <w:rsid w:val="004E2F3F"/>
    <w:pPr>
      <w:jc w:val="center"/>
      <w:outlineLvl w:val="9"/>
    </w:pPr>
    <w:rPr>
      <w:rFonts w:asciiTheme="majorHAnsi" w:hAnsiTheme="majorHAnsi"/>
      <w:b w:val="0"/>
      <w:bCs w:val="0"/>
      <w:color w:val="FFFFFF" w:themeColor="background1"/>
      <w:sz w:val="16"/>
      <w:szCs w:val="20"/>
    </w:rPr>
  </w:style>
  <w:style w:type="paragraph" w:customStyle="1" w:styleId="CenturyGothic8">
    <w:name w:val="Century Gothic (8)"/>
    <w:basedOn w:val="Normal"/>
    <w:qFormat/>
    <w:rsid w:val="004E2F3F"/>
    <w:pPr>
      <w:spacing w:before="60" w:after="60" w:line="240" w:lineRule="auto"/>
    </w:pPr>
    <w:rPr>
      <w:rFonts w:asciiTheme="majorHAnsi" w:hAnsiTheme="majorHAnsi"/>
      <w:sz w:val="16"/>
    </w:rPr>
  </w:style>
  <w:style w:type="paragraph" w:customStyle="1" w:styleId="CenturyGothic8Copy">
    <w:name w:val="Century Gothic (8) Copy"/>
    <w:basedOn w:val="Normal"/>
    <w:qFormat/>
    <w:rsid w:val="004E2F3F"/>
    <w:pPr>
      <w:spacing w:before="60" w:after="60" w:line="240" w:lineRule="auto"/>
      <w:ind w:left="216"/>
    </w:pPr>
    <w:rPr>
      <w:rFonts w:asciiTheme="majorHAnsi" w:hAnsiTheme="majorHAnsi"/>
      <w:sz w:val="16"/>
    </w:rPr>
  </w:style>
  <w:style w:type="paragraph" w:customStyle="1" w:styleId="CenturyGothi8Ita">
    <w:name w:val="Century Gothi (8) Ita"/>
    <w:basedOn w:val="Normal"/>
    <w:qFormat/>
    <w:rsid w:val="004E2F3F"/>
    <w:pPr>
      <w:spacing w:before="60" w:after="60" w:line="240" w:lineRule="auto"/>
    </w:pPr>
    <w:rPr>
      <w:rFonts w:asciiTheme="majorHAnsi" w:hAnsiTheme="majorHAnsi"/>
      <w:i/>
      <w:iCs/>
      <w:sz w:val="16"/>
    </w:rPr>
  </w:style>
  <w:style w:type="paragraph" w:customStyle="1" w:styleId="GramondBody10">
    <w:name w:val="Gramond  Body (10)"/>
    <w:basedOn w:val="Normal"/>
    <w:qFormat/>
    <w:rsid w:val="0010263F"/>
    <w:pPr>
      <w:tabs>
        <w:tab w:val="decimal" w:pos="1420"/>
      </w:tabs>
      <w:spacing w:before="60" w:after="60" w:line="240" w:lineRule="auto"/>
    </w:pPr>
  </w:style>
  <w:style w:type="paragraph" w:customStyle="1" w:styleId="GaramoundBody10Copy">
    <w:name w:val="Garamound Body (10) Copy"/>
    <w:basedOn w:val="Normal"/>
    <w:qFormat/>
    <w:rsid w:val="0010263F"/>
    <w:pPr>
      <w:tabs>
        <w:tab w:val="decimal" w:pos="1420"/>
      </w:tabs>
      <w:spacing w:before="60" w:after="60" w:line="240" w:lineRule="auto"/>
    </w:pPr>
    <w:rPr>
      <w:i/>
      <w:iCs/>
    </w:rPr>
  </w:style>
  <w:style w:type="paragraph" w:customStyle="1" w:styleId="CenturyGothic8Bold">
    <w:name w:val="Century Gothic (8) Bold"/>
    <w:basedOn w:val="Normal"/>
    <w:qFormat/>
    <w:rsid w:val="0010263F"/>
    <w:pPr>
      <w:spacing w:before="60" w:after="60" w:line="240" w:lineRule="auto"/>
    </w:pPr>
    <w:rPr>
      <w:rFonts w:asciiTheme="majorHAnsi" w:hAnsiTheme="majorHAnsi"/>
      <w:b/>
      <w:caps/>
      <w:color w:val="F24F4F" w:themeColor="accent1"/>
      <w:sz w:val="16"/>
    </w:rPr>
  </w:style>
  <w:style w:type="paragraph" w:customStyle="1" w:styleId="CenturyGothicBoldCopy">
    <w:name w:val="Century Gothic Bold Copy"/>
    <w:basedOn w:val="Normal"/>
    <w:qFormat/>
    <w:rsid w:val="0010263F"/>
    <w:pPr>
      <w:tabs>
        <w:tab w:val="decimal" w:pos="1420"/>
      </w:tabs>
      <w:spacing w:before="60" w:after="60" w:line="240" w:lineRule="auto"/>
    </w:pPr>
    <w:rPr>
      <w:rFonts w:asciiTheme="majorHAnsi" w:hAnsiTheme="majorHAnsi"/>
      <w:b/>
      <w:bCs/>
      <w:color w:val="F24F4F" w:themeColor="accent1"/>
      <w:sz w:val="16"/>
    </w:rPr>
  </w:style>
  <w:style w:type="paragraph" w:styleId="FootnoteText">
    <w:name w:val="footnote text"/>
    <w:basedOn w:val="Normal"/>
    <w:link w:val="FootnoteTextChar"/>
    <w:uiPriority w:val="99"/>
    <w:semiHidden/>
    <w:unhideWhenUsed/>
    <w:rsid w:val="0056684E"/>
    <w:pPr>
      <w:spacing w:after="0" w:line="240" w:lineRule="auto"/>
    </w:pPr>
    <w:rPr>
      <w:rFonts w:eastAsiaTheme="minorHAnsi"/>
      <w:color w:val="auto"/>
      <w:kern w:val="2"/>
      <w:lang w:eastAsia="en-US"/>
      <w14:ligatures w14:val="standardContextual"/>
    </w:rPr>
  </w:style>
  <w:style w:type="character" w:customStyle="1" w:styleId="FootnoteTextChar">
    <w:name w:val="Footnote Text Char"/>
    <w:basedOn w:val="DefaultParagraphFont"/>
    <w:link w:val="FootnoteText"/>
    <w:uiPriority w:val="99"/>
    <w:semiHidden/>
    <w:rsid w:val="0056684E"/>
    <w:rPr>
      <w:rFonts w:eastAsiaTheme="minorHAnsi"/>
      <w:color w:val="auto"/>
      <w:kern w:val="2"/>
      <w:lang w:eastAsia="en-US"/>
      <w14:ligatures w14:val="standardContextual"/>
    </w:rPr>
  </w:style>
  <w:style w:type="character" w:styleId="FootnoteReference">
    <w:name w:val="footnote reference"/>
    <w:basedOn w:val="DefaultParagraphFont"/>
    <w:uiPriority w:val="99"/>
    <w:semiHidden/>
    <w:unhideWhenUsed/>
    <w:rsid w:val="0056684E"/>
    <w:rPr>
      <w:vertAlign w:val="superscript"/>
    </w:rPr>
  </w:style>
  <w:style w:type="character" w:styleId="UnresolvedMention">
    <w:name w:val="Unresolved Mention"/>
    <w:basedOn w:val="DefaultParagraphFont"/>
    <w:uiPriority w:val="99"/>
    <w:semiHidden/>
    <w:unhideWhenUsed/>
    <w:rsid w:val="00826FF1"/>
    <w:rPr>
      <w:color w:val="605E5C"/>
      <w:shd w:val="clear" w:color="auto" w:fill="E1DFDD"/>
    </w:rPr>
  </w:style>
  <w:style w:type="paragraph" w:styleId="ListParagraph">
    <w:name w:val="List Paragraph"/>
    <w:basedOn w:val="Normal"/>
    <w:uiPriority w:val="34"/>
    <w:unhideWhenUsed/>
    <w:qFormat/>
    <w:rsid w:val="00D566E9"/>
    <w:pPr>
      <w:ind w:left="720"/>
      <w:contextualSpacing/>
    </w:pPr>
  </w:style>
  <w:style w:type="paragraph" w:styleId="NormalWeb">
    <w:name w:val="Normal (Web)"/>
    <w:basedOn w:val="Normal"/>
    <w:uiPriority w:val="99"/>
    <w:semiHidden/>
    <w:unhideWhenUsed/>
    <w:rsid w:val="00F06EC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247647">
      <w:bodyDiv w:val="1"/>
      <w:marLeft w:val="0"/>
      <w:marRight w:val="0"/>
      <w:marTop w:val="0"/>
      <w:marBottom w:val="0"/>
      <w:divBdr>
        <w:top w:val="none" w:sz="0" w:space="0" w:color="auto"/>
        <w:left w:val="none" w:sz="0" w:space="0" w:color="auto"/>
        <w:bottom w:val="none" w:sz="0" w:space="0" w:color="auto"/>
        <w:right w:val="none" w:sz="0" w:space="0" w:color="auto"/>
      </w:divBdr>
    </w:div>
    <w:div w:id="710805230">
      <w:bodyDiv w:val="1"/>
      <w:marLeft w:val="0"/>
      <w:marRight w:val="0"/>
      <w:marTop w:val="0"/>
      <w:marBottom w:val="0"/>
      <w:divBdr>
        <w:top w:val="none" w:sz="0" w:space="0" w:color="auto"/>
        <w:left w:val="none" w:sz="0" w:space="0" w:color="auto"/>
        <w:bottom w:val="none" w:sz="0" w:space="0" w:color="auto"/>
        <w:right w:val="none" w:sz="0" w:space="0" w:color="auto"/>
      </w:divBdr>
    </w:div>
    <w:div w:id="798231763">
      <w:bodyDiv w:val="1"/>
      <w:marLeft w:val="0"/>
      <w:marRight w:val="0"/>
      <w:marTop w:val="0"/>
      <w:marBottom w:val="0"/>
      <w:divBdr>
        <w:top w:val="none" w:sz="0" w:space="0" w:color="auto"/>
        <w:left w:val="none" w:sz="0" w:space="0" w:color="auto"/>
        <w:bottom w:val="none" w:sz="0" w:space="0" w:color="auto"/>
        <w:right w:val="none" w:sz="0" w:space="0" w:color="auto"/>
      </w:divBdr>
    </w:div>
    <w:div w:id="1065373410">
      <w:bodyDiv w:val="1"/>
      <w:marLeft w:val="0"/>
      <w:marRight w:val="0"/>
      <w:marTop w:val="0"/>
      <w:marBottom w:val="0"/>
      <w:divBdr>
        <w:top w:val="none" w:sz="0" w:space="0" w:color="auto"/>
        <w:left w:val="none" w:sz="0" w:space="0" w:color="auto"/>
        <w:bottom w:val="none" w:sz="0" w:space="0" w:color="auto"/>
        <w:right w:val="none" w:sz="0" w:space="0" w:color="auto"/>
      </w:divBdr>
    </w:div>
    <w:div w:id="1376734743">
      <w:bodyDiv w:val="1"/>
      <w:marLeft w:val="0"/>
      <w:marRight w:val="0"/>
      <w:marTop w:val="0"/>
      <w:marBottom w:val="0"/>
      <w:divBdr>
        <w:top w:val="none" w:sz="0" w:space="0" w:color="auto"/>
        <w:left w:val="none" w:sz="0" w:space="0" w:color="auto"/>
        <w:bottom w:val="none" w:sz="0" w:space="0" w:color="auto"/>
        <w:right w:val="none" w:sz="0" w:space="0" w:color="auto"/>
      </w:divBdr>
    </w:div>
    <w:div w:id="143177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landcoalition.org/en/explore/our-work/data/landex/" TargetMode="External"/><Relationship Id="rId13" Type="http://schemas.openxmlformats.org/officeDocument/2006/relationships/hyperlink" Target="https://www.youtube.com/watch?v=6E0Y6h_3vcw" TargetMode="External"/><Relationship Id="rId3" Type="http://schemas.openxmlformats.org/officeDocument/2006/relationships/hyperlink" Target="https://albania.unwomen.org/sites/default/files/2022-02/WEB_Strategjia%20Kombetare%20-%20EN.pdf" TargetMode="External"/><Relationship Id="rId7" Type="http://schemas.openxmlformats.org/officeDocument/2006/relationships/hyperlink" Target="https://www.landcoalition.org/en/explore/our-focus-countries/albania/" TargetMode="External"/><Relationship Id="rId12" Type="http://schemas.openxmlformats.org/officeDocument/2006/relationships/hyperlink" Target="https://agriculture.ec.europa.eu/system/files/2023-03/ipard-III-programme-albania-2021-27_en.pdf" TargetMode="External"/><Relationship Id="rId2" Type="http://schemas.openxmlformats.org/officeDocument/2006/relationships/hyperlink" Target="https://www.ilo.org/dyn/natlex/docs/ELECTRONIC/85325/97665/F1693144153/ALB85325.pdf" TargetMode="External"/><Relationship Id="rId16" Type="http://schemas.openxmlformats.org/officeDocument/2006/relationships/hyperlink" Target="https://albania.un.org/sites/default/files/2023-03/APR22_0.pdf" TargetMode="External"/><Relationship Id="rId1" Type="http://schemas.openxmlformats.org/officeDocument/2006/relationships/hyperlink" Target="https://www.facebook.com/federata.kombetare.e.pyjeve" TargetMode="External"/><Relationship Id="rId6" Type="http://schemas.openxmlformats.org/officeDocument/2006/relationships/hyperlink" Target="https://digitallibrary.un.org/record/4017748" TargetMode="External"/><Relationship Id="rId11" Type="http://schemas.openxmlformats.org/officeDocument/2006/relationships/hyperlink" Target="https://akpyje.gov.al/inventari-kombetar-i-pyjeve-dhe-kullotave-ikpk-2021/" TargetMode="External"/><Relationship Id="rId5" Type="http://schemas.openxmlformats.org/officeDocument/2006/relationships/hyperlink" Target="https://digitallibrary.un.org/record/3966397?ln=en" TargetMode="External"/><Relationship Id="rId15" Type="http://schemas.openxmlformats.org/officeDocument/2006/relationships/hyperlink" Target="https://albania.unwomen.org/en/what-we-do/economic-empowerment-1" TargetMode="External"/><Relationship Id="rId10" Type="http://schemas.openxmlformats.org/officeDocument/2006/relationships/hyperlink" Target="https://www.instat.gov.al/media/11027/burra-dhe-gra-2022.pdf" TargetMode="External"/><Relationship Id="rId4" Type="http://schemas.openxmlformats.org/officeDocument/2006/relationships/hyperlink" Target="https://digitallibrary.un.org/record/3969183?ln=en" TargetMode="External"/><Relationship Id="rId9" Type="http://schemas.openxmlformats.org/officeDocument/2006/relationships/hyperlink" Target="https://www.venice.coe.int/webforms/documents/default.aspx?pdffile=CDL-REF(2016)064-e" TargetMode="External"/><Relationship Id="rId14" Type="http://schemas.openxmlformats.org/officeDocument/2006/relationships/hyperlink" Target="https://www.imf.org/en/Publications/WEO/Issues/2023/04/11/world-economic-outlook-april-2023"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295B6A5EBDC4BF4BD676180EEFE484E"/>
        <w:category>
          <w:name w:val="General"/>
          <w:gallery w:val="placeholder"/>
        </w:category>
        <w:types>
          <w:type w:val="bbPlcHdr"/>
        </w:types>
        <w:behaviors>
          <w:behavior w:val="content"/>
        </w:behaviors>
        <w:guid w:val="{E4BE435E-66C8-47B0-8C52-FE097D9F0A60}"/>
      </w:docPartPr>
      <w:docPartBody>
        <w:p w:rsidR="00252B13" w:rsidRDefault="0082307A" w:rsidP="002920EC">
          <w:pPr>
            <w:pStyle w:val="F295B6A5EBDC4BF4BD676180EEFE484E"/>
          </w:pPr>
          <w:bookmarkStart w:id="0" w:name="_Toc20386636"/>
          <w:bookmarkStart w:id="1" w:name="_Toc20386641"/>
          <w:bookmarkStart w:id="2" w:name="_Toc20386651"/>
          <w:bookmarkEnd w:id="0"/>
          <w:bookmarkEnd w:id="1"/>
          <w:bookmarkEnd w:id="2"/>
          <w:r w:rsidRPr="00890469">
            <w:t>Executive Summary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35B5A"/>
    <w:multiLevelType w:val="hybridMultilevel"/>
    <w:tmpl w:val="4644F518"/>
    <w:lvl w:ilvl="0" w:tplc="5F0E09F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E56C24"/>
    <w:multiLevelType w:val="hybridMultilevel"/>
    <w:tmpl w:val="C8B68AA6"/>
    <w:lvl w:ilvl="0" w:tplc="7FFA4152">
      <w:start w:val="1"/>
      <w:numFmt w:val="upperRoman"/>
      <w:pStyle w:val="TOC1"/>
      <w:lvlText w:val="%1."/>
      <w:lvlJc w:val="left"/>
      <w:pPr>
        <w:ind w:left="576" w:hanging="57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6989014">
    <w:abstractNumId w:val="0"/>
  </w:num>
  <w:num w:numId="2" w16cid:durableId="1108113485">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7C2"/>
    <w:rsid w:val="00007C4A"/>
    <w:rsid w:val="000E7692"/>
    <w:rsid w:val="001233A0"/>
    <w:rsid w:val="00223DEB"/>
    <w:rsid w:val="002467C2"/>
    <w:rsid w:val="00246C8C"/>
    <w:rsid w:val="00252B13"/>
    <w:rsid w:val="00264540"/>
    <w:rsid w:val="0028390B"/>
    <w:rsid w:val="002920EC"/>
    <w:rsid w:val="002A49D9"/>
    <w:rsid w:val="002C3EE1"/>
    <w:rsid w:val="003C5EE5"/>
    <w:rsid w:val="0040020B"/>
    <w:rsid w:val="0043773A"/>
    <w:rsid w:val="00442AEF"/>
    <w:rsid w:val="00505CE4"/>
    <w:rsid w:val="00563CF6"/>
    <w:rsid w:val="0058313D"/>
    <w:rsid w:val="006563D6"/>
    <w:rsid w:val="007078F0"/>
    <w:rsid w:val="00776418"/>
    <w:rsid w:val="0082307A"/>
    <w:rsid w:val="00871F20"/>
    <w:rsid w:val="009B258B"/>
    <w:rsid w:val="00C62548"/>
    <w:rsid w:val="00C93690"/>
    <w:rsid w:val="00CE220F"/>
    <w:rsid w:val="00D17A01"/>
    <w:rsid w:val="00E66C71"/>
    <w:rsid w:val="00EA6FC7"/>
    <w:rsid w:val="00FF3D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548"/>
    <w:pPr>
      <w:keepNext/>
      <w:keepLines/>
      <w:pBdr>
        <w:bottom w:val="single" w:sz="8" w:space="0" w:color="D9E2F3" w:themeColor="accent1" w:themeTint="33"/>
      </w:pBdr>
      <w:spacing w:after="200" w:line="300" w:lineRule="auto"/>
      <w:outlineLvl w:val="0"/>
    </w:pPr>
    <w:rPr>
      <w:rFonts w:asciiTheme="majorHAnsi" w:eastAsiaTheme="majorEastAsia" w:hAnsiTheme="majorHAnsi" w:cstheme="majorBidi"/>
      <w:color w:val="4472C4" w:themeColor="accent1"/>
      <w:sz w:val="36"/>
      <w:szCs w:val="36"/>
      <w:lang w:val="en-US" w:eastAsia="ja-JP"/>
    </w:rPr>
  </w:style>
  <w:style w:type="paragraph" w:styleId="Heading2">
    <w:name w:val="heading 2"/>
    <w:basedOn w:val="Normal"/>
    <w:next w:val="Normal"/>
    <w:link w:val="Heading2Char"/>
    <w:uiPriority w:val="9"/>
    <w:unhideWhenUsed/>
    <w:qFormat/>
    <w:rsid w:val="0082307A"/>
    <w:pPr>
      <w:keepNext/>
      <w:keepLines/>
      <w:spacing w:before="120" w:after="120" w:line="240" w:lineRule="auto"/>
      <w:outlineLvl w:val="1"/>
    </w:pPr>
    <w:rPr>
      <w:b/>
      <w:bCs/>
      <w:color w:val="44546A" w:themeColor="text2"/>
      <w:sz w:val="26"/>
      <w:szCs w:val="26"/>
      <w:lang w:val="en-US" w:eastAsia="ja-JP"/>
    </w:rPr>
  </w:style>
  <w:style w:type="paragraph" w:styleId="Heading3">
    <w:name w:val="heading 3"/>
    <w:basedOn w:val="Normal"/>
    <w:next w:val="Normal"/>
    <w:link w:val="Heading3Char"/>
    <w:uiPriority w:val="9"/>
    <w:unhideWhenUsed/>
    <w:qFormat/>
    <w:rsid w:val="002920EC"/>
    <w:pPr>
      <w:keepNext/>
      <w:keepLines/>
      <w:spacing w:before="40" w:after="0" w:line="300" w:lineRule="auto"/>
      <w:outlineLvl w:val="2"/>
    </w:pPr>
    <w:rPr>
      <w:b/>
      <w:bCs/>
      <w:i/>
      <w:iCs/>
      <w:color w:val="44546A" w:themeColor="text2"/>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2307A"/>
    <w:rPr>
      <w:b/>
      <w:bCs/>
    </w:rPr>
  </w:style>
  <w:style w:type="paragraph" w:styleId="Title">
    <w:name w:val="Title"/>
    <w:basedOn w:val="Normal"/>
    <w:next w:val="Normal"/>
    <w:link w:val="TitleChar"/>
    <w:uiPriority w:val="10"/>
    <w:qFormat/>
    <w:rsid w:val="002A49D9"/>
    <w:pPr>
      <w:spacing w:after="600" w:line="240" w:lineRule="auto"/>
      <w:contextualSpacing/>
    </w:pPr>
    <w:rPr>
      <w:rFonts w:asciiTheme="majorHAnsi" w:eastAsiaTheme="majorEastAsia" w:hAnsiTheme="majorHAnsi" w:cstheme="majorBidi"/>
      <w:color w:val="4472C4" w:themeColor="accent1"/>
      <w:kern w:val="28"/>
      <w:sz w:val="96"/>
      <w:szCs w:val="96"/>
      <w:lang w:val="en-US" w:eastAsia="ja-JP"/>
    </w:rPr>
  </w:style>
  <w:style w:type="character" w:customStyle="1" w:styleId="TitleChar">
    <w:name w:val="Title Char"/>
    <w:basedOn w:val="DefaultParagraphFont"/>
    <w:link w:val="Title"/>
    <w:uiPriority w:val="10"/>
    <w:rsid w:val="002A49D9"/>
    <w:rPr>
      <w:rFonts w:asciiTheme="majorHAnsi" w:eastAsiaTheme="majorEastAsia" w:hAnsiTheme="majorHAnsi" w:cstheme="majorBidi"/>
      <w:color w:val="4472C4" w:themeColor="accent1"/>
      <w:kern w:val="28"/>
      <w:sz w:val="96"/>
      <w:szCs w:val="96"/>
      <w:lang w:val="en-US" w:eastAsia="ja-JP"/>
    </w:rPr>
  </w:style>
  <w:style w:type="character" w:styleId="PlaceholderText">
    <w:name w:val="Placeholder Text"/>
    <w:basedOn w:val="DefaultParagraphFont"/>
    <w:uiPriority w:val="99"/>
    <w:semiHidden/>
    <w:rsid w:val="0082307A"/>
    <w:rPr>
      <w:color w:val="808080"/>
    </w:rPr>
  </w:style>
  <w:style w:type="table" w:styleId="TableGrid">
    <w:name w:val="Table Grid"/>
    <w:basedOn w:val="TableNormal"/>
    <w:uiPriority w:val="39"/>
    <w:rsid w:val="00C62548"/>
    <w:pPr>
      <w:spacing w:after="0" w:line="240" w:lineRule="auto"/>
    </w:pPr>
    <w:rPr>
      <w:color w:val="44546A" w:themeColor="text2"/>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307A"/>
    <w:pPr>
      <w:tabs>
        <w:tab w:val="center" w:pos="4680"/>
        <w:tab w:val="right" w:pos="9360"/>
      </w:tabs>
      <w:spacing w:after="0" w:line="240" w:lineRule="auto"/>
    </w:pPr>
    <w:rPr>
      <w:color w:val="44546A" w:themeColor="text2"/>
      <w:sz w:val="20"/>
      <w:szCs w:val="20"/>
      <w:lang w:val="en-US" w:eastAsia="ja-JP"/>
    </w:rPr>
  </w:style>
  <w:style w:type="character" w:customStyle="1" w:styleId="HeaderChar">
    <w:name w:val="Header Char"/>
    <w:basedOn w:val="DefaultParagraphFont"/>
    <w:link w:val="Header"/>
    <w:uiPriority w:val="99"/>
    <w:rsid w:val="0082307A"/>
    <w:rPr>
      <w:color w:val="44546A" w:themeColor="text2"/>
      <w:sz w:val="20"/>
      <w:szCs w:val="20"/>
      <w:lang w:val="en-US" w:eastAsia="ja-JP"/>
    </w:rPr>
  </w:style>
  <w:style w:type="paragraph" w:styleId="Footer">
    <w:name w:val="footer"/>
    <w:basedOn w:val="Normal"/>
    <w:link w:val="FooterChar"/>
    <w:uiPriority w:val="99"/>
    <w:unhideWhenUsed/>
    <w:qFormat/>
    <w:rsid w:val="00C62548"/>
    <w:pPr>
      <w:spacing w:after="0" w:line="240" w:lineRule="auto"/>
    </w:pPr>
    <w:rPr>
      <w:rFonts w:asciiTheme="majorHAnsi" w:eastAsiaTheme="majorEastAsia" w:hAnsiTheme="majorHAnsi" w:cstheme="majorBidi"/>
      <w:caps/>
      <w:color w:val="4472C4" w:themeColor="accent1"/>
      <w:sz w:val="16"/>
      <w:szCs w:val="16"/>
      <w:lang w:val="en-US" w:eastAsia="ja-JP"/>
    </w:rPr>
  </w:style>
  <w:style w:type="character" w:customStyle="1" w:styleId="FooterChar">
    <w:name w:val="Footer Char"/>
    <w:basedOn w:val="DefaultParagraphFont"/>
    <w:link w:val="Footer"/>
    <w:uiPriority w:val="99"/>
    <w:rsid w:val="00C62548"/>
    <w:rPr>
      <w:rFonts w:asciiTheme="majorHAnsi" w:eastAsiaTheme="majorEastAsia" w:hAnsiTheme="majorHAnsi" w:cstheme="majorBidi"/>
      <w:caps/>
      <w:color w:val="4472C4" w:themeColor="accent1"/>
      <w:sz w:val="16"/>
      <w:szCs w:val="16"/>
      <w:lang w:val="en-US" w:eastAsia="ja-JP"/>
    </w:rPr>
  </w:style>
  <w:style w:type="character" w:customStyle="1" w:styleId="Heading1Char">
    <w:name w:val="Heading 1 Char"/>
    <w:basedOn w:val="DefaultParagraphFont"/>
    <w:link w:val="Heading1"/>
    <w:uiPriority w:val="9"/>
    <w:rsid w:val="00C62548"/>
    <w:rPr>
      <w:rFonts w:asciiTheme="majorHAnsi" w:eastAsiaTheme="majorEastAsia" w:hAnsiTheme="majorHAnsi" w:cstheme="majorBidi"/>
      <w:color w:val="4472C4" w:themeColor="accent1"/>
      <w:sz w:val="36"/>
      <w:szCs w:val="36"/>
      <w:lang w:val="en-US" w:eastAsia="ja-JP"/>
    </w:rPr>
  </w:style>
  <w:style w:type="character" w:customStyle="1" w:styleId="Heading2Char">
    <w:name w:val="Heading 2 Char"/>
    <w:basedOn w:val="DefaultParagraphFont"/>
    <w:link w:val="Heading2"/>
    <w:uiPriority w:val="9"/>
    <w:rsid w:val="0082307A"/>
    <w:rPr>
      <w:b/>
      <w:bCs/>
      <w:color w:val="44546A" w:themeColor="text2"/>
      <w:sz w:val="26"/>
      <w:szCs w:val="26"/>
      <w:lang w:val="en-US" w:eastAsia="ja-JP"/>
    </w:rPr>
  </w:style>
  <w:style w:type="paragraph" w:styleId="TOC1">
    <w:name w:val="toc 1"/>
    <w:basedOn w:val="Normal"/>
    <w:next w:val="Normal"/>
    <w:autoRedefine/>
    <w:uiPriority w:val="39"/>
    <w:unhideWhenUsed/>
    <w:rsid w:val="00C62548"/>
    <w:pPr>
      <w:numPr>
        <w:numId w:val="2"/>
      </w:numPr>
      <w:spacing w:after="140" w:line="240" w:lineRule="auto"/>
      <w:ind w:right="3240"/>
    </w:pPr>
    <w:rPr>
      <w:b/>
      <w:bCs/>
      <w:color w:val="44546A" w:themeColor="text2"/>
      <w:sz w:val="26"/>
      <w:szCs w:val="26"/>
      <w:lang w:val="en-US" w:eastAsia="ja-JP"/>
    </w:rPr>
  </w:style>
  <w:style w:type="paragraph" w:styleId="TOC2">
    <w:name w:val="toc 2"/>
    <w:basedOn w:val="Normal"/>
    <w:next w:val="Normal"/>
    <w:autoRedefine/>
    <w:uiPriority w:val="39"/>
    <w:unhideWhenUsed/>
    <w:rsid w:val="00C62548"/>
    <w:pPr>
      <w:tabs>
        <w:tab w:val="right" w:leader="dot" w:pos="9350"/>
      </w:tabs>
      <w:spacing w:after="100" w:line="240" w:lineRule="auto"/>
      <w:ind w:left="720" w:right="3240"/>
    </w:pPr>
    <w:rPr>
      <w:color w:val="44546A" w:themeColor="text2"/>
      <w:lang w:val="en-US" w:eastAsia="ja-JP"/>
    </w:rPr>
  </w:style>
  <w:style w:type="character" w:styleId="Hyperlink">
    <w:name w:val="Hyperlink"/>
    <w:basedOn w:val="DefaultParagraphFont"/>
    <w:uiPriority w:val="99"/>
    <w:unhideWhenUsed/>
    <w:rsid w:val="00C62548"/>
    <w:rPr>
      <w:color w:val="0563C1" w:themeColor="hyperlink"/>
      <w:u w:val="single"/>
    </w:rPr>
  </w:style>
  <w:style w:type="character" w:customStyle="1" w:styleId="Heading3Char">
    <w:name w:val="Heading 3 Char"/>
    <w:basedOn w:val="DefaultParagraphFont"/>
    <w:link w:val="Heading3"/>
    <w:uiPriority w:val="9"/>
    <w:rsid w:val="002920EC"/>
    <w:rPr>
      <w:b/>
      <w:bCs/>
      <w:i/>
      <w:iCs/>
      <w:color w:val="44546A" w:themeColor="text2"/>
      <w:sz w:val="24"/>
      <w:szCs w:val="24"/>
      <w:lang w:val="en-US" w:eastAsia="ja-JP"/>
    </w:rPr>
  </w:style>
  <w:style w:type="table" w:customStyle="1" w:styleId="TipTable">
    <w:name w:val="Tip Table"/>
    <w:basedOn w:val="TableNormal"/>
    <w:uiPriority w:val="99"/>
    <w:rsid w:val="00C62548"/>
    <w:pPr>
      <w:spacing w:after="0" w:line="240" w:lineRule="auto"/>
    </w:pPr>
    <w:rPr>
      <w:color w:val="404040" w:themeColor="text1" w:themeTint="BF"/>
      <w:sz w:val="18"/>
      <w:szCs w:val="18"/>
      <w:lang w:val="en-US" w:eastAsia="ja-JP"/>
    </w:rPr>
    <w:tblPr>
      <w:tblCellMar>
        <w:top w:w="144" w:type="dxa"/>
        <w:left w:w="0" w:type="dxa"/>
        <w:right w:w="0" w:type="dxa"/>
      </w:tblCellMar>
    </w:tblPr>
    <w:tcPr>
      <w:shd w:val="clear" w:color="auto" w:fill="D9E2F3" w:themeFill="accent1" w:themeFillTint="33"/>
    </w:tcPr>
    <w:tblStylePr w:type="firstCol">
      <w:pPr>
        <w:wordWrap/>
        <w:jc w:val="center"/>
      </w:pPr>
    </w:tblStylePr>
  </w:style>
  <w:style w:type="table" w:customStyle="1" w:styleId="FinancialTable">
    <w:name w:val="Financial Table"/>
    <w:basedOn w:val="TableNormal"/>
    <w:uiPriority w:val="99"/>
    <w:rsid w:val="00C62548"/>
    <w:pPr>
      <w:spacing w:before="60" w:after="60" w:line="240" w:lineRule="auto"/>
    </w:pPr>
    <w:rPr>
      <w:color w:val="44546A" w:themeColor="text2"/>
      <w:sz w:val="20"/>
      <w:szCs w:val="20"/>
      <w:lang w:val="en-US" w:eastAsia="ja-JP"/>
    </w:rPr>
    <w:tblPr>
      <w:tblStyleRowBandSize w:val="1"/>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V w:val="single" w:sz="4" w:space="0" w:color="ACB9CA" w:themeColor="text2" w:themeTint="66"/>
      </w:tblBorders>
    </w:tblPr>
    <w:tblStylePr w:type="firstRow">
      <w:rPr>
        <w:rFonts w:asciiTheme="majorHAnsi" w:hAnsiTheme="majorHAnsi"/>
        <w:color w:val="FFFFFF" w:themeColor="background1"/>
        <w:sz w:val="16"/>
      </w:rPr>
      <w:tblPr/>
      <w:tcPr>
        <w:shd w:val="clear" w:color="auto" w:fill="4472C4" w:themeFill="accent1"/>
      </w:tcPr>
    </w:tblStylePr>
    <w:tblStylePr w:type="lastRow">
      <w:rPr>
        <w:rFonts w:asciiTheme="majorHAnsi" w:hAnsiTheme="majorHAnsi"/>
        <w:b/>
        <w:caps/>
        <w:smallCaps w:val="0"/>
        <w:color w:val="4472C4" w:themeColor="accent1"/>
        <w:sz w:val="16"/>
      </w:rPr>
      <w:tblPr/>
      <w:tcPr>
        <w:tcBorders>
          <w:top w:val="nil"/>
        </w:tcBorders>
      </w:tcPr>
    </w:tblStylePr>
    <w:tblStylePr w:type="firstCol">
      <w:rPr>
        <w:rFonts w:asciiTheme="majorHAnsi" w:hAnsiTheme="majorHAnsi"/>
        <w:sz w:val="16"/>
      </w:rPr>
    </w:tblStylePr>
    <w:tblStylePr w:type="band2Horz">
      <w:tblPr/>
      <w:tcPr>
        <w:shd w:val="clear" w:color="auto" w:fill="D5DCE4" w:themeFill="text2" w:themeFillTint="33"/>
      </w:tcPr>
    </w:tblStylePr>
  </w:style>
  <w:style w:type="paragraph" w:styleId="TOC3">
    <w:name w:val="toc 3"/>
    <w:basedOn w:val="Normal"/>
    <w:next w:val="Normal"/>
    <w:autoRedefine/>
    <w:uiPriority w:val="39"/>
    <w:semiHidden/>
    <w:unhideWhenUsed/>
    <w:rsid w:val="00C62548"/>
    <w:pPr>
      <w:spacing w:after="100" w:line="300" w:lineRule="auto"/>
      <w:ind w:left="720" w:right="3240"/>
    </w:pPr>
    <w:rPr>
      <w:color w:val="44546A" w:themeColor="text2"/>
      <w:sz w:val="20"/>
      <w:szCs w:val="20"/>
      <w:lang w:val="en-US" w:eastAsia="ja-JP"/>
    </w:rPr>
  </w:style>
  <w:style w:type="paragraph" w:styleId="TOC4">
    <w:name w:val="toc 4"/>
    <w:basedOn w:val="Normal"/>
    <w:next w:val="Normal"/>
    <w:autoRedefine/>
    <w:uiPriority w:val="39"/>
    <w:semiHidden/>
    <w:unhideWhenUsed/>
    <w:rsid w:val="00C62548"/>
    <w:pPr>
      <w:spacing w:after="100" w:line="300" w:lineRule="auto"/>
      <w:ind w:left="720" w:right="3240"/>
    </w:pPr>
    <w:rPr>
      <w:color w:val="44546A" w:themeColor="text2"/>
      <w:sz w:val="20"/>
      <w:szCs w:val="20"/>
      <w:lang w:val="en-US" w:eastAsia="ja-JP"/>
    </w:rPr>
  </w:style>
  <w:style w:type="character" w:styleId="FollowedHyperlink">
    <w:name w:val="FollowedHyperlink"/>
    <w:basedOn w:val="DefaultParagraphFont"/>
    <w:uiPriority w:val="99"/>
    <w:semiHidden/>
    <w:unhideWhenUsed/>
    <w:rsid w:val="002920EC"/>
    <w:rPr>
      <w:color w:val="954F72" w:themeColor="followedHyperlink"/>
      <w:u w:val="single"/>
    </w:rPr>
  </w:style>
  <w:style w:type="paragraph" w:customStyle="1" w:styleId="F295B6A5EBDC4BF4BD676180EEFE484E">
    <w:name w:val="F295B6A5EBDC4BF4BD676180EEFE484E"/>
    <w:rsid w:val="002920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Red Business Set">
  <a:themeElements>
    <a:clrScheme name="Business Invoice">
      <a:dk1>
        <a:sysClr val="windowText" lastClr="000000"/>
      </a:dk1>
      <a:lt1>
        <a:sysClr val="window" lastClr="FFFFFF"/>
      </a:lt1>
      <a:dk2>
        <a:srgbClr val="4C483D"/>
      </a:dk2>
      <a:lt2>
        <a:srgbClr val="E4E3E2"/>
      </a:lt2>
      <a:accent1>
        <a:srgbClr val="F24F4F"/>
      </a:accent1>
      <a:accent2>
        <a:srgbClr val="8DBB70"/>
      </a:accent2>
      <a:accent3>
        <a:srgbClr val="F0BB44"/>
      </a:accent3>
      <a:accent4>
        <a:srgbClr val="61ADBF"/>
      </a:accent4>
      <a:accent5>
        <a:srgbClr val="A3648B"/>
      </a:accent5>
      <a:accent6>
        <a:srgbClr val="F8943F"/>
      </a:accent6>
      <a:hlink>
        <a:srgbClr val="4C483D"/>
      </a:hlink>
      <a:folHlink>
        <a:srgbClr val="A3648B"/>
      </a:folHlink>
    </a:clrScheme>
    <a:fontScheme name="Business Invoice">
      <a:majorFont>
        <a:latin typeface="Century Gothic"/>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480f6609812271f56e53f2aff71704">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b48d77c16982ba2890c3fe2b4c067b2"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96CD9D-7808-41ED-BACC-DE9E3E5EF014}">
  <ds:schemaRefs>
    <ds:schemaRef ds:uri="http://schemas.openxmlformats.org/officeDocument/2006/bibliography"/>
  </ds:schemaRefs>
</ds:datastoreItem>
</file>

<file path=customXml/itemProps3.xml><?xml version="1.0" encoding="utf-8"?>
<ds:datastoreItem xmlns:ds="http://schemas.openxmlformats.org/officeDocument/2006/customXml" ds:itemID="{133E9C9D-7AA0-434E-8DD4-875AB93C31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E6C236-A9F9-4680-9B67-5ECC3ECD5CCA}">
  <ds:schemaRefs>
    <ds:schemaRef ds:uri="http://schemas.microsoft.com/office/2006/metadata/properties"/>
    <ds:schemaRef ds:uri="http://schemas.microsoft.com/office/infopath/2007/PartnerControls"/>
    <ds:schemaRef ds:uri="71af3243-3dd4-4a8d-8c0d-dd76da1f02a5"/>
  </ds:schemaRefs>
</ds:datastoreItem>
</file>

<file path=customXml/itemProps5.xml><?xml version="1.0" encoding="utf-8"?>
<ds:datastoreItem xmlns:ds="http://schemas.openxmlformats.org/officeDocument/2006/customXml" ds:itemID="{78BF4BF2-FD38-4101-80C7-12221CB929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3620</Words>
  <Characters>20639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2023-09-10T19:31:00Z</dcterms:created>
  <dcterms:modified xsi:type="dcterms:W3CDTF">2023-09-11T14:50:00Z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