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A1A7E" w14:textId="3E79694D" w:rsidR="00F16C75" w:rsidRPr="00FA7374" w:rsidRDefault="003D6195" w:rsidP="003417B4">
      <w:pPr>
        <w:pBdr>
          <w:top w:val="nil"/>
          <w:left w:val="nil"/>
          <w:bottom w:val="nil"/>
          <w:right w:val="nil"/>
          <w:between w:val="nil"/>
        </w:pBdr>
        <w:spacing w:line="276" w:lineRule="auto"/>
        <w:ind w:left="720" w:hanging="720"/>
        <w:jc w:val="both"/>
        <w:rPr>
          <w:color w:val="000000"/>
          <w:lang w:val="es-ES"/>
        </w:rPr>
      </w:pPr>
      <w:bookmarkStart w:id="0" w:name="_GoBack"/>
      <w:bookmarkEnd w:id="0"/>
      <w:r w:rsidRPr="003417B4">
        <w:rPr>
          <w:b/>
          <w:noProof/>
          <w:color w:val="000000"/>
          <w:sz w:val="32"/>
          <w:szCs w:val="32"/>
          <w:lang w:eastAsia="en-GB"/>
        </w:rPr>
        <w:drawing>
          <wp:anchor distT="0" distB="0" distL="114300" distR="114300" simplePos="0" relativeHeight="251660288" behindDoc="0" locked="0" layoutInCell="1" allowOverlap="1" wp14:anchorId="3ADD4896" wp14:editId="3B651E6A">
            <wp:simplePos x="0" y="0"/>
            <wp:positionH relativeFrom="column">
              <wp:posOffset>2366010</wp:posOffset>
            </wp:positionH>
            <wp:positionV relativeFrom="paragraph">
              <wp:posOffset>-314325</wp:posOffset>
            </wp:positionV>
            <wp:extent cx="1852295" cy="990600"/>
            <wp:effectExtent l="0" t="0" r="0" b="0"/>
            <wp:wrapNone/>
            <wp:docPr id="4" name="Imagen 4" descr="Imagen que contiene señal,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señal, dibujo&#10;&#10;Descripción generada automáticamente"/>
                    <pic:cNvPicPr/>
                  </pic:nvPicPr>
                  <pic:blipFill rotWithShape="1">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rcRect t="22479" b="19481"/>
                    <a:stretch/>
                  </pic:blipFill>
                  <pic:spPr bwMode="auto">
                    <a:xfrm>
                      <a:off x="0" y="0"/>
                      <a:ext cx="1852295" cy="990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417B4">
        <w:rPr>
          <w:noProof/>
          <w:lang w:eastAsia="en-GB"/>
        </w:rPr>
        <w:drawing>
          <wp:anchor distT="0" distB="0" distL="114300" distR="114300" simplePos="0" relativeHeight="251661312" behindDoc="0" locked="0" layoutInCell="1" allowOverlap="1" wp14:anchorId="5F531924" wp14:editId="09090DDA">
            <wp:simplePos x="0" y="0"/>
            <wp:positionH relativeFrom="margin">
              <wp:posOffset>4900930</wp:posOffset>
            </wp:positionH>
            <wp:positionV relativeFrom="paragraph">
              <wp:posOffset>-427990</wp:posOffset>
            </wp:positionV>
            <wp:extent cx="1219200" cy="1238250"/>
            <wp:effectExtent l="0" t="0" r="0" b="0"/>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9200" cy="1238250"/>
                    </a:xfrm>
                    <a:prstGeom prst="rect">
                      <a:avLst/>
                    </a:prstGeom>
                  </pic:spPr>
                </pic:pic>
              </a:graphicData>
            </a:graphic>
            <wp14:sizeRelH relativeFrom="margin">
              <wp14:pctWidth>0</wp14:pctWidth>
            </wp14:sizeRelH>
            <wp14:sizeRelV relativeFrom="margin">
              <wp14:pctHeight>0</wp14:pctHeight>
            </wp14:sizeRelV>
          </wp:anchor>
        </w:drawing>
      </w:r>
      <w:r w:rsidRPr="003417B4">
        <w:rPr>
          <w:noProof/>
          <w:lang w:eastAsia="en-GB"/>
        </w:rPr>
        <w:drawing>
          <wp:anchor distT="0" distB="0" distL="114300" distR="114300" simplePos="0" relativeHeight="251659264" behindDoc="0" locked="0" layoutInCell="1" hidden="0" allowOverlap="1" wp14:anchorId="04CAE95B" wp14:editId="4D964E4E">
            <wp:simplePos x="0" y="0"/>
            <wp:positionH relativeFrom="margin">
              <wp:posOffset>-635</wp:posOffset>
            </wp:positionH>
            <wp:positionV relativeFrom="paragraph">
              <wp:posOffset>-320221</wp:posOffset>
            </wp:positionV>
            <wp:extent cx="1433195" cy="936625"/>
            <wp:effectExtent l="0" t="0" r="1905" b="3175"/>
            <wp:wrapNone/>
            <wp:docPr id="7" name="image2.jp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close up of a sign&#10;&#10;Description automatically generated"/>
                    <pic:cNvPicPr preferRelativeResize="0"/>
                  </pic:nvPicPr>
                  <pic:blipFill>
                    <a:blip r:embed="rId10"/>
                    <a:srcRect/>
                    <a:stretch>
                      <a:fillRect/>
                    </a:stretch>
                  </pic:blipFill>
                  <pic:spPr>
                    <a:xfrm>
                      <a:off x="0" y="0"/>
                      <a:ext cx="1433195" cy="936625"/>
                    </a:xfrm>
                    <a:prstGeom prst="rect">
                      <a:avLst/>
                    </a:prstGeom>
                    <a:ln/>
                  </pic:spPr>
                </pic:pic>
              </a:graphicData>
            </a:graphic>
            <wp14:sizeRelH relativeFrom="margin">
              <wp14:pctWidth>0</wp14:pctWidth>
            </wp14:sizeRelH>
            <wp14:sizeRelV relativeFrom="margin">
              <wp14:pctHeight>0</wp14:pctHeight>
            </wp14:sizeRelV>
          </wp:anchor>
        </w:drawing>
      </w:r>
    </w:p>
    <w:p w14:paraId="61474D15" w14:textId="36FD4C84" w:rsidR="00F16C75" w:rsidRPr="00FA7374" w:rsidRDefault="00F16C75" w:rsidP="003417B4">
      <w:pPr>
        <w:pBdr>
          <w:top w:val="nil"/>
          <w:left w:val="nil"/>
          <w:bottom w:val="nil"/>
          <w:right w:val="nil"/>
          <w:between w:val="nil"/>
        </w:pBdr>
        <w:spacing w:line="276" w:lineRule="auto"/>
        <w:jc w:val="both"/>
        <w:rPr>
          <w:color w:val="000000"/>
          <w:lang w:val="es-ES"/>
        </w:rPr>
      </w:pPr>
    </w:p>
    <w:p w14:paraId="0764FB65" w14:textId="7B140292" w:rsidR="00F16C75" w:rsidRPr="00FA7374" w:rsidRDefault="00F16C75" w:rsidP="003417B4">
      <w:pPr>
        <w:pBdr>
          <w:top w:val="nil"/>
          <w:left w:val="nil"/>
          <w:bottom w:val="nil"/>
          <w:right w:val="nil"/>
          <w:between w:val="nil"/>
        </w:pBdr>
        <w:spacing w:line="276" w:lineRule="auto"/>
        <w:jc w:val="both"/>
        <w:rPr>
          <w:b/>
          <w:color w:val="000000"/>
          <w:sz w:val="32"/>
          <w:szCs w:val="32"/>
          <w:lang w:val="es-ES"/>
        </w:rPr>
      </w:pPr>
    </w:p>
    <w:p w14:paraId="480D0039" w14:textId="43BFB3D6" w:rsidR="00F16C75" w:rsidRPr="00FA7374" w:rsidRDefault="00F16C75" w:rsidP="003417B4">
      <w:pPr>
        <w:pBdr>
          <w:top w:val="nil"/>
          <w:left w:val="nil"/>
          <w:bottom w:val="nil"/>
          <w:right w:val="nil"/>
          <w:between w:val="nil"/>
        </w:pBdr>
        <w:spacing w:line="276" w:lineRule="auto"/>
        <w:jc w:val="both"/>
        <w:rPr>
          <w:b/>
          <w:color w:val="000000"/>
          <w:sz w:val="32"/>
          <w:szCs w:val="32"/>
          <w:lang w:val="es-ES"/>
        </w:rPr>
      </w:pPr>
    </w:p>
    <w:p w14:paraId="651211FC" w14:textId="77777777" w:rsidR="00F16C75" w:rsidRPr="00FA7374" w:rsidRDefault="00F16C75" w:rsidP="003417B4">
      <w:pPr>
        <w:pBdr>
          <w:top w:val="nil"/>
          <w:left w:val="nil"/>
          <w:bottom w:val="nil"/>
          <w:right w:val="nil"/>
          <w:between w:val="nil"/>
        </w:pBdr>
        <w:spacing w:line="276" w:lineRule="auto"/>
        <w:jc w:val="both"/>
        <w:rPr>
          <w:b/>
          <w:color w:val="000000"/>
          <w:sz w:val="32"/>
          <w:szCs w:val="32"/>
          <w:lang w:val="es-ES"/>
        </w:rPr>
      </w:pPr>
    </w:p>
    <w:p w14:paraId="0148EF41" w14:textId="3B3F4FDF" w:rsidR="00F16C75" w:rsidRPr="003417B4" w:rsidRDefault="00F16C75" w:rsidP="003417B4">
      <w:pPr>
        <w:pBdr>
          <w:top w:val="nil"/>
          <w:left w:val="nil"/>
          <w:bottom w:val="nil"/>
          <w:right w:val="nil"/>
          <w:between w:val="nil"/>
        </w:pBdr>
        <w:spacing w:line="276" w:lineRule="auto"/>
        <w:jc w:val="both"/>
        <w:rPr>
          <w:b/>
          <w:color w:val="000000"/>
          <w:sz w:val="40"/>
          <w:szCs w:val="40"/>
          <w:lang w:val="es-ES"/>
        </w:rPr>
      </w:pPr>
      <w:r w:rsidRPr="003417B4">
        <w:rPr>
          <w:b/>
          <w:color w:val="000000"/>
          <w:sz w:val="40"/>
          <w:szCs w:val="40"/>
          <w:lang w:val="es-ES"/>
        </w:rPr>
        <w:t>Comunicación al Comité de Derechos Económicos, Sociales y Culturales, en relación con la revisión periódica de Nicaragua.</w:t>
      </w:r>
    </w:p>
    <w:p w14:paraId="660F4A02" w14:textId="77777777" w:rsidR="00F16C75" w:rsidRPr="003417B4" w:rsidRDefault="00F16C75" w:rsidP="003417B4">
      <w:pPr>
        <w:pBdr>
          <w:top w:val="nil"/>
          <w:left w:val="nil"/>
          <w:bottom w:val="nil"/>
          <w:right w:val="nil"/>
          <w:between w:val="nil"/>
        </w:pBdr>
        <w:spacing w:line="276" w:lineRule="auto"/>
        <w:jc w:val="both"/>
        <w:rPr>
          <w:b/>
          <w:color w:val="000000"/>
          <w:sz w:val="32"/>
          <w:szCs w:val="32"/>
          <w:lang w:val="es-ES"/>
        </w:rPr>
      </w:pPr>
    </w:p>
    <w:p w14:paraId="73970DCF" w14:textId="77777777" w:rsidR="00F16C75" w:rsidRPr="003417B4" w:rsidRDefault="00F16C75" w:rsidP="003417B4">
      <w:pPr>
        <w:pBdr>
          <w:top w:val="nil"/>
          <w:left w:val="nil"/>
          <w:bottom w:val="nil"/>
          <w:right w:val="nil"/>
          <w:between w:val="nil"/>
        </w:pBdr>
        <w:spacing w:line="276" w:lineRule="auto"/>
        <w:jc w:val="both"/>
        <w:rPr>
          <w:b/>
          <w:color w:val="000000"/>
          <w:sz w:val="32"/>
          <w:szCs w:val="32"/>
          <w:lang w:val="es-ES"/>
        </w:rPr>
      </w:pPr>
      <w:r w:rsidRPr="003417B4">
        <w:rPr>
          <w:b/>
          <w:color w:val="000000"/>
          <w:sz w:val="32"/>
          <w:szCs w:val="32"/>
          <w:lang w:val="es-ES"/>
        </w:rPr>
        <w:t>Listado de cuestiones</w:t>
      </w:r>
    </w:p>
    <w:p w14:paraId="04F9B6C3" w14:textId="77777777" w:rsidR="00F16C75" w:rsidRPr="003417B4" w:rsidRDefault="00F16C75" w:rsidP="003417B4">
      <w:pPr>
        <w:pBdr>
          <w:top w:val="nil"/>
          <w:left w:val="nil"/>
          <w:bottom w:val="nil"/>
          <w:right w:val="nil"/>
          <w:between w:val="nil"/>
        </w:pBdr>
        <w:spacing w:line="276" w:lineRule="auto"/>
        <w:jc w:val="both"/>
        <w:rPr>
          <w:color w:val="000000"/>
          <w:lang w:val="es-ES"/>
        </w:rPr>
      </w:pPr>
    </w:p>
    <w:p w14:paraId="6C91E0D1" w14:textId="0A6E8D55" w:rsidR="00F16C75" w:rsidRPr="003417B4" w:rsidRDefault="003D6195" w:rsidP="003417B4">
      <w:pPr>
        <w:pBdr>
          <w:top w:val="nil"/>
          <w:left w:val="nil"/>
          <w:bottom w:val="nil"/>
          <w:right w:val="nil"/>
          <w:between w:val="nil"/>
        </w:pBdr>
        <w:spacing w:line="276" w:lineRule="auto"/>
        <w:jc w:val="both"/>
        <w:rPr>
          <w:b/>
          <w:color w:val="000000"/>
          <w:sz w:val="32"/>
          <w:szCs w:val="32"/>
          <w:lang w:val="es-ES"/>
        </w:rPr>
      </w:pPr>
      <w:r>
        <w:rPr>
          <w:b/>
          <w:color w:val="000000"/>
          <w:sz w:val="32"/>
          <w:szCs w:val="32"/>
          <w:lang w:val="es-ES"/>
        </w:rPr>
        <w:t>31</w:t>
      </w:r>
      <w:r w:rsidR="00F16C75" w:rsidRPr="003417B4">
        <w:rPr>
          <w:b/>
          <w:color w:val="000000"/>
          <w:sz w:val="32"/>
          <w:szCs w:val="32"/>
          <w:lang w:val="es-ES"/>
        </w:rPr>
        <w:t xml:space="preserve"> de agosto de 2020</w:t>
      </w:r>
    </w:p>
    <w:p w14:paraId="1F490D6D" w14:textId="77777777" w:rsidR="00F16C75" w:rsidRPr="003417B4" w:rsidRDefault="00F16C75" w:rsidP="003417B4">
      <w:pPr>
        <w:pBdr>
          <w:top w:val="nil"/>
          <w:left w:val="nil"/>
          <w:bottom w:val="nil"/>
          <w:right w:val="nil"/>
          <w:between w:val="nil"/>
        </w:pBdr>
        <w:spacing w:line="276" w:lineRule="auto"/>
        <w:jc w:val="both"/>
        <w:rPr>
          <w:color w:val="000000"/>
          <w:lang w:val="es-ES"/>
        </w:rPr>
      </w:pPr>
    </w:p>
    <w:p w14:paraId="761142A2" w14:textId="77777777" w:rsidR="00F16C75" w:rsidRPr="003417B4" w:rsidRDefault="00F16C75" w:rsidP="003417B4">
      <w:pPr>
        <w:pBdr>
          <w:top w:val="nil"/>
          <w:left w:val="nil"/>
          <w:bottom w:val="nil"/>
          <w:right w:val="nil"/>
          <w:between w:val="nil"/>
        </w:pBdr>
        <w:spacing w:line="276" w:lineRule="auto"/>
        <w:jc w:val="both"/>
        <w:rPr>
          <w:b/>
          <w:color w:val="000000"/>
          <w:lang w:val="es-ES"/>
        </w:rPr>
      </w:pPr>
      <w:r w:rsidRPr="003417B4">
        <w:rPr>
          <w:b/>
          <w:color w:val="000000"/>
          <w:lang w:val="es-ES"/>
        </w:rPr>
        <w:t>Organizaciones que envían esta comunicación:</w:t>
      </w:r>
    </w:p>
    <w:p w14:paraId="0F362928" w14:textId="77777777" w:rsidR="00F16C75" w:rsidRPr="003417B4" w:rsidRDefault="00F16C75" w:rsidP="003417B4">
      <w:pPr>
        <w:pBdr>
          <w:top w:val="nil"/>
          <w:left w:val="nil"/>
          <w:bottom w:val="nil"/>
          <w:right w:val="nil"/>
          <w:between w:val="nil"/>
        </w:pBdr>
        <w:spacing w:line="276" w:lineRule="auto"/>
        <w:jc w:val="both"/>
        <w:rPr>
          <w:color w:val="000000"/>
          <w:lang w:val="es-ES"/>
        </w:rPr>
      </w:pPr>
    </w:p>
    <w:p w14:paraId="2BD59104" w14:textId="77777777" w:rsidR="00F16C75" w:rsidRPr="003417B4" w:rsidRDefault="00F16C75" w:rsidP="003417B4">
      <w:pPr>
        <w:pBdr>
          <w:top w:val="nil"/>
          <w:left w:val="nil"/>
          <w:bottom w:val="nil"/>
          <w:right w:val="nil"/>
          <w:between w:val="nil"/>
        </w:pBdr>
        <w:spacing w:line="276" w:lineRule="auto"/>
        <w:jc w:val="both"/>
        <w:rPr>
          <w:color w:val="000000"/>
          <w:lang w:val="es-ES"/>
        </w:rPr>
      </w:pPr>
      <w:r w:rsidRPr="003417B4">
        <w:rPr>
          <w:color w:val="000000"/>
          <w:lang w:val="es-ES"/>
        </w:rPr>
        <w:t xml:space="preserve">El Consorcio Internacional de Políticas de Drogas (“IDPC” por sus siglas en inglés), es una red global de 198 organizaciones no gubernamentales que promueven políticas de Drogas basadas en la evidencia científica, y en los principios de salud pública, derechos humanos, seguridad humana, desarrollo, y participación de la sociedad civil. </w:t>
      </w:r>
    </w:p>
    <w:p w14:paraId="3B2903BF" w14:textId="77777777" w:rsidR="00F16C75" w:rsidRPr="003417B4" w:rsidRDefault="00F16C75" w:rsidP="003417B4">
      <w:pPr>
        <w:pBdr>
          <w:top w:val="nil"/>
          <w:left w:val="nil"/>
          <w:bottom w:val="nil"/>
          <w:right w:val="nil"/>
          <w:between w:val="nil"/>
        </w:pBdr>
        <w:spacing w:line="276" w:lineRule="auto"/>
        <w:jc w:val="both"/>
        <w:rPr>
          <w:color w:val="000000"/>
          <w:lang w:val="es-ES"/>
        </w:rPr>
      </w:pPr>
    </w:p>
    <w:p w14:paraId="2F818031" w14:textId="77777777" w:rsidR="00F16C75" w:rsidRPr="00FA7374" w:rsidRDefault="00F16C75" w:rsidP="003417B4">
      <w:pPr>
        <w:spacing w:line="276" w:lineRule="auto"/>
        <w:jc w:val="both"/>
        <w:rPr>
          <w:lang w:val="es-ES"/>
        </w:rPr>
      </w:pPr>
      <w:r w:rsidRPr="00FA7374">
        <w:rPr>
          <w:lang w:val="es-ES"/>
        </w:rPr>
        <w:t xml:space="preserve">La Red Latinoamericana y del Caribe de Personas que Usan Drogas, LANPUD, busca funcionar como soporte y punto de referencia regional para gestionar, incidir, promover e influenciar políticas y programas públicos, leyes y paradigmas culturales para la eliminación de la estigmatización, discriminación y criminalización de las personas usuarias de sustancias psicoactivas, a través de la promoción y defensa de sus derechos humanos, sociales, culturales, económicos y políticos. Actualmente esta red tiene representación en 17 países de Latinoamérica. </w:t>
      </w:r>
    </w:p>
    <w:p w14:paraId="5663CC30" w14:textId="77777777" w:rsidR="00AC5323" w:rsidRPr="00FA7374" w:rsidRDefault="00AC5323" w:rsidP="003417B4">
      <w:pPr>
        <w:spacing w:line="276" w:lineRule="auto"/>
        <w:jc w:val="both"/>
        <w:rPr>
          <w:lang w:val="es-ES"/>
        </w:rPr>
      </w:pPr>
    </w:p>
    <w:p w14:paraId="4D9D2DF2" w14:textId="600CA03D" w:rsidR="00AC5323" w:rsidRPr="00FA7374" w:rsidRDefault="00AC5323" w:rsidP="00FA7374">
      <w:pPr>
        <w:pStyle w:val="Default"/>
        <w:spacing w:line="276" w:lineRule="auto"/>
        <w:jc w:val="both"/>
        <w:rPr>
          <w:rFonts w:ascii="Times New Roman" w:hAnsi="Times New Roman" w:cs="Times New Roman"/>
          <w:lang w:val="es-ES"/>
        </w:rPr>
      </w:pPr>
      <w:r w:rsidRPr="00FA7374">
        <w:rPr>
          <w:rFonts w:ascii="Times New Roman" w:hAnsi="Times New Roman" w:cs="Times New Roman"/>
          <w:lang w:val="es-ES"/>
        </w:rPr>
        <w:t xml:space="preserve">Cultura </w:t>
      </w:r>
      <w:proofErr w:type="spellStart"/>
      <w:r w:rsidRPr="00FA7374">
        <w:rPr>
          <w:rFonts w:ascii="Times New Roman" w:hAnsi="Times New Roman" w:cs="Times New Roman"/>
          <w:lang w:val="es-ES"/>
        </w:rPr>
        <w:t>Cannábica</w:t>
      </w:r>
      <w:proofErr w:type="spellEnd"/>
      <w:r w:rsidRPr="00FA7374">
        <w:rPr>
          <w:rFonts w:ascii="Times New Roman" w:hAnsi="Times New Roman" w:cs="Times New Roman"/>
          <w:lang w:val="es-ES"/>
        </w:rPr>
        <w:t xml:space="preserve"> Nicaragua (CCN) </w:t>
      </w:r>
      <w:r w:rsidR="00F926B2" w:rsidRPr="00FA7374">
        <w:rPr>
          <w:rFonts w:ascii="Times New Roman" w:hAnsi="Times New Roman" w:cs="Times New Roman"/>
          <w:lang w:val="es-ES"/>
        </w:rPr>
        <w:t xml:space="preserve">es una </w:t>
      </w:r>
      <w:r w:rsidRPr="00FA7374">
        <w:rPr>
          <w:rFonts w:ascii="Times New Roman" w:hAnsi="Times New Roman" w:cs="Times New Roman"/>
          <w:lang w:val="es-ES"/>
        </w:rPr>
        <w:t xml:space="preserve">organización comprometida con el estudio social, político y médico-científico, realizando comparaciones de las ventajas y desventajas de la despenalización y regulación de cultivo, comercio y diversos usos de la planta de cannabis, así </w:t>
      </w:r>
      <w:r w:rsidR="00F926B2" w:rsidRPr="00FA7374">
        <w:rPr>
          <w:rFonts w:ascii="Times New Roman" w:hAnsi="Times New Roman" w:cs="Times New Roman"/>
          <w:lang w:val="es-ES"/>
        </w:rPr>
        <w:t xml:space="preserve">como </w:t>
      </w:r>
      <w:r w:rsidRPr="00FA7374">
        <w:rPr>
          <w:rFonts w:ascii="Times New Roman" w:hAnsi="Times New Roman" w:cs="Times New Roman"/>
          <w:lang w:val="es-ES"/>
        </w:rPr>
        <w:t>también en comprender, analizar y ordenar los resultados obtenidos para compartir y demostrar un diagnostico real enfocado en el contexto nacional.</w:t>
      </w:r>
    </w:p>
    <w:p w14:paraId="161FAE6C" w14:textId="77777777" w:rsidR="00F16C75" w:rsidRPr="003417B4" w:rsidRDefault="00F16C75" w:rsidP="003417B4">
      <w:pPr>
        <w:pBdr>
          <w:top w:val="nil"/>
          <w:left w:val="nil"/>
          <w:bottom w:val="nil"/>
          <w:right w:val="nil"/>
          <w:between w:val="nil"/>
        </w:pBdr>
        <w:spacing w:line="276" w:lineRule="auto"/>
        <w:jc w:val="both"/>
        <w:rPr>
          <w:color w:val="000000"/>
          <w:lang w:val="es-ES"/>
        </w:rPr>
      </w:pPr>
    </w:p>
    <w:p w14:paraId="587317CF" w14:textId="77777777" w:rsidR="00F16C75" w:rsidRPr="00FA7374" w:rsidRDefault="00F16C75" w:rsidP="003417B4">
      <w:pPr>
        <w:pBdr>
          <w:top w:val="nil"/>
          <w:left w:val="nil"/>
          <w:bottom w:val="nil"/>
          <w:right w:val="nil"/>
          <w:between w:val="nil"/>
        </w:pBdr>
        <w:spacing w:line="276" w:lineRule="auto"/>
        <w:jc w:val="both"/>
        <w:rPr>
          <w:lang w:val="es-ES"/>
        </w:rPr>
      </w:pPr>
      <w:r w:rsidRPr="003417B4">
        <w:rPr>
          <w:b/>
          <w:color w:val="000000"/>
          <w:lang w:val="es-ES"/>
        </w:rPr>
        <w:t>Datos de contacto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F16C75" w:rsidRPr="003417B4" w14:paraId="2501DFD7" w14:textId="77777777" w:rsidTr="00635898">
        <w:tc>
          <w:tcPr>
            <w:tcW w:w="4414" w:type="dxa"/>
          </w:tcPr>
          <w:p w14:paraId="52655157" w14:textId="6871ED1F" w:rsidR="00F16C75" w:rsidRPr="00FA7374" w:rsidRDefault="00F16C75" w:rsidP="003417B4">
            <w:pPr>
              <w:pBdr>
                <w:top w:val="nil"/>
                <w:left w:val="nil"/>
                <w:bottom w:val="nil"/>
                <w:right w:val="nil"/>
                <w:between w:val="nil"/>
              </w:pBdr>
              <w:spacing w:line="276" w:lineRule="auto"/>
              <w:jc w:val="both"/>
              <w:rPr>
                <w:color w:val="000000"/>
                <w:u w:val="single"/>
                <w:lang w:val="en-US"/>
              </w:rPr>
            </w:pPr>
            <w:r w:rsidRPr="00FA7374">
              <w:rPr>
                <w:color w:val="000000"/>
                <w:u w:val="single"/>
                <w:lang w:val="en-US"/>
              </w:rPr>
              <w:t>International Drug Policy Consortium</w:t>
            </w:r>
          </w:p>
          <w:p w14:paraId="13EE5B16" w14:textId="77777777" w:rsidR="00F16C75" w:rsidRPr="00FA7374" w:rsidRDefault="00F16C75" w:rsidP="003417B4">
            <w:pPr>
              <w:pBdr>
                <w:top w:val="nil"/>
                <w:left w:val="nil"/>
                <w:bottom w:val="nil"/>
                <w:right w:val="nil"/>
                <w:between w:val="nil"/>
              </w:pBdr>
              <w:spacing w:line="276" w:lineRule="auto"/>
              <w:jc w:val="both"/>
              <w:rPr>
                <w:color w:val="000000"/>
                <w:lang w:val="en-US"/>
              </w:rPr>
            </w:pPr>
            <w:r w:rsidRPr="00FA7374">
              <w:rPr>
                <w:color w:val="000000"/>
                <w:lang w:val="en-US"/>
              </w:rPr>
              <w:t xml:space="preserve">61 Mansell Street </w:t>
            </w:r>
          </w:p>
          <w:p w14:paraId="3A2924B9" w14:textId="77777777" w:rsidR="00F16C75" w:rsidRPr="00FA7374" w:rsidRDefault="00F16C75" w:rsidP="003417B4">
            <w:pPr>
              <w:pBdr>
                <w:top w:val="nil"/>
                <w:left w:val="nil"/>
                <w:bottom w:val="nil"/>
                <w:right w:val="nil"/>
                <w:between w:val="nil"/>
              </w:pBdr>
              <w:spacing w:line="276" w:lineRule="auto"/>
              <w:jc w:val="both"/>
              <w:rPr>
                <w:color w:val="000000"/>
                <w:lang w:val="en-US"/>
              </w:rPr>
            </w:pPr>
            <w:r w:rsidRPr="00FA7374">
              <w:rPr>
                <w:color w:val="000000"/>
                <w:lang w:val="en-US"/>
              </w:rPr>
              <w:t>E1 8AN London, United Kingdom</w:t>
            </w:r>
          </w:p>
          <w:p w14:paraId="2D6F4D0E" w14:textId="4AAC5D70" w:rsidR="00AC5323" w:rsidRPr="00FA7374" w:rsidRDefault="00BB060F" w:rsidP="003417B4">
            <w:pPr>
              <w:pBdr>
                <w:top w:val="nil"/>
                <w:left w:val="nil"/>
                <w:bottom w:val="nil"/>
                <w:right w:val="nil"/>
                <w:between w:val="nil"/>
              </w:pBdr>
              <w:spacing w:line="276" w:lineRule="auto"/>
              <w:jc w:val="both"/>
              <w:rPr>
                <w:color w:val="000000"/>
                <w:lang w:val="en-US"/>
              </w:rPr>
            </w:pPr>
            <w:hyperlink r:id="rId11">
              <w:r w:rsidR="00F16C75" w:rsidRPr="00FA7374">
                <w:rPr>
                  <w:color w:val="000000"/>
                  <w:lang w:val="en-US"/>
                </w:rPr>
                <w:t>contact@idpc.net</w:t>
              </w:r>
            </w:hyperlink>
          </w:p>
          <w:p w14:paraId="62F85A9E" w14:textId="77777777" w:rsidR="00F16C75" w:rsidRPr="00FA7374" w:rsidRDefault="00F16C75" w:rsidP="003417B4">
            <w:pPr>
              <w:spacing w:line="276" w:lineRule="auto"/>
              <w:jc w:val="both"/>
              <w:rPr>
                <w:color w:val="000000"/>
                <w:lang w:val="en-US"/>
              </w:rPr>
            </w:pPr>
          </w:p>
        </w:tc>
        <w:tc>
          <w:tcPr>
            <w:tcW w:w="4414" w:type="dxa"/>
          </w:tcPr>
          <w:p w14:paraId="6CB9502A" w14:textId="77777777" w:rsidR="00F16C75" w:rsidRPr="003D6195" w:rsidRDefault="00F16C75" w:rsidP="003417B4">
            <w:pPr>
              <w:spacing w:line="276" w:lineRule="auto"/>
              <w:rPr>
                <w:u w:val="single"/>
                <w:lang w:val="es-ES"/>
              </w:rPr>
            </w:pPr>
            <w:r w:rsidRPr="003D6195">
              <w:rPr>
                <w:u w:val="single"/>
                <w:lang w:val="es-ES"/>
              </w:rPr>
              <w:t>Red Latinoamericana y del Caribe de Personas que Usan Drogas</w:t>
            </w:r>
          </w:p>
          <w:p w14:paraId="49D89C72" w14:textId="314CA785" w:rsidR="00AC5323" w:rsidRPr="003417B4" w:rsidRDefault="00BB060F" w:rsidP="003417B4">
            <w:pPr>
              <w:spacing w:line="276" w:lineRule="auto"/>
              <w:rPr>
                <w:lang w:val="es-ES"/>
              </w:rPr>
            </w:pPr>
            <w:hyperlink r:id="rId12" w:history="1">
              <w:r w:rsidR="00AC5323" w:rsidRPr="003417B4">
                <w:rPr>
                  <w:rStyle w:val="Hyperlink"/>
                  <w:lang w:val="es-ES"/>
                </w:rPr>
                <w:t>Info@redlanpud.com</w:t>
              </w:r>
            </w:hyperlink>
          </w:p>
          <w:p w14:paraId="55575989" w14:textId="77777777" w:rsidR="00172CBA" w:rsidRPr="00FA7374" w:rsidRDefault="00172CBA" w:rsidP="003D6195">
            <w:pPr>
              <w:pBdr>
                <w:top w:val="nil"/>
                <w:left w:val="nil"/>
                <w:bottom w:val="nil"/>
                <w:right w:val="nil"/>
                <w:between w:val="nil"/>
              </w:pBdr>
              <w:spacing w:before="120" w:line="276" w:lineRule="auto"/>
              <w:jc w:val="both"/>
              <w:rPr>
                <w:color w:val="000000"/>
                <w:u w:val="single"/>
                <w:lang w:val="es-ES"/>
              </w:rPr>
            </w:pPr>
            <w:r w:rsidRPr="00FA7374">
              <w:rPr>
                <w:color w:val="000000"/>
                <w:u w:val="single"/>
                <w:lang w:val="es-ES"/>
              </w:rPr>
              <w:t xml:space="preserve">Cultura </w:t>
            </w:r>
            <w:proofErr w:type="spellStart"/>
            <w:r w:rsidRPr="00FA7374">
              <w:rPr>
                <w:color w:val="000000"/>
                <w:u w:val="single"/>
                <w:lang w:val="es-ES"/>
              </w:rPr>
              <w:t>Cannábica</w:t>
            </w:r>
            <w:proofErr w:type="spellEnd"/>
            <w:r w:rsidRPr="00FA7374">
              <w:rPr>
                <w:color w:val="000000"/>
                <w:u w:val="single"/>
                <w:lang w:val="es-ES"/>
              </w:rPr>
              <w:t xml:space="preserve"> Nicaragua </w:t>
            </w:r>
          </w:p>
          <w:p w14:paraId="5902A836" w14:textId="1312AD9F" w:rsidR="00AC5323" w:rsidRPr="003417B4" w:rsidRDefault="00BB060F" w:rsidP="003417B4">
            <w:pPr>
              <w:spacing w:line="276" w:lineRule="auto"/>
              <w:rPr>
                <w:lang w:val="es-ES"/>
              </w:rPr>
            </w:pPr>
            <w:hyperlink r:id="rId13" w:history="1">
              <w:r w:rsidR="00172CBA" w:rsidRPr="00FA7374">
                <w:rPr>
                  <w:rStyle w:val="Hyperlink"/>
                  <w:lang w:val="es-ES"/>
                </w:rPr>
                <w:t>culturacannabicanicaragua@gmail.com</w:t>
              </w:r>
            </w:hyperlink>
          </w:p>
          <w:p w14:paraId="28321950" w14:textId="77777777" w:rsidR="00F16C75" w:rsidRPr="003417B4" w:rsidRDefault="00F16C75" w:rsidP="003417B4">
            <w:pPr>
              <w:spacing w:line="276" w:lineRule="auto"/>
              <w:jc w:val="both"/>
              <w:rPr>
                <w:color w:val="000000"/>
                <w:lang w:val="es-ES"/>
              </w:rPr>
            </w:pPr>
          </w:p>
        </w:tc>
      </w:tr>
    </w:tbl>
    <w:p w14:paraId="7F15C9CA" w14:textId="73CA114F" w:rsidR="00F16C75" w:rsidRPr="003417B4" w:rsidRDefault="00F16C75" w:rsidP="003417B4">
      <w:pPr>
        <w:pBdr>
          <w:top w:val="nil"/>
          <w:left w:val="nil"/>
          <w:bottom w:val="nil"/>
          <w:right w:val="nil"/>
          <w:between w:val="nil"/>
        </w:pBdr>
        <w:spacing w:after="200" w:line="276" w:lineRule="auto"/>
        <w:jc w:val="both"/>
        <w:rPr>
          <w:b/>
          <w:color w:val="000000"/>
          <w:sz w:val="32"/>
          <w:szCs w:val="32"/>
          <w:lang w:val="es-ES"/>
        </w:rPr>
      </w:pPr>
      <w:r w:rsidRPr="003417B4">
        <w:rPr>
          <w:b/>
          <w:color w:val="000000"/>
          <w:sz w:val="32"/>
          <w:szCs w:val="32"/>
          <w:lang w:val="es-ES"/>
        </w:rPr>
        <w:lastRenderedPageBreak/>
        <w:t xml:space="preserve">Resumen ejecutivo </w:t>
      </w:r>
      <w:r w:rsidR="003F1217">
        <w:rPr>
          <w:b/>
          <w:color w:val="000000"/>
          <w:sz w:val="32"/>
          <w:szCs w:val="32"/>
          <w:lang w:val="es-ES"/>
        </w:rPr>
        <w:t>(</w:t>
      </w:r>
      <w:proofErr w:type="spellStart"/>
      <w:r w:rsidR="003F1217">
        <w:rPr>
          <w:b/>
          <w:color w:val="000000"/>
          <w:sz w:val="32"/>
          <w:szCs w:val="32"/>
          <w:lang w:val="es-ES"/>
        </w:rPr>
        <w:t>see</w:t>
      </w:r>
      <w:proofErr w:type="spellEnd"/>
      <w:r w:rsidR="003F1217">
        <w:rPr>
          <w:b/>
          <w:color w:val="000000"/>
          <w:sz w:val="32"/>
          <w:szCs w:val="32"/>
          <w:lang w:val="es-ES"/>
        </w:rPr>
        <w:t xml:space="preserve"> English </w:t>
      </w:r>
      <w:proofErr w:type="spellStart"/>
      <w:r w:rsidR="003F1217">
        <w:rPr>
          <w:b/>
          <w:color w:val="000000"/>
          <w:sz w:val="32"/>
          <w:szCs w:val="32"/>
          <w:lang w:val="es-ES"/>
        </w:rPr>
        <w:t>Translation</w:t>
      </w:r>
      <w:proofErr w:type="spellEnd"/>
      <w:r w:rsidR="003F1217">
        <w:rPr>
          <w:b/>
          <w:color w:val="000000"/>
          <w:sz w:val="32"/>
          <w:szCs w:val="32"/>
          <w:lang w:val="es-ES"/>
        </w:rPr>
        <w:t xml:space="preserve"> in Schedule A)</w:t>
      </w:r>
    </w:p>
    <w:p w14:paraId="01EB52D5" w14:textId="15C99966" w:rsidR="00F16C75" w:rsidRPr="003417B4" w:rsidRDefault="00F16C75" w:rsidP="003417B4">
      <w:pPr>
        <w:numPr>
          <w:ilvl w:val="0"/>
          <w:numId w:val="1"/>
        </w:numPr>
        <w:pBdr>
          <w:top w:val="nil"/>
          <w:left w:val="nil"/>
          <w:bottom w:val="nil"/>
          <w:right w:val="nil"/>
          <w:between w:val="nil"/>
        </w:pBdr>
        <w:spacing w:after="200" w:line="276" w:lineRule="auto"/>
        <w:ind w:left="426" w:hanging="426"/>
        <w:jc w:val="both"/>
        <w:rPr>
          <w:color w:val="000000"/>
          <w:lang w:val="es-ES"/>
        </w:rPr>
      </w:pPr>
      <w:r w:rsidRPr="003417B4">
        <w:rPr>
          <w:color w:val="000000"/>
          <w:lang w:val="es-ES"/>
        </w:rPr>
        <w:t xml:space="preserve">El Consorcio Internacional de Políticas de Drogas </w:t>
      </w:r>
      <w:r w:rsidR="00172CBA" w:rsidRPr="003417B4">
        <w:rPr>
          <w:color w:val="000000"/>
          <w:lang w:val="es-ES"/>
        </w:rPr>
        <w:t>(IDPC por sus siglas en inglés),</w:t>
      </w:r>
      <w:r w:rsidRPr="003417B4">
        <w:rPr>
          <w:color w:val="000000"/>
          <w:lang w:val="es-ES"/>
        </w:rPr>
        <w:t xml:space="preserve"> la Red </w:t>
      </w:r>
      <w:r w:rsidRPr="00FA7374">
        <w:rPr>
          <w:lang w:val="es-ES"/>
        </w:rPr>
        <w:t xml:space="preserve">Latinoamericana y del Caribe de Personas que Usan Drogas (LANPUD) </w:t>
      </w:r>
      <w:r w:rsidR="00172CBA" w:rsidRPr="00FA7374">
        <w:rPr>
          <w:lang w:val="es-ES"/>
        </w:rPr>
        <w:t xml:space="preserve">y Cultura </w:t>
      </w:r>
      <w:proofErr w:type="spellStart"/>
      <w:r w:rsidR="00172CBA" w:rsidRPr="00FA7374">
        <w:rPr>
          <w:lang w:val="es-ES"/>
        </w:rPr>
        <w:t>Cannábica</w:t>
      </w:r>
      <w:proofErr w:type="spellEnd"/>
      <w:r w:rsidR="00172CBA" w:rsidRPr="00FA7374">
        <w:rPr>
          <w:lang w:val="es-ES"/>
        </w:rPr>
        <w:t xml:space="preserve"> Nicaragua </w:t>
      </w:r>
      <w:r w:rsidR="0088343F" w:rsidRPr="00FA7374">
        <w:rPr>
          <w:lang w:val="es-ES"/>
        </w:rPr>
        <w:t>(</w:t>
      </w:r>
      <w:r w:rsidR="00CE1F50" w:rsidRPr="00FA7374">
        <w:rPr>
          <w:lang w:val="es-ES"/>
        </w:rPr>
        <w:t>CCN)</w:t>
      </w:r>
      <w:r w:rsidR="0088343F" w:rsidRPr="00FA7374">
        <w:rPr>
          <w:lang w:val="es-ES"/>
        </w:rPr>
        <w:t xml:space="preserve"> </w:t>
      </w:r>
      <w:r w:rsidR="00172CBA" w:rsidRPr="00FA7374">
        <w:rPr>
          <w:lang w:val="es-ES"/>
        </w:rPr>
        <w:t>a</w:t>
      </w:r>
      <w:r w:rsidRPr="00FA7374">
        <w:rPr>
          <w:lang w:val="es-ES"/>
        </w:rPr>
        <w:t>gradecen la oportunidad de presentar una comunicación al Comité de Derechos Económicos, Sociales y Culturales</w:t>
      </w:r>
      <w:r w:rsidR="00CE2DA5" w:rsidRPr="003417B4">
        <w:rPr>
          <w:lang w:val="es-ES"/>
        </w:rPr>
        <w:t xml:space="preserve"> (Comité DESC)</w:t>
      </w:r>
      <w:r w:rsidRPr="00FA7374">
        <w:rPr>
          <w:lang w:val="es-ES"/>
        </w:rPr>
        <w:t xml:space="preserve">, en la ocasión de la revisión periódica de Nicaragua.  </w:t>
      </w:r>
    </w:p>
    <w:p w14:paraId="3BD56004" w14:textId="277888FB" w:rsidR="00F16C75" w:rsidRPr="003417B4" w:rsidRDefault="00F16C75" w:rsidP="003417B4">
      <w:pPr>
        <w:numPr>
          <w:ilvl w:val="0"/>
          <w:numId w:val="1"/>
        </w:numPr>
        <w:pBdr>
          <w:top w:val="nil"/>
          <w:left w:val="nil"/>
          <w:bottom w:val="nil"/>
          <w:right w:val="nil"/>
          <w:between w:val="nil"/>
        </w:pBdr>
        <w:spacing w:after="200" w:line="276" w:lineRule="auto"/>
        <w:ind w:left="426" w:hanging="426"/>
        <w:jc w:val="both"/>
        <w:rPr>
          <w:color w:val="000000"/>
          <w:lang w:val="es-ES"/>
        </w:rPr>
      </w:pPr>
      <w:r w:rsidRPr="003417B4">
        <w:rPr>
          <w:lang w:val="es-ES"/>
        </w:rPr>
        <w:t xml:space="preserve">Esta comunicación presenta la información disponible para las organizaciones firmantes, en relación al </w:t>
      </w:r>
      <w:r w:rsidR="00F926B2" w:rsidRPr="003417B4">
        <w:rPr>
          <w:lang w:val="es-ES"/>
        </w:rPr>
        <w:t xml:space="preserve">punto 28 del Listado de Cuestiones presentado por el Comité </w:t>
      </w:r>
      <w:r w:rsidR="00CE2DA5" w:rsidRPr="003417B4">
        <w:rPr>
          <w:lang w:val="es-ES"/>
        </w:rPr>
        <w:t xml:space="preserve">DESC </w:t>
      </w:r>
      <w:r w:rsidR="00F926B2" w:rsidRPr="003417B4">
        <w:rPr>
          <w:lang w:val="es-ES"/>
        </w:rPr>
        <w:t>a las autoridades de Nicaragua, esto es, l</w:t>
      </w:r>
      <w:r w:rsidR="00F926B2" w:rsidRPr="00FA7374">
        <w:rPr>
          <w:lang w:val="es-ES"/>
        </w:rPr>
        <w:t>as políticas de salud pública que ha implementado el Estado parte orientadas a la prevención, consumo responsable, mitigación, tratamiento y control del uso de drogas</w:t>
      </w:r>
      <w:r w:rsidR="00F926B2" w:rsidRPr="003417B4">
        <w:rPr>
          <w:lang w:val="es-ES"/>
        </w:rPr>
        <w:t>.</w:t>
      </w:r>
      <w:r w:rsidRPr="003417B4">
        <w:rPr>
          <w:lang w:val="es-ES"/>
        </w:rPr>
        <w:t xml:space="preserve"> En particular, nos centramos en los siguientes puntos:</w:t>
      </w:r>
    </w:p>
    <w:p w14:paraId="2DBF85B0" w14:textId="77777777" w:rsidR="00FA7374" w:rsidRPr="00FA7374" w:rsidRDefault="006943D2" w:rsidP="003417B4">
      <w:pPr>
        <w:numPr>
          <w:ilvl w:val="1"/>
          <w:numId w:val="1"/>
        </w:numPr>
        <w:pBdr>
          <w:top w:val="nil"/>
          <w:left w:val="nil"/>
          <w:bottom w:val="nil"/>
          <w:right w:val="nil"/>
          <w:between w:val="nil"/>
        </w:pBdr>
        <w:spacing w:after="200" w:line="276" w:lineRule="auto"/>
        <w:ind w:left="1364"/>
        <w:jc w:val="both"/>
        <w:rPr>
          <w:color w:val="000000"/>
          <w:lang w:val="es-ES"/>
        </w:rPr>
      </w:pPr>
      <w:r w:rsidRPr="003417B4">
        <w:rPr>
          <w:lang w:val="es-ES"/>
        </w:rPr>
        <w:t>La falta de información pública sobre la situación, la salud, y los servicios de atención sanitaria proporcionados a las personas que usan drogas en Nicaragua.</w:t>
      </w:r>
    </w:p>
    <w:p w14:paraId="0CBDD7BB" w14:textId="6EAAE928" w:rsidR="00F16C75" w:rsidRPr="003417B4" w:rsidRDefault="00F16C75" w:rsidP="003417B4">
      <w:pPr>
        <w:numPr>
          <w:ilvl w:val="1"/>
          <w:numId w:val="1"/>
        </w:numPr>
        <w:pBdr>
          <w:top w:val="nil"/>
          <w:left w:val="nil"/>
          <w:bottom w:val="nil"/>
          <w:right w:val="nil"/>
          <w:between w:val="nil"/>
        </w:pBdr>
        <w:spacing w:after="200" w:line="276" w:lineRule="auto"/>
        <w:ind w:left="1364"/>
        <w:jc w:val="both"/>
        <w:rPr>
          <w:color w:val="000000"/>
          <w:lang w:val="es-ES"/>
        </w:rPr>
      </w:pPr>
      <w:r w:rsidRPr="003417B4">
        <w:rPr>
          <w:color w:val="000000"/>
          <w:lang w:val="es-ES"/>
        </w:rPr>
        <w:t>La ausencia de servicios de reducción de daños, tanto en los centros privados de tratamiento de drogas, como en los servicios públicos de atención sanitaria.</w:t>
      </w:r>
    </w:p>
    <w:p w14:paraId="2E808201" w14:textId="71EB0F28" w:rsidR="006943D2" w:rsidRPr="003417B4" w:rsidRDefault="006943D2" w:rsidP="003417B4">
      <w:pPr>
        <w:numPr>
          <w:ilvl w:val="1"/>
          <w:numId w:val="1"/>
        </w:numPr>
        <w:pBdr>
          <w:top w:val="nil"/>
          <w:left w:val="nil"/>
          <w:bottom w:val="nil"/>
          <w:right w:val="nil"/>
          <w:between w:val="nil"/>
        </w:pBdr>
        <w:spacing w:after="200" w:line="276" w:lineRule="auto"/>
        <w:ind w:left="1364"/>
        <w:jc w:val="both"/>
        <w:rPr>
          <w:color w:val="000000"/>
          <w:lang w:val="es-ES"/>
        </w:rPr>
      </w:pPr>
      <w:r w:rsidRPr="003417B4">
        <w:rPr>
          <w:lang w:val="es-ES"/>
        </w:rPr>
        <w:t>La criminalización y la estigmatización del uso personal de drogas, y su impacto sobre el acceso a la salud de las personas que usan drogas en Nicaragua.</w:t>
      </w:r>
    </w:p>
    <w:p w14:paraId="1DF4E9B1" w14:textId="77777777" w:rsidR="00F16C75" w:rsidRPr="003417B4" w:rsidRDefault="00F16C75" w:rsidP="00FA7374">
      <w:pPr>
        <w:pBdr>
          <w:top w:val="nil"/>
          <w:left w:val="nil"/>
          <w:bottom w:val="nil"/>
          <w:right w:val="nil"/>
          <w:between w:val="nil"/>
        </w:pBdr>
        <w:spacing w:after="200" w:line="276" w:lineRule="auto"/>
        <w:jc w:val="both"/>
        <w:rPr>
          <w:b/>
          <w:color w:val="000000"/>
          <w:sz w:val="32"/>
          <w:szCs w:val="32"/>
          <w:lang w:val="es-ES"/>
        </w:rPr>
      </w:pPr>
    </w:p>
    <w:p w14:paraId="729F0CAD" w14:textId="2360CD0D" w:rsidR="00DD0FBE" w:rsidRPr="003417B4" w:rsidRDefault="006943D2" w:rsidP="00FA7374">
      <w:pPr>
        <w:pBdr>
          <w:top w:val="nil"/>
          <w:left w:val="nil"/>
          <w:bottom w:val="nil"/>
          <w:right w:val="nil"/>
          <w:between w:val="nil"/>
        </w:pBdr>
        <w:spacing w:after="200" w:line="276" w:lineRule="auto"/>
        <w:jc w:val="both"/>
        <w:rPr>
          <w:b/>
          <w:color w:val="000000"/>
          <w:sz w:val="32"/>
          <w:szCs w:val="32"/>
          <w:lang w:val="es-ES"/>
        </w:rPr>
      </w:pPr>
      <w:r w:rsidRPr="003417B4">
        <w:rPr>
          <w:b/>
          <w:color w:val="000000"/>
          <w:sz w:val="32"/>
          <w:szCs w:val="32"/>
          <w:lang w:val="es-ES"/>
        </w:rPr>
        <w:t xml:space="preserve">Información pública sobre la situación y la </w:t>
      </w:r>
      <w:r w:rsidR="00F16C75" w:rsidRPr="003417B4">
        <w:rPr>
          <w:b/>
          <w:color w:val="000000"/>
          <w:sz w:val="32"/>
          <w:szCs w:val="32"/>
          <w:lang w:val="es-ES"/>
        </w:rPr>
        <w:t>salud de las personas que usan drogas en Nicaragua.</w:t>
      </w:r>
    </w:p>
    <w:p w14:paraId="01C60786" w14:textId="53A73EBE" w:rsidR="003A0316" w:rsidRPr="00FA7374" w:rsidRDefault="003F1217" w:rsidP="00FA7374">
      <w:pPr>
        <w:pStyle w:val="ListParagraph"/>
        <w:numPr>
          <w:ilvl w:val="0"/>
          <w:numId w:val="1"/>
        </w:numPr>
        <w:autoSpaceDE w:val="0"/>
        <w:autoSpaceDN w:val="0"/>
        <w:adjustRightInd w:val="0"/>
        <w:spacing w:line="276" w:lineRule="auto"/>
        <w:ind w:left="426" w:hanging="284"/>
        <w:jc w:val="both"/>
        <w:rPr>
          <w:rFonts w:eastAsiaTheme="minorHAnsi"/>
          <w:lang w:val="es-ES" w:eastAsia="en-US"/>
        </w:rPr>
      </w:pPr>
      <w:r>
        <w:rPr>
          <w:rFonts w:eastAsiaTheme="minorHAnsi"/>
          <w:b/>
          <w:lang w:val="es-ES" w:eastAsia="en-US"/>
        </w:rPr>
        <w:t>Información publicada por las autoridades públicas</w:t>
      </w:r>
      <w:r w:rsidR="006943D2" w:rsidRPr="003417B4">
        <w:rPr>
          <w:rFonts w:eastAsiaTheme="minorHAnsi"/>
          <w:b/>
          <w:lang w:val="es-ES" w:eastAsia="en-US"/>
        </w:rPr>
        <w:t xml:space="preserve">. </w:t>
      </w:r>
      <w:r w:rsidR="00622112" w:rsidRPr="00FA7374">
        <w:rPr>
          <w:rFonts w:eastAsiaTheme="minorHAnsi"/>
          <w:lang w:val="es-ES" w:eastAsia="en-US"/>
        </w:rPr>
        <w:t>La información en los portales virtuales de las instituciones y ministerios gubernamentales es desactualizada</w:t>
      </w:r>
      <w:r w:rsidR="006769A8" w:rsidRPr="00FA7374">
        <w:rPr>
          <w:rFonts w:eastAsiaTheme="minorHAnsi"/>
          <w:lang w:val="es-ES" w:eastAsia="en-US"/>
        </w:rPr>
        <w:t>, incompleta</w:t>
      </w:r>
      <w:r w:rsidR="00622112" w:rsidRPr="00FA7374">
        <w:rPr>
          <w:rFonts w:eastAsiaTheme="minorHAnsi"/>
          <w:lang w:val="es-ES" w:eastAsia="en-US"/>
        </w:rPr>
        <w:t xml:space="preserve"> </w:t>
      </w:r>
      <w:r w:rsidR="006769A8" w:rsidRPr="00FA7374">
        <w:rPr>
          <w:rFonts w:eastAsiaTheme="minorHAnsi"/>
          <w:lang w:val="es-ES" w:eastAsia="en-US"/>
        </w:rPr>
        <w:t>o</w:t>
      </w:r>
      <w:r w:rsidR="00622112" w:rsidRPr="00FA7374">
        <w:rPr>
          <w:rFonts w:eastAsiaTheme="minorHAnsi"/>
          <w:lang w:val="es-ES" w:eastAsia="en-US"/>
        </w:rPr>
        <w:t xml:space="preserve"> incluso nula, como es notable en el sitio web del Instituto Contra el Alcoholismo y la Drogadicción (ICAD)</w:t>
      </w:r>
      <w:r w:rsidR="00AE71B0" w:rsidRPr="00FA7374">
        <w:rPr>
          <w:rFonts w:eastAsiaTheme="minorHAnsi"/>
          <w:lang w:val="es-ES" w:eastAsia="en-US"/>
        </w:rPr>
        <w:t>.</w:t>
      </w:r>
      <w:sdt>
        <w:sdtPr>
          <w:rPr>
            <w:rFonts w:eastAsiaTheme="minorHAnsi"/>
            <w:lang w:val="es-ES" w:eastAsia="en-US"/>
          </w:rPr>
          <w:id w:val="1845589258"/>
          <w:citation/>
        </w:sdtPr>
        <w:sdtEndPr/>
        <w:sdtContent>
          <w:r w:rsidR="003E57D5" w:rsidRPr="00FA7374">
            <w:rPr>
              <w:rFonts w:eastAsiaTheme="minorHAnsi"/>
              <w:lang w:val="es-ES" w:eastAsia="en-US"/>
            </w:rPr>
            <w:fldChar w:fldCharType="begin"/>
          </w:r>
          <w:r w:rsidR="003E57D5" w:rsidRPr="00FA7374">
            <w:rPr>
              <w:rFonts w:eastAsiaTheme="minorHAnsi"/>
              <w:lang w:val="es-ES" w:eastAsia="en-US"/>
            </w:rPr>
            <w:instrText xml:space="preserve"> CITATION Ins \l 19466 </w:instrText>
          </w:r>
          <w:r w:rsidR="003E57D5" w:rsidRPr="00FA7374">
            <w:rPr>
              <w:rFonts w:eastAsiaTheme="minorHAnsi"/>
              <w:lang w:val="es-ES" w:eastAsia="en-US"/>
            </w:rPr>
            <w:fldChar w:fldCharType="separate"/>
          </w:r>
          <w:r w:rsidR="003E57D5" w:rsidRPr="00FA7374">
            <w:rPr>
              <w:rFonts w:eastAsiaTheme="minorHAnsi"/>
              <w:noProof/>
              <w:lang w:val="es-ES" w:eastAsia="en-US"/>
            </w:rPr>
            <w:t xml:space="preserve"> (1)</w:t>
          </w:r>
          <w:r w:rsidR="003E57D5" w:rsidRPr="00FA7374">
            <w:rPr>
              <w:rFonts w:eastAsiaTheme="minorHAnsi"/>
              <w:lang w:val="es-ES" w:eastAsia="en-US"/>
            </w:rPr>
            <w:fldChar w:fldCharType="end"/>
          </w:r>
        </w:sdtContent>
      </w:sdt>
    </w:p>
    <w:p w14:paraId="0BEDB150" w14:textId="77777777" w:rsidR="00046865" w:rsidRPr="00FA7374" w:rsidRDefault="00046865" w:rsidP="00FA7374">
      <w:pPr>
        <w:pStyle w:val="ListParagraph"/>
        <w:autoSpaceDE w:val="0"/>
        <w:autoSpaceDN w:val="0"/>
        <w:adjustRightInd w:val="0"/>
        <w:spacing w:line="276" w:lineRule="auto"/>
        <w:ind w:left="426"/>
        <w:jc w:val="both"/>
        <w:rPr>
          <w:rFonts w:eastAsiaTheme="minorHAnsi"/>
          <w:lang w:val="es-ES" w:eastAsia="en-US"/>
        </w:rPr>
      </w:pPr>
    </w:p>
    <w:p w14:paraId="3C00BD5C" w14:textId="5F4D296C" w:rsidR="00046865" w:rsidRPr="00FA7374" w:rsidRDefault="00046865" w:rsidP="00FA7374">
      <w:pPr>
        <w:pStyle w:val="ListParagraph"/>
        <w:numPr>
          <w:ilvl w:val="0"/>
          <w:numId w:val="1"/>
        </w:numPr>
        <w:autoSpaceDE w:val="0"/>
        <w:autoSpaceDN w:val="0"/>
        <w:adjustRightInd w:val="0"/>
        <w:spacing w:line="276" w:lineRule="auto"/>
        <w:ind w:left="426" w:hanging="284"/>
        <w:jc w:val="both"/>
        <w:rPr>
          <w:rFonts w:eastAsiaTheme="minorHAnsi"/>
          <w:lang w:val="es-ES" w:eastAsia="en-US"/>
        </w:rPr>
      </w:pPr>
      <w:r w:rsidRPr="00FA7374">
        <w:rPr>
          <w:rFonts w:eastAsiaTheme="minorHAnsi"/>
          <w:lang w:val="es-ES" w:eastAsia="en-US"/>
        </w:rPr>
        <w:t>Según la normativa 089 del Ministerio de salud (MINSA), dicho</w:t>
      </w:r>
      <w:r w:rsidRPr="00FA7374">
        <w:rPr>
          <w:lang w:val="es-ES"/>
        </w:rPr>
        <w:t xml:space="preserve"> ministerio deberá enviar periódicamente informe sobre los centros de rehabilitación que funcionen en el país al Consejo Nacional, dicha información tiene que ser de carácter publica y en el sitio web oficial del ministerio no se cuenta con esa información.</w:t>
      </w:r>
      <w:r w:rsidR="00AE71B0" w:rsidRPr="00FA7374">
        <w:rPr>
          <w:lang w:val="es-ES"/>
        </w:rPr>
        <w:t xml:space="preserve"> </w:t>
      </w:r>
      <w:sdt>
        <w:sdtPr>
          <w:rPr>
            <w:lang w:val="es-ES"/>
          </w:rPr>
          <w:id w:val="705303759"/>
          <w:citation/>
        </w:sdtPr>
        <w:sdtEndPr/>
        <w:sdtContent>
          <w:r w:rsidR="00AE71B0" w:rsidRPr="00FA7374">
            <w:rPr>
              <w:lang w:val="es-ES"/>
            </w:rPr>
            <w:fldChar w:fldCharType="begin"/>
          </w:r>
          <w:r w:rsidR="00AE71B0" w:rsidRPr="00FA7374">
            <w:rPr>
              <w:lang w:val="es-ES"/>
            </w:rPr>
            <w:instrText xml:space="preserve"> CITATION Min1 \l 19466 </w:instrText>
          </w:r>
          <w:r w:rsidR="00AE71B0" w:rsidRPr="00FA7374">
            <w:rPr>
              <w:lang w:val="es-ES"/>
            </w:rPr>
            <w:fldChar w:fldCharType="separate"/>
          </w:r>
          <w:r w:rsidR="00AE71B0" w:rsidRPr="00FA7374">
            <w:rPr>
              <w:noProof/>
              <w:lang w:val="es-ES"/>
            </w:rPr>
            <w:t>(2)</w:t>
          </w:r>
          <w:r w:rsidR="00AE71B0" w:rsidRPr="00FA7374">
            <w:rPr>
              <w:lang w:val="es-ES"/>
            </w:rPr>
            <w:fldChar w:fldCharType="end"/>
          </w:r>
        </w:sdtContent>
      </w:sdt>
      <w:r w:rsidR="00CE2DA5" w:rsidRPr="003417B4">
        <w:rPr>
          <w:lang w:val="es-ES"/>
        </w:rPr>
        <w:t xml:space="preserve"> Estos informes no sea han publicado en las páginas web relevantes, por lo que las organizaciones firmantes desconocen si se están enviando.</w:t>
      </w:r>
    </w:p>
    <w:p w14:paraId="612D9F39" w14:textId="77777777" w:rsidR="00DC098C" w:rsidRPr="00FA7374" w:rsidRDefault="00DC098C" w:rsidP="00FA7374">
      <w:pPr>
        <w:pStyle w:val="ListParagraph"/>
        <w:spacing w:line="276" w:lineRule="auto"/>
        <w:jc w:val="both"/>
        <w:rPr>
          <w:rFonts w:eastAsiaTheme="minorHAnsi"/>
          <w:lang w:val="es-ES" w:eastAsia="en-US"/>
        </w:rPr>
      </w:pPr>
    </w:p>
    <w:p w14:paraId="5D92C5E1" w14:textId="41D352D5" w:rsidR="00DC098C" w:rsidRPr="00FA7374" w:rsidRDefault="00DC098C" w:rsidP="00FA7374">
      <w:pPr>
        <w:pStyle w:val="Default"/>
        <w:numPr>
          <w:ilvl w:val="0"/>
          <w:numId w:val="1"/>
        </w:numPr>
        <w:spacing w:after="14" w:line="276" w:lineRule="auto"/>
        <w:ind w:left="426" w:hanging="284"/>
        <w:jc w:val="both"/>
        <w:rPr>
          <w:rFonts w:ascii="Times New Roman" w:hAnsi="Times New Roman" w:cs="Times New Roman"/>
          <w:lang w:val="es-ES"/>
        </w:rPr>
      </w:pPr>
      <w:r w:rsidRPr="00FA7374">
        <w:rPr>
          <w:rFonts w:ascii="Times New Roman" w:hAnsi="Times New Roman" w:cs="Times New Roman"/>
          <w:lang w:val="es-ES"/>
        </w:rPr>
        <w:t xml:space="preserve">El Ministerio de Salud enviará al Consejo Nacional un informe semestral sobre los Centros autorizados para el tratamiento, rehabilitación y reinserción social, el cual contendrá como mínimo la siguiente información: Número de Centros, Personas en </w:t>
      </w:r>
      <w:r w:rsidRPr="00FA7374">
        <w:rPr>
          <w:rFonts w:ascii="Times New Roman" w:hAnsi="Times New Roman" w:cs="Times New Roman"/>
          <w:lang w:val="es-ES"/>
        </w:rPr>
        <w:lastRenderedPageBreak/>
        <w:t xml:space="preserve">proceso de </w:t>
      </w:r>
      <w:r w:rsidR="007E516B" w:rsidRPr="00FA7374">
        <w:rPr>
          <w:rFonts w:ascii="Times New Roman" w:hAnsi="Times New Roman" w:cs="Times New Roman"/>
          <w:lang w:val="es-ES"/>
        </w:rPr>
        <w:t>rehabilitación, Tipo</w:t>
      </w:r>
      <w:r w:rsidRPr="00FA7374">
        <w:rPr>
          <w:rFonts w:ascii="Times New Roman" w:hAnsi="Times New Roman" w:cs="Times New Roman"/>
          <w:lang w:val="es-ES"/>
        </w:rPr>
        <w:t xml:space="preserve"> de adicción. </w:t>
      </w:r>
      <w:r w:rsidR="00566401" w:rsidRPr="00FA7374">
        <w:rPr>
          <w:rFonts w:ascii="Times New Roman" w:hAnsi="Times New Roman" w:cs="Times New Roman"/>
          <w:lang w:val="es-ES"/>
        </w:rPr>
        <w:t>Ello no obst</w:t>
      </w:r>
      <w:r w:rsidR="00CE2DA5" w:rsidRPr="003417B4">
        <w:rPr>
          <w:rFonts w:ascii="Times New Roman" w:hAnsi="Times New Roman" w:cs="Times New Roman"/>
          <w:lang w:val="es-ES"/>
        </w:rPr>
        <w:t>a</w:t>
      </w:r>
      <w:r w:rsidR="00566401" w:rsidRPr="00FA7374">
        <w:rPr>
          <w:rFonts w:ascii="Times New Roman" w:hAnsi="Times New Roman" w:cs="Times New Roman"/>
          <w:lang w:val="es-ES"/>
        </w:rPr>
        <w:t>nte, d</w:t>
      </w:r>
      <w:r w:rsidR="007E516B" w:rsidRPr="00FA7374">
        <w:rPr>
          <w:rFonts w:ascii="Times New Roman" w:hAnsi="Times New Roman" w:cs="Times New Roman"/>
          <w:lang w:val="es-ES"/>
        </w:rPr>
        <w:t>icha información no puede ser encontrada en los portales virtuales oficiales de las instituciones nacionales.</w:t>
      </w:r>
      <w:sdt>
        <w:sdtPr>
          <w:rPr>
            <w:rFonts w:ascii="Times New Roman" w:hAnsi="Times New Roman" w:cs="Times New Roman"/>
            <w:lang w:val="es-ES"/>
          </w:rPr>
          <w:id w:val="-2049361064"/>
          <w:citation/>
        </w:sdtPr>
        <w:sdtEndPr/>
        <w:sdtContent>
          <w:r w:rsidR="007E516B" w:rsidRPr="00FA7374">
            <w:rPr>
              <w:rFonts w:ascii="Times New Roman" w:hAnsi="Times New Roman" w:cs="Times New Roman"/>
              <w:lang w:val="es-ES"/>
            </w:rPr>
            <w:fldChar w:fldCharType="begin"/>
          </w:r>
          <w:r w:rsidR="007E516B" w:rsidRPr="00FA7374">
            <w:rPr>
              <w:rFonts w:ascii="Times New Roman" w:hAnsi="Times New Roman" w:cs="Times New Roman"/>
              <w:lang w:val="es-ES"/>
            </w:rPr>
            <w:instrText xml:space="preserve"> CITATION Min121 \l 19466 </w:instrText>
          </w:r>
          <w:r w:rsidR="007E516B" w:rsidRPr="00FA7374">
            <w:rPr>
              <w:rFonts w:ascii="Times New Roman" w:hAnsi="Times New Roman" w:cs="Times New Roman"/>
              <w:lang w:val="es-ES"/>
            </w:rPr>
            <w:fldChar w:fldCharType="separate"/>
          </w:r>
          <w:r w:rsidR="007E516B" w:rsidRPr="00FA7374">
            <w:rPr>
              <w:rFonts w:ascii="Times New Roman" w:hAnsi="Times New Roman" w:cs="Times New Roman"/>
              <w:noProof/>
              <w:lang w:val="es-ES"/>
            </w:rPr>
            <w:t xml:space="preserve"> (3)</w:t>
          </w:r>
          <w:r w:rsidR="007E516B" w:rsidRPr="00FA7374">
            <w:rPr>
              <w:rFonts w:ascii="Times New Roman" w:hAnsi="Times New Roman" w:cs="Times New Roman"/>
              <w:lang w:val="es-ES"/>
            </w:rPr>
            <w:fldChar w:fldCharType="end"/>
          </w:r>
        </w:sdtContent>
      </w:sdt>
      <w:r w:rsidR="00CE2DA5" w:rsidRPr="003417B4">
        <w:rPr>
          <w:rFonts w:ascii="Times New Roman" w:hAnsi="Times New Roman" w:cs="Times New Roman"/>
          <w:lang w:val="es-ES"/>
        </w:rPr>
        <w:t xml:space="preserve"> Las organizaciones firmantes solicitaron acceso a la información en las ministerios relevantes, pero no les fue proporcionada.</w:t>
      </w:r>
    </w:p>
    <w:p w14:paraId="6A9B4186" w14:textId="77777777" w:rsidR="00DC098C" w:rsidRPr="00FA7374" w:rsidRDefault="00DC098C" w:rsidP="003417B4">
      <w:pPr>
        <w:pStyle w:val="ListParagraph"/>
        <w:autoSpaceDE w:val="0"/>
        <w:autoSpaceDN w:val="0"/>
        <w:adjustRightInd w:val="0"/>
        <w:spacing w:line="276" w:lineRule="auto"/>
        <w:ind w:left="426"/>
        <w:rPr>
          <w:rFonts w:eastAsiaTheme="minorHAnsi"/>
          <w:lang w:val="es-ES" w:eastAsia="en-US"/>
        </w:rPr>
      </w:pPr>
    </w:p>
    <w:p w14:paraId="11062CC1" w14:textId="476E673B" w:rsidR="008715EF" w:rsidRPr="00FA7374" w:rsidRDefault="00F16C75" w:rsidP="00FA7374">
      <w:pPr>
        <w:pStyle w:val="ListParagraph"/>
        <w:numPr>
          <w:ilvl w:val="0"/>
          <w:numId w:val="1"/>
        </w:numPr>
        <w:autoSpaceDE w:val="0"/>
        <w:autoSpaceDN w:val="0"/>
        <w:adjustRightInd w:val="0"/>
        <w:spacing w:line="276" w:lineRule="auto"/>
        <w:ind w:left="284" w:hanging="284"/>
        <w:jc w:val="both"/>
        <w:rPr>
          <w:rFonts w:eastAsiaTheme="minorHAnsi"/>
          <w:lang w:val="es-ES" w:eastAsia="en-US"/>
        </w:rPr>
      </w:pPr>
      <w:r w:rsidRPr="003417B4">
        <w:rPr>
          <w:b/>
          <w:bCs/>
          <w:color w:val="000000"/>
          <w:lang w:val="es-ES"/>
        </w:rPr>
        <w:t>Número de personas que usan drogas</w:t>
      </w:r>
      <w:r w:rsidRPr="003417B4">
        <w:rPr>
          <w:color w:val="000000"/>
          <w:lang w:val="es-ES"/>
        </w:rPr>
        <w:t>.</w:t>
      </w:r>
      <w:r w:rsidR="00D84BDE" w:rsidRPr="003417B4">
        <w:rPr>
          <w:color w:val="000000"/>
          <w:lang w:val="es-ES"/>
        </w:rPr>
        <w:t xml:space="preserve"> Las</w:t>
      </w:r>
      <w:r w:rsidRPr="00FA7374">
        <w:rPr>
          <w:lang w:val="es-ES"/>
        </w:rPr>
        <w:t xml:space="preserve"> autoridades </w:t>
      </w:r>
      <w:r w:rsidR="00D84BDE" w:rsidRPr="00FA7374">
        <w:rPr>
          <w:lang w:val="es-ES"/>
        </w:rPr>
        <w:t xml:space="preserve">nicaragüenses </w:t>
      </w:r>
      <w:r w:rsidRPr="00FA7374">
        <w:rPr>
          <w:lang w:val="es-ES"/>
        </w:rPr>
        <w:t xml:space="preserve">no </w:t>
      </w:r>
      <w:r w:rsidR="00D84BDE" w:rsidRPr="00FA7374">
        <w:rPr>
          <w:lang w:val="es-ES"/>
        </w:rPr>
        <w:t>han realizado informe actualizado</w:t>
      </w:r>
      <w:r w:rsidRPr="00FA7374">
        <w:rPr>
          <w:lang w:val="es-ES"/>
        </w:rPr>
        <w:t xml:space="preserve"> y reciente sobre la </w:t>
      </w:r>
      <w:r w:rsidR="00D84BDE" w:rsidRPr="00FA7374">
        <w:rPr>
          <w:lang w:val="es-ES"/>
        </w:rPr>
        <w:t>prevalencia en el uso de sustancias psicoactivas (SPA)</w:t>
      </w:r>
      <w:r w:rsidR="00DD0FBE" w:rsidRPr="00FA7374">
        <w:rPr>
          <w:lang w:val="es-ES"/>
        </w:rPr>
        <w:t xml:space="preserve"> en el país</w:t>
      </w:r>
      <w:r w:rsidR="007D10E6" w:rsidRPr="00FA7374">
        <w:rPr>
          <w:lang w:val="es-ES"/>
        </w:rPr>
        <w:t>, por lo que es muy difícil conocer cual es la situación de las personas que usan drogas en Nicaragua, y qué atención de salud deberían recibir</w:t>
      </w:r>
      <w:r w:rsidR="00DD0FBE" w:rsidRPr="00FA7374">
        <w:rPr>
          <w:lang w:val="es-ES"/>
        </w:rPr>
        <w:t>.</w:t>
      </w:r>
      <w:r w:rsidRPr="00FA7374">
        <w:rPr>
          <w:lang w:val="es-ES"/>
        </w:rPr>
        <w:t xml:space="preserve"> Sin embargo, </w:t>
      </w:r>
      <w:r w:rsidR="00D84BDE" w:rsidRPr="00FA7374">
        <w:rPr>
          <w:lang w:val="es-ES"/>
        </w:rPr>
        <w:t xml:space="preserve">se cuenta con una encuesta desactualizada elaborada por el </w:t>
      </w:r>
      <w:r w:rsidR="007F6617" w:rsidRPr="00FA7374">
        <w:rPr>
          <w:rFonts w:eastAsiaTheme="minorHAnsi"/>
          <w:bCs/>
          <w:lang w:val="es-ES" w:eastAsia="en-US"/>
        </w:rPr>
        <w:t>Comisión Interamericana para el Control del Abuso d</w:t>
      </w:r>
      <w:r w:rsidR="00DD0FBE" w:rsidRPr="00FA7374">
        <w:rPr>
          <w:rFonts w:eastAsiaTheme="minorHAnsi"/>
          <w:bCs/>
          <w:lang w:val="es-ES" w:eastAsia="en-US"/>
        </w:rPr>
        <w:t>e Drogas (CICAD)</w:t>
      </w:r>
      <w:r w:rsidR="00DD0FBE" w:rsidRPr="00FA7374">
        <w:rPr>
          <w:lang w:val="es-ES"/>
        </w:rPr>
        <w:t xml:space="preserve"> en el año 2003</w:t>
      </w:r>
      <w:r w:rsidR="007D10E6" w:rsidRPr="00FA7374">
        <w:rPr>
          <w:lang w:val="es-ES"/>
        </w:rPr>
        <w:t>, eso es, hace 17 años,</w:t>
      </w:r>
      <w:r w:rsidR="00DD0FBE" w:rsidRPr="00FA7374">
        <w:rPr>
          <w:lang w:val="es-ES"/>
        </w:rPr>
        <w:t xml:space="preserve"> con una muestra de 5,412 estudiantes adolescente e</w:t>
      </w:r>
      <w:r w:rsidR="008715EF" w:rsidRPr="00FA7374">
        <w:rPr>
          <w:lang w:val="es-ES"/>
        </w:rPr>
        <w:t xml:space="preserve">ntre las edades de 12 y 20 años. </w:t>
      </w:r>
      <w:r w:rsidR="008715EF" w:rsidRPr="00FA7374">
        <w:rPr>
          <w:rFonts w:eastAsiaTheme="minorHAnsi"/>
          <w:lang w:val="es-ES" w:eastAsia="en-US"/>
        </w:rPr>
        <w:t xml:space="preserve">Dentro de las </w:t>
      </w:r>
      <w:r w:rsidR="008715EF" w:rsidRPr="00FA7374">
        <w:rPr>
          <w:rFonts w:eastAsiaTheme="minorHAnsi"/>
          <w:bCs/>
          <w:lang w:val="es-ES" w:eastAsia="en-US"/>
        </w:rPr>
        <w:t>drogas ilícitas</w:t>
      </w:r>
      <w:r w:rsidR="008715EF" w:rsidRPr="00FA7374">
        <w:rPr>
          <w:rFonts w:eastAsiaTheme="minorHAnsi"/>
          <w:b/>
          <w:bCs/>
          <w:lang w:val="es-ES" w:eastAsia="en-US"/>
        </w:rPr>
        <w:t xml:space="preserve"> </w:t>
      </w:r>
      <w:r w:rsidR="008715EF" w:rsidRPr="00FA7374">
        <w:rPr>
          <w:rFonts w:eastAsiaTheme="minorHAnsi"/>
          <w:lang w:val="es-ES" w:eastAsia="en-US"/>
        </w:rPr>
        <w:t>la marihuana</w:t>
      </w:r>
      <w:r w:rsidR="007F6617" w:rsidRPr="00FA7374">
        <w:rPr>
          <w:rFonts w:eastAsiaTheme="minorHAnsi"/>
          <w:lang w:val="es-ES" w:eastAsia="en-US"/>
        </w:rPr>
        <w:t xml:space="preserve"> (5.2%)</w:t>
      </w:r>
      <w:r w:rsidR="008715EF" w:rsidRPr="00FA7374">
        <w:rPr>
          <w:rFonts w:eastAsiaTheme="minorHAnsi"/>
          <w:lang w:val="es-ES" w:eastAsia="en-US"/>
        </w:rPr>
        <w:t xml:space="preserve"> representa la droga más consumida en los estudiantes de Nicaragua</w:t>
      </w:r>
      <w:r w:rsidR="007F6617" w:rsidRPr="00FA7374">
        <w:rPr>
          <w:rFonts w:eastAsiaTheme="minorHAnsi"/>
          <w:lang w:val="es-ES" w:eastAsia="en-US"/>
        </w:rPr>
        <w:t xml:space="preserve">, </w:t>
      </w:r>
      <w:r w:rsidR="008715EF" w:rsidRPr="00FA7374">
        <w:rPr>
          <w:rFonts w:eastAsiaTheme="minorHAnsi"/>
          <w:lang w:val="es-ES" w:eastAsia="en-US"/>
        </w:rPr>
        <w:t>esta es seguida en frecuencia por el clorhidrato de cocaína</w:t>
      </w:r>
      <w:r w:rsidR="007F6617" w:rsidRPr="00FA7374">
        <w:rPr>
          <w:rFonts w:eastAsiaTheme="minorHAnsi"/>
          <w:lang w:val="es-ES" w:eastAsia="en-US"/>
        </w:rPr>
        <w:t xml:space="preserve"> (2.3%)</w:t>
      </w:r>
      <w:r w:rsidR="008715EF" w:rsidRPr="00FA7374">
        <w:rPr>
          <w:rFonts w:eastAsiaTheme="minorHAnsi"/>
          <w:lang w:val="es-ES" w:eastAsia="en-US"/>
        </w:rPr>
        <w:t>, los solventes e inhalables</w:t>
      </w:r>
      <w:r w:rsidR="007F6617" w:rsidRPr="00FA7374">
        <w:rPr>
          <w:rFonts w:eastAsiaTheme="minorHAnsi"/>
          <w:lang w:val="es-ES" w:eastAsia="en-US"/>
        </w:rPr>
        <w:t xml:space="preserve"> (2%)</w:t>
      </w:r>
      <w:r w:rsidR="008715EF" w:rsidRPr="00FA7374">
        <w:rPr>
          <w:rFonts w:eastAsiaTheme="minorHAnsi"/>
          <w:lang w:val="es-ES" w:eastAsia="en-US"/>
        </w:rPr>
        <w:t xml:space="preserve"> y el crack</w:t>
      </w:r>
      <w:r w:rsidR="007F6617" w:rsidRPr="00FA7374">
        <w:rPr>
          <w:rFonts w:eastAsiaTheme="minorHAnsi"/>
          <w:lang w:val="es-ES" w:eastAsia="en-US"/>
        </w:rPr>
        <w:t xml:space="preserve"> (1.2%)</w:t>
      </w:r>
      <w:r w:rsidR="008715EF" w:rsidRPr="00FA7374">
        <w:rPr>
          <w:rFonts w:eastAsiaTheme="minorHAnsi"/>
          <w:lang w:val="es-ES" w:eastAsia="en-US"/>
        </w:rPr>
        <w:t xml:space="preserve">. </w:t>
      </w:r>
      <w:r w:rsidR="007F6617" w:rsidRPr="00FA7374">
        <w:rPr>
          <w:rFonts w:eastAsiaTheme="minorHAnsi"/>
          <w:lang w:val="es-ES" w:eastAsia="en-US"/>
        </w:rPr>
        <w:t xml:space="preserve">Las benzodiacepinas (12.3%) </w:t>
      </w:r>
      <w:r w:rsidR="003F1217">
        <w:rPr>
          <w:rFonts w:eastAsiaTheme="minorHAnsi"/>
          <w:lang w:val="es-ES" w:eastAsia="en-US"/>
        </w:rPr>
        <w:t>presentan</w:t>
      </w:r>
      <w:r w:rsidR="008715EF" w:rsidRPr="00FA7374">
        <w:rPr>
          <w:rFonts w:eastAsiaTheme="minorHAnsi"/>
          <w:lang w:val="es-ES" w:eastAsia="en-US"/>
        </w:rPr>
        <w:t xml:space="preserve"> prevalencias de consumo superiores </w:t>
      </w:r>
      <w:r w:rsidR="003F1217">
        <w:rPr>
          <w:rFonts w:eastAsiaTheme="minorHAnsi"/>
          <w:lang w:val="es-ES" w:eastAsia="en-US"/>
        </w:rPr>
        <w:t xml:space="preserve">a las de </w:t>
      </w:r>
      <w:r w:rsidR="008715EF" w:rsidRPr="00FA7374">
        <w:rPr>
          <w:rFonts w:eastAsiaTheme="minorHAnsi"/>
          <w:lang w:val="es-ES" w:eastAsia="en-US"/>
        </w:rPr>
        <w:t>cualquier droga ilícita. El cigarrillo</w:t>
      </w:r>
      <w:r w:rsidR="007F6617" w:rsidRPr="00FA7374">
        <w:rPr>
          <w:rFonts w:eastAsiaTheme="minorHAnsi"/>
          <w:lang w:val="es-ES" w:eastAsia="en-US"/>
        </w:rPr>
        <w:t xml:space="preserve"> (43.3%)</w:t>
      </w:r>
      <w:r w:rsidR="008715EF" w:rsidRPr="00FA7374">
        <w:rPr>
          <w:rFonts w:eastAsiaTheme="minorHAnsi"/>
          <w:lang w:val="es-ES" w:eastAsia="en-US"/>
        </w:rPr>
        <w:t xml:space="preserve"> y el alcohol</w:t>
      </w:r>
      <w:r w:rsidR="007F6617" w:rsidRPr="00FA7374">
        <w:rPr>
          <w:rFonts w:eastAsiaTheme="minorHAnsi"/>
          <w:lang w:val="es-ES" w:eastAsia="en-US"/>
        </w:rPr>
        <w:t xml:space="preserve"> (47.6%)</w:t>
      </w:r>
      <w:r w:rsidR="008715EF" w:rsidRPr="00FA7374">
        <w:rPr>
          <w:rFonts w:eastAsiaTheme="minorHAnsi"/>
          <w:lang w:val="es-ES" w:eastAsia="en-US"/>
        </w:rPr>
        <w:t xml:space="preserve"> </w:t>
      </w:r>
      <w:r w:rsidR="003F1217">
        <w:rPr>
          <w:rFonts w:eastAsiaTheme="minorHAnsi"/>
          <w:lang w:val="es-ES" w:eastAsia="en-US"/>
        </w:rPr>
        <w:t>son</w:t>
      </w:r>
      <w:r w:rsidR="008715EF" w:rsidRPr="00FA7374">
        <w:rPr>
          <w:rFonts w:eastAsiaTheme="minorHAnsi"/>
          <w:lang w:val="es-ES" w:eastAsia="en-US"/>
        </w:rPr>
        <w:t xml:space="preserve"> consumido</w:t>
      </w:r>
      <w:r w:rsidR="003F1217">
        <w:rPr>
          <w:rFonts w:eastAsiaTheme="minorHAnsi"/>
          <w:lang w:val="es-ES" w:eastAsia="en-US"/>
        </w:rPr>
        <w:t>s</w:t>
      </w:r>
      <w:r w:rsidR="008715EF" w:rsidRPr="00FA7374">
        <w:rPr>
          <w:rFonts w:eastAsiaTheme="minorHAnsi"/>
          <w:lang w:val="es-ES" w:eastAsia="en-US"/>
        </w:rPr>
        <w:t xml:space="preserve"> en un alto porcentaje</w:t>
      </w:r>
      <w:r w:rsidR="003F1217">
        <w:rPr>
          <w:rFonts w:eastAsiaTheme="minorHAnsi"/>
          <w:lang w:val="es-ES" w:eastAsia="en-US"/>
        </w:rPr>
        <w:t>. C</w:t>
      </w:r>
      <w:r w:rsidR="008715EF" w:rsidRPr="00FA7374">
        <w:rPr>
          <w:rFonts w:eastAsiaTheme="minorHAnsi"/>
          <w:lang w:val="es-ES" w:eastAsia="en-US"/>
        </w:rPr>
        <w:t xml:space="preserve">erca de la mitad de los estudiantes han consumido una de las dos </w:t>
      </w:r>
      <w:r w:rsidR="008715EF" w:rsidRPr="00FA7374">
        <w:rPr>
          <w:rFonts w:eastAsiaTheme="minorHAnsi"/>
          <w:bCs/>
          <w:lang w:val="es-ES" w:eastAsia="en-US"/>
        </w:rPr>
        <w:t>drogas lícitas</w:t>
      </w:r>
      <w:r w:rsidR="008715EF" w:rsidRPr="00FA7374">
        <w:rPr>
          <w:rFonts w:eastAsiaTheme="minorHAnsi"/>
          <w:b/>
          <w:bCs/>
          <w:lang w:val="es-ES" w:eastAsia="en-US"/>
        </w:rPr>
        <w:t xml:space="preserve"> </w:t>
      </w:r>
      <w:r w:rsidR="008715EF" w:rsidRPr="00FA7374">
        <w:rPr>
          <w:rFonts w:eastAsiaTheme="minorHAnsi"/>
          <w:lang w:val="es-ES" w:eastAsia="en-US"/>
        </w:rPr>
        <w:t>al menos una vez en su vida</w:t>
      </w:r>
      <w:r w:rsidR="00F10C8A" w:rsidRPr="00FA7374">
        <w:rPr>
          <w:rFonts w:eastAsiaTheme="minorHAnsi"/>
          <w:lang w:val="es-ES" w:eastAsia="en-US"/>
        </w:rPr>
        <w:t>.</w:t>
      </w:r>
      <w:r w:rsidR="00AE71B0" w:rsidRPr="00FA7374">
        <w:rPr>
          <w:rFonts w:eastAsiaTheme="minorHAnsi"/>
          <w:lang w:val="es-ES" w:eastAsia="en-US"/>
        </w:rPr>
        <w:t xml:space="preserve"> </w:t>
      </w:r>
      <w:sdt>
        <w:sdtPr>
          <w:rPr>
            <w:rFonts w:eastAsiaTheme="minorHAnsi"/>
            <w:lang w:val="es-ES" w:eastAsia="en-US"/>
          </w:rPr>
          <w:id w:val="264049810"/>
          <w:citation/>
        </w:sdtPr>
        <w:sdtEndPr/>
        <w:sdtContent>
          <w:r w:rsidR="00AE71B0" w:rsidRPr="00FA7374">
            <w:rPr>
              <w:rFonts w:eastAsiaTheme="minorHAnsi"/>
              <w:lang w:val="es-ES" w:eastAsia="en-US"/>
            </w:rPr>
            <w:fldChar w:fldCharType="begin"/>
          </w:r>
          <w:r w:rsidR="00AE71B0" w:rsidRPr="00FA7374">
            <w:rPr>
              <w:rFonts w:eastAsiaTheme="minorHAnsi"/>
              <w:lang w:val="es-ES" w:eastAsia="en-US"/>
            </w:rPr>
            <w:instrText xml:space="preserve"> CITATION Dia \l 19466 </w:instrText>
          </w:r>
          <w:r w:rsidR="00AE71B0" w:rsidRPr="00FA7374">
            <w:rPr>
              <w:rFonts w:eastAsiaTheme="minorHAnsi"/>
              <w:lang w:val="es-ES" w:eastAsia="en-US"/>
            </w:rPr>
            <w:fldChar w:fldCharType="separate"/>
          </w:r>
          <w:r w:rsidR="00AE71B0" w:rsidRPr="00FA7374">
            <w:rPr>
              <w:rFonts w:eastAsiaTheme="minorHAnsi"/>
              <w:noProof/>
              <w:lang w:val="es-ES" w:eastAsia="en-US"/>
            </w:rPr>
            <w:t>(3)</w:t>
          </w:r>
          <w:r w:rsidR="00AE71B0" w:rsidRPr="00FA7374">
            <w:rPr>
              <w:rFonts w:eastAsiaTheme="minorHAnsi"/>
              <w:lang w:val="es-ES" w:eastAsia="en-US"/>
            </w:rPr>
            <w:fldChar w:fldCharType="end"/>
          </w:r>
        </w:sdtContent>
      </w:sdt>
    </w:p>
    <w:p w14:paraId="4CFC002D" w14:textId="77777777" w:rsidR="0093000D" w:rsidRPr="00FA7374" w:rsidRDefault="0093000D" w:rsidP="00FA7374">
      <w:pPr>
        <w:pStyle w:val="ListParagraph"/>
        <w:spacing w:line="276" w:lineRule="auto"/>
        <w:jc w:val="both"/>
        <w:rPr>
          <w:rFonts w:eastAsiaTheme="minorHAnsi"/>
          <w:lang w:val="es-ES" w:eastAsia="en-US"/>
        </w:rPr>
      </w:pPr>
    </w:p>
    <w:p w14:paraId="4CE9B903" w14:textId="4185DF57" w:rsidR="00F10C8A" w:rsidRPr="00FA7374" w:rsidRDefault="007D10E6" w:rsidP="00FA7374">
      <w:pPr>
        <w:pStyle w:val="ListParagraph"/>
        <w:numPr>
          <w:ilvl w:val="0"/>
          <w:numId w:val="1"/>
        </w:numPr>
        <w:autoSpaceDE w:val="0"/>
        <w:autoSpaceDN w:val="0"/>
        <w:adjustRightInd w:val="0"/>
        <w:spacing w:line="276" w:lineRule="auto"/>
        <w:ind w:left="284" w:hanging="284"/>
        <w:jc w:val="both"/>
        <w:rPr>
          <w:rFonts w:eastAsiaTheme="minorHAnsi"/>
          <w:lang w:val="es-ES" w:eastAsia="en-US"/>
        </w:rPr>
      </w:pPr>
      <w:r w:rsidRPr="00FA7374">
        <w:rPr>
          <w:rFonts w:eastAsiaTheme="minorHAnsi"/>
          <w:lang w:val="es-ES" w:eastAsia="en-US"/>
        </w:rPr>
        <w:t>Igualmente, l</w:t>
      </w:r>
      <w:r w:rsidR="0093000D" w:rsidRPr="00FA7374">
        <w:rPr>
          <w:rFonts w:eastAsiaTheme="minorHAnsi"/>
          <w:lang w:val="es-ES" w:eastAsia="en-US"/>
        </w:rPr>
        <w:t>os sistemas de información establecidos por el MINSA no han registrado datos sobre la prevalencia e incidencia del consumo del alcohol y otras sustancias psicoactivas, ni de las consecuencias sobre la salud de la familia y la comunidad, de tal forma que dimensionar la problemática es prácticamente imposible.</w:t>
      </w:r>
      <w:sdt>
        <w:sdtPr>
          <w:rPr>
            <w:rFonts w:eastAsiaTheme="minorHAnsi"/>
            <w:lang w:val="es-ES" w:eastAsia="en-US"/>
          </w:rPr>
          <w:id w:val="740375592"/>
          <w:citation/>
        </w:sdtPr>
        <w:sdtEndPr/>
        <w:sdtContent>
          <w:r w:rsidR="00AE71B0" w:rsidRPr="00FA7374">
            <w:rPr>
              <w:rFonts w:eastAsiaTheme="minorHAnsi"/>
              <w:lang w:val="es-ES" w:eastAsia="en-US"/>
            </w:rPr>
            <w:fldChar w:fldCharType="begin"/>
          </w:r>
          <w:r w:rsidR="00AE71B0" w:rsidRPr="00FA7374">
            <w:rPr>
              <w:rFonts w:eastAsiaTheme="minorHAnsi"/>
              <w:lang w:val="es-ES" w:eastAsia="en-US"/>
            </w:rPr>
            <w:instrText xml:space="preserve"> CITATION Min121 \l 19466 </w:instrText>
          </w:r>
          <w:r w:rsidR="00AE71B0" w:rsidRPr="00FA7374">
            <w:rPr>
              <w:rFonts w:eastAsiaTheme="minorHAnsi"/>
              <w:lang w:val="es-ES" w:eastAsia="en-US"/>
            </w:rPr>
            <w:fldChar w:fldCharType="separate"/>
          </w:r>
          <w:r w:rsidR="00AE71B0" w:rsidRPr="00FA7374">
            <w:rPr>
              <w:rFonts w:eastAsiaTheme="minorHAnsi"/>
              <w:noProof/>
              <w:lang w:val="es-ES" w:eastAsia="en-US"/>
            </w:rPr>
            <w:t xml:space="preserve"> (4)</w:t>
          </w:r>
          <w:r w:rsidR="00AE71B0" w:rsidRPr="00FA7374">
            <w:rPr>
              <w:rFonts w:eastAsiaTheme="minorHAnsi"/>
              <w:lang w:val="es-ES" w:eastAsia="en-US"/>
            </w:rPr>
            <w:fldChar w:fldCharType="end"/>
          </w:r>
        </w:sdtContent>
      </w:sdt>
      <w:r w:rsidRPr="00FA7374">
        <w:rPr>
          <w:rFonts w:eastAsiaTheme="minorHAnsi"/>
          <w:lang w:val="es-ES" w:eastAsia="en-US"/>
        </w:rPr>
        <w:t xml:space="preserve"> También es imposible </w:t>
      </w:r>
      <w:r w:rsidR="007D0E90" w:rsidRPr="003417B4">
        <w:rPr>
          <w:rFonts w:eastAsiaTheme="minorHAnsi"/>
          <w:lang w:val="es-ES" w:eastAsia="en-US"/>
        </w:rPr>
        <w:t xml:space="preserve">tener datos sobre la evolución </w:t>
      </w:r>
      <w:r w:rsidRPr="00FA7374">
        <w:rPr>
          <w:rFonts w:eastAsiaTheme="minorHAnsi"/>
          <w:lang w:val="es-ES" w:eastAsia="en-US"/>
        </w:rPr>
        <w:t>del uso de sustancias il</w:t>
      </w:r>
      <w:r w:rsidR="003F1217">
        <w:rPr>
          <w:rFonts w:eastAsiaTheme="minorHAnsi"/>
          <w:lang w:val="es-ES" w:eastAsia="en-US"/>
        </w:rPr>
        <w:t>í</w:t>
      </w:r>
      <w:r w:rsidRPr="00FA7374">
        <w:rPr>
          <w:rFonts w:eastAsiaTheme="minorHAnsi"/>
          <w:lang w:val="es-ES" w:eastAsia="en-US"/>
        </w:rPr>
        <w:t>citas en los últimos 17 años</w:t>
      </w:r>
      <w:r w:rsidR="007D0E90" w:rsidRPr="003417B4">
        <w:rPr>
          <w:rFonts w:eastAsiaTheme="minorHAnsi"/>
          <w:lang w:val="es-ES" w:eastAsia="en-US"/>
        </w:rPr>
        <w:t xml:space="preserve">, aunque según la experiencia del equipo de Cultura </w:t>
      </w:r>
      <w:proofErr w:type="spellStart"/>
      <w:r w:rsidR="007D0E90" w:rsidRPr="003417B4">
        <w:rPr>
          <w:rFonts w:eastAsiaTheme="minorHAnsi"/>
          <w:lang w:val="es-ES" w:eastAsia="en-US"/>
        </w:rPr>
        <w:t>Can</w:t>
      </w:r>
      <w:r w:rsidR="003F1217">
        <w:rPr>
          <w:rFonts w:eastAsiaTheme="minorHAnsi"/>
          <w:lang w:val="es-ES" w:eastAsia="en-US"/>
        </w:rPr>
        <w:t>n</w:t>
      </w:r>
      <w:r w:rsidR="007D0E90" w:rsidRPr="003417B4">
        <w:rPr>
          <w:rFonts w:eastAsiaTheme="minorHAnsi"/>
          <w:lang w:val="es-ES" w:eastAsia="en-US"/>
        </w:rPr>
        <w:t>ábica</w:t>
      </w:r>
      <w:proofErr w:type="spellEnd"/>
      <w:r w:rsidR="007D0E90" w:rsidRPr="003417B4">
        <w:rPr>
          <w:rFonts w:eastAsiaTheme="minorHAnsi"/>
          <w:lang w:val="es-ES" w:eastAsia="en-US"/>
        </w:rPr>
        <w:t xml:space="preserve"> Nicaragua ha habido un claro incremento</w:t>
      </w:r>
      <w:r w:rsidRPr="00FA7374">
        <w:rPr>
          <w:rFonts w:eastAsiaTheme="minorHAnsi"/>
          <w:lang w:val="es-ES" w:eastAsia="en-US"/>
        </w:rPr>
        <w:t>.</w:t>
      </w:r>
    </w:p>
    <w:p w14:paraId="319AE869" w14:textId="77777777" w:rsidR="00D8520C" w:rsidRPr="00FA7374" w:rsidRDefault="00D8520C" w:rsidP="003417B4">
      <w:pPr>
        <w:autoSpaceDE w:val="0"/>
        <w:autoSpaceDN w:val="0"/>
        <w:adjustRightInd w:val="0"/>
        <w:spacing w:line="276" w:lineRule="auto"/>
        <w:rPr>
          <w:lang w:val="es-ES"/>
        </w:rPr>
      </w:pPr>
    </w:p>
    <w:p w14:paraId="482C2330" w14:textId="4624EBCE" w:rsidR="004472C7" w:rsidRPr="00FA7374" w:rsidRDefault="00F16C75" w:rsidP="003417B4">
      <w:pPr>
        <w:pStyle w:val="ListParagraph"/>
        <w:numPr>
          <w:ilvl w:val="0"/>
          <w:numId w:val="1"/>
        </w:numPr>
        <w:autoSpaceDE w:val="0"/>
        <w:autoSpaceDN w:val="0"/>
        <w:adjustRightInd w:val="0"/>
        <w:spacing w:line="276" w:lineRule="auto"/>
        <w:ind w:left="284" w:hanging="284"/>
        <w:jc w:val="both"/>
        <w:rPr>
          <w:iCs/>
          <w:color w:val="000000"/>
          <w:lang w:val="es-ES"/>
        </w:rPr>
      </w:pPr>
      <w:r w:rsidRPr="00FA7374">
        <w:rPr>
          <w:b/>
          <w:bCs/>
          <w:lang w:val="es-ES"/>
        </w:rPr>
        <w:t>Impacto en la demanda de atención sanitaria</w:t>
      </w:r>
      <w:r w:rsidR="00FE7136" w:rsidRPr="00FA7374">
        <w:rPr>
          <w:b/>
          <w:bCs/>
          <w:lang w:val="es-ES"/>
        </w:rPr>
        <w:t>.</w:t>
      </w:r>
      <w:r w:rsidR="004472C7" w:rsidRPr="00FA7374">
        <w:rPr>
          <w:b/>
          <w:bCs/>
          <w:lang w:val="es-ES"/>
        </w:rPr>
        <w:t xml:space="preserve"> </w:t>
      </w:r>
      <w:r w:rsidR="006769A8" w:rsidRPr="00FA7374">
        <w:rPr>
          <w:bCs/>
          <w:lang w:val="es-ES"/>
        </w:rPr>
        <w:t>Según el CICAD</w:t>
      </w:r>
      <w:r w:rsidR="007D10E6" w:rsidRPr="00FA7374">
        <w:rPr>
          <w:bCs/>
          <w:lang w:val="es-ES"/>
        </w:rPr>
        <w:t>,</w:t>
      </w:r>
      <w:r w:rsidR="006769A8" w:rsidRPr="00FA7374">
        <w:rPr>
          <w:bCs/>
          <w:lang w:val="es-ES"/>
        </w:rPr>
        <w:t xml:space="preserve"> e</w:t>
      </w:r>
      <w:r w:rsidR="004472C7" w:rsidRPr="00FA7374">
        <w:rPr>
          <w:iCs/>
          <w:color w:val="000000"/>
          <w:lang w:val="es-ES"/>
        </w:rPr>
        <w:t>l país no ha realizado evaluaciones de procesos, de resultados intermedios, ni de impacto de los programas de prevención del abuso de drogas o de cualquier otro estudio de investigación en curso.</w:t>
      </w:r>
      <w:sdt>
        <w:sdtPr>
          <w:rPr>
            <w:iCs/>
            <w:color w:val="000000"/>
            <w:lang w:val="es-ES"/>
          </w:rPr>
          <w:id w:val="-1316016671"/>
          <w:citation/>
        </w:sdtPr>
        <w:sdtEndPr/>
        <w:sdtContent>
          <w:r w:rsidR="001C3164" w:rsidRPr="00FA7374">
            <w:rPr>
              <w:iCs/>
              <w:color w:val="000000"/>
              <w:lang w:val="es-ES"/>
            </w:rPr>
            <w:fldChar w:fldCharType="begin"/>
          </w:r>
          <w:r w:rsidR="001C3164" w:rsidRPr="00FA7374">
            <w:rPr>
              <w:iCs/>
              <w:color w:val="000000"/>
              <w:lang w:val="es-ES"/>
            </w:rPr>
            <w:instrText xml:space="preserve"> CITATION COM \l 19466 </w:instrText>
          </w:r>
          <w:r w:rsidR="001C3164" w:rsidRPr="00FA7374">
            <w:rPr>
              <w:iCs/>
              <w:color w:val="000000"/>
              <w:lang w:val="es-ES"/>
            </w:rPr>
            <w:fldChar w:fldCharType="separate"/>
          </w:r>
          <w:r w:rsidR="001C3164" w:rsidRPr="00FA7374">
            <w:rPr>
              <w:iCs/>
              <w:noProof/>
              <w:color w:val="000000"/>
              <w:lang w:val="es-ES"/>
            </w:rPr>
            <w:t xml:space="preserve"> </w:t>
          </w:r>
          <w:r w:rsidR="001C3164" w:rsidRPr="00FA7374">
            <w:rPr>
              <w:noProof/>
              <w:color w:val="000000"/>
              <w:lang w:val="es-ES"/>
            </w:rPr>
            <w:t>(5)</w:t>
          </w:r>
          <w:r w:rsidR="001C3164" w:rsidRPr="00FA7374">
            <w:rPr>
              <w:iCs/>
              <w:color w:val="000000"/>
              <w:lang w:val="es-ES"/>
            </w:rPr>
            <w:fldChar w:fldCharType="end"/>
          </w:r>
        </w:sdtContent>
      </w:sdt>
    </w:p>
    <w:p w14:paraId="3A3BCE63" w14:textId="77777777" w:rsidR="007B609C" w:rsidRPr="00FA7374" w:rsidRDefault="007B609C" w:rsidP="003417B4">
      <w:pPr>
        <w:pStyle w:val="ListParagraph"/>
        <w:spacing w:line="276" w:lineRule="auto"/>
        <w:rPr>
          <w:bCs/>
          <w:lang w:val="es-ES"/>
        </w:rPr>
      </w:pPr>
    </w:p>
    <w:p w14:paraId="197F6CF8" w14:textId="224CB05B" w:rsidR="009B3571" w:rsidRPr="00FA7374" w:rsidRDefault="009B3571" w:rsidP="003F1217">
      <w:pPr>
        <w:numPr>
          <w:ilvl w:val="0"/>
          <w:numId w:val="1"/>
        </w:numPr>
        <w:pBdr>
          <w:top w:val="nil"/>
          <w:left w:val="nil"/>
          <w:bottom w:val="nil"/>
          <w:right w:val="nil"/>
          <w:between w:val="nil"/>
        </w:pBdr>
        <w:spacing w:after="200" w:line="276" w:lineRule="auto"/>
        <w:ind w:left="284" w:hanging="284"/>
        <w:jc w:val="both"/>
        <w:rPr>
          <w:i/>
          <w:iCs/>
          <w:color w:val="000000"/>
          <w:lang w:val="es-ES"/>
        </w:rPr>
      </w:pPr>
      <w:r w:rsidRPr="00FA7374">
        <w:rPr>
          <w:lang w:val="es-ES"/>
        </w:rPr>
        <w:t xml:space="preserve">En lo que respecta a la regulación de sustancias inhalantes que generan dependencia en especial a niños, niñas y adolescentes no existe aplicación del marco legal existente por parte del </w:t>
      </w:r>
      <w:r w:rsidR="00D65BF5" w:rsidRPr="00FA7374">
        <w:rPr>
          <w:lang w:val="es-ES"/>
        </w:rPr>
        <w:t>MINSA</w:t>
      </w:r>
      <w:r w:rsidRPr="00FA7374">
        <w:rPr>
          <w:lang w:val="es-ES"/>
        </w:rPr>
        <w:t xml:space="preserve">. Es necesaria la aplicación de esta normativa expresada en el Código de la niñez y adolescencia ley 287 artículo 66 la cual expresa que los pegamentos de zapatos, para su importación o comercialización en el mercado nacional deberá contener un agente </w:t>
      </w:r>
      <w:r w:rsidR="00CE3EC2" w:rsidRPr="00FA7374">
        <w:rPr>
          <w:lang w:val="es-ES"/>
        </w:rPr>
        <w:t>catalítico</w:t>
      </w:r>
      <w:r w:rsidRPr="00FA7374">
        <w:rPr>
          <w:lang w:val="es-ES"/>
        </w:rPr>
        <w:t xml:space="preserve"> que neutralice el factor adictivo del producto.</w:t>
      </w:r>
      <w:r w:rsidR="00D65BF5" w:rsidRPr="00FA7374">
        <w:rPr>
          <w:lang w:val="es-ES"/>
        </w:rPr>
        <w:t xml:space="preserve"> </w:t>
      </w:r>
      <w:sdt>
        <w:sdtPr>
          <w:rPr>
            <w:lang w:val="es-ES"/>
          </w:rPr>
          <w:id w:val="-1537501949"/>
          <w:citation/>
        </w:sdtPr>
        <w:sdtEndPr/>
        <w:sdtContent>
          <w:r w:rsidR="00D65BF5" w:rsidRPr="00FA7374">
            <w:rPr>
              <w:lang w:val="es-ES"/>
            </w:rPr>
            <w:fldChar w:fldCharType="begin"/>
          </w:r>
          <w:r w:rsidR="00D65BF5" w:rsidRPr="00FA7374">
            <w:rPr>
              <w:lang w:val="es-ES"/>
            </w:rPr>
            <w:instrText xml:space="preserve"> CITATION Ley \l 19466 </w:instrText>
          </w:r>
          <w:r w:rsidR="00D65BF5" w:rsidRPr="00FA7374">
            <w:rPr>
              <w:lang w:val="es-ES"/>
            </w:rPr>
            <w:fldChar w:fldCharType="separate"/>
          </w:r>
          <w:r w:rsidR="00D65BF5" w:rsidRPr="00FA7374">
            <w:rPr>
              <w:noProof/>
              <w:lang w:val="es-ES"/>
            </w:rPr>
            <w:t>(6)</w:t>
          </w:r>
          <w:r w:rsidR="00D65BF5" w:rsidRPr="00FA7374">
            <w:rPr>
              <w:lang w:val="es-ES"/>
            </w:rPr>
            <w:fldChar w:fldCharType="end"/>
          </w:r>
        </w:sdtContent>
      </w:sdt>
    </w:p>
    <w:p w14:paraId="0F8D5521" w14:textId="599DE418" w:rsidR="00F16C75" w:rsidRPr="00FA7374" w:rsidRDefault="000A09FF" w:rsidP="003417B4">
      <w:pPr>
        <w:numPr>
          <w:ilvl w:val="0"/>
          <w:numId w:val="1"/>
        </w:numPr>
        <w:pBdr>
          <w:top w:val="nil"/>
          <w:left w:val="nil"/>
          <w:bottom w:val="nil"/>
          <w:right w:val="nil"/>
          <w:between w:val="nil"/>
        </w:pBdr>
        <w:spacing w:after="200" w:line="276" w:lineRule="auto"/>
        <w:ind w:left="426" w:hanging="426"/>
        <w:jc w:val="both"/>
        <w:rPr>
          <w:i/>
          <w:iCs/>
          <w:color w:val="000000"/>
          <w:lang w:val="es-ES"/>
        </w:rPr>
      </w:pPr>
      <w:r w:rsidRPr="00FA7374">
        <w:rPr>
          <w:b/>
          <w:bCs/>
          <w:lang w:val="es-ES"/>
        </w:rPr>
        <w:t>Atención por a</w:t>
      </w:r>
      <w:r w:rsidR="00F16C75" w:rsidRPr="00FA7374">
        <w:rPr>
          <w:b/>
          <w:bCs/>
          <w:lang w:val="es-ES"/>
        </w:rPr>
        <w:t>di</w:t>
      </w:r>
      <w:r w:rsidRPr="00FA7374">
        <w:rPr>
          <w:b/>
          <w:bCs/>
          <w:lang w:val="es-ES"/>
        </w:rPr>
        <w:t>c</w:t>
      </w:r>
      <w:r w:rsidR="00F16C75" w:rsidRPr="00FA7374">
        <w:rPr>
          <w:b/>
          <w:bCs/>
          <w:lang w:val="es-ES"/>
        </w:rPr>
        <w:t>ciones</w:t>
      </w:r>
      <w:r w:rsidR="00F16C75" w:rsidRPr="00FA7374">
        <w:rPr>
          <w:lang w:val="es-ES"/>
        </w:rPr>
        <w:t xml:space="preserve">. </w:t>
      </w:r>
      <w:r w:rsidR="00D65BF5" w:rsidRPr="00FA7374">
        <w:rPr>
          <w:lang w:val="es-ES"/>
        </w:rPr>
        <w:t>Por medio de la ley 370</w:t>
      </w:r>
      <w:r w:rsidR="000237DB" w:rsidRPr="00FA7374">
        <w:rPr>
          <w:lang w:val="es-ES"/>
        </w:rPr>
        <w:t xml:space="preserve">, se crea el Instituto Contra el Alcoholismo y Drogadicción, </w:t>
      </w:r>
      <w:r w:rsidR="00B326EE" w:rsidRPr="00FA7374">
        <w:rPr>
          <w:color w:val="000000"/>
          <w:shd w:val="clear" w:color="auto" w:fill="FFFFFF"/>
          <w:lang w:val="es-ES"/>
        </w:rPr>
        <w:t>un ente descentralizado con personalidad Jurídica, patrimonio propio, autonomía técnica y administrativa</w:t>
      </w:r>
      <w:r w:rsidR="00724829" w:rsidRPr="00FA7374">
        <w:rPr>
          <w:color w:val="000000"/>
          <w:shd w:val="clear" w:color="auto" w:fill="FFFFFF"/>
          <w:lang w:val="es-ES"/>
        </w:rPr>
        <w:t>,</w:t>
      </w:r>
      <w:r w:rsidR="00B326EE" w:rsidRPr="00FA7374">
        <w:rPr>
          <w:color w:val="000000"/>
          <w:shd w:val="clear" w:color="auto" w:fill="FFFFFF"/>
          <w:lang w:val="es-ES"/>
        </w:rPr>
        <w:t xml:space="preserve"> adscrito al Ministerio de Salud.</w:t>
      </w:r>
      <w:r w:rsidR="00B326EE" w:rsidRPr="00FA7374">
        <w:rPr>
          <w:lang w:val="es-ES"/>
        </w:rPr>
        <w:t xml:space="preserve"> </w:t>
      </w:r>
      <w:r w:rsidR="00724829" w:rsidRPr="00FA7374">
        <w:rPr>
          <w:lang w:val="es-ES"/>
        </w:rPr>
        <w:t>T</w:t>
      </w:r>
      <w:r w:rsidR="000237DB" w:rsidRPr="00FA7374">
        <w:rPr>
          <w:lang w:val="es-ES"/>
        </w:rPr>
        <w:t>iene como objetivos, el estudio, prevención, tratamiento y rehabilitación de las personas adictas a las drogas</w:t>
      </w:r>
      <w:r w:rsidR="00802617" w:rsidRPr="00FA7374">
        <w:rPr>
          <w:lang w:val="es-ES"/>
        </w:rPr>
        <w:t>.</w:t>
      </w:r>
      <w:r w:rsidR="00724829" w:rsidRPr="00FA7374">
        <w:rPr>
          <w:lang w:val="es-ES"/>
        </w:rPr>
        <w:t xml:space="preserve"> </w:t>
      </w:r>
      <w:r w:rsidR="00802617" w:rsidRPr="00FA7374">
        <w:rPr>
          <w:lang w:val="es-ES"/>
        </w:rPr>
        <w:t xml:space="preserve">Ello no obstante, </w:t>
      </w:r>
      <w:r w:rsidR="00724829" w:rsidRPr="00FA7374">
        <w:rPr>
          <w:lang w:val="es-ES"/>
        </w:rPr>
        <w:t>e</w:t>
      </w:r>
      <w:r w:rsidR="000237DB" w:rsidRPr="00FA7374">
        <w:rPr>
          <w:lang w:val="es-ES"/>
        </w:rPr>
        <w:t xml:space="preserve">ste instituto solamente ejerce funciones investigativas y de prevención, </w:t>
      </w:r>
      <w:r w:rsidR="00CE2DA5" w:rsidRPr="003417B4">
        <w:rPr>
          <w:lang w:val="es-ES"/>
        </w:rPr>
        <w:t xml:space="preserve">y en su página web no constan </w:t>
      </w:r>
      <w:r w:rsidR="000237DB" w:rsidRPr="00FA7374">
        <w:rPr>
          <w:lang w:val="es-ES"/>
        </w:rPr>
        <w:t>programas de tratamiento</w:t>
      </w:r>
      <w:r w:rsidR="00CE2DA5" w:rsidRPr="003417B4">
        <w:rPr>
          <w:lang w:val="es-ES"/>
        </w:rPr>
        <w:t xml:space="preserve"> y rehabilitación</w:t>
      </w:r>
      <w:r w:rsidR="000237DB" w:rsidRPr="00FA7374">
        <w:rPr>
          <w:lang w:val="es-ES"/>
        </w:rPr>
        <w:t>.</w:t>
      </w:r>
      <w:sdt>
        <w:sdtPr>
          <w:rPr>
            <w:lang w:val="es-ES"/>
          </w:rPr>
          <w:id w:val="1876189998"/>
          <w:citation/>
        </w:sdtPr>
        <w:sdtEndPr/>
        <w:sdtContent>
          <w:r w:rsidR="00D65BF5" w:rsidRPr="00FA7374">
            <w:rPr>
              <w:lang w:val="es-ES"/>
            </w:rPr>
            <w:fldChar w:fldCharType="begin"/>
          </w:r>
          <w:r w:rsidR="00D65BF5" w:rsidRPr="00FA7374">
            <w:rPr>
              <w:lang w:val="es-ES"/>
            </w:rPr>
            <w:instrText xml:space="preserve"> CITATION Asa \l 19466 </w:instrText>
          </w:r>
          <w:r w:rsidR="00D65BF5" w:rsidRPr="00FA7374">
            <w:rPr>
              <w:lang w:val="es-ES"/>
            </w:rPr>
            <w:fldChar w:fldCharType="separate"/>
          </w:r>
          <w:r w:rsidR="00D65BF5" w:rsidRPr="00FA7374">
            <w:rPr>
              <w:noProof/>
              <w:lang w:val="es-ES"/>
            </w:rPr>
            <w:t xml:space="preserve"> (7)</w:t>
          </w:r>
          <w:r w:rsidR="00D65BF5" w:rsidRPr="00FA7374">
            <w:rPr>
              <w:lang w:val="es-ES"/>
            </w:rPr>
            <w:fldChar w:fldCharType="end"/>
          </w:r>
        </w:sdtContent>
      </w:sdt>
      <w:r w:rsidR="00B326EE" w:rsidRPr="00FA7374">
        <w:rPr>
          <w:lang w:val="es-ES"/>
        </w:rPr>
        <w:t xml:space="preserve"> </w:t>
      </w:r>
    </w:p>
    <w:p w14:paraId="49FFC6E3" w14:textId="104A8D60" w:rsidR="005E2640" w:rsidRPr="003417B4" w:rsidRDefault="005E2640" w:rsidP="003417B4">
      <w:pPr>
        <w:numPr>
          <w:ilvl w:val="0"/>
          <w:numId w:val="1"/>
        </w:numPr>
        <w:pBdr>
          <w:top w:val="nil"/>
          <w:left w:val="nil"/>
          <w:bottom w:val="nil"/>
          <w:right w:val="nil"/>
          <w:between w:val="nil"/>
        </w:pBdr>
        <w:spacing w:after="200" w:line="276" w:lineRule="auto"/>
        <w:ind w:left="426" w:hanging="426"/>
        <w:jc w:val="both"/>
        <w:rPr>
          <w:i/>
          <w:iCs/>
          <w:color w:val="000000"/>
          <w:lang w:val="es-ES"/>
        </w:rPr>
      </w:pPr>
      <w:r w:rsidRPr="00FA7374">
        <w:rPr>
          <w:bCs/>
          <w:lang w:val="es-ES"/>
        </w:rPr>
        <w:lastRenderedPageBreak/>
        <w:t xml:space="preserve">Según el resumen de actividades de la oficina de tratamiento y rehabilitación del Instituto Contra el Alcoholismo y la Drogadicción (ICAD) notifica en el informe 2017 que se atendieron </w:t>
      </w:r>
      <w:r w:rsidR="0092602B" w:rsidRPr="00FA7374">
        <w:rPr>
          <w:bCs/>
          <w:lang w:val="es-ES"/>
        </w:rPr>
        <w:t xml:space="preserve">solo </w:t>
      </w:r>
      <w:r w:rsidRPr="00FA7374">
        <w:rPr>
          <w:bCs/>
          <w:lang w:val="es-ES"/>
        </w:rPr>
        <w:t xml:space="preserve">1126 acciones de tratamiento y rehabilitación, pero dicho informe </w:t>
      </w:r>
      <w:r w:rsidR="001330B7" w:rsidRPr="00FA7374">
        <w:rPr>
          <w:bCs/>
          <w:lang w:val="es-ES"/>
        </w:rPr>
        <w:t xml:space="preserve">no especifica </w:t>
      </w:r>
      <w:r w:rsidR="007B696F" w:rsidRPr="00FA7374">
        <w:rPr>
          <w:bCs/>
          <w:lang w:val="es-ES"/>
        </w:rPr>
        <w:t>sexo, edad, sustancia utilizada,</w:t>
      </w:r>
      <w:r w:rsidR="001330B7" w:rsidRPr="00FA7374">
        <w:rPr>
          <w:bCs/>
          <w:lang w:val="es-ES"/>
        </w:rPr>
        <w:t xml:space="preserve"> ni tipo de atención brindada</w:t>
      </w:r>
      <w:r w:rsidRPr="00FA7374">
        <w:rPr>
          <w:bCs/>
          <w:lang w:val="es-ES"/>
        </w:rPr>
        <w:t xml:space="preserve"> dejando vacíos informativos que intervienen en el adecuado diagnostico epidemiológico.</w:t>
      </w:r>
      <w:r w:rsidR="007B696F" w:rsidRPr="00FA7374">
        <w:rPr>
          <w:bCs/>
          <w:lang w:val="es-ES"/>
        </w:rPr>
        <w:t xml:space="preserve"> </w:t>
      </w:r>
      <w:r w:rsidR="008C7088" w:rsidRPr="00FA7374">
        <w:rPr>
          <w:bCs/>
          <w:lang w:val="es-ES"/>
        </w:rPr>
        <w:t>Así</w:t>
      </w:r>
      <w:r w:rsidR="007B696F" w:rsidRPr="00FA7374">
        <w:rPr>
          <w:bCs/>
          <w:lang w:val="es-ES"/>
        </w:rPr>
        <w:t xml:space="preserve"> también hace mención de la supervisión de 15 centros de rehabilitación a nivel nacional sin detallar cuales fueron estos centros, si son de carácter privado o incluso en que zona geográfica se localizan.</w:t>
      </w:r>
      <w:sdt>
        <w:sdtPr>
          <w:rPr>
            <w:bCs/>
            <w:lang w:val="es-ES"/>
          </w:rPr>
          <w:id w:val="1195658409"/>
          <w:citation/>
        </w:sdtPr>
        <w:sdtEndPr/>
        <w:sdtContent>
          <w:r w:rsidR="008C7088" w:rsidRPr="00FA7374">
            <w:rPr>
              <w:bCs/>
              <w:lang w:val="es-ES"/>
            </w:rPr>
            <w:fldChar w:fldCharType="begin"/>
          </w:r>
          <w:r w:rsidR="008C7088" w:rsidRPr="00FA7374">
            <w:rPr>
              <w:bCs/>
              <w:lang w:val="es-ES"/>
            </w:rPr>
            <w:instrText xml:space="preserve"> CITATION ICA \l 19466 </w:instrText>
          </w:r>
          <w:r w:rsidR="008C7088" w:rsidRPr="00FA7374">
            <w:rPr>
              <w:bCs/>
              <w:lang w:val="es-ES"/>
            </w:rPr>
            <w:fldChar w:fldCharType="separate"/>
          </w:r>
          <w:r w:rsidR="008C7088" w:rsidRPr="00FA7374">
            <w:rPr>
              <w:bCs/>
              <w:noProof/>
              <w:lang w:val="es-ES"/>
            </w:rPr>
            <w:t xml:space="preserve"> </w:t>
          </w:r>
          <w:r w:rsidR="008C7088" w:rsidRPr="00FA7374">
            <w:rPr>
              <w:noProof/>
              <w:lang w:val="es-ES"/>
            </w:rPr>
            <w:t>(8)</w:t>
          </w:r>
          <w:r w:rsidR="008C7088" w:rsidRPr="00FA7374">
            <w:rPr>
              <w:bCs/>
              <w:lang w:val="es-ES"/>
            </w:rPr>
            <w:fldChar w:fldCharType="end"/>
          </w:r>
        </w:sdtContent>
      </w:sdt>
    </w:p>
    <w:p w14:paraId="3C0786C4" w14:textId="512A533A" w:rsidR="00F16C75" w:rsidRPr="003417B4" w:rsidRDefault="00F16C75" w:rsidP="003417B4">
      <w:pPr>
        <w:numPr>
          <w:ilvl w:val="0"/>
          <w:numId w:val="1"/>
        </w:numPr>
        <w:pBdr>
          <w:top w:val="nil"/>
          <w:left w:val="nil"/>
          <w:bottom w:val="nil"/>
          <w:right w:val="nil"/>
          <w:between w:val="nil"/>
        </w:pBdr>
        <w:spacing w:after="200" w:line="276" w:lineRule="auto"/>
        <w:ind w:left="426" w:hanging="426"/>
        <w:jc w:val="both"/>
        <w:rPr>
          <w:i/>
          <w:iCs/>
          <w:color w:val="000000"/>
          <w:lang w:val="es-ES"/>
        </w:rPr>
      </w:pPr>
      <w:r w:rsidRPr="00FA7374">
        <w:rPr>
          <w:b/>
          <w:bCs/>
          <w:lang w:val="es-ES"/>
        </w:rPr>
        <w:t>Muertes relacionadas con sustancias psicoactivas</w:t>
      </w:r>
      <w:r w:rsidR="00BB71CF" w:rsidRPr="00FA7374">
        <w:rPr>
          <w:lang w:val="es-ES"/>
        </w:rPr>
        <w:t>. Reportes de SIDUC, sobre mortalidad asociada al consumo de sustancias adictivas realizadas en el Instituto de Medicina Legal, reveló que</w:t>
      </w:r>
      <w:r w:rsidR="00CE2DA5" w:rsidRPr="003417B4">
        <w:rPr>
          <w:lang w:val="es-ES"/>
        </w:rPr>
        <w:t xml:space="preserve"> en el año 2000</w:t>
      </w:r>
      <w:r w:rsidR="00BB71CF" w:rsidRPr="00FA7374">
        <w:rPr>
          <w:lang w:val="es-ES"/>
        </w:rPr>
        <w:t xml:space="preserve"> el 50% de muertes violentas dieron positivo a la prueba de alcohol, el 2.7% positivo para cocaína y el 0.4% positivo para marihuana, prevaleciendo el sexo masculino con 90%</w:t>
      </w:r>
      <w:r w:rsidR="00CE2DA5" w:rsidRPr="003417B4">
        <w:rPr>
          <w:lang w:val="es-ES"/>
        </w:rPr>
        <w:t xml:space="preserve"> (9)</w:t>
      </w:r>
      <w:r w:rsidR="00BB71CF" w:rsidRPr="00FA7374">
        <w:rPr>
          <w:lang w:val="es-ES"/>
        </w:rPr>
        <w:t xml:space="preserve">. Datos económicos del año 2000, revelan la magnitud del impacto producido por el consumo del alcohol, así pues se estimó que: hubo 14,865 accidentes de tránsito, murieron 535 personas, </w:t>
      </w:r>
      <w:r w:rsidR="003C32CA" w:rsidRPr="003417B4">
        <w:rPr>
          <w:lang w:val="es-ES"/>
        </w:rPr>
        <w:t xml:space="preserve">y </w:t>
      </w:r>
      <w:r w:rsidR="00BB71CF" w:rsidRPr="00FA7374">
        <w:rPr>
          <w:lang w:val="es-ES"/>
        </w:rPr>
        <w:t>hubo 4,181 lesionados</w:t>
      </w:r>
      <w:r w:rsidR="003C32CA" w:rsidRPr="003417B4">
        <w:rPr>
          <w:lang w:val="es-ES"/>
        </w:rPr>
        <w:t xml:space="preserve"> relacionados con el al</w:t>
      </w:r>
      <w:r w:rsidR="003F1217">
        <w:rPr>
          <w:lang w:val="es-ES"/>
        </w:rPr>
        <w:t>c</w:t>
      </w:r>
      <w:r w:rsidR="003C32CA" w:rsidRPr="003417B4">
        <w:rPr>
          <w:lang w:val="es-ES"/>
        </w:rPr>
        <w:t>ohol</w:t>
      </w:r>
      <w:r w:rsidR="00BB71CF" w:rsidRPr="00FA7374">
        <w:rPr>
          <w:lang w:val="es-ES"/>
        </w:rPr>
        <w:t>. No se tiene acceso a datos actuales, pero es de inferir que ha habido aumento, para lo cual deben tomarse medidas urgente</w:t>
      </w:r>
      <w:r w:rsidR="003F1217">
        <w:rPr>
          <w:lang w:val="es-ES"/>
        </w:rPr>
        <w:t>s</w:t>
      </w:r>
      <w:r w:rsidR="00BB71CF" w:rsidRPr="00FA7374">
        <w:rPr>
          <w:lang w:val="es-ES"/>
        </w:rPr>
        <w:t xml:space="preserve"> a fin de prevenir estas secuelas a la economía nacional.</w:t>
      </w:r>
      <w:sdt>
        <w:sdtPr>
          <w:rPr>
            <w:lang w:val="es-ES"/>
          </w:rPr>
          <w:id w:val="-1121918239"/>
          <w:citation/>
        </w:sdtPr>
        <w:sdtEndPr/>
        <w:sdtContent>
          <w:r w:rsidR="008C7088" w:rsidRPr="00FA7374">
            <w:rPr>
              <w:lang w:val="es-ES"/>
            </w:rPr>
            <w:fldChar w:fldCharType="begin"/>
          </w:r>
          <w:r w:rsidR="008C7088" w:rsidRPr="00FA7374">
            <w:rPr>
              <w:lang w:val="es-ES"/>
            </w:rPr>
            <w:instrText xml:space="preserve"> CITATION Min08 \l 19466 </w:instrText>
          </w:r>
          <w:r w:rsidR="008C7088" w:rsidRPr="00FA7374">
            <w:rPr>
              <w:lang w:val="es-ES"/>
            </w:rPr>
            <w:fldChar w:fldCharType="separate"/>
          </w:r>
          <w:r w:rsidR="008C7088" w:rsidRPr="00FA7374">
            <w:rPr>
              <w:noProof/>
              <w:lang w:val="es-ES"/>
            </w:rPr>
            <w:t xml:space="preserve"> (9)</w:t>
          </w:r>
          <w:r w:rsidR="008C7088" w:rsidRPr="00FA7374">
            <w:rPr>
              <w:lang w:val="es-ES"/>
            </w:rPr>
            <w:fldChar w:fldCharType="end"/>
          </w:r>
        </w:sdtContent>
      </w:sdt>
    </w:p>
    <w:p w14:paraId="3999BCA1" w14:textId="792D031D" w:rsidR="00DF64D2" w:rsidRPr="003417B4" w:rsidRDefault="00DF64D2" w:rsidP="003417B4">
      <w:pPr>
        <w:numPr>
          <w:ilvl w:val="0"/>
          <w:numId w:val="1"/>
        </w:numPr>
        <w:pBdr>
          <w:top w:val="nil"/>
          <w:left w:val="nil"/>
          <w:bottom w:val="nil"/>
          <w:right w:val="nil"/>
          <w:between w:val="nil"/>
        </w:pBdr>
        <w:spacing w:after="200" w:line="276" w:lineRule="auto"/>
        <w:ind w:left="426" w:hanging="426"/>
        <w:jc w:val="both"/>
        <w:rPr>
          <w:i/>
          <w:iCs/>
          <w:color w:val="000000"/>
          <w:lang w:val="es-ES"/>
        </w:rPr>
      </w:pPr>
      <w:r w:rsidRPr="003417B4">
        <w:rPr>
          <w:bCs/>
          <w:lang w:val="es-ES"/>
        </w:rPr>
        <w:t>Actualmente en el anuario 2018 del Instituto de medicina legal se registró análisis de etanol positivo en las diversas maneras de muerte siendo en homicidio 40.8%, accidente de tránsito 43.9% y suicidio 45.5%.</w:t>
      </w:r>
      <w:r w:rsidR="008C7088" w:rsidRPr="003417B4">
        <w:rPr>
          <w:bCs/>
          <w:lang w:val="es-ES"/>
        </w:rPr>
        <w:t xml:space="preserve"> </w:t>
      </w:r>
      <w:sdt>
        <w:sdtPr>
          <w:rPr>
            <w:bCs/>
            <w:lang w:val="es-ES"/>
          </w:rPr>
          <w:id w:val="-1427649857"/>
          <w:citation/>
        </w:sdtPr>
        <w:sdtEndPr/>
        <w:sdtContent>
          <w:r w:rsidR="008C7088" w:rsidRPr="00FA7374">
            <w:rPr>
              <w:bCs/>
              <w:lang w:val="es-ES"/>
            </w:rPr>
            <w:fldChar w:fldCharType="begin"/>
          </w:r>
          <w:r w:rsidR="008C7088" w:rsidRPr="00FA7374">
            <w:rPr>
              <w:bCs/>
              <w:lang w:val="es-ES"/>
            </w:rPr>
            <w:instrText xml:space="preserve"> CITATION Ins1 \l 19466 </w:instrText>
          </w:r>
          <w:r w:rsidR="008C7088" w:rsidRPr="00FA7374">
            <w:rPr>
              <w:bCs/>
              <w:lang w:val="es-ES"/>
            </w:rPr>
            <w:fldChar w:fldCharType="separate"/>
          </w:r>
          <w:r w:rsidR="008C7088" w:rsidRPr="00FA7374">
            <w:rPr>
              <w:noProof/>
              <w:lang w:val="es-ES"/>
            </w:rPr>
            <w:t>(10)</w:t>
          </w:r>
          <w:r w:rsidR="008C7088" w:rsidRPr="00FA7374">
            <w:rPr>
              <w:bCs/>
              <w:lang w:val="es-ES"/>
            </w:rPr>
            <w:fldChar w:fldCharType="end"/>
          </w:r>
        </w:sdtContent>
      </w:sdt>
    </w:p>
    <w:p w14:paraId="7CC2CD0B" w14:textId="77777777" w:rsidR="006943D2" w:rsidRPr="003417B4" w:rsidRDefault="006943D2" w:rsidP="003417B4">
      <w:pPr>
        <w:pBdr>
          <w:top w:val="nil"/>
          <w:left w:val="nil"/>
          <w:bottom w:val="nil"/>
          <w:right w:val="nil"/>
          <w:between w:val="nil"/>
        </w:pBdr>
        <w:spacing w:after="200" w:line="276" w:lineRule="auto"/>
        <w:jc w:val="both"/>
        <w:rPr>
          <w:b/>
          <w:color w:val="000000"/>
          <w:sz w:val="32"/>
          <w:szCs w:val="32"/>
          <w:lang w:val="es-ES"/>
        </w:rPr>
      </w:pPr>
    </w:p>
    <w:p w14:paraId="4950009F" w14:textId="5B483915" w:rsidR="00F16C75" w:rsidRPr="003417B4" w:rsidRDefault="00F16C75" w:rsidP="003417B4">
      <w:pPr>
        <w:pBdr>
          <w:top w:val="nil"/>
          <w:left w:val="nil"/>
          <w:bottom w:val="nil"/>
          <w:right w:val="nil"/>
          <w:between w:val="nil"/>
        </w:pBdr>
        <w:spacing w:after="200" w:line="276" w:lineRule="auto"/>
        <w:jc w:val="both"/>
        <w:rPr>
          <w:b/>
          <w:color w:val="000000"/>
          <w:sz w:val="32"/>
          <w:szCs w:val="32"/>
          <w:lang w:val="es-ES"/>
        </w:rPr>
      </w:pPr>
      <w:r w:rsidRPr="003417B4">
        <w:rPr>
          <w:b/>
          <w:color w:val="000000"/>
          <w:sz w:val="32"/>
          <w:szCs w:val="32"/>
          <w:lang w:val="es-ES"/>
        </w:rPr>
        <w:t>Falta de información oficial sobre los derechos de las personas que usan drogas</w:t>
      </w:r>
    </w:p>
    <w:p w14:paraId="13EC5462" w14:textId="532C75B0" w:rsidR="005C3225" w:rsidRPr="00FA7374" w:rsidRDefault="00F16C75" w:rsidP="003417B4">
      <w:pPr>
        <w:numPr>
          <w:ilvl w:val="0"/>
          <w:numId w:val="1"/>
        </w:numPr>
        <w:pBdr>
          <w:top w:val="nil"/>
          <w:left w:val="nil"/>
          <w:bottom w:val="nil"/>
          <w:right w:val="nil"/>
          <w:between w:val="nil"/>
        </w:pBdr>
        <w:spacing w:after="200" w:line="276" w:lineRule="auto"/>
        <w:ind w:left="426" w:hanging="426"/>
        <w:jc w:val="both"/>
        <w:rPr>
          <w:lang w:val="es-ES"/>
        </w:rPr>
      </w:pPr>
      <w:r w:rsidRPr="003417B4">
        <w:rPr>
          <w:lang w:val="es-ES"/>
        </w:rPr>
        <w:t xml:space="preserve">Las autoridades </w:t>
      </w:r>
      <w:r w:rsidR="005C3225" w:rsidRPr="003417B4">
        <w:rPr>
          <w:lang w:val="es-ES"/>
        </w:rPr>
        <w:t>nicaragüenses</w:t>
      </w:r>
      <w:r w:rsidRPr="003417B4">
        <w:rPr>
          <w:lang w:val="es-ES"/>
        </w:rPr>
        <w:t xml:space="preserve"> no publican información oficial sobre la situación de derechos humanos de las personas que usan drogas, lo que contribuye a su invisibilidad y estigmatización. </w:t>
      </w:r>
      <w:r w:rsidR="005C3225" w:rsidRPr="003417B4">
        <w:rPr>
          <w:lang w:val="es-ES"/>
        </w:rPr>
        <w:t>Nicaragua cuenta con un observatorio nacional de drogas con capacidades y recursos financieros</w:t>
      </w:r>
      <w:r w:rsidR="00156BF7" w:rsidRPr="003417B4">
        <w:rPr>
          <w:lang w:val="es-ES"/>
        </w:rPr>
        <w:t>,</w:t>
      </w:r>
      <w:r w:rsidR="005C3225" w:rsidRPr="003417B4">
        <w:rPr>
          <w:lang w:val="es-ES"/>
        </w:rPr>
        <w:t xml:space="preserve"> humanos y tecnológicos</w:t>
      </w:r>
      <w:r w:rsidR="00B326EE" w:rsidRPr="003417B4">
        <w:rPr>
          <w:lang w:val="es-ES"/>
        </w:rPr>
        <w:t xml:space="preserve"> pero los indicadores y la</w:t>
      </w:r>
      <w:r w:rsidR="005C3225" w:rsidRPr="003417B4">
        <w:rPr>
          <w:lang w:val="es-ES"/>
        </w:rPr>
        <w:t xml:space="preserve"> información que maneja el observatorio nacional de drogas no incorporan ni analizan sistemáticamente los datos desagregados por género, edad, nivel socioeconómico y educativo, y grupo étnico.</w:t>
      </w:r>
      <w:r w:rsidR="00156BF7" w:rsidRPr="003417B4">
        <w:rPr>
          <w:lang w:val="es-ES"/>
        </w:rPr>
        <w:t xml:space="preserve"> </w:t>
      </w:r>
      <w:r w:rsidR="003F1217">
        <w:rPr>
          <w:lang w:val="es-ES"/>
        </w:rPr>
        <w:t>T</w:t>
      </w:r>
      <w:r w:rsidR="00156BF7" w:rsidRPr="003417B4">
        <w:rPr>
          <w:lang w:val="es-ES"/>
        </w:rPr>
        <w:t>ambién hay limitantes al acceso de esta informació</w:t>
      </w:r>
      <w:r w:rsidR="0092602B" w:rsidRPr="003417B4">
        <w:rPr>
          <w:lang w:val="es-ES"/>
        </w:rPr>
        <w:t xml:space="preserve">n, </w:t>
      </w:r>
      <w:r w:rsidR="003F1217">
        <w:rPr>
          <w:lang w:val="es-ES"/>
        </w:rPr>
        <w:t xml:space="preserve">ya que </w:t>
      </w:r>
      <w:r w:rsidR="0092602B" w:rsidRPr="003417B4">
        <w:rPr>
          <w:lang w:val="es-ES"/>
        </w:rPr>
        <w:t xml:space="preserve">no se encuentran informes ni base de datos de dicho observatorio. </w:t>
      </w:r>
      <w:r w:rsidR="007B609C" w:rsidRPr="003417B4">
        <w:rPr>
          <w:lang w:val="es-ES"/>
        </w:rPr>
        <w:t>En e</w:t>
      </w:r>
      <w:r w:rsidR="005C3225" w:rsidRPr="003417B4">
        <w:rPr>
          <w:lang w:val="es-ES"/>
        </w:rPr>
        <w:t xml:space="preserve">l país no </w:t>
      </w:r>
      <w:r w:rsidR="007B609C" w:rsidRPr="003417B4">
        <w:rPr>
          <w:lang w:val="es-ES"/>
        </w:rPr>
        <w:t xml:space="preserve">se </w:t>
      </w:r>
      <w:r w:rsidR="005C3225" w:rsidRPr="003417B4">
        <w:rPr>
          <w:lang w:val="es-ES"/>
        </w:rPr>
        <w:t>ha</w:t>
      </w:r>
      <w:r w:rsidR="007B609C" w:rsidRPr="003417B4">
        <w:rPr>
          <w:lang w:val="es-ES"/>
        </w:rPr>
        <w:t>n</w:t>
      </w:r>
      <w:r w:rsidR="005C3225" w:rsidRPr="003417B4">
        <w:rPr>
          <w:lang w:val="es-ES"/>
        </w:rPr>
        <w:t xml:space="preserve"> realizado estudios para evaluar programas o intervenciones sobre drogas.</w:t>
      </w:r>
      <w:r w:rsidR="0092602B" w:rsidRPr="003417B4">
        <w:rPr>
          <w:lang w:val="es-ES"/>
        </w:rPr>
        <w:t xml:space="preserve"> </w:t>
      </w:r>
      <w:sdt>
        <w:sdtPr>
          <w:rPr>
            <w:lang w:val="es-ES"/>
          </w:rPr>
          <w:id w:val="152877141"/>
          <w:citation/>
        </w:sdtPr>
        <w:sdtEndPr/>
        <w:sdtContent>
          <w:r w:rsidR="0092602B" w:rsidRPr="00FA7374">
            <w:rPr>
              <w:lang w:val="es-ES"/>
            </w:rPr>
            <w:fldChar w:fldCharType="begin"/>
          </w:r>
          <w:r w:rsidR="0092602B" w:rsidRPr="00FA7374">
            <w:rPr>
              <w:lang w:val="es-ES"/>
            </w:rPr>
            <w:instrText xml:space="preserve"> CITATION COM \l 19466 </w:instrText>
          </w:r>
          <w:r w:rsidR="0092602B" w:rsidRPr="00FA7374">
            <w:rPr>
              <w:lang w:val="es-ES"/>
            </w:rPr>
            <w:fldChar w:fldCharType="separate"/>
          </w:r>
          <w:r w:rsidR="0092602B" w:rsidRPr="00FA7374">
            <w:rPr>
              <w:noProof/>
              <w:lang w:val="es-ES"/>
            </w:rPr>
            <w:t>(5)</w:t>
          </w:r>
          <w:r w:rsidR="0092602B" w:rsidRPr="00FA7374">
            <w:rPr>
              <w:lang w:val="es-ES"/>
            </w:rPr>
            <w:fldChar w:fldCharType="end"/>
          </w:r>
        </w:sdtContent>
      </w:sdt>
    </w:p>
    <w:p w14:paraId="1244D28D" w14:textId="04E5001C" w:rsidR="00F16C75" w:rsidRPr="00FA7374" w:rsidRDefault="00F16C75" w:rsidP="003417B4">
      <w:pPr>
        <w:numPr>
          <w:ilvl w:val="0"/>
          <w:numId w:val="1"/>
        </w:numPr>
        <w:pBdr>
          <w:top w:val="nil"/>
          <w:left w:val="nil"/>
          <w:bottom w:val="nil"/>
          <w:right w:val="nil"/>
          <w:between w:val="nil"/>
        </w:pBdr>
        <w:spacing w:after="200" w:line="276" w:lineRule="auto"/>
        <w:ind w:left="426" w:hanging="426"/>
        <w:jc w:val="both"/>
        <w:rPr>
          <w:lang w:val="es-ES"/>
        </w:rPr>
      </w:pPr>
      <w:r w:rsidRPr="003417B4">
        <w:rPr>
          <w:lang w:val="es-ES"/>
        </w:rPr>
        <w:t>Dentro del conocimiento de las organizaciones que envían esta comunicación, no existe la mínima mención sobre la situación de personas usuarias de drogas en los informes oficiales de la Procuraduría Para la Defensa de los Derechos Humanos</w:t>
      </w:r>
      <w:r w:rsidR="003417B4" w:rsidRPr="003417B4">
        <w:rPr>
          <w:lang w:val="es-ES"/>
        </w:rPr>
        <w:t xml:space="preserve">. (12). </w:t>
      </w:r>
    </w:p>
    <w:p w14:paraId="51B08361" w14:textId="6BABB5AE" w:rsidR="006943D2" w:rsidRDefault="006943D2" w:rsidP="003417B4">
      <w:pPr>
        <w:pBdr>
          <w:top w:val="nil"/>
          <w:left w:val="nil"/>
          <w:bottom w:val="nil"/>
          <w:right w:val="nil"/>
          <w:between w:val="nil"/>
        </w:pBdr>
        <w:spacing w:after="200" w:line="276" w:lineRule="auto"/>
        <w:jc w:val="both"/>
        <w:rPr>
          <w:b/>
          <w:color w:val="000000"/>
          <w:sz w:val="32"/>
          <w:szCs w:val="32"/>
          <w:lang w:val="es-ES"/>
        </w:rPr>
      </w:pPr>
    </w:p>
    <w:p w14:paraId="3565BEC3" w14:textId="77777777" w:rsidR="003F1217" w:rsidRPr="003417B4" w:rsidRDefault="003F1217" w:rsidP="003417B4">
      <w:pPr>
        <w:pBdr>
          <w:top w:val="nil"/>
          <w:left w:val="nil"/>
          <w:bottom w:val="nil"/>
          <w:right w:val="nil"/>
          <w:between w:val="nil"/>
        </w:pBdr>
        <w:spacing w:after="200" w:line="276" w:lineRule="auto"/>
        <w:jc w:val="both"/>
        <w:rPr>
          <w:b/>
          <w:color w:val="000000"/>
          <w:sz w:val="32"/>
          <w:szCs w:val="32"/>
          <w:lang w:val="es-ES"/>
        </w:rPr>
      </w:pPr>
    </w:p>
    <w:p w14:paraId="5A890A04" w14:textId="2F32C627" w:rsidR="006943D2" w:rsidRPr="003417B4" w:rsidRDefault="006943D2" w:rsidP="003417B4">
      <w:pPr>
        <w:pBdr>
          <w:top w:val="nil"/>
          <w:left w:val="nil"/>
          <w:bottom w:val="nil"/>
          <w:right w:val="nil"/>
          <w:between w:val="nil"/>
        </w:pBdr>
        <w:spacing w:after="200" w:line="276" w:lineRule="auto"/>
        <w:jc w:val="both"/>
        <w:rPr>
          <w:b/>
          <w:color w:val="000000"/>
          <w:sz w:val="32"/>
          <w:szCs w:val="32"/>
          <w:lang w:val="es-ES"/>
        </w:rPr>
      </w:pPr>
      <w:r w:rsidRPr="003417B4">
        <w:rPr>
          <w:b/>
          <w:color w:val="000000"/>
          <w:sz w:val="32"/>
          <w:szCs w:val="32"/>
          <w:lang w:val="es-ES"/>
        </w:rPr>
        <w:lastRenderedPageBreak/>
        <w:t>Criminalización y estigmatización del uso personal de drogas</w:t>
      </w:r>
    </w:p>
    <w:p w14:paraId="11DDFE85" w14:textId="5384BC06" w:rsidR="000330E0" w:rsidRPr="00FA7374" w:rsidRDefault="006943D2" w:rsidP="003417B4">
      <w:pPr>
        <w:numPr>
          <w:ilvl w:val="0"/>
          <w:numId w:val="1"/>
        </w:numPr>
        <w:pBdr>
          <w:top w:val="nil"/>
          <w:left w:val="nil"/>
          <w:bottom w:val="nil"/>
          <w:right w:val="nil"/>
          <w:between w:val="nil"/>
        </w:pBdr>
        <w:spacing w:after="200" w:line="276" w:lineRule="auto"/>
        <w:ind w:left="426" w:hanging="426"/>
        <w:jc w:val="both"/>
        <w:rPr>
          <w:color w:val="000000"/>
          <w:lang w:val="es-ES"/>
        </w:rPr>
      </w:pPr>
      <w:r w:rsidRPr="00FA7374">
        <w:rPr>
          <w:b/>
          <w:bCs/>
          <w:lang w:val="es-ES"/>
        </w:rPr>
        <w:t>Criminalización de la posesión y el uso personal de drogas</w:t>
      </w:r>
      <w:r w:rsidRPr="003417B4">
        <w:rPr>
          <w:lang w:val="es-ES"/>
        </w:rPr>
        <w:t>. El Código Penal de Nicaragua revé condenas de entre 6 meses y 3 años de cárcel para las personas que sean encontradas en posesión de entre 5 y 20 gramos de marihuana, y entre 1 y 5 gramos de cualquier otra sustancia controlada, aunque sea para su uso personal. La posesión de cantidades superiores se pena con entre 3 y 8 años de prisión</w:t>
      </w:r>
      <w:r w:rsidR="003C32CA" w:rsidRPr="003417B4">
        <w:rPr>
          <w:lang w:val="es-ES"/>
        </w:rPr>
        <w:t>, y de cien a trescientos días multa</w:t>
      </w:r>
      <w:r w:rsidRPr="003417B4">
        <w:rPr>
          <w:lang w:val="es-ES"/>
        </w:rPr>
        <w:t>.</w:t>
      </w:r>
      <w:r w:rsidR="003417B4">
        <w:rPr>
          <w:lang w:val="es-ES"/>
        </w:rPr>
        <w:t xml:space="preserve"> (13)</w:t>
      </w:r>
      <w:r w:rsidRPr="003417B4">
        <w:rPr>
          <w:lang w:val="es-ES"/>
        </w:rPr>
        <w:t xml:space="preserve"> </w:t>
      </w:r>
    </w:p>
    <w:p w14:paraId="53734FA6" w14:textId="669FCAA1" w:rsidR="006943D2" w:rsidRPr="00FA7374" w:rsidRDefault="006943D2" w:rsidP="003417B4">
      <w:pPr>
        <w:numPr>
          <w:ilvl w:val="0"/>
          <w:numId w:val="1"/>
        </w:numPr>
        <w:pBdr>
          <w:top w:val="nil"/>
          <w:left w:val="nil"/>
          <w:bottom w:val="nil"/>
          <w:right w:val="nil"/>
          <w:between w:val="nil"/>
        </w:pBdr>
        <w:spacing w:after="200" w:line="276" w:lineRule="auto"/>
        <w:ind w:left="426" w:hanging="426"/>
        <w:jc w:val="both"/>
        <w:rPr>
          <w:color w:val="000000"/>
          <w:lang w:val="es-ES"/>
        </w:rPr>
      </w:pPr>
      <w:r w:rsidRPr="003417B4">
        <w:rPr>
          <w:lang w:val="es-ES"/>
        </w:rPr>
        <w:t>Durante el primer cuadrimestre de 2012, se tramitaron en los juzgados locales de Nicaragua 800 casos por tenencia o posesión de drogas.</w:t>
      </w:r>
      <w:r w:rsidR="003417B4">
        <w:rPr>
          <w:lang w:val="es-ES"/>
        </w:rPr>
        <w:t xml:space="preserve"> (14)</w:t>
      </w:r>
      <w:r w:rsidR="004E4E95" w:rsidRPr="003417B4">
        <w:rPr>
          <w:lang w:val="es-ES"/>
        </w:rPr>
        <w:t xml:space="preserve"> Las organizaciones que suscriben </w:t>
      </w:r>
      <w:r w:rsidR="007D0E90" w:rsidRPr="003417B4">
        <w:rPr>
          <w:lang w:val="es-ES"/>
        </w:rPr>
        <w:t xml:space="preserve">esta comunicación no han podido acceder a </w:t>
      </w:r>
      <w:r w:rsidR="003F1217">
        <w:rPr>
          <w:lang w:val="es-ES"/>
        </w:rPr>
        <w:t xml:space="preserve">datos o </w:t>
      </w:r>
      <w:r w:rsidR="007D0E90" w:rsidRPr="003417B4">
        <w:rPr>
          <w:lang w:val="es-ES"/>
        </w:rPr>
        <w:t>información más actualizad</w:t>
      </w:r>
      <w:r w:rsidR="003F1217">
        <w:rPr>
          <w:lang w:val="es-ES"/>
        </w:rPr>
        <w:t>os</w:t>
      </w:r>
      <w:r w:rsidR="007D0E90" w:rsidRPr="003417B4">
        <w:rPr>
          <w:lang w:val="es-ES"/>
        </w:rPr>
        <w:t>.</w:t>
      </w:r>
    </w:p>
    <w:p w14:paraId="45C02B51" w14:textId="6FEE3389" w:rsidR="00D13D70" w:rsidRPr="00FA7374" w:rsidRDefault="000330E0" w:rsidP="003417B4">
      <w:pPr>
        <w:numPr>
          <w:ilvl w:val="0"/>
          <w:numId w:val="1"/>
        </w:numPr>
        <w:pBdr>
          <w:top w:val="nil"/>
          <w:left w:val="nil"/>
          <w:bottom w:val="nil"/>
          <w:right w:val="nil"/>
          <w:between w:val="nil"/>
        </w:pBdr>
        <w:spacing w:after="200" w:line="276" w:lineRule="auto"/>
        <w:ind w:left="426" w:hanging="426"/>
        <w:jc w:val="both"/>
        <w:rPr>
          <w:color w:val="000000"/>
          <w:lang w:val="es-ES"/>
        </w:rPr>
      </w:pPr>
      <w:r w:rsidRPr="003417B4">
        <w:rPr>
          <w:color w:val="000000"/>
          <w:lang w:val="es-ES"/>
        </w:rPr>
        <w:t xml:space="preserve">Como </w:t>
      </w:r>
      <w:r w:rsidR="003C32CA" w:rsidRPr="003417B4">
        <w:rPr>
          <w:color w:val="000000"/>
          <w:lang w:val="es-ES"/>
        </w:rPr>
        <w:t>el Comité DESC</w:t>
      </w:r>
      <w:r w:rsidRPr="003417B4">
        <w:rPr>
          <w:color w:val="000000"/>
          <w:lang w:val="es-ES"/>
        </w:rPr>
        <w:t xml:space="preserve"> ha declarado recientemente, la criminalización del uso personal de drogas es una barrera para que las personas que usan drogas tengan acceso a una atención sanitaria adecuada,</w:t>
      </w:r>
      <w:r w:rsidR="003417B4">
        <w:rPr>
          <w:color w:val="000000"/>
          <w:lang w:val="en-US"/>
        </w:rPr>
        <w:t xml:space="preserve"> (15)</w:t>
      </w:r>
      <w:r w:rsidRPr="003417B4">
        <w:rPr>
          <w:color w:val="000000"/>
          <w:lang w:val="es-ES"/>
        </w:rPr>
        <w:t xml:space="preserve"> ya que evitan los servicios sanitarios por miedo al castigo, a la estigmatización, y a la interacción con cuerpos policiales.</w:t>
      </w:r>
    </w:p>
    <w:p w14:paraId="3786B17B" w14:textId="342479D3" w:rsidR="006943D2" w:rsidRPr="00FA7374" w:rsidRDefault="006943D2" w:rsidP="003417B4">
      <w:pPr>
        <w:numPr>
          <w:ilvl w:val="0"/>
          <w:numId w:val="1"/>
        </w:numPr>
        <w:pBdr>
          <w:top w:val="nil"/>
          <w:left w:val="nil"/>
          <w:bottom w:val="nil"/>
          <w:right w:val="nil"/>
          <w:between w:val="nil"/>
        </w:pBdr>
        <w:spacing w:after="200" w:line="276" w:lineRule="auto"/>
        <w:ind w:left="426" w:hanging="426"/>
        <w:jc w:val="both"/>
        <w:rPr>
          <w:b/>
          <w:color w:val="000000"/>
          <w:sz w:val="32"/>
          <w:szCs w:val="32"/>
          <w:lang w:val="es-ES"/>
        </w:rPr>
      </w:pPr>
      <w:r w:rsidRPr="003417B4">
        <w:rPr>
          <w:b/>
          <w:bCs/>
          <w:lang w:val="es-ES"/>
        </w:rPr>
        <w:t>Casos de abuso policial</w:t>
      </w:r>
      <w:r w:rsidRPr="003417B4">
        <w:rPr>
          <w:lang w:val="es-ES"/>
        </w:rPr>
        <w:t xml:space="preserve">. Según la experiencia de las organizaciones que envían esta comunicación, en Nicaragua las autoridades policiales por lo general ejercen fuerza y violencia en la detención y revisión personas que hacen uso personal de sustancias psicoactivas. Según la encuesta virtual de Cultura </w:t>
      </w:r>
      <w:proofErr w:type="spellStart"/>
      <w:r w:rsidRPr="003417B4">
        <w:rPr>
          <w:lang w:val="es-ES"/>
        </w:rPr>
        <w:t>Cannábica</w:t>
      </w:r>
      <w:proofErr w:type="spellEnd"/>
      <w:r w:rsidRPr="003417B4">
        <w:rPr>
          <w:lang w:val="es-ES"/>
        </w:rPr>
        <w:t xml:space="preserve"> Nicaragua</w:t>
      </w:r>
      <w:r w:rsidR="007D0E90" w:rsidRPr="003417B4">
        <w:rPr>
          <w:lang w:val="es-ES"/>
        </w:rPr>
        <w:t xml:space="preserve"> realizada en 2020, pendiente de publicar,</w:t>
      </w:r>
      <w:r w:rsidRPr="003417B4">
        <w:rPr>
          <w:lang w:val="es-ES"/>
        </w:rPr>
        <w:t xml:space="preserve"> </w:t>
      </w:r>
      <w:r w:rsidR="007D0E90" w:rsidRPr="003417B4">
        <w:rPr>
          <w:lang w:val="es-ES"/>
        </w:rPr>
        <w:t xml:space="preserve">de entre todos </w:t>
      </w:r>
      <w:r w:rsidRPr="003417B4">
        <w:rPr>
          <w:lang w:val="es-ES"/>
        </w:rPr>
        <w:t xml:space="preserve">los encuestados que han presentado problemas con autoridades policiales, un 50% sufrió intimidación policial, </w:t>
      </w:r>
      <w:r w:rsidR="003F1217">
        <w:rPr>
          <w:lang w:val="es-ES"/>
        </w:rPr>
        <w:t xml:space="preserve">un </w:t>
      </w:r>
      <w:r w:rsidRPr="003417B4">
        <w:rPr>
          <w:lang w:val="es-ES"/>
        </w:rPr>
        <w:t xml:space="preserve">28.1% abuso de autoridad y </w:t>
      </w:r>
      <w:r w:rsidR="003F1217">
        <w:rPr>
          <w:lang w:val="es-ES"/>
        </w:rPr>
        <w:t xml:space="preserve">un </w:t>
      </w:r>
      <w:r w:rsidRPr="003417B4">
        <w:rPr>
          <w:lang w:val="es-ES"/>
        </w:rPr>
        <w:t xml:space="preserve">21.9% un llamado de atención. </w:t>
      </w:r>
      <w:r w:rsidR="003417B4">
        <w:rPr>
          <w:lang w:val="es-ES"/>
        </w:rPr>
        <w:t xml:space="preserve">(16). </w:t>
      </w:r>
    </w:p>
    <w:p w14:paraId="6C30F569" w14:textId="77777777" w:rsidR="000330E0" w:rsidRPr="003417B4" w:rsidRDefault="000330E0" w:rsidP="00FA7374">
      <w:pPr>
        <w:pBdr>
          <w:top w:val="nil"/>
          <w:left w:val="nil"/>
          <w:bottom w:val="nil"/>
          <w:right w:val="nil"/>
          <w:between w:val="nil"/>
        </w:pBdr>
        <w:spacing w:after="200" w:line="276" w:lineRule="auto"/>
        <w:ind w:left="426"/>
        <w:jc w:val="both"/>
        <w:rPr>
          <w:b/>
          <w:color w:val="000000"/>
          <w:sz w:val="32"/>
          <w:szCs w:val="32"/>
          <w:lang w:val="es-ES"/>
        </w:rPr>
      </w:pPr>
    </w:p>
    <w:p w14:paraId="754E2045" w14:textId="7BAD0430" w:rsidR="00F16C75" w:rsidRPr="003417B4" w:rsidRDefault="00F16C75" w:rsidP="003417B4">
      <w:pPr>
        <w:pBdr>
          <w:top w:val="nil"/>
          <w:left w:val="nil"/>
          <w:bottom w:val="nil"/>
          <w:right w:val="nil"/>
          <w:between w:val="nil"/>
        </w:pBdr>
        <w:spacing w:after="200" w:line="276" w:lineRule="auto"/>
        <w:jc w:val="both"/>
        <w:rPr>
          <w:b/>
          <w:color w:val="000000"/>
          <w:sz w:val="32"/>
          <w:szCs w:val="32"/>
          <w:lang w:val="es-ES"/>
        </w:rPr>
      </w:pPr>
      <w:r w:rsidRPr="003417B4">
        <w:rPr>
          <w:b/>
          <w:color w:val="000000"/>
          <w:sz w:val="32"/>
          <w:szCs w:val="32"/>
          <w:lang w:val="es-ES"/>
        </w:rPr>
        <w:t>Falta de acceso a servicios de tratamiento de drogas basados en evidencia, y de servicios de reducción de daños</w:t>
      </w:r>
    </w:p>
    <w:p w14:paraId="5138E7FC" w14:textId="37C0878D" w:rsidR="00F16C75" w:rsidRPr="003417B4" w:rsidRDefault="00F16C75" w:rsidP="003417B4">
      <w:pPr>
        <w:numPr>
          <w:ilvl w:val="0"/>
          <w:numId w:val="1"/>
        </w:numPr>
        <w:pBdr>
          <w:top w:val="nil"/>
          <w:left w:val="nil"/>
          <w:bottom w:val="nil"/>
          <w:right w:val="nil"/>
          <w:between w:val="nil"/>
        </w:pBdr>
        <w:spacing w:after="200" w:line="276" w:lineRule="auto"/>
        <w:ind w:left="426" w:hanging="426"/>
        <w:jc w:val="both"/>
        <w:rPr>
          <w:lang w:val="es-ES"/>
        </w:rPr>
      </w:pPr>
      <w:r w:rsidRPr="003417B4">
        <w:rPr>
          <w:lang w:val="es-ES"/>
        </w:rPr>
        <w:t xml:space="preserve">No obstante el creciente número de personas que usan drogas en </w:t>
      </w:r>
      <w:r w:rsidR="00BB71CF" w:rsidRPr="003417B4">
        <w:rPr>
          <w:lang w:val="es-ES"/>
        </w:rPr>
        <w:t>Ni</w:t>
      </w:r>
      <w:r w:rsidR="003D6A2A" w:rsidRPr="003417B4">
        <w:rPr>
          <w:lang w:val="es-ES"/>
        </w:rPr>
        <w:t>caragua</w:t>
      </w:r>
      <w:r w:rsidRPr="003417B4">
        <w:rPr>
          <w:lang w:val="es-ES"/>
        </w:rPr>
        <w:t>, y el aumento de la demanda de servicios de tratamiento por adiccione</w:t>
      </w:r>
      <w:r w:rsidR="00BB71CF" w:rsidRPr="003417B4">
        <w:rPr>
          <w:lang w:val="es-ES"/>
        </w:rPr>
        <w:t>s, las autoridades públicas de</w:t>
      </w:r>
      <w:r w:rsidRPr="003417B4">
        <w:rPr>
          <w:lang w:val="es-ES"/>
        </w:rPr>
        <w:t xml:space="preserve">l país no proporcionan servicios de tratamiento de drogas o de reducción de daños basados en evidencia, y los esfuerzos públicos se centran en la prevención. </w:t>
      </w:r>
    </w:p>
    <w:p w14:paraId="0F287E33" w14:textId="1464A5D4" w:rsidR="00F16C75" w:rsidRDefault="00F16C75" w:rsidP="003417B4">
      <w:pPr>
        <w:numPr>
          <w:ilvl w:val="0"/>
          <w:numId w:val="1"/>
        </w:numPr>
        <w:pBdr>
          <w:top w:val="nil"/>
          <w:left w:val="nil"/>
          <w:bottom w:val="nil"/>
          <w:right w:val="nil"/>
          <w:between w:val="nil"/>
        </w:pBdr>
        <w:spacing w:after="200" w:line="276" w:lineRule="auto"/>
        <w:ind w:left="426" w:hanging="426"/>
        <w:jc w:val="both"/>
        <w:rPr>
          <w:lang w:val="es-ES"/>
        </w:rPr>
      </w:pPr>
      <w:r w:rsidRPr="003417B4">
        <w:rPr>
          <w:lang w:val="es-ES"/>
        </w:rPr>
        <w:t xml:space="preserve">A resultas de ello, no existen servicios de reducción de daños para las personas que usan drogas en el país. En este sentido, hay que subrayar que el Relator Especial de las Naciones Unidas sobre el derecho a la salud ha declarado que el acceso a los servicios de drogas </w:t>
      </w:r>
      <w:r w:rsidR="003F1217">
        <w:rPr>
          <w:lang w:val="es-ES"/>
        </w:rPr>
        <w:t>son</w:t>
      </w:r>
      <w:r w:rsidRPr="003417B4">
        <w:rPr>
          <w:lang w:val="es-ES"/>
        </w:rPr>
        <w:t xml:space="preserve"> un elemento esencial del derecho a la salud de las personas que usan drogas.</w:t>
      </w:r>
      <w:sdt>
        <w:sdtPr>
          <w:rPr>
            <w:lang w:val="es-ES"/>
          </w:rPr>
          <w:id w:val="-1982538153"/>
          <w:citation/>
        </w:sdtPr>
        <w:sdtEndPr/>
        <w:sdtContent>
          <w:r w:rsidR="0092602B" w:rsidRPr="00FA7374">
            <w:rPr>
              <w:lang w:val="es-ES"/>
            </w:rPr>
            <w:fldChar w:fldCharType="begin"/>
          </w:r>
          <w:r w:rsidR="0092602B" w:rsidRPr="00FA7374">
            <w:rPr>
              <w:lang w:val="es-ES"/>
            </w:rPr>
            <w:instrText xml:space="preserve"> CITATION Rel \l 19466 </w:instrText>
          </w:r>
          <w:r w:rsidR="0092602B" w:rsidRPr="00FA7374">
            <w:rPr>
              <w:lang w:val="es-ES"/>
            </w:rPr>
            <w:fldChar w:fldCharType="separate"/>
          </w:r>
          <w:r w:rsidR="0092602B" w:rsidRPr="00FA7374">
            <w:rPr>
              <w:noProof/>
              <w:lang w:val="es-ES"/>
            </w:rPr>
            <w:t xml:space="preserve"> (11)</w:t>
          </w:r>
          <w:r w:rsidR="0092602B" w:rsidRPr="00FA7374">
            <w:rPr>
              <w:lang w:val="es-ES"/>
            </w:rPr>
            <w:fldChar w:fldCharType="end"/>
          </w:r>
        </w:sdtContent>
      </w:sdt>
    </w:p>
    <w:p w14:paraId="743A6DC2" w14:textId="0091B114" w:rsidR="003F1217" w:rsidRDefault="003F1217" w:rsidP="003F1217">
      <w:pPr>
        <w:pBdr>
          <w:top w:val="nil"/>
          <w:left w:val="nil"/>
          <w:bottom w:val="nil"/>
          <w:right w:val="nil"/>
          <w:between w:val="nil"/>
        </w:pBdr>
        <w:spacing w:after="200" w:line="276" w:lineRule="auto"/>
        <w:jc w:val="both"/>
        <w:rPr>
          <w:lang w:val="es-ES"/>
        </w:rPr>
      </w:pPr>
    </w:p>
    <w:p w14:paraId="7042FAA5" w14:textId="77777777" w:rsidR="003F1217" w:rsidRPr="003417B4" w:rsidRDefault="003F1217" w:rsidP="003F1217">
      <w:pPr>
        <w:pBdr>
          <w:top w:val="nil"/>
          <w:left w:val="nil"/>
          <w:bottom w:val="nil"/>
          <w:right w:val="nil"/>
          <w:between w:val="nil"/>
        </w:pBdr>
        <w:spacing w:after="200" w:line="276" w:lineRule="auto"/>
        <w:jc w:val="both"/>
        <w:rPr>
          <w:lang w:val="es-ES"/>
        </w:rPr>
      </w:pPr>
    </w:p>
    <w:p w14:paraId="1F7E213A" w14:textId="77777777" w:rsidR="00F16C75" w:rsidRPr="003417B4" w:rsidRDefault="00F16C75" w:rsidP="003417B4">
      <w:pPr>
        <w:pBdr>
          <w:top w:val="nil"/>
          <w:left w:val="nil"/>
          <w:bottom w:val="nil"/>
          <w:right w:val="nil"/>
          <w:between w:val="nil"/>
        </w:pBdr>
        <w:spacing w:after="200" w:line="276" w:lineRule="auto"/>
        <w:ind w:left="426"/>
        <w:jc w:val="both"/>
        <w:rPr>
          <w:color w:val="000000"/>
          <w:u w:val="single"/>
          <w:lang w:val="es-ES"/>
        </w:rPr>
      </w:pPr>
      <w:r w:rsidRPr="003417B4">
        <w:rPr>
          <w:color w:val="000000"/>
          <w:u w:val="single"/>
          <w:lang w:val="es-ES"/>
        </w:rPr>
        <w:lastRenderedPageBreak/>
        <w:t>Servicios de drogas proporcionados por las autoridades públicas</w:t>
      </w:r>
    </w:p>
    <w:p w14:paraId="44CD7879" w14:textId="0CDA3BB9" w:rsidR="00F16C75" w:rsidRPr="00FA7374" w:rsidRDefault="00F16C75" w:rsidP="003417B4">
      <w:pPr>
        <w:numPr>
          <w:ilvl w:val="0"/>
          <w:numId w:val="1"/>
        </w:numPr>
        <w:pBdr>
          <w:top w:val="nil"/>
          <w:left w:val="nil"/>
          <w:bottom w:val="nil"/>
          <w:right w:val="nil"/>
          <w:between w:val="nil"/>
        </w:pBdr>
        <w:spacing w:after="200" w:line="276" w:lineRule="auto"/>
        <w:ind w:left="426" w:hanging="426"/>
        <w:jc w:val="both"/>
        <w:rPr>
          <w:lang w:val="es-ES"/>
        </w:rPr>
      </w:pPr>
      <w:r w:rsidRPr="003417B4">
        <w:rPr>
          <w:b/>
          <w:bCs/>
          <w:color w:val="000000"/>
          <w:lang w:val="es-ES"/>
        </w:rPr>
        <w:t>Servicios públicos centrados en prevención</w:t>
      </w:r>
      <w:r w:rsidRPr="003417B4">
        <w:rPr>
          <w:color w:val="000000"/>
          <w:lang w:val="es-ES"/>
        </w:rPr>
        <w:t>. Los servicios que ofrece el Sistema Nacional de Salud se centran en la prevención mediante el impulso de campañas educativas a dive</w:t>
      </w:r>
      <w:r w:rsidR="008C18FC" w:rsidRPr="003417B4">
        <w:rPr>
          <w:color w:val="000000"/>
          <w:lang w:val="es-ES"/>
        </w:rPr>
        <w:t>rsos sectores y al tratamiento, pero no hacen incidencia ni programas de reducción de daños.</w:t>
      </w:r>
    </w:p>
    <w:p w14:paraId="0ADC919A" w14:textId="7092C6F6" w:rsidR="00240BA9" w:rsidRPr="00FA7374" w:rsidRDefault="00240BA9" w:rsidP="003417B4">
      <w:pPr>
        <w:pStyle w:val="Default"/>
        <w:numPr>
          <w:ilvl w:val="0"/>
          <w:numId w:val="1"/>
        </w:numPr>
        <w:spacing w:line="276" w:lineRule="auto"/>
        <w:ind w:left="426"/>
        <w:jc w:val="both"/>
        <w:rPr>
          <w:rFonts w:ascii="Times New Roman" w:eastAsia="Times New Roman" w:hAnsi="Times New Roman" w:cs="Times New Roman"/>
          <w:lang w:val="es-ES" w:eastAsia="es-ES_tradnl"/>
        </w:rPr>
      </w:pPr>
      <w:r w:rsidRPr="00FA7374">
        <w:rPr>
          <w:rFonts w:ascii="Times New Roman" w:hAnsi="Times New Roman" w:cs="Times New Roman"/>
          <w:lang w:val="es-ES"/>
        </w:rPr>
        <w:t xml:space="preserve">En </w:t>
      </w:r>
      <w:r w:rsidR="003F1217">
        <w:rPr>
          <w:rFonts w:ascii="Times New Roman" w:hAnsi="Times New Roman" w:cs="Times New Roman"/>
          <w:lang w:val="es-ES"/>
        </w:rPr>
        <w:t>Nicaragua</w:t>
      </w:r>
      <w:r w:rsidRPr="00FA7374">
        <w:rPr>
          <w:rFonts w:ascii="Times New Roman" w:hAnsi="Times New Roman" w:cs="Times New Roman"/>
          <w:lang w:val="es-ES"/>
        </w:rPr>
        <w:t xml:space="preserve"> se cuenta, dentro de la red pública, con Centros proveedores de servicios de </w:t>
      </w:r>
      <w:r w:rsidRPr="00FA7374">
        <w:rPr>
          <w:rFonts w:ascii="Times New Roman" w:eastAsia="Times New Roman" w:hAnsi="Times New Roman" w:cs="Times New Roman"/>
          <w:lang w:val="es-ES" w:eastAsia="es-ES_tradnl"/>
        </w:rPr>
        <w:t xml:space="preserve">salud mental denominados </w:t>
      </w:r>
      <w:r w:rsidR="008C18FC" w:rsidRPr="00FA7374">
        <w:rPr>
          <w:rFonts w:ascii="Times New Roman" w:eastAsia="Times New Roman" w:hAnsi="Times New Roman" w:cs="Times New Roman"/>
          <w:lang w:val="es-ES" w:eastAsia="es-ES_tradnl"/>
        </w:rPr>
        <w:t>Centros de Atención Psicosocial (</w:t>
      </w:r>
      <w:r w:rsidR="003F1217">
        <w:rPr>
          <w:rFonts w:ascii="Times New Roman" w:eastAsia="Times New Roman" w:hAnsi="Times New Roman" w:cs="Times New Roman"/>
          <w:lang w:val="es-ES" w:eastAsia="es-ES_tradnl"/>
        </w:rPr>
        <w:t>CAPS</w:t>
      </w:r>
      <w:r w:rsidR="008C18FC" w:rsidRPr="00FA7374">
        <w:rPr>
          <w:rFonts w:ascii="Times New Roman" w:eastAsia="Times New Roman" w:hAnsi="Times New Roman" w:cs="Times New Roman"/>
          <w:lang w:val="es-ES" w:eastAsia="es-ES_tradnl"/>
        </w:rPr>
        <w:t>)</w:t>
      </w:r>
      <w:r w:rsidRPr="00FA7374">
        <w:rPr>
          <w:rFonts w:ascii="Times New Roman" w:eastAsia="Times New Roman" w:hAnsi="Times New Roman" w:cs="Times New Roman"/>
          <w:lang w:val="es-ES" w:eastAsia="es-ES_tradnl"/>
        </w:rPr>
        <w:t xml:space="preserve">, y en la parte privada adquieren diversos nombres, los que deben que ser autorizados por el Órgano Rector de Salud. </w:t>
      </w:r>
      <w:sdt>
        <w:sdtPr>
          <w:rPr>
            <w:lang w:val="es-ES"/>
          </w:rPr>
          <w:id w:val="-1610267929"/>
          <w:citation/>
        </w:sdtPr>
        <w:sdtEndPr/>
        <w:sdtContent>
          <w:r w:rsidRPr="00FA7374">
            <w:rPr>
              <w:rFonts w:ascii="Times New Roman" w:eastAsia="Times New Roman" w:hAnsi="Times New Roman" w:cs="Times New Roman"/>
              <w:lang w:val="es-ES" w:eastAsia="es-ES_tradnl"/>
            </w:rPr>
            <w:fldChar w:fldCharType="begin"/>
          </w:r>
          <w:r w:rsidRPr="00FA7374">
            <w:rPr>
              <w:rFonts w:ascii="Times New Roman" w:eastAsia="Times New Roman" w:hAnsi="Times New Roman" w:cs="Times New Roman"/>
              <w:lang w:val="es-ES" w:eastAsia="es-ES_tradnl"/>
            </w:rPr>
            <w:instrText xml:space="preserve"> CITATION Min121 \l 19466 </w:instrText>
          </w:r>
          <w:r w:rsidRPr="00FA7374">
            <w:rPr>
              <w:rFonts w:ascii="Times New Roman" w:eastAsia="Times New Roman" w:hAnsi="Times New Roman" w:cs="Times New Roman"/>
              <w:lang w:val="es-ES" w:eastAsia="es-ES_tradnl"/>
            </w:rPr>
            <w:fldChar w:fldCharType="separate"/>
          </w:r>
          <w:r w:rsidRPr="00FA7374">
            <w:rPr>
              <w:rFonts w:ascii="Times New Roman" w:eastAsia="Times New Roman" w:hAnsi="Times New Roman" w:cs="Times New Roman"/>
              <w:lang w:val="es-ES" w:eastAsia="es-ES_tradnl"/>
            </w:rPr>
            <w:t>(4)</w:t>
          </w:r>
          <w:r w:rsidRPr="00FA7374">
            <w:rPr>
              <w:rFonts w:ascii="Times New Roman" w:eastAsia="Times New Roman" w:hAnsi="Times New Roman" w:cs="Times New Roman"/>
              <w:lang w:val="es-ES" w:eastAsia="es-ES_tradnl"/>
            </w:rPr>
            <w:fldChar w:fldCharType="end"/>
          </w:r>
        </w:sdtContent>
      </w:sdt>
      <w:r w:rsidR="001605D6" w:rsidRPr="00FA7374">
        <w:rPr>
          <w:rFonts w:ascii="Times New Roman" w:eastAsia="Times New Roman" w:hAnsi="Times New Roman" w:cs="Times New Roman"/>
          <w:lang w:val="es-ES" w:eastAsia="es-ES_tradnl"/>
        </w:rPr>
        <w:t xml:space="preserve"> </w:t>
      </w:r>
      <w:r w:rsidRPr="00FA7374">
        <w:rPr>
          <w:rFonts w:ascii="Times New Roman" w:eastAsia="Times New Roman" w:hAnsi="Times New Roman" w:cs="Times New Roman"/>
          <w:lang w:val="es-ES" w:eastAsia="es-ES_tradnl"/>
        </w:rPr>
        <w:t>Los CAPS son unidades de apoyo a los equipos del Primer Nivel de Atención, así como de referencia para el tratamiento de dependencias a cualquier tipo de sustancia adictiva, dentro del sistema local de atención integral de salud (SILAIS). Constituyen el recurso primario de atención sanitaria a las drogodependencias y otros trastornos adictivos dentro del sub-sistema público.</w:t>
      </w:r>
      <w:sdt>
        <w:sdtPr>
          <w:rPr>
            <w:rFonts w:ascii="Times New Roman" w:eastAsia="Times New Roman" w:hAnsi="Times New Roman" w:cs="Times New Roman"/>
            <w:lang w:val="es-ES" w:eastAsia="es-ES_tradnl"/>
          </w:rPr>
          <w:id w:val="-306011747"/>
          <w:citation/>
        </w:sdtPr>
        <w:sdtEndPr/>
        <w:sdtContent>
          <w:r w:rsidRPr="00FA7374">
            <w:rPr>
              <w:rFonts w:ascii="Times New Roman" w:eastAsia="Times New Roman" w:hAnsi="Times New Roman" w:cs="Times New Roman"/>
              <w:lang w:val="es-ES" w:eastAsia="es-ES_tradnl"/>
            </w:rPr>
            <w:fldChar w:fldCharType="begin"/>
          </w:r>
          <w:r w:rsidRPr="00FA7374">
            <w:rPr>
              <w:rFonts w:ascii="Times New Roman" w:eastAsia="Times New Roman" w:hAnsi="Times New Roman" w:cs="Times New Roman"/>
              <w:lang w:val="es-ES" w:eastAsia="es-ES_tradnl"/>
            </w:rPr>
            <w:instrText xml:space="preserve"> CITATION Min121 \l 19466 </w:instrText>
          </w:r>
          <w:r w:rsidRPr="00FA7374">
            <w:rPr>
              <w:rFonts w:ascii="Times New Roman" w:eastAsia="Times New Roman" w:hAnsi="Times New Roman" w:cs="Times New Roman"/>
              <w:lang w:val="es-ES" w:eastAsia="es-ES_tradnl"/>
            </w:rPr>
            <w:fldChar w:fldCharType="separate"/>
          </w:r>
          <w:r w:rsidRPr="00FA7374">
            <w:rPr>
              <w:rFonts w:ascii="Times New Roman" w:eastAsia="Times New Roman" w:hAnsi="Times New Roman" w:cs="Times New Roman"/>
              <w:lang w:val="es-ES" w:eastAsia="es-ES_tradnl"/>
            </w:rPr>
            <w:t xml:space="preserve"> (4)</w:t>
          </w:r>
          <w:r w:rsidRPr="00FA7374">
            <w:rPr>
              <w:rFonts w:ascii="Times New Roman" w:eastAsia="Times New Roman" w:hAnsi="Times New Roman" w:cs="Times New Roman"/>
              <w:lang w:val="es-ES" w:eastAsia="es-ES_tradnl"/>
            </w:rPr>
            <w:fldChar w:fldCharType="end"/>
          </w:r>
        </w:sdtContent>
      </w:sdt>
    </w:p>
    <w:p w14:paraId="5EEE0FA6" w14:textId="77777777" w:rsidR="001605D6" w:rsidRPr="00FA7374" w:rsidRDefault="001605D6" w:rsidP="00FA7374">
      <w:pPr>
        <w:pStyle w:val="Default"/>
        <w:spacing w:line="276" w:lineRule="auto"/>
        <w:ind w:left="426"/>
        <w:jc w:val="both"/>
        <w:rPr>
          <w:lang w:val="es-ES"/>
        </w:rPr>
      </w:pPr>
    </w:p>
    <w:p w14:paraId="4FB91257" w14:textId="52D165CE" w:rsidR="00F16C75" w:rsidRPr="00FA7374" w:rsidRDefault="006E6C37" w:rsidP="003417B4">
      <w:pPr>
        <w:numPr>
          <w:ilvl w:val="0"/>
          <w:numId w:val="1"/>
        </w:numPr>
        <w:pBdr>
          <w:top w:val="nil"/>
          <w:left w:val="nil"/>
          <w:bottom w:val="nil"/>
          <w:right w:val="nil"/>
          <w:between w:val="nil"/>
        </w:pBdr>
        <w:spacing w:after="200" w:line="276" w:lineRule="auto"/>
        <w:ind w:left="426" w:hanging="426"/>
        <w:jc w:val="both"/>
        <w:rPr>
          <w:lang w:val="es-ES"/>
        </w:rPr>
      </w:pPr>
      <w:r w:rsidRPr="00FA7374">
        <w:rPr>
          <w:lang w:val="es-ES"/>
        </w:rPr>
        <w:t xml:space="preserve">En el año 2008, se aprueba la Norma No. 008: Norma de Atención a Usuarios de Sustancias Psicoactivas, la cual define las Estrategias de Internamiento para fármaco-dependientes, entre los que destacan las Comunidades terapéuticas y Centro de Atención Psicosocial (CAPS), asimismo define las Estrategias Ambulatorias para fármaco-dependientes: Grupos de Autoayuda, entre otros. </w:t>
      </w:r>
      <w:r w:rsidR="00F16C75" w:rsidRPr="00FA7374">
        <w:rPr>
          <w:lang w:val="es-ES"/>
        </w:rPr>
        <w:t>Sin embargo, según el conocimiento de las organizaciones que envían esta comunicación, no existe un seguimiento real y práctico de su</w:t>
      </w:r>
      <w:r w:rsidRPr="00FA7374">
        <w:rPr>
          <w:lang w:val="es-ES"/>
        </w:rPr>
        <w:t xml:space="preserve"> total </w:t>
      </w:r>
      <w:r w:rsidR="00F16C75" w:rsidRPr="00FA7374">
        <w:rPr>
          <w:lang w:val="es-ES"/>
        </w:rPr>
        <w:t xml:space="preserve"> funcionamiento.</w:t>
      </w:r>
      <w:sdt>
        <w:sdtPr>
          <w:rPr>
            <w:lang w:val="es-ES"/>
          </w:rPr>
          <w:id w:val="-1538661995"/>
          <w:citation/>
        </w:sdtPr>
        <w:sdtEndPr/>
        <w:sdtContent>
          <w:r w:rsidRPr="00FA7374">
            <w:rPr>
              <w:lang w:val="es-ES"/>
            </w:rPr>
            <w:fldChar w:fldCharType="begin"/>
          </w:r>
          <w:r w:rsidRPr="00FA7374">
            <w:rPr>
              <w:lang w:val="es-ES"/>
            </w:rPr>
            <w:instrText xml:space="preserve"> CITATION Min121 \l 19466 </w:instrText>
          </w:r>
          <w:r w:rsidRPr="00FA7374">
            <w:rPr>
              <w:lang w:val="es-ES"/>
            </w:rPr>
            <w:fldChar w:fldCharType="separate"/>
          </w:r>
          <w:r w:rsidRPr="00FA7374">
            <w:rPr>
              <w:noProof/>
              <w:lang w:val="es-ES"/>
            </w:rPr>
            <w:t xml:space="preserve"> (4)</w:t>
          </w:r>
          <w:r w:rsidRPr="00FA7374">
            <w:rPr>
              <w:lang w:val="es-ES"/>
            </w:rPr>
            <w:fldChar w:fldCharType="end"/>
          </w:r>
        </w:sdtContent>
      </w:sdt>
    </w:p>
    <w:p w14:paraId="6B08EC5F" w14:textId="77777777" w:rsidR="004B7850" w:rsidRPr="00FA7374" w:rsidRDefault="004B7850" w:rsidP="003417B4">
      <w:pPr>
        <w:numPr>
          <w:ilvl w:val="0"/>
          <w:numId w:val="1"/>
        </w:numPr>
        <w:pBdr>
          <w:top w:val="nil"/>
          <w:left w:val="nil"/>
          <w:bottom w:val="nil"/>
          <w:right w:val="nil"/>
          <w:between w:val="nil"/>
        </w:pBdr>
        <w:spacing w:after="200" w:line="276" w:lineRule="auto"/>
        <w:ind w:left="426" w:hanging="426"/>
        <w:jc w:val="both"/>
        <w:rPr>
          <w:i/>
          <w:iCs/>
          <w:color w:val="000000"/>
          <w:lang w:val="es-ES"/>
        </w:rPr>
      </w:pPr>
      <w:r w:rsidRPr="00FA7374">
        <w:rPr>
          <w:bCs/>
          <w:lang w:val="es-ES"/>
        </w:rPr>
        <w:t xml:space="preserve">El MINSA y el ICAD no han realizado estudios sobre el registro de pacientes en los centros de tratamiento al igual que no han presentado encuesta transversal en los pacientes que están en los centros de tratamiento según indica el Informe sobre Evaluación de Políticas de Drogas de 2019. </w:t>
      </w:r>
      <w:sdt>
        <w:sdtPr>
          <w:rPr>
            <w:bCs/>
            <w:lang w:val="es-ES"/>
          </w:rPr>
          <w:id w:val="-39512376"/>
          <w:citation/>
        </w:sdtPr>
        <w:sdtEndPr/>
        <w:sdtContent>
          <w:r w:rsidRPr="00FA7374">
            <w:rPr>
              <w:bCs/>
              <w:lang w:val="es-ES"/>
            </w:rPr>
            <w:fldChar w:fldCharType="begin"/>
          </w:r>
          <w:r w:rsidRPr="00FA7374">
            <w:rPr>
              <w:bCs/>
              <w:lang w:val="es-ES"/>
            </w:rPr>
            <w:instrText xml:space="preserve"> CITATION COM \l 19466 </w:instrText>
          </w:r>
          <w:r w:rsidRPr="00FA7374">
            <w:rPr>
              <w:bCs/>
              <w:lang w:val="es-ES"/>
            </w:rPr>
            <w:fldChar w:fldCharType="separate"/>
          </w:r>
          <w:r w:rsidRPr="00FA7374">
            <w:rPr>
              <w:noProof/>
              <w:lang w:val="es-ES"/>
            </w:rPr>
            <w:t>(5)</w:t>
          </w:r>
          <w:r w:rsidRPr="00FA7374">
            <w:rPr>
              <w:bCs/>
              <w:lang w:val="es-ES"/>
            </w:rPr>
            <w:fldChar w:fldCharType="end"/>
          </w:r>
        </w:sdtContent>
      </w:sdt>
    </w:p>
    <w:p w14:paraId="0A016162" w14:textId="7658C1BB" w:rsidR="00F16C75" w:rsidRPr="00FA7374" w:rsidRDefault="00F16C75" w:rsidP="003417B4">
      <w:pPr>
        <w:numPr>
          <w:ilvl w:val="0"/>
          <w:numId w:val="1"/>
        </w:numPr>
        <w:pBdr>
          <w:top w:val="nil"/>
          <w:left w:val="nil"/>
          <w:bottom w:val="nil"/>
          <w:right w:val="nil"/>
          <w:between w:val="nil"/>
        </w:pBdr>
        <w:spacing w:after="200" w:line="276" w:lineRule="auto"/>
        <w:ind w:left="426" w:hanging="426"/>
        <w:jc w:val="both"/>
        <w:rPr>
          <w:lang w:val="es-ES"/>
        </w:rPr>
      </w:pPr>
      <w:r w:rsidRPr="00FA7374">
        <w:rPr>
          <w:b/>
          <w:bCs/>
          <w:lang w:val="es-ES"/>
        </w:rPr>
        <w:t>Ausencia de centros residenciales públicos</w:t>
      </w:r>
      <w:r w:rsidRPr="00FA7374">
        <w:rPr>
          <w:lang w:val="es-ES"/>
        </w:rPr>
        <w:t xml:space="preserve">. </w:t>
      </w:r>
      <w:r w:rsidR="00825ECA" w:rsidRPr="00FA7374">
        <w:rPr>
          <w:lang w:val="es-ES"/>
        </w:rPr>
        <w:t xml:space="preserve">En Nicaragua se cuenta con servicios de atención ambulatoria enfocados en la prevención de oferta y la demanda, pero no se dispone de un centro de tratamiento </w:t>
      </w:r>
      <w:r w:rsidR="006E6C37" w:rsidRPr="00FA7374">
        <w:rPr>
          <w:lang w:val="es-ES"/>
        </w:rPr>
        <w:t xml:space="preserve">y rehabilitación </w:t>
      </w:r>
      <w:r w:rsidR="00825ECA" w:rsidRPr="00FA7374">
        <w:rPr>
          <w:lang w:val="es-ES"/>
        </w:rPr>
        <w:t xml:space="preserve">residencial de carácter público. </w:t>
      </w:r>
    </w:p>
    <w:p w14:paraId="7201B4E8" w14:textId="77777777" w:rsidR="00F16C75" w:rsidRPr="00FA7374" w:rsidRDefault="00F16C75" w:rsidP="003417B4">
      <w:pPr>
        <w:pBdr>
          <w:top w:val="nil"/>
          <w:left w:val="nil"/>
          <w:bottom w:val="nil"/>
          <w:right w:val="nil"/>
          <w:between w:val="nil"/>
        </w:pBdr>
        <w:spacing w:after="200" w:line="276" w:lineRule="auto"/>
        <w:ind w:left="426"/>
        <w:jc w:val="both"/>
        <w:rPr>
          <w:u w:val="single"/>
          <w:lang w:val="es-ES"/>
        </w:rPr>
      </w:pPr>
      <w:r w:rsidRPr="00FA7374">
        <w:rPr>
          <w:u w:val="single"/>
          <w:lang w:val="es-ES"/>
        </w:rPr>
        <w:t>Servicios de drogas proporcionados por Organizaciones No Gubernamentales</w:t>
      </w:r>
    </w:p>
    <w:p w14:paraId="46860CFC" w14:textId="74A99052" w:rsidR="00F16C75" w:rsidRPr="00FA7374" w:rsidRDefault="00F16C75" w:rsidP="003417B4">
      <w:pPr>
        <w:numPr>
          <w:ilvl w:val="0"/>
          <w:numId w:val="1"/>
        </w:numPr>
        <w:pBdr>
          <w:top w:val="nil"/>
          <w:left w:val="nil"/>
          <w:bottom w:val="nil"/>
          <w:right w:val="nil"/>
          <w:between w:val="nil"/>
        </w:pBdr>
        <w:spacing w:after="200" w:line="276" w:lineRule="auto"/>
        <w:ind w:left="426" w:hanging="426"/>
        <w:jc w:val="both"/>
        <w:rPr>
          <w:lang w:val="es-ES"/>
        </w:rPr>
      </w:pPr>
      <w:r w:rsidRPr="00FA7374">
        <w:rPr>
          <w:b/>
          <w:bCs/>
          <w:lang w:val="es-ES"/>
        </w:rPr>
        <w:t>Proveedores de servicio privados</w:t>
      </w:r>
      <w:r w:rsidRPr="00FA7374">
        <w:rPr>
          <w:lang w:val="es-ES"/>
        </w:rPr>
        <w:t xml:space="preserve">. </w:t>
      </w:r>
      <w:r w:rsidR="00240BA9" w:rsidRPr="00FA7374">
        <w:rPr>
          <w:lang w:val="es-ES"/>
        </w:rPr>
        <w:t>A nivel privado existen organismos no gubernamentales que brindan atención en tratamiento y rehabilitación, estrategias residenciales, centros de día, clínicas de atención ambulatoria y centros de acogida, que no habían sido regulados por el MINSA.</w:t>
      </w:r>
      <w:sdt>
        <w:sdtPr>
          <w:rPr>
            <w:lang w:val="es-ES"/>
          </w:rPr>
          <w:id w:val="-132650852"/>
          <w:citation/>
        </w:sdtPr>
        <w:sdtEndPr/>
        <w:sdtContent>
          <w:r w:rsidR="00240BA9" w:rsidRPr="00FA7374">
            <w:rPr>
              <w:lang w:val="es-ES"/>
            </w:rPr>
            <w:fldChar w:fldCharType="begin"/>
          </w:r>
          <w:r w:rsidR="00240BA9" w:rsidRPr="00FA7374">
            <w:rPr>
              <w:lang w:val="es-ES"/>
            </w:rPr>
            <w:instrText xml:space="preserve"> CITATION Min121 \l 19466 </w:instrText>
          </w:r>
          <w:r w:rsidR="00240BA9" w:rsidRPr="00FA7374">
            <w:rPr>
              <w:lang w:val="es-ES"/>
            </w:rPr>
            <w:fldChar w:fldCharType="separate"/>
          </w:r>
          <w:r w:rsidR="00240BA9" w:rsidRPr="00FA7374">
            <w:rPr>
              <w:noProof/>
              <w:lang w:val="es-ES"/>
            </w:rPr>
            <w:t xml:space="preserve"> (4)</w:t>
          </w:r>
          <w:r w:rsidR="00240BA9" w:rsidRPr="00FA7374">
            <w:rPr>
              <w:lang w:val="es-ES"/>
            </w:rPr>
            <w:fldChar w:fldCharType="end"/>
          </w:r>
        </w:sdtContent>
      </w:sdt>
      <w:r w:rsidR="00BB3B96" w:rsidRPr="003417B4">
        <w:rPr>
          <w:lang w:val="es-ES"/>
        </w:rPr>
        <w:t xml:space="preserve"> Según la experiencia de las organizaciones firmantes, los centros privados no proporcionan servicios de reducción de daños, y en la mayor parte de los casos so ofrecen tratamientos basados en la abstinencia.</w:t>
      </w:r>
    </w:p>
    <w:p w14:paraId="55A9E061" w14:textId="1D133026" w:rsidR="00DE5DB6" w:rsidRPr="00FA7374" w:rsidRDefault="00635898" w:rsidP="003417B4">
      <w:pPr>
        <w:numPr>
          <w:ilvl w:val="0"/>
          <w:numId w:val="1"/>
        </w:numPr>
        <w:pBdr>
          <w:top w:val="nil"/>
          <w:left w:val="nil"/>
          <w:bottom w:val="nil"/>
          <w:right w:val="nil"/>
          <w:between w:val="nil"/>
        </w:pBdr>
        <w:spacing w:after="200" w:line="276" w:lineRule="auto"/>
        <w:ind w:left="426" w:hanging="426"/>
        <w:jc w:val="both"/>
        <w:rPr>
          <w:lang w:val="es-ES"/>
        </w:rPr>
      </w:pPr>
      <w:r w:rsidRPr="00FA7374">
        <w:rPr>
          <w:bCs/>
          <w:lang w:val="es-ES"/>
        </w:rPr>
        <w:t xml:space="preserve">En el país se cuenta con </w:t>
      </w:r>
      <w:r w:rsidR="00DE5DB6" w:rsidRPr="00FA7374">
        <w:rPr>
          <w:bCs/>
          <w:lang w:val="es-ES"/>
        </w:rPr>
        <w:t>grupos de apoyo como son la organización de alcohólicos anónimos narcóticos anónimos</w:t>
      </w:r>
      <w:r w:rsidR="003F1217">
        <w:rPr>
          <w:bCs/>
          <w:lang w:val="es-ES"/>
        </w:rPr>
        <w:t>.</w:t>
      </w:r>
      <w:r w:rsidR="00DE5DB6" w:rsidRPr="00FA7374">
        <w:rPr>
          <w:bCs/>
          <w:lang w:val="es-ES"/>
        </w:rPr>
        <w:t xml:space="preserve"> </w:t>
      </w:r>
      <w:r w:rsidR="003F1217">
        <w:rPr>
          <w:bCs/>
          <w:lang w:val="es-ES"/>
        </w:rPr>
        <w:t>D</w:t>
      </w:r>
      <w:r w:rsidR="00DE5DB6" w:rsidRPr="00FA7374">
        <w:rPr>
          <w:bCs/>
          <w:lang w:val="es-ES"/>
        </w:rPr>
        <w:t>ichos grupos dan seguimiento y apoyo sin seguir un tratamiento o atención a adicciones basado en la evidencia.</w:t>
      </w:r>
    </w:p>
    <w:p w14:paraId="78DF7AB3" w14:textId="08C37D47" w:rsidR="00635898" w:rsidRPr="00FA7374" w:rsidRDefault="00DE5DB6" w:rsidP="003417B4">
      <w:pPr>
        <w:numPr>
          <w:ilvl w:val="0"/>
          <w:numId w:val="1"/>
        </w:numPr>
        <w:pBdr>
          <w:top w:val="nil"/>
          <w:left w:val="nil"/>
          <w:bottom w:val="nil"/>
          <w:right w:val="nil"/>
          <w:between w:val="nil"/>
        </w:pBdr>
        <w:spacing w:after="200" w:line="276" w:lineRule="auto"/>
        <w:ind w:left="426" w:hanging="426"/>
        <w:jc w:val="both"/>
        <w:rPr>
          <w:lang w:val="es-ES"/>
        </w:rPr>
      </w:pPr>
      <w:r w:rsidRPr="00FA7374">
        <w:rPr>
          <w:bCs/>
          <w:lang w:val="es-ES"/>
        </w:rPr>
        <w:t>Así también, en el país existen centros de rehabilitación privados con infraestructuras y programas mejor encaminados a la rehabilitación pero estos tienen costos que var</w:t>
      </w:r>
      <w:r w:rsidR="003F1217">
        <w:rPr>
          <w:bCs/>
          <w:lang w:val="es-ES"/>
        </w:rPr>
        <w:t>í</w:t>
      </w:r>
      <w:r w:rsidRPr="00FA7374">
        <w:rPr>
          <w:bCs/>
          <w:lang w:val="es-ES"/>
        </w:rPr>
        <w:t>an de l</w:t>
      </w:r>
      <w:r w:rsidR="003F1217">
        <w:rPr>
          <w:bCs/>
          <w:lang w:val="es-ES"/>
        </w:rPr>
        <w:t>a</w:t>
      </w:r>
      <w:r w:rsidRPr="00FA7374">
        <w:rPr>
          <w:bCs/>
          <w:lang w:val="es-ES"/>
        </w:rPr>
        <w:t>s C$1500</w:t>
      </w:r>
      <w:r w:rsidR="00BB3B96" w:rsidRPr="003417B4">
        <w:rPr>
          <w:bCs/>
          <w:lang w:val="es-ES"/>
        </w:rPr>
        <w:t xml:space="preserve"> (40 USD)</w:t>
      </w:r>
      <w:r w:rsidRPr="00FA7374">
        <w:rPr>
          <w:bCs/>
          <w:lang w:val="es-ES"/>
        </w:rPr>
        <w:t xml:space="preserve"> </w:t>
      </w:r>
      <w:r w:rsidR="003F1217">
        <w:rPr>
          <w:bCs/>
          <w:lang w:val="es-ES"/>
        </w:rPr>
        <w:t>a las</w:t>
      </w:r>
      <w:r w:rsidRPr="00FA7374">
        <w:rPr>
          <w:bCs/>
          <w:lang w:val="es-ES"/>
        </w:rPr>
        <w:t xml:space="preserve"> C$3000 </w:t>
      </w:r>
      <w:r w:rsidR="00BB3B96" w:rsidRPr="003417B4">
        <w:rPr>
          <w:bCs/>
          <w:lang w:val="es-ES"/>
        </w:rPr>
        <w:t xml:space="preserve">(80 USD) </w:t>
      </w:r>
      <w:r w:rsidRPr="00FA7374">
        <w:rPr>
          <w:bCs/>
          <w:lang w:val="es-ES"/>
        </w:rPr>
        <w:t xml:space="preserve">córdobas mensuales.  </w:t>
      </w:r>
    </w:p>
    <w:p w14:paraId="7D115310" w14:textId="3EC76CE4" w:rsidR="009E3BE7" w:rsidRPr="00FA7374" w:rsidRDefault="00A71FCF" w:rsidP="00FA7374">
      <w:pPr>
        <w:pStyle w:val="Default"/>
        <w:numPr>
          <w:ilvl w:val="0"/>
          <w:numId w:val="1"/>
        </w:numPr>
        <w:spacing w:line="276" w:lineRule="auto"/>
        <w:ind w:left="426" w:hanging="426"/>
        <w:jc w:val="both"/>
        <w:rPr>
          <w:rFonts w:ascii="Times New Roman" w:hAnsi="Times New Roman" w:cs="Times New Roman"/>
          <w:lang w:val="es-ES"/>
        </w:rPr>
      </w:pPr>
      <w:r w:rsidRPr="00FA7374">
        <w:rPr>
          <w:rFonts w:ascii="Times New Roman" w:hAnsi="Times New Roman" w:cs="Times New Roman"/>
          <w:b/>
          <w:bCs/>
          <w:lang w:val="es-ES"/>
        </w:rPr>
        <w:t>R</w:t>
      </w:r>
      <w:r w:rsidR="00F16C75" w:rsidRPr="00FA7374">
        <w:rPr>
          <w:rFonts w:ascii="Times New Roman" w:hAnsi="Times New Roman" w:cs="Times New Roman"/>
          <w:b/>
          <w:bCs/>
          <w:lang w:val="es-ES"/>
        </w:rPr>
        <w:t>egulación por parte de las autoridades públicas</w:t>
      </w:r>
      <w:r w:rsidR="00F16C75" w:rsidRPr="00FA7374">
        <w:rPr>
          <w:rFonts w:ascii="Times New Roman" w:hAnsi="Times New Roman" w:cs="Times New Roman"/>
          <w:lang w:val="es-ES"/>
        </w:rPr>
        <w:t xml:space="preserve">. </w:t>
      </w:r>
      <w:r w:rsidRPr="00FA7374">
        <w:rPr>
          <w:rFonts w:ascii="Times New Roman" w:hAnsi="Times New Roman" w:cs="Times New Roman"/>
          <w:lang w:val="es-ES"/>
        </w:rPr>
        <w:t xml:space="preserve">Todos los centros o Programas de Salud Mental del país, están obligados a garantizar, dentro o fuera de ellos por medio de personal certificado y capacitado por el Órgano Rector, el manejo de las complicaciones físicas, psíquicas y sociales ocasionadas por el consumo de SPA. </w:t>
      </w:r>
      <w:r w:rsidR="009E3BE7" w:rsidRPr="00FA7374">
        <w:rPr>
          <w:rFonts w:ascii="Times New Roman" w:hAnsi="Times New Roman" w:cs="Times New Roman"/>
          <w:lang w:val="es-ES"/>
        </w:rPr>
        <w:t>También</w:t>
      </w:r>
      <w:r w:rsidRPr="00FA7374">
        <w:rPr>
          <w:rFonts w:ascii="Times New Roman" w:hAnsi="Times New Roman" w:cs="Times New Roman"/>
          <w:lang w:val="es-ES"/>
        </w:rPr>
        <w:t xml:space="preserve"> deben contar con las alternativas de tratamiento necesarios, en cantidad y calidad suficientes para obtener la mejoría clínica de los trastornos derivados del consumo de SPA</w:t>
      </w:r>
      <w:r w:rsidR="009E3BE7" w:rsidRPr="00FA7374">
        <w:rPr>
          <w:rFonts w:ascii="Times New Roman" w:hAnsi="Times New Roman" w:cs="Times New Roman"/>
          <w:lang w:val="es-ES"/>
        </w:rPr>
        <w:t>.</w:t>
      </w:r>
      <w:sdt>
        <w:sdtPr>
          <w:rPr>
            <w:rFonts w:ascii="Times New Roman" w:hAnsi="Times New Roman" w:cs="Times New Roman"/>
            <w:lang w:val="es-ES"/>
          </w:rPr>
          <w:id w:val="-2075182660"/>
          <w:citation/>
        </w:sdtPr>
        <w:sdtEndPr/>
        <w:sdtContent>
          <w:r w:rsidR="009E3BE7" w:rsidRPr="00FA7374">
            <w:rPr>
              <w:rFonts w:ascii="Times New Roman" w:hAnsi="Times New Roman" w:cs="Times New Roman"/>
              <w:lang w:val="es-ES"/>
            </w:rPr>
            <w:fldChar w:fldCharType="begin"/>
          </w:r>
          <w:r w:rsidR="009E3BE7" w:rsidRPr="00FA7374">
            <w:rPr>
              <w:rFonts w:ascii="Times New Roman" w:hAnsi="Times New Roman" w:cs="Times New Roman"/>
              <w:lang w:val="es-ES"/>
            </w:rPr>
            <w:instrText xml:space="preserve"> CITATION Min08 \l 19466 </w:instrText>
          </w:r>
          <w:r w:rsidR="009E3BE7" w:rsidRPr="00FA7374">
            <w:rPr>
              <w:rFonts w:ascii="Times New Roman" w:hAnsi="Times New Roman" w:cs="Times New Roman"/>
              <w:lang w:val="es-ES"/>
            </w:rPr>
            <w:fldChar w:fldCharType="separate"/>
          </w:r>
          <w:r w:rsidR="009E3BE7" w:rsidRPr="00FA7374">
            <w:rPr>
              <w:rFonts w:ascii="Times New Roman" w:hAnsi="Times New Roman" w:cs="Times New Roman"/>
              <w:noProof/>
              <w:lang w:val="es-ES"/>
            </w:rPr>
            <w:t xml:space="preserve"> (9)</w:t>
          </w:r>
          <w:r w:rsidR="009E3BE7" w:rsidRPr="00FA7374">
            <w:rPr>
              <w:rFonts w:ascii="Times New Roman" w:hAnsi="Times New Roman" w:cs="Times New Roman"/>
              <w:lang w:val="es-ES"/>
            </w:rPr>
            <w:fldChar w:fldCharType="end"/>
          </w:r>
        </w:sdtContent>
      </w:sdt>
    </w:p>
    <w:p w14:paraId="22238A35" w14:textId="77777777" w:rsidR="009E3BE7" w:rsidRPr="00FA7374" w:rsidRDefault="009E3BE7" w:rsidP="003417B4">
      <w:pPr>
        <w:pStyle w:val="Default"/>
        <w:spacing w:line="276" w:lineRule="auto"/>
        <w:ind w:left="426"/>
        <w:rPr>
          <w:rFonts w:ascii="Times New Roman" w:hAnsi="Times New Roman" w:cs="Times New Roman"/>
          <w:lang w:val="es-ES"/>
        </w:rPr>
      </w:pPr>
    </w:p>
    <w:p w14:paraId="329B291C" w14:textId="4EA9CD9B" w:rsidR="009E3BE7" w:rsidRPr="00FA7374" w:rsidRDefault="009E3BE7" w:rsidP="003417B4">
      <w:pPr>
        <w:pStyle w:val="Default"/>
        <w:numPr>
          <w:ilvl w:val="0"/>
          <w:numId w:val="1"/>
        </w:numPr>
        <w:spacing w:line="276" w:lineRule="auto"/>
        <w:ind w:left="426" w:hanging="426"/>
        <w:jc w:val="both"/>
        <w:rPr>
          <w:rFonts w:ascii="Times New Roman" w:hAnsi="Times New Roman" w:cs="Times New Roman"/>
          <w:lang w:val="es-ES"/>
        </w:rPr>
      </w:pPr>
      <w:r w:rsidRPr="00FA7374">
        <w:rPr>
          <w:rFonts w:ascii="Times New Roman" w:hAnsi="Times New Roman" w:cs="Times New Roman"/>
          <w:lang w:val="es-ES"/>
        </w:rPr>
        <w:t>El personal de salud responsable de la atención de usuarios de SP</w:t>
      </w:r>
      <w:r w:rsidRPr="00FA7374">
        <w:rPr>
          <w:rFonts w:ascii="Times New Roman" w:hAnsi="Times New Roman" w:cs="Times New Roman"/>
          <w:i/>
          <w:iCs/>
          <w:lang w:val="es-ES"/>
        </w:rPr>
        <w:t xml:space="preserve">, </w:t>
      </w:r>
      <w:r w:rsidRPr="00FA7374">
        <w:rPr>
          <w:rFonts w:ascii="Times New Roman" w:hAnsi="Times New Roman" w:cs="Times New Roman"/>
          <w:lang w:val="es-ES"/>
        </w:rPr>
        <w:t>podrán ser Médicos Generales, Especialistas de la Psiquiatría, Psicólogos, Trabajadores Sociales, Sociólogos, Co-terapeutas, y personal de Enfermería certificado por el Órgano Rector y capacitado en técnicas y procedimientos de atención a este tipo de usuarios a fin de garantizar la seguridad e integridad durante el proceso de atención.</w:t>
      </w:r>
      <w:sdt>
        <w:sdtPr>
          <w:rPr>
            <w:rFonts w:ascii="Times New Roman" w:hAnsi="Times New Roman" w:cs="Times New Roman"/>
            <w:lang w:val="es-ES"/>
          </w:rPr>
          <w:id w:val="430330756"/>
          <w:citation/>
        </w:sdtPr>
        <w:sdtEndPr/>
        <w:sdtContent>
          <w:r w:rsidRPr="00FA7374">
            <w:rPr>
              <w:rFonts w:ascii="Times New Roman" w:hAnsi="Times New Roman" w:cs="Times New Roman"/>
              <w:lang w:val="es-ES"/>
            </w:rPr>
            <w:fldChar w:fldCharType="begin"/>
          </w:r>
          <w:r w:rsidRPr="00FA7374">
            <w:rPr>
              <w:rFonts w:ascii="Times New Roman" w:hAnsi="Times New Roman" w:cs="Times New Roman"/>
              <w:lang w:val="es-ES"/>
            </w:rPr>
            <w:instrText xml:space="preserve"> CITATION Min08 \l 19466 </w:instrText>
          </w:r>
          <w:r w:rsidRPr="00FA7374">
            <w:rPr>
              <w:rFonts w:ascii="Times New Roman" w:hAnsi="Times New Roman" w:cs="Times New Roman"/>
              <w:lang w:val="es-ES"/>
            </w:rPr>
            <w:fldChar w:fldCharType="separate"/>
          </w:r>
          <w:r w:rsidRPr="00FA7374">
            <w:rPr>
              <w:rFonts w:ascii="Times New Roman" w:hAnsi="Times New Roman" w:cs="Times New Roman"/>
              <w:noProof/>
              <w:lang w:val="es-ES"/>
            </w:rPr>
            <w:t xml:space="preserve"> (9)</w:t>
          </w:r>
          <w:r w:rsidRPr="00FA7374">
            <w:rPr>
              <w:rFonts w:ascii="Times New Roman" w:hAnsi="Times New Roman" w:cs="Times New Roman"/>
              <w:lang w:val="es-ES"/>
            </w:rPr>
            <w:fldChar w:fldCharType="end"/>
          </w:r>
        </w:sdtContent>
      </w:sdt>
      <w:r w:rsidRPr="00FA7374">
        <w:rPr>
          <w:rFonts w:ascii="Times New Roman" w:hAnsi="Times New Roman" w:cs="Times New Roman"/>
          <w:lang w:val="es-ES"/>
        </w:rPr>
        <w:t xml:space="preserve"> </w:t>
      </w:r>
    </w:p>
    <w:p w14:paraId="7A39EB9A" w14:textId="1CAC897F" w:rsidR="00F16C75" w:rsidRPr="00FA7374" w:rsidRDefault="00A71FCF" w:rsidP="00FA7374">
      <w:pPr>
        <w:pStyle w:val="Default"/>
        <w:spacing w:line="276" w:lineRule="auto"/>
        <w:ind w:left="426"/>
        <w:rPr>
          <w:rFonts w:ascii="Times New Roman" w:hAnsi="Times New Roman" w:cs="Times New Roman"/>
          <w:lang w:val="es-ES"/>
        </w:rPr>
      </w:pPr>
      <w:r w:rsidRPr="00FA7374">
        <w:rPr>
          <w:rFonts w:ascii="Times New Roman" w:hAnsi="Times New Roman" w:cs="Times New Roman"/>
          <w:lang w:val="es-ES"/>
        </w:rPr>
        <w:t xml:space="preserve"> </w:t>
      </w:r>
    </w:p>
    <w:p w14:paraId="1B107F83" w14:textId="77777777" w:rsidR="00F16C75" w:rsidRPr="00FA7374" w:rsidRDefault="00F16C75" w:rsidP="003417B4">
      <w:pPr>
        <w:spacing w:line="276" w:lineRule="auto"/>
        <w:jc w:val="both"/>
        <w:rPr>
          <w:lang w:val="es-ES"/>
        </w:rPr>
      </w:pPr>
    </w:p>
    <w:p w14:paraId="62F89523" w14:textId="77777777" w:rsidR="00F16C75" w:rsidRPr="003417B4" w:rsidRDefault="00F16C75" w:rsidP="003417B4">
      <w:pPr>
        <w:pBdr>
          <w:top w:val="nil"/>
          <w:left w:val="nil"/>
          <w:bottom w:val="nil"/>
          <w:right w:val="nil"/>
          <w:between w:val="nil"/>
        </w:pBdr>
        <w:spacing w:after="200" w:line="276" w:lineRule="auto"/>
        <w:jc w:val="both"/>
        <w:rPr>
          <w:b/>
          <w:color w:val="000000"/>
          <w:sz w:val="32"/>
          <w:szCs w:val="32"/>
          <w:lang w:val="es-ES"/>
        </w:rPr>
      </w:pPr>
      <w:r w:rsidRPr="003417B4">
        <w:rPr>
          <w:b/>
          <w:color w:val="000000"/>
          <w:sz w:val="32"/>
          <w:szCs w:val="32"/>
          <w:lang w:val="es-ES"/>
        </w:rPr>
        <w:t>Recomendaciones para la lista de cuestiones</w:t>
      </w:r>
    </w:p>
    <w:p w14:paraId="3085A1FF" w14:textId="296A299E" w:rsidR="001605D6" w:rsidRPr="005A4E9D" w:rsidRDefault="00F16C75" w:rsidP="00FA7374">
      <w:pPr>
        <w:pStyle w:val="NormalWeb"/>
        <w:numPr>
          <w:ilvl w:val="0"/>
          <w:numId w:val="1"/>
        </w:numPr>
        <w:pBdr>
          <w:top w:val="nil"/>
          <w:left w:val="nil"/>
          <w:bottom w:val="nil"/>
          <w:right w:val="nil"/>
          <w:between w:val="nil"/>
        </w:pBdr>
        <w:spacing w:before="0" w:beforeAutospacing="0" w:after="200" w:afterAutospacing="0" w:line="276" w:lineRule="auto"/>
        <w:ind w:left="426" w:hanging="426"/>
        <w:jc w:val="both"/>
        <w:rPr>
          <w:color w:val="000000"/>
        </w:rPr>
      </w:pPr>
      <w:r w:rsidRPr="00FA7374">
        <w:rPr>
          <w:rFonts w:eastAsiaTheme="minorHAnsi"/>
          <w:color w:val="000000"/>
          <w:lang w:eastAsia="en-US"/>
        </w:rPr>
        <w:t>A la vista de lo anterior, recomendamos que el Comité de Derechos Económicos, Sociales y Culturales</w:t>
      </w:r>
      <w:r w:rsidR="00347EF0" w:rsidRPr="00FA7374">
        <w:rPr>
          <w:rFonts w:eastAsiaTheme="minorHAnsi"/>
          <w:color w:val="000000"/>
          <w:lang w:eastAsia="en-US"/>
        </w:rPr>
        <w:t xml:space="preserve"> efectúe las siguientes recomendaciones a las autoridades de Nicaragua, en relación con el derecho a la salud física y mental (artículo 12 DESC)</w:t>
      </w:r>
      <w:r w:rsidR="001605D6" w:rsidRPr="00FA7374">
        <w:rPr>
          <w:rFonts w:eastAsiaTheme="minorHAnsi"/>
          <w:color w:val="000000"/>
          <w:lang w:eastAsia="en-US"/>
        </w:rPr>
        <w:t>.</w:t>
      </w:r>
    </w:p>
    <w:p w14:paraId="28E0FD04" w14:textId="461E01F6" w:rsidR="001605D6" w:rsidRPr="003417B4" w:rsidRDefault="00AA1E4A" w:rsidP="003417B4">
      <w:pPr>
        <w:pStyle w:val="NormalWeb"/>
        <w:numPr>
          <w:ilvl w:val="0"/>
          <w:numId w:val="12"/>
        </w:numPr>
        <w:pBdr>
          <w:top w:val="nil"/>
          <w:left w:val="nil"/>
          <w:bottom w:val="nil"/>
          <w:right w:val="nil"/>
          <w:between w:val="nil"/>
        </w:pBdr>
        <w:spacing w:before="0" w:beforeAutospacing="0" w:after="200" w:afterAutospacing="0" w:line="276" w:lineRule="auto"/>
        <w:jc w:val="both"/>
        <w:rPr>
          <w:color w:val="000000"/>
        </w:rPr>
      </w:pPr>
      <w:r>
        <w:rPr>
          <w:color w:val="000000"/>
        </w:rPr>
        <w:t xml:space="preserve">Dedicar financiación pública suficiente para establecer y mantener unos </w:t>
      </w:r>
      <w:r w:rsidR="001605D6" w:rsidRPr="003417B4">
        <w:rPr>
          <w:color w:val="000000"/>
        </w:rPr>
        <w:t xml:space="preserve">servicios </w:t>
      </w:r>
      <w:r w:rsidR="00934413" w:rsidRPr="003417B4">
        <w:rPr>
          <w:color w:val="000000"/>
        </w:rPr>
        <w:t>de drogas</w:t>
      </w:r>
      <w:r w:rsidR="006943D2" w:rsidRPr="003417B4">
        <w:rPr>
          <w:color w:val="000000"/>
        </w:rPr>
        <w:t xml:space="preserve"> públicos</w:t>
      </w:r>
      <w:r w:rsidR="001605D6" w:rsidRPr="003417B4">
        <w:rPr>
          <w:color w:val="000000"/>
        </w:rPr>
        <w:t>,</w:t>
      </w:r>
      <w:r w:rsidR="006943D2" w:rsidRPr="003417B4">
        <w:rPr>
          <w:color w:val="000000"/>
        </w:rPr>
        <w:t xml:space="preserve"> asequibles y</w:t>
      </w:r>
      <w:r w:rsidR="001605D6" w:rsidRPr="003417B4">
        <w:rPr>
          <w:color w:val="000000"/>
        </w:rPr>
        <w:t xml:space="preserve"> accesibles </w:t>
      </w:r>
      <w:r w:rsidR="001170C5" w:rsidRPr="003417B4">
        <w:rPr>
          <w:color w:val="000000"/>
        </w:rPr>
        <w:t xml:space="preserve">para las personas que usan drogas en </w:t>
      </w:r>
      <w:r w:rsidR="00934413" w:rsidRPr="003417B4">
        <w:rPr>
          <w:color w:val="000000"/>
        </w:rPr>
        <w:t>tod</w:t>
      </w:r>
      <w:r w:rsidR="001170C5" w:rsidRPr="003417B4">
        <w:rPr>
          <w:color w:val="000000"/>
        </w:rPr>
        <w:t>as las regiones de Nicaragua</w:t>
      </w:r>
      <w:r w:rsidR="00934413" w:rsidRPr="003417B4">
        <w:rPr>
          <w:color w:val="000000"/>
        </w:rPr>
        <w:t>, al efecto de proporcionar servicios de tratamiento, mitigación, reducción de daños y consumo responsable</w:t>
      </w:r>
      <w:r w:rsidR="001170C5" w:rsidRPr="003417B4">
        <w:rPr>
          <w:color w:val="000000"/>
        </w:rPr>
        <w:t>, basados en la evidencia científica</w:t>
      </w:r>
      <w:r w:rsidR="00934413" w:rsidRPr="003417B4">
        <w:rPr>
          <w:color w:val="000000"/>
        </w:rPr>
        <w:t>.</w:t>
      </w:r>
    </w:p>
    <w:p w14:paraId="7E34665E" w14:textId="03A1158F" w:rsidR="001170C5" w:rsidRPr="003417B4" w:rsidRDefault="001170C5" w:rsidP="003417B4">
      <w:pPr>
        <w:pStyle w:val="NormalWeb"/>
        <w:numPr>
          <w:ilvl w:val="0"/>
          <w:numId w:val="12"/>
        </w:numPr>
        <w:pBdr>
          <w:top w:val="nil"/>
          <w:left w:val="nil"/>
          <w:bottom w:val="nil"/>
          <w:right w:val="nil"/>
          <w:between w:val="nil"/>
        </w:pBdr>
        <w:spacing w:before="0" w:beforeAutospacing="0" w:after="200" w:afterAutospacing="0" w:line="276" w:lineRule="auto"/>
        <w:jc w:val="both"/>
        <w:rPr>
          <w:color w:val="000000"/>
        </w:rPr>
      </w:pPr>
      <w:r w:rsidRPr="003417B4">
        <w:rPr>
          <w:color w:val="000000"/>
        </w:rPr>
        <w:t>Recopilar y publicar de forma periódica datos desagregados y actualizados sobre el consumo de drogas ilícitas en Nicaragua, sobre su impacto en la salud, así como sobre los servicios de prevención, tratamiento, mitigación de daños</w:t>
      </w:r>
      <w:r w:rsidR="00AA1E4A">
        <w:rPr>
          <w:color w:val="000000"/>
        </w:rPr>
        <w:t xml:space="preserve"> proporcionados a la población de personas que usan drogas en Nicaragua</w:t>
      </w:r>
      <w:r w:rsidRPr="003417B4">
        <w:rPr>
          <w:color w:val="000000"/>
        </w:rPr>
        <w:t xml:space="preserve">. </w:t>
      </w:r>
    </w:p>
    <w:p w14:paraId="07F6DCCD" w14:textId="39947706" w:rsidR="00F16C75" w:rsidRDefault="00934413" w:rsidP="003417B4">
      <w:pPr>
        <w:numPr>
          <w:ilvl w:val="0"/>
          <w:numId w:val="12"/>
        </w:numPr>
        <w:pBdr>
          <w:top w:val="nil"/>
          <w:left w:val="nil"/>
          <w:bottom w:val="nil"/>
          <w:right w:val="nil"/>
          <w:between w:val="nil"/>
        </w:pBdr>
        <w:spacing w:after="200" w:line="276" w:lineRule="auto"/>
        <w:jc w:val="both"/>
        <w:rPr>
          <w:color w:val="000000"/>
        </w:rPr>
      </w:pPr>
      <w:r w:rsidRPr="003417B4">
        <w:rPr>
          <w:color w:val="000000"/>
        </w:rPr>
        <w:t xml:space="preserve">Proceder </w:t>
      </w:r>
      <w:r w:rsidR="001605D6" w:rsidRPr="003417B4">
        <w:rPr>
          <w:color w:val="000000"/>
        </w:rPr>
        <w:t>a la descriminalización de la posesión y uso personal de todas las drogas ilícitas</w:t>
      </w:r>
      <w:r w:rsidR="001170C5" w:rsidRPr="003417B4">
        <w:rPr>
          <w:color w:val="000000"/>
        </w:rPr>
        <w:t xml:space="preserve">, y poner fin al acoso y estigmatización policial de las personas que </w:t>
      </w:r>
      <w:proofErr w:type="spellStart"/>
      <w:r w:rsidR="001170C5" w:rsidRPr="003417B4">
        <w:rPr>
          <w:color w:val="000000"/>
        </w:rPr>
        <w:t>usan</w:t>
      </w:r>
      <w:proofErr w:type="spellEnd"/>
      <w:r w:rsidR="001170C5" w:rsidRPr="003417B4">
        <w:rPr>
          <w:color w:val="000000"/>
        </w:rPr>
        <w:t xml:space="preserve"> </w:t>
      </w:r>
      <w:proofErr w:type="spellStart"/>
      <w:r w:rsidR="001170C5" w:rsidRPr="003417B4">
        <w:rPr>
          <w:color w:val="000000"/>
        </w:rPr>
        <w:t>drogas</w:t>
      </w:r>
      <w:proofErr w:type="spellEnd"/>
      <w:r w:rsidR="001170C5" w:rsidRPr="003417B4">
        <w:rPr>
          <w:color w:val="000000"/>
        </w:rPr>
        <w:t xml:space="preserve"> </w:t>
      </w:r>
      <w:proofErr w:type="spellStart"/>
      <w:r w:rsidR="001170C5" w:rsidRPr="003417B4">
        <w:rPr>
          <w:color w:val="000000"/>
        </w:rPr>
        <w:t>en</w:t>
      </w:r>
      <w:proofErr w:type="spellEnd"/>
      <w:r w:rsidR="001170C5" w:rsidRPr="003417B4">
        <w:rPr>
          <w:color w:val="000000"/>
        </w:rPr>
        <w:t xml:space="preserve"> Nicaragua.</w:t>
      </w:r>
    </w:p>
    <w:p w14:paraId="76F0D1F3" w14:textId="0FB35190" w:rsidR="00AA1E4A" w:rsidRDefault="00AA1E4A" w:rsidP="00AA1E4A">
      <w:pPr>
        <w:pBdr>
          <w:top w:val="nil"/>
          <w:left w:val="nil"/>
          <w:bottom w:val="nil"/>
          <w:right w:val="nil"/>
          <w:between w:val="nil"/>
        </w:pBdr>
        <w:spacing w:after="200" w:line="276" w:lineRule="auto"/>
        <w:jc w:val="both"/>
        <w:rPr>
          <w:color w:val="000000"/>
        </w:rPr>
      </w:pPr>
    </w:p>
    <w:p w14:paraId="6D4CC592" w14:textId="35445E16" w:rsidR="00AA1E4A" w:rsidRDefault="00AA1E4A" w:rsidP="00AA1E4A">
      <w:pPr>
        <w:pBdr>
          <w:top w:val="nil"/>
          <w:left w:val="nil"/>
          <w:bottom w:val="nil"/>
          <w:right w:val="nil"/>
          <w:between w:val="nil"/>
        </w:pBdr>
        <w:spacing w:after="200" w:line="276" w:lineRule="auto"/>
        <w:jc w:val="both"/>
        <w:rPr>
          <w:color w:val="000000"/>
        </w:rPr>
      </w:pPr>
    </w:p>
    <w:p w14:paraId="1ADA4923" w14:textId="433480B5" w:rsidR="00AA1E4A" w:rsidRDefault="00AA1E4A" w:rsidP="00AA1E4A">
      <w:pPr>
        <w:pBdr>
          <w:top w:val="nil"/>
          <w:left w:val="nil"/>
          <w:bottom w:val="nil"/>
          <w:right w:val="nil"/>
          <w:between w:val="nil"/>
        </w:pBdr>
        <w:spacing w:after="200" w:line="276" w:lineRule="auto"/>
        <w:jc w:val="both"/>
        <w:rPr>
          <w:color w:val="000000"/>
        </w:rPr>
      </w:pPr>
    </w:p>
    <w:p w14:paraId="5839CD28" w14:textId="77777777" w:rsidR="003417B4" w:rsidRPr="003417B4" w:rsidRDefault="003417B4" w:rsidP="00AA1E4A">
      <w:pPr>
        <w:pBdr>
          <w:top w:val="nil"/>
          <w:left w:val="nil"/>
          <w:bottom w:val="nil"/>
          <w:right w:val="nil"/>
          <w:between w:val="nil"/>
        </w:pBdr>
        <w:spacing w:after="200" w:line="276" w:lineRule="auto"/>
        <w:jc w:val="both"/>
        <w:rPr>
          <w:color w:val="000000"/>
          <w:lang w:val="es-ES"/>
        </w:rPr>
      </w:pPr>
    </w:p>
    <w:p w14:paraId="0D19E34D" w14:textId="77777777" w:rsidR="00BB3B96" w:rsidRPr="003417B4" w:rsidRDefault="00BB3B96" w:rsidP="00FA7374">
      <w:pPr>
        <w:pStyle w:val="NormalWeb"/>
        <w:pBdr>
          <w:top w:val="nil"/>
          <w:left w:val="nil"/>
          <w:bottom w:val="nil"/>
          <w:right w:val="nil"/>
          <w:between w:val="nil"/>
        </w:pBdr>
        <w:spacing w:before="0" w:beforeAutospacing="0" w:after="200" w:afterAutospacing="0" w:line="276" w:lineRule="auto"/>
        <w:ind w:left="786"/>
        <w:jc w:val="both"/>
        <w:rPr>
          <w:color w:val="000000"/>
        </w:rPr>
      </w:pPr>
    </w:p>
    <w:p w14:paraId="41C2F50C" w14:textId="5FD4CF6C" w:rsidR="00BB3B96" w:rsidRPr="00FA7374" w:rsidRDefault="00BB3B96" w:rsidP="00FA7374">
      <w:pPr>
        <w:pBdr>
          <w:top w:val="nil"/>
          <w:left w:val="nil"/>
          <w:bottom w:val="nil"/>
          <w:right w:val="nil"/>
          <w:between w:val="nil"/>
        </w:pBdr>
        <w:spacing w:after="200" w:line="276" w:lineRule="auto"/>
        <w:jc w:val="both"/>
        <w:rPr>
          <w:b/>
          <w:bCs/>
          <w:color w:val="000000"/>
          <w:sz w:val="28"/>
          <w:szCs w:val="28"/>
        </w:rPr>
      </w:pPr>
      <w:proofErr w:type="spellStart"/>
      <w:r w:rsidRPr="00FA7374">
        <w:rPr>
          <w:b/>
          <w:bCs/>
          <w:color w:val="000000"/>
          <w:sz w:val="28"/>
          <w:szCs w:val="28"/>
        </w:rPr>
        <w:t>Notas</w:t>
      </w:r>
      <w:proofErr w:type="spellEnd"/>
      <w:r w:rsidRPr="00FA7374">
        <w:rPr>
          <w:b/>
          <w:bCs/>
          <w:color w:val="000000"/>
          <w:sz w:val="28"/>
          <w:szCs w:val="28"/>
        </w:rPr>
        <w:t xml:space="preserve"> al final</w:t>
      </w:r>
    </w:p>
    <w:tbl>
      <w:tblPr>
        <w:tblW w:w="5045"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8918"/>
      </w:tblGrid>
      <w:tr w:rsidR="00BB3B96" w:rsidRPr="00367FD7" w14:paraId="79B29A0D" w14:textId="77777777" w:rsidTr="00AC3908">
        <w:trPr>
          <w:tblCellSpacing w:w="15" w:type="dxa"/>
        </w:trPr>
        <w:tc>
          <w:tcPr>
            <w:tcW w:w="8493" w:type="dxa"/>
            <w:hideMark/>
          </w:tcPr>
          <w:p w14:paraId="16B004BE" w14:textId="66A59167" w:rsidR="00BB3B96" w:rsidRPr="00FA7374" w:rsidRDefault="00367FD7" w:rsidP="00FA7374">
            <w:pPr>
              <w:pStyle w:val="Bibliography"/>
              <w:numPr>
                <w:ilvl w:val="0"/>
                <w:numId w:val="13"/>
              </w:numPr>
              <w:spacing w:after="60"/>
              <w:jc w:val="both"/>
              <w:rPr>
                <w:noProof/>
                <w:lang w:val="es-ES"/>
              </w:rPr>
            </w:pPr>
            <w:r>
              <w:rPr>
                <w:noProof/>
                <w:lang w:val="es-ES"/>
              </w:rPr>
              <w:t xml:space="preserve">Gobierno de Nicaragua, </w:t>
            </w:r>
            <w:r w:rsidR="00BB3B96" w:rsidRPr="00FA7374">
              <w:rPr>
                <w:noProof/>
                <w:lang w:val="es-ES"/>
              </w:rPr>
              <w:t>Instituo Contra el Alcoholismo y la Drogadicción [</w:t>
            </w:r>
            <w:r>
              <w:rPr>
                <w:noProof/>
                <w:lang w:val="es-ES"/>
              </w:rPr>
              <w:t xml:space="preserve">página web). </w:t>
            </w:r>
            <w:r>
              <w:rPr>
                <w:lang w:val="es-ES"/>
              </w:rPr>
              <w:t>Disponible en:</w:t>
            </w:r>
            <w:r w:rsidR="00BB3B96" w:rsidRPr="00FA7374">
              <w:rPr>
                <w:lang w:val="es-ES"/>
              </w:rPr>
              <w:t xml:space="preserve"> </w:t>
            </w:r>
            <w:r w:rsidR="00BB3B96" w:rsidRPr="00367FD7">
              <w:rPr>
                <w:lang w:val="es-ES"/>
              </w:rPr>
              <w:t xml:space="preserve"> </w:t>
            </w:r>
            <w:r w:rsidR="00BB3B96" w:rsidRPr="00FA7374">
              <w:rPr>
                <w:rStyle w:val="Hyperlink"/>
                <w:noProof/>
                <w:lang w:val="es-ES"/>
              </w:rPr>
              <w:t>http://icad.gob.ni/</w:t>
            </w:r>
            <w:r w:rsidR="00BB3B96" w:rsidRPr="00367FD7">
              <w:rPr>
                <w:rStyle w:val="Hyperlink"/>
                <w:noProof/>
                <w:lang w:val="es-ES"/>
              </w:rPr>
              <w:t xml:space="preserve"> </w:t>
            </w:r>
            <w:r>
              <w:rPr>
                <w:noProof/>
                <w:lang w:val="es-ES"/>
              </w:rPr>
              <w:t xml:space="preserve"> (accedido 30 </w:t>
            </w:r>
            <w:r w:rsidR="00F43BFE">
              <w:rPr>
                <w:noProof/>
                <w:lang w:val="es-ES"/>
              </w:rPr>
              <w:t>de a</w:t>
            </w:r>
            <w:r>
              <w:rPr>
                <w:noProof/>
                <w:lang w:val="es-ES"/>
              </w:rPr>
              <w:t xml:space="preserve">gosto </w:t>
            </w:r>
            <w:r w:rsidR="00F43BFE">
              <w:rPr>
                <w:noProof/>
                <w:lang w:val="es-ES"/>
              </w:rPr>
              <w:t xml:space="preserve">de </w:t>
            </w:r>
            <w:r>
              <w:rPr>
                <w:noProof/>
                <w:lang w:val="es-ES"/>
              </w:rPr>
              <w:t>2020).</w:t>
            </w:r>
          </w:p>
        </w:tc>
      </w:tr>
      <w:tr w:rsidR="00BB3B96" w:rsidRPr="00367FD7" w14:paraId="776B7EC6" w14:textId="77777777" w:rsidTr="00AC3908">
        <w:trPr>
          <w:tblCellSpacing w:w="15" w:type="dxa"/>
        </w:trPr>
        <w:tc>
          <w:tcPr>
            <w:tcW w:w="8493" w:type="dxa"/>
            <w:hideMark/>
          </w:tcPr>
          <w:p w14:paraId="53CCEB4B" w14:textId="40807850" w:rsidR="00BB3B96" w:rsidRPr="00FA7374" w:rsidRDefault="00367FD7" w:rsidP="00FA7374">
            <w:pPr>
              <w:pStyle w:val="Bibliography"/>
              <w:numPr>
                <w:ilvl w:val="0"/>
                <w:numId w:val="13"/>
              </w:numPr>
              <w:spacing w:after="60"/>
              <w:jc w:val="both"/>
              <w:rPr>
                <w:noProof/>
                <w:lang w:val="es-ES"/>
              </w:rPr>
            </w:pPr>
            <w:r>
              <w:rPr>
                <w:noProof/>
                <w:lang w:val="es-ES"/>
              </w:rPr>
              <w:t xml:space="preserve">Gobierno de Nicargua, </w:t>
            </w:r>
            <w:r w:rsidR="00BB3B96" w:rsidRPr="00FA7374">
              <w:rPr>
                <w:noProof/>
                <w:lang w:val="es-ES"/>
              </w:rPr>
              <w:t>Ministerio de Salud</w:t>
            </w:r>
            <w:r w:rsidR="00F43BFE">
              <w:rPr>
                <w:noProof/>
                <w:lang w:val="es-ES"/>
              </w:rPr>
              <w:t xml:space="preserve"> (página web). Disponible en:</w:t>
            </w:r>
            <w:r w:rsidR="00BB3B96" w:rsidRPr="00FA7374">
              <w:rPr>
                <w:lang w:val="es-ES"/>
              </w:rPr>
              <w:t xml:space="preserve"> </w:t>
            </w:r>
            <w:r w:rsidR="00BB3B96" w:rsidRPr="00367FD7">
              <w:rPr>
                <w:lang w:val="es-ES"/>
              </w:rPr>
              <w:t xml:space="preserve"> </w:t>
            </w:r>
            <w:r w:rsidR="00BB3B96" w:rsidRPr="00FA7374">
              <w:rPr>
                <w:rStyle w:val="Hyperlink"/>
                <w:noProof/>
                <w:lang w:val="es-ES"/>
              </w:rPr>
              <w:t>http://www.minsa.gob.ni/</w:t>
            </w:r>
            <w:r w:rsidR="00BB3B96" w:rsidRPr="00367FD7">
              <w:rPr>
                <w:rStyle w:val="Hyperlink"/>
                <w:noProof/>
                <w:lang w:val="es-ES"/>
              </w:rPr>
              <w:t xml:space="preserve"> </w:t>
            </w:r>
            <w:r w:rsidR="00F43BFE">
              <w:t>(</w:t>
            </w:r>
            <w:proofErr w:type="spellStart"/>
            <w:r w:rsidR="00F43BFE">
              <w:t>accedido</w:t>
            </w:r>
            <w:proofErr w:type="spellEnd"/>
            <w:r w:rsidR="00F43BFE">
              <w:t xml:space="preserve"> 30 de </w:t>
            </w:r>
            <w:proofErr w:type="spellStart"/>
            <w:r w:rsidR="00F43BFE">
              <w:t>agosto</w:t>
            </w:r>
            <w:proofErr w:type="spellEnd"/>
            <w:r w:rsidR="00F43BFE">
              <w:t xml:space="preserve"> de 2020).</w:t>
            </w:r>
          </w:p>
        </w:tc>
      </w:tr>
      <w:tr w:rsidR="00BB3B96" w:rsidRPr="00367FD7" w14:paraId="6FB47D9D" w14:textId="77777777" w:rsidTr="00AC3908">
        <w:trPr>
          <w:tblCellSpacing w:w="15" w:type="dxa"/>
        </w:trPr>
        <w:tc>
          <w:tcPr>
            <w:tcW w:w="8493" w:type="dxa"/>
            <w:hideMark/>
          </w:tcPr>
          <w:p w14:paraId="71EB6CA9" w14:textId="5C4A6D43" w:rsidR="00BB3B96" w:rsidRPr="00FA7374" w:rsidRDefault="00BB3B96" w:rsidP="00FA7374">
            <w:pPr>
              <w:pStyle w:val="Bibliography"/>
              <w:numPr>
                <w:ilvl w:val="0"/>
                <w:numId w:val="13"/>
              </w:numPr>
              <w:spacing w:after="60"/>
              <w:jc w:val="both"/>
              <w:rPr>
                <w:noProof/>
                <w:lang w:val="es-ES"/>
              </w:rPr>
            </w:pPr>
            <w:r w:rsidRPr="00FA7374">
              <w:rPr>
                <w:noProof/>
                <w:lang w:val="es-ES"/>
              </w:rPr>
              <w:t>Salud Md. Normativa 089</w:t>
            </w:r>
            <w:r w:rsidR="00F43BFE">
              <w:rPr>
                <w:noProof/>
                <w:lang w:val="es-ES"/>
              </w:rPr>
              <w:t>,</w:t>
            </w:r>
            <w:r w:rsidRPr="00FA7374">
              <w:rPr>
                <w:noProof/>
                <w:lang w:val="es-ES"/>
              </w:rPr>
              <w:t xml:space="preserve"> NORMA PARA EL DESARROLLO DE ACTIVIDADES DIRIGIDAS AL TRATAMIENTO Y REHABILITACION DE PERSONAS USUARIAS DE SUSTANCIAS ADICTIVAS. MINSA; 2012.</w:t>
            </w:r>
          </w:p>
        </w:tc>
      </w:tr>
      <w:tr w:rsidR="00BB3B96" w:rsidRPr="00367FD7" w14:paraId="16C3DB31" w14:textId="77777777" w:rsidTr="00AC3908">
        <w:trPr>
          <w:tblCellSpacing w:w="15" w:type="dxa"/>
        </w:trPr>
        <w:tc>
          <w:tcPr>
            <w:tcW w:w="8493" w:type="dxa"/>
            <w:hideMark/>
          </w:tcPr>
          <w:p w14:paraId="7A43D15D" w14:textId="49AF231F" w:rsidR="00BB3B96" w:rsidRPr="00FA7374" w:rsidRDefault="00BB3B96" w:rsidP="00FA7374">
            <w:pPr>
              <w:pStyle w:val="Bibliography"/>
              <w:numPr>
                <w:ilvl w:val="0"/>
                <w:numId w:val="13"/>
              </w:numPr>
              <w:spacing w:after="60"/>
              <w:jc w:val="both"/>
              <w:rPr>
                <w:noProof/>
                <w:lang w:val="es-ES"/>
              </w:rPr>
            </w:pPr>
            <w:r w:rsidRPr="00FA7374">
              <w:rPr>
                <w:noProof/>
                <w:lang w:val="es-ES"/>
              </w:rPr>
              <w:t xml:space="preserve">Diagnostco Nacional de Drogodependencia. </w:t>
            </w:r>
            <w:r w:rsidR="00F43BFE">
              <w:rPr>
                <w:noProof/>
                <w:lang w:val="es-ES"/>
              </w:rPr>
              <w:t xml:space="preserve"> (página web), </w:t>
            </w:r>
            <w:r w:rsidRPr="00FA7374">
              <w:rPr>
                <w:rStyle w:val="Hyperlink"/>
                <w:noProof/>
                <w:lang w:val="es-ES"/>
              </w:rPr>
              <w:t>https://www.policia.gob.ni/cedoc/sector/drg/diagdrog.pdf</w:t>
            </w:r>
            <w:r w:rsidRPr="00367FD7">
              <w:rPr>
                <w:rStyle w:val="Hyperlink"/>
                <w:noProof/>
                <w:lang w:val="es-ES"/>
              </w:rPr>
              <w:t xml:space="preserve"> </w:t>
            </w:r>
            <w:r w:rsidR="00F43BFE">
              <w:rPr>
                <w:noProof/>
                <w:lang w:val="es-ES"/>
              </w:rPr>
              <w:t>, (accedido 30 de agosto de 2020).</w:t>
            </w:r>
          </w:p>
        </w:tc>
      </w:tr>
      <w:tr w:rsidR="00BB3B96" w:rsidRPr="00367FD7" w14:paraId="4AEFCB03" w14:textId="77777777" w:rsidTr="00AC3908">
        <w:trPr>
          <w:tblCellSpacing w:w="15" w:type="dxa"/>
        </w:trPr>
        <w:tc>
          <w:tcPr>
            <w:tcW w:w="8493" w:type="dxa"/>
            <w:hideMark/>
          </w:tcPr>
          <w:p w14:paraId="72BCAAC2" w14:textId="14717E16" w:rsidR="00BB3B96" w:rsidRPr="00FA7374" w:rsidRDefault="00BB3B96" w:rsidP="00FA7374">
            <w:pPr>
              <w:pStyle w:val="Bibliography"/>
              <w:numPr>
                <w:ilvl w:val="0"/>
                <w:numId w:val="13"/>
              </w:numPr>
              <w:spacing w:after="60"/>
              <w:jc w:val="both"/>
              <w:rPr>
                <w:noProof/>
                <w:lang w:val="es-ES"/>
              </w:rPr>
            </w:pPr>
            <w:r w:rsidRPr="00FA7374">
              <w:rPr>
                <w:noProof/>
                <w:lang w:val="es-ES"/>
              </w:rPr>
              <w:t>DROGAS CIPECDAD. Informe de Evaluación sobre Políticas de Droga</w:t>
            </w:r>
            <w:r w:rsidR="00F43BFE">
              <w:rPr>
                <w:noProof/>
                <w:lang w:val="es-ES"/>
              </w:rPr>
              <w:t xml:space="preserve">, </w:t>
            </w:r>
            <w:r w:rsidRPr="00FA7374">
              <w:rPr>
                <w:rStyle w:val="Hyperlink"/>
                <w:noProof/>
                <w:lang w:val="es-ES"/>
              </w:rPr>
              <w:t>http://www.cicad.oas.org/mem/reports/7/Full_Eval/Nicaragua-7thRd-ESP.pdf</w:t>
            </w:r>
            <w:r w:rsidRPr="00367FD7">
              <w:rPr>
                <w:rStyle w:val="Hyperlink"/>
                <w:noProof/>
                <w:lang w:val="es-ES"/>
              </w:rPr>
              <w:t xml:space="preserve"> </w:t>
            </w:r>
            <w:r w:rsidRPr="00FA7374">
              <w:rPr>
                <w:noProof/>
                <w:lang w:val="es-ES"/>
              </w:rPr>
              <w:t>.</w:t>
            </w:r>
          </w:p>
        </w:tc>
      </w:tr>
      <w:tr w:rsidR="00BB3B96" w:rsidRPr="00367FD7" w14:paraId="3E836356" w14:textId="77777777" w:rsidTr="00AC3908">
        <w:trPr>
          <w:tblCellSpacing w:w="15" w:type="dxa"/>
        </w:trPr>
        <w:tc>
          <w:tcPr>
            <w:tcW w:w="8493" w:type="dxa"/>
            <w:hideMark/>
          </w:tcPr>
          <w:p w14:paraId="6C4C19B7" w14:textId="5E1D9391" w:rsidR="00BB3B96" w:rsidRPr="00FA7374" w:rsidRDefault="00F43BFE" w:rsidP="00FA7374">
            <w:pPr>
              <w:pStyle w:val="Bibliography"/>
              <w:numPr>
                <w:ilvl w:val="0"/>
                <w:numId w:val="13"/>
              </w:numPr>
              <w:spacing w:after="60"/>
              <w:jc w:val="both"/>
              <w:rPr>
                <w:noProof/>
                <w:lang w:val="es-ES"/>
              </w:rPr>
            </w:pPr>
            <w:r>
              <w:rPr>
                <w:noProof/>
                <w:lang w:val="es-ES"/>
              </w:rPr>
              <w:t xml:space="preserve">Asamblea Nacional de Nicaragua (1998), </w:t>
            </w:r>
            <w:r w:rsidRPr="00F43BFE">
              <w:rPr>
                <w:i/>
                <w:iCs/>
                <w:noProof/>
                <w:lang w:val="es-ES"/>
              </w:rPr>
              <w:t>Ley 287</w:t>
            </w:r>
            <w:r>
              <w:rPr>
                <w:noProof/>
                <w:lang w:val="es-ES"/>
              </w:rPr>
              <w:t xml:space="preserve">, </w:t>
            </w:r>
            <w:r w:rsidR="00BB3B96" w:rsidRPr="00FA7374">
              <w:rPr>
                <w:rStyle w:val="Hyperlink"/>
                <w:noProof/>
                <w:lang w:val="es-ES"/>
              </w:rPr>
              <w:t>https://www.poderjudicial.gob.ni/pjupload/leyes/1998_ley287.pdf</w:t>
            </w:r>
            <w:r w:rsidR="00BB3B96" w:rsidRPr="00367FD7">
              <w:rPr>
                <w:rStyle w:val="Hyperlink"/>
                <w:noProof/>
                <w:lang w:val="es-ES"/>
              </w:rPr>
              <w:t xml:space="preserve"> </w:t>
            </w:r>
            <w:r w:rsidR="00BB3B96" w:rsidRPr="00FA7374">
              <w:rPr>
                <w:noProof/>
                <w:lang w:val="es-ES"/>
              </w:rPr>
              <w:t>.</w:t>
            </w:r>
          </w:p>
        </w:tc>
      </w:tr>
      <w:tr w:rsidR="00BB3B96" w:rsidRPr="00367FD7" w14:paraId="3904CC4D" w14:textId="77777777" w:rsidTr="00AC3908">
        <w:trPr>
          <w:tblCellSpacing w:w="15" w:type="dxa"/>
        </w:trPr>
        <w:tc>
          <w:tcPr>
            <w:tcW w:w="8493" w:type="dxa"/>
            <w:hideMark/>
          </w:tcPr>
          <w:p w14:paraId="5186BCC6" w14:textId="4F4F725E" w:rsidR="00BB3B96" w:rsidRPr="00FA7374" w:rsidRDefault="00F43BFE" w:rsidP="00FA7374">
            <w:pPr>
              <w:pStyle w:val="Bibliography"/>
              <w:numPr>
                <w:ilvl w:val="0"/>
                <w:numId w:val="13"/>
              </w:numPr>
              <w:spacing w:after="60"/>
              <w:jc w:val="both"/>
              <w:rPr>
                <w:noProof/>
                <w:lang w:val="en-US"/>
              </w:rPr>
            </w:pPr>
            <w:r>
              <w:rPr>
                <w:noProof/>
                <w:lang w:val="en-US"/>
              </w:rPr>
              <w:t>Asamblea Nacional de Nicaragua</w:t>
            </w:r>
            <w:r w:rsidR="005A4E9D">
              <w:rPr>
                <w:noProof/>
                <w:lang w:val="en-US"/>
              </w:rPr>
              <w:t xml:space="preserve"> (2000),</w:t>
            </w:r>
            <w:r>
              <w:rPr>
                <w:noProof/>
                <w:lang w:val="en-US"/>
              </w:rPr>
              <w:t xml:space="preserve"> </w:t>
            </w:r>
            <w:r w:rsidR="00BB3B96" w:rsidRPr="00FA7374">
              <w:rPr>
                <w:i/>
                <w:iCs/>
                <w:noProof/>
                <w:lang w:val="en-US"/>
              </w:rPr>
              <w:t>Ley 370</w:t>
            </w:r>
            <w:r>
              <w:rPr>
                <w:noProof/>
                <w:lang w:val="en-US"/>
              </w:rPr>
              <w:t xml:space="preserve">, </w:t>
            </w:r>
            <w:r w:rsidR="00BB3B96" w:rsidRPr="00FA7374">
              <w:rPr>
                <w:rStyle w:val="Hyperlink"/>
                <w:noProof/>
                <w:lang w:val="en-US"/>
              </w:rPr>
              <w:t>http://legislacion.asamblea.gob.ni/normaweb.nsf/($All)/15D266AA6AB47533062570A1005803B2?OpenDocument</w:t>
            </w:r>
            <w:r w:rsidR="00BB3B96" w:rsidRPr="00367FD7">
              <w:rPr>
                <w:rStyle w:val="Hyperlink"/>
                <w:noProof/>
                <w:lang w:val="es-ES"/>
              </w:rPr>
              <w:t xml:space="preserve"> </w:t>
            </w:r>
            <w:r w:rsidR="00BB3B96" w:rsidRPr="00FA7374">
              <w:rPr>
                <w:noProof/>
                <w:lang w:val="en-US"/>
              </w:rPr>
              <w:t>.</w:t>
            </w:r>
          </w:p>
        </w:tc>
      </w:tr>
      <w:tr w:rsidR="00BB3B96" w:rsidRPr="00367FD7" w14:paraId="12627F89" w14:textId="77777777" w:rsidTr="00AC3908">
        <w:trPr>
          <w:tblCellSpacing w:w="15" w:type="dxa"/>
        </w:trPr>
        <w:tc>
          <w:tcPr>
            <w:tcW w:w="8493" w:type="dxa"/>
            <w:hideMark/>
          </w:tcPr>
          <w:p w14:paraId="081E6DAF" w14:textId="62ABF8DE" w:rsidR="00BB3B96" w:rsidRPr="00FA7374" w:rsidRDefault="00BB3B96" w:rsidP="00FA7374">
            <w:pPr>
              <w:pStyle w:val="Bibliography"/>
              <w:numPr>
                <w:ilvl w:val="0"/>
                <w:numId w:val="13"/>
              </w:numPr>
              <w:spacing w:after="60"/>
              <w:jc w:val="both"/>
              <w:rPr>
                <w:noProof/>
                <w:lang w:val="es-ES"/>
              </w:rPr>
            </w:pPr>
            <w:r w:rsidRPr="00FA7374">
              <w:rPr>
                <w:noProof/>
                <w:lang w:val="es-ES"/>
              </w:rPr>
              <w:t>ICAD</w:t>
            </w:r>
            <w:r w:rsidR="005A4E9D">
              <w:rPr>
                <w:noProof/>
                <w:lang w:val="es-ES"/>
              </w:rPr>
              <w:t xml:space="preserve"> (2018),</w:t>
            </w:r>
            <w:r w:rsidRPr="00FA7374">
              <w:rPr>
                <w:noProof/>
                <w:lang w:val="es-ES"/>
              </w:rPr>
              <w:t xml:space="preserve"> </w:t>
            </w:r>
            <w:r w:rsidRPr="00FA7374">
              <w:rPr>
                <w:i/>
                <w:iCs/>
                <w:noProof/>
                <w:lang w:val="es-ES"/>
              </w:rPr>
              <w:t>Informe de Actividades año 2017</w:t>
            </w:r>
            <w:r w:rsidR="005A4E9D">
              <w:rPr>
                <w:noProof/>
                <w:lang w:val="es-ES"/>
              </w:rPr>
              <w:t>,</w:t>
            </w:r>
            <w:r w:rsidRPr="00FA7374">
              <w:rPr>
                <w:noProof/>
                <w:lang w:val="es-ES"/>
              </w:rPr>
              <w:t xml:space="preserve"> </w:t>
            </w:r>
            <w:r w:rsidRPr="00FA7374">
              <w:rPr>
                <w:rStyle w:val="Hyperlink"/>
                <w:noProof/>
                <w:lang w:val="es-ES"/>
              </w:rPr>
              <w:t>http://icad.gob.ni/wp-content/uploads/2019/01/INFORME-ICAD-ANUAL-2017-Ultima-Versi%C3%B3n.pdf</w:t>
            </w:r>
            <w:r w:rsidRPr="00367FD7">
              <w:rPr>
                <w:rStyle w:val="Hyperlink"/>
                <w:noProof/>
                <w:lang w:val="es-ES"/>
              </w:rPr>
              <w:t xml:space="preserve"> </w:t>
            </w:r>
            <w:r w:rsidRPr="00FA7374">
              <w:rPr>
                <w:noProof/>
                <w:lang w:val="es-ES"/>
              </w:rPr>
              <w:t>.</w:t>
            </w:r>
          </w:p>
        </w:tc>
      </w:tr>
      <w:tr w:rsidR="00BB3B96" w:rsidRPr="00367FD7" w14:paraId="4CEC6998" w14:textId="77777777" w:rsidTr="00AC3908">
        <w:trPr>
          <w:tblCellSpacing w:w="15" w:type="dxa"/>
        </w:trPr>
        <w:tc>
          <w:tcPr>
            <w:tcW w:w="8493" w:type="dxa"/>
            <w:hideMark/>
          </w:tcPr>
          <w:p w14:paraId="67C35DA5" w14:textId="4ED567A2" w:rsidR="00BB3B96" w:rsidRPr="00FA7374" w:rsidRDefault="005A4E9D" w:rsidP="00FA7374">
            <w:pPr>
              <w:pStyle w:val="Bibliography"/>
              <w:numPr>
                <w:ilvl w:val="0"/>
                <w:numId w:val="13"/>
              </w:numPr>
              <w:spacing w:after="60"/>
              <w:jc w:val="both"/>
              <w:rPr>
                <w:noProof/>
                <w:lang w:val="es-ES"/>
              </w:rPr>
            </w:pPr>
            <w:r>
              <w:rPr>
                <w:noProof/>
                <w:lang w:val="es-ES"/>
              </w:rPr>
              <w:t xml:space="preserve">Gobierno de Nicaragua, Ministerio de Salud (2008), </w:t>
            </w:r>
            <w:r w:rsidR="00BB3B96" w:rsidRPr="00FA7374">
              <w:rPr>
                <w:i/>
                <w:iCs/>
                <w:noProof/>
                <w:lang w:val="es-ES"/>
              </w:rPr>
              <w:t>Salud Md Normativa 008: Normas de atencion a usuarios de sustancias psicoactivas</w:t>
            </w:r>
            <w:r w:rsidR="00BB3B96" w:rsidRPr="00FA7374">
              <w:rPr>
                <w:noProof/>
                <w:lang w:val="es-ES"/>
              </w:rPr>
              <w:t>.</w:t>
            </w:r>
          </w:p>
        </w:tc>
      </w:tr>
      <w:tr w:rsidR="00BB3B96" w:rsidRPr="00367FD7" w14:paraId="0629C936" w14:textId="77777777" w:rsidTr="00AC3908">
        <w:trPr>
          <w:tblCellSpacing w:w="15" w:type="dxa"/>
        </w:trPr>
        <w:tc>
          <w:tcPr>
            <w:tcW w:w="8493" w:type="dxa"/>
            <w:hideMark/>
          </w:tcPr>
          <w:p w14:paraId="249BC037" w14:textId="77777777" w:rsidR="00BB3B96" w:rsidRPr="00FA7374" w:rsidRDefault="00BB3B96" w:rsidP="00FA7374">
            <w:pPr>
              <w:pStyle w:val="Bibliography"/>
              <w:numPr>
                <w:ilvl w:val="0"/>
                <w:numId w:val="13"/>
              </w:numPr>
              <w:spacing w:after="60"/>
              <w:jc w:val="both"/>
              <w:rPr>
                <w:noProof/>
                <w:lang w:val="en-US"/>
              </w:rPr>
            </w:pPr>
            <w:r w:rsidRPr="00FA7374">
              <w:rPr>
                <w:noProof/>
                <w:lang w:val="en-US"/>
              </w:rPr>
              <w:t xml:space="preserve">legal Idm. Anuario 2018. [Online]. Available from: </w:t>
            </w:r>
            <w:r w:rsidRPr="00367FD7">
              <w:rPr>
                <w:lang w:val="es-ES"/>
              </w:rPr>
              <w:t xml:space="preserve"> </w:t>
            </w:r>
            <w:r w:rsidRPr="00FA7374">
              <w:rPr>
                <w:lang w:val="en-US"/>
              </w:rPr>
              <w:t xml:space="preserve"> HYPERLINK "https://www.poderjudicial.gob.ni/pjupload/iml/pdf/Anuario_2018.pdf" </w:t>
            </w:r>
            <w:r w:rsidRPr="00367FD7">
              <w:rPr>
                <w:lang w:val="es-ES"/>
              </w:rPr>
              <w:t xml:space="preserve"> </w:t>
            </w:r>
            <w:r w:rsidRPr="00FA7374">
              <w:rPr>
                <w:rStyle w:val="Hyperlink"/>
                <w:noProof/>
                <w:lang w:val="en-US"/>
              </w:rPr>
              <w:t>https://www.poderjudicial.gob.ni/pjupload/iml/pdf/Anuario_2018.pdf</w:t>
            </w:r>
            <w:r w:rsidRPr="00367FD7">
              <w:rPr>
                <w:rStyle w:val="Hyperlink"/>
                <w:noProof/>
                <w:lang w:val="es-ES"/>
              </w:rPr>
              <w:t xml:space="preserve"> </w:t>
            </w:r>
            <w:r w:rsidRPr="00FA7374">
              <w:rPr>
                <w:noProof/>
                <w:lang w:val="en-US"/>
              </w:rPr>
              <w:t>.</w:t>
            </w:r>
          </w:p>
        </w:tc>
      </w:tr>
      <w:tr w:rsidR="00BB3B96" w:rsidRPr="00367FD7" w14:paraId="31106214" w14:textId="77777777" w:rsidTr="00AC3908">
        <w:trPr>
          <w:tblCellSpacing w:w="15" w:type="dxa"/>
        </w:trPr>
        <w:tc>
          <w:tcPr>
            <w:tcW w:w="8493" w:type="dxa"/>
            <w:hideMark/>
          </w:tcPr>
          <w:p w14:paraId="58876055" w14:textId="30090020" w:rsidR="00BB3B96" w:rsidRPr="00367FD7" w:rsidRDefault="003D6195" w:rsidP="00F43BFE">
            <w:pPr>
              <w:pStyle w:val="Bibliography"/>
              <w:numPr>
                <w:ilvl w:val="0"/>
                <w:numId w:val="13"/>
              </w:numPr>
              <w:spacing w:after="60"/>
              <w:jc w:val="both"/>
              <w:rPr>
                <w:noProof/>
                <w:lang w:val="es-ES"/>
              </w:rPr>
            </w:pPr>
            <w:r>
              <w:rPr>
                <w:noProof/>
                <w:lang w:val="en-US"/>
              </w:rPr>
              <w:t xml:space="preserve">Relator Especial de las Naciones Unidas sobre el derecho a la salud (2020), </w:t>
            </w:r>
            <w:r w:rsidR="00BB3B96" w:rsidRPr="00FA7374">
              <w:rPr>
                <w:i/>
                <w:iCs/>
                <w:noProof/>
                <w:lang w:val="en-US"/>
              </w:rPr>
              <w:t>Statement by the UN expert on the right to health on the protection of people who use drugs during the COVID-19 pandemic</w:t>
            </w:r>
            <w:r>
              <w:rPr>
                <w:noProof/>
                <w:lang w:val="en-US"/>
              </w:rPr>
              <w:t xml:space="preserve">, </w:t>
            </w:r>
            <w:r w:rsidR="00BB3B96" w:rsidRPr="00FA7374">
              <w:rPr>
                <w:rStyle w:val="Hyperlink"/>
                <w:noProof/>
                <w:lang w:val="es-ES"/>
              </w:rPr>
              <w:t>https://www.ohchr.org/EN/NewsEvents/Pages/DisplayNews.aspx?NewsID=25797&amp;LangID=E</w:t>
            </w:r>
            <w:r w:rsidR="00BB3B96" w:rsidRPr="00367FD7">
              <w:rPr>
                <w:rStyle w:val="Hyperlink"/>
                <w:noProof/>
                <w:lang w:val="es-ES"/>
              </w:rPr>
              <w:t xml:space="preserve"> </w:t>
            </w:r>
            <w:r w:rsidR="00BB3B96" w:rsidRPr="00FA7374">
              <w:rPr>
                <w:noProof/>
                <w:lang w:val="es-ES"/>
              </w:rPr>
              <w:t>.</w:t>
            </w:r>
          </w:p>
          <w:p w14:paraId="79EA457E" w14:textId="262E2532" w:rsidR="003417B4" w:rsidRPr="00367FD7" w:rsidRDefault="003417B4" w:rsidP="00F43BFE">
            <w:pPr>
              <w:pStyle w:val="ListParagraph"/>
              <w:numPr>
                <w:ilvl w:val="0"/>
                <w:numId w:val="13"/>
              </w:numPr>
              <w:spacing w:after="60"/>
              <w:contextualSpacing w:val="0"/>
              <w:jc w:val="both"/>
              <w:rPr>
                <w:rStyle w:val="Hyperlink"/>
                <w:color w:val="auto"/>
                <w:u w:val="none"/>
                <w:lang w:val="es-ES"/>
              </w:rPr>
            </w:pPr>
            <w:r w:rsidRPr="00367FD7">
              <w:rPr>
                <w:lang w:val="es-ES"/>
              </w:rPr>
              <w:t xml:space="preserve">Ver: </w:t>
            </w:r>
            <w:hyperlink r:id="rId14" w:history="1">
              <w:r w:rsidRPr="00367FD7">
                <w:rPr>
                  <w:rStyle w:val="Hyperlink"/>
                  <w:lang w:val="es-NI"/>
                </w:rPr>
                <w:t>http://www.pddh.gob.ni/</w:t>
              </w:r>
            </w:hyperlink>
            <w:r w:rsidRPr="00367FD7">
              <w:rPr>
                <w:rStyle w:val="Hyperlink"/>
                <w:lang w:val="es-NI"/>
              </w:rPr>
              <w:t xml:space="preserve">. </w:t>
            </w:r>
          </w:p>
          <w:p w14:paraId="5355C209" w14:textId="59CD6912" w:rsidR="003417B4" w:rsidRPr="00367FD7" w:rsidRDefault="003D6195" w:rsidP="00F43BFE">
            <w:pPr>
              <w:pStyle w:val="ListParagraph"/>
              <w:numPr>
                <w:ilvl w:val="0"/>
                <w:numId w:val="13"/>
              </w:numPr>
              <w:spacing w:after="60"/>
              <w:contextualSpacing w:val="0"/>
              <w:jc w:val="both"/>
              <w:rPr>
                <w:lang w:val="es-ES"/>
              </w:rPr>
            </w:pPr>
            <w:r>
              <w:rPr>
                <w:lang w:val="es-ES"/>
              </w:rPr>
              <w:t xml:space="preserve">Asamblea Nacional de Nicaragua, </w:t>
            </w:r>
            <w:r w:rsidR="003417B4" w:rsidRPr="003D6195">
              <w:rPr>
                <w:i/>
                <w:iCs/>
                <w:lang w:val="es-ES"/>
              </w:rPr>
              <w:t>Código Penal de Nicaragua</w:t>
            </w:r>
            <w:r w:rsidR="003417B4" w:rsidRPr="00367FD7">
              <w:rPr>
                <w:lang w:val="es-ES"/>
              </w:rPr>
              <w:t xml:space="preserve">, artículo 358. </w:t>
            </w:r>
            <w:hyperlink r:id="rId15" w:history="1">
              <w:r w:rsidR="003417B4" w:rsidRPr="00367FD7">
                <w:rPr>
                  <w:rStyle w:val="Hyperlink"/>
                  <w:lang w:val="es-ES"/>
                </w:rPr>
                <w:t>http://www.oas.org/juridico/spanish/mesicic3_nic_codigo_penal.pdf</w:t>
              </w:r>
            </w:hyperlink>
          </w:p>
          <w:p w14:paraId="40D05243" w14:textId="203BFB0B" w:rsidR="003417B4" w:rsidRPr="00367FD7" w:rsidRDefault="003417B4" w:rsidP="00F43BFE">
            <w:pPr>
              <w:pStyle w:val="ListParagraph"/>
              <w:numPr>
                <w:ilvl w:val="0"/>
                <w:numId w:val="13"/>
              </w:numPr>
              <w:spacing w:after="60"/>
              <w:contextualSpacing w:val="0"/>
              <w:jc w:val="both"/>
              <w:rPr>
                <w:lang w:val="es-ES"/>
              </w:rPr>
            </w:pPr>
            <w:r w:rsidRPr="00367FD7">
              <w:t xml:space="preserve">Ver: </w:t>
            </w:r>
            <w:hyperlink r:id="rId16" w:history="1">
              <w:r w:rsidRPr="00FA7374">
                <w:rPr>
                  <w:rStyle w:val="Hyperlink"/>
                  <w:lang w:val="es-ES"/>
                </w:rPr>
                <w:t>https://www.elnuevodiario.com.ni/sucesos/253396-peso-condena/</w:t>
              </w:r>
            </w:hyperlink>
            <w:r w:rsidRPr="00367FD7">
              <w:t xml:space="preserve"> </w:t>
            </w:r>
          </w:p>
          <w:p w14:paraId="381A9A9B" w14:textId="6FA9FC54" w:rsidR="003417B4" w:rsidRPr="00367FD7" w:rsidRDefault="003417B4" w:rsidP="00F43BFE">
            <w:pPr>
              <w:pStyle w:val="ListParagraph"/>
              <w:numPr>
                <w:ilvl w:val="0"/>
                <w:numId w:val="13"/>
              </w:numPr>
              <w:spacing w:after="60"/>
              <w:contextualSpacing w:val="0"/>
              <w:jc w:val="both"/>
              <w:rPr>
                <w:rStyle w:val="Hyperlink"/>
                <w:color w:val="auto"/>
                <w:u w:val="none"/>
                <w:lang w:val="es-ES"/>
              </w:rPr>
            </w:pPr>
            <w:r w:rsidRPr="00367FD7">
              <w:rPr>
                <w:lang w:val="es-ES"/>
              </w:rPr>
              <w:t xml:space="preserve">Naciones Unidas, Comité de Derechos Económicos, Sociales y Culturales (2020), </w:t>
            </w:r>
            <w:r w:rsidRPr="00367FD7">
              <w:rPr>
                <w:i/>
                <w:iCs/>
                <w:lang w:val="es-ES"/>
              </w:rPr>
              <w:t>Observaciones finales sobre el sexto informe periódico de Noruega</w:t>
            </w:r>
            <w:r w:rsidRPr="00367FD7">
              <w:rPr>
                <w:lang w:val="es-ES"/>
              </w:rPr>
              <w:t xml:space="preserve">, UN Doc. </w:t>
            </w:r>
            <w:r w:rsidRPr="00367FD7">
              <w:rPr>
                <w:lang w:val="en-US"/>
              </w:rPr>
              <w:t xml:space="preserve">E/C.12/NOR/CO/6,  </w:t>
            </w:r>
            <w:hyperlink r:id="rId17" w:history="1">
              <w:r w:rsidRPr="00367FD7">
                <w:rPr>
                  <w:rStyle w:val="Hyperlink"/>
                  <w:lang w:val="en-US"/>
                </w:rPr>
                <w:t>https://undocs.org/E/C.12/NOR/CO/6</w:t>
              </w:r>
            </w:hyperlink>
          </w:p>
          <w:p w14:paraId="0C18DE2F" w14:textId="3B33A657" w:rsidR="003417B4" w:rsidRPr="00FA7374" w:rsidRDefault="003417B4" w:rsidP="00F43BFE">
            <w:pPr>
              <w:pStyle w:val="ListParagraph"/>
              <w:numPr>
                <w:ilvl w:val="0"/>
                <w:numId w:val="13"/>
              </w:numPr>
              <w:spacing w:after="60"/>
              <w:contextualSpacing w:val="0"/>
              <w:jc w:val="both"/>
              <w:rPr>
                <w:lang w:val="es-ES"/>
              </w:rPr>
            </w:pPr>
            <w:r w:rsidRPr="00367FD7">
              <w:rPr>
                <w:lang w:val="es-ES"/>
              </w:rPr>
              <w:t>Datos conservados en los archivos de Cultura Canábica Nicaragua. Disponibles a petición.</w:t>
            </w:r>
          </w:p>
        </w:tc>
      </w:tr>
    </w:tbl>
    <w:p w14:paraId="1E1B4197" w14:textId="77777777" w:rsidR="00BB3B96" w:rsidRPr="003417B4" w:rsidRDefault="00BB3B96" w:rsidP="00FA7374">
      <w:pPr>
        <w:pStyle w:val="NormalWeb"/>
        <w:spacing w:before="0" w:beforeAutospacing="0" w:after="60" w:afterAutospacing="0"/>
        <w:jc w:val="both"/>
        <w:rPr>
          <w:color w:val="000000"/>
        </w:rPr>
      </w:pPr>
    </w:p>
    <w:p w14:paraId="74396E21" w14:textId="77777777" w:rsidR="00484F59" w:rsidRPr="00FA7374" w:rsidRDefault="00484F59" w:rsidP="00F43BFE">
      <w:pPr>
        <w:pStyle w:val="Bibliography"/>
        <w:spacing w:after="60"/>
        <w:jc w:val="both"/>
        <w:rPr>
          <w:rFonts w:eastAsiaTheme="minorEastAsia"/>
          <w:noProof/>
          <w:vanish/>
          <w:lang w:val="es-ES"/>
        </w:rPr>
      </w:pPr>
      <w:r w:rsidRPr="00FA7374">
        <w:rPr>
          <w:noProof/>
          <w:vanish/>
          <w:lang w:val="es-ES"/>
        </w:rPr>
        <w:t>x</w:t>
      </w:r>
    </w:p>
    <w:p w14:paraId="34CBFDC4" w14:textId="39C0396B" w:rsidR="00484F59" w:rsidRPr="00FA7374" w:rsidRDefault="00484F59" w:rsidP="00F43BFE">
      <w:pPr>
        <w:spacing w:after="60"/>
        <w:jc w:val="both"/>
        <w:rPr>
          <w:lang w:val="es-ES"/>
        </w:rPr>
      </w:pPr>
    </w:p>
    <w:p w14:paraId="58D12EFF" w14:textId="1AF90072" w:rsidR="00484F59" w:rsidRDefault="00FA7374" w:rsidP="00FA7374">
      <w:pPr>
        <w:pStyle w:val="NormalWeb"/>
        <w:pBdr>
          <w:top w:val="nil"/>
          <w:left w:val="nil"/>
          <w:bottom w:val="nil"/>
          <w:right w:val="nil"/>
          <w:between w:val="nil"/>
        </w:pBdr>
        <w:spacing w:before="0" w:beforeAutospacing="0" w:after="200" w:afterAutospacing="0" w:line="276" w:lineRule="auto"/>
        <w:jc w:val="center"/>
        <w:rPr>
          <w:b/>
          <w:bCs/>
          <w:color w:val="000000"/>
          <w:sz w:val="28"/>
          <w:szCs w:val="28"/>
        </w:rPr>
      </w:pPr>
      <w:r w:rsidRPr="00FA7374">
        <w:rPr>
          <w:b/>
          <w:bCs/>
          <w:color w:val="000000"/>
          <w:sz w:val="28"/>
          <w:szCs w:val="28"/>
        </w:rPr>
        <w:t xml:space="preserve">Anexo A. </w:t>
      </w:r>
      <w:proofErr w:type="spellStart"/>
      <w:r w:rsidRPr="00FA7374">
        <w:rPr>
          <w:b/>
          <w:bCs/>
          <w:color w:val="000000"/>
          <w:sz w:val="28"/>
          <w:szCs w:val="28"/>
        </w:rPr>
        <w:t>Translation</w:t>
      </w:r>
      <w:proofErr w:type="spellEnd"/>
      <w:r w:rsidRPr="00FA7374">
        <w:rPr>
          <w:b/>
          <w:bCs/>
          <w:color w:val="000000"/>
          <w:sz w:val="28"/>
          <w:szCs w:val="28"/>
        </w:rPr>
        <w:t xml:space="preserve"> </w:t>
      </w:r>
      <w:proofErr w:type="spellStart"/>
      <w:r w:rsidRPr="00FA7374">
        <w:rPr>
          <w:b/>
          <w:bCs/>
          <w:color w:val="000000"/>
          <w:sz w:val="28"/>
          <w:szCs w:val="28"/>
        </w:rPr>
        <w:t>into</w:t>
      </w:r>
      <w:proofErr w:type="spellEnd"/>
      <w:r w:rsidRPr="00FA7374">
        <w:rPr>
          <w:b/>
          <w:bCs/>
          <w:color w:val="000000"/>
          <w:sz w:val="28"/>
          <w:szCs w:val="28"/>
        </w:rPr>
        <w:t xml:space="preserve"> English of </w:t>
      </w:r>
      <w:proofErr w:type="spellStart"/>
      <w:r w:rsidRPr="00FA7374">
        <w:rPr>
          <w:b/>
          <w:bCs/>
          <w:color w:val="000000"/>
          <w:sz w:val="28"/>
          <w:szCs w:val="28"/>
        </w:rPr>
        <w:t>the</w:t>
      </w:r>
      <w:proofErr w:type="spellEnd"/>
      <w:r w:rsidRPr="00FA7374">
        <w:rPr>
          <w:b/>
          <w:bCs/>
          <w:color w:val="000000"/>
          <w:sz w:val="28"/>
          <w:szCs w:val="28"/>
        </w:rPr>
        <w:t xml:space="preserve"> </w:t>
      </w:r>
      <w:proofErr w:type="spellStart"/>
      <w:r w:rsidRPr="00FA7374">
        <w:rPr>
          <w:b/>
          <w:bCs/>
          <w:color w:val="000000"/>
          <w:sz w:val="28"/>
          <w:szCs w:val="28"/>
        </w:rPr>
        <w:t>Executive</w:t>
      </w:r>
      <w:proofErr w:type="spellEnd"/>
      <w:r w:rsidRPr="00FA7374">
        <w:rPr>
          <w:b/>
          <w:bCs/>
          <w:color w:val="000000"/>
          <w:sz w:val="28"/>
          <w:szCs w:val="28"/>
        </w:rPr>
        <w:t xml:space="preserve"> </w:t>
      </w:r>
      <w:proofErr w:type="spellStart"/>
      <w:r w:rsidRPr="00FA7374">
        <w:rPr>
          <w:b/>
          <w:bCs/>
          <w:color w:val="000000"/>
          <w:sz w:val="28"/>
          <w:szCs w:val="28"/>
        </w:rPr>
        <w:t>Summary</w:t>
      </w:r>
      <w:proofErr w:type="spellEnd"/>
    </w:p>
    <w:p w14:paraId="5D92D1E1" w14:textId="648A94FB" w:rsidR="00FA7374" w:rsidRDefault="00FA7374" w:rsidP="00FA7374">
      <w:pPr>
        <w:pStyle w:val="NormalWeb"/>
        <w:pBdr>
          <w:top w:val="nil"/>
          <w:left w:val="nil"/>
          <w:bottom w:val="nil"/>
          <w:right w:val="nil"/>
          <w:between w:val="nil"/>
        </w:pBdr>
        <w:spacing w:before="0" w:beforeAutospacing="0" w:after="200" w:afterAutospacing="0" w:line="276" w:lineRule="auto"/>
        <w:jc w:val="center"/>
        <w:rPr>
          <w:b/>
          <w:bCs/>
          <w:color w:val="000000"/>
          <w:sz w:val="28"/>
          <w:szCs w:val="28"/>
        </w:rPr>
      </w:pPr>
    </w:p>
    <w:p w14:paraId="26AEE063" w14:textId="1FA154AB" w:rsidR="00FA7374" w:rsidRPr="00FA7374" w:rsidRDefault="00FA7374" w:rsidP="00FA7374">
      <w:pPr>
        <w:pBdr>
          <w:top w:val="nil"/>
          <w:left w:val="nil"/>
          <w:bottom w:val="nil"/>
          <w:right w:val="nil"/>
          <w:between w:val="nil"/>
        </w:pBdr>
        <w:spacing w:after="200" w:line="276" w:lineRule="auto"/>
        <w:jc w:val="both"/>
        <w:rPr>
          <w:color w:val="000000"/>
        </w:rPr>
      </w:pPr>
      <w:r w:rsidRPr="00FA7374">
        <w:rPr>
          <w:color w:val="000000"/>
        </w:rPr>
        <w:t xml:space="preserve">The International Drug Policy Consortium (IDPC), the Latin American and Caribbean Network of People who Use Drugs (LANPUD), and </w:t>
      </w:r>
      <w:proofErr w:type="spellStart"/>
      <w:r w:rsidRPr="00FA7374">
        <w:rPr>
          <w:color w:val="000000"/>
        </w:rPr>
        <w:t>Cannabic</w:t>
      </w:r>
      <w:proofErr w:type="spellEnd"/>
      <w:r w:rsidRPr="00FA7374">
        <w:rPr>
          <w:color w:val="000000"/>
        </w:rPr>
        <w:t xml:space="preserve"> Culture Nicaragua (CNN), welcome the o</w:t>
      </w:r>
      <w:r>
        <w:rPr>
          <w:color w:val="000000"/>
        </w:rPr>
        <w:t>p</w:t>
      </w:r>
      <w:r w:rsidRPr="00FA7374">
        <w:rPr>
          <w:color w:val="000000"/>
        </w:rPr>
        <w:t xml:space="preserve">portunity to present this submission to the Committee on Economic, Social and Cultural Rights, on the occasion of the periodic review of Nicaragua. </w:t>
      </w:r>
    </w:p>
    <w:p w14:paraId="1A21A7F3" w14:textId="0B39DE45" w:rsidR="00FA7374" w:rsidRPr="00FA7374" w:rsidRDefault="00FA7374" w:rsidP="00FA7374">
      <w:pPr>
        <w:pBdr>
          <w:top w:val="nil"/>
          <w:left w:val="nil"/>
          <w:bottom w:val="nil"/>
          <w:right w:val="nil"/>
          <w:between w:val="nil"/>
        </w:pBdr>
        <w:spacing w:after="200" w:line="276" w:lineRule="auto"/>
        <w:jc w:val="both"/>
      </w:pPr>
      <w:r w:rsidRPr="00FA7374">
        <w:t xml:space="preserve">This submissions presents the information available to the submitting organisation with regards to </w:t>
      </w:r>
      <w:r>
        <w:t xml:space="preserve">item </w:t>
      </w:r>
      <w:r w:rsidRPr="00FA7374">
        <w:t>28 of the List of Issues presented by the Co</w:t>
      </w:r>
      <w:r>
        <w:t>m</w:t>
      </w:r>
      <w:r w:rsidRPr="00FA7374">
        <w:t>mittee to the Nicaraguan authorities, that is, the public health policies implemented by the state party aimed at the prevention, respons</w:t>
      </w:r>
      <w:r>
        <w:t>i</w:t>
      </w:r>
      <w:r w:rsidRPr="00FA7374">
        <w:t xml:space="preserve">ble use, mitigation, treatment and control of the use of drugs. In particular, we focus on the following points: </w:t>
      </w:r>
    </w:p>
    <w:p w14:paraId="28AEBCDB" w14:textId="376BC45F" w:rsidR="00FA7374" w:rsidRPr="00FA7374" w:rsidRDefault="00FA7374" w:rsidP="00FA7374">
      <w:pPr>
        <w:numPr>
          <w:ilvl w:val="1"/>
          <w:numId w:val="1"/>
        </w:numPr>
        <w:pBdr>
          <w:top w:val="nil"/>
          <w:left w:val="nil"/>
          <w:bottom w:val="nil"/>
          <w:right w:val="nil"/>
          <w:between w:val="nil"/>
        </w:pBdr>
        <w:spacing w:after="200" w:line="276" w:lineRule="auto"/>
        <w:ind w:left="1364"/>
        <w:jc w:val="both"/>
        <w:rPr>
          <w:color w:val="000000"/>
        </w:rPr>
      </w:pPr>
      <w:r w:rsidRPr="00FA7374">
        <w:t xml:space="preserve">The lack of publicly available information regarding the situation, health, and services provided to people who use drugs in Nicaragua. </w:t>
      </w:r>
    </w:p>
    <w:p w14:paraId="528FF90C" w14:textId="6EE24524" w:rsidR="00FA7374" w:rsidRPr="00FA7374" w:rsidRDefault="00FA7374" w:rsidP="00FA7374">
      <w:pPr>
        <w:numPr>
          <w:ilvl w:val="1"/>
          <w:numId w:val="1"/>
        </w:numPr>
        <w:pBdr>
          <w:top w:val="nil"/>
          <w:left w:val="nil"/>
          <w:bottom w:val="nil"/>
          <w:right w:val="nil"/>
          <w:between w:val="nil"/>
        </w:pBdr>
        <w:spacing w:after="200" w:line="276" w:lineRule="auto"/>
        <w:ind w:left="1364"/>
        <w:jc w:val="both"/>
        <w:rPr>
          <w:color w:val="000000"/>
        </w:rPr>
      </w:pPr>
      <w:r w:rsidRPr="00FA7374">
        <w:rPr>
          <w:color w:val="000000"/>
        </w:rPr>
        <w:t xml:space="preserve">The absence of harm reduction services, both in private treatment services, and in public health attention centres. </w:t>
      </w:r>
    </w:p>
    <w:p w14:paraId="33823EC5" w14:textId="2B9E2A00" w:rsidR="00FA7374" w:rsidRPr="00FA7374" w:rsidRDefault="00FA7374" w:rsidP="00243A74">
      <w:pPr>
        <w:numPr>
          <w:ilvl w:val="1"/>
          <w:numId w:val="1"/>
        </w:numPr>
        <w:pBdr>
          <w:top w:val="nil"/>
          <w:left w:val="nil"/>
          <w:bottom w:val="nil"/>
          <w:right w:val="nil"/>
          <w:between w:val="nil"/>
        </w:pBdr>
        <w:spacing w:after="200" w:line="276" w:lineRule="auto"/>
        <w:ind w:left="1364"/>
        <w:jc w:val="both"/>
        <w:rPr>
          <w:b/>
          <w:bCs/>
          <w:color w:val="000000"/>
          <w:sz w:val="28"/>
          <w:szCs w:val="28"/>
        </w:rPr>
      </w:pPr>
      <w:r w:rsidRPr="00FA7374">
        <w:t xml:space="preserve">The criminalisation and stigmatisation of the personal use of drugs, and their impact </w:t>
      </w:r>
      <w:r>
        <w:t>o</w:t>
      </w:r>
      <w:r w:rsidRPr="00FA7374">
        <w:t xml:space="preserve">n the </w:t>
      </w:r>
      <w:r>
        <w:t xml:space="preserve">right to </w:t>
      </w:r>
      <w:r w:rsidRPr="00FA7374">
        <w:t>health of people who use drugs in Nicar</w:t>
      </w:r>
      <w:r>
        <w:t>a</w:t>
      </w:r>
      <w:r w:rsidRPr="00FA7374">
        <w:t xml:space="preserve">gua. </w:t>
      </w:r>
    </w:p>
    <w:sectPr w:rsidR="00FA7374" w:rsidRPr="00FA7374">
      <w:headerReference w:type="default" r:id="rId18"/>
      <w:pgSz w:w="11906" w:h="16838"/>
      <w:pgMar w:top="1304" w:right="1134" w:bottom="1304" w:left="1134" w:header="720" w:footer="720" w:gutter="0"/>
      <w:pgNumType w:start="1"/>
      <w:cols w:space="720" w:equalWidth="0">
        <w:col w:w="883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16223" w14:textId="77777777" w:rsidR="005A0EFB" w:rsidRDefault="005A0EFB" w:rsidP="00F16C75">
      <w:r>
        <w:separator/>
      </w:r>
    </w:p>
  </w:endnote>
  <w:endnote w:type="continuationSeparator" w:id="0">
    <w:p w14:paraId="3198A64A" w14:textId="77777777" w:rsidR="005A0EFB" w:rsidRDefault="005A0EFB" w:rsidP="00F16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95A97F" w14:textId="77777777" w:rsidR="005A0EFB" w:rsidRDefault="005A0EFB" w:rsidP="00F16C75">
      <w:r>
        <w:separator/>
      </w:r>
    </w:p>
  </w:footnote>
  <w:footnote w:type="continuationSeparator" w:id="0">
    <w:p w14:paraId="7AA38F61" w14:textId="77777777" w:rsidR="005A0EFB" w:rsidRDefault="005A0EFB" w:rsidP="00F16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15436" w14:textId="77777777" w:rsidR="00635898" w:rsidRDefault="00635898">
    <w:pPr>
      <w:pBdr>
        <w:top w:val="nil"/>
        <w:left w:val="nil"/>
        <w:bottom w:val="nil"/>
        <w:right w:val="nil"/>
        <w:between w:val="nil"/>
      </w:pBdr>
      <w:tabs>
        <w:tab w:val="center" w:pos="4513"/>
        <w:tab w:val="right" w:pos="9026"/>
      </w:tabs>
      <w:jc w:val="right"/>
      <w:rPr>
        <w:i/>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A39F0"/>
    <w:multiLevelType w:val="multilevel"/>
    <w:tmpl w:val="1270BBCC"/>
    <w:lvl w:ilvl="0">
      <w:start w:val="1"/>
      <w:numFmt w:val="decimal"/>
      <w:lvlText w:val="%1."/>
      <w:lvlJc w:val="left"/>
      <w:pPr>
        <w:ind w:left="720" w:hanging="360"/>
      </w:pPr>
      <w:rPr>
        <w:i w:val="0"/>
        <w:iCs w:val="0"/>
        <w:sz w:val="24"/>
        <w:szCs w:val="24"/>
      </w:rPr>
    </w:lvl>
    <w:lvl w:ilvl="1">
      <w:start w:val="1"/>
      <w:numFmt w:val="lowerLetter"/>
      <w:lvlText w:val="%2."/>
      <w:lvlJc w:val="left"/>
      <w:pPr>
        <w:ind w:left="1440" w:hanging="360"/>
      </w:pPr>
      <w:rPr>
        <w:lang w:val="en-U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B22179"/>
    <w:multiLevelType w:val="hybridMultilevel"/>
    <w:tmpl w:val="0448982C"/>
    <w:lvl w:ilvl="0" w:tplc="372C03AA">
      <w:start w:val="29"/>
      <w:numFmt w:val="bullet"/>
      <w:lvlText w:val="-"/>
      <w:lvlJc w:val="left"/>
      <w:pPr>
        <w:ind w:left="786" w:hanging="360"/>
      </w:pPr>
      <w:rPr>
        <w:rFonts w:ascii="Times New Roman" w:eastAsia="Times New Roman" w:hAnsi="Times New Roman" w:cs="Times New Roman" w:hint="default"/>
      </w:rPr>
    </w:lvl>
    <w:lvl w:ilvl="1" w:tplc="08090003" w:tentative="1">
      <w:start w:val="1"/>
      <w:numFmt w:val="bullet"/>
      <w:lvlText w:val="o"/>
      <w:lvlJc w:val="left"/>
      <w:pPr>
        <w:ind w:left="1506" w:hanging="360"/>
      </w:pPr>
      <w:rPr>
        <w:rFonts w:ascii="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211B4C70"/>
    <w:multiLevelType w:val="hybridMultilevel"/>
    <w:tmpl w:val="42DEC7CA"/>
    <w:lvl w:ilvl="0" w:tplc="4C0A000F">
      <w:start w:val="1"/>
      <w:numFmt w:val="decimal"/>
      <w:lvlText w:val="%1."/>
      <w:lvlJc w:val="left"/>
      <w:pPr>
        <w:ind w:left="720" w:hanging="360"/>
      </w:p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3" w15:restartNumberingAfterBreak="0">
    <w:nsid w:val="23192C46"/>
    <w:multiLevelType w:val="hybridMultilevel"/>
    <w:tmpl w:val="0FA46DEE"/>
    <w:lvl w:ilvl="0" w:tplc="CBCAB45A">
      <w:start w:val="1"/>
      <w:numFmt w:val="lowerLetter"/>
      <w:lvlText w:val="(%1)"/>
      <w:lvlJc w:val="left"/>
      <w:pPr>
        <w:ind w:left="720" w:hanging="360"/>
      </w:pPr>
      <w:rPr>
        <w:rFonts w:hint="default"/>
        <w:b w:val="0"/>
        <w:i w:val="0"/>
        <w:iCs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52838"/>
    <w:multiLevelType w:val="hybridMultilevel"/>
    <w:tmpl w:val="73342668"/>
    <w:lvl w:ilvl="0" w:tplc="4C0A000F">
      <w:start w:val="1"/>
      <w:numFmt w:val="decimal"/>
      <w:lvlText w:val="%1."/>
      <w:lvlJc w:val="left"/>
      <w:pPr>
        <w:ind w:left="720" w:hanging="360"/>
      </w:p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5" w15:restartNumberingAfterBreak="0">
    <w:nsid w:val="296D7C8E"/>
    <w:multiLevelType w:val="hybridMultilevel"/>
    <w:tmpl w:val="460E07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3A1E07"/>
    <w:multiLevelType w:val="hybridMultilevel"/>
    <w:tmpl w:val="40F45ECE"/>
    <w:lvl w:ilvl="0" w:tplc="4C0A000F">
      <w:start w:val="1"/>
      <w:numFmt w:val="decimal"/>
      <w:lvlText w:val="%1."/>
      <w:lvlJc w:val="left"/>
      <w:pPr>
        <w:ind w:left="720" w:hanging="360"/>
      </w:p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7" w15:restartNumberingAfterBreak="0">
    <w:nsid w:val="405C4C61"/>
    <w:multiLevelType w:val="hybridMultilevel"/>
    <w:tmpl w:val="AF90A36E"/>
    <w:lvl w:ilvl="0" w:tplc="4C0A000F">
      <w:start w:val="1"/>
      <w:numFmt w:val="decimal"/>
      <w:lvlText w:val="%1."/>
      <w:lvlJc w:val="left"/>
      <w:pPr>
        <w:ind w:left="720" w:hanging="360"/>
      </w:p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8" w15:restartNumberingAfterBreak="0">
    <w:nsid w:val="42DE0F6E"/>
    <w:multiLevelType w:val="hybridMultilevel"/>
    <w:tmpl w:val="4DC04176"/>
    <w:lvl w:ilvl="0" w:tplc="4C0A0017">
      <w:start w:val="1"/>
      <w:numFmt w:val="lowerLetter"/>
      <w:lvlText w:val="%1)"/>
      <w:lvlJc w:val="left"/>
      <w:pPr>
        <w:ind w:left="1146" w:hanging="360"/>
      </w:pPr>
    </w:lvl>
    <w:lvl w:ilvl="1" w:tplc="4C0A0019" w:tentative="1">
      <w:start w:val="1"/>
      <w:numFmt w:val="lowerLetter"/>
      <w:lvlText w:val="%2."/>
      <w:lvlJc w:val="left"/>
      <w:pPr>
        <w:ind w:left="1866" w:hanging="360"/>
      </w:pPr>
    </w:lvl>
    <w:lvl w:ilvl="2" w:tplc="4C0A001B" w:tentative="1">
      <w:start w:val="1"/>
      <w:numFmt w:val="lowerRoman"/>
      <w:lvlText w:val="%3."/>
      <w:lvlJc w:val="right"/>
      <w:pPr>
        <w:ind w:left="2586" w:hanging="180"/>
      </w:pPr>
    </w:lvl>
    <w:lvl w:ilvl="3" w:tplc="4C0A0017">
      <w:start w:val="1"/>
      <w:numFmt w:val="lowerLetter"/>
      <w:lvlText w:val="%4)"/>
      <w:lvlJc w:val="left"/>
      <w:pPr>
        <w:ind w:left="3306" w:hanging="360"/>
      </w:pPr>
    </w:lvl>
    <w:lvl w:ilvl="4" w:tplc="4C0A0019" w:tentative="1">
      <w:start w:val="1"/>
      <w:numFmt w:val="lowerLetter"/>
      <w:lvlText w:val="%5."/>
      <w:lvlJc w:val="left"/>
      <w:pPr>
        <w:ind w:left="4026" w:hanging="360"/>
      </w:pPr>
    </w:lvl>
    <w:lvl w:ilvl="5" w:tplc="4C0A001B" w:tentative="1">
      <w:start w:val="1"/>
      <w:numFmt w:val="lowerRoman"/>
      <w:lvlText w:val="%6."/>
      <w:lvlJc w:val="right"/>
      <w:pPr>
        <w:ind w:left="4746" w:hanging="180"/>
      </w:pPr>
    </w:lvl>
    <w:lvl w:ilvl="6" w:tplc="4C0A000F" w:tentative="1">
      <w:start w:val="1"/>
      <w:numFmt w:val="decimal"/>
      <w:lvlText w:val="%7."/>
      <w:lvlJc w:val="left"/>
      <w:pPr>
        <w:ind w:left="5466" w:hanging="360"/>
      </w:pPr>
    </w:lvl>
    <w:lvl w:ilvl="7" w:tplc="4C0A0019" w:tentative="1">
      <w:start w:val="1"/>
      <w:numFmt w:val="lowerLetter"/>
      <w:lvlText w:val="%8."/>
      <w:lvlJc w:val="left"/>
      <w:pPr>
        <w:ind w:left="6186" w:hanging="360"/>
      </w:pPr>
    </w:lvl>
    <w:lvl w:ilvl="8" w:tplc="4C0A001B" w:tentative="1">
      <w:start w:val="1"/>
      <w:numFmt w:val="lowerRoman"/>
      <w:lvlText w:val="%9."/>
      <w:lvlJc w:val="right"/>
      <w:pPr>
        <w:ind w:left="6906" w:hanging="180"/>
      </w:pPr>
    </w:lvl>
  </w:abstractNum>
  <w:abstractNum w:abstractNumId="9" w15:restartNumberingAfterBreak="0">
    <w:nsid w:val="4D41718A"/>
    <w:multiLevelType w:val="hybridMultilevel"/>
    <w:tmpl w:val="03342478"/>
    <w:lvl w:ilvl="0" w:tplc="A3BCCAB8">
      <w:start w:val="10"/>
      <w:numFmt w:val="bullet"/>
      <w:lvlText w:val="-"/>
      <w:lvlJc w:val="left"/>
      <w:pPr>
        <w:ind w:left="1080" w:hanging="360"/>
      </w:pPr>
      <w:rPr>
        <w:rFonts w:ascii="Times New Roman" w:eastAsia="Times New Roman" w:hAnsi="Times New Roman" w:cs="Times New Roman"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0" w15:restartNumberingAfterBreak="0">
    <w:nsid w:val="500812D0"/>
    <w:multiLevelType w:val="hybridMultilevel"/>
    <w:tmpl w:val="CA524B0C"/>
    <w:lvl w:ilvl="0" w:tplc="4C0A000F">
      <w:start w:val="1"/>
      <w:numFmt w:val="decimal"/>
      <w:lvlText w:val="%1."/>
      <w:lvlJc w:val="left"/>
      <w:pPr>
        <w:ind w:left="720" w:hanging="360"/>
      </w:p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11" w15:restartNumberingAfterBreak="0">
    <w:nsid w:val="583B08B7"/>
    <w:multiLevelType w:val="hybridMultilevel"/>
    <w:tmpl w:val="00F049E8"/>
    <w:lvl w:ilvl="0" w:tplc="4C0A0017">
      <w:start w:val="1"/>
      <w:numFmt w:val="lowerLetter"/>
      <w:lvlText w:val="%1)"/>
      <w:lvlJc w:val="left"/>
      <w:pPr>
        <w:ind w:left="1146" w:hanging="360"/>
      </w:pPr>
    </w:lvl>
    <w:lvl w:ilvl="1" w:tplc="4C0A0019" w:tentative="1">
      <w:start w:val="1"/>
      <w:numFmt w:val="lowerLetter"/>
      <w:lvlText w:val="%2."/>
      <w:lvlJc w:val="left"/>
      <w:pPr>
        <w:ind w:left="1866" w:hanging="360"/>
      </w:pPr>
    </w:lvl>
    <w:lvl w:ilvl="2" w:tplc="4C0A001B" w:tentative="1">
      <w:start w:val="1"/>
      <w:numFmt w:val="lowerRoman"/>
      <w:lvlText w:val="%3."/>
      <w:lvlJc w:val="right"/>
      <w:pPr>
        <w:ind w:left="2586" w:hanging="180"/>
      </w:pPr>
    </w:lvl>
    <w:lvl w:ilvl="3" w:tplc="4C0A000F">
      <w:start w:val="1"/>
      <w:numFmt w:val="decimal"/>
      <w:lvlText w:val="%4."/>
      <w:lvlJc w:val="left"/>
      <w:pPr>
        <w:ind w:left="3306" w:hanging="360"/>
      </w:pPr>
    </w:lvl>
    <w:lvl w:ilvl="4" w:tplc="4C0A0019" w:tentative="1">
      <w:start w:val="1"/>
      <w:numFmt w:val="lowerLetter"/>
      <w:lvlText w:val="%5."/>
      <w:lvlJc w:val="left"/>
      <w:pPr>
        <w:ind w:left="4026" w:hanging="360"/>
      </w:pPr>
    </w:lvl>
    <w:lvl w:ilvl="5" w:tplc="4C0A001B" w:tentative="1">
      <w:start w:val="1"/>
      <w:numFmt w:val="lowerRoman"/>
      <w:lvlText w:val="%6."/>
      <w:lvlJc w:val="right"/>
      <w:pPr>
        <w:ind w:left="4746" w:hanging="180"/>
      </w:pPr>
    </w:lvl>
    <w:lvl w:ilvl="6" w:tplc="4C0A000F" w:tentative="1">
      <w:start w:val="1"/>
      <w:numFmt w:val="decimal"/>
      <w:lvlText w:val="%7."/>
      <w:lvlJc w:val="left"/>
      <w:pPr>
        <w:ind w:left="5466" w:hanging="360"/>
      </w:pPr>
    </w:lvl>
    <w:lvl w:ilvl="7" w:tplc="4C0A0019" w:tentative="1">
      <w:start w:val="1"/>
      <w:numFmt w:val="lowerLetter"/>
      <w:lvlText w:val="%8."/>
      <w:lvlJc w:val="left"/>
      <w:pPr>
        <w:ind w:left="6186" w:hanging="360"/>
      </w:pPr>
    </w:lvl>
    <w:lvl w:ilvl="8" w:tplc="4C0A001B" w:tentative="1">
      <w:start w:val="1"/>
      <w:numFmt w:val="lowerRoman"/>
      <w:lvlText w:val="%9."/>
      <w:lvlJc w:val="right"/>
      <w:pPr>
        <w:ind w:left="6906" w:hanging="180"/>
      </w:pPr>
    </w:lvl>
  </w:abstractNum>
  <w:abstractNum w:abstractNumId="12" w15:restartNumberingAfterBreak="0">
    <w:nsid w:val="7A596D32"/>
    <w:multiLevelType w:val="hybridMultilevel"/>
    <w:tmpl w:val="EC8076CC"/>
    <w:lvl w:ilvl="0" w:tplc="4C0A000F">
      <w:start w:val="1"/>
      <w:numFmt w:val="decimal"/>
      <w:lvlText w:val="%1."/>
      <w:lvlJc w:val="left"/>
      <w:pPr>
        <w:ind w:left="720" w:hanging="360"/>
      </w:p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num w:numId="1">
    <w:abstractNumId w:val="0"/>
  </w:num>
  <w:num w:numId="2">
    <w:abstractNumId w:val="9"/>
  </w:num>
  <w:num w:numId="3">
    <w:abstractNumId w:val="3"/>
  </w:num>
  <w:num w:numId="4">
    <w:abstractNumId w:val="10"/>
  </w:num>
  <w:num w:numId="5">
    <w:abstractNumId w:val="4"/>
  </w:num>
  <w:num w:numId="6">
    <w:abstractNumId w:val="2"/>
  </w:num>
  <w:num w:numId="7">
    <w:abstractNumId w:val="7"/>
  </w:num>
  <w:num w:numId="8">
    <w:abstractNumId w:val="11"/>
  </w:num>
  <w:num w:numId="9">
    <w:abstractNumId w:val="8"/>
  </w:num>
  <w:num w:numId="10">
    <w:abstractNumId w:val="6"/>
  </w:num>
  <w:num w:numId="11">
    <w:abstractNumId w:val="12"/>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C75"/>
    <w:rsid w:val="000237DB"/>
    <w:rsid w:val="000330E0"/>
    <w:rsid w:val="00037974"/>
    <w:rsid w:val="00043667"/>
    <w:rsid w:val="00046865"/>
    <w:rsid w:val="00061967"/>
    <w:rsid w:val="000A09FF"/>
    <w:rsid w:val="000B62C2"/>
    <w:rsid w:val="000F215C"/>
    <w:rsid w:val="001170C5"/>
    <w:rsid w:val="00120945"/>
    <w:rsid w:val="001330B7"/>
    <w:rsid w:val="00156BF7"/>
    <w:rsid w:val="001605D6"/>
    <w:rsid w:val="00172CBA"/>
    <w:rsid w:val="001838A4"/>
    <w:rsid w:val="00185D06"/>
    <w:rsid w:val="001B60A5"/>
    <w:rsid w:val="001C3164"/>
    <w:rsid w:val="001C50CA"/>
    <w:rsid w:val="00240BA9"/>
    <w:rsid w:val="002841E1"/>
    <w:rsid w:val="002A68F8"/>
    <w:rsid w:val="002B5529"/>
    <w:rsid w:val="003417B4"/>
    <w:rsid w:val="00347EF0"/>
    <w:rsid w:val="00367FD7"/>
    <w:rsid w:val="003709FF"/>
    <w:rsid w:val="003A0316"/>
    <w:rsid w:val="003C32CA"/>
    <w:rsid w:val="003C44FD"/>
    <w:rsid w:val="003D6195"/>
    <w:rsid w:val="003D6A2A"/>
    <w:rsid w:val="003E57D5"/>
    <w:rsid w:val="003F1217"/>
    <w:rsid w:val="003F6A8C"/>
    <w:rsid w:val="0040000E"/>
    <w:rsid w:val="00420626"/>
    <w:rsid w:val="004472C7"/>
    <w:rsid w:val="00484F59"/>
    <w:rsid w:val="004B7850"/>
    <w:rsid w:val="004C59BD"/>
    <w:rsid w:val="004D24C1"/>
    <w:rsid w:val="004E3C08"/>
    <w:rsid w:val="004E4E95"/>
    <w:rsid w:val="00566401"/>
    <w:rsid w:val="005A0EFB"/>
    <w:rsid w:val="005A4E9D"/>
    <w:rsid w:val="005C3225"/>
    <w:rsid w:val="005E2350"/>
    <w:rsid w:val="005E2640"/>
    <w:rsid w:val="00602298"/>
    <w:rsid w:val="00622112"/>
    <w:rsid w:val="00635898"/>
    <w:rsid w:val="00676485"/>
    <w:rsid w:val="006769A8"/>
    <w:rsid w:val="006943D2"/>
    <w:rsid w:val="006D1894"/>
    <w:rsid w:val="006E6C37"/>
    <w:rsid w:val="0071396C"/>
    <w:rsid w:val="00721BF3"/>
    <w:rsid w:val="00724829"/>
    <w:rsid w:val="00743E1A"/>
    <w:rsid w:val="007B609C"/>
    <w:rsid w:val="007B696F"/>
    <w:rsid w:val="007D0E90"/>
    <w:rsid w:val="007D10E6"/>
    <w:rsid w:val="007D45E5"/>
    <w:rsid w:val="007E516B"/>
    <w:rsid w:val="007F1616"/>
    <w:rsid w:val="007F6617"/>
    <w:rsid w:val="00802617"/>
    <w:rsid w:val="00825ECA"/>
    <w:rsid w:val="008303A9"/>
    <w:rsid w:val="008715EF"/>
    <w:rsid w:val="0088343F"/>
    <w:rsid w:val="008C18FC"/>
    <w:rsid w:val="008C7088"/>
    <w:rsid w:val="0092602B"/>
    <w:rsid w:val="0093000D"/>
    <w:rsid w:val="00934413"/>
    <w:rsid w:val="009411FE"/>
    <w:rsid w:val="0097659A"/>
    <w:rsid w:val="009A4414"/>
    <w:rsid w:val="009B3571"/>
    <w:rsid w:val="009D1953"/>
    <w:rsid w:val="009E3BE7"/>
    <w:rsid w:val="009F5246"/>
    <w:rsid w:val="00A4314C"/>
    <w:rsid w:val="00A4651D"/>
    <w:rsid w:val="00A71FCF"/>
    <w:rsid w:val="00AA1E4A"/>
    <w:rsid w:val="00AC5323"/>
    <w:rsid w:val="00AE71B0"/>
    <w:rsid w:val="00B326EE"/>
    <w:rsid w:val="00B445CC"/>
    <w:rsid w:val="00BB060F"/>
    <w:rsid w:val="00BB3B96"/>
    <w:rsid w:val="00BB71CF"/>
    <w:rsid w:val="00BE2D6C"/>
    <w:rsid w:val="00C135C1"/>
    <w:rsid w:val="00C30241"/>
    <w:rsid w:val="00C700C1"/>
    <w:rsid w:val="00C74CFC"/>
    <w:rsid w:val="00CC6FDE"/>
    <w:rsid w:val="00CE1F50"/>
    <w:rsid w:val="00CE2DA5"/>
    <w:rsid w:val="00CE3EC2"/>
    <w:rsid w:val="00D03566"/>
    <w:rsid w:val="00D13D70"/>
    <w:rsid w:val="00D253C9"/>
    <w:rsid w:val="00D46F21"/>
    <w:rsid w:val="00D65BF5"/>
    <w:rsid w:val="00D84BDE"/>
    <w:rsid w:val="00D8520C"/>
    <w:rsid w:val="00DC098C"/>
    <w:rsid w:val="00DD0FBE"/>
    <w:rsid w:val="00DD2EF0"/>
    <w:rsid w:val="00DE0033"/>
    <w:rsid w:val="00DE5DB6"/>
    <w:rsid w:val="00DF64D2"/>
    <w:rsid w:val="00E25D28"/>
    <w:rsid w:val="00EB71BB"/>
    <w:rsid w:val="00EF072A"/>
    <w:rsid w:val="00EF31C6"/>
    <w:rsid w:val="00F10C8A"/>
    <w:rsid w:val="00F16C75"/>
    <w:rsid w:val="00F43BFE"/>
    <w:rsid w:val="00F710E7"/>
    <w:rsid w:val="00F926B2"/>
    <w:rsid w:val="00FA7374"/>
    <w:rsid w:val="00FB5854"/>
    <w:rsid w:val="00FD27A3"/>
    <w:rsid w:val="00FE7136"/>
    <w:rsid w:val="00FF0F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4360F"/>
  <w15:chartTrackingRefBased/>
  <w15:docId w15:val="{FF31A86F-9DD0-45A4-9DA8-DAF008AE0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C75"/>
    <w:pPr>
      <w:spacing w:after="0" w:line="240" w:lineRule="auto"/>
    </w:pPr>
    <w:rPr>
      <w:rFonts w:ascii="Times New Roman" w:eastAsia="Times New Roman" w:hAnsi="Times New Roman" w:cs="Times New Roman"/>
      <w:sz w:val="24"/>
      <w:szCs w:val="24"/>
      <w:lang w:val="en-GB" w:eastAsia="es-ES_tradnl"/>
    </w:rPr>
  </w:style>
  <w:style w:type="paragraph" w:styleId="Heading1">
    <w:name w:val="heading 1"/>
    <w:basedOn w:val="Normal"/>
    <w:next w:val="Normal"/>
    <w:link w:val="Heading1Char"/>
    <w:uiPriority w:val="9"/>
    <w:qFormat/>
    <w:rsid w:val="00484F59"/>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s-NI" w:eastAsia="es-N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F16C75"/>
    <w:pPr>
      <w:widowControl w:val="0"/>
    </w:pPr>
    <w:rPr>
      <w:sz w:val="20"/>
      <w:szCs w:val="20"/>
    </w:rPr>
  </w:style>
  <w:style w:type="character" w:customStyle="1" w:styleId="EndnoteTextChar">
    <w:name w:val="Endnote Text Char"/>
    <w:basedOn w:val="DefaultParagraphFont"/>
    <w:link w:val="EndnoteText"/>
    <w:uiPriority w:val="99"/>
    <w:semiHidden/>
    <w:rsid w:val="00F16C75"/>
    <w:rPr>
      <w:rFonts w:ascii="Times New Roman" w:eastAsia="Times New Roman" w:hAnsi="Times New Roman" w:cs="Times New Roman"/>
      <w:sz w:val="20"/>
      <w:szCs w:val="20"/>
      <w:lang w:val="en-GB" w:eastAsia="es-ES_tradnl"/>
    </w:rPr>
  </w:style>
  <w:style w:type="character" w:styleId="EndnoteReference">
    <w:name w:val="endnote reference"/>
    <w:basedOn w:val="DefaultParagraphFont"/>
    <w:uiPriority w:val="99"/>
    <w:semiHidden/>
    <w:unhideWhenUsed/>
    <w:rsid w:val="00F16C75"/>
    <w:rPr>
      <w:vertAlign w:val="superscript"/>
    </w:rPr>
  </w:style>
  <w:style w:type="character" w:styleId="Hyperlink">
    <w:name w:val="Hyperlink"/>
    <w:basedOn w:val="DefaultParagraphFont"/>
    <w:uiPriority w:val="99"/>
    <w:unhideWhenUsed/>
    <w:rsid w:val="00F16C75"/>
    <w:rPr>
      <w:color w:val="0000FF"/>
      <w:u w:val="single"/>
    </w:rPr>
  </w:style>
  <w:style w:type="paragraph" w:styleId="ListParagraph">
    <w:name w:val="List Paragraph"/>
    <w:basedOn w:val="Normal"/>
    <w:uiPriority w:val="34"/>
    <w:qFormat/>
    <w:rsid w:val="00F16C75"/>
    <w:pPr>
      <w:ind w:left="720"/>
      <w:contextualSpacing/>
    </w:pPr>
  </w:style>
  <w:style w:type="paragraph" w:styleId="NormalWeb">
    <w:name w:val="Normal (Web)"/>
    <w:basedOn w:val="Normal"/>
    <w:uiPriority w:val="99"/>
    <w:unhideWhenUsed/>
    <w:rsid w:val="00F16C75"/>
    <w:pPr>
      <w:spacing w:before="100" w:beforeAutospacing="1" w:after="100" w:afterAutospacing="1"/>
    </w:pPr>
    <w:rPr>
      <w:lang w:val="es-ES"/>
    </w:rPr>
  </w:style>
  <w:style w:type="paragraph" w:styleId="CommentText">
    <w:name w:val="annotation text"/>
    <w:basedOn w:val="Normal"/>
    <w:link w:val="CommentTextChar"/>
    <w:uiPriority w:val="99"/>
    <w:unhideWhenUsed/>
    <w:rsid w:val="00F16C75"/>
    <w:rPr>
      <w:sz w:val="20"/>
      <w:szCs w:val="20"/>
    </w:rPr>
  </w:style>
  <w:style w:type="character" w:customStyle="1" w:styleId="CommentTextChar">
    <w:name w:val="Comment Text Char"/>
    <w:basedOn w:val="DefaultParagraphFont"/>
    <w:link w:val="CommentText"/>
    <w:uiPriority w:val="99"/>
    <w:rsid w:val="00F16C75"/>
    <w:rPr>
      <w:rFonts w:ascii="Times New Roman" w:eastAsia="Times New Roman" w:hAnsi="Times New Roman" w:cs="Times New Roman"/>
      <w:sz w:val="20"/>
      <w:szCs w:val="20"/>
      <w:lang w:val="en-GB" w:eastAsia="es-ES_tradnl"/>
    </w:rPr>
  </w:style>
  <w:style w:type="table" w:styleId="TableGrid">
    <w:name w:val="Table Grid"/>
    <w:basedOn w:val="TableNormal"/>
    <w:uiPriority w:val="39"/>
    <w:rsid w:val="00F16C7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16C75"/>
    <w:rPr>
      <w:sz w:val="16"/>
      <w:szCs w:val="16"/>
    </w:rPr>
  </w:style>
  <w:style w:type="paragraph" w:styleId="CommentSubject">
    <w:name w:val="annotation subject"/>
    <w:basedOn w:val="CommentText"/>
    <w:next w:val="CommentText"/>
    <w:link w:val="CommentSubjectChar"/>
    <w:uiPriority w:val="99"/>
    <w:semiHidden/>
    <w:unhideWhenUsed/>
    <w:rsid w:val="00F16C75"/>
    <w:rPr>
      <w:b/>
      <w:bCs/>
    </w:rPr>
  </w:style>
  <w:style w:type="character" w:customStyle="1" w:styleId="CommentSubjectChar">
    <w:name w:val="Comment Subject Char"/>
    <w:basedOn w:val="CommentTextChar"/>
    <w:link w:val="CommentSubject"/>
    <w:uiPriority w:val="99"/>
    <w:semiHidden/>
    <w:rsid w:val="00F16C75"/>
    <w:rPr>
      <w:rFonts w:ascii="Times New Roman" w:eastAsia="Times New Roman" w:hAnsi="Times New Roman" w:cs="Times New Roman"/>
      <w:b/>
      <w:bCs/>
      <w:sz w:val="20"/>
      <w:szCs w:val="20"/>
      <w:lang w:val="en-GB" w:eastAsia="es-ES_tradnl"/>
    </w:rPr>
  </w:style>
  <w:style w:type="paragraph" w:styleId="BalloonText">
    <w:name w:val="Balloon Text"/>
    <w:basedOn w:val="Normal"/>
    <w:link w:val="BalloonTextChar"/>
    <w:uiPriority w:val="99"/>
    <w:semiHidden/>
    <w:unhideWhenUsed/>
    <w:rsid w:val="00F16C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6C75"/>
    <w:rPr>
      <w:rFonts w:ascii="Segoe UI" w:eastAsia="Times New Roman" w:hAnsi="Segoe UI" w:cs="Segoe UI"/>
      <w:sz w:val="18"/>
      <w:szCs w:val="18"/>
      <w:lang w:val="en-GB" w:eastAsia="es-ES_tradnl"/>
    </w:rPr>
  </w:style>
  <w:style w:type="paragraph" w:customStyle="1" w:styleId="Default">
    <w:name w:val="Default"/>
    <w:rsid w:val="00AC5323"/>
    <w:pPr>
      <w:autoSpaceDE w:val="0"/>
      <w:autoSpaceDN w:val="0"/>
      <w:adjustRightInd w:val="0"/>
      <w:spacing w:after="0" w:line="240" w:lineRule="auto"/>
    </w:pPr>
    <w:rPr>
      <w:rFonts w:ascii="Arial" w:hAnsi="Arial" w:cs="Arial"/>
      <w:color w:val="000000"/>
      <w:sz w:val="24"/>
      <w:szCs w:val="24"/>
      <w:lang w:val="es-NI"/>
    </w:rPr>
  </w:style>
  <w:style w:type="paragraph" w:styleId="FootnoteText">
    <w:name w:val="footnote text"/>
    <w:basedOn w:val="Normal"/>
    <w:link w:val="FootnoteTextChar"/>
    <w:uiPriority w:val="99"/>
    <w:semiHidden/>
    <w:unhideWhenUsed/>
    <w:rsid w:val="00061967"/>
    <w:rPr>
      <w:sz w:val="20"/>
      <w:szCs w:val="20"/>
    </w:rPr>
  </w:style>
  <w:style w:type="character" w:customStyle="1" w:styleId="FootnoteTextChar">
    <w:name w:val="Footnote Text Char"/>
    <w:basedOn w:val="DefaultParagraphFont"/>
    <w:link w:val="FootnoteText"/>
    <w:uiPriority w:val="99"/>
    <w:semiHidden/>
    <w:rsid w:val="00061967"/>
    <w:rPr>
      <w:rFonts w:ascii="Times New Roman" w:eastAsia="Times New Roman" w:hAnsi="Times New Roman" w:cs="Times New Roman"/>
      <w:sz w:val="20"/>
      <w:szCs w:val="20"/>
      <w:lang w:val="en-GB" w:eastAsia="es-ES_tradnl"/>
    </w:rPr>
  </w:style>
  <w:style w:type="character" w:styleId="FootnoteReference">
    <w:name w:val="footnote reference"/>
    <w:basedOn w:val="DefaultParagraphFont"/>
    <w:uiPriority w:val="99"/>
    <w:semiHidden/>
    <w:unhideWhenUsed/>
    <w:rsid w:val="00061967"/>
    <w:rPr>
      <w:vertAlign w:val="superscript"/>
    </w:rPr>
  </w:style>
  <w:style w:type="character" w:customStyle="1" w:styleId="Heading1Char">
    <w:name w:val="Heading 1 Char"/>
    <w:basedOn w:val="DefaultParagraphFont"/>
    <w:link w:val="Heading1"/>
    <w:uiPriority w:val="9"/>
    <w:rsid w:val="00484F59"/>
    <w:rPr>
      <w:rFonts w:asciiTheme="majorHAnsi" w:eastAsiaTheme="majorEastAsia" w:hAnsiTheme="majorHAnsi" w:cstheme="majorBidi"/>
      <w:color w:val="2F5496" w:themeColor="accent1" w:themeShade="BF"/>
      <w:sz w:val="32"/>
      <w:szCs w:val="32"/>
      <w:lang w:val="es-NI" w:eastAsia="es-NI"/>
    </w:rPr>
  </w:style>
  <w:style w:type="paragraph" w:styleId="Bibliography">
    <w:name w:val="Bibliography"/>
    <w:basedOn w:val="Normal"/>
    <w:next w:val="Normal"/>
    <w:uiPriority w:val="37"/>
    <w:unhideWhenUsed/>
    <w:rsid w:val="00484F59"/>
  </w:style>
  <w:style w:type="character" w:customStyle="1" w:styleId="UnresolvedMention1">
    <w:name w:val="Unresolved Mention1"/>
    <w:basedOn w:val="DefaultParagraphFont"/>
    <w:uiPriority w:val="99"/>
    <w:semiHidden/>
    <w:unhideWhenUsed/>
    <w:rsid w:val="00DD2EF0"/>
    <w:rPr>
      <w:color w:val="605E5C"/>
      <w:shd w:val="clear" w:color="auto" w:fill="E1DFDD"/>
    </w:rPr>
  </w:style>
  <w:style w:type="character" w:customStyle="1" w:styleId="UnresolvedMention">
    <w:name w:val="Unresolved Mention"/>
    <w:basedOn w:val="DefaultParagraphFont"/>
    <w:uiPriority w:val="99"/>
    <w:semiHidden/>
    <w:unhideWhenUsed/>
    <w:rsid w:val="003417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11150">
      <w:bodyDiv w:val="1"/>
      <w:marLeft w:val="0"/>
      <w:marRight w:val="0"/>
      <w:marTop w:val="0"/>
      <w:marBottom w:val="0"/>
      <w:divBdr>
        <w:top w:val="none" w:sz="0" w:space="0" w:color="auto"/>
        <w:left w:val="none" w:sz="0" w:space="0" w:color="auto"/>
        <w:bottom w:val="none" w:sz="0" w:space="0" w:color="auto"/>
        <w:right w:val="none" w:sz="0" w:space="0" w:color="auto"/>
      </w:divBdr>
    </w:div>
    <w:div w:id="92867860">
      <w:bodyDiv w:val="1"/>
      <w:marLeft w:val="0"/>
      <w:marRight w:val="0"/>
      <w:marTop w:val="0"/>
      <w:marBottom w:val="0"/>
      <w:divBdr>
        <w:top w:val="none" w:sz="0" w:space="0" w:color="auto"/>
        <w:left w:val="none" w:sz="0" w:space="0" w:color="auto"/>
        <w:bottom w:val="none" w:sz="0" w:space="0" w:color="auto"/>
        <w:right w:val="none" w:sz="0" w:space="0" w:color="auto"/>
      </w:divBdr>
    </w:div>
    <w:div w:id="159350181">
      <w:bodyDiv w:val="1"/>
      <w:marLeft w:val="0"/>
      <w:marRight w:val="0"/>
      <w:marTop w:val="0"/>
      <w:marBottom w:val="0"/>
      <w:divBdr>
        <w:top w:val="none" w:sz="0" w:space="0" w:color="auto"/>
        <w:left w:val="none" w:sz="0" w:space="0" w:color="auto"/>
        <w:bottom w:val="none" w:sz="0" w:space="0" w:color="auto"/>
        <w:right w:val="none" w:sz="0" w:space="0" w:color="auto"/>
      </w:divBdr>
    </w:div>
    <w:div w:id="239021979">
      <w:bodyDiv w:val="1"/>
      <w:marLeft w:val="0"/>
      <w:marRight w:val="0"/>
      <w:marTop w:val="0"/>
      <w:marBottom w:val="0"/>
      <w:divBdr>
        <w:top w:val="none" w:sz="0" w:space="0" w:color="auto"/>
        <w:left w:val="none" w:sz="0" w:space="0" w:color="auto"/>
        <w:bottom w:val="none" w:sz="0" w:space="0" w:color="auto"/>
        <w:right w:val="none" w:sz="0" w:space="0" w:color="auto"/>
      </w:divBdr>
    </w:div>
    <w:div w:id="247231519">
      <w:bodyDiv w:val="1"/>
      <w:marLeft w:val="0"/>
      <w:marRight w:val="0"/>
      <w:marTop w:val="0"/>
      <w:marBottom w:val="0"/>
      <w:divBdr>
        <w:top w:val="none" w:sz="0" w:space="0" w:color="auto"/>
        <w:left w:val="none" w:sz="0" w:space="0" w:color="auto"/>
        <w:bottom w:val="none" w:sz="0" w:space="0" w:color="auto"/>
        <w:right w:val="none" w:sz="0" w:space="0" w:color="auto"/>
      </w:divBdr>
    </w:div>
    <w:div w:id="309672723">
      <w:bodyDiv w:val="1"/>
      <w:marLeft w:val="0"/>
      <w:marRight w:val="0"/>
      <w:marTop w:val="0"/>
      <w:marBottom w:val="0"/>
      <w:divBdr>
        <w:top w:val="none" w:sz="0" w:space="0" w:color="auto"/>
        <w:left w:val="none" w:sz="0" w:space="0" w:color="auto"/>
        <w:bottom w:val="none" w:sz="0" w:space="0" w:color="auto"/>
        <w:right w:val="none" w:sz="0" w:space="0" w:color="auto"/>
      </w:divBdr>
    </w:div>
    <w:div w:id="486095708">
      <w:bodyDiv w:val="1"/>
      <w:marLeft w:val="0"/>
      <w:marRight w:val="0"/>
      <w:marTop w:val="0"/>
      <w:marBottom w:val="0"/>
      <w:divBdr>
        <w:top w:val="none" w:sz="0" w:space="0" w:color="auto"/>
        <w:left w:val="none" w:sz="0" w:space="0" w:color="auto"/>
        <w:bottom w:val="none" w:sz="0" w:space="0" w:color="auto"/>
        <w:right w:val="none" w:sz="0" w:space="0" w:color="auto"/>
      </w:divBdr>
    </w:div>
    <w:div w:id="549414515">
      <w:bodyDiv w:val="1"/>
      <w:marLeft w:val="0"/>
      <w:marRight w:val="0"/>
      <w:marTop w:val="0"/>
      <w:marBottom w:val="0"/>
      <w:divBdr>
        <w:top w:val="none" w:sz="0" w:space="0" w:color="auto"/>
        <w:left w:val="none" w:sz="0" w:space="0" w:color="auto"/>
        <w:bottom w:val="none" w:sz="0" w:space="0" w:color="auto"/>
        <w:right w:val="none" w:sz="0" w:space="0" w:color="auto"/>
      </w:divBdr>
    </w:div>
    <w:div w:id="679694937">
      <w:bodyDiv w:val="1"/>
      <w:marLeft w:val="0"/>
      <w:marRight w:val="0"/>
      <w:marTop w:val="0"/>
      <w:marBottom w:val="0"/>
      <w:divBdr>
        <w:top w:val="none" w:sz="0" w:space="0" w:color="auto"/>
        <w:left w:val="none" w:sz="0" w:space="0" w:color="auto"/>
        <w:bottom w:val="none" w:sz="0" w:space="0" w:color="auto"/>
        <w:right w:val="none" w:sz="0" w:space="0" w:color="auto"/>
      </w:divBdr>
    </w:div>
    <w:div w:id="681933906">
      <w:bodyDiv w:val="1"/>
      <w:marLeft w:val="0"/>
      <w:marRight w:val="0"/>
      <w:marTop w:val="0"/>
      <w:marBottom w:val="0"/>
      <w:divBdr>
        <w:top w:val="none" w:sz="0" w:space="0" w:color="auto"/>
        <w:left w:val="none" w:sz="0" w:space="0" w:color="auto"/>
        <w:bottom w:val="none" w:sz="0" w:space="0" w:color="auto"/>
        <w:right w:val="none" w:sz="0" w:space="0" w:color="auto"/>
      </w:divBdr>
    </w:div>
    <w:div w:id="973021910">
      <w:bodyDiv w:val="1"/>
      <w:marLeft w:val="0"/>
      <w:marRight w:val="0"/>
      <w:marTop w:val="0"/>
      <w:marBottom w:val="0"/>
      <w:divBdr>
        <w:top w:val="none" w:sz="0" w:space="0" w:color="auto"/>
        <w:left w:val="none" w:sz="0" w:space="0" w:color="auto"/>
        <w:bottom w:val="none" w:sz="0" w:space="0" w:color="auto"/>
        <w:right w:val="none" w:sz="0" w:space="0" w:color="auto"/>
      </w:divBdr>
    </w:div>
    <w:div w:id="1010180797">
      <w:bodyDiv w:val="1"/>
      <w:marLeft w:val="0"/>
      <w:marRight w:val="0"/>
      <w:marTop w:val="0"/>
      <w:marBottom w:val="0"/>
      <w:divBdr>
        <w:top w:val="none" w:sz="0" w:space="0" w:color="auto"/>
        <w:left w:val="none" w:sz="0" w:space="0" w:color="auto"/>
        <w:bottom w:val="none" w:sz="0" w:space="0" w:color="auto"/>
        <w:right w:val="none" w:sz="0" w:space="0" w:color="auto"/>
      </w:divBdr>
    </w:div>
    <w:div w:id="1068303793">
      <w:bodyDiv w:val="1"/>
      <w:marLeft w:val="0"/>
      <w:marRight w:val="0"/>
      <w:marTop w:val="0"/>
      <w:marBottom w:val="0"/>
      <w:divBdr>
        <w:top w:val="none" w:sz="0" w:space="0" w:color="auto"/>
        <w:left w:val="none" w:sz="0" w:space="0" w:color="auto"/>
        <w:bottom w:val="none" w:sz="0" w:space="0" w:color="auto"/>
        <w:right w:val="none" w:sz="0" w:space="0" w:color="auto"/>
      </w:divBdr>
    </w:div>
    <w:div w:id="1080103689">
      <w:bodyDiv w:val="1"/>
      <w:marLeft w:val="0"/>
      <w:marRight w:val="0"/>
      <w:marTop w:val="0"/>
      <w:marBottom w:val="0"/>
      <w:divBdr>
        <w:top w:val="none" w:sz="0" w:space="0" w:color="auto"/>
        <w:left w:val="none" w:sz="0" w:space="0" w:color="auto"/>
        <w:bottom w:val="none" w:sz="0" w:space="0" w:color="auto"/>
        <w:right w:val="none" w:sz="0" w:space="0" w:color="auto"/>
      </w:divBdr>
    </w:div>
    <w:div w:id="1164592818">
      <w:bodyDiv w:val="1"/>
      <w:marLeft w:val="0"/>
      <w:marRight w:val="0"/>
      <w:marTop w:val="0"/>
      <w:marBottom w:val="0"/>
      <w:divBdr>
        <w:top w:val="none" w:sz="0" w:space="0" w:color="auto"/>
        <w:left w:val="none" w:sz="0" w:space="0" w:color="auto"/>
        <w:bottom w:val="none" w:sz="0" w:space="0" w:color="auto"/>
        <w:right w:val="none" w:sz="0" w:space="0" w:color="auto"/>
      </w:divBdr>
    </w:div>
    <w:div w:id="1178234858">
      <w:bodyDiv w:val="1"/>
      <w:marLeft w:val="0"/>
      <w:marRight w:val="0"/>
      <w:marTop w:val="0"/>
      <w:marBottom w:val="0"/>
      <w:divBdr>
        <w:top w:val="none" w:sz="0" w:space="0" w:color="auto"/>
        <w:left w:val="none" w:sz="0" w:space="0" w:color="auto"/>
        <w:bottom w:val="none" w:sz="0" w:space="0" w:color="auto"/>
        <w:right w:val="none" w:sz="0" w:space="0" w:color="auto"/>
      </w:divBdr>
    </w:div>
    <w:div w:id="1200436098">
      <w:bodyDiv w:val="1"/>
      <w:marLeft w:val="0"/>
      <w:marRight w:val="0"/>
      <w:marTop w:val="0"/>
      <w:marBottom w:val="0"/>
      <w:divBdr>
        <w:top w:val="none" w:sz="0" w:space="0" w:color="auto"/>
        <w:left w:val="none" w:sz="0" w:space="0" w:color="auto"/>
        <w:bottom w:val="none" w:sz="0" w:space="0" w:color="auto"/>
        <w:right w:val="none" w:sz="0" w:space="0" w:color="auto"/>
      </w:divBdr>
    </w:div>
    <w:div w:id="1218593854">
      <w:bodyDiv w:val="1"/>
      <w:marLeft w:val="0"/>
      <w:marRight w:val="0"/>
      <w:marTop w:val="0"/>
      <w:marBottom w:val="0"/>
      <w:divBdr>
        <w:top w:val="none" w:sz="0" w:space="0" w:color="auto"/>
        <w:left w:val="none" w:sz="0" w:space="0" w:color="auto"/>
        <w:bottom w:val="none" w:sz="0" w:space="0" w:color="auto"/>
        <w:right w:val="none" w:sz="0" w:space="0" w:color="auto"/>
      </w:divBdr>
    </w:div>
    <w:div w:id="1282876662">
      <w:bodyDiv w:val="1"/>
      <w:marLeft w:val="0"/>
      <w:marRight w:val="0"/>
      <w:marTop w:val="0"/>
      <w:marBottom w:val="0"/>
      <w:divBdr>
        <w:top w:val="none" w:sz="0" w:space="0" w:color="auto"/>
        <w:left w:val="none" w:sz="0" w:space="0" w:color="auto"/>
        <w:bottom w:val="none" w:sz="0" w:space="0" w:color="auto"/>
        <w:right w:val="none" w:sz="0" w:space="0" w:color="auto"/>
      </w:divBdr>
    </w:div>
    <w:div w:id="1286886055">
      <w:bodyDiv w:val="1"/>
      <w:marLeft w:val="0"/>
      <w:marRight w:val="0"/>
      <w:marTop w:val="0"/>
      <w:marBottom w:val="0"/>
      <w:divBdr>
        <w:top w:val="none" w:sz="0" w:space="0" w:color="auto"/>
        <w:left w:val="none" w:sz="0" w:space="0" w:color="auto"/>
        <w:bottom w:val="none" w:sz="0" w:space="0" w:color="auto"/>
        <w:right w:val="none" w:sz="0" w:space="0" w:color="auto"/>
      </w:divBdr>
    </w:div>
    <w:div w:id="1307663093">
      <w:bodyDiv w:val="1"/>
      <w:marLeft w:val="0"/>
      <w:marRight w:val="0"/>
      <w:marTop w:val="0"/>
      <w:marBottom w:val="0"/>
      <w:divBdr>
        <w:top w:val="none" w:sz="0" w:space="0" w:color="auto"/>
        <w:left w:val="none" w:sz="0" w:space="0" w:color="auto"/>
        <w:bottom w:val="none" w:sz="0" w:space="0" w:color="auto"/>
        <w:right w:val="none" w:sz="0" w:space="0" w:color="auto"/>
      </w:divBdr>
    </w:div>
    <w:div w:id="1323048659">
      <w:bodyDiv w:val="1"/>
      <w:marLeft w:val="0"/>
      <w:marRight w:val="0"/>
      <w:marTop w:val="0"/>
      <w:marBottom w:val="0"/>
      <w:divBdr>
        <w:top w:val="none" w:sz="0" w:space="0" w:color="auto"/>
        <w:left w:val="none" w:sz="0" w:space="0" w:color="auto"/>
        <w:bottom w:val="none" w:sz="0" w:space="0" w:color="auto"/>
        <w:right w:val="none" w:sz="0" w:space="0" w:color="auto"/>
      </w:divBdr>
    </w:div>
    <w:div w:id="1375815815">
      <w:bodyDiv w:val="1"/>
      <w:marLeft w:val="0"/>
      <w:marRight w:val="0"/>
      <w:marTop w:val="0"/>
      <w:marBottom w:val="0"/>
      <w:divBdr>
        <w:top w:val="none" w:sz="0" w:space="0" w:color="auto"/>
        <w:left w:val="none" w:sz="0" w:space="0" w:color="auto"/>
        <w:bottom w:val="none" w:sz="0" w:space="0" w:color="auto"/>
        <w:right w:val="none" w:sz="0" w:space="0" w:color="auto"/>
      </w:divBdr>
    </w:div>
    <w:div w:id="1504006139">
      <w:bodyDiv w:val="1"/>
      <w:marLeft w:val="0"/>
      <w:marRight w:val="0"/>
      <w:marTop w:val="0"/>
      <w:marBottom w:val="0"/>
      <w:divBdr>
        <w:top w:val="none" w:sz="0" w:space="0" w:color="auto"/>
        <w:left w:val="none" w:sz="0" w:space="0" w:color="auto"/>
        <w:bottom w:val="none" w:sz="0" w:space="0" w:color="auto"/>
        <w:right w:val="none" w:sz="0" w:space="0" w:color="auto"/>
      </w:divBdr>
    </w:div>
    <w:div w:id="1858304116">
      <w:bodyDiv w:val="1"/>
      <w:marLeft w:val="0"/>
      <w:marRight w:val="0"/>
      <w:marTop w:val="0"/>
      <w:marBottom w:val="0"/>
      <w:divBdr>
        <w:top w:val="none" w:sz="0" w:space="0" w:color="auto"/>
        <w:left w:val="none" w:sz="0" w:space="0" w:color="auto"/>
        <w:bottom w:val="none" w:sz="0" w:space="0" w:color="auto"/>
        <w:right w:val="none" w:sz="0" w:space="0" w:color="auto"/>
      </w:divBdr>
    </w:div>
    <w:div w:id="212816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ulturacannabicanicaragua@gmail.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Info@redlanpud.com" TargetMode="External"/><Relationship Id="rId17" Type="http://schemas.openxmlformats.org/officeDocument/2006/relationships/hyperlink" Target="https://undocs.org/E/C.12/NOR/CO/6" TargetMode="External"/><Relationship Id="rId2" Type="http://schemas.openxmlformats.org/officeDocument/2006/relationships/numbering" Target="numbering.xml"/><Relationship Id="rId16" Type="http://schemas.openxmlformats.org/officeDocument/2006/relationships/hyperlink" Target="https://www.elnuevodiario.com.ni/sucesos/253396-peso-conden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idpc.net" TargetMode="External"/><Relationship Id="rId5" Type="http://schemas.openxmlformats.org/officeDocument/2006/relationships/webSettings" Target="webSettings.xml"/><Relationship Id="rId15" Type="http://schemas.openxmlformats.org/officeDocument/2006/relationships/hyperlink" Target="http://www.oas.org/juridico/spanish/mesicic3_nic_codigo_penal.pdf" TargetMode="External"/><Relationship Id="rId23" Type="http://schemas.openxmlformats.org/officeDocument/2006/relationships/customXml" Target="../customXml/item4.xm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pddh.gob.ni/" TargetMode="External"/><Relationship Id="rId22"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Vancouver.XSL" StyleName="Vancouver" Version="1">
  <b:Source>
    <b:Tag>Ins</b:Tag>
    <b:SourceType>InternetSite</b:SourceType>
    <b:Guid>{24A8A5EC-C648-43F4-BADF-AF1255D83AEB}</b:Guid>
    <b:Title>Instituo Contra el Alcoholismo y la Drogadicción</b:Title>
    <b:URL>http://icad.gob.ni/</b:URL>
    <b:RefOrder>1</b:RefOrder>
  </b:Source>
  <b:Source>
    <b:Tag>Min1</b:Tag>
    <b:SourceType>InternetSite</b:SourceType>
    <b:Guid>{96517ED1-1091-419F-B21B-34C2CFEDE933}</b:Guid>
    <b:InternetSiteTitle>Ministerio de Salud</b:InternetSiteTitle>
    <b:URL>http://www.minsa.gob.ni/</b:URL>
    <b:RefOrder>2</b:RefOrder>
  </b:Source>
  <b:Source>
    <b:Tag>Dia</b:Tag>
    <b:SourceType>InternetSite</b:SourceType>
    <b:Guid>{F1E8A4AB-5BF9-4FEB-8B83-3B5BAE394465}</b:Guid>
    <b:InternetSiteTitle>Diagnostco Nacional de Drogodependencia</b:InternetSiteTitle>
    <b:URL>https://www.policia.gob.ni/cedoc/sector/drg/diagdrog.pdf</b:URL>
    <b:RefOrder>4</b:RefOrder>
  </b:Source>
  <b:Source>
    <b:Tag>Min121</b:Tag>
    <b:SourceType>Report</b:SourceType>
    <b:Guid>{DF4929AC-EB47-499C-BF3F-3108E46AE654}</b:Guid>
    <b:Year>2012</b:Year>
    <b:Author>
      <b:Author>
        <b:NameList>
          <b:Person>
            <b:Last>Salud</b:Last>
            <b:First>Ministerio</b:First>
            <b:Middle>de</b:Middle>
          </b:Person>
        </b:NameList>
      </b:Author>
    </b:Author>
    <b:Title>Normativa 089: NORMA PARA EL DESARROLLO DE ACTIVIDADES DIRIGIDAS AL TRATAMIENTO Y REHABILITACION DE PERSONAS USUARIAS DE SUSTANCIAS ADICTIVAS</b:Title>
    <b:Institution>MINSA</b:Institution>
    <b:RefOrder>3</b:RefOrder>
  </b:Source>
  <b:Source>
    <b:Tag>COM</b:Tag>
    <b:SourceType>InternetSite</b:SourceType>
    <b:Guid>{5CE2ED31-836C-4B41-BF78-B13685F3BF0A}</b:Guid>
    <b:Author>
      <b:Author>
        <b:NameList>
          <b:Person>
            <b:Last>DROGAS</b:Last>
            <b:First>COMISIÓN</b:First>
            <b:Middle>INTERAMERICANA PARA EL CONTROL DEL ABUSO DE</b:Middle>
          </b:Person>
        </b:NameList>
      </b:Author>
    </b:Author>
    <b:InternetSiteTitle>Informe de Evaluación sobre Políticas de Drogas</b:InternetSiteTitle>
    <b:URL>http://www.cicad.oas.org/mem/reports/7/Full_Eval/Nicaragua-7thRd-ESP.pdf</b:URL>
    <b:RefOrder>5</b:RefOrder>
  </b:Source>
  <b:Source>
    <b:Tag>Ley</b:Tag>
    <b:SourceType>InternetSite</b:SourceType>
    <b:Guid>{7614E184-9584-4194-B15C-9D912343CDFF}</b:Guid>
    <b:Author>
      <b:Author>
        <b:NameList>
          <b:Person>
            <b:Last>287</b:Last>
            <b:First>Ley</b:First>
          </b:Person>
        </b:NameList>
      </b:Author>
    </b:Author>
    <b:URL>https://www.poderjudicial.gob.ni/pjupload/leyes/1998_ley287.pdf</b:URL>
    <b:RefOrder>6</b:RefOrder>
  </b:Source>
  <b:Source>
    <b:Tag>Asa</b:Tag>
    <b:SourceType>InternetSite</b:SourceType>
    <b:Guid>{E94C45A2-04C1-48E0-887C-9D464CD8EC8A}</b:Guid>
    <b:Author>
      <b:Author>
        <b:NameList>
          <b:Person>
            <b:Last>Nacional</b:Last>
            <b:First>Asamblea</b:First>
          </b:Person>
        </b:NameList>
      </b:Author>
    </b:Author>
    <b:InternetSiteTitle>Ley 370</b:InternetSiteTitle>
    <b:URL>http://legislacion.asamblea.gob.ni/normaweb.nsf/($All)/15D266AA6AB47533062570A1005803B2?OpenDocument</b:URL>
    <b:RefOrder>7</b:RefOrder>
  </b:Source>
  <b:Source>
    <b:Tag>ICA</b:Tag>
    <b:SourceType>InternetSite</b:SourceType>
    <b:Guid>{38CFE62B-5875-476B-B520-55F34CBF8B70}</b:Guid>
    <b:Author>
      <b:Author>
        <b:NameList>
          <b:Person>
            <b:Last>ICAD</b:Last>
          </b:Person>
        </b:NameList>
      </b:Author>
    </b:Author>
    <b:InternetSiteTitle>Informe de Actividades año 2017</b:InternetSiteTitle>
    <b:URL>http://icad.gob.ni/wp-content/uploads/2019/01/INFORME-ICAD-ANUAL-2017-Ultima-Versi%C3%B3n.pdf</b:URL>
    <b:RefOrder>8</b:RefOrder>
  </b:Source>
  <b:Source>
    <b:Tag>Min08</b:Tag>
    <b:SourceType>Report</b:SourceType>
    <b:Guid>{A868B36F-75D2-4A62-AD57-03898E4603CD}</b:Guid>
    <b:Year>2008</b:Year>
    <b:Author>
      <b:Author>
        <b:NameList>
          <b:Person>
            <b:Last>Salud</b:Last>
            <b:First>Ministerio</b:First>
            <b:Middle>de</b:Middle>
          </b:Person>
        </b:NameList>
      </b:Author>
    </b:Author>
    <b:Title>Normativa 008: Normas de atencion a usuarios de sustancias psicoactivas</b:Title>
    <b:Institution>MINSA</b:Institution>
    <b:RefOrder>9</b:RefOrder>
  </b:Source>
  <b:Source>
    <b:Tag>Ins1</b:Tag>
    <b:SourceType>InternetSite</b:SourceType>
    <b:Guid>{17840BFB-C685-4DBB-AC30-1BB9D408BE78}</b:Guid>
    <b:Author>
      <b:Author>
        <b:NameList>
          <b:Person>
            <b:Last>legal</b:Last>
            <b:First>Institutio</b:First>
            <b:Middle>de medicina</b:Middle>
          </b:Person>
        </b:NameList>
      </b:Author>
    </b:Author>
    <b:InternetSiteTitle>Anuario 2018</b:InternetSiteTitle>
    <b:URL>https://www.poderjudicial.gob.ni/pjupload/iml/pdf/Anuario_2018.pdf</b:URL>
    <b:RefOrder>10</b:RefOrder>
  </b:Source>
  <b:Source>
    <b:Tag>Rel</b:Tag>
    <b:SourceType>InternetSite</b:SourceType>
    <b:Guid>{3DDADE9D-AB36-4EB6-8378-05CA3FCD6418}</b:Guid>
    <b:Author>
      <b:Author>
        <b:NameList>
          <b:Person>
            <b:Last>salud</b:Last>
            <b:First>Relator</b:First>
            <b:Middle>especial de las naciones unidas sobre el derecho a la</b:Middle>
          </b:Person>
        </b:NameList>
      </b:Author>
    </b:Author>
    <b:InternetSiteTitle>Statement by the UN expert on the right to health on the protection of people who use drugs during the COVID-19 pandemic</b:InternetSiteTitle>
    <b:URL>https://www.ohchr.org/EN/NewsEvents/Pages/DisplayNews.aspx?NewsID=25797&amp;LangID=E</b:URL>
    <b:RefOrder>11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9A1F53-F22D-4C86-81FE-E1B3FD09D87F}">
  <ds:schemaRefs>
    <ds:schemaRef ds:uri="http://schemas.openxmlformats.org/officeDocument/2006/bibliography"/>
  </ds:schemaRefs>
</ds:datastoreItem>
</file>

<file path=customXml/itemProps2.xml><?xml version="1.0" encoding="utf-8"?>
<ds:datastoreItem xmlns:ds="http://schemas.openxmlformats.org/officeDocument/2006/customXml" ds:itemID="{04DC56F7-327D-487C-B5A0-8B398E35008A}"/>
</file>

<file path=customXml/itemProps3.xml><?xml version="1.0" encoding="utf-8"?>
<ds:datastoreItem xmlns:ds="http://schemas.openxmlformats.org/officeDocument/2006/customXml" ds:itemID="{0C94267E-D2AB-4D11-A2A9-6DCB8007408E}"/>
</file>

<file path=customXml/itemProps4.xml><?xml version="1.0" encoding="utf-8"?>
<ds:datastoreItem xmlns:ds="http://schemas.openxmlformats.org/officeDocument/2006/customXml" ds:itemID="{13F67FE4-DF2A-4B4A-BEDE-AA468104439D}"/>
</file>

<file path=docProps/app.xml><?xml version="1.0" encoding="utf-8"?>
<Properties xmlns="http://schemas.openxmlformats.org/officeDocument/2006/extended-properties" xmlns:vt="http://schemas.openxmlformats.org/officeDocument/2006/docPropsVTypes">
  <Template>Normal.dotm</Template>
  <TotalTime>0</TotalTime>
  <Pages>9</Pages>
  <Words>3335</Words>
  <Characters>19015</Characters>
  <Application>Microsoft Office Word</Application>
  <DocSecurity>0</DocSecurity>
  <Lines>158</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 Cantizano</dc:creator>
  <cp:keywords/>
  <dc:description/>
  <cp:lastModifiedBy>Tolaïni Sabine</cp:lastModifiedBy>
  <cp:revision>2</cp:revision>
  <dcterms:created xsi:type="dcterms:W3CDTF">2020-09-07T15:32:00Z</dcterms:created>
  <dcterms:modified xsi:type="dcterms:W3CDTF">2020-09-07T15:32:00Z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