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3D647" w14:textId="7CA110EC" w:rsidR="00614899" w:rsidRDefault="00614899" w:rsidP="00B43D08">
      <w:pPr>
        <w:spacing w:after="360"/>
        <w:jc w:val="center"/>
        <w:rPr>
          <w:rFonts w:asciiTheme="majorBidi" w:hAnsiTheme="majorBidi" w:cstheme="majorBidi"/>
          <w:b/>
          <w:bCs/>
          <w:i/>
          <w:iCs/>
          <w:sz w:val="40"/>
          <w:szCs w:val="40"/>
        </w:rPr>
      </w:pPr>
      <w:r>
        <w:rPr>
          <w:rFonts w:asciiTheme="majorBidi" w:hAnsiTheme="majorBidi" w:cstheme="majorBidi"/>
          <w:b/>
          <w:bCs/>
          <w:i/>
          <w:iCs/>
          <w:noProof/>
          <w:sz w:val="40"/>
          <w:szCs w:val="40"/>
        </w:rPr>
        <w:drawing>
          <wp:inline distT="0" distB="0" distL="0" distR="0" wp14:anchorId="4A133368" wp14:editId="6B55C992">
            <wp:extent cx="5715000" cy="2543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qoalfgldb2yhdluml5u.png"/>
                    <pic:cNvPicPr/>
                  </pic:nvPicPr>
                  <pic:blipFill>
                    <a:blip r:embed="rId8">
                      <a:extLst>
                        <a:ext uri="{28A0092B-C50C-407E-A947-70E740481C1C}">
                          <a14:useLocalDpi xmlns:a14="http://schemas.microsoft.com/office/drawing/2010/main" val="0"/>
                        </a:ext>
                      </a:extLst>
                    </a:blip>
                    <a:stretch>
                      <a:fillRect/>
                    </a:stretch>
                  </pic:blipFill>
                  <pic:spPr>
                    <a:xfrm>
                      <a:off x="0" y="0"/>
                      <a:ext cx="5715000" cy="2543175"/>
                    </a:xfrm>
                    <a:prstGeom prst="rect">
                      <a:avLst/>
                    </a:prstGeom>
                  </pic:spPr>
                </pic:pic>
              </a:graphicData>
            </a:graphic>
          </wp:inline>
        </w:drawing>
      </w:r>
    </w:p>
    <w:p w14:paraId="3F7B84EB" w14:textId="77777777" w:rsidR="00614899" w:rsidRDefault="00614899" w:rsidP="00B43D08">
      <w:pPr>
        <w:spacing w:after="360"/>
        <w:jc w:val="center"/>
        <w:rPr>
          <w:rFonts w:asciiTheme="majorBidi" w:hAnsiTheme="majorBidi" w:cstheme="majorBidi"/>
          <w:b/>
          <w:bCs/>
          <w:i/>
          <w:iCs/>
          <w:sz w:val="40"/>
          <w:szCs w:val="40"/>
        </w:rPr>
      </w:pPr>
    </w:p>
    <w:p w14:paraId="1B07DFC7" w14:textId="77777777" w:rsidR="00614899" w:rsidRDefault="00614899" w:rsidP="00B43D08">
      <w:pPr>
        <w:spacing w:after="360"/>
        <w:jc w:val="center"/>
        <w:rPr>
          <w:rFonts w:asciiTheme="majorBidi" w:hAnsiTheme="majorBidi" w:cstheme="majorBidi"/>
          <w:b/>
          <w:bCs/>
          <w:i/>
          <w:iCs/>
          <w:sz w:val="40"/>
          <w:szCs w:val="40"/>
        </w:rPr>
      </w:pPr>
    </w:p>
    <w:p w14:paraId="4CC3EA24" w14:textId="24A2F7C4" w:rsidR="00B43D08" w:rsidRDefault="00B43D08" w:rsidP="00B43D08">
      <w:pPr>
        <w:spacing w:after="360"/>
        <w:jc w:val="center"/>
        <w:rPr>
          <w:rFonts w:asciiTheme="majorBidi" w:hAnsiTheme="majorBidi" w:cstheme="majorBidi"/>
          <w:b/>
          <w:bCs/>
          <w:i/>
          <w:iCs/>
          <w:sz w:val="40"/>
          <w:szCs w:val="40"/>
        </w:rPr>
      </w:pPr>
      <w:r>
        <w:rPr>
          <w:rFonts w:asciiTheme="majorBidi" w:hAnsiTheme="majorBidi" w:cstheme="majorBidi"/>
          <w:b/>
          <w:bCs/>
          <w:i/>
          <w:iCs/>
          <w:sz w:val="40"/>
          <w:szCs w:val="40"/>
        </w:rPr>
        <w:t xml:space="preserve">NGO Submission on the State of Israel </w:t>
      </w:r>
    </w:p>
    <w:p w14:paraId="12FA4A70" w14:textId="77777777" w:rsidR="00B43D08" w:rsidRPr="00344CCB" w:rsidRDefault="00B43D08" w:rsidP="00B43D08">
      <w:pPr>
        <w:spacing w:after="360"/>
        <w:jc w:val="center"/>
        <w:rPr>
          <w:rFonts w:asciiTheme="majorBidi" w:hAnsiTheme="majorBidi" w:cstheme="majorBidi"/>
          <w:b/>
          <w:bCs/>
          <w:i/>
          <w:iCs/>
          <w:sz w:val="40"/>
          <w:szCs w:val="40"/>
        </w:rPr>
      </w:pPr>
      <w:r w:rsidRPr="0069664D">
        <w:rPr>
          <w:rFonts w:asciiTheme="majorBidi" w:hAnsiTheme="majorBidi" w:cstheme="majorBidi"/>
          <w:b/>
          <w:bCs/>
          <w:i/>
          <w:iCs/>
          <w:sz w:val="36"/>
          <w:szCs w:val="36"/>
        </w:rPr>
        <w:t>By</w:t>
      </w:r>
    </w:p>
    <w:p w14:paraId="2706589F" w14:textId="77777777" w:rsidR="00B43D08" w:rsidRDefault="00B43D08" w:rsidP="00B43D08">
      <w:pPr>
        <w:spacing w:after="200"/>
        <w:ind w:left="274" w:right="86"/>
        <w:jc w:val="center"/>
        <w:rPr>
          <w:rFonts w:asciiTheme="majorBidi" w:hAnsiTheme="majorBidi" w:cstheme="majorBidi"/>
          <w:b/>
          <w:bCs/>
          <w:i/>
          <w:iCs/>
          <w:sz w:val="36"/>
          <w:szCs w:val="36"/>
        </w:rPr>
      </w:pPr>
      <w:r w:rsidRPr="0069664D">
        <w:rPr>
          <w:rFonts w:asciiTheme="majorBidi" w:hAnsiTheme="majorBidi" w:cstheme="majorBidi"/>
          <w:b/>
          <w:bCs/>
          <w:i/>
          <w:iCs/>
          <w:sz w:val="36"/>
          <w:szCs w:val="36"/>
        </w:rPr>
        <w:t>The Women’s Center for Legal Aid and Counsell</w:t>
      </w:r>
      <w:r>
        <w:rPr>
          <w:rFonts w:asciiTheme="majorBidi" w:hAnsiTheme="majorBidi" w:cstheme="majorBidi"/>
          <w:b/>
          <w:bCs/>
          <w:i/>
          <w:iCs/>
          <w:sz w:val="36"/>
          <w:szCs w:val="36"/>
        </w:rPr>
        <w:t xml:space="preserve">ing (WCLAC) </w:t>
      </w:r>
    </w:p>
    <w:p w14:paraId="39828C80" w14:textId="77777777" w:rsidR="00B43D08" w:rsidRPr="0069664D" w:rsidRDefault="00B43D08" w:rsidP="00B43D08">
      <w:pPr>
        <w:spacing w:after="200"/>
        <w:ind w:left="274" w:right="86"/>
        <w:jc w:val="center"/>
        <w:rPr>
          <w:rFonts w:asciiTheme="majorBidi" w:hAnsiTheme="majorBidi" w:cstheme="majorBidi"/>
          <w:b/>
          <w:bCs/>
          <w:i/>
          <w:iCs/>
          <w:sz w:val="36"/>
          <w:szCs w:val="36"/>
        </w:rPr>
      </w:pPr>
      <w:r w:rsidRPr="0069664D">
        <w:rPr>
          <w:rFonts w:asciiTheme="majorBidi" w:hAnsiTheme="majorBidi" w:cstheme="majorBidi"/>
          <w:b/>
          <w:bCs/>
          <w:i/>
          <w:iCs/>
          <w:sz w:val="36"/>
          <w:szCs w:val="36"/>
        </w:rPr>
        <w:t xml:space="preserve">To </w:t>
      </w:r>
    </w:p>
    <w:p w14:paraId="6054E1F1" w14:textId="77777777" w:rsidR="00B43D08" w:rsidRPr="0069664D" w:rsidRDefault="00B43D08" w:rsidP="00B43D08">
      <w:pPr>
        <w:spacing w:after="600"/>
        <w:ind w:left="274" w:right="86"/>
        <w:jc w:val="center"/>
        <w:rPr>
          <w:rFonts w:asciiTheme="majorBidi" w:hAnsiTheme="majorBidi" w:cstheme="majorBidi"/>
          <w:b/>
          <w:bCs/>
          <w:i/>
          <w:iCs/>
          <w:sz w:val="36"/>
          <w:szCs w:val="36"/>
        </w:rPr>
      </w:pPr>
      <w:r w:rsidRPr="0069664D">
        <w:rPr>
          <w:rFonts w:asciiTheme="majorBidi" w:hAnsiTheme="majorBidi" w:cstheme="majorBidi"/>
          <w:b/>
          <w:bCs/>
          <w:i/>
          <w:iCs/>
          <w:sz w:val="36"/>
          <w:szCs w:val="36"/>
        </w:rPr>
        <w:t xml:space="preserve">The </w:t>
      </w:r>
      <w:r>
        <w:rPr>
          <w:rFonts w:asciiTheme="majorBidi" w:hAnsiTheme="majorBidi" w:cstheme="majorBidi"/>
          <w:b/>
          <w:bCs/>
          <w:i/>
          <w:iCs/>
          <w:sz w:val="36"/>
          <w:szCs w:val="36"/>
        </w:rPr>
        <w:t>88</w:t>
      </w:r>
      <w:r w:rsidRPr="00FD228C">
        <w:rPr>
          <w:rFonts w:asciiTheme="majorBidi" w:hAnsiTheme="majorBidi" w:cstheme="majorBidi"/>
          <w:b/>
          <w:bCs/>
          <w:i/>
          <w:iCs/>
          <w:sz w:val="36"/>
          <w:szCs w:val="36"/>
          <w:vertAlign w:val="superscript"/>
        </w:rPr>
        <w:t>th</w:t>
      </w:r>
      <w:r>
        <w:rPr>
          <w:rFonts w:asciiTheme="majorBidi" w:hAnsiTheme="majorBidi" w:cstheme="majorBidi"/>
          <w:b/>
          <w:bCs/>
          <w:i/>
          <w:iCs/>
          <w:sz w:val="36"/>
          <w:szCs w:val="36"/>
        </w:rPr>
        <w:t xml:space="preserve"> </w:t>
      </w:r>
      <w:r w:rsidRPr="0069664D">
        <w:rPr>
          <w:rFonts w:asciiTheme="majorBidi" w:hAnsiTheme="majorBidi" w:cstheme="majorBidi"/>
          <w:b/>
          <w:bCs/>
          <w:i/>
          <w:iCs/>
          <w:sz w:val="36"/>
          <w:szCs w:val="36"/>
        </w:rPr>
        <w:t xml:space="preserve">Pre-Sessional Working Group of the CEDAW Committee </w:t>
      </w:r>
    </w:p>
    <w:p w14:paraId="336CB36B" w14:textId="77777777" w:rsidR="00B43D08" w:rsidRPr="0069664D" w:rsidRDefault="00B43D08" w:rsidP="00B43D08">
      <w:pPr>
        <w:jc w:val="center"/>
        <w:rPr>
          <w:rFonts w:asciiTheme="majorBidi" w:hAnsiTheme="majorBidi" w:cstheme="majorBidi"/>
          <w:b/>
          <w:bCs/>
          <w:i/>
          <w:iCs/>
          <w:sz w:val="32"/>
          <w:szCs w:val="32"/>
          <w:lang w:val="en-GB"/>
        </w:rPr>
      </w:pPr>
      <w:r>
        <w:rPr>
          <w:rFonts w:asciiTheme="majorBidi" w:hAnsiTheme="majorBidi" w:cstheme="majorBidi"/>
          <w:b/>
          <w:bCs/>
          <w:i/>
          <w:iCs/>
          <w:sz w:val="32"/>
          <w:szCs w:val="32"/>
        </w:rPr>
        <w:t>11 September 2023</w:t>
      </w:r>
    </w:p>
    <w:p w14:paraId="6C2BD3AE" w14:textId="77777777" w:rsidR="00B43D08" w:rsidRDefault="00B43D08" w:rsidP="00B43D08">
      <w:pPr>
        <w:jc w:val="center"/>
        <w:rPr>
          <w:rFonts w:cstheme="minorHAnsi"/>
          <w:b/>
          <w:bCs/>
          <w:sz w:val="36"/>
          <w:szCs w:val="36"/>
        </w:rPr>
      </w:pPr>
    </w:p>
    <w:p w14:paraId="6864A2CF" w14:textId="77777777" w:rsidR="00B43D08" w:rsidRDefault="00B43D08" w:rsidP="00B43D08">
      <w:pPr>
        <w:rPr>
          <w:rFonts w:cstheme="minorHAnsi"/>
          <w:b/>
          <w:bCs/>
        </w:rPr>
      </w:pPr>
    </w:p>
    <w:p w14:paraId="4E053496" w14:textId="7BBFE72C" w:rsidR="00B43D08" w:rsidRDefault="00B43D08" w:rsidP="00B43D08">
      <w:pPr>
        <w:tabs>
          <w:tab w:val="left" w:pos="3600"/>
        </w:tabs>
        <w:rPr>
          <w:rFonts w:cstheme="minorHAnsi"/>
        </w:rPr>
      </w:pPr>
      <w:r>
        <w:rPr>
          <w:rFonts w:cstheme="minorHAnsi"/>
        </w:rPr>
        <w:tab/>
      </w:r>
    </w:p>
    <w:p w14:paraId="38BF30FD" w14:textId="0C43988F" w:rsidR="00B43D08" w:rsidRPr="00344CCB" w:rsidRDefault="00B43D08" w:rsidP="00B43D08">
      <w:pPr>
        <w:tabs>
          <w:tab w:val="left" w:pos="3600"/>
        </w:tabs>
        <w:rPr>
          <w:rFonts w:cstheme="minorHAnsi"/>
        </w:rPr>
        <w:sectPr w:rsidR="00B43D08" w:rsidRPr="00344CCB" w:rsidSect="00D03439">
          <w:footerReference w:type="default" r:id="rId9"/>
          <w:pgSz w:w="12240" w:h="15840"/>
          <w:pgMar w:top="1440" w:right="1440" w:bottom="1440" w:left="1440" w:header="709" w:footer="709" w:gutter="0"/>
          <w:cols w:space="708"/>
          <w:docGrid w:linePitch="360"/>
        </w:sectPr>
      </w:pPr>
    </w:p>
    <w:p w14:paraId="19C7333A" w14:textId="77777777" w:rsidR="00B43D08" w:rsidRDefault="00B43D08" w:rsidP="00DD49D1">
      <w:pPr>
        <w:rPr>
          <w:rFonts w:asciiTheme="majorHAnsi" w:hAnsiTheme="majorHAnsi" w:cstheme="majorHAnsi"/>
          <w:b/>
          <w:bCs/>
          <w:sz w:val="24"/>
          <w:szCs w:val="24"/>
        </w:rPr>
      </w:pPr>
    </w:p>
    <w:p w14:paraId="7CC40963" w14:textId="1840706E" w:rsidR="00B43D08" w:rsidRPr="00DD49D1" w:rsidRDefault="00B43D08" w:rsidP="00DD49D1">
      <w:pPr>
        <w:jc w:val="both"/>
        <w:rPr>
          <w:rFonts w:cstheme="minorHAnsi"/>
          <w:b/>
          <w:bCs/>
          <w:sz w:val="24"/>
          <w:szCs w:val="24"/>
        </w:rPr>
      </w:pPr>
      <w:r w:rsidRPr="00344CCB">
        <w:rPr>
          <w:rFonts w:cstheme="minorHAnsi"/>
          <w:b/>
          <w:bCs/>
          <w:sz w:val="24"/>
          <w:szCs w:val="24"/>
        </w:rPr>
        <w:t>Introduction</w:t>
      </w:r>
    </w:p>
    <w:p w14:paraId="07A90CEF" w14:textId="77777777" w:rsidR="00B43D08" w:rsidRPr="00344CCB" w:rsidRDefault="00B43D08" w:rsidP="00B43D08">
      <w:pPr>
        <w:pStyle w:val="ListParagraph"/>
        <w:numPr>
          <w:ilvl w:val="0"/>
          <w:numId w:val="1"/>
        </w:numPr>
        <w:shd w:val="clear" w:color="auto" w:fill="FFFFFF"/>
        <w:spacing w:after="80" w:line="240" w:lineRule="auto"/>
        <w:ind w:left="720" w:right="-360"/>
        <w:contextualSpacing w:val="0"/>
        <w:jc w:val="both"/>
        <w:rPr>
          <w:rFonts w:eastAsia="Times New Roman" w:cstheme="minorHAnsi"/>
          <w:sz w:val="24"/>
          <w:szCs w:val="24"/>
          <w:lang w:eastAsia="en-GB" w:bidi="ar-JO"/>
        </w:rPr>
      </w:pPr>
      <w:r w:rsidRPr="00344CCB">
        <w:rPr>
          <w:rFonts w:cstheme="minorHAnsi"/>
          <w:sz w:val="24"/>
          <w:szCs w:val="24"/>
        </w:rPr>
        <w:t xml:space="preserve">This submission has been prepared by </w:t>
      </w:r>
      <w:r w:rsidRPr="00344CCB">
        <w:rPr>
          <w:rFonts w:eastAsia="Times New Roman" w:cstheme="minorHAnsi"/>
          <w:color w:val="000000"/>
          <w:sz w:val="24"/>
          <w:szCs w:val="24"/>
        </w:rPr>
        <w:t>the Women’s Centre for Legal Aid and Counselling (WCLAC)</w:t>
      </w:r>
      <w:r w:rsidRPr="00344CCB">
        <w:rPr>
          <w:rFonts w:cstheme="minorHAnsi"/>
          <w:sz w:val="24"/>
          <w:szCs w:val="24"/>
        </w:rPr>
        <w:t xml:space="preserve"> to aims to assist the CEDAW Working Group in developing the “List of Issues” prior to the periodic reporting by the State of Israel (State Party) under the simplified reporting procedure.</w:t>
      </w:r>
      <w:r>
        <w:rPr>
          <w:rFonts w:cstheme="minorHAnsi"/>
          <w:sz w:val="24"/>
          <w:szCs w:val="24"/>
        </w:rPr>
        <w:t xml:space="preserve"> </w:t>
      </w:r>
      <w:r w:rsidRPr="00344CCB">
        <w:rPr>
          <w:rFonts w:cstheme="minorHAnsi"/>
          <w:sz w:val="24"/>
          <w:szCs w:val="24"/>
        </w:rPr>
        <w:t>WCLAC submission is based on the submission of the sixth periodic report of the State party, which was prepared in response to its list of issues prior to reporting (CEDAW/C/ISR/QPR/6). In addition to the State party’s follow-up report (CEDAW/C/ISR/CO/5/Add.1), and the Concluding observations on the sixth periodic report of Israel</w:t>
      </w:r>
      <w:r>
        <w:rPr>
          <w:rFonts w:cstheme="minorHAnsi"/>
          <w:sz w:val="24"/>
          <w:szCs w:val="24"/>
        </w:rPr>
        <w:t xml:space="preserve"> (17 November 2017)</w:t>
      </w:r>
      <w:r w:rsidRPr="00344CCB">
        <w:rPr>
          <w:rFonts w:cstheme="minorHAnsi"/>
          <w:sz w:val="24"/>
          <w:szCs w:val="24"/>
        </w:rPr>
        <w:t xml:space="preserve"> </w:t>
      </w:r>
    </w:p>
    <w:p w14:paraId="7B61EAF0" w14:textId="0C5C94E6" w:rsidR="00B43D08" w:rsidRPr="00344CCB" w:rsidRDefault="00B43D08" w:rsidP="00953650">
      <w:pPr>
        <w:pStyle w:val="ListParagraph"/>
        <w:numPr>
          <w:ilvl w:val="0"/>
          <w:numId w:val="1"/>
        </w:numPr>
        <w:shd w:val="clear" w:color="auto" w:fill="FFFFFF"/>
        <w:spacing w:after="80" w:line="240" w:lineRule="auto"/>
        <w:ind w:left="720" w:right="-360"/>
        <w:contextualSpacing w:val="0"/>
        <w:jc w:val="both"/>
        <w:rPr>
          <w:rFonts w:eastAsia="Times New Roman" w:cstheme="minorHAnsi"/>
          <w:sz w:val="24"/>
          <w:szCs w:val="24"/>
          <w:lang w:eastAsia="en-GB" w:bidi="ar-JO"/>
        </w:rPr>
      </w:pPr>
      <w:r w:rsidRPr="00344CCB">
        <w:rPr>
          <w:rFonts w:eastAsia="Times New Roman" w:cstheme="minorHAnsi"/>
          <w:sz w:val="24"/>
          <w:szCs w:val="24"/>
          <w:lang w:eastAsia="en-GB" w:bidi="ar-JO"/>
        </w:rPr>
        <w:t>The State of Palestine is under prolonged Israeli occupation that affects every aspect of the lives of Palestinians, as is evident in the expansion of Israeli settlements, settler violence, and the blockade on the Gaza Strip. This reality, combined with the internal political division, has a negative impact on the ability of Palestinian women to exercise their rights in full. The complexity of the status quo is a consequence of adherence to historic and outdated legal systems that impede full recognition of the rights of women as stipulated in the articles of CEDAW</w:t>
      </w:r>
      <w:r w:rsidR="00953650">
        <w:rPr>
          <w:rFonts w:eastAsia="Times New Roman" w:cstheme="minorHAnsi"/>
          <w:sz w:val="24"/>
          <w:szCs w:val="24"/>
          <w:lang w:eastAsia="en-GB" w:bidi="ar-JO"/>
        </w:rPr>
        <w:t>.</w:t>
      </w:r>
      <w:r w:rsidRPr="00344CCB">
        <w:rPr>
          <w:rFonts w:eastAsia="Times New Roman" w:cstheme="minorHAnsi"/>
          <w:sz w:val="24"/>
          <w:szCs w:val="24"/>
          <w:lang w:eastAsia="en-GB" w:bidi="ar-JO"/>
        </w:rPr>
        <w:t xml:space="preserve"> </w:t>
      </w:r>
    </w:p>
    <w:p w14:paraId="767EE947" w14:textId="0E9638A0" w:rsidR="00B43D08" w:rsidRPr="00344CCB" w:rsidRDefault="00B43D08" w:rsidP="00DD49D1">
      <w:pPr>
        <w:pStyle w:val="ListParagraph"/>
        <w:numPr>
          <w:ilvl w:val="0"/>
          <w:numId w:val="1"/>
        </w:numPr>
        <w:shd w:val="clear" w:color="auto" w:fill="FFFFFF"/>
        <w:spacing w:after="80" w:line="240" w:lineRule="auto"/>
        <w:ind w:left="720" w:right="-360"/>
        <w:contextualSpacing w:val="0"/>
        <w:jc w:val="both"/>
        <w:rPr>
          <w:rFonts w:eastAsia="Times New Roman" w:cstheme="minorHAnsi"/>
          <w:sz w:val="24"/>
          <w:szCs w:val="24"/>
          <w:lang w:eastAsia="en-GB" w:bidi="ar-JO"/>
        </w:rPr>
      </w:pPr>
      <w:r w:rsidRPr="00344CCB">
        <w:rPr>
          <w:rFonts w:eastAsia="Times New Roman" w:cstheme="minorHAnsi"/>
          <w:sz w:val="24"/>
          <w:szCs w:val="24"/>
          <w:lang w:eastAsia="en-GB" w:bidi="ar-JO"/>
        </w:rPr>
        <w:t xml:space="preserve">The COVID-19 pandemic and the declaration of a state of emergency in March 2020 increased women’s vulnerability and exacerbated the already existing risks of gender-based violence, and the impact of Israeli violations of </w:t>
      </w:r>
      <w:r w:rsidR="00DD49D1">
        <w:rPr>
          <w:rFonts w:eastAsia="Times New Roman" w:cstheme="minorHAnsi"/>
          <w:sz w:val="24"/>
          <w:szCs w:val="24"/>
          <w:lang w:eastAsia="en-GB" w:bidi="ar-JO"/>
        </w:rPr>
        <w:t>IHL</w:t>
      </w:r>
      <w:r w:rsidRPr="00344CCB">
        <w:rPr>
          <w:rFonts w:eastAsia="Times New Roman" w:cstheme="minorHAnsi"/>
          <w:sz w:val="24"/>
          <w:szCs w:val="24"/>
          <w:lang w:eastAsia="en-GB" w:bidi="ar-JO"/>
        </w:rPr>
        <w:t xml:space="preserve"> and </w:t>
      </w:r>
      <w:r w:rsidR="00DD49D1">
        <w:rPr>
          <w:rFonts w:eastAsia="Times New Roman" w:cstheme="minorHAnsi"/>
          <w:sz w:val="24"/>
          <w:szCs w:val="24"/>
          <w:lang w:eastAsia="en-GB" w:bidi="ar-JO"/>
        </w:rPr>
        <w:t>IHRL</w:t>
      </w:r>
      <w:r w:rsidRPr="00344CCB">
        <w:rPr>
          <w:rFonts w:eastAsia="Times New Roman" w:cstheme="minorHAnsi"/>
          <w:sz w:val="24"/>
          <w:szCs w:val="24"/>
          <w:lang w:eastAsia="en-GB" w:bidi="ar-JO"/>
        </w:rPr>
        <w:t xml:space="preserve">. During the lockdown, Israeli occupation forces took advantage of Palestinian fears of contracting the COVID-19 virus and raided their homes without implementing safety precautions. Settlers increased their violent attacks against Palestinians and constantly destroyed crops and properties, despite the call of the UN Secretary-General on 23 March 2020 for a global ceasefire. </w:t>
      </w:r>
    </w:p>
    <w:p w14:paraId="7DC83ECD" w14:textId="7030B7D1" w:rsidR="00B43D08" w:rsidRPr="00344CCB" w:rsidRDefault="00B43D08" w:rsidP="00614899">
      <w:pPr>
        <w:pStyle w:val="ListParagraph"/>
        <w:numPr>
          <w:ilvl w:val="0"/>
          <w:numId w:val="1"/>
        </w:numPr>
        <w:shd w:val="clear" w:color="auto" w:fill="FFFFFF"/>
        <w:spacing w:after="80" w:line="240" w:lineRule="auto"/>
        <w:ind w:left="720" w:right="-360"/>
        <w:contextualSpacing w:val="0"/>
        <w:jc w:val="both"/>
        <w:rPr>
          <w:rFonts w:eastAsia="Times New Roman" w:cstheme="minorHAnsi"/>
          <w:sz w:val="24"/>
          <w:szCs w:val="24"/>
          <w:lang w:eastAsia="en-GB" w:bidi="ar-JO"/>
        </w:rPr>
      </w:pPr>
      <w:r w:rsidRPr="00344CCB">
        <w:rPr>
          <w:rFonts w:eastAsia="Times New Roman" w:cstheme="minorHAnsi"/>
          <w:sz w:val="24"/>
          <w:szCs w:val="24"/>
        </w:rPr>
        <w:t xml:space="preserve">WCLAC will through this submission highlight Israel’s responsibilities to ensure and protect </w:t>
      </w:r>
      <w:r>
        <w:rPr>
          <w:rFonts w:eastAsia="Times New Roman" w:cstheme="minorHAnsi"/>
          <w:sz w:val="24"/>
          <w:szCs w:val="24"/>
        </w:rPr>
        <w:t>Palestinian</w:t>
      </w:r>
      <w:r w:rsidRPr="00344CCB">
        <w:rPr>
          <w:rFonts w:eastAsia="Times New Roman" w:cstheme="minorHAnsi"/>
          <w:sz w:val="24"/>
          <w:szCs w:val="24"/>
        </w:rPr>
        <w:t xml:space="preserve"> human rights in the Occupied Palestinian Territory (OPT) as an occupying power, which goes beyond IHL’s customary law. Israel has still effective control of the 1967 (OPT) and should include in its reporting to the Committee how it has adhered to its legal obligations under international human rights and humanitarian law, especially the CEDAW (the </w:t>
      </w:r>
      <w:r w:rsidR="00614899">
        <w:rPr>
          <w:rFonts w:eastAsia="Times New Roman" w:cstheme="minorHAnsi"/>
          <w:sz w:val="24"/>
          <w:szCs w:val="24"/>
        </w:rPr>
        <w:t>convention</w:t>
      </w:r>
      <w:r w:rsidRPr="00344CCB">
        <w:rPr>
          <w:rFonts w:eastAsia="Times New Roman" w:cstheme="minorHAnsi"/>
          <w:sz w:val="24"/>
          <w:szCs w:val="24"/>
        </w:rPr>
        <w:t xml:space="preserve">). WCLAC will highlight in this report Israel’s violations of the </w:t>
      </w:r>
      <w:r w:rsidR="00614899">
        <w:rPr>
          <w:rFonts w:eastAsia="Times New Roman" w:cstheme="minorHAnsi"/>
          <w:sz w:val="24"/>
          <w:szCs w:val="24"/>
        </w:rPr>
        <w:t>Convention</w:t>
      </w:r>
      <w:r w:rsidRPr="00344CCB">
        <w:rPr>
          <w:rFonts w:eastAsia="Times New Roman" w:cstheme="minorHAnsi"/>
          <w:sz w:val="24"/>
          <w:szCs w:val="24"/>
        </w:rPr>
        <w:t xml:space="preserve"> issues that constitute a violation and a failure by the State Party to abide by the </w:t>
      </w:r>
      <w:r w:rsidR="00614899">
        <w:rPr>
          <w:rFonts w:eastAsia="Times New Roman" w:cstheme="minorHAnsi"/>
          <w:sz w:val="24"/>
          <w:szCs w:val="24"/>
        </w:rPr>
        <w:t>Convention</w:t>
      </w:r>
      <w:r w:rsidRPr="00344CCB">
        <w:rPr>
          <w:rFonts w:eastAsia="Times New Roman" w:cstheme="minorHAnsi"/>
          <w:sz w:val="24"/>
          <w:szCs w:val="24"/>
        </w:rPr>
        <w:t xml:space="preserve">’s obligations. </w:t>
      </w:r>
    </w:p>
    <w:p w14:paraId="061E41FA" w14:textId="1ACD2ABF" w:rsidR="00B43D08" w:rsidRPr="00344CCB" w:rsidRDefault="00B43D08" w:rsidP="004D53BE">
      <w:pPr>
        <w:pStyle w:val="ListParagraph"/>
        <w:numPr>
          <w:ilvl w:val="0"/>
          <w:numId w:val="1"/>
        </w:numPr>
        <w:shd w:val="clear" w:color="auto" w:fill="FFFFFF"/>
        <w:spacing w:after="80" w:line="240" w:lineRule="auto"/>
        <w:ind w:left="720" w:right="-360"/>
        <w:contextualSpacing w:val="0"/>
        <w:jc w:val="both"/>
        <w:rPr>
          <w:rFonts w:eastAsia="Times New Roman" w:cstheme="minorHAnsi"/>
          <w:sz w:val="24"/>
          <w:szCs w:val="24"/>
          <w:lang w:eastAsia="en-GB" w:bidi="ar-JO"/>
        </w:rPr>
      </w:pPr>
      <w:r>
        <w:rPr>
          <w:rFonts w:eastAsia="Times New Roman" w:cstheme="minorHAnsi"/>
          <w:sz w:val="24"/>
          <w:szCs w:val="24"/>
        </w:rPr>
        <w:t>T</w:t>
      </w:r>
      <w:r w:rsidRPr="00344CCB">
        <w:rPr>
          <w:rFonts w:eastAsia="Times New Roman" w:cstheme="minorHAnsi"/>
          <w:sz w:val="24"/>
          <w:szCs w:val="24"/>
        </w:rPr>
        <w:t xml:space="preserve">his submission will </w:t>
      </w:r>
      <w:r w:rsidRPr="00344CCB">
        <w:rPr>
          <w:rFonts w:cstheme="minorHAnsi"/>
          <w:sz w:val="24"/>
          <w:szCs w:val="24"/>
        </w:rPr>
        <w:t xml:space="preserve">illuminate the pressing concerns surrounding Palestinian women's rights and gender equality in OPT. </w:t>
      </w:r>
      <w:r w:rsidRPr="00344CCB">
        <w:rPr>
          <w:rFonts w:cstheme="minorHAnsi"/>
          <w:color w:val="000000"/>
          <w:spacing w:val="1"/>
          <w:sz w:val="24"/>
          <w:szCs w:val="24"/>
        </w:rPr>
        <w:t>I</w:t>
      </w:r>
      <w:r w:rsidRPr="00344CCB">
        <w:rPr>
          <w:rFonts w:cstheme="minorHAnsi"/>
          <w:color w:val="000000"/>
          <w:sz w:val="24"/>
          <w:szCs w:val="24"/>
        </w:rPr>
        <w:t xml:space="preserve">t </w:t>
      </w:r>
      <w:r w:rsidRPr="00344CCB">
        <w:rPr>
          <w:rFonts w:cstheme="minorHAnsi"/>
          <w:color w:val="000000"/>
          <w:spacing w:val="1"/>
          <w:sz w:val="24"/>
          <w:szCs w:val="24"/>
        </w:rPr>
        <w:t>i</w:t>
      </w:r>
      <w:r w:rsidRPr="00344CCB">
        <w:rPr>
          <w:rFonts w:cstheme="minorHAnsi"/>
          <w:color w:val="000000"/>
          <w:sz w:val="24"/>
          <w:szCs w:val="24"/>
        </w:rPr>
        <w:t>s</w:t>
      </w:r>
      <w:r>
        <w:rPr>
          <w:rFonts w:cstheme="minorHAnsi"/>
          <w:color w:val="000000"/>
          <w:sz w:val="24"/>
          <w:szCs w:val="24"/>
        </w:rPr>
        <w:t xml:space="preserve"> </w:t>
      </w:r>
      <w:r w:rsidRPr="00344CCB">
        <w:rPr>
          <w:rFonts w:cstheme="minorHAnsi"/>
          <w:color w:val="000000"/>
          <w:spacing w:val="6"/>
          <w:w w:val="102"/>
          <w:sz w:val="24"/>
          <w:szCs w:val="24"/>
        </w:rPr>
        <w:t>b</w:t>
      </w:r>
      <w:r w:rsidRPr="00344CCB">
        <w:rPr>
          <w:rFonts w:cstheme="minorHAnsi"/>
          <w:color w:val="000000"/>
          <w:spacing w:val="-2"/>
          <w:w w:val="102"/>
          <w:sz w:val="24"/>
          <w:szCs w:val="24"/>
        </w:rPr>
        <w:t>ase</w:t>
      </w:r>
      <w:r w:rsidRPr="00344CCB">
        <w:rPr>
          <w:rFonts w:cstheme="minorHAnsi"/>
          <w:color w:val="000000"/>
          <w:w w:val="102"/>
          <w:sz w:val="24"/>
          <w:szCs w:val="24"/>
        </w:rPr>
        <w:t xml:space="preserve">d </w:t>
      </w:r>
      <w:r w:rsidRPr="00344CCB">
        <w:rPr>
          <w:rFonts w:cstheme="minorHAnsi"/>
          <w:color w:val="000000"/>
          <w:spacing w:val="1"/>
          <w:sz w:val="24"/>
          <w:szCs w:val="24"/>
        </w:rPr>
        <w:t>o</w:t>
      </w:r>
      <w:r w:rsidRPr="00344CCB">
        <w:rPr>
          <w:rFonts w:cstheme="minorHAnsi"/>
          <w:color w:val="000000"/>
          <w:sz w:val="24"/>
          <w:szCs w:val="24"/>
        </w:rPr>
        <w:t>n</w:t>
      </w:r>
      <w:r>
        <w:rPr>
          <w:rFonts w:cstheme="minorHAnsi"/>
          <w:color w:val="000000"/>
          <w:sz w:val="24"/>
          <w:szCs w:val="24"/>
        </w:rPr>
        <w:t xml:space="preserve"> </w:t>
      </w:r>
      <w:r w:rsidRPr="00344CCB">
        <w:rPr>
          <w:rFonts w:cstheme="minorHAnsi"/>
          <w:color w:val="000000"/>
          <w:spacing w:val="-2"/>
          <w:sz w:val="24"/>
          <w:szCs w:val="24"/>
        </w:rPr>
        <w:t>f</w:t>
      </w:r>
      <w:r w:rsidRPr="00344CCB">
        <w:rPr>
          <w:rFonts w:cstheme="minorHAnsi"/>
          <w:color w:val="000000"/>
          <w:spacing w:val="1"/>
          <w:sz w:val="24"/>
          <w:szCs w:val="24"/>
        </w:rPr>
        <w:t>i</w:t>
      </w:r>
      <w:r w:rsidRPr="00344CCB">
        <w:rPr>
          <w:rFonts w:cstheme="minorHAnsi"/>
          <w:color w:val="000000"/>
          <w:spacing w:val="-2"/>
          <w:sz w:val="24"/>
          <w:szCs w:val="24"/>
        </w:rPr>
        <w:t>rs</w:t>
      </w:r>
      <w:r w:rsidRPr="00344CCB">
        <w:rPr>
          <w:rFonts w:cstheme="minorHAnsi"/>
          <w:color w:val="000000"/>
          <w:spacing w:val="1"/>
          <w:sz w:val="24"/>
          <w:szCs w:val="24"/>
        </w:rPr>
        <w:t>t</w:t>
      </w:r>
      <w:r w:rsidRPr="00344CCB">
        <w:rPr>
          <w:rFonts w:cstheme="minorHAnsi"/>
          <w:color w:val="000000"/>
          <w:spacing w:val="-2"/>
          <w:sz w:val="24"/>
          <w:szCs w:val="24"/>
        </w:rPr>
        <w:t>-</w:t>
      </w:r>
      <w:r w:rsidRPr="00344CCB">
        <w:rPr>
          <w:rFonts w:cstheme="minorHAnsi"/>
          <w:color w:val="000000"/>
          <w:spacing w:val="2"/>
          <w:sz w:val="24"/>
          <w:szCs w:val="24"/>
        </w:rPr>
        <w:t>h</w:t>
      </w:r>
      <w:r w:rsidRPr="00344CCB">
        <w:rPr>
          <w:rFonts w:cstheme="minorHAnsi"/>
          <w:color w:val="000000"/>
          <w:spacing w:val="-2"/>
          <w:sz w:val="24"/>
          <w:szCs w:val="24"/>
        </w:rPr>
        <w:t>a</w:t>
      </w:r>
      <w:r w:rsidRPr="00344CCB">
        <w:rPr>
          <w:rFonts w:cstheme="minorHAnsi"/>
          <w:color w:val="000000"/>
          <w:spacing w:val="2"/>
          <w:sz w:val="24"/>
          <w:szCs w:val="24"/>
        </w:rPr>
        <w:t>n</w:t>
      </w:r>
      <w:r w:rsidRPr="00344CCB">
        <w:rPr>
          <w:rFonts w:cstheme="minorHAnsi"/>
          <w:color w:val="000000"/>
          <w:sz w:val="24"/>
          <w:szCs w:val="24"/>
        </w:rPr>
        <w:t>d</w:t>
      </w:r>
      <w:r>
        <w:rPr>
          <w:rFonts w:cstheme="minorHAnsi"/>
          <w:color w:val="000000"/>
          <w:sz w:val="24"/>
          <w:szCs w:val="24"/>
        </w:rPr>
        <w:t xml:space="preserve"> </w:t>
      </w:r>
      <w:r w:rsidRPr="00344CCB">
        <w:rPr>
          <w:rFonts w:cstheme="minorHAnsi"/>
          <w:color w:val="000000"/>
          <w:spacing w:val="3"/>
          <w:sz w:val="24"/>
          <w:szCs w:val="24"/>
        </w:rPr>
        <w:t>a</w:t>
      </w:r>
      <w:r w:rsidRPr="00344CCB">
        <w:rPr>
          <w:rFonts w:cstheme="minorHAnsi"/>
          <w:color w:val="000000"/>
          <w:sz w:val="24"/>
          <w:szCs w:val="24"/>
        </w:rPr>
        <w:t>c</w:t>
      </w:r>
      <w:r w:rsidRPr="00344CCB">
        <w:rPr>
          <w:rFonts w:cstheme="minorHAnsi"/>
          <w:color w:val="000000"/>
          <w:spacing w:val="-3"/>
          <w:sz w:val="24"/>
          <w:szCs w:val="24"/>
        </w:rPr>
        <w:t>c</w:t>
      </w:r>
      <w:r w:rsidRPr="00344CCB">
        <w:rPr>
          <w:rFonts w:cstheme="minorHAnsi"/>
          <w:color w:val="000000"/>
          <w:spacing w:val="1"/>
          <w:sz w:val="24"/>
          <w:szCs w:val="24"/>
        </w:rPr>
        <w:t>o</w:t>
      </w:r>
      <w:r w:rsidRPr="00344CCB">
        <w:rPr>
          <w:rFonts w:cstheme="minorHAnsi"/>
          <w:color w:val="000000"/>
          <w:spacing w:val="-3"/>
          <w:sz w:val="24"/>
          <w:szCs w:val="24"/>
        </w:rPr>
        <w:t>u</w:t>
      </w:r>
      <w:r w:rsidRPr="00344CCB">
        <w:rPr>
          <w:rFonts w:cstheme="minorHAnsi"/>
          <w:color w:val="000000"/>
          <w:spacing w:val="6"/>
          <w:sz w:val="24"/>
          <w:szCs w:val="24"/>
        </w:rPr>
        <w:t>n</w:t>
      </w:r>
      <w:r w:rsidRPr="00344CCB">
        <w:rPr>
          <w:rFonts w:cstheme="minorHAnsi"/>
          <w:color w:val="000000"/>
          <w:spacing w:val="1"/>
          <w:sz w:val="24"/>
          <w:szCs w:val="24"/>
        </w:rPr>
        <w:t>t</w:t>
      </w:r>
      <w:r w:rsidRPr="00344CCB">
        <w:rPr>
          <w:rFonts w:cstheme="minorHAnsi"/>
          <w:color w:val="000000"/>
          <w:sz w:val="24"/>
          <w:szCs w:val="24"/>
        </w:rPr>
        <w:t>s</w:t>
      </w:r>
      <w:r w:rsidRPr="00344CCB">
        <w:rPr>
          <w:rFonts w:cstheme="minorHAnsi"/>
          <w:color w:val="000000"/>
          <w:spacing w:val="20"/>
          <w:sz w:val="24"/>
          <w:szCs w:val="24"/>
        </w:rPr>
        <w:t xml:space="preserve"> </w:t>
      </w:r>
      <w:r w:rsidRPr="00344CCB">
        <w:rPr>
          <w:rFonts w:cstheme="minorHAnsi"/>
          <w:color w:val="000000"/>
          <w:sz w:val="24"/>
          <w:szCs w:val="24"/>
        </w:rPr>
        <w:t>g</w:t>
      </w:r>
      <w:r w:rsidRPr="00344CCB">
        <w:rPr>
          <w:rFonts w:cstheme="minorHAnsi"/>
          <w:color w:val="000000"/>
          <w:spacing w:val="-3"/>
          <w:sz w:val="24"/>
          <w:szCs w:val="24"/>
        </w:rPr>
        <w:t>a</w:t>
      </w:r>
      <w:r w:rsidRPr="00344CCB">
        <w:rPr>
          <w:rFonts w:cstheme="minorHAnsi"/>
          <w:color w:val="000000"/>
          <w:spacing w:val="1"/>
          <w:sz w:val="24"/>
          <w:szCs w:val="24"/>
        </w:rPr>
        <w:t>t</w:t>
      </w:r>
      <w:r w:rsidRPr="00344CCB">
        <w:rPr>
          <w:rFonts w:cstheme="minorHAnsi"/>
          <w:color w:val="000000"/>
          <w:spacing w:val="2"/>
          <w:sz w:val="24"/>
          <w:szCs w:val="24"/>
        </w:rPr>
        <w:t>h</w:t>
      </w:r>
      <w:r w:rsidRPr="00344CCB">
        <w:rPr>
          <w:rFonts w:cstheme="minorHAnsi"/>
          <w:color w:val="000000"/>
          <w:spacing w:val="-2"/>
          <w:sz w:val="24"/>
          <w:szCs w:val="24"/>
        </w:rPr>
        <w:t>ere</w:t>
      </w:r>
      <w:r w:rsidRPr="00344CCB">
        <w:rPr>
          <w:rFonts w:cstheme="minorHAnsi"/>
          <w:color w:val="000000"/>
          <w:sz w:val="24"/>
          <w:szCs w:val="24"/>
        </w:rPr>
        <w:t>d</w:t>
      </w:r>
      <w:r>
        <w:rPr>
          <w:rFonts w:cstheme="minorHAnsi"/>
          <w:color w:val="000000"/>
          <w:sz w:val="24"/>
          <w:szCs w:val="24"/>
        </w:rPr>
        <w:t xml:space="preserve"> </w:t>
      </w:r>
      <w:r w:rsidRPr="00344CCB">
        <w:rPr>
          <w:rFonts w:cstheme="minorHAnsi"/>
          <w:color w:val="000000"/>
          <w:spacing w:val="2"/>
          <w:sz w:val="24"/>
          <w:szCs w:val="24"/>
        </w:rPr>
        <w:t>b</w:t>
      </w:r>
      <w:r w:rsidRPr="00344CCB">
        <w:rPr>
          <w:rFonts w:cstheme="minorHAnsi"/>
          <w:color w:val="000000"/>
          <w:sz w:val="24"/>
          <w:szCs w:val="24"/>
        </w:rPr>
        <w:t>y W</w:t>
      </w:r>
      <w:r w:rsidRPr="00344CCB">
        <w:rPr>
          <w:rFonts w:cstheme="minorHAnsi"/>
          <w:color w:val="000000"/>
          <w:spacing w:val="6"/>
          <w:sz w:val="24"/>
          <w:szCs w:val="24"/>
        </w:rPr>
        <w:t>C</w:t>
      </w:r>
      <w:r w:rsidRPr="00344CCB">
        <w:rPr>
          <w:rFonts w:cstheme="minorHAnsi"/>
          <w:color w:val="000000"/>
          <w:spacing w:val="1"/>
          <w:sz w:val="24"/>
          <w:szCs w:val="24"/>
        </w:rPr>
        <w:t>L</w:t>
      </w:r>
      <w:r w:rsidR="004D53BE">
        <w:rPr>
          <w:rFonts w:cstheme="minorHAnsi"/>
          <w:color w:val="000000"/>
          <w:sz w:val="24"/>
          <w:szCs w:val="24"/>
        </w:rPr>
        <w:t>AC</w:t>
      </w:r>
      <w:r w:rsidRPr="00344CCB">
        <w:rPr>
          <w:rFonts w:cstheme="minorHAnsi"/>
          <w:color w:val="000000"/>
          <w:spacing w:val="18"/>
          <w:sz w:val="24"/>
          <w:szCs w:val="24"/>
        </w:rPr>
        <w:t xml:space="preserve"> </w:t>
      </w:r>
      <w:r w:rsidRPr="00344CCB">
        <w:rPr>
          <w:rFonts w:cstheme="minorHAnsi"/>
          <w:color w:val="000000"/>
          <w:spacing w:val="-2"/>
          <w:sz w:val="24"/>
          <w:szCs w:val="24"/>
        </w:rPr>
        <w:t>fr</w:t>
      </w:r>
      <w:r w:rsidRPr="00344CCB">
        <w:rPr>
          <w:rFonts w:cstheme="minorHAnsi"/>
          <w:color w:val="000000"/>
          <w:spacing w:val="1"/>
          <w:sz w:val="24"/>
          <w:szCs w:val="24"/>
        </w:rPr>
        <w:t>o</w:t>
      </w:r>
      <w:r w:rsidRPr="00344CCB">
        <w:rPr>
          <w:rFonts w:cstheme="minorHAnsi"/>
          <w:color w:val="000000"/>
          <w:sz w:val="24"/>
          <w:szCs w:val="24"/>
        </w:rPr>
        <w:t xml:space="preserve">m </w:t>
      </w:r>
      <w:r w:rsidRPr="00344CCB">
        <w:rPr>
          <w:rFonts w:cstheme="minorHAnsi"/>
          <w:color w:val="000000"/>
          <w:spacing w:val="4"/>
          <w:sz w:val="24"/>
          <w:szCs w:val="24"/>
        </w:rPr>
        <w:t>P</w:t>
      </w:r>
      <w:r w:rsidRPr="00344CCB">
        <w:rPr>
          <w:rFonts w:cstheme="minorHAnsi"/>
          <w:color w:val="000000"/>
          <w:spacing w:val="-2"/>
          <w:sz w:val="24"/>
          <w:szCs w:val="24"/>
        </w:rPr>
        <w:t>a</w:t>
      </w:r>
      <w:r w:rsidRPr="00344CCB">
        <w:rPr>
          <w:rFonts w:cstheme="minorHAnsi"/>
          <w:color w:val="000000"/>
          <w:spacing w:val="1"/>
          <w:sz w:val="24"/>
          <w:szCs w:val="24"/>
        </w:rPr>
        <w:t>l</w:t>
      </w:r>
      <w:r w:rsidRPr="00344CCB">
        <w:rPr>
          <w:rFonts w:cstheme="minorHAnsi"/>
          <w:color w:val="000000"/>
          <w:spacing w:val="-6"/>
          <w:sz w:val="24"/>
          <w:szCs w:val="24"/>
        </w:rPr>
        <w:t>e</w:t>
      </w:r>
      <w:r w:rsidRPr="00344CCB">
        <w:rPr>
          <w:rFonts w:cstheme="minorHAnsi"/>
          <w:color w:val="000000"/>
          <w:spacing w:val="-2"/>
          <w:sz w:val="24"/>
          <w:szCs w:val="24"/>
        </w:rPr>
        <w:t>s</w:t>
      </w:r>
      <w:r w:rsidRPr="00344CCB">
        <w:rPr>
          <w:rFonts w:cstheme="minorHAnsi"/>
          <w:color w:val="000000"/>
          <w:spacing w:val="1"/>
          <w:sz w:val="24"/>
          <w:szCs w:val="24"/>
        </w:rPr>
        <w:t>ti</w:t>
      </w:r>
      <w:r w:rsidRPr="00344CCB">
        <w:rPr>
          <w:rFonts w:cstheme="minorHAnsi"/>
          <w:color w:val="000000"/>
          <w:spacing w:val="6"/>
          <w:sz w:val="24"/>
          <w:szCs w:val="24"/>
        </w:rPr>
        <w:t>n</w:t>
      </w:r>
      <w:r w:rsidRPr="00344CCB">
        <w:rPr>
          <w:rFonts w:cstheme="minorHAnsi"/>
          <w:color w:val="000000"/>
          <w:spacing w:val="1"/>
          <w:sz w:val="24"/>
          <w:szCs w:val="24"/>
        </w:rPr>
        <w:t>i</w:t>
      </w:r>
      <w:r w:rsidRPr="00344CCB">
        <w:rPr>
          <w:rFonts w:cstheme="minorHAnsi"/>
          <w:color w:val="000000"/>
          <w:spacing w:val="-2"/>
          <w:sz w:val="24"/>
          <w:szCs w:val="24"/>
        </w:rPr>
        <w:t>a</w:t>
      </w:r>
      <w:r w:rsidRPr="00344CCB">
        <w:rPr>
          <w:rFonts w:cstheme="minorHAnsi"/>
          <w:color w:val="000000"/>
          <w:sz w:val="24"/>
          <w:szCs w:val="24"/>
        </w:rPr>
        <w:t>n</w:t>
      </w:r>
      <w:r>
        <w:rPr>
          <w:rFonts w:cstheme="minorHAnsi"/>
          <w:color w:val="000000"/>
          <w:sz w:val="24"/>
          <w:szCs w:val="24"/>
        </w:rPr>
        <w:t xml:space="preserve"> </w:t>
      </w:r>
      <w:r w:rsidRPr="00344CCB">
        <w:rPr>
          <w:rFonts w:cstheme="minorHAnsi"/>
          <w:color w:val="000000"/>
          <w:spacing w:val="2"/>
          <w:sz w:val="24"/>
          <w:szCs w:val="24"/>
        </w:rPr>
        <w:t>w</w:t>
      </w:r>
      <w:r w:rsidRPr="00344CCB">
        <w:rPr>
          <w:rFonts w:cstheme="minorHAnsi"/>
          <w:color w:val="000000"/>
          <w:spacing w:val="1"/>
          <w:sz w:val="24"/>
          <w:szCs w:val="24"/>
        </w:rPr>
        <w:t>o</w:t>
      </w:r>
      <w:r w:rsidRPr="00344CCB">
        <w:rPr>
          <w:rFonts w:cstheme="minorHAnsi"/>
          <w:color w:val="000000"/>
          <w:spacing w:val="3"/>
          <w:sz w:val="24"/>
          <w:szCs w:val="24"/>
        </w:rPr>
        <w:t>m</w:t>
      </w:r>
      <w:r w:rsidRPr="00344CCB">
        <w:rPr>
          <w:rFonts w:cstheme="minorHAnsi"/>
          <w:color w:val="000000"/>
          <w:spacing w:val="-6"/>
          <w:sz w:val="24"/>
          <w:szCs w:val="24"/>
        </w:rPr>
        <w:t>e</w:t>
      </w:r>
      <w:r w:rsidRPr="00344CCB">
        <w:rPr>
          <w:rFonts w:cstheme="minorHAnsi"/>
          <w:color w:val="000000"/>
          <w:sz w:val="24"/>
          <w:szCs w:val="24"/>
        </w:rPr>
        <w:t xml:space="preserve">n </w:t>
      </w:r>
      <w:r w:rsidRPr="00344CCB">
        <w:rPr>
          <w:rFonts w:cstheme="minorHAnsi"/>
          <w:color w:val="000000"/>
          <w:spacing w:val="-2"/>
          <w:w w:val="102"/>
          <w:sz w:val="24"/>
          <w:szCs w:val="24"/>
        </w:rPr>
        <w:t>in 2022 and 2023</w:t>
      </w:r>
      <w:r w:rsidRPr="00344CCB">
        <w:rPr>
          <w:rFonts w:cstheme="minorHAnsi"/>
          <w:color w:val="000000"/>
          <w:spacing w:val="-2"/>
          <w:sz w:val="24"/>
          <w:szCs w:val="24"/>
        </w:rPr>
        <w:t>.</w:t>
      </w:r>
      <w:r w:rsidR="004D53BE">
        <w:rPr>
          <w:rFonts w:cstheme="minorHAnsi"/>
          <w:color w:val="000000"/>
          <w:spacing w:val="-2"/>
          <w:sz w:val="24"/>
          <w:szCs w:val="24"/>
        </w:rPr>
        <w:t xml:space="preserve"> </w:t>
      </w:r>
      <w:r w:rsidRPr="00344CCB">
        <w:rPr>
          <w:rFonts w:cstheme="minorHAnsi"/>
          <w:sz w:val="24"/>
          <w:szCs w:val="24"/>
        </w:rPr>
        <w:t xml:space="preserve">It underscores the challenges stemming from escalating Israeli government violence, including night raids, home demolitions, denial of family unifications, and Settler Violence. </w:t>
      </w:r>
    </w:p>
    <w:p w14:paraId="51D5BEE7" w14:textId="77777777" w:rsidR="00B43D08" w:rsidRPr="00344CCB" w:rsidRDefault="00B43D08" w:rsidP="00B43D08">
      <w:pPr>
        <w:pStyle w:val="ListParagraph"/>
        <w:numPr>
          <w:ilvl w:val="0"/>
          <w:numId w:val="1"/>
        </w:numPr>
        <w:shd w:val="clear" w:color="auto" w:fill="FFFFFF"/>
        <w:spacing w:after="80" w:line="240" w:lineRule="auto"/>
        <w:ind w:left="720" w:right="-360"/>
        <w:contextualSpacing w:val="0"/>
        <w:jc w:val="both"/>
        <w:rPr>
          <w:rFonts w:cstheme="minorHAnsi"/>
          <w:sz w:val="24"/>
          <w:szCs w:val="24"/>
        </w:rPr>
      </w:pPr>
      <w:r w:rsidRPr="00344CCB">
        <w:rPr>
          <w:rFonts w:cstheme="minorHAnsi"/>
          <w:sz w:val="24"/>
          <w:szCs w:val="24"/>
        </w:rPr>
        <w:t xml:space="preserve">The report highlights the disproportionate impact of these issues on Palestinian women and the urgent need for comprehensive action. </w:t>
      </w:r>
      <w:r>
        <w:rPr>
          <w:rFonts w:cstheme="minorHAnsi"/>
          <w:sz w:val="24"/>
          <w:szCs w:val="24"/>
        </w:rPr>
        <w:t xml:space="preserve">Particular </w:t>
      </w:r>
      <w:r w:rsidRPr="00344CCB">
        <w:rPr>
          <w:rFonts w:cstheme="minorHAnsi"/>
          <w:sz w:val="24"/>
          <w:szCs w:val="24"/>
        </w:rPr>
        <w:t>Recommendations emphasize the importance of legal accountability for settlers involved in violence, stringent penalties to deter future offenses, and robust protection mechanisms for vulnerable communities. Israel must address these concerns to fulfill its obligations under CEDAW and safeguard the rights of Palestinian women.</w:t>
      </w:r>
    </w:p>
    <w:p w14:paraId="3407047A" w14:textId="77777777" w:rsidR="00DD49D1" w:rsidRDefault="00DD49D1" w:rsidP="00DD49D1">
      <w:pPr>
        <w:jc w:val="both"/>
        <w:rPr>
          <w:rFonts w:cstheme="minorHAnsi"/>
          <w:b/>
          <w:bCs/>
          <w:sz w:val="24"/>
          <w:szCs w:val="24"/>
          <w:u w:val="single"/>
        </w:rPr>
      </w:pPr>
    </w:p>
    <w:p w14:paraId="1D092D5F" w14:textId="43AF2B1C" w:rsidR="00B43D08" w:rsidRPr="00344CCB" w:rsidRDefault="00B43D08" w:rsidP="00DD49D1">
      <w:pPr>
        <w:jc w:val="both"/>
        <w:rPr>
          <w:rFonts w:cstheme="minorHAnsi"/>
          <w:b/>
          <w:bCs/>
          <w:sz w:val="24"/>
          <w:szCs w:val="24"/>
          <w:u w:val="single"/>
        </w:rPr>
      </w:pPr>
      <w:r w:rsidRPr="00344CCB">
        <w:rPr>
          <w:rFonts w:cstheme="minorHAnsi"/>
          <w:b/>
          <w:bCs/>
          <w:sz w:val="24"/>
          <w:szCs w:val="24"/>
          <w:u w:val="single"/>
        </w:rPr>
        <w:lastRenderedPageBreak/>
        <w:t>Escalating Israeli Government Violence against Pa</w:t>
      </w:r>
      <w:r w:rsidR="004D53BE">
        <w:rPr>
          <w:rFonts w:cstheme="minorHAnsi"/>
          <w:b/>
          <w:bCs/>
          <w:sz w:val="24"/>
          <w:szCs w:val="24"/>
          <w:u w:val="single"/>
        </w:rPr>
        <w:t xml:space="preserve">lestinian Women &amp; Girls, </w:t>
      </w:r>
      <w:r w:rsidR="00DD49D1">
        <w:rPr>
          <w:rFonts w:cstheme="minorHAnsi"/>
          <w:b/>
          <w:bCs/>
          <w:sz w:val="24"/>
          <w:szCs w:val="24"/>
          <w:u w:val="single"/>
        </w:rPr>
        <w:t>Using</w:t>
      </w:r>
      <w:r w:rsidR="004D53BE">
        <w:rPr>
          <w:rFonts w:cstheme="minorHAnsi"/>
          <w:b/>
          <w:bCs/>
          <w:sz w:val="24"/>
          <w:szCs w:val="24"/>
          <w:u w:val="single"/>
        </w:rPr>
        <w:t xml:space="preserve"> </w:t>
      </w:r>
      <w:r w:rsidRPr="00344CCB">
        <w:rPr>
          <w:rFonts w:cstheme="minorHAnsi"/>
          <w:b/>
          <w:bCs/>
          <w:sz w:val="24"/>
          <w:szCs w:val="24"/>
          <w:u w:val="single"/>
        </w:rPr>
        <w:t>of Excessive Force.</w:t>
      </w:r>
    </w:p>
    <w:p w14:paraId="041E5342" w14:textId="5E9FF69A" w:rsidR="00B43D08" w:rsidRPr="004D53BE" w:rsidRDefault="00DD49D1" w:rsidP="00DD49D1">
      <w:pPr>
        <w:pStyle w:val="ListParagraph"/>
        <w:numPr>
          <w:ilvl w:val="0"/>
          <w:numId w:val="1"/>
        </w:numPr>
        <w:jc w:val="both"/>
        <w:rPr>
          <w:rFonts w:cstheme="minorHAnsi"/>
          <w:sz w:val="24"/>
          <w:szCs w:val="24"/>
          <w:shd w:val="clear" w:color="auto" w:fill="FFFFFF"/>
        </w:rPr>
      </w:pPr>
      <w:r>
        <w:rPr>
          <w:rFonts w:cstheme="minorHAnsi"/>
          <w:sz w:val="24"/>
          <w:szCs w:val="24"/>
          <w:shd w:val="clear" w:color="auto" w:fill="FFFFFF"/>
        </w:rPr>
        <w:t>During July 2023</w:t>
      </w:r>
      <w:r w:rsidR="00B43D08" w:rsidRPr="004D53BE">
        <w:rPr>
          <w:rFonts w:cstheme="minorHAnsi"/>
          <w:sz w:val="24"/>
          <w:szCs w:val="24"/>
          <w:shd w:val="clear" w:color="auto" w:fill="FFFFFF"/>
        </w:rPr>
        <w:t xml:space="preserve">, IOF operation within the Jenin refugee camp, 12 individuals, including five children, were killed. Additionally, approximately 4,000 people were displaced from their homes as a result of devastating airstrikes, rendering them without shelter. Through </w:t>
      </w:r>
      <w:r w:rsidR="004D53BE" w:rsidRPr="004D53BE">
        <w:rPr>
          <w:rFonts w:cstheme="minorHAnsi"/>
          <w:sz w:val="24"/>
          <w:szCs w:val="24"/>
          <w:shd w:val="clear" w:color="auto" w:fill="FFFFFF"/>
        </w:rPr>
        <w:t>loudspeakers</w:t>
      </w:r>
      <w:r w:rsidR="00B43D08" w:rsidRPr="004D53BE">
        <w:rPr>
          <w:rFonts w:cstheme="minorHAnsi"/>
          <w:sz w:val="24"/>
          <w:szCs w:val="24"/>
          <w:shd w:val="clear" w:color="auto" w:fill="FFFFFF"/>
        </w:rPr>
        <w:t>, IOF ordered families to abandon their residences and exit the camp, an experience that some of them had endured three times during their lifetimes.</w:t>
      </w:r>
      <w:r w:rsidR="004D53BE" w:rsidRPr="004D53BE">
        <w:rPr>
          <w:rFonts w:cstheme="minorHAnsi"/>
          <w:sz w:val="24"/>
          <w:szCs w:val="24"/>
          <w:shd w:val="clear" w:color="auto" w:fill="FFFFFF"/>
        </w:rPr>
        <w:t xml:space="preserve"> </w:t>
      </w:r>
    </w:p>
    <w:p w14:paraId="5C283C52" w14:textId="51166FB8" w:rsidR="00B43D08" w:rsidRPr="004D53BE" w:rsidRDefault="00B43D08" w:rsidP="00953650">
      <w:pPr>
        <w:pStyle w:val="ListParagraph"/>
        <w:numPr>
          <w:ilvl w:val="0"/>
          <w:numId w:val="1"/>
        </w:numPr>
        <w:rPr>
          <w:rFonts w:cstheme="minorHAnsi"/>
          <w:sz w:val="24"/>
          <w:szCs w:val="24"/>
        </w:rPr>
      </w:pPr>
      <w:r w:rsidRPr="004D53BE">
        <w:rPr>
          <w:rFonts w:cstheme="minorHAnsi"/>
          <w:sz w:val="24"/>
          <w:szCs w:val="24"/>
        </w:rPr>
        <w:t xml:space="preserve"> A substantial number of the casualties were concentrated in the Jenin Refugee Camp</w:t>
      </w:r>
      <w:r w:rsidR="00953650">
        <w:rPr>
          <w:rFonts w:cstheme="minorHAnsi"/>
          <w:sz w:val="24"/>
          <w:szCs w:val="24"/>
        </w:rPr>
        <w:t>. This year</w:t>
      </w:r>
      <w:r w:rsidRPr="004D53BE">
        <w:rPr>
          <w:rFonts w:cstheme="minorHAnsi"/>
          <w:sz w:val="24"/>
          <w:szCs w:val="24"/>
        </w:rPr>
        <w:t xml:space="preserve"> witnessed the unfortunate loss of 33 Palestinian civilians within this confined area. </w:t>
      </w:r>
      <w:r w:rsidR="004D53BE" w:rsidRPr="004D53BE">
        <w:rPr>
          <w:rFonts w:cstheme="minorHAnsi"/>
          <w:sz w:val="24"/>
          <w:szCs w:val="24"/>
        </w:rPr>
        <w:t xml:space="preserve">During this period of 2023, 219 Palestinians have been killed by </w:t>
      </w:r>
      <w:r w:rsidR="00953650">
        <w:rPr>
          <w:rFonts w:cstheme="minorHAnsi"/>
          <w:sz w:val="24"/>
          <w:szCs w:val="24"/>
        </w:rPr>
        <w:t>IOF</w:t>
      </w:r>
      <w:r w:rsidR="004D53BE" w:rsidRPr="004D53BE">
        <w:rPr>
          <w:rFonts w:cstheme="minorHAnsi"/>
          <w:sz w:val="24"/>
          <w:szCs w:val="24"/>
        </w:rPr>
        <w:t>, with this toll including 41 children and 6 women.</w:t>
      </w:r>
      <w:r w:rsidRPr="004D53BE">
        <w:rPr>
          <w:rFonts w:cstheme="minorHAnsi"/>
          <w:b/>
          <w:bCs/>
          <w:sz w:val="24"/>
          <w:szCs w:val="24"/>
        </w:rPr>
        <w:t xml:space="preserve">  </w:t>
      </w:r>
    </w:p>
    <w:p w14:paraId="0E9EF1CE" w14:textId="77777777" w:rsidR="00B43D08" w:rsidRPr="00344CCB" w:rsidRDefault="00B43D08" w:rsidP="00B43D08">
      <w:pPr>
        <w:pStyle w:val="ListParagraph"/>
        <w:numPr>
          <w:ilvl w:val="0"/>
          <w:numId w:val="1"/>
        </w:numPr>
        <w:jc w:val="both"/>
        <w:rPr>
          <w:rFonts w:cstheme="minorHAnsi"/>
          <w:color w:val="000000"/>
          <w:sz w:val="24"/>
          <w:szCs w:val="24"/>
          <w:shd w:val="clear" w:color="auto" w:fill="FFFFFF"/>
        </w:rPr>
      </w:pPr>
      <w:r w:rsidRPr="00344CCB">
        <w:rPr>
          <w:rFonts w:cstheme="minorHAnsi"/>
          <w:color w:val="000000"/>
          <w:sz w:val="24"/>
          <w:szCs w:val="24"/>
          <w:shd w:val="clear" w:color="auto" w:fill="FFFFFF"/>
        </w:rPr>
        <w:t xml:space="preserve"> WCLAC documented an unprecedented level of violence against women during IOF incursions. Testimonies reveal that many women were subjected to attacks with trained dogs. Elderly women as old as 90 years old and infants as young as 10 days were attacked by IOF-trained dogs, resulting in injuries requiring hospitalization.</w:t>
      </w:r>
    </w:p>
    <w:p w14:paraId="02AF216A" w14:textId="77777777" w:rsidR="00B43D08" w:rsidRPr="00344CCB" w:rsidRDefault="00B43D08" w:rsidP="00B43D08">
      <w:pPr>
        <w:pStyle w:val="ListParagraph"/>
        <w:numPr>
          <w:ilvl w:val="0"/>
          <w:numId w:val="1"/>
        </w:numPr>
        <w:jc w:val="both"/>
        <w:rPr>
          <w:rFonts w:cstheme="minorHAnsi"/>
          <w:color w:val="000000"/>
          <w:sz w:val="24"/>
          <w:szCs w:val="24"/>
          <w:shd w:val="clear" w:color="auto" w:fill="FFFFFF"/>
        </w:rPr>
      </w:pPr>
      <w:r>
        <w:rPr>
          <w:rFonts w:cstheme="minorHAnsi"/>
          <w:color w:val="000000"/>
          <w:sz w:val="24"/>
          <w:szCs w:val="24"/>
          <w:shd w:val="clear" w:color="auto" w:fill="FFFFFF"/>
        </w:rPr>
        <w:t xml:space="preserve"> IOF caused</w:t>
      </w:r>
      <w:r w:rsidRPr="00344CCB">
        <w:rPr>
          <w:rFonts w:cstheme="minorHAnsi"/>
          <w:color w:val="000000"/>
          <w:sz w:val="24"/>
          <w:szCs w:val="24"/>
          <w:shd w:val="clear" w:color="auto" w:fill="FFFFFF"/>
        </w:rPr>
        <w:t xml:space="preserve"> the compulsory evacuation </w:t>
      </w:r>
      <w:r>
        <w:rPr>
          <w:rFonts w:cstheme="minorHAnsi"/>
          <w:color w:val="000000"/>
          <w:sz w:val="24"/>
          <w:szCs w:val="24"/>
          <w:shd w:val="clear" w:color="auto" w:fill="FFFFFF"/>
        </w:rPr>
        <w:t xml:space="preserve">of </w:t>
      </w:r>
      <w:r w:rsidRPr="00344CCB">
        <w:rPr>
          <w:rFonts w:cstheme="minorHAnsi"/>
          <w:color w:val="000000"/>
          <w:sz w:val="24"/>
          <w:szCs w:val="24"/>
          <w:shd w:val="clear" w:color="auto" w:fill="FFFFFF"/>
        </w:rPr>
        <w:t xml:space="preserve">Jenin </w:t>
      </w:r>
      <w:r>
        <w:rPr>
          <w:rFonts w:cstheme="minorHAnsi"/>
          <w:color w:val="000000"/>
          <w:sz w:val="24"/>
          <w:szCs w:val="24"/>
          <w:shd w:val="clear" w:color="auto" w:fill="FFFFFF"/>
        </w:rPr>
        <w:t>refugee</w:t>
      </w:r>
      <w:r w:rsidRPr="00344CCB">
        <w:rPr>
          <w:rFonts w:cstheme="minorHAnsi"/>
          <w:color w:val="000000"/>
          <w:sz w:val="24"/>
          <w:szCs w:val="24"/>
          <w:shd w:val="clear" w:color="auto" w:fill="FFFFFF"/>
        </w:rPr>
        <w:t xml:space="preserve"> camp, a challenging situation unfolded where women assumed the responsibilities of tending to children, elderly individuals, and those with disabilities. This crucial role was undertaken in a context where IOF detained most of the men of the community. In light of this circumstance, women stepped forward to provide care, support, and guidance to the vulnerable members of the population. </w:t>
      </w:r>
    </w:p>
    <w:p w14:paraId="13A18E1E" w14:textId="77777777" w:rsidR="00B43D08" w:rsidRPr="00344CCB" w:rsidRDefault="00B43D08" w:rsidP="00B43D08">
      <w:pPr>
        <w:pStyle w:val="ListParagraph"/>
        <w:numPr>
          <w:ilvl w:val="0"/>
          <w:numId w:val="1"/>
        </w:numPr>
        <w:jc w:val="both"/>
        <w:rPr>
          <w:rFonts w:cstheme="minorHAnsi"/>
          <w:color w:val="000000"/>
          <w:sz w:val="24"/>
          <w:szCs w:val="24"/>
          <w:shd w:val="clear" w:color="auto" w:fill="FFFFFF"/>
        </w:rPr>
      </w:pPr>
      <w:r w:rsidRPr="00344CCB">
        <w:rPr>
          <w:rFonts w:cstheme="minorHAnsi"/>
          <w:color w:val="000000"/>
          <w:sz w:val="24"/>
          <w:szCs w:val="24"/>
          <w:shd w:val="clear" w:color="auto" w:fill="FFFFFF"/>
        </w:rPr>
        <w:t>WCLAC has gathered accounts of women in Jenin Re</w:t>
      </w:r>
      <w:r>
        <w:rPr>
          <w:rFonts w:cstheme="minorHAnsi"/>
          <w:color w:val="000000"/>
          <w:sz w:val="24"/>
          <w:szCs w:val="24"/>
          <w:shd w:val="clear" w:color="auto" w:fill="FFFFFF"/>
        </w:rPr>
        <w:t>fugee Camp on the last incursion</w:t>
      </w:r>
      <w:r w:rsidRPr="00344CCB">
        <w:rPr>
          <w:rFonts w:cstheme="minorHAnsi"/>
          <w:color w:val="000000"/>
          <w:sz w:val="24"/>
          <w:szCs w:val="24"/>
          <w:shd w:val="clear" w:color="auto" w:fill="FFFFFF"/>
        </w:rPr>
        <w:t xml:space="preserve">. These testimonies collectively illustrate gross violations of human rights, including the use of excessive force, physical and psychological abuse, endangerment of lives, destruction of property, and the infliction of severe trauma on vulnerable civilians. The IOF's actions during the incursion demonstrate a blatant disregard for international humanitarian law and the rights of Palestinian women, children, and the elderly. </w:t>
      </w:r>
    </w:p>
    <w:p w14:paraId="37D5C7A1" w14:textId="77777777" w:rsidR="00B43D08" w:rsidRPr="00344CCB" w:rsidRDefault="00B43D08" w:rsidP="00B43D08">
      <w:pPr>
        <w:pStyle w:val="ListParagraph"/>
        <w:ind w:left="1440"/>
        <w:jc w:val="both"/>
        <w:rPr>
          <w:rFonts w:cstheme="minorHAnsi"/>
          <w:sz w:val="24"/>
          <w:szCs w:val="24"/>
          <w:shd w:val="clear" w:color="auto" w:fill="FFFFFF"/>
          <w:rtl/>
        </w:rPr>
      </w:pPr>
    </w:p>
    <w:p w14:paraId="15F015A4" w14:textId="796D085B" w:rsidR="00B43D08" w:rsidRPr="00DD49D1" w:rsidRDefault="00B43D08" w:rsidP="00DD49D1">
      <w:pPr>
        <w:spacing w:line="276" w:lineRule="auto"/>
        <w:jc w:val="both"/>
        <w:rPr>
          <w:rFonts w:cstheme="minorHAnsi"/>
          <w:b/>
          <w:bCs/>
          <w:color w:val="000000"/>
          <w:sz w:val="24"/>
          <w:szCs w:val="24"/>
          <w:u w:val="single"/>
          <w:shd w:val="clear" w:color="auto" w:fill="FFFFFF"/>
        </w:rPr>
      </w:pPr>
      <w:r w:rsidRPr="00DD49D1">
        <w:rPr>
          <w:rFonts w:cstheme="minorHAnsi"/>
          <w:b/>
          <w:bCs/>
          <w:color w:val="000000"/>
          <w:sz w:val="24"/>
          <w:szCs w:val="24"/>
          <w:u w:val="single"/>
          <w:shd w:val="clear" w:color="auto" w:fill="FFFFFF"/>
        </w:rPr>
        <w:t>Night Raids, Humiliation and Sexual Harassment</w:t>
      </w:r>
    </w:p>
    <w:p w14:paraId="367AFFE2" w14:textId="77777777" w:rsidR="00B43D08" w:rsidRPr="00344CCB" w:rsidRDefault="00B43D08" w:rsidP="00B43D08">
      <w:pPr>
        <w:pStyle w:val="ListParagraph"/>
        <w:numPr>
          <w:ilvl w:val="0"/>
          <w:numId w:val="1"/>
        </w:numPr>
        <w:spacing w:line="276" w:lineRule="auto"/>
        <w:jc w:val="both"/>
        <w:rPr>
          <w:rFonts w:cstheme="minorHAnsi"/>
          <w:color w:val="000000"/>
          <w:sz w:val="24"/>
          <w:szCs w:val="24"/>
          <w:shd w:val="clear" w:color="auto" w:fill="FFFFFF"/>
        </w:rPr>
      </w:pPr>
      <w:r w:rsidRPr="00344CCB">
        <w:rPr>
          <w:rFonts w:cstheme="minorHAnsi"/>
          <w:color w:val="000000"/>
          <w:sz w:val="24"/>
          <w:szCs w:val="24"/>
          <w:shd w:val="clear" w:color="auto" w:fill="FFFFFF"/>
        </w:rPr>
        <w:t xml:space="preserve">Contrary to the recommendations outlined in the Committee's previous concluding observations (CEDAW/C/ISR/CO/5, para.23), the state party did not commit to addressing these concerns. Instead, it persisted in its human rights abuses and violations against women and girls in the </w:t>
      </w:r>
      <w:r>
        <w:rPr>
          <w:rFonts w:cstheme="minorHAnsi"/>
          <w:color w:val="000000"/>
          <w:sz w:val="24"/>
          <w:szCs w:val="24"/>
          <w:shd w:val="clear" w:color="auto" w:fill="FFFFFF"/>
        </w:rPr>
        <w:t>OPT</w:t>
      </w:r>
      <w:r w:rsidRPr="00344CCB">
        <w:rPr>
          <w:rFonts w:cstheme="minorHAnsi"/>
          <w:color w:val="000000"/>
          <w:sz w:val="24"/>
          <w:szCs w:val="24"/>
          <w:shd w:val="clear" w:color="auto" w:fill="FFFFFF"/>
        </w:rPr>
        <w:t>, further tightening restrictions on freedom of movement by increasing checkpoints. Furthermore, it did not take steps to ensure that the practice of night raids aligns with due process guarantees and the rights enshrined in the Convention.</w:t>
      </w:r>
    </w:p>
    <w:p w14:paraId="3D909F19" w14:textId="4AA18536" w:rsidR="00B43D08" w:rsidRPr="00DD49D1" w:rsidRDefault="00B43D08" w:rsidP="00DD49D1">
      <w:pPr>
        <w:pStyle w:val="ListParagraph"/>
        <w:numPr>
          <w:ilvl w:val="0"/>
          <w:numId w:val="1"/>
        </w:numPr>
        <w:spacing w:line="276" w:lineRule="auto"/>
        <w:jc w:val="both"/>
        <w:rPr>
          <w:rFonts w:cstheme="minorHAnsi"/>
          <w:color w:val="000000"/>
          <w:sz w:val="24"/>
          <w:szCs w:val="24"/>
          <w:shd w:val="clear" w:color="auto" w:fill="FFFFFF"/>
        </w:rPr>
      </w:pPr>
      <w:r w:rsidRPr="00344CCB">
        <w:rPr>
          <w:rFonts w:cstheme="minorHAnsi"/>
          <w:sz w:val="24"/>
          <w:szCs w:val="24"/>
          <w:shd w:val="clear" w:color="auto" w:fill="FFFFFF"/>
        </w:rPr>
        <w:lastRenderedPageBreak/>
        <w:t xml:space="preserve">Night Raids persisted across the West Bank. A research conducted between WCLAC and </w:t>
      </w:r>
      <w:proofErr w:type="spellStart"/>
      <w:r w:rsidR="00DD49D1">
        <w:rPr>
          <w:rFonts w:cstheme="minorHAnsi"/>
          <w:sz w:val="24"/>
          <w:szCs w:val="24"/>
          <w:shd w:val="clear" w:color="auto" w:fill="FFFFFF"/>
        </w:rPr>
        <w:t>Miftah</w:t>
      </w:r>
      <w:proofErr w:type="spellEnd"/>
      <w:r w:rsidR="004D53BE">
        <w:rPr>
          <w:rFonts w:cstheme="minorHAnsi"/>
          <w:sz w:val="24"/>
          <w:szCs w:val="24"/>
          <w:shd w:val="clear" w:color="auto" w:fill="FFFFFF"/>
        </w:rPr>
        <w:t xml:space="preserve"> </w:t>
      </w:r>
      <w:r w:rsidRPr="00344CCB">
        <w:rPr>
          <w:rFonts w:cstheme="minorHAnsi"/>
          <w:sz w:val="24"/>
          <w:szCs w:val="24"/>
          <w:shd w:val="clear" w:color="auto" w:fill="FFFFFF"/>
        </w:rPr>
        <w:t xml:space="preserve">documented through questionnaires and interviews the following insights into the conduct of Israeli Occupation Forces during night raids on Palestinian homes. </w:t>
      </w:r>
      <w:r w:rsidRPr="00344CCB">
        <w:rPr>
          <w:rStyle w:val="FootnoteReference"/>
          <w:rFonts w:cstheme="minorHAnsi"/>
          <w:color w:val="000000"/>
          <w:sz w:val="24"/>
          <w:szCs w:val="24"/>
          <w:shd w:val="clear" w:color="auto" w:fill="FFFFFF"/>
        </w:rPr>
        <w:footnoteReference w:id="1"/>
      </w:r>
      <w:r w:rsidRPr="00344CCB">
        <w:rPr>
          <w:rFonts w:cstheme="minorHAnsi"/>
          <w:sz w:val="24"/>
          <w:szCs w:val="24"/>
          <w:shd w:val="clear" w:color="auto" w:fill="FFFFFF"/>
        </w:rPr>
        <w:t xml:space="preserve"> </w:t>
      </w:r>
      <w:r w:rsidRPr="00344CCB">
        <w:rPr>
          <w:rFonts w:cstheme="minorHAnsi"/>
          <w:color w:val="000000"/>
          <w:sz w:val="24"/>
          <w:szCs w:val="24"/>
          <w:shd w:val="clear" w:color="auto" w:fill="FFFFFF"/>
        </w:rPr>
        <w:t>These raids typically occur between 11 p.m.</w:t>
      </w:r>
      <w:r>
        <w:rPr>
          <w:rFonts w:cstheme="minorHAnsi"/>
          <w:color w:val="000000"/>
          <w:sz w:val="24"/>
          <w:szCs w:val="24"/>
          <w:shd w:val="clear" w:color="auto" w:fill="FFFFFF"/>
        </w:rPr>
        <w:t xml:space="preserve"> /</w:t>
      </w:r>
      <w:r w:rsidRPr="00344CCB">
        <w:rPr>
          <w:rFonts w:cstheme="minorHAnsi"/>
          <w:color w:val="000000"/>
          <w:sz w:val="24"/>
          <w:szCs w:val="24"/>
          <w:shd w:val="clear" w:color="auto" w:fill="FFFFFF"/>
        </w:rPr>
        <w:t>5 a.m., targeting homes where residents are asleep, creating an atmosphere of vulnerability and fear. During these night raids, Israeli forces do not identify themselves or provide any explanation for their presence, leaving residents in the dark about the nature and purpose of the operation. This lack of transparency adds to the residents' distress as they must discern the mission's intentions solely from the actions of the occupation forces. In many cases, these raids involve forceful entry, with soldiers breaking doors and entering homes with a sense of urgency. The aggressive manner in which these operations are conducted is meant to intimidate and disorient residents. Residents are often forced to leave their homes during these nighttime raids, even in extreme weather conditions, leaving them exposed and vulnerable. This practice further adds to the trauma experienced by those subjected to these operations. The use of loud shouting, derogatory language, and sometimes the presence of police dogs during night raids heightens the atmosphere of fear and anxiety among residents, especially women and children.</w:t>
      </w:r>
    </w:p>
    <w:p w14:paraId="7034545A" w14:textId="77777777" w:rsidR="00B43D08" w:rsidRPr="00344CCB" w:rsidRDefault="00B43D08" w:rsidP="00B43D08">
      <w:pPr>
        <w:pStyle w:val="ListParagraph"/>
        <w:spacing w:line="276" w:lineRule="auto"/>
        <w:jc w:val="both"/>
        <w:rPr>
          <w:rFonts w:cstheme="minorHAnsi"/>
          <w:color w:val="000000"/>
          <w:sz w:val="24"/>
          <w:szCs w:val="24"/>
          <w:shd w:val="clear" w:color="auto" w:fill="FFFFFF"/>
        </w:rPr>
      </w:pPr>
    </w:p>
    <w:p w14:paraId="2294EB78" w14:textId="77777777" w:rsidR="00B43D08" w:rsidRPr="00344CCB" w:rsidRDefault="00B43D08" w:rsidP="00B43D08">
      <w:pPr>
        <w:pStyle w:val="ListParagraph"/>
        <w:spacing w:line="276" w:lineRule="auto"/>
        <w:jc w:val="both"/>
        <w:rPr>
          <w:rFonts w:cstheme="minorHAnsi"/>
          <w:b/>
          <w:bCs/>
          <w:color w:val="000000"/>
          <w:sz w:val="24"/>
          <w:szCs w:val="24"/>
          <w:shd w:val="clear" w:color="auto" w:fill="FFFFFF"/>
        </w:rPr>
      </w:pPr>
      <w:r w:rsidRPr="00344CCB">
        <w:rPr>
          <w:rFonts w:cstheme="minorHAnsi"/>
          <w:b/>
          <w:bCs/>
          <w:color w:val="000000"/>
          <w:sz w:val="24"/>
          <w:szCs w:val="24"/>
          <w:shd w:val="clear" w:color="auto" w:fill="FFFFFF"/>
        </w:rPr>
        <w:t xml:space="preserve">A </w:t>
      </w:r>
      <w:r>
        <w:rPr>
          <w:rFonts w:cstheme="minorHAnsi"/>
          <w:b/>
          <w:bCs/>
          <w:color w:val="000000"/>
          <w:sz w:val="24"/>
          <w:szCs w:val="24"/>
          <w:shd w:val="clear" w:color="auto" w:fill="FFFFFF"/>
        </w:rPr>
        <w:t>N</w:t>
      </w:r>
      <w:r w:rsidRPr="00344CCB">
        <w:rPr>
          <w:rFonts w:cstheme="minorHAnsi"/>
          <w:b/>
          <w:bCs/>
          <w:color w:val="000000"/>
          <w:sz w:val="24"/>
          <w:szCs w:val="24"/>
          <w:shd w:val="clear" w:color="auto" w:fill="FFFFFF"/>
        </w:rPr>
        <w:t xml:space="preserve">ight Raid </w:t>
      </w:r>
      <w:r>
        <w:rPr>
          <w:rFonts w:cstheme="minorHAnsi"/>
          <w:b/>
          <w:bCs/>
          <w:color w:val="000000"/>
          <w:sz w:val="24"/>
          <w:szCs w:val="24"/>
          <w:shd w:val="clear" w:color="auto" w:fill="FFFFFF"/>
        </w:rPr>
        <w:t>Accompanied</w:t>
      </w:r>
      <w:r w:rsidRPr="00344CCB">
        <w:rPr>
          <w:rFonts w:cstheme="minorHAnsi"/>
          <w:b/>
          <w:bCs/>
          <w:color w:val="000000"/>
          <w:sz w:val="24"/>
          <w:szCs w:val="24"/>
          <w:shd w:val="clear" w:color="auto" w:fill="FFFFFF"/>
        </w:rPr>
        <w:t xml:space="preserve"> by Sexual Harassment</w:t>
      </w:r>
    </w:p>
    <w:p w14:paraId="461A2E4A" w14:textId="57F341CB" w:rsidR="00B43D08" w:rsidRPr="00B43D08" w:rsidRDefault="00B43D08" w:rsidP="00614646">
      <w:pPr>
        <w:pStyle w:val="ListParagraph"/>
        <w:numPr>
          <w:ilvl w:val="0"/>
          <w:numId w:val="1"/>
        </w:numPr>
        <w:spacing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 </w:t>
      </w:r>
      <w:r w:rsidRPr="00344CCB">
        <w:rPr>
          <w:rFonts w:cstheme="minorHAnsi"/>
          <w:color w:val="000000"/>
          <w:sz w:val="24"/>
          <w:szCs w:val="24"/>
          <w:shd w:val="clear" w:color="auto" w:fill="FFFFFF"/>
        </w:rPr>
        <w:t>A report published on the 5</w:t>
      </w:r>
      <w:r w:rsidRPr="00344CCB">
        <w:rPr>
          <w:rFonts w:cstheme="minorHAnsi"/>
          <w:color w:val="000000"/>
          <w:sz w:val="24"/>
          <w:szCs w:val="24"/>
          <w:shd w:val="clear" w:color="auto" w:fill="FFFFFF"/>
          <w:vertAlign w:val="superscript"/>
        </w:rPr>
        <w:t>th</w:t>
      </w:r>
      <w:r w:rsidRPr="00344CCB">
        <w:rPr>
          <w:rFonts w:cstheme="minorHAnsi"/>
          <w:color w:val="000000"/>
          <w:sz w:val="24"/>
          <w:szCs w:val="24"/>
          <w:shd w:val="clear" w:color="auto" w:fill="FFFFFF"/>
        </w:rPr>
        <w:t xml:space="preserve"> of September by </w:t>
      </w:r>
      <w:proofErr w:type="spellStart"/>
      <w:r w:rsidRPr="00344CCB">
        <w:rPr>
          <w:rFonts w:cstheme="minorHAnsi"/>
          <w:color w:val="000000"/>
          <w:sz w:val="24"/>
          <w:szCs w:val="24"/>
          <w:shd w:val="clear" w:color="auto" w:fill="FFFFFF"/>
        </w:rPr>
        <w:t>B’Tselem</w:t>
      </w:r>
      <w:proofErr w:type="spellEnd"/>
      <w:r w:rsidRPr="00344CCB">
        <w:rPr>
          <w:rFonts w:cstheme="minorHAnsi"/>
          <w:color w:val="000000"/>
          <w:sz w:val="24"/>
          <w:szCs w:val="24"/>
          <w:shd w:val="clear" w:color="auto" w:fill="FFFFFF"/>
        </w:rPr>
        <w:t xml:space="preserve">, The Israeli Information Center for Human Rights in the Occupied Territories”; documented that on July 10, 2023, in the </w:t>
      </w:r>
      <w:proofErr w:type="spellStart"/>
      <w:r w:rsidRPr="00344CCB">
        <w:rPr>
          <w:rFonts w:cstheme="minorHAnsi"/>
          <w:color w:val="000000"/>
          <w:sz w:val="24"/>
          <w:szCs w:val="24"/>
          <w:shd w:val="clear" w:color="auto" w:fill="FFFFFF"/>
        </w:rPr>
        <w:t>Khallat</w:t>
      </w:r>
      <w:proofErr w:type="spellEnd"/>
      <w:r w:rsidRPr="00344CCB">
        <w:rPr>
          <w:rFonts w:cstheme="minorHAnsi"/>
          <w:color w:val="000000"/>
          <w:sz w:val="24"/>
          <w:szCs w:val="24"/>
          <w:shd w:val="clear" w:color="auto" w:fill="FFFFFF"/>
        </w:rPr>
        <w:t xml:space="preserve"> Al-</w:t>
      </w:r>
      <w:proofErr w:type="spellStart"/>
      <w:r w:rsidRPr="00344CCB">
        <w:rPr>
          <w:rFonts w:cstheme="minorHAnsi"/>
          <w:color w:val="000000"/>
          <w:sz w:val="24"/>
          <w:szCs w:val="24"/>
          <w:shd w:val="clear" w:color="auto" w:fill="FFFFFF"/>
        </w:rPr>
        <w:t>Qaba</w:t>
      </w:r>
      <w:proofErr w:type="spellEnd"/>
      <w:r w:rsidRPr="00344CCB">
        <w:rPr>
          <w:rFonts w:cstheme="minorHAnsi"/>
          <w:color w:val="000000"/>
          <w:sz w:val="24"/>
          <w:szCs w:val="24"/>
          <w:shd w:val="clear" w:color="auto" w:fill="FFFFFF"/>
        </w:rPr>
        <w:t xml:space="preserve"> neighborhood of southern Hebron, a distressing incident unfolded as masked soldiers, accompanied by dogs, forcibly ente</w:t>
      </w:r>
      <w:r w:rsidR="00614646">
        <w:rPr>
          <w:rFonts w:cstheme="minorHAnsi"/>
          <w:color w:val="000000"/>
          <w:sz w:val="24"/>
          <w:szCs w:val="24"/>
          <w:shd w:val="clear" w:color="auto" w:fill="FFFFFF"/>
        </w:rPr>
        <w:t>red the homes of the (A)</w:t>
      </w:r>
      <w:r w:rsidRPr="00344CCB">
        <w:rPr>
          <w:rFonts w:cstheme="minorHAnsi"/>
          <w:color w:val="000000"/>
          <w:sz w:val="24"/>
          <w:szCs w:val="24"/>
          <w:shd w:val="clear" w:color="auto" w:fill="FFFFFF"/>
        </w:rPr>
        <w:t xml:space="preserve">family in the dead of night. This invasion was particularly harrowing for the women in the family. The soldiers, wielding weapons, separated men from women and children, instilling fear and anxiety. </w:t>
      </w:r>
      <w:r w:rsidRPr="00344CCB">
        <w:rPr>
          <w:rFonts w:cstheme="minorHAnsi"/>
          <w:color w:val="000000"/>
          <w:sz w:val="24"/>
          <w:szCs w:val="24"/>
          <w:u w:val="single"/>
          <w:shd w:val="clear" w:color="auto" w:fill="FFFFFF"/>
        </w:rPr>
        <w:t>Shockingly, several women, including a mother with her young children, were asked to fully undress in a dehumanizing manner by female soldiers and were asked to walk nude in front of their horrified children. These searches took place under the menacing presence of a large dog, used as a tool of intimidation</w:t>
      </w:r>
      <w:r w:rsidRPr="00344CCB">
        <w:rPr>
          <w:rFonts w:cstheme="minorHAnsi"/>
          <w:color w:val="000000"/>
          <w:sz w:val="24"/>
          <w:szCs w:val="24"/>
          <w:shd w:val="clear" w:color="auto" w:fill="FFFFFF"/>
        </w:rPr>
        <w:t xml:space="preserve">. Throughout this traumatic ordeal that lasted hours, the soldiers not only violated the women's dignity but also wreaked havoc in their homes, resulting in the theft of jewelry and cash. Ultimately, one family member was arrested, and the soldiers departed without facing any </w:t>
      </w:r>
      <w:r w:rsidRPr="00344CCB">
        <w:rPr>
          <w:rFonts w:cstheme="minorHAnsi"/>
          <w:color w:val="000000"/>
          <w:sz w:val="24"/>
          <w:szCs w:val="24"/>
          <w:shd w:val="clear" w:color="auto" w:fill="FFFFFF"/>
        </w:rPr>
        <w:lastRenderedPageBreak/>
        <w:t>consequences.</w:t>
      </w:r>
      <w:r w:rsidRPr="00344CCB">
        <w:rPr>
          <w:rFonts w:cstheme="minorHAnsi"/>
          <w:sz w:val="24"/>
          <w:szCs w:val="24"/>
        </w:rPr>
        <w:footnoteReference w:id="2"/>
      </w:r>
      <w:r w:rsidRPr="00344CCB">
        <w:rPr>
          <w:rFonts w:cstheme="minorHAnsi"/>
          <w:color w:val="000000"/>
          <w:sz w:val="24"/>
          <w:szCs w:val="24"/>
          <w:shd w:val="clear" w:color="auto" w:fill="FFFFFF"/>
        </w:rPr>
        <w:t xml:space="preserve"> Which highlights a deeply concerning recurring pattern of violence, degradation, and psychological distress endured by Palestinian women at the hands of the Israeli military. Those responsible for these actions often avoid facing consequences for their behavior.</w:t>
      </w:r>
    </w:p>
    <w:p w14:paraId="3060BFFE" w14:textId="28F696E2" w:rsidR="00B43D08" w:rsidRPr="00344CCB" w:rsidRDefault="00B43D08" w:rsidP="00DD49D1">
      <w:pPr>
        <w:spacing w:after="80" w:line="276" w:lineRule="auto"/>
        <w:jc w:val="both"/>
        <w:rPr>
          <w:rFonts w:cstheme="minorHAnsi"/>
          <w:b/>
          <w:bCs/>
          <w:color w:val="000000" w:themeColor="text1"/>
          <w:sz w:val="24"/>
          <w:szCs w:val="24"/>
          <w:lang w:bidi="ar-JO"/>
        </w:rPr>
      </w:pPr>
      <w:r w:rsidRPr="00344CCB">
        <w:rPr>
          <w:rFonts w:cstheme="minorHAnsi"/>
          <w:b/>
          <w:bCs/>
          <w:sz w:val="24"/>
          <w:szCs w:val="24"/>
        </w:rPr>
        <w:t>Reiterate on the Committee’s previous concluding observati</w:t>
      </w:r>
      <w:r w:rsidR="00DD49D1">
        <w:rPr>
          <w:rFonts w:cstheme="minorHAnsi"/>
          <w:b/>
          <w:bCs/>
          <w:sz w:val="24"/>
          <w:szCs w:val="24"/>
        </w:rPr>
        <w:t>ons (CEDAW/C/ISR/CO/5, para.31),</w:t>
      </w:r>
      <w:r w:rsidRPr="00344CCB">
        <w:rPr>
          <w:rFonts w:cstheme="minorHAnsi"/>
          <w:b/>
          <w:bCs/>
          <w:sz w:val="24"/>
          <w:szCs w:val="24"/>
        </w:rPr>
        <w:t xml:space="preserve"> </w:t>
      </w:r>
      <w:r w:rsidRPr="00344CCB">
        <w:rPr>
          <w:rFonts w:cstheme="minorHAnsi"/>
          <w:b/>
          <w:bCs/>
          <w:color w:val="000000" w:themeColor="text1"/>
          <w:sz w:val="24"/>
          <w:szCs w:val="24"/>
          <w:lang w:bidi="ar-JO"/>
        </w:rPr>
        <w:t>W</w:t>
      </w:r>
      <w:r w:rsidR="00DD49D1">
        <w:rPr>
          <w:rFonts w:cstheme="minorHAnsi"/>
          <w:b/>
          <w:bCs/>
          <w:color w:val="000000" w:themeColor="text1"/>
          <w:sz w:val="24"/>
          <w:szCs w:val="24"/>
          <w:lang w:bidi="ar-JO"/>
        </w:rPr>
        <w:t>CLAC</w:t>
      </w:r>
      <w:r w:rsidRPr="00344CCB">
        <w:rPr>
          <w:rFonts w:cstheme="minorHAnsi"/>
          <w:b/>
          <w:bCs/>
          <w:color w:val="000000" w:themeColor="text1"/>
          <w:sz w:val="24"/>
          <w:szCs w:val="24"/>
          <w:lang w:bidi="ar-JO"/>
        </w:rPr>
        <w:t xml:space="preserve"> call</w:t>
      </w:r>
      <w:r w:rsidR="00DD49D1">
        <w:rPr>
          <w:rFonts w:cstheme="minorHAnsi"/>
          <w:b/>
          <w:bCs/>
          <w:color w:val="000000" w:themeColor="text1"/>
          <w:sz w:val="24"/>
          <w:szCs w:val="24"/>
          <w:lang w:bidi="ar-JO"/>
        </w:rPr>
        <w:t>s</w:t>
      </w:r>
      <w:r w:rsidRPr="00344CCB">
        <w:rPr>
          <w:rFonts w:cstheme="minorHAnsi"/>
          <w:b/>
          <w:bCs/>
          <w:color w:val="000000" w:themeColor="text1"/>
          <w:sz w:val="24"/>
          <w:szCs w:val="24"/>
          <w:lang w:bidi="ar-JO"/>
        </w:rPr>
        <w:t xml:space="preserve"> to request the following to th</w:t>
      </w:r>
      <w:r w:rsidR="00DD49D1">
        <w:rPr>
          <w:rFonts w:cstheme="minorHAnsi"/>
          <w:b/>
          <w:bCs/>
          <w:color w:val="000000" w:themeColor="text1"/>
          <w:sz w:val="24"/>
          <w:szCs w:val="24"/>
          <w:lang w:bidi="ar-JO"/>
        </w:rPr>
        <w:t>e State of Israel</w:t>
      </w:r>
      <w:r w:rsidRPr="00344CCB">
        <w:rPr>
          <w:rFonts w:cstheme="minorHAnsi"/>
          <w:b/>
          <w:bCs/>
          <w:color w:val="000000" w:themeColor="text1"/>
          <w:sz w:val="24"/>
          <w:szCs w:val="24"/>
          <w:lang w:bidi="ar-JO"/>
        </w:rPr>
        <w:t>:</w:t>
      </w:r>
    </w:p>
    <w:p w14:paraId="0AB24938" w14:textId="77777777" w:rsidR="00B43D08" w:rsidRPr="00344CCB" w:rsidRDefault="00B43D08" w:rsidP="00B43D08">
      <w:pPr>
        <w:pStyle w:val="ListParagraph"/>
        <w:numPr>
          <w:ilvl w:val="0"/>
          <w:numId w:val="4"/>
        </w:numPr>
      </w:pPr>
      <w:r w:rsidRPr="00B43D08">
        <w:rPr>
          <w:rFonts w:cstheme="minorHAnsi"/>
          <w:b/>
          <w:bCs/>
          <w:sz w:val="24"/>
          <w:szCs w:val="24"/>
        </w:rPr>
        <w:t xml:space="preserve">Immediately put an end to all human rights abuses and violations perpetrated against women and girls in the OPT, and remove any restrictions on freedom of movement; </w:t>
      </w:r>
    </w:p>
    <w:p w14:paraId="19F15241" w14:textId="79ED6946" w:rsidR="004D53BE" w:rsidRPr="00DD49D1" w:rsidRDefault="00B43D08" w:rsidP="00DD49D1">
      <w:pPr>
        <w:pStyle w:val="ListParagraph"/>
        <w:numPr>
          <w:ilvl w:val="0"/>
          <w:numId w:val="4"/>
        </w:numPr>
        <w:jc w:val="both"/>
        <w:rPr>
          <w:rFonts w:cstheme="minorHAnsi"/>
          <w:sz w:val="24"/>
          <w:szCs w:val="24"/>
        </w:rPr>
      </w:pPr>
      <w:r w:rsidRPr="00344CCB">
        <w:rPr>
          <w:rFonts w:cstheme="minorHAnsi"/>
          <w:b/>
          <w:bCs/>
          <w:sz w:val="24"/>
          <w:szCs w:val="24"/>
        </w:rPr>
        <w:t>Ensure that the practice of night raids complies with due process guarantees and rights under the convention</w:t>
      </w:r>
      <w:r w:rsidRPr="00344CCB">
        <w:rPr>
          <w:rFonts w:cstheme="minorHAnsi"/>
          <w:sz w:val="24"/>
          <w:szCs w:val="24"/>
        </w:rPr>
        <w:t>.</w:t>
      </w:r>
    </w:p>
    <w:p w14:paraId="59ED43B4" w14:textId="77777777" w:rsidR="004D53BE" w:rsidRDefault="004D53BE" w:rsidP="00B43D08">
      <w:pPr>
        <w:pStyle w:val="ListParagraph"/>
        <w:jc w:val="both"/>
        <w:rPr>
          <w:rFonts w:cstheme="minorHAnsi"/>
          <w:b/>
          <w:bCs/>
          <w:sz w:val="24"/>
          <w:szCs w:val="24"/>
          <w:u w:val="single"/>
        </w:rPr>
      </w:pPr>
    </w:p>
    <w:p w14:paraId="2A630F0F" w14:textId="77777777" w:rsidR="00B43D08" w:rsidRPr="00DD49D1" w:rsidRDefault="00B43D08" w:rsidP="00DD49D1">
      <w:pPr>
        <w:jc w:val="both"/>
        <w:rPr>
          <w:rFonts w:cstheme="minorHAnsi"/>
          <w:b/>
          <w:bCs/>
          <w:sz w:val="24"/>
          <w:szCs w:val="24"/>
          <w:u w:val="single"/>
        </w:rPr>
      </w:pPr>
      <w:r w:rsidRPr="00DD49D1">
        <w:rPr>
          <w:rFonts w:cstheme="minorHAnsi"/>
          <w:b/>
          <w:bCs/>
          <w:sz w:val="24"/>
          <w:szCs w:val="24"/>
          <w:u w:val="single"/>
        </w:rPr>
        <w:t>Home Demolitions and Evictions</w:t>
      </w:r>
    </w:p>
    <w:p w14:paraId="3545779C" w14:textId="77777777" w:rsidR="00B43D08" w:rsidRPr="00344CCB" w:rsidRDefault="00B43D08" w:rsidP="00B43D08">
      <w:pPr>
        <w:pStyle w:val="ListParagraph"/>
        <w:numPr>
          <w:ilvl w:val="0"/>
          <w:numId w:val="1"/>
        </w:numPr>
        <w:jc w:val="both"/>
        <w:rPr>
          <w:rFonts w:cstheme="minorHAnsi"/>
          <w:sz w:val="24"/>
          <w:szCs w:val="24"/>
        </w:rPr>
      </w:pPr>
      <w:r w:rsidRPr="00344CCB">
        <w:rPr>
          <w:rFonts w:cstheme="minorHAnsi"/>
          <w:sz w:val="24"/>
          <w:szCs w:val="24"/>
        </w:rPr>
        <w:t>Despite the Committee's prior recommendations in the State’s sixth preview specifically recommendation (33), the state party disregarded the Committee's call to revoke punitive demolitions and forced evictions, which adversely affect the well-being of Palestinian women and girls in the OPT. The discriminatory planning and zoning policies led to the continued implementation of eviction and demolition orders, furthering gender-based disparities in housing rights. The state's housing permit policy for Palestinians also remained unchanged, reflecting a lack of commitment to addressing gender disparities and safeguarding women's rights.</w:t>
      </w:r>
    </w:p>
    <w:p w14:paraId="450A6840" w14:textId="550DD568" w:rsidR="00B43D08" w:rsidRPr="00344CCB" w:rsidRDefault="00B43D08" w:rsidP="00E92AF5">
      <w:pPr>
        <w:pStyle w:val="ListParagraph"/>
        <w:numPr>
          <w:ilvl w:val="0"/>
          <w:numId w:val="1"/>
        </w:numPr>
        <w:jc w:val="both"/>
        <w:rPr>
          <w:rFonts w:cstheme="minorHAnsi"/>
          <w:sz w:val="24"/>
          <w:szCs w:val="24"/>
        </w:rPr>
      </w:pPr>
      <w:r w:rsidRPr="00344CCB">
        <w:rPr>
          <w:rFonts w:cstheme="minorHAnsi"/>
          <w:sz w:val="24"/>
          <w:szCs w:val="24"/>
        </w:rPr>
        <w:t xml:space="preserve">Home demolitions and structure demolitions in the west bank and East Jerusalem persisted, in 2023, over 689 structures were demolished displacing 1112 people. 17 of those demolitions were punitive demolitions. This has left devastating consequences on the families affected. </w:t>
      </w:r>
      <w:r w:rsidRPr="00344CCB">
        <w:rPr>
          <w:rStyle w:val="FootnoteReference"/>
          <w:rFonts w:cstheme="minorHAnsi"/>
          <w:sz w:val="24"/>
          <w:szCs w:val="24"/>
        </w:rPr>
        <w:footnoteReference w:id="3"/>
      </w:r>
      <w:r w:rsidRPr="00344CCB">
        <w:rPr>
          <w:rFonts w:cstheme="minorHAnsi"/>
          <w:sz w:val="24"/>
          <w:szCs w:val="24"/>
        </w:rPr>
        <w:t xml:space="preserve"> The impact of home demolitions on Palestinian women is multifaceted and deeply detrimental. Beyond the obvious consequence of homelessness, these demolitions exacerbate the challenges women face within traditional patriarchal structures. Homes, often considered the women's sphere, place added responsibilities on women, even without shelter. This is particularly significant in a society where many women are housewives, with low workforce participation rates due to Israeli policies such as travel restrictions and settler violence, further limiting opportunities for Palestinian women. </w:t>
      </w:r>
    </w:p>
    <w:p w14:paraId="3B4E2B27" w14:textId="77777777" w:rsidR="00B43D08" w:rsidRPr="00344CCB" w:rsidRDefault="00B43D08" w:rsidP="00B43D08">
      <w:pPr>
        <w:pStyle w:val="ListParagraph"/>
        <w:numPr>
          <w:ilvl w:val="0"/>
          <w:numId w:val="1"/>
        </w:numPr>
        <w:jc w:val="both"/>
        <w:rPr>
          <w:rFonts w:cstheme="minorHAnsi"/>
          <w:sz w:val="24"/>
          <w:szCs w:val="24"/>
        </w:rPr>
      </w:pPr>
      <w:r w:rsidRPr="00344CCB">
        <w:rPr>
          <w:rFonts w:cstheme="minorHAnsi"/>
          <w:sz w:val="24"/>
          <w:szCs w:val="24"/>
        </w:rPr>
        <w:t xml:space="preserve">Consequences of home demolitions extend to the domestic sphere as well. As documented by WCLAC, Displaced families often move in with relatives, diminishing women's decision-making power and privacy. Living with in-laws can lead to reduced agency, increased risk of domestic violence, and erosion </w:t>
      </w:r>
      <w:r w:rsidRPr="00344CCB">
        <w:rPr>
          <w:rFonts w:cstheme="minorHAnsi"/>
          <w:sz w:val="24"/>
          <w:szCs w:val="24"/>
        </w:rPr>
        <w:lastRenderedPageBreak/>
        <w:t xml:space="preserve">of women's influence. Witnessing the violent demolitions and confrontations with Israeli forces also inflicts psychological trauma on women and children. </w:t>
      </w:r>
    </w:p>
    <w:p w14:paraId="40DA5115" w14:textId="77777777" w:rsidR="00B43D08" w:rsidRDefault="00B43D08" w:rsidP="00B43D08">
      <w:pPr>
        <w:pStyle w:val="ListParagraph"/>
        <w:numPr>
          <w:ilvl w:val="0"/>
          <w:numId w:val="1"/>
        </w:numPr>
        <w:jc w:val="both"/>
        <w:rPr>
          <w:rFonts w:cstheme="minorHAnsi"/>
          <w:sz w:val="24"/>
          <w:szCs w:val="24"/>
        </w:rPr>
      </w:pPr>
      <w:r w:rsidRPr="00344CCB">
        <w:rPr>
          <w:rFonts w:cstheme="minorHAnsi"/>
          <w:sz w:val="24"/>
          <w:szCs w:val="24"/>
        </w:rPr>
        <w:t xml:space="preserve">According to the accounts of the women WCLAC interviewed, the home demolitions they experienced were marked by violence and the use of excessive force by the Israeli Occupation Forces. During the demolitions, women and their families faced direct confrontations with the Israeli Forces, often leading to physical altercations and harsh treatment. The women recounted instances of physical assault, resulting in hospitalization, verbal abuse, mocking and intimidation by the Israeli Forces. </w:t>
      </w:r>
    </w:p>
    <w:p w14:paraId="0C155199" w14:textId="77777777" w:rsidR="00B43D08" w:rsidRPr="00344CCB" w:rsidRDefault="00B43D08" w:rsidP="00B43D08">
      <w:pPr>
        <w:jc w:val="both"/>
        <w:rPr>
          <w:rFonts w:cstheme="minorHAnsi"/>
          <w:b/>
          <w:bCs/>
          <w:sz w:val="24"/>
          <w:szCs w:val="24"/>
        </w:rPr>
      </w:pPr>
      <w:r w:rsidRPr="00344CCB">
        <w:rPr>
          <w:rFonts w:cstheme="minorHAnsi"/>
          <w:b/>
          <w:bCs/>
          <w:sz w:val="24"/>
          <w:szCs w:val="24"/>
        </w:rPr>
        <w:t xml:space="preserve">Reiterate on the recommendation number (CEDAW/D/ISR/CO/. Para. 33), </w:t>
      </w:r>
      <w:r w:rsidRPr="00344CCB">
        <w:rPr>
          <w:rFonts w:cstheme="minorHAnsi"/>
          <w:b/>
          <w:bCs/>
          <w:color w:val="000000" w:themeColor="text1"/>
          <w:sz w:val="24"/>
          <w:szCs w:val="24"/>
          <w:lang w:bidi="ar-JO"/>
        </w:rPr>
        <w:t xml:space="preserve">we call on the Committee to address the following to the State of Israel; </w:t>
      </w:r>
    </w:p>
    <w:p w14:paraId="28E81D7F" w14:textId="7E23CAD5" w:rsidR="00B43D08" w:rsidRPr="00344CCB" w:rsidRDefault="00B43D08" w:rsidP="00E92AF5">
      <w:pPr>
        <w:pStyle w:val="ListParagraph"/>
        <w:numPr>
          <w:ilvl w:val="0"/>
          <w:numId w:val="5"/>
        </w:numPr>
        <w:jc w:val="both"/>
        <w:rPr>
          <w:rFonts w:cstheme="minorHAnsi"/>
          <w:b/>
          <w:bCs/>
          <w:sz w:val="24"/>
          <w:szCs w:val="24"/>
        </w:rPr>
      </w:pPr>
      <w:r w:rsidRPr="00344CCB">
        <w:rPr>
          <w:rFonts w:cstheme="minorHAnsi"/>
          <w:b/>
          <w:bCs/>
          <w:sz w:val="24"/>
          <w:szCs w:val="24"/>
        </w:rPr>
        <w:t>Revoke all policies on the practice of punitive demolitions and forced evictions, which have a harmful impact on the physical and psychological well-being of Israeli Arab women and girls, and</w:t>
      </w:r>
      <w:r w:rsidR="00E92AF5">
        <w:rPr>
          <w:rFonts w:cstheme="minorHAnsi"/>
          <w:b/>
          <w:bCs/>
          <w:sz w:val="24"/>
          <w:szCs w:val="24"/>
        </w:rPr>
        <w:t xml:space="preserve"> Palestinian women and girls in </w:t>
      </w:r>
      <w:r w:rsidRPr="00344CCB">
        <w:rPr>
          <w:rFonts w:cstheme="minorHAnsi"/>
          <w:b/>
          <w:bCs/>
          <w:sz w:val="24"/>
          <w:szCs w:val="24"/>
        </w:rPr>
        <w:t xml:space="preserve">OPT; </w:t>
      </w:r>
    </w:p>
    <w:p w14:paraId="6BC04C7A" w14:textId="77777777" w:rsidR="00B43D08" w:rsidRPr="00344CCB" w:rsidRDefault="00B43D08" w:rsidP="00B43D08">
      <w:pPr>
        <w:pStyle w:val="ListParagraph"/>
        <w:numPr>
          <w:ilvl w:val="0"/>
          <w:numId w:val="5"/>
        </w:numPr>
        <w:jc w:val="both"/>
        <w:rPr>
          <w:rFonts w:cstheme="minorHAnsi"/>
          <w:b/>
          <w:bCs/>
          <w:sz w:val="24"/>
          <w:szCs w:val="24"/>
        </w:rPr>
      </w:pPr>
      <w:r w:rsidRPr="00344CCB">
        <w:rPr>
          <w:rFonts w:cstheme="minorHAnsi"/>
          <w:b/>
          <w:bCs/>
          <w:sz w:val="24"/>
          <w:szCs w:val="24"/>
        </w:rPr>
        <w:t xml:space="preserve">Immediately cease the implementation of eviction and demolition orders that are based on discriminatory planning and zoning policies; </w:t>
      </w:r>
    </w:p>
    <w:p w14:paraId="4B42DF21" w14:textId="77777777" w:rsidR="00B43D08" w:rsidRPr="00344CCB" w:rsidRDefault="00B43D08" w:rsidP="00B43D08">
      <w:pPr>
        <w:pStyle w:val="ListParagraph"/>
        <w:numPr>
          <w:ilvl w:val="0"/>
          <w:numId w:val="5"/>
        </w:numPr>
        <w:jc w:val="both"/>
        <w:rPr>
          <w:rFonts w:cstheme="minorHAnsi"/>
          <w:b/>
          <w:bCs/>
          <w:sz w:val="24"/>
          <w:szCs w:val="24"/>
        </w:rPr>
      </w:pPr>
      <w:r w:rsidRPr="00344CCB">
        <w:rPr>
          <w:rFonts w:cstheme="minorHAnsi"/>
          <w:b/>
          <w:bCs/>
          <w:sz w:val="24"/>
          <w:szCs w:val="24"/>
        </w:rPr>
        <w:t xml:space="preserve">Revise the discriminatory policy concerning housing permits for Palestinians. </w:t>
      </w:r>
    </w:p>
    <w:p w14:paraId="5F76C3BC" w14:textId="77777777" w:rsidR="00B43D08" w:rsidRPr="00344CCB" w:rsidRDefault="00B43D08" w:rsidP="00B43D08">
      <w:pPr>
        <w:jc w:val="both"/>
        <w:rPr>
          <w:rFonts w:cstheme="minorHAnsi"/>
          <w:b/>
          <w:bCs/>
          <w:sz w:val="24"/>
          <w:szCs w:val="24"/>
        </w:rPr>
      </w:pPr>
    </w:p>
    <w:p w14:paraId="6A3FFFD3" w14:textId="77777777" w:rsidR="00B43D08" w:rsidRPr="00B43D08" w:rsidRDefault="00B43D08" w:rsidP="00B43D08">
      <w:pPr>
        <w:tabs>
          <w:tab w:val="left" w:pos="1654"/>
        </w:tabs>
        <w:jc w:val="both"/>
        <w:rPr>
          <w:rFonts w:cstheme="minorHAnsi"/>
          <w:sz w:val="24"/>
          <w:szCs w:val="24"/>
        </w:rPr>
      </w:pPr>
      <w:r w:rsidRPr="00B43D08">
        <w:rPr>
          <w:rFonts w:cstheme="minorHAnsi"/>
          <w:b/>
          <w:bCs/>
          <w:sz w:val="24"/>
          <w:szCs w:val="24"/>
        </w:rPr>
        <w:t xml:space="preserve">Denial of Family </w:t>
      </w:r>
      <w:r>
        <w:rPr>
          <w:rFonts w:cstheme="minorHAnsi"/>
          <w:b/>
          <w:bCs/>
          <w:sz w:val="24"/>
          <w:szCs w:val="24"/>
        </w:rPr>
        <w:t>Reu</w:t>
      </w:r>
      <w:r w:rsidRPr="00B43D08">
        <w:rPr>
          <w:rFonts w:cstheme="minorHAnsi"/>
          <w:b/>
          <w:bCs/>
          <w:sz w:val="24"/>
          <w:szCs w:val="24"/>
        </w:rPr>
        <w:t xml:space="preserve">nification </w:t>
      </w:r>
    </w:p>
    <w:p w14:paraId="34463D83" w14:textId="77777777" w:rsidR="00B43D08" w:rsidRPr="00344CCB" w:rsidRDefault="00B43D08" w:rsidP="00B43D08">
      <w:pPr>
        <w:pStyle w:val="ListParagraph"/>
        <w:numPr>
          <w:ilvl w:val="0"/>
          <w:numId w:val="1"/>
        </w:numPr>
        <w:jc w:val="both"/>
        <w:rPr>
          <w:rFonts w:cstheme="minorHAnsi"/>
          <w:sz w:val="24"/>
          <w:szCs w:val="24"/>
        </w:rPr>
      </w:pPr>
      <w:r w:rsidRPr="00344CCB">
        <w:rPr>
          <w:rFonts w:cstheme="minorHAnsi"/>
          <w:sz w:val="24"/>
          <w:szCs w:val="24"/>
        </w:rPr>
        <w:t>The State party has disregarded its previous recommendation (CEDAW/C/ISR/CO/5, para.24). This recommendation</w:t>
      </w:r>
      <w:r>
        <w:rPr>
          <w:rFonts w:cstheme="minorHAnsi"/>
          <w:sz w:val="24"/>
          <w:szCs w:val="24"/>
        </w:rPr>
        <w:t xml:space="preserve"> </w:t>
      </w:r>
      <w:r w:rsidRPr="00344CCB">
        <w:rPr>
          <w:rFonts w:cstheme="minorHAnsi"/>
          <w:sz w:val="24"/>
          <w:szCs w:val="24"/>
        </w:rPr>
        <w:t xml:space="preserve">had urged it to carefully balance its security concerns with the human rights of individuals impacted by its laws and policies, with a specific focus on facilitating family reunification for all citizens and permanent residents of the State party. The Committee also emphasized the importance of reviewing the 2003 Citizenship and Entry into Israel Law (Temporary Order) and Government Decision No. 3598 of June 2008. The aim was to ensure their alignment with the provisions of articles 9 and 16 of the Convention. </w:t>
      </w:r>
    </w:p>
    <w:p w14:paraId="05B287BC" w14:textId="77777777" w:rsidR="00B43D08" w:rsidRPr="00344CCB" w:rsidRDefault="00B43D08" w:rsidP="00B43D08">
      <w:pPr>
        <w:pStyle w:val="ListParagraph"/>
        <w:numPr>
          <w:ilvl w:val="0"/>
          <w:numId w:val="1"/>
        </w:numPr>
        <w:jc w:val="both"/>
        <w:rPr>
          <w:rFonts w:cstheme="minorHAnsi"/>
          <w:sz w:val="24"/>
          <w:szCs w:val="24"/>
        </w:rPr>
      </w:pPr>
      <w:r w:rsidRPr="00344CCB">
        <w:rPr>
          <w:rFonts w:cstheme="minorHAnsi"/>
          <w:sz w:val="24"/>
          <w:szCs w:val="24"/>
        </w:rPr>
        <w:t>The Citizenship and Entry into Israel Law has profound repercussions on women in East Jerusalem living under occupation, particularly in the context of family unification. A significant number of Palestinian families in Jerusalem grapple with stringent restrictions imposed by Israel as part of its systematic approach to curtail family rights. This legislation, repeatedly renewed, most recently in March 2022 for the 17th consecutive time, disproportionately affects Palestinian women and, more broadly, Palestinian residents. Notably, it bars thousands of Palestinians from the West Bank and Gaza Strip from applying for family unification with their spouses who are Jerusalem residents or Palestinians with Israeli citizenship, unless the male spouse is over 35 years old and the female spouse is over 25 years old.</w:t>
      </w:r>
    </w:p>
    <w:p w14:paraId="2D0DF32B" w14:textId="77777777" w:rsidR="00B43D08" w:rsidRPr="00344CCB" w:rsidRDefault="00B43D08" w:rsidP="00B43D08">
      <w:pPr>
        <w:pStyle w:val="ListParagraph"/>
        <w:numPr>
          <w:ilvl w:val="0"/>
          <w:numId w:val="1"/>
        </w:numPr>
        <w:jc w:val="both"/>
        <w:rPr>
          <w:rFonts w:cstheme="minorHAnsi"/>
          <w:sz w:val="24"/>
          <w:szCs w:val="24"/>
        </w:rPr>
      </w:pPr>
      <w:r w:rsidRPr="00344CCB">
        <w:rPr>
          <w:rFonts w:cstheme="minorHAnsi"/>
          <w:sz w:val="24"/>
          <w:szCs w:val="24"/>
        </w:rPr>
        <w:t xml:space="preserve"> Palestinian women from various regions within OPT often face the denial of temporary residency permits and family reunification, even after years of </w:t>
      </w:r>
      <w:r w:rsidRPr="00344CCB">
        <w:rPr>
          <w:rFonts w:cstheme="minorHAnsi"/>
          <w:sz w:val="24"/>
          <w:szCs w:val="24"/>
        </w:rPr>
        <w:lastRenderedPageBreak/>
        <w:t>marriage to Palestinian Jerusalemites or Palestinians with Israeli citizenship. In recent testimonies received by WCLAC, these affected women revealed that their suspended temporary residency permits have confined them to their homes, allowing only essential outings due to their "illegal" status, exposing them to potential police detention. In cases of divorce or disputes between spouses holding different identity documents, family reunification procedures are frequently denied to women with Palestinian Identity Documents. Consequently, women encounter obstacles in accessing courts to pursue child custody cases due to restricted mobility.</w:t>
      </w:r>
    </w:p>
    <w:p w14:paraId="0B36711F" w14:textId="77777777" w:rsidR="00B43D08" w:rsidRPr="00344CCB" w:rsidRDefault="00B43D08" w:rsidP="00B43D08">
      <w:pPr>
        <w:pStyle w:val="ListParagraph"/>
        <w:numPr>
          <w:ilvl w:val="0"/>
          <w:numId w:val="1"/>
        </w:numPr>
        <w:jc w:val="both"/>
        <w:rPr>
          <w:rFonts w:cstheme="minorHAnsi"/>
          <w:b/>
          <w:bCs/>
          <w:sz w:val="24"/>
          <w:szCs w:val="24"/>
        </w:rPr>
      </w:pPr>
      <w:r w:rsidRPr="00344CCB">
        <w:rPr>
          <w:rFonts w:cstheme="minorHAnsi"/>
          <w:sz w:val="24"/>
          <w:szCs w:val="24"/>
        </w:rPr>
        <w:t xml:space="preserve"> Palestinian women are also denied access to essential services typically available to Palestinian residents with valid residency permits, such as healthcare services and health insurance. Many endure domestic violence to retain their presence in Jerusalem, relying heavily on their husbands to secure annual residency permits from the Israeli Ministry of Interior (</w:t>
      </w:r>
      <w:proofErr w:type="spellStart"/>
      <w:r w:rsidRPr="00344CCB">
        <w:rPr>
          <w:rFonts w:cstheme="minorHAnsi"/>
          <w:sz w:val="24"/>
          <w:szCs w:val="24"/>
        </w:rPr>
        <w:t>MoI</w:t>
      </w:r>
      <w:proofErr w:type="spellEnd"/>
      <w:r w:rsidRPr="00344CCB">
        <w:rPr>
          <w:rFonts w:cstheme="minorHAnsi"/>
          <w:sz w:val="24"/>
          <w:szCs w:val="24"/>
        </w:rPr>
        <w:t>). Custody disputes between different legal systems, limited access to justice, and challenges in enforcing court rulings within two distinct legal jurisdictions further compound the plight of these women. Fear of forced transfer and loss of custody keeps divorced women trapped in family homes without legal status, stripping them of fundamental rights like freedom of movement and employment, while subjecting them to the social stigma associated with divorce.</w:t>
      </w:r>
    </w:p>
    <w:p w14:paraId="0B72C317" w14:textId="71D53469" w:rsidR="00DD49D1" w:rsidRPr="00DD49D1" w:rsidRDefault="00B43D08" w:rsidP="00DD49D1">
      <w:pPr>
        <w:pStyle w:val="ListParagraph"/>
        <w:numPr>
          <w:ilvl w:val="0"/>
          <w:numId w:val="1"/>
        </w:numPr>
        <w:jc w:val="both"/>
        <w:rPr>
          <w:rFonts w:cstheme="minorHAnsi"/>
          <w:sz w:val="24"/>
          <w:szCs w:val="24"/>
        </w:rPr>
      </w:pPr>
      <w:r w:rsidRPr="00344CCB">
        <w:rPr>
          <w:rFonts w:cstheme="minorHAnsi"/>
          <w:b/>
          <w:bCs/>
          <w:sz w:val="24"/>
          <w:szCs w:val="24"/>
        </w:rPr>
        <w:t xml:space="preserve"> </w:t>
      </w:r>
      <w:r w:rsidRPr="00344CCB">
        <w:rPr>
          <w:rFonts w:cstheme="minorHAnsi"/>
          <w:sz w:val="24"/>
          <w:szCs w:val="24"/>
        </w:rPr>
        <w:t xml:space="preserve">WCLAC’s social workers and lawyers documented that 70% of the legal and social support offered to women experiencing gender-based violence (GBV) in Jerusalem is allocated to West Bank women married to Jerusalemites. The combination of Israeli family reunification and permit policies, coupled with entrenched patriarchal systems and the persistent colonial occupation, significantly heightens the vulnerability of Palestinian women, further intensifying their distress. </w:t>
      </w:r>
    </w:p>
    <w:p w14:paraId="651995DC" w14:textId="77777777" w:rsidR="00DD49D1" w:rsidRPr="00344CCB" w:rsidRDefault="00DD49D1" w:rsidP="00DD49D1">
      <w:pPr>
        <w:jc w:val="both"/>
        <w:rPr>
          <w:rFonts w:cstheme="minorHAnsi"/>
          <w:b/>
          <w:bCs/>
          <w:sz w:val="24"/>
          <w:szCs w:val="24"/>
        </w:rPr>
      </w:pPr>
      <w:r w:rsidRPr="00344CCB">
        <w:rPr>
          <w:rFonts w:cstheme="minorHAnsi"/>
          <w:b/>
          <w:bCs/>
          <w:sz w:val="24"/>
          <w:szCs w:val="24"/>
        </w:rPr>
        <w:t>Recommendations</w:t>
      </w:r>
    </w:p>
    <w:p w14:paraId="21971408" w14:textId="0615BBCC" w:rsidR="00DD49D1" w:rsidRDefault="00DD49D1" w:rsidP="00DD49D1">
      <w:pPr>
        <w:numPr>
          <w:ilvl w:val="0"/>
          <w:numId w:val="2"/>
        </w:numPr>
        <w:spacing w:after="0"/>
        <w:jc w:val="both"/>
        <w:rPr>
          <w:rFonts w:eastAsia="Times New Roman" w:cstheme="minorHAnsi"/>
          <w:b/>
          <w:bCs/>
          <w:sz w:val="24"/>
          <w:szCs w:val="24"/>
        </w:rPr>
      </w:pPr>
      <w:r w:rsidRPr="00344CCB">
        <w:rPr>
          <w:rFonts w:eastAsia="Times New Roman" w:cstheme="minorHAnsi"/>
          <w:b/>
          <w:bCs/>
          <w:sz w:val="24"/>
          <w:szCs w:val="24"/>
        </w:rPr>
        <w:t>Declare denial of family unification by Israel through discriminatory laws and policies is part of its apartheid regime and systematic fragmentation of the Palestinian people.</w:t>
      </w:r>
    </w:p>
    <w:p w14:paraId="3BE83B17" w14:textId="3FB65D25" w:rsidR="00DD49D1" w:rsidRPr="00DD49D1" w:rsidRDefault="00DD49D1" w:rsidP="00DD49D1">
      <w:pPr>
        <w:numPr>
          <w:ilvl w:val="0"/>
          <w:numId w:val="2"/>
        </w:numPr>
        <w:spacing w:after="0"/>
        <w:jc w:val="both"/>
        <w:rPr>
          <w:rFonts w:eastAsia="Times New Roman" w:cstheme="minorHAnsi"/>
          <w:b/>
          <w:bCs/>
          <w:sz w:val="24"/>
          <w:szCs w:val="24"/>
        </w:rPr>
      </w:pPr>
      <w:r>
        <w:rPr>
          <w:rFonts w:eastAsia="Times New Roman" w:cstheme="minorHAnsi"/>
          <w:b/>
          <w:bCs/>
          <w:sz w:val="24"/>
          <w:szCs w:val="24"/>
        </w:rPr>
        <w:t>R</w:t>
      </w:r>
      <w:r w:rsidRPr="00DD49D1">
        <w:rPr>
          <w:rFonts w:eastAsia="Times New Roman" w:cstheme="minorHAnsi"/>
          <w:b/>
          <w:bCs/>
          <w:sz w:val="24"/>
          <w:szCs w:val="24"/>
        </w:rPr>
        <w:t>epeal all legislations that restrict family unification, hence, depriving Palestinian women of their basic human rights simply because of their nationality as Palestinians, such as custody rights.</w:t>
      </w:r>
    </w:p>
    <w:p w14:paraId="572FC66F" w14:textId="77777777" w:rsidR="00DD49D1" w:rsidRPr="00344CCB" w:rsidRDefault="00DD49D1" w:rsidP="00DD49D1">
      <w:pPr>
        <w:numPr>
          <w:ilvl w:val="0"/>
          <w:numId w:val="3"/>
        </w:numPr>
        <w:spacing w:after="0"/>
        <w:jc w:val="both"/>
        <w:rPr>
          <w:rFonts w:eastAsia="Times New Roman" w:cstheme="minorHAnsi"/>
          <w:b/>
          <w:bCs/>
          <w:sz w:val="24"/>
          <w:szCs w:val="24"/>
        </w:rPr>
      </w:pPr>
      <w:r w:rsidRPr="00344CCB">
        <w:rPr>
          <w:rFonts w:eastAsia="Times New Roman" w:cstheme="minorHAnsi"/>
          <w:b/>
          <w:bCs/>
          <w:sz w:val="24"/>
          <w:szCs w:val="24"/>
        </w:rPr>
        <w:t>Demand Israel to grant Palestinian women the right to see their children without enforcing the Center of Life policy. And to facilitate the process of registration of children who were born in Jerusalem.</w:t>
      </w:r>
    </w:p>
    <w:p w14:paraId="318035A5" w14:textId="3501F8DF" w:rsidR="00DD49D1" w:rsidRPr="00DD49D1" w:rsidRDefault="00DD49D1" w:rsidP="00DD49D1">
      <w:pPr>
        <w:numPr>
          <w:ilvl w:val="0"/>
          <w:numId w:val="3"/>
        </w:numPr>
        <w:spacing w:after="0"/>
        <w:jc w:val="both"/>
        <w:rPr>
          <w:rFonts w:eastAsia="Times New Roman" w:cstheme="minorHAnsi"/>
          <w:b/>
          <w:bCs/>
          <w:sz w:val="24"/>
          <w:szCs w:val="24"/>
        </w:rPr>
      </w:pPr>
      <w:r>
        <w:rPr>
          <w:rFonts w:eastAsia="Times New Roman" w:cstheme="minorHAnsi"/>
          <w:b/>
          <w:bCs/>
          <w:sz w:val="24"/>
          <w:szCs w:val="24"/>
        </w:rPr>
        <w:t>R</w:t>
      </w:r>
      <w:r w:rsidRPr="00344CCB">
        <w:rPr>
          <w:rFonts w:eastAsia="Times New Roman" w:cstheme="minorHAnsi"/>
          <w:b/>
          <w:bCs/>
          <w:sz w:val="24"/>
          <w:szCs w:val="24"/>
        </w:rPr>
        <w:t xml:space="preserve">einstate the residencies of all Palestinians who wish to reinstate their Jerusalem residency status and give all current residents of Jerusalem indefinite </w:t>
      </w:r>
      <w:r>
        <w:rPr>
          <w:rFonts w:eastAsia="Times New Roman" w:cstheme="minorHAnsi"/>
          <w:b/>
          <w:bCs/>
          <w:sz w:val="24"/>
          <w:szCs w:val="24"/>
        </w:rPr>
        <w:t xml:space="preserve">right to remain. </w:t>
      </w:r>
    </w:p>
    <w:p w14:paraId="0B3E03D4" w14:textId="77777777" w:rsidR="00DD49D1" w:rsidRPr="00344CCB" w:rsidRDefault="00DD49D1" w:rsidP="00B43D08">
      <w:pPr>
        <w:jc w:val="both"/>
        <w:rPr>
          <w:rFonts w:cstheme="minorHAnsi"/>
          <w:sz w:val="24"/>
          <w:szCs w:val="24"/>
        </w:rPr>
      </w:pPr>
    </w:p>
    <w:p w14:paraId="0BF041C4" w14:textId="77777777" w:rsidR="00B43D08" w:rsidRPr="00344CCB" w:rsidRDefault="00B43D08" w:rsidP="00B43D08">
      <w:pPr>
        <w:jc w:val="both"/>
        <w:rPr>
          <w:rFonts w:cstheme="minorHAnsi"/>
          <w:b/>
          <w:bCs/>
          <w:sz w:val="24"/>
          <w:szCs w:val="24"/>
        </w:rPr>
      </w:pPr>
      <w:r w:rsidRPr="00344CCB">
        <w:rPr>
          <w:rFonts w:cstheme="minorHAnsi"/>
          <w:b/>
          <w:bCs/>
          <w:sz w:val="24"/>
          <w:szCs w:val="24"/>
        </w:rPr>
        <w:lastRenderedPageBreak/>
        <w:t xml:space="preserve">Escalation of Settler Violence </w:t>
      </w:r>
    </w:p>
    <w:p w14:paraId="1B17B381" w14:textId="77777777" w:rsidR="00B43D08" w:rsidRPr="00344CCB" w:rsidRDefault="00B43D08" w:rsidP="00B43D08">
      <w:pPr>
        <w:pStyle w:val="ListParagraph"/>
        <w:numPr>
          <w:ilvl w:val="0"/>
          <w:numId w:val="1"/>
        </w:numPr>
        <w:jc w:val="both"/>
        <w:rPr>
          <w:rFonts w:cstheme="minorHAnsi"/>
          <w:sz w:val="24"/>
          <w:szCs w:val="24"/>
        </w:rPr>
      </w:pPr>
      <w:r w:rsidRPr="00344CCB">
        <w:rPr>
          <w:rFonts w:cstheme="minorHAnsi"/>
          <w:sz w:val="24"/>
          <w:szCs w:val="24"/>
        </w:rPr>
        <w:t xml:space="preserve">From 1967 to the close of 2021, an expansion of Israeli settlements occurred within the West Bank, resulting in the establishment of over 278 such settlements. Among these, 132 settlements have been officially established by the government in the West Bank, excluding East Jerusalem, while an additional 146 outposts, considered illegal under Israeli law, have emerged in the region since the 1990s. Currently, there are over 650,000 settlers living illegally on Palestinian land, as defined by International Humanitarian Law. Unfortunately, with the presence of settlements comes violence and bloodshed, as reported by Human Rights Organizations. The erection and expansion of these illegal settlements in </w:t>
      </w:r>
      <w:r>
        <w:rPr>
          <w:rFonts w:cstheme="minorHAnsi"/>
          <w:sz w:val="24"/>
          <w:szCs w:val="24"/>
        </w:rPr>
        <w:t>OPT</w:t>
      </w:r>
      <w:r w:rsidRPr="00344CCB">
        <w:rPr>
          <w:rFonts w:cstheme="minorHAnsi"/>
          <w:sz w:val="24"/>
          <w:szCs w:val="24"/>
        </w:rPr>
        <w:t xml:space="preserve"> directly contribute to an escalation of violent acts committed by settlers, with women and girls bearing a particularly adverse and disproportionate impact. </w:t>
      </w:r>
    </w:p>
    <w:p w14:paraId="774E1149" w14:textId="6425BCA0" w:rsidR="00B43D08" w:rsidRPr="00344CCB" w:rsidRDefault="00B43D08" w:rsidP="00614646">
      <w:pPr>
        <w:pStyle w:val="ListParagraph"/>
        <w:numPr>
          <w:ilvl w:val="0"/>
          <w:numId w:val="1"/>
        </w:numPr>
        <w:jc w:val="both"/>
        <w:rPr>
          <w:rFonts w:cstheme="minorHAnsi"/>
          <w:sz w:val="24"/>
          <w:szCs w:val="24"/>
          <w:rtl/>
        </w:rPr>
      </w:pPr>
      <w:r w:rsidRPr="00344CCB">
        <w:rPr>
          <w:rFonts w:cstheme="minorHAnsi"/>
          <w:sz w:val="24"/>
          <w:szCs w:val="24"/>
        </w:rPr>
        <w:t>In the year 2023 to date, UN agencies have documented 591 attacks linked to settlers, leading to casualties among Palestinians, property damage, or both. This marks the highest monthly average of such incidents ever recorded, with tragic events such as the</w:t>
      </w:r>
      <w:r w:rsidR="00614646">
        <w:rPr>
          <w:rFonts w:cstheme="minorHAnsi"/>
          <w:sz w:val="24"/>
          <w:szCs w:val="24"/>
        </w:rPr>
        <w:t xml:space="preserve"> killing of Palestinian Q.</w:t>
      </w:r>
      <w:r w:rsidRPr="00344CCB">
        <w:rPr>
          <w:rFonts w:cstheme="minorHAnsi"/>
          <w:sz w:val="24"/>
          <w:szCs w:val="24"/>
        </w:rPr>
        <w:t>M by settlers. Additionally, ongoing settler violence has resulted in the displacement of more than 400 Palestinians from seven communities, forcing them to leave their lands. Casualties included over 9 Palestinians and over 268 injuries.</w:t>
      </w:r>
    </w:p>
    <w:p w14:paraId="08FA0AEB" w14:textId="62E5C977" w:rsidR="00B43D08" w:rsidRPr="00344CCB" w:rsidRDefault="002737BC" w:rsidP="00B43D08">
      <w:pPr>
        <w:pStyle w:val="ListParagraph"/>
        <w:numPr>
          <w:ilvl w:val="0"/>
          <w:numId w:val="1"/>
        </w:numPr>
        <w:jc w:val="both"/>
        <w:rPr>
          <w:rFonts w:cstheme="minorHAnsi"/>
          <w:sz w:val="24"/>
          <w:szCs w:val="24"/>
        </w:rPr>
      </w:pPr>
      <w:r>
        <w:rPr>
          <w:rFonts w:cstheme="minorHAnsi"/>
          <w:sz w:val="24"/>
          <w:szCs w:val="24"/>
        </w:rPr>
        <w:t xml:space="preserve">Based on WCLAC’s testimonies, </w:t>
      </w:r>
      <w:r w:rsidR="00B43D08" w:rsidRPr="00344CCB">
        <w:rPr>
          <w:rFonts w:cstheme="minorHAnsi"/>
          <w:sz w:val="24"/>
          <w:szCs w:val="24"/>
        </w:rPr>
        <w:t>women have recounted distressing incidents where Israeli settlers targeted villages, particularly when houses were occupied by only women and children. The testimonies provided by these women shed light on the profound impact of continuous settler attacks in Masafer Yatta. They describe how the pervasive fear of these assaults has led to the interruption of their elementary education and hindered their ability to participate in public life. As a result, many families, deeply concerned about the safety of their daughters, have resorted to arranging early marriages for them as a means of protection. This alarming trend of early marriages in Masafer Yatta underscores the pervasive climate of fear and insecurity inflicted by settler violence.</w:t>
      </w:r>
    </w:p>
    <w:p w14:paraId="7B819456" w14:textId="77777777" w:rsidR="00B43D08" w:rsidRPr="00344CCB" w:rsidRDefault="00B43D08" w:rsidP="00B43D08">
      <w:pPr>
        <w:pStyle w:val="ListParagraph"/>
        <w:numPr>
          <w:ilvl w:val="0"/>
          <w:numId w:val="1"/>
        </w:numPr>
        <w:jc w:val="both"/>
        <w:rPr>
          <w:rFonts w:cstheme="minorHAnsi"/>
          <w:sz w:val="24"/>
          <w:szCs w:val="24"/>
        </w:rPr>
      </w:pPr>
      <w:r w:rsidRPr="00344CCB">
        <w:rPr>
          <w:rFonts w:cstheme="minorHAnsi"/>
          <w:sz w:val="24"/>
          <w:szCs w:val="24"/>
        </w:rPr>
        <w:t>Settlers in Hebron's H2 area commit various forms of violence against Palestinians, including intimidation, threats, physical assaults, property damage, and access denial. These actions are frequently carried out by Israeli settlers associated with extremist groups aiming to expand their influence. Criticism has been directed at both the Israeli government for failing to prevent such violence and the Palestinian Authority for inadequate protection. Particularly targeting women and girls in H2, settler attacks involve physical violence, verbal abuse, and intimidation. These incidents include spitting, cursing, punching, kicking, and rock-throwing at Palestinian homes and schools, posing a threat to the safety of women and girls. Settlers also engage in discriminatory practices, limiting access to public spaces and services, and vandalizing or destroying Palestinian-owned property.</w:t>
      </w:r>
    </w:p>
    <w:p w14:paraId="3524A593" w14:textId="77777777" w:rsidR="00B43D08" w:rsidRPr="00344CCB" w:rsidRDefault="00B43D08" w:rsidP="00B43D08">
      <w:pPr>
        <w:jc w:val="both"/>
        <w:rPr>
          <w:rFonts w:cstheme="minorHAnsi"/>
          <w:sz w:val="24"/>
          <w:szCs w:val="24"/>
        </w:rPr>
      </w:pPr>
    </w:p>
    <w:p w14:paraId="59F0B578" w14:textId="77777777" w:rsidR="00B43D08" w:rsidRPr="00344CCB" w:rsidRDefault="00B43D08" w:rsidP="00B43D08">
      <w:pPr>
        <w:jc w:val="both"/>
        <w:rPr>
          <w:rFonts w:cstheme="minorHAnsi"/>
          <w:b/>
          <w:bCs/>
          <w:sz w:val="24"/>
          <w:szCs w:val="24"/>
        </w:rPr>
      </w:pPr>
      <w:r>
        <w:rPr>
          <w:rFonts w:cstheme="minorHAnsi"/>
          <w:b/>
          <w:bCs/>
          <w:sz w:val="24"/>
          <w:szCs w:val="24"/>
        </w:rPr>
        <w:t>Additional Recommendations</w:t>
      </w:r>
    </w:p>
    <w:p w14:paraId="026E97DC" w14:textId="500D2733" w:rsidR="00B43D08" w:rsidRPr="00344CCB" w:rsidRDefault="002737BC" w:rsidP="002737BC">
      <w:pPr>
        <w:pStyle w:val="ListParagraph"/>
        <w:numPr>
          <w:ilvl w:val="0"/>
          <w:numId w:val="1"/>
        </w:numPr>
        <w:jc w:val="both"/>
        <w:rPr>
          <w:rFonts w:cstheme="minorHAnsi"/>
          <w:sz w:val="24"/>
          <w:szCs w:val="24"/>
        </w:rPr>
      </w:pPr>
      <w:r>
        <w:rPr>
          <w:rFonts w:cstheme="minorHAnsi"/>
          <w:sz w:val="24"/>
          <w:szCs w:val="24"/>
        </w:rPr>
        <w:t>The committee in Israel’s sixth</w:t>
      </w:r>
      <w:r w:rsidR="00B43D08" w:rsidRPr="00344CCB">
        <w:rPr>
          <w:rFonts w:cstheme="minorHAnsi"/>
          <w:sz w:val="24"/>
          <w:szCs w:val="24"/>
        </w:rPr>
        <w:t xml:space="preserve"> periodic review has expressed its regret on the State party's stance, which holds that the Convention is not enforceable outside its territorial boundaries. This had as a result led to the absence of any information provided by the State </w:t>
      </w:r>
      <w:r w:rsidR="00B43D08">
        <w:rPr>
          <w:rFonts w:cstheme="minorHAnsi"/>
          <w:sz w:val="24"/>
          <w:szCs w:val="24"/>
        </w:rPr>
        <w:t>P</w:t>
      </w:r>
      <w:r w:rsidR="00B43D08" w:rsidRPr="00344CCB">
        <w:rPr>
          <w:rFonts w:cstheme="minorHAnsi"/>
          <w:sz w:val="24"/>
          <w:szCs w:val="24"/>
        </w:rPr>
        <w:t xml:space="preserve">arty concerning the Convention's implementation in the </w:t>
      </w:r>
      <w:r w:rsidR="00B43D08">
        <w:rPr>
          <w:rFonts w:cstheme="minorHAnsi"/>
          <w:sz w:val="24"/>
          <w:szCs w:val="24"/>
        </w:rPr>
        <w:t>OPT</w:t>
      </w:r>
      <w:r w:rsidR="00B43D08" w:rsidRPr="00344CCB">
        <w:rPr>
          <w:rFonts w:cstheme="minorHAnsi"/>
          <w:sz w:val="24"/>
          <w:szCs w:val="24"/>
        </w:rPr>
        <w:t xml:space="preserve">, areas under the State </w:t>
      </w:r>
      <w:r w:rsidR="00B43D08">
        <w:rPr>
          <w:rFonts w:cstheme="minorHAnsi"/>
          <w:sz w:val="24"/>
          <w:szCs w:val="24"/>
        </w:rPr>
        <w:t>P</w:t>
      </w:r>
      <w:r w:rsidR="00B43D08" w:rsidRPr="00344CCB">
        <w:rPr>
          <w:rFonts w:cstheme="minorHAnsi"/>
          <w:sz w:val="24"/>
          <w:szCs w:val="24"/>
        </w:rPr>
        <w:t xml:space="preserve">arty's jurisdiction or effective control. It should be noted that the State </w:t>
      </w:r>
      <w:r w:rsidR="00B43D08">
        <w:rPr>
          <w:rFonts w:cstheme="minorHAnsi"/>
          <w:sz w:val="24"/>
          <w:szCs w:val="24"/>
        </w:rPr>
        <w:t>P</w:t>
      </w:r>
      <w:r w:rsidR="00B43D08" w:rsidRPr="00344CCB">
        <w:rPr>
          <w:rFonts w:cstheme="minorHAnsi"/>
          <w:sz w:val="24"/>
          <w:szCs w:val="24"/>
        </w:rPr>
        <w:t>arty's position contradicts the perspectives of various U</w:t>
      </w:r>
      <w:r w:rsidR="00B43D08">
        <w:rPr>
          <w:rFonts w:cstheme="minorHAnsi"/>
          <w:sz w:val="24"/>
          <w:szCs w:val="24"/>
        </w:rPr>
        <w:t>N</w:t>
      </w:r>
      <w:r w:rsidR="00B43D08" w:rsidRPr="00344CCB">
        <w:rPr>
          <w:rFonts w:cstheme="minorHAnsi"/>
          <w:sz w:val="24"/>
          <w:szCs w:val="24"/>
        </w:rPr>
        <w:t xml:space="preserve"> treaty bodies, including the Human Rights Committee, </w:t>
      </w:r>
      <w:r w:rsidR="00B43D08">
        <w:rPr>
          <w:rFonts w:cstheme="minorHAnsi"/>
          <w:sz w:val="24"/>
          <w:szCs w:val="24"/>
        </w:rPr>
        <w:t>CSCR</w:t>
      </w:r>
      <w:r w:rsidR="00B43D08" w:rsidRPr="00344CCB">
        <w:rPr>
          <w:rFonts w:cstheme="minorHAnsi"/>
          <w:sz w:val="24"/>
          <w:szCs w:val="24"/>
        </w:rPr>
        <w:t xml:space="preserve">, </w:t>
      </w:r>
      <w:r w:rsidR="00B43D08">
        <w:rPr>
          <w:rFonts w:cstheme="minorHAnsi"/>
          <w:sz w:val="24"/>
          <w:szCs w:val="24"/>
        </w:rPr>
        <w:t>CAT</w:t>
      </w:r>
      <w:r w:rsidR="00B43D08" w:rsidRPr="00344CCB">
        <w:rPr>
          <w:rFonts w:cstheme="minorHAnsi"/>
          <w:sz w:val="24"/>
          <w:szCs w:val="24"/>
        </w:rPr>
        <w:t xml:space="preserve">, </w:t>
      </w:r>
      <w:r w:rsidR="00B43D08">
        <w:rPr>
          <w:rFonts w:cstheme="minorHAnsi"/>
          <w:sz w:val="24"/>
          <w:szCs w:val="24"/>
        </w:rPr>
        <w:t>CERD</w:t>
      </w:r>
      <w:r w:rsidR="00B43D08" w:rsidRPr="00344CCB">
        <w:rPr>
          <w:rFonts w:cstheme="minorHAnsi"/>
          <w:sz w:val="24"/>
          <w:szCs w:val="24"/>
        </w:rPr>
        <w:t xml:space="preserve">, and </w:t>
      </w:r>
      <w:r w:rsidR="00B43D08">
        <w:rPr>
          <w:rFonts w:cstheme="minorHAnsi"/>
          <w:sz w:val="24"/>
          <w:szCs w:val="24"/>
        </w:rPr>
        <w:t>ICJ</w:t>
      </w:r>
      <w:r w:rsidR="00B43D08" w:rsidRPr="00344CCB">
        <w:rPr>
          <w:rFonts w:cstheme="minorHAnsi"/>
          <w:sz w:val="24"/>
          <w:szCs w:val="24"/>
        </w:rPr>
        <w:t xml:space="preserve">, as highlighted in </w:t>
      </w:r>
      <w:r w:rsidR="00B43D08">
        <w:rPr>
          <w:rFonts w:cstheme="minorHAnsi"/>
          <w:sz w:val="24"/>
          <w:szCs w:val="24"/>
        </w:rPr>
        <w:t xml:space="preserve">WCLAC ‘s </w:t>
      </w:r>
      <w:r w:rsidR="00B43D08" w:rsidRPr="00344CCB">
        <w:rPr>
          <w:rFonts w:cstheme="minorHAnsi"/>
          <w:sz w:val="24"/>
          <w:szCs w:val="24"/>
        </w:rPr>
        <w:t xml:space="preserve">previous </w:t>
      </w:r>
      <w:r w:rsidR="00B43D08">
        <w:rPr>
          <w:rFonts w:cstheme="minorHAnsi"/>
          <w:sz w:val="24"/>
          <w:szCs w:val="24"/>
        </w:rPr>
        <w:t>submissions</w:t>
      </w:r>
      <w:r w:rsidR="00B43D08" w:rsidRPr="00344CCB">
        <w:rPr>
          <w:rFonts w:cstheme="minorHAnsi"/>
          <w:sz w:val="24"/>
          <w:szCs w:val="24"/>
        </w:rPr>
        <w:t xml:space="preserve">. WCLAC reiterates its stance that </w:t>
      </w:r>
      <w:r>
        <w:rPr>
          <w:rFonts w:cstheme="minorHAnsi"/>
          <w:sz w:val="24"/>
          <w:szCs w:val="24"/>
        </w:rPr>
        <w:t xml:space="preserve">Israel is in effective control and is accountable for </w:t>
      </w:r>
      <w:r w:rsidR="00B43D08" w:rsidRPr="00344CCB">
        <w:rPr>
          <w:rFonts w:cstheme="minorHAnsi"/>
          <w:sz w:val="24"/>
          <w:szCs w:val="24"/>
        </w:rPr>
        <w:t>the protection of women's rights in</w:t>
      </w:r>
      <w:r>
        <w:rPr>
          <w:rFonts w:cstheme="minorHAnsi"/>
          <w:sz w:val="24"/>
          <w:szCs w:val="24"/>
        </w:rPr>
        <w:t xml:space="preserve"> the OPT</w:t>
      </w:r>
      <w:r w:rsidR="00B43D08" w:rsidRPr="00344CCB">
        <w:rPr>
          <w:rFonts w:cstheme="minorHAnsi"/>
          <w:sz w:val="24"/>
          <w:szCs w:val="24"/>
        </w:rPr>
        <w:t>. The Convention's principles should apply universally to protect the rights and well-being of all women, regardless of their ge</w:t>
      </w:r>
      <w:r>
        <w:rPr>
          <w:rFonts w:cstheme="minorHAnsi"/>
          <w:sz w:val="24"/>
          <w:szCs w:val="24"/>
        </w:rPr>
        <w:t xml:space="preserve">ographical location. We </w:t>
      </w:r>
      <w:r w:rsidR="00B43D08" w:rsidRPr="00344CCB">
        <w:rPr>
          <w:rFonts w:cstheme="minorHAnsi"/>
          <w:sz w:val="24"/>
          <w:szCs w:val="24"/>
        </w:rPr>
        <w:t xml:space="preserve">urge the State party to reconsider its stance and actively work towards ensuring the comprehensive implementation of the Convention across all areas under its </w:t>
      </w:r>
      <w:r w:rsidR="00B43D08" w:rsidRPr="002737BC">
        <w:rPr>
          <w:rFonts w:cstheme="minorHAnsi"/>
          <w:i/>
          <w:iCs/>
          <w:sz w:val="24"/>
          <w:szCs w:val="24"/>
        </w:rPr>
        <w:t>de</w:t>
      </w:r>
      <w:r w:rsidRPr="002737BC">
        <w:rPr>
          <w:rFonts w:cstheme="minorHAnsi"/>
          <w:i/>
          <w:iCs/>
          <w:sz w:val="24"/>
          <w:szCs w:val="24"/>
        </w:rPr>
        <w:t>-</w:t>
      </w:r>
      <w:r w:rsidR="00B43D08" w:rsidRPr="002737BC">
        <w:rPr>
          <w:rFonts w:cstheme="minorHAnsi"/>
          <w:i/>
          <w:iCs/>
          <w:sz w:val="24"/>
          <w:szCs w:val="24"/>
        </w:rPr>
        <w:t xml:space="preserve"> facto</w:t>
      </w:r>
      <w:r w:rsidR="00B43D08" w:rsidRPr="00344CCB">
        <w:rPr>
          <w:rFonts w:cstheme="minorHAnsi"/>
          <w:sz w:val="24"/>
          <w:szCs w:val="24"/>
        </w:rPr>
        <w:t xml:space="preserve"> control.</w:t>
      </w:r>
    </w:p>
    <w:p w14:paraId="7AC378F3" w14:textId="16BE71E1" w:rsidR="00B43D08" w:rsidRPr="00344CCB" w:rsidRDefault="00B43D08" w:rsidP="00953650">
      <w:pPr>
        <w:pStyle w:val="ListParagraph"/>
        <w:numPr>
          <w:ilvl w:val="0"/>
          <w:numId w:val="6"/>
        </w:numPr>
        <w:rPr>
          <w:sz w:val="24"/>
          <w:szCs w:val="24"/>
        </w:rPr>
      </w:pPr>
      <w:r w:rsidRPr="00344CCB">
        <w:rPr>
          <w:rFonts w:cstheme="minorHAnsi"/>
          <w:sz w:val="24"/>
          <w:szCs w:val="24"/>
        </w:rPr>
        <w:t>End the culture of impunity that fosters violence by the IOF and Israeli settlers. Advocate for the strict enforcement of legal accountability measures against settlers involved in viole</w:t>
      </w:r>
      <w:r w:rsidR="00953650">
        <w:rPr>
          <w:rFonts w:cstheme="minorHAnsi"/>
          <w:sz w:val="24"/>
          <w:szCs w:val="24"/>
        </w:rPr>
        <w:t>nt attacks against Palestinians</w:t>
      </w:r>
      <w:r w:rsidRPr="00344CCB">
        <w:rPr>
          <w:rFonts w:cstheme="minorHAnsi"/>
          <w:sz w:val="24"/>
          <w:szCs w:val="24"/>
        </w:rPr>
        <w:t xml:space="preserve">. </w:t>
      </w:r>
    </w:p>
    <w:p w14:paraId="567887D8" w14:textId="77777777" w:rsidR="00953650" w:rsidRDefault="002737BC" w:rsidP="00953650">
      <w:pPr>
        <w:pStyle w:val="ListParagraph"/>
        <w:numPr>
          <w:ilvl w:val="0"/>
          <w:numId w:val="6"/>
        </w:numPr>
        <w:rPr>
          <w:sz w:val="24"/>
          <w:szCs w:val="24"/>
        </w:rPr>
      </w:pPr>
      <w:r>
        <w:rPr>
          <w:sz w:val="24"/>
          <w:szCs w:val="24"/>
        </w:rPr>
        <w:t>I</w:t>
      </w:r>
      <w:r w:rsidR="00B43D08" w:rsidRPr="00344CCB">
        <w:rPr>
          <w:sz w:val="24"/>
          <w:szCs w:val="24"/>
        </w:rPr>
        <w:t xml:space="preserve">mplement a comprehensive protection mechanism for </w:t>
      </w:r>
      <w:r w:rsidR="00953650">
        <w:rPr>
          <w:sz w:val="24"/>
          <w:szCs w:val="24"/>
        </w:rPr>
        <w:t>Palestinians</w:t>
      </w:r>
      <w:r w:rsidR="00B43D08" w:rsidRPr="00344CCB">
        <w:rPr>
          <w:sz w:val="24"/>
          <w:szCs w:val="24"/>
        </w:rPr>
        <w:t xml:space="preserve">, with a particular focus on vulnerable villages frequently targeted by settler violence. </w:t>
      </w:r>
    </w:p>
    <w:p w14:paraId="60B67129" w14:textId="5E43F730" w:rsidR="00B43D08" w:rsidRPr="00953650" w:rsidRDefault="00953650" w:rsidP="00953650">
      <w:pPr>
        <w:pStyle w:val="ListParagraph"/>
        <w:numPr>
          <w:ilvl w:val="0"/>
          <w:numId w:val="6"/>
        </w:numPr>
        <w:rPr>
          <w:sz w:val="24"/>
          <w:szCs w:val="24"/>
        </w:rPr>
      </w:pPr>
      <w:r>
        <w:rPr>
          <w:rFonts w:cstheme="minorHAnsi"/>
          <w:sz w:val="24"/>
          <w:szCs w:val="24"/>
        </w:rPr>
        <w:t>C</w:t>
      </w:r>
      <w:r w:rsidR="00B43D08" w:rsidRPr="00953650">
        <w:rPr>
          <w:rFonts w:cstheme="minorHAnsi"/>
          <w:sz w:val="24"/>
          <w:szCs w:val="24"/>
        </w:rPr>
        <w:t>all for</w:t>
      </w:r>
      <w:r w:rsidR="00DD49D1" w:rsidRPr="00953650">
        <w:rPr>
          <w:rFonts w:cstheme="minorHAnsi"/>
          <w:sz w:val="24"/>
          <w:szCs w:val="24"/>
        </w:rPr>
        <w:t xml:space="preserve"> </w:t>
      </w:r>
      <w:r w:rsidR="00B43D08" w:rsidRPr="00953650">
        <w:rPr>
          <w:rFonts w:cstheme="minorHAnsi"/>
          <w:sz w:val="24"/>
          <w:szCs w:val="24"/>
        </w:rPr>
        <w:t xml:space="preserve">establishing an international coalition of </w:t>
      </w:r>
      <w:r w:rsidRPr="00953650">
        <w:rPr>
          <w:rFonts w:cstheme="minorHAnsi"/>
          <w:sz w:val="24"/>
          <w:szCs w:val="24"/>
        </w:rPr>
        <w:t>HRO</w:t>
      </w:r>
      <w:r w:rsidR="00B43D08" w:rsidRPr="00953650">
        <w:rPr>
          <w:rFonts w:cstheme="minorHAnsi"/>
          <w:sz w:val="24"/>
          <w:szCs w:val="24"/>
        </w:rPr>
        <w:t xml:space="preserve"> </w:t>
      </w:r>
      <w:r>
        <w:rPr>
          <w:rFonts w:cstheme="minorHAnsi"/>
          <w:sz w:val="24"/>
          <w:szCs w:val="24"/>
        </w:rPr>
        <w:t>demand</w:t>
      </w:r>
      <w:r w:rsidR="00B43D08" w:rsidRPr="00953650">
        <w:rPr>
          <w:rFonts w:cstheme="minorHAnsi"/>
          <w:sz w:val="24"/>
          <w:szCs w:val="24"/>
        </w:rPr>
        <w:t xml:space="preserve"> activating and implementing its resolution on </w:t>
      </w:r>
      <w:r w:rsidRPr="00953650">
        <w:rPr>
          <w:rFonts w:cstheme="minorHAnsi"/>
          <w:sz w:val="24"/>
          <w:szCs w:val="24"/>
        </w:rPr>
        <w:t>WPS</w:t>
      </w:r>
      <w:r w:rsidR="00B43D08" w:rsidRPr="00953650">
        <w:rPr>
          <w:rFonts w:cstheme="minorHAnsi"/>
          <w:sz w:val="24"/>
          <w:szCs w:val="24"/>
        </w:rPr>
        <w:t xml:space="preserve"> (Res. 1325) in OPT, similar to its interventions elsewhere in the world, and to particularly bear its responsibility to stop those violations, strengthen accountability and prevent impunity for the offenders of violations against the Palestinian women and girls.</w:t>
      </w:r>
    </w:p>
    <w:p w14:paraId="52202E0D" w14:textId="4F310D0E" w:rsidR="00B43D08" w:rsidRPr="00344CCB" w:rsidRDefault="00953650" w:rsidP="00B43D08">
      <w:pPr>
        <w:pStyle w:val="ListParagraph"/>
        <w:numPr>
          <w:ilvl w:val="0"/>
          <w:numId w:val="6"/>
        </w:numPr>
        <w:jc w:val="both"/>
        <w:rPr>
          <w:rFonts w:cstheme="minorHAnsi"/>
          <w:sz w:val="24"/>
          <w:szCs w:val="24"/>
        </w:rPr>
      </w:pPr>
      <w:r>
        <w:rPr>
          <w:rFonts w:cstheme="minorHAnsi"/>
          <w:color w:val="212121"/>
          <w:sz w:val="24"/>
          <w:szCs w:val="24"/>
        </w:rPr>
        <w:t>P</w:t>
      </w:r>
      <w:r w:rsidR="00B43D08" w:rsidRPr="00344CCB">
        <w:rPr>
          <w:rFonts w:cstheme="minorHAnsi"/>
          <w:color w:val="212121"/>
          <w:sz w:val="24"/>
          <w:szCs w:val="24"/>
        </w:rPr>
        <w:t>ut an end to the systematic and arbitrary use of detention, torture and other ill-treatment, and other coercive or punitive measures, against Palestinians, and demand the release of all Palestinian women prisoners in specific held indefinitely without charge or trial, contrary to international law.</w:t>
      </w:r>
    </w:p>
    <w:p w14:paraId="00ED3A1F" w14:textId="77777777" w:rsidR="00614899" w:rsidRDefault="00757C15" w:rsidP="00614899">
      <w:pPr>
        <w:rPr>
          <w:b/>
          <w:bCs/>
        </w:rPr>
      </w:pPr>
      <w:r w:rsidRPr="00757C15">
        <w:rPr>
          <w:b/>
          <w:bCs/>
        </w:rPr>
        <w:t xml:space="preserve">Annex for women’s testimonies </w:t>
      </w:r>
      <w:r w:rsidR="00614899">
        <w:rPr>
          <w:b/>
          <w:bCs/>
        </w:rPr>
        <w:t>below.</w:t>
      </w:r>
    </w:p>
    <w:p w14:paraId="1BAD5657" w14:textId="77777777" w:rsidR="00614899" w:rsidRDefault="00614899" w:rsidP="00614899">
      <w:pPr>
        <w:rPr>
          <w:b/>
          <w:bCs/>
        </w:rPr>
      </w:pPr>
    </w:p>
    <w:p w14:paraId="592229D4" w14:textId="77777777" w:rsidR="00614899" w:rsidRDefault="00614899" w:rsidP="00614899">
      <w:pPr>
        <w:rPr>
          <w:b/>
          <w:bCs/>
        </w:rPr>
      </w:pPr>
    </w:p>
    <w:p w14:paraId="0BC7ED72" w14:textId="77777777" w:rsidR="00614899" w:rsidRDefault="00614899" w:rsidP="00614899">
      <w:pPr>
        <w:rPr>
          <w:b/>
          <w:bCs/>
        </w:rPr>
      </w:pPr>
    </w:p>
    <w:p w14:paraId="0581A49D" w14:textId="77777777" w:rsidR="00614899" w:rsidRDefault="00614899" w:rsidP="00614899">
      <w:pPr>
        <w:rPr>
          <w:b/>
          <w:bCs/>
        </w:rPr>
      </w:pPr>
    </w:p>
    <w:p w14:paraId="4E47FD69" w14:textId="77777777" w:rsidR="00614899" w:rsidRDefault="00614899" w:rsidP="00614899">
      <w:pPr>
        <w:rPr>
          <w:b/>
          <w:bCs/>
        </w:rPr>
      </w:pPr>
    </w:p>
    <w:p w14:paraId="716A528A" w14:textId="77777777" w:rsidR="00614899" w:rsidRDefault="00614899" w:rsidP="00614899">
      <w:pPr>
        <w:rPr>
          <w:b/>
          <w:bCs/>
        </w:rPr>
      </w:pPr>
    </w:p>
    <w:p w14:paraId="65B5B734" w14:textId="77777777" w:rsidR="00614899" w:rsidRDefault="00614899" w:rsidP="00614899">
      <w:pPr>
        <w:rPr>
          <w:b/>
          <w:bCs/>
        </w:rPr>
      </w:pPr>
    </w:p>
    <w:p w14:paraId="620DDF6E" w14:textId="77777777" w:rsidR="00614899" w:rsidRPr="002F11C1" w:rsidRDefault="00614899" w:rsidP="00614899">
      <w:pPr>
        <w:jc w:val="both"/>
        <w:rPr>
          <w:rFonts w:asciiTheme="majorHAnsi" w:hAnsiTheme="majorHAnsi" w:cstheme="majorHAnsi"/>
          <w:b/>
          <w:bCs/>
          <w:sz w:val="28"/>
          <w:szCs w:val="28"/>
          <w:u w:val="single"/>
        </w:rPr>
      </w:pPr>
      <w:r w:rsidRPr="002F11C1">
        <w:rPr>
          <w:rFonts w:asciiTheme="majorHAnsi" w:hAnsiTheme="majorHAnsi" w:cstheme="majorHAnsi"/>
          <w:b/>
          <w:bCs/>
          <w:sz w:val="28"/>
          <w:szCs w:val="28"/>
          <w:u w:val="single"/>
        </w:rPr>
        <w:lastRenderedPageBreak/>
        <w:t xml:space="preserve">Annex: Testimonies </w:t>
      </w:r>
    </w:p>
    <w:p w14:paraId="49415D4C" w14:textId="77777777" w:rsidR="00614899" w:rsidRPr="00EE6CB7" w:rsidRDefault="00614899" w:rsidP="00614899">
      <w:pPr>
        <w:pStyle w:val="ListParagraph"/>
        <w:jc w:val="both"/>
        <w:rPr>
          <w:rFonts w:asciiTheme="majorHAnsi" w:hAnsiTheme="majorHAnsi" w:cstheme="majorHAnsi"/>
          <w:b/>
          <w:bCs/>
          <w:sz w:val="28"/>
          <w:szCs w:val="28"/>
          <w:u w:val="single"/>
        </w:rPr>
      </w:pPr>
    </w:p>
    <w:p w14:paraId="6BA4FA62" w14:textId="77777777" w:rsidR="00614899" w:rsidRPr="00B26DEA" w:rsidRDefault="00614899" w:rsidP="00614899">
      <w:pPr>
        <w:rPr>
          <w:rFonts w:asciiTheme="majorHAnsi" w:hAnsiTheme="majorHAnsi" w:cstheme="majorHAnsi"/>
          <w:b/>
          <w:bCs/>
          <w:sz w:val="28"/>
          <w:szCs w:val="28"/>
        </w:rPr>
      </w:pPr>
      <w:r>
        <w:rPr>
          <w:rFonts w:asciiTheme="majorHAnsi" w:hAnsiTheme="majorHAnsi" w:cstheme="majorHAnsi"/>
          <w:b/>
          <w:bCs/>
          <w:sz w:val="28"/>
          <w:szCs w:val="28"/>
        </w:rPr>
        <w:t>Jenin Refugee Camp last invasion; July-2023</w:t>
      </w:r>
    </w:p>
    <w:p w14:paraId="33267046" w14:textId="77777777" w:rsidR="00614899" w:rsidRPr="00C935E9" w:rsidRDefault="00614899" w:rsidP="00614899">
      <w:pPr>
        <w:spacing w:line="276" w:lineRule="auto"/>
        <w:jc w:val="both"/>
        <w:rPr>
          <w:rFonts w:asciiTheme="majorHAnsi" w:hAnsiTheme="majorHAnsi" w:cstheme="majorHAnsi"/>
          <w:b/>
          <w:bCs/>
          <w:color w:val="000000"/>
          <w:sz w:val="24"/>
          <w:szCs w:val="24"/>
          <w:u w:val="single"/>
          <w:shd w:val="clear" w:color="auto" w:fill="FFFFFF"/>
        </w:rPr>
      </w:pPr>
      <w:r>
        <w:rPr>
          <w:rFonts w:asciiTheme="majorHAnsi" w:hAnsiTheme="majorHAnsi" w:cstheme="majorHAnsi"/>
          <w:b/>
          <w:bCs/>
          <w:color w:val="000000"/>
          <w:sz w:val="24"/>
          <w:szCs w:val="24"/>
          <w:u w:val="single"/>
          <w:shd w:val="clear" w:color="auto" w:fill="FFFFFF"/>
        </w:rPr>
        <w:t>Testimony 1:  A. R</w:t>
      </w:r>
      <w:r w:rsidRPr="009F66CF">
        <w:rPr>
          <w:rFonts w:asciiTheme="majorHAnsi" w:hAnsiTheme="majorHAnsi" w:cstheme="majorHAnsi"/>
          <w:b/>
          <w:bCs/>
          <w:color w:val="000000"/>
          <w:sz w:val="24"/>
          <w:szCs w:val="24"/>
          <w:u w:val="single"/>
          <w:shd w:val="clear" w:color="auto" w:fill="FFFFFF"/>
        </w:rPr>
        <w:t>, 61.</w:t>
      </w:r>
      <w:r>
        <w:rPr>
          <w:rStyle w:val="FootnoteReference"/>
          <w:rFonts w:asciiTheme="majorHAnsi" w:hAnsiTheme="majorHAnsi" w:cstheme="majorHAnsi"/>
          <w:b/>
          <w:bCs/>
          <w:color w:val="000000"/>
          <w:sz w:val="24"/>
          <w:szCs w:val="24"/>
          <w:u w:val="single"/>
          <w:shd w:val="clear" w:color="auto" w:fill="FFFFFF"/>
        </w:rPr>
        <w:footnoteReference w:id="4"/>
      </w:r>
      <w:r w:rsidRPr="009F66CF">
        <w:rPr>
          <w:rFonts w:asciiTheme="majorHAnsi" w:hAnsiTheme="majorHAnsi" w:cstheme="majorHAnsi"/>
          <w:b/>
          <w:bCs/>
          <w:color w:val="000000"/>
          <w:sz w:val="24"/>
          <w:szCs w:val="24"/>
          <w:u w:val="single"/>
          <w:shd w:val="clear" w:color="auto" w:fill="FFFFFF"/>
        </w:rPr>
        <w:t xml:space="preserve"> </w:t>
      </w:r>
      <w:r w:rsidRPr="009F66CF">
        <w:rPr>
          <w:rFonts w:asciiTheme="majorHAnsi" w:hAnsiTheme="majorHAnsi" w:cstheme="majorHAnsi"/>
          <w:sz w:val="24"/>
          <w:szCs w:val="24"/>
        </w:rPr>
        <w:t xml:space="preserve">The account provided by </w:t>
      </w:r>
      <w:r>
        <w:rPr>
          <w:rFonts w:asciiTheme="majorHAnsi" w:hAnsiTheme="majorHAnsi" w:cstheme="majorHAnsi"/>
          <w:sz w:val="24"/>
          <w:szCs w:val="24"/>
        </w:rPr>
        <w:t>A. R</w:t>
      </w:r>
      <w:r w:rsidRPr="009F66CF">
        <w:rPr>
          <w:rFonts w:asciiTheme="majorHAnsi" w:hAnsiTheme="majorHAnsi" w:cstheme="majorHAnsi"/>
          <w:sz w:val="24"/>
          <w:szCs w:val="24"/>
        </w:rPr>
        <w:t xml:space="preserve">, a 61-year-old cancer patient who resides with her visually impaired husband, details that at 8 am at the day of the incursion, their house’s door was blown up by explosives by IOF, </w:t>
      </w:r>
      <w:r w:rsidRPr="009F66CF">
        <w:rPr>
          <w:rFonts w:asciiTheme="majorHAnsi" w:hAnsiTheme="majorHAnsi" w:cstheme="majorHAnsi"/>
          <w:color w:val="000000"/>
          <w:sz w:val="24"/>
          <w:szCs w:val="24"/>
          <w:shd w:val="clear" w:color="auto" w:fill="FFFFFF"/>
        </w:rPr>
        <w:t xml:space="preserve">the incursion resulted in over 50 soldiers swarming our house. They forcibly locked her and her husband in a room at gunpoint. During our confinement, they were subjected to severe deprivation. The IOF soldiers denied them access to food, which was especially critical given her husband's disability and her ongoing battle with cancer. Furthermore, IOF withheld their necessary medications, compromising their health and well-being. The IOF soldiers transformed </w:t>
      </w:r>
      <w:r>
        <w:rPr>
          <w:rFonts w:asciiTheme="majorHAnsi" w:hAnsiTheme="majorHAnsi" w:cstheme="majorHAnsi"/>
          <w:color w:val="000000"/>
          <w:sz w:val="24"/>
          <w:szCs w:val="24"/>
          <w:shd w:val="clear" w:color="auto" w:fill="FFFFFF"/>
        </w:rPr>
        <w:t>A. R</w:t>
      </w:r>
      <w:r w:rsidRPr="009F66CF">
        <w:rPr>
          <w:rFonts w:asciiTheme="majorHAnsi" w:hAnsiTheme="majorHAnsi" w:cstheme="majorHAnsi"/>
          <w:color w:val="000000"/>
          <w:sz w:val="24"/>
          <w:szCs w:val="24"/>
          <w:shd w:val="clear" w:color="auto" w:fill="FFFFFF"/>
        </w:rPr>
        <w:t xml:space="preserve">’s home into an interrogation </w:t>
      </w:r>
      <w:proofErr w:type="spellStart"/>
      <w:r w:rsidRPr="009F66CF">
        <w:rPr>
          <w:rFonts w:asciiTheme="majorHAnsi" w:hAnsiTheme="majorHAnsi" w:cstheme="majorHAnsi"/>
          <w:color w:val="000000"/>
          <w:sz w:val="24"/>
          <w:szCs w:val="24"/>
          <w:shd w:val="clear" w:color="auto" w:fill="FFFFFF"/>
        </w:rPr>
        <w:t>centre</w:t>
      </w:r>
      <w:proofErr w:type="spellEnd"/>
      <w:r w:rsidRPr="009F66CF">
        <w:rPr>
          <w:rFonts w:asciiTheme="majorHAnsi" w:hAnsiTheme="majorHAnsi" w:cstheme="majorHAnsi"/>
          <w:color w:val="000000"/>
          <w:sz w:val="24"/>
          <w:szCs w:val="24"/>
          <w:shd w:val="clear" w:color="auto" w:fill="FFFFFF"/>
        </w:rPr>
        <w:t xml:space="preserve">, utilizing the adjacent room for questioning men from the camp. This interrogation process persisted for an agonizing eight hours, causing immense distress and fear for both of them. Following IOF’s departure from </w:t>
      </w:r>
      <w:r>
        <w:rPr>
          <w:rFonts w:asciiTheme="majorHAnsi" w:hAnsiTheme="majorHAnsi" w:cstheme="majorHAnsi"/>
          <w:color w:val="000000"/>
          <w:sz w:val="24"/>
          <w:szCs w:val="24"/>
          <w:shd w:val="clear" w:color="auto" w:fill="FFFFFF"/>
        </w:rPr>
        <w:t>A. R</w:t>
      </w:r>
      <w:r w:rsidRPr="009F66CF">
        <w:rPr>
          <w:rFonts w:asciiTheme="majorHAnsi" w:hAnsiTheme="majorHAnsi" w:cstheme="majorHAnsi"/>
          <w:color w:val="000000"/>
          <w:sz w:val="24"/>
          <w:szCs w:val="24"/>
          <w:shd w:val="clear" w:color="auto" w:fill="FFFFFF"/>
        </w:rPr>
        <w:t>’s home, the IOF demanded that camp residents evacuate the area. At this point, she took her husband's hand leading him through the rubble out of their residence, compelled by exhaustion, terror, and hunger.</w:t>
      </w:r>
    </w:p>
    <w:p w14:paraId="64ADEBD8" w14:textId="77777777" w:rsidR="00614899" w:rsidRDefault="00614899" w:rsidP="00614899">
      <w:pPr>
        <w:suppressAutoHyphens/>
        <w:spacing w:after="0" w:line="276" w:lineRule="auto"/>
        <w:jc w:val="both"/>
        <w:rPr>
          <w:rFonts w:asciiTheme="majorHAnsi" w:hAnsiTheme="majorHAnsi" w:cstheme="majorHAnsi"/>
          <w:color w:val="000000"/>
          <w:sz w:val="24"/>
          <w:szCs w:val="24"/>
          <w:shd w:val="clear" w:color="auto" w:fill="FFFFFF"/>
        </w:rPr>
      </w:pPr>
    </w:p>
    <w:p w14:paraId="7F3DA311" w14:textId="77777777" w:rsidR="00614899" w:rsidRPr="009F66CF" w:rsidRDefault="00614899" w:rsidP="00614899">
      <w:pPr>
        <w:suppressAutoHyphens/>
        <w:spacing w:after="0" w:line="276" w:lineRule="auto"/>
        <w:jc w:val="both"/>
        <w:rPr>
          <w:rFonts w:asciiTheme="majorHAnsi" w:hAnsiTheme="majorHAnsi" w:cstheme="majorHAnsi"/>
          <w:b/>
          <w:bCs/>
          <w:color w:val="000000"/>
          <w:sz w:val="24"/>
          <w:szCs w:val="24"/>
          <w:shd w:val="clear" w:color="auto" w:fill="FFFFFF"/>
        </w:rPr>
      </w:pPr>
      <w:r w:rsidRPr="009F66CF">
        <w:rPr>
          <w:rFonts w:asciiTheme="majorHAnsi" w:hAnsiTheme="majorHAnsi" w:cstheme="majorHAnsi"/>
          <w:b/>
          <w:bCs/>
          <w:color w:val="000000"/>
          <w:sz w:val="24"/>
          <w:szCs w:val="24"/>
          <w:u w:val="single"/>
          <w:shd w:val="clear" w:color="auto" w:fill="FFFFFF"/>
        </w:rPr>
        <w:t xml:space="preserve">Testimony 2: </w:t>
      </w:r>
      <w:r>
        <w:rPr>
          <w:rFonts w:asciiTheme="majorHAnsi" w:hAnsiTheme="majorHAnsi" w:cstheme="majorHAnsi"/>
          <w:b/>
          <w:bCs/>
          <w:color w:val="000000"/>
          <w:sz w:val="24"/>
          <w:szCs w:val="24"/>
          <w:u w:val="single"/>
          <w:shd w:val="clear" w:color="auto" w:fill="FFFFFF"/>
        </w:rPr>
        <w:t>R.S</w:t>
      </w:r>
      <w:r w:rsidRPr="009F66CF">
        <w:rPr>
          <w:rFonts w:asciiTheme="majorHAnsi" w:hAnsiTheme="majorHAnsi" w:cstheme="majorHAnsi"/>
          <w:b/>
          <w:bCs/>
          <w:color w:val="000000"/>
          <w:sz w:val="24"/>
          <w:szCs w:val="24"/>
          <w:u w:val="single"/>
          <w:shd w:val="clear" w:color="auto" w:fill="FFFFFF"/>
        </w:rPr>
        <w:t>, 31</w:t>
      </w:r>
      <w:r>
        <w:rPr>
          <w:rStyle w:val="FootnoteReference"/>
          <w:rFonts w:asciiTheme="majorHAnsi" w:hAnsiTheme="majorHAnsi" w:cstheme="majorHAnsi"/>
          <w:b/>
          <w:bCs/>
          <w:color w:val="000000"/>
          <w:sz w:val="24"/>
          <w:szCs w:val="24"/>
          <w:shd w:val="clear" w:color="auto" w:fill="FFFFFF"/>
        </w:rPr>
        <w:footnoteReference w:id="5"/>
      </w:r>
    </w:p>
    <w:p w14:paraId="7AA5CF10" w14:textId="77777777" w:rsidR="00614899" w:rsidRPr="00C935E9" w:rsidRDefault="00614899" w:rsidP="00614899">
      <w:pPr>
        <w:pStyle w:val="ListParagraph"/>
        <w:spacing w:line="276" w:lineRule="auto"/>
        <w:ind w:left="0"/>
        <w:jc w:val="both"/>
        <w:rPr>
          <w:rFonts w:asciiTheme="majorHAnsi" w:hAnsiTheme="majorHAnsi" w:cstheme="majorHAnsi"/>
          <w:color w:val="000000"/>
          <w:sz w:val="24"/>
          <w:szCs w:val="24"/>
          <w:shd w:val="clear" w:color="auto" w:fill="FFFFFF"/>
        </w:rPr>
      </w:pPr>
      <w:r w:rsidRPr="001F1214">
        <w:rPr>
          <w:rFonts w:asciiTheme="majorHAnsi" w:hAnsiTheme="majorHAnsi" w:cstheme="majorHAnsi"/>
          <w:color w:val="000000"/>
          <w:sz w:val="24"/>
          <w:szCs w:val="24"/>
          <w:shd w:val="clear" w:color="auto" w:fill="FFFFFF"/>
        </w:rPr>
        <w:t xml:space="preserve">On July 3rd, 2023, at approximately 9:00 AM, while </w:t>
      </w:r>
      <w:r>
        <w:rPr>
          <w:rFonts w:asciiTheme="majorHAnsi" w:hAnsiTheme="majorHAnsi" w:cstheme="majorHAnsi"/>
          <w:color w:val="000000"/>
          <w:sz w:val="24"/>
          <w:szCs w:val="24"/>
          <w:shd w:val="clear" w:color="auto" w:fill="FFFFFF"/>
        </w:rPr>
        <w:t>R.S</w:t>
      </w:r>
      <w:r w:rsidRPr="001F1214">
        <w:rPr>
          <w:rFonts w:asciiTheme="majorHAnsi" w:hAnsiTheme="majorHAnsi" w:cstheme="majorHAnsi"/>
          <w:color w:val="000000"/>
          <w:sz w:val="24"/>
          <w:szCs w:val="24"/>
          <w:shd w:val="clear" w:color="auto" w:fill="FFFFFF"/>
        </w:rPr>
        <w:t xml:space="preserve"> and her three kids were startled by the abrupt entrance of approximately 20 Israeli soldiers. These soldiers had detonated an explosive device, resulting in the destruction of the entrance door to their residence.</w:t>
      </w:r>
    </w:p>
    <w:p w14:paraId="46059DCF" w14:textId="2A472DD4" w:rsidR="00614899" w:rsidRPr="00C935E9" w:rsidRDefault="00614899" w:rsidP="00614646">
      <w:pPr>
        <w:pStyle w:val="ListParagraph"/>
        <w:spacing w:line="276" w:lineRule="auto"/>
        <w:ind w:left="0"/>
        <w:jc w:val="both"/>
        <w:rPr>
          <w:rFonts w:asciiTheme="majorHAnsi" w:hAnsiTheme="majorHAnsi" w:cstheme="majorHAnsi"/>
          <w:color w:val="000000"/>
          <w:sz w:val="24"/>
          <w:szCs w:val="24"/>
          <w:shd w:val="clear" w:color="auto" w:fill="FFFFFF"/>
        </w:rPr>
      </w:pPr>
      <w:r w:rsidRPr="001F1214">
        <w:rPr>
          <w:rFonts w:asciiTheme="majorHAnsi" w:hAnsiTheme="majorHAnsi" w:cstheme="majorHAnsi"/>
          <w:color w:val="000000"/>
          <w:sz w:val="24"/>
          <w:szCs w:val="24"/>
          <w:shd w:val="clear" w:color="auto" w:fill="FFFFFF"/>
        </w:rPr>
        <w:t xml:space="preserve">The soldiers were accompanied by a dog, which had a muzzle over its mouth. One of the soldiers unleashed the dog, which directing went towards </w:t>
      </w:r>
      <w:proofErr w:type="gramStart"/>
      <w:r>
        <w:rPr>
          <w:rFonts w:asciiTheme="majorHAnsi" w:hAnsiTheme="majorHAnsi" w:cstheme="majorHAnsi"/>
          <w:color w:val="000000"/>
          <w:sz w:val="24"/>
          <w:szCs w:val="24"/>
          <w:shd w:val="clear" w:color="auto" w:fill="FFFFFF"/>
        </w:rPr>
        <w:t>R.S</w:t>
      </w:r>
      <w:r w:rsidRPr="001F1214">
        <w:rPr>
          <w:rFonts w:asciiTheme="majorHAnsi" w:hAnsiTheme="majorHAnsi" w:cstheme="majorHAnsi"/>
          <w:color w:val="000000"/>
          <w:sz w:val="24"/>
          <w:szCs w:val="24"/>
          <w:shd w:val="clear" w:color="auto" w:fill="FFFFFF"/>
        </w:rPr>
        <w:t>’s</w:t>
      </w:r>
      <w:proofErr w:type="gramEnd"/>
      <w:r w:rsidRPr="001F1214">
        <w:rPr>
          <w:rFonts w:asciiTheme="majorHAnsi" w:hAnsiTheme="majorHAnsi" w:cstheme="majorHAnsi"/>
          <w:color w:val="000000"/>
          <w:sz w:val="24"/>
          <w:szCs w:val="24"/>
          <w:shd w:val="clear" w:color="auto" w:fill="FFFFFF"/>
        </w:rPr>
        <w:t xml:space="preserve"> ten-day-old daughter, N, who lay in her crib. The dog's attack was aggressive, causing severe harm to the infant. In response, </w:t>
      </w:r>
      <w:r>
        <w:rPr>
          <w:rFonts w:asciiTheme="majorHAnsi" w:hAnsiTheme="majorHAnsi" w:cstheme="majorHAnsi"/>
          <w:color w:val="000000"/>
          <w:sz w:val="24"/>
          <w:szCs w:val="24"/>
          <w:shd w:val="clear" w:color="auto" w:fill="FFFFFF"/>
        </w:rPr>
        <w:t>R.S</w:t>
      </w:r>
      <w:r w:rsidRPr="001F1214">
        <w:rPr>
          <w:rFonts w:asciiTheme="majorHAnsi" w:hAnsiTheme="majorHAnsi" w:cstheme="majorHAnsi"/>
          <w:color w:val="000000"/>
          <w:sz w:val="24"/>
          <w:szCs w:val="24"/>
          <w:shd w:val="clear" w:color="auto" w:fill="FFFFFF"/>
        </w:rPr>
        <w:t xml:space="preserve"> shouted at the soldiers to restrain the dog and swiftly moved to protect her daughter from the dog's assault. In her attempt to shield her child, </w:t>
      </w:r>
      <w:r>
        <w:rPr>
          <w:rFonts w:asciiTheme="majorHAnsi" w:hAnsiTheme="majorHAnsi" w:cstheme="majorHAnsi"/>
          <w:color w:val="000000"/>
          <w:sz w:val="24"/>
          <w:szCs w:val="24"/>
          <w:shd w:val="clear" w:color="auto" w:fill="FFFFFF"/>
        </w:rPr>
        <w:t>R.S</w:t>
      </w:r>
      <w:r w:rsidRPr="001F1214">
        <w:rPr>
          <w:rFonts w:asciiTheme="majorHAnsi" w:hAnsiTheme="majorHAnsi" w:cstheme="majorHAnsi"/>
          <w:color w:val="000000"/>
          <w:sz w:val="24"/>
          <w:szCs w:val="24"/>
          <w:shd w:val="clear" w:color="auto" w:fill="FFFFFF"/>
        </w:rPr>
        <w:t xml:space="preserve"> herself became a target of the dog's aggression.</w:t>
      </w:r>
    </w:p>
    <w:p w14:paraId="6083F7EC" w14:textId="77777777" w:rsidR="00614899" w:rsidRPr="00246340" w:rsidRDefault="00614899" w:rsidP="00614899">
      <w:pPr>
        <w:pStyle w:val="ListParagraph"/>
        <w:spacing w:line="276" w:lineRule="auto"/>
        <w:ind w:left="0"/>
        <w:jc w:val="both"/>
        <w:rPr>
          <w:rFonts w:asciiTheme="majorHAnsi" w:hAnsiTheme="majorHAnsi" w:cstheme="majorHAnsi"/>
          <w:color w:val="000000"/>
          <w:sz w:val="24"/>
          <w:szCs w:val="24"/>
          <w:shd w:val="clear" w:color="auto" w:fill="FFFFFF"/>
        </w:rPr>
      </w:pPr>
      <w:r w:rsidRPr="001F1214">
        <w:rPr>
          <w:rFonts w:asciiTheme="majorHAnsi" w:hAnsiTheme="majorHAnsi" w:cstheme="majorHAnsi"/>
          <w:color w:val="000000"/>
          <w:sz w:val="24"/>
          <w:szCs w:val="24"/>
          <w:shd w:val="clear" w:color="auto" w:fill="FFFFFF"/>
        </w:rPr>
        <w:t xml:space="preserve">Afterwards, the soldiers apprehended </w:t>
      </w:r>
      <w:proofErr w:type="gramStart"/>
      <w:r>
        <w:rPr>
          <w:rFonts w:asciiTheme="majorHAnsi" w:hAnsiTheme="majorHAnsi" w:cstheme="majorHAnsi"/>
          <w:color w:val="000000"/>
          <w:sz w:val="24"/>
          <w:szCs w:val="24"/>
          <w:shd w:val="clear" w:color="auto" w:fill="FFFFFF"/>
        </w:rPr>
        <w:t>R.S</w:t>
      </w:r>
      <w:r w:rsidRPr="001F1214">
        <w:rPr>
          <w:rFonts w:asciiTheme="majorHAnsi" w:hAnsiTheme="majorHAnsi" w:cstheme="majorHAnsi"/>
          <w:color w:val="000000"/>
          <w:sz w:val="24"/>
          <w:szCs w:val="24"/>
          <w:shd w:val="clear" w:color="auto" w:fill="FFFFFF"/>
        </w:rPr>
        <w:t>’s</w:t>
      </w:r>
      <w:proofErr w:type="gramEnd"/>
      <w:r w:rsidRPr="001F1214">
        <w:rPr>
          <w:rFonts w:asciiTheme="majorHAnsi" w:hAnsiTheme="majorHAnsi" w:cstheme="majorHAnsi"/>
          <w:color w:val="000000"/>
          <w:sz w:val="24"/>
          <w:szCs w:val="24"/>
          <w:shd w:val="clear" w:color="auto" w:fill="FFFFFF"/>
        </w:rPr>
        <w:t xml:space="preserve"> husband outside the premises, leaving her and her children confined within their within a bedroom. Eventually, the soldier removed the dog from the residence. The infant's cries of pain echoed throughout the household, amplifying the distress of </w:t>
      </w:r>
      <w:proofErr w:type="gramStart"/>
      <w:r>
        <w:rPr>
          <w:rFonts w:asciiTheme="majorHAnsi" w:hAnsiTheme="majorHAnsi" w:cstheme="majorHAnsi"/>
          <w:color w:val="000000"/>
          <w:sz w:val="24"/>
          <w:szCs w:val="24"/>
          <w:shd w:val="clear" w:color="auto" w:fill="FFFFFF"/>
        </w:rPr>
        <w:t>R.S</w:t>
      </w:r>
      <w:r w:rsidRPr="001F1214">
        <w:rPr>
          <w:rFonts w:asciiTheme="majorHAnsi" w:hAnsiTheme="majorHAnsi" w:cstheme="majorHAnsi"/>
          <w:color w:val="000000"/>
          <w:sz w:val="24"/>
          <w:szCs w:val="24"/>
          <w:shd w:val="clear" w:color="auto" w:fill="FFFFFF"/>
        </w:rPr>
        <w:t>’s</w:t>
      </w:r>
      <w:proofErr w:type="gramEnd"/>
      <w:r w:rsidRPr="001F1214">
        <w:rPr>
          <w:rFonts w:asciiTheme="majorHAnsi" w:hAnsiTheme="majorHAnsi" w:cstheme="majorHAnsi"/>
          <w:color w:val="000000"/>
          <w:sz w:val="24"/>
          <w:szCs w:val="24"/>
          <w:shd w:val="clear" w:color="auto" w:fill="FFFFFF"/>
        </w:rPr>
        <w:t xml:space="preserve"> other children, who were already gripped by fear.</w:t>
      </w:r>
    </w:p>
    <w:p w14:paraId="41CAFDE3" w14:textId="77777777" w:rsidR="00614899" w:rsidRPr="001F1214" w:rsidRDefault="00614899" w:rsidP="00614899">
      <w:pPr>
        <w:pStyle w:val="ListParagraph"/>
        <w:spacing w:line="276" w:lineRule="auto"/>
        <w:ind w:left="0"/>
        <w:jc w:val="both"/>
        <w:rPr>
          <w:rFonts w:asciiTheme="majorHAnsi" w:hAnsiTheme="majorHAnsi" w:cstheme="majorHAnsi"/>
          <w:color w:val="000000"/>
          <w:sz w:val="24"/>
          <w:szCs w:val="24"/>
          <w:shd w:val="clear" w:color="auto" w:fill="FFFFFF"/>
        </w:rPr>
      </w:pPr>
      <w:r w:rsidRPr="001F1214">
        <w:rPr>
          <w:rFonts w:asciiTheme="majorHAnsi" w:hAnsiTheme="majorHAnsi" w:cstheme="majorHAnsi"/>
          <w:color w:val="000000"/>
          <w:sz w:val="24"/>
          <w:szCs w:val="24"/>
          <w:shd w:val="clear" w:color="auto" w:fill="FFFFFF"/>
        </w:rPr>
        <w:t xml:space="preserve">During this time, soldiers wreaked havoc and destruction throughout their home, rendering it unlivable. Every part of the residence was affected, leaving nothing salvageable. Trapped for seven hours in this space, </w:t>
      </w:r>
      <w:r>
        <w:rPr>
          <w:rFonts w:asciiTheme="majorHAnsi" w:hAnsiTheme="majorHAnsi" w:cstheme="majorHAnsi"/>
          <w:color w:val="000000"/>
          <w:sz w:val="24"/>
          <w:szCs w:val="24"/>
          <w:shd w:val="clear" w:color="auto" w:fill="FFFFFF"/>
        </w:rPr>
        <w:t>R.S</w:t>
      </w:r>
      <w:r w:rsidRPr="001F1214">
        <w:rPr>
          <w:rFonts w:asciiTheme="majorHAnsi" w:hAnsiTheme="majorHAnsi" w:cstheme="majorHAnsi"/>
          <w:color w:val="000000"/>
          <w:sz w:val="24"/>
          <w:szCs w:val="24"/>
          <w:shd w:val="clear" w:color="auto" w:fill="FFFFFF"/>
        </w:rPr>
        <w:t xml:space="preserve"> and her children endured the unsettling sounds of explosions, </w:t>
      </w:r>
      <w:r w:rsidRPr="001F1214">
        <w:rPr>
          <w:rFonts w:asciiTheme="majorHAnsi" w:hAnsiTheme="majorHAnsi" w:cstheme="majorHAnsi"/>
          <w:color w:val="000000"/>
          <w:sz w:val="24"/>
          <w:szCs w:val="24"/>
          <w:shd w:val="clear" w:color="auto" w:fill="FFFFFF"/>
        </w:rPr>
        <w:lastRenderedPageBreak/>
        <w:t xml:space="preserve">gunfire, and bombs from outside. The soldiers Denied them food or water.  and the children cried due to fear and the intensity of their hunger. </w:t>
      </w:r>
    </w:p>
    <w:p w14:paraId="237ACF8C" w14:textId="77777777" w:rsidR="00614899" w:rsidRPr="001F1214" w:rsidRDefault="00614899" w:rsidP="00614899">
      <w:pPr>
        <w:pStyle w:val="ListParagraph"/>
        <w:spacing w:line="276" w:lineRule="auto"/>
        <w:ind w:left="0"/>
        <w:jc w:val="both"/>
        <w:rPr>
          <w:rFonts w:asciiTheme="majorHAnsi" w:hAnsiTheme="majorHAnsi" w:cstheme="majorHAnsi"/>
          <w:color w:val="000000"/>
          <w:sz w:val="24"/>
          <w:szCs w:val="24"/>
          <w:shd w:val="clear" w:color="auto" w:fill="FFFFFF"/>
        </w:rPr>
      </w:pPr>
      <w:r w:rsidRPr="001F1214">
        <w:rPr>
          <w:rFonts w:asciiTheme="majorHAnsi" w:hAnsiTheme="majorHAnsi" w:cstheme="majorHAnsi"/>
          <w:color w:val="000000"/>
          <w:sz w:val="24"/>
          <w:szCs w:val="24"/>
          <w:shd w:val="clear" w:color="auto" w:fill="FFFFFF"/>
        </w:rPr>
        <w:t xml:space="preserve">The IOF withdrew after 7 hours. </w:t>
      </w:r>
      <w:r>
        <w:rPr>
          <w:rFonts w:asciiTheme="majorHAnsi" w:hAnsiTheme="majorHAnsi" w:cstheme="majorHAnsi"/>
          <w:color w:val="000000"/>
          <w:sz w:val="24"/>
          <w:szCs w:val="24"/>
          <w:shd w:val="clear" w:color="auto" w:fill="FFFFFF"/>
        </w:rPr>
        <w:t>R.S</w:t>
      </w:r>
      <w:r w:rsidRPr="001F1214">
        <w:rPr>
          <w:rFonts w:asciiTheme="majorHAnsi" w:hAnsiTheme="majorHAnsi" w:cstheme="majorHAnsi"/>
          <w:color w:val="000000"/>
          <w:sz w:val="24"/>
          <w:szCs w:val="24"/>
          <w:shd w:val="clear" w:color="auto" w:fill="FFFFFF"/>
        </w:rPr>
        <w:t xml:space="preserve"> and her husband quickly took the children to the hospital for urgent medical treatment. They were unable to return to their home for 3 days due to the ongoing siege and the camp residents being prevented from accessing their homes.</w:t>
      </w:r>
    </w:p>
    <w:p w14:paraId="3978FEC8" w14:textId="77777777" w:rsidR="00614899" w:rsidRPr="001F1214" w:rsidRDefault="00614899" w:rsidP="00614899">
      <w:pPr>
        <w:pStyle w:val="ListParagraph"/>
        <w:spacing w:line="276" w:lineRule="auto"/>
        <w:jc w:val="both"/>
        <w:rPr>
          <w:rFonts w:asciiTheme="majorHAnsi" w:hAnsiTheme="majorHAnsi" w:cstheme="majorHAnsi"/>
          <w:color w:val="000000"/>
          <w:sz w:val="24"/>
          <w:szCs w:val="24"/>
          <w:shd w:val="clear" w:color="auto" w:fill="FFFFFF"/>
        </w:rPr>
      </w:pPr>
    </w:p>
    <w:p w14:paraId="71D31F16" w14:textId="77777777" w:rsidR="00614899" w:rsidRPr="009F66CF" w:rsidRDefault="00614899" w:rsidP="00614899">
      <w:pPr>
        <w:suppressAutoHyphens/>
        <w:spacing w:after="0" w:line="276" w:lineRule="auto"/>
        <w:jc w:val="both"/>
        <w:rPr>
          <w:rFonts w:asciiTheme="majorHAnsi" w:hAnsiTheme="majorHAnsi" w:cstheme="majorHAnsi"/>
          <w:b/>
          <w:bCs/>
          <w:color w:val="000000"/>
          <w:sz w:val="24"/>
          <w:szCs w:val="24"/>
          <w:u w:val="single"/>
          <w:shd w:val="clear" w:color="auto" w:fill="FFFFFF"/>
        </w:rPr>
      </w:pPr>
      <w:r w:rsidRPr="009F66CF">
        <w:rPr>
          <w:rFonts w:asciiTheme="majorHAnsi" w:hAnsiTheme="majorHAnsi" w:cstheme="majorHAnsi"/>
          <w:b/>
          <w:bCs/>
          <w:color w:val="000000"/>
          <w:sz w:val="24"/>
          <w:szCs w:val="24"/>
          <w:u w:val="single"/>
          <w:shd w:val="clear" w:color="auto" w:fill="FFFFFF"/>
        </w:rPr>
        <w:t xml:space="preserve">Testimony 2: </w:t>
      </w:r>
      <w:r>
        <w:rPr>
          <w:rFonts w:asciiTheme="majorHAnsi" w:hAnsiTheme="majorHAnsi" w:cstheme="majorHAnsi"/>
          <w:b/>
          <w:bCs/>
          <w:color w:val="000000"/>
          <w:sz w:val="24"/>
          <w:szCs w:val="24"/>
          <w:u w:val="single"/>
          <w:shd w:val="clear" w:color="auto" w:fill="FFFFFF"/>
        </w:rPr>
        <w:t>K. A</w:t>
      </w:r>
      <w:r w:rsidRPr="009F66CF">
        <w:rPr>
          <w:rFonts w:asciiTheme="majorHAnsi" w:hAnsiTheme="majorHAnsi" w:cstheme="majorHAnsi"/>
          <w:b/>
          <w:bCs/>
          <w:color w:val="000000"/>
          <w:sz w:val="24"/>
          <w:szCs w:val="24"/>
          <w:u w:val="single"/>
          <w:shd w:val="clear" w:color="auto" w:fill="FFFFFF"/>
        </w:rPr>
        <w:t>, 90.</w:t>
      </w:r>
      <w:r w:rsidRPr="009F66CF">
        <w:rPr>
          <w:rStyle w:val="FootnoteReference"/>
          <w:rFonts w:asciiTheme="majorHAnsi" w:hAnsiTheme="majorHAnsi" w:cstheme="majorHAnsi"/>
          <w:b/>
          <w:bCs/>
          <w:color w:val="000000"/>
          <w:sz w:val="24"/>
          <w:szCs w:val="24"/>
          <w:u w:val="single"/>
          <w:shd w:val="clear" w:color="auto" w:fill="FFFFFF"/>
        </w:rPr>
        <w:footnoteReference w:id="6"/>
      </w:r>
    </w:p>
    <w:p w14:paraId="4B5C866D" w14:textId="77777777" w:rsidR="00614899" w:rsidRPr="001F1214" w:rsidRDefault="00614899" w:rsidP="00614899">
      <w:pPr>
        <w:spacing w:line="276" w:lineRule="auto"/>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K. A</w:t>
      </w:r>
      <w:r w:rsidRPr="001F1214">
        <w:rPr>
          <w:rFonts w:asciiTheme="majorHAnsi" w:hAnsiTheme="majorHAnsi" w:cstheme="majorHAnsi"/>
          <w:color w:val="000000"/>
          <w:sz w:val="24"/>
          <w:szCs w:val="24"/>
          <w:shd w:val="clear" w:color="auto" w:fill="FFFFFF"/>
        </w:rPr>
        <w:t xml:space="preserve"> lives alone in her one-bedroom apartment in Jenin Camp. On the day of the incursion, </w:t>
      </w:r>
      <w:r>
        <w:rPr>
          <w:rFonts w:asciiTheme="majorHAnsi" w:hAnsiTheme="majorHAnsi" w:cstheme="majorHAnsi"/>
          <w:color w:val="000000"/>
          <w:sz w:val="24"/>
          <w:szCs w:val="24"/>
          <w:shd w:val="clear" w:color="auto" w:fill="FFFFFF"/>
        </w:rPr>
        <w:t>K. A</w:t>
      </w:r>
      <w:r w:rsidRPr="001F1214">
        <w:rPr>
          <w:rFonts w:asciiTheme="majorHAnsi" w:hAnsiTheme="majorHAnsi" w:cstheme="majorHAnsi"/>
          <w:color w:val="000000"/>
          <w:sz w:val="24"/>
          <w:szCs w:val="24"/>
          <w:shd w:val="clear" w:color="auto" w:fill="FFFFFF"/>
        </w:rPr>
        <w:t xml:space="preserve"> was awaken by the front door of her home being blown up by explosives. Soldiers swarmed her home accompanied by a dog with a muzzle on its mouth, one of the soldiers unleashed the dog who directly attacked </w:t>
      </w:r>
      <w:r>
        <w:rPr>
          <w:rFonts w:asciiTheme="majorHAnsi" w:hAnsiTheme="majorHAnsi" w:cstheme="majorHAnsi"/>
          <w:color w:val="000000"/>
          <w:sz w:val="24"/>
          <w:szCs w:val="24"/>
          <w:shd w:val="clear" w:color="auto" w:fill="FFFFFF"/>
        </w:rPr>
        <w:t>K. A</w:t>
      </w:r>
      <w:r w:rsidRPr="001F1214">
        <w:rPr>
          <w:rFonts w:asciiTheme="majorHAnsi" w:hAnsiTheme="majorHAnsi" w:cstheme="majorHAnsi"/>
          <w:color w:val="000000"/>
          <w:sz w:val="24"/>
          <w:szCs w:val="24"/>
          <w:shd w:val="clear" w:color="auto" w:fill="FFFFFF"/>
        </w:rPr>
        <w:t xml:space="preserve"> who laid on the floor crying and screaming for the soldiers to restrain the dog. The attack went on for five minutes </w:t>
      </w:r>
      <w:r>
        <w:rPr>
          <w:rFonts w:asciiTheme="majorHAnsi" w:hAnsiTheme="majorHAnsi" w:cstheme="majorHAnsi"/>
          <w:color w:val="000000"/>
          <w:sz w:val="24"/>
          <w:szCs w:val="24"/>
          <w:shd w:val="clear" w:color="auto" w:fill="FFFFFF"/>
        </w:rPr>
        <w:t>K. A</w:t>
      </w:r>
      <w:r w:rsidRPr="001F1214">
        <w:rPr>
          <w:rFonts w:asciiTheme="majorHAnsi" w:hAnsiTheme="majorHAnsi" w:cstheme="majorHAnsi"/>
          <w:color w:val="000000"/>
          <w:sz w:val="24"/>
          <w:szCs w:val="24"/>
          <w:shd w:val="clear" w:color="auto" w:fill="FFFFFF"/>
        </w:rPr>
        <w:t xml:space="preserve"> says, leaving her with bruising covering her body. </w:t>
      </w:r>
    </w:p>
    <w:p w14:paraId="379DF21E" w14:textId="77777777" w:rsidR="00614899" w:rsidRPr="001F1214" w:rsidRDefault="00614899" w:rsidP="00614899">
      <w:pPr>
        <w:spacing w:line="276" w:lineRule="auto"/>
        <w:jc w:val="both"/>
        <w:rPr>
          <w:rFonts w:asciiTheme="majorHAnsi" w:hAnsiTheme="majorHAnsi" w:cstheme="majorHAnsi"/>
          <w:color w:val="000000"/>
          <w:sz w:val="24"/>
          <w:szCs w:val="24"/>
          <w:shd w:val="clear" w:color="auto" w:fill="FFFFFF"/>
        </w:rPr>
      </w:pPr>
      <w:r w:rsidRPr="001F1214">
        <w:rPr>
          <w:rFonts w:asciiTheme="majorHAnsi" w:hAnsiTheme="majorHAnsi" w:cstheme="majorHAnsi"/>
          <w:color w:val="000000"/>
          <w:sz w:val="24"/>
          <w:szCs w:val="24"/>
          <w:shd w:val="clear" w:color="auto" w:fill="FFFFFF"/>
        </w:rPr>
        <w:t xml:space="preserve">Subsequently, IOF soldiers entered the premises after unleashing the dog's attack. Their approximate count was 15 soldiers clad in military attire and armed. </w:t>
      </w:r>
      <w:r>
        <w:rPr>
          <w:rFonts w:asciiTheme="majorHAnsi" w:hAnsiTheme="majorHAnsi" w:cstheme="majorHAnsi"/>
          <w:color w:val="000000"/>
          <w:sz w:val="24"/>
          <w:szCs w:val="24"/>
          <w:shd w:val="clear" w:color="auto" w:fill="FFFFFF"/>
        </w:rPr>
        <w:t>K. A</w:t>
      </w:r>
      <w:r w:rsidRPr="001F1214">
        <w:rPr>
          <w:rFonts w:asciiTheme="majorHAnsi" w:hAnsiTheme="majorHAnsi" w:cstheme="majorHAnsi"/>
          <w:color w:val="000000"/>
          <w:sz w:val="24"/>
          <w:szCs w:val="24"/>
          <w:shd w:val="clear" w:color="auto" w:fill="FFFFFF"/>
        </w:rPr>
        <w:t>, found herself unable to walk or defend herself, with visible bruises adorning her back and chest.</w:t>
      </w:r>
    </w:p>
    <w:p w14:paraId="415E3FAA" w14:textId="77777777" w:rsidR="00614899" w:rsidRPr="001F1214" w:rsidRDefault="00614899" w:rsidP="00614899">
      <w:pPr>
        <w:spacing w:line="276" w:lineRule="auto"/>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K. A</w:t>
      </w:r>
      <w:r w:rsidRPr="001F1214">
        <w:rPr>
          <w:rFonts w:asciiTheme="majorHAnsi" w:hAnsiTheme="majorHAnsi" w:cstheme="majorHAnsi"/>
          <w:color w:val="000000"/>
          <w:sz w:val="24"/>
          <w:szCs w:val="24"/>
          <w:shd w:val="clear" w:color="auto" w:fill="FFFFFF"/>
        </w:rPr>
        <w:t xml:space="preserve"> communicated to the soldier that the house was vacant, but her plea went unanswered. The soldiers persisted in their search and destruction for roughly 3 hours before finally departing.</w:t>
      </w:r>
    </w:p>
    <w:p w14:paraId="57BD43A2" w14:textId="77777777" w:rsidR="00614899" w:rsidRPr="001F1214" w:rsidRDefault="00614899" w:rsidP="00614899">
      <w:pPr>
        <w:spacing w:line="276" w:lineRule="auto"/>
        <w:jc w:val="both"/>
        <w:rPr>
          <w:rFonts w:asciiTheme="majorHAnsi" w:hAnsiTheme="majorHAnsi" w:cstheme="majorHAnsi"/>
          <w:color w:val="000000"/>
          <w:sz w:val="24"/>
          <w:szCs w:val="24"/>
          <w:shd w:val="clear" w:color="auto" w:fill="FFFFFF"/>
        </w:rPr>
      </w:pPr>
      <w:r w:rsidRPr="001F1214">
        <w:rPr>
          <w:rFonts w:asciiTheme="majorHAnsi" w:hAnsiTheme="majorHAnsi" w:cstheme="majorHAnsi"/>
          <w:color w:val="000000"/>
          <w:sz w:val="24"/>
          <w:szCs w:val="24"/>
          <w:shd w:val="clear" w:color="auto" w:fill="FFFFFF"/>
        </w:rPr>
        <w:t xml:space="preserve">Following this, </w:t>
      </w:r>
      <w:r>
        <w:rPr>
          <w:rFonts w:asciiTheme="majorHAnsi" w:hAnsiTheme="majorHAnsi" w:cstheme="majorHAnsi"/>
          <w:color w:val="000000"/>
          <w:sz w:val="24"/>
          <w:szCs w:val="24"/>
          <w:shd w:val="clear" w:color="auto" w:fill="FFFFFF"/>
        </w:rPr>
        <w:t>K. A</w:t>
      </w:r>
      <w:r w:rsidRPr="001F1214">
        <w:rPr>
          <w:rFonts w:asciiTheme="majorHAnsi" w:hAnsiTheme="majorHAnsi" w:cstheme="majorHAnsi"/>
          <w:color w:val="000000"/>
          <w:sz w:val="24"/>
          <w:szCs w:val="24"/>
          <w:shd w:val="clear" w:color="auto" w:fill="FFFFFF"/>
        </w:rPr>
        <w:t xml:space="preserve"> remained isolated in her residence for an hour, until her nephew's arrival upon learning of the IOF assault on her home. Observing the bruises and wounds marring her hands and chest, consequences of the dog's aggression, he promptly escorted her to the hospital for medical care, where she suffered a stroke in her right hand due to the dog attacks. She remained under hospital care for a week, undergoing treatment.</w:t>
      </w:r>
    </w:p>
    <w:p w14:paraId="12D886C1" w14:textId="77777777" w:rsidR="00614899" w:rsidRDefault="00614899" w:rsidP="00614899">
      <w:pPr>
        <w:spacing w:line="276" w:lineRule="auto"/>
        <w:jc w:val="both"/>
        <w:rPr>
          <w:rFonts w:asciiTheme="majorHAnsi" w:hAnsiTheme="majorHAnsi" w:cstheme="majorHAnsi"/>
          <w:color w:val="000000"/>
          <w:sz w:val="24"/>
          <w:szCs w:val="24"/>
          <w:shd w:val="clear" w:color="auto" w:fill="FFFFFF"/>
        </w:rPr>
      </w:pPr>
      <w:r w:rsidRPr="001F1214">
        <w:rPr>
          <w:rFonts w:asciiTheme="majorHAnsi" w:hAnsiTheme="majorHAnsi" w:cstheme="majorHAnsi"/>
          <w:color w:val="000000"/>
          <w:sz w:val="24"/>
          <w:szCs w:val="24"/>
          <w:shd w:val="clear" w:color="auto" w:fill="FFFFFF"/>
        </w:rPr>
        <w:t xml:space="preserve">To this day, </w:t>
      </w:r>
      <w:r>
        <w:rPr>
          <w:rFonts w:asciiTheme="majorHAnsi" w:hAnsiTheme="majorHAnsi" w:cstheme="majorHAnsi"/>
          <w:color w:val="000000"/>
          <w:sz w:val="24"/>
          <w:szCs w:val="24"/>
          <w:shd w:val="clear" w:color="auto" w:fill="FFFFFF"/>
        </w:rPr>
        <w:t>K. A</w:t>
      </w:r>
      <w:r w:rsidRPr="001F1214">
        <w:rPr>
          <w:rFonts w:asciiTheme="majorHAnsi" w:hAnsiTheme="majorHAnsi" w:cstheme="majorHAnsi"/>
          <w:color w:val="000000"/>
          <w:sz w:val="24"/>
          <w:szCs w:val="24"/>
          <w:shd w:val="clear" w:color="auto" w:fill="FFFFFF"/>
        </w:rPr>
        <w:t xml:space="preserve"> bears the lingering discomfort of her injuries. She remains unable to return to her residence, opting to reside with her nephew.</w:t>
      </w:r>
    </w:p>
    <w:p w14:paraId="17B658FB" w14:textId="77777777" w:rsidR="00614899" w:rsidRDefault="00614899" w:rsidP="00614899">
      <w:pPr>
        <w:spacing w:line="276" w:lineRule="auto"/>
        <w:jc w:val="both"/>
        <w:rPr>
          <w:rFonts w:asciiTheme="majorHAnsi" w:hAnsiTheme="majorHAnsi" w:cstheme="majorHAnsi"/>
          <w:color w:val="000000"/>
          <w:sz w:val="24"/>
          <w:szCs w:val="24"/>
          <w:shd w:val="clear" w:color="auto" w:fill="FFFFFF"/>
        </w:rPr>
      </w:pPr>
    </w:p>
    <w:p w14:paraId="498057DF" w14:textId="77777777" w:rsidR="00614899" w:rsidRPr="003A13F2" w:rsidRDefault="00614899" w:rsidP="00614899">
      <w:pPr>
        <w:jc w:val="both"/>
        <w:rPr>
          <w:rFonts w:asciiTheme="majorHAnsi" w:hAnsiTheme="majorHAnsi" w:cstheme="majorHAnsi"/>
          <w:b/>
          <w:bCs/>
          <w:sz w:val="24"/>
          <w:szCs w:val="24"/>
          <w:u w:val="single"/>
        </w:rPr>
      </w:pPr>
      <w:r w:rsidRPr="003A13F2">
        <w:rPr>
          <w:rFonts w:asciiTheme="majorHAnsi" w:hAnsiTheme="majorHAnsi" w:cstheme="majorHAnsi"/>
          <w:b/>
          <w:bCs/>
          <w:sz w:val="24"/>
          <w:szCs w:val="24"/>
          <w:u w:val="single"/>
        </w:rPr>
        <w:t xml:space="preserve">Testimony No. 4. S. M. 29 </w:t>
      </w:r>
    </w:p>
    <w:p w14:paraId="5BB7D2D0" w14:textId="77777777" w:rsidR="00614899" w:rsidRPr="00B46071" w:rsidRDefault="00614899" w:rsidP="00614899">
      <w:pPr>
        <w:jc w:val="both"/>
        <w:rPr>
          <w:rFonts w:asciiTheme="majorHAnsi" w:hAnsiTheme="majorHAnsi" w:cstheme="majorHAnsi"/>
          <w:sz w:val="24"/>
          <w:szCs w:val="24"/>
        </w:rPr>
      </w:pPr>
      <w:r>
        <w:rPr>
          <w:rFonts w:asciiTheme="majorHAnsi" w:hAnsiTheme="majorHAnsi" w:cstheme="majorHAnsi"/>
          <w:sz w:val="24"/>
          <w:szCs w:val="24"/>
        </w:rPr>
        <w:t>I am S.</w:t>
      </w:r>
      <w:r w:rsidRPr="00B46071">
        <w:rPr>
          <w:rFonts w:asciiTheme="majorHAnsi" w:hAnsiTheme="majorHAnsi" w:cstheme="majorHAnsi"/>
          <w:sz w:val="24"/>
          <w:szCs w:val="24"/>
        </w:rPr>
        <w:t xml:space="preserve"> </w:t>
      </w:r>
      <w:r>
        <w:rPr>
          <w:rFonts w:asciiTheme="majorHAnsi" w:hAnsiTheme="majorHAnsi" w:cstheme="majorHAnsi"/>
          <w:sz w:val="24"/>
          <w:szCs w:val="24"/>
        </w:rPr>
        <w:t>M</w:t>
      </w:r>
      <w:r w:rsidRPr="00B46071">
        <w:rPr>
          <w:rFonts w:asciiTheme="majorHAnsi" w:hAnsiTheme="majorHAnsi" w:cstheme="majorHAnsi"/>
          <w:sz w:val="24"/>
          <w:szCs w:val="24"/>
        </w:rPr>
        <w:t>, 29 years old, residing in Jenin Refugee Camp in the Jenin Governo</w:t>
      </w:r>
      <w:r>
        <w:rPr>
          <w:rFonts w:asciiTheme="majorHAnsi" w:hAnsiTheme="majorHAnsi" w:cstheme="majorHAnsi"/>
          <w:sz w:val="24"/>
          <w:szCs w:val="24"/>
        </w:rPr>
        <w:t>rate. I have two children, N</w:t>
      </w:r>
      <w:r w:rsidRPr="00B46071">
        <w:rPr>
          <w:rFonts w:asciiTheme="majorHAnsi" w:hAnsiTheme="majorHAnsi" w:cstheme="majorHAnsi"/>
          <w:sz w:val="24"/>
          <w:szCs w:val="24"/>
        </w:rPr>
        <w:t xml:space="preserve">, who is 8 years old, and Y, who is 5 years old. I am married to </w:t>
      </w:r>
      <w:r>
        <w:rPr>
          <w:rFonts w:asciiTheme="majorHAnsi" w:hAnsiTheme="majorHAnsi" w:cstheme="majorHAnsi"/>
          <w:sz w:val="24"/>
          <w:szCs w:val="24"/>
        </w:rPr>
        <w:t>my husband</w:t>
      </w:r>
      <w:r w:rsidRPr="00B46071">
        <w:rPr>
          <w:rFonts w:asciiTheme="majorHAnsi" w:hAnsiTheme="majorHAnsi" w:cstheme="majorHAnsi"/>
          <w:sz w:val="24"/>
          <w:szCs w:val="24"/>
        </w:rPr>
        <w:t>, and we live together in an independent house. I work as a homemaker.</w:t>
      </w:r>
    </w:p>
    <w:p w14:paraId="361F565F" w14:textId="77777777" w:rsidR="00614899" w:rsidRPr="00B46071" w:rsidRDefault="00614899" w:rsidP="00614899">
      <w:pPr>
        <w:jc w:val="both"/>
        <w:rPr>
          <w:rFonts w:asciiTheme="majorHAnsi" w:hAnsiTheme="majorHAnsi" w:cstheme="majorHAnsi"/>
          <w:sz w:val="24"/>
          <w:szCs w:val="24"/>
        </w:rPr>
      </w:pPr>
      <w:r w:rsidRPr="00B46071">
        <w:rPr>
          <w:rFonts w:asciiTheme="majorHAnsi" w:hAnsiTheme="majorHAnsi" w:cstheme="majorHAnsi"/>
          <w:sz w:val="24"/>
          <w:szCs w:val="24"/>
        </w:rPr>
        <w:t xml:space="preserve">On July 3, 2023, at 8:00 AM, I woke up to the sound of an explosion in our house. I quickly realized that Israeli occupation soldiers had entered our home at that moment, as they had </w:t>
      </w:r>
      <w:r w:rsidRPr="00B46071">
        <w:rPr>
          <w:rFonts w:asciiTheme="majorHAnsi" w:hAnsiTheme="majorHAnsi" w:cstheme="majorHAnsi"/>
          <w:sz w:val="24"/>
          <w:szCs w:val="24"/>
        </w:rPr>
        <w:lastRenderedPageBreak/>
        <w:t>blown up the door. There were about 20 soldiers dressed in military uniforms, heavily armed. I felt extreme fear and shock.</w:t>
      </w:r>
    </w:p>
    <w:p w14:paraId="6B41480F" w14:textId="77777777" w:rsidR="00614899" w:rsidRPr="00B46071" w:rsidRDefault="00614899" w:rsidP="00614899">
      <w:pPr>
        <w:jc w:val="both"/>
        <w:rPr>
          <w:rFonts w:asciiTheme="majorHAnsi" w:hAnsiTheme="majorHAnsi" w:cstheme="majorHAnsi"/>
          <w:sz w:val="24"/>
          <w:szCs w:val="24"/>
        </w:rPr>
      </w:pPr>
      <w:r w:rsidRPr="00B46071">
        <w:rPr>
          <w:rFonts w:asciiTheme="majorHAnsi" w:hAnsiTheme="majorHAnsi" w:cstheme="majorHAnsi"/>
          <w:sz w:val="24"/>
          <w:szCs w:val="24"/>
        </w:rPr>
        <w:t>The soldier who spoke Arabic asked us to enter the bedroom and stay there with our children. Another soldier aimed his weapon at us. Meanwhile, the soldiers began to destroy our house completely, breaking doors and cabinets, leaving nothing intact.</w:t>
      </w:r>
    </w:p>
    <w:p w14:paraId="42766794" w14:textId="77777777" w:rsidR="00614899" w:rsidRPr="00B46071" w:rsidRDefault="00614899" w:rsidP="00614899">
      <w:pPr>
        <w:jc w:val="both"/>
        <w:rPr>
          <w:rFonts w:asciiTheme="majorHAnsi" w:hAnsiTheme="majorHAnsi" w:cstheme="majorHAnsi"/>
          <w:sz w:val="24"/>
          <w:szCs w:val="24"/>
        </w:rPr>
      </w:pPr>
      <w:r w:rsidRPr="00B46071">
        <w:rPr>
          <w:rFonts w:asciiTheme="majorHAnsi" w:hAnsiTheme="majorHAnsi" w:cstheme="majorHAnsi"/>
          <w:sz w:val="24"/>
          <w:szCs w:val="24"/>
        </w:rPr>
        <w:t>My children were crying in my arms out of fear, and I was exhausted. It's worth noting that I was two and a half months pregnant. As I sat there with my children, I felt something coming out of my body. I requested to use the restroom, but the soldier refused, and I was too tired and overwhelmed.</w:t>
      </w:r>
    </w:p>
    <w:p w14:paraId="5370639E" w14:textId="77777777" w:rsidR="00614899" w:rsidRPr="00B46071" w:rsidRDefault="00614899" w:rsidP="00614899">
      <w:pPr>
        <w:jc w:val="both"/>
        <w:rPr>
          <w:rFonts w:asciiTheme="majorHAnsi" w:hAnsiTheme="majorHAnsi" w:cstheme="majorHAnsi"/>
          <w:sz w:val="24"/>
          <w:szCs w:val="24"/>
        </w:rPr>
      </w:pPr>
      <w:r w:rsidRPr="00B46071">
        <w:rPr>
          <w:rFonts w:asciiTheme="majorHAnsi" w:hAnsiTheme="majorHAnsi" w:cstheme="majorHAnsi"/>
          <w:sz w:val="24"/>
          <w:szCs w:val="24"/>
        </w:rPr>
        <w:t>I remained in my place for about 5 hours while the soldiers searched the house. After completely destroying it, they withdrew. I went to the bathroom and was shocked to see a significant amount of blood coming from my body. I felt extreme fear for my unborn child, and the pain in my abdomen was severe.</w:t>
      </w:r>
    </w:p>
    <w:p w14:paraId="19AA8FD9" w14:textId="77777777" w:rsidR="00614899" w:rsidRPr="00B46071" w:rsidRDefault="00614899" w:rsidP="00614899">
      <w:pPr>
        <w:jc w:val="both"/>
        <w:rPr>
          <w:rFonts w:asciiTheme="majorHAnsi" w:hAnsiTheme="majorHAnsi" w:cstheme="majorHAnsi"/>
          <w:sz w:val="24"/>
          <w:szCs w:val="24"/>
        </w:rPr>
      </w:pPr>
      <w:r w:rsidRPr="00B46071">
        <w:rPr>
          <w:rFonts w:asciiTheme="majorHAnsi" w:hAnsiTheme="majorHAnsi" w:cstheme="majorHAnsi"/>
          <w:sz w:val="24"/>
          <w:szCs w:val="24"/>
        </w:rPr>
        <w:t>In the evening, around 7:00 PM, the soldiers began announcing through loudspeakers that we had to leave our homes. My husband, children, and I went to my sister's house in Jenin and immediately headed to the hospital for an examination. There, the doctor informed me that I had lost the fetus, and its heartbeat had stopped. I was devastated by the loss and in great pain.</w:t>
      </w:r>
    </w:p>
    <w:p w14:paraId="3F5D3D71" w14:textId="77777777" w:rsidR="00614899" w:rsidRPr="00B46071" w:rsidRDefault="00614899" w:rsidP="00614899">
      <w:pPr>
        <w:jc w:val="both"/>
        <w:rPr>
          <w:rFonts w:asciiTheme="majorHAnsi" w:hAnsiTheme="majorHAnsi" w:cstheme="majorHAnsi"/>
          <w:sz w:val="24"/>
          <w:szCs w:val="24"/>
        </w:rPr>
      </w:pPr>
      <w:r w:rsidRPr="00B46071">
        <w:rPr>
          <w:rFonts w:asciiTheme="majorHAnsi" w:hAnsiTheme="majorHAnsi" w:cstheme="majorHAnsi"/>
          <w:sz w:val="24"/>
          <w:szCs w:val="24"/>
        </w:rPr>
        <w:t>I returned to my sister's house at that time, and the next day, I felt a strong sensation, and my fetus started coming out. I had to undergo an abortion at home due to the impossibility of reaching the hospital amid the incursions and the presence of the Israeli army.</w:t>
      </w:r>
    </w:p>
    <w:p w14:paraId="770AE812" w14:textId="77777777" w:rsidR="00614899" w:rsidRDefault="00614899" w:rsidP="00614899">
      <w:pPr>
        <w:jc w:val="both"/>
        <w:rPr>
          <w:rFonts w:ascii="Arial" w:hAnsi="Arial" w:cs="Arial"/>
          <w:sz w:val="24"/>
          <w:szCs w:val="24"/>
        </w:rPr>
      </w:pPr>
      <w:r w:rsidRPr="00B46071">
        <w:rPr>
          <w:rFonts w:asciiTheme="majorHAnsi" w:hAnsiTheme="majorHAnsi" w:cstheme="majorHAnsi"/>
          <w:sz w:val="24"/>
          <w:szCs w:val="24"/>
        </w:rPr>
        <w:t>A procedure was scheduled for July 11, 2023, to clean what remained in my abdomen. This is how I lost</w:t>
      </w:r>
      <w:r>
        <w:rPr>
          <w:sz w:val="24"/>
          <w:szCs w:val="24"/>
        </w:rPr>
        <w:t xml:space="preserve"> my fetus due to the fear and terror caused by the Israeli occupation soldiers.</w:t>
      </w:r>
    </w:p>
    <w:p w14:paraId="7875FA70" w14:textId="77777777" w:rsidR="00614899" w:rsidRDefault="00614899" w:rsidP="00614899">
      <w:pPr>
        <w:spacing w:line="276" w:lineRule="auto"/>
        <w:jc w:val="both"/>
        <w:rPr>
          <w:rFonts w:asciiTheme="majorHAnsi" w:hAnsiTheme="majorHAnsi" w:cstheme="majorHAnsi"/>
          <w:color w:val="000000"/>
          <w:sz w:val="24"/>
          <w:szCs w:val="24"/>
          <w:shd w:val="clear" w:color="auto" w:fill="FFFFFF"/>
        </w:rPr>
      </w:pPr>
    </w:p>
    <w:p w14:paraId="61159D49" w14:textId="77777777" w:rsidR="00614899" w:rsidRPr="00B46071" w:rsidRDefault="00614899" w:rsidP="00614899">
      <w:pPr>
        <w:jc w:val="both"/>
        <w:rPr>
          <w:rFonts w:asciiTheme="majorHAnsi" w:hAnsiTheme="majorHAnsi" w:cstheme="majorHAnsi"/>
          <w:b/>
          <w:bCs/>
          <w:sz w:val="24"/>
          <w:szCs w:val="24"/>
          <w:u w:val="single"/>
        </w:rPr>
      </w:pPr>
      <w:r w:rsidRPr="00B46071">
        <w:rPr>
          <w:rFonts w:asciiTheme="majorHAnsi" w:hAnsiTheme="majorHAnsi" w:cstheme="majorHAnsi"/>
          <w:b/>
          <w:bCs/>
          <w:sz w:val="24"/>
          <w:szCs w:val="24"/>
          <w:u w:val="single"/>
        </w:rPr>
        <w:t>Testimonies from Jerusalem on denial of Family Unifications.</w:t>
      </w:r>
    </w:p>
    <w:p w14:paraId="153FEA70" w14:textId="77777777" w:rsidR="00614899" w:rsidRPr="004E7700" w:rsidRDefault="00614899" w:rsidP="00614899">
      <w:pPr>
        <w:jc w:val="both"/>
        <w:rPr>
          <w:rFonts w:asciiTheme="majorHAnsi" w:hAnsiTheme="majorHAnsi" w:cstheme="majorHAnsi"/>
          <w:b/>
          <w:bCs/>
          <w:sz w:val="24"/>
          <w:szCs w:val="24"/>
        </w:rPr>
      </w:pPr>
      <w:r w:rsidRPr="004E7700">
        <w:rPr>
          <w:rFonts w:asciiTheme="majorHAnsi" w:hAnsiTheme="majorHAnsi" w:cstheme="majorHAnsi"/>
          <w:b/>
          <w:bCs/>
          <w:sz w:val="24"/>
          <w:szCs w:val="24"/>
        </w:rPr>
        <w:t xml:space="preserve">Testimony No. 4. </w:t>
      </w:r>
      <w:r>
        <w:rPr>
          <w:rFonts w:asciiTheme="majorHAnsi" w:hAnsiTheme="majorHAnsi" w:cstheme="majorHAnsi"/>
          <w:b/>
          <w:bCs/>
          <w:sz w:val="24"/>
          <w:szCs w:val="24"/>
        </w:rPr>
        <w:t>I. D</w:t>
      </w:r>
      <w:r>
        <w:rPr>
          <w:rStyle w:val="FootnoteReference"/>
          <w:rFonts w:asciiTheme="majorHAnsi" w:hAnsiTheme="majorHAnsi" w:cstheme="majorHAnsi"/>
          <w:b/>
          <w:bCs/>
          <w:sz w:val="24"/>
          <w:szCs w:val="24"/>
        </w:rPr>
        <w:footnoteReference w:id="7"/>
      </w:r>
    </w:p>
    <w:p w14:paraId="50119A43" w14:textId="77777777" w:rsidR="00614899" w:rsidRPr="004E7700" w:rsidRDefault="00614899" w:rsidP="00614899">
      <w:pPr>
        <w:jc w:val="both"/>
        <w:rPr>
          <w:rFonts w:asciiTheme="majorHAnsi" w:hAnsiTheme="majorHAnsi" w:cstheme="majorHAnsi"/>
          <w:sz w:val="24"/>
          <w:szCs w:val="24"/>
        </w:rPr>
      </w:pPr>
      <w:r>
        <w:rPr>
          <w:rFonts w:asciiTheme="majorHAnsi" w:hAnsiTheme="majorHAnsi" w:cstheme="majorHAnsi"/>
          <w:sz w:val="24"/>
          <w:szCs w:val="24"/>
        </w:rPr>
        <w:t>I. D, originally from Gaza</w:t>
      </w:r>
      <w:r w:rsidRPr="004E7700">
        <w:rPr>
          <w:rFonts w:asciiTheme="majorHAnsi" w:hAnsiTheme="majorHAnsi" w:cstheme="majorHAnsi"/>
          <w:sz w:val="24"/>
          <w:szCs w:val="24"/>
        </w:rPr>
        <w:t>. At the age of 15, she entered her first marriage, which ended in divorce at 19, after having two daughters and a son. At 20, she married a Jerusalem resident, relocating to Jerusalem in 1993, where she later gave birth to four daughters and two sons. However, her life took a challenging turn in 2000 when Gaza was sealed off, causing an agonizing eight-year separation from her children from her first marriage, whom she couldn't see during that period.</w:t>
      </w:r>
    </w:p>
    <w:p w14:paraId="4E57D26F" w14:textId="77777777" w:rsidR="00614899" w:rsidRPr="004E7700" w:rsidRDefault="00614899" w:rsidP="00614899">
      <w:pPr>
        <w:jc w:val="both"/>
        <w:rPr>
          <w:rFonts w:asciiTheme="majorHAnsi" w:hAnsiTheme="majorHAnsi" w:cstheme="majorHAnsi"/>
          <w:sz w:val="24"/>
          <w:szCs w:val="24"/>
        </w:rPr>
      </w:pPr>
      <w:r w:rsidRPr="004E7700">
        <w:rPr>
          <w:rFonts w:asciiTheme="majorHAnsi" w:hAnsiTheme="majorHAnsi" w:cstheme="majorHAnsi"/>
          <w:sz w:val="24"/>
          <w:szCs w:val="24"/>
        </w:rPr>
        <w:t xml:space="preserve">In 2008, </w:t>
      </w:r>
      <w:r>
        <w:rPr>
          <w:rFonts w:asciiTheme="majorHAnsi" w:hAnsiTheme="majorHAnsi" w:cstheme="majorHAnsi"/>
          <w:sz w:val="24"/>
          <w:szCs w:val="24"/>
        </w:rPr>
        <w:t>I. D</w:t>
      </w:r>
      <w:r w:rsidRPr="004E7700">
        <w:rPr>
          <w:rFonts w:asciiTheme="majorHAnsi" w:hAnsiTheme="majorHAnsi" w:cstheme="majorHAnsi"/>
          <w:sz w:val="24"/>
          <w:szCs w:val="24"/>
        </w:rPr>
        <w:t xml:space="preserve"> obtained a permit for family reunification, allowing her to visit Gaza. During this visit, her youngest daughter, now 16, had changed so significantly that </w:t>
      </w:r>
      <w:r>
        <w:rPr>
          <w:rFonts w:asciiTheme="majorHAnsi" w:hAnsiTheme="majorHAnsi" w:cstheme="majorHAnsi"/>
          <w:sz w:val="24"/>
          <w:szCs w:val="24"/>
        </w:rPr>
        <w:t>I. D</w:t>
      </w:r>
      <w:r w:rsidRPr="004E7700">
        <w:rPr>
          <w:rFonts w:asciiTheme="majorHAnsi" w:hAnsiTheme="majorHAnsi" w:cstheme="majorHAnsi"/>
          <w:sz w:val="24"/>
          <w:szCs w:val="24"/>
        </w:rPr>
        <w:t xml:space="preserve"> struggled to recognize her. The last time she had seen her was when she was just 8 years old. Similarly, she missed significant milestones in her eldest daughter's life, including her wedding, only </w:t>
      </w:r>
      <w:r w:rsidRPr="004E7700">
        <w:rPr>
          <w:rFonts w:asciiTheme="majorHAnsi" w:hAnsiTheme="majorHAnsi" w:cstheme="majorHAnsi"/>
          <w:sz w:val="24"/>
          <w:szCs w:val="24"/>
        </w:rPr>
        <w:lastRenderedPageBreak/>
        <w:t xml:space="preserve">witnessing her as a mother of two children. These circumstances were deeply distressing for </w:t>
      </w:r>
      <w:r>
        <w:rPr>
          <w:rFonts w:asciiTheme="majorHAnsi" w:hAnsiTheme="majorHAnsi" w:cstheme="majorHAnsi"/>
          <w:sz w:val="24"/>
          <w:szCs w:val="24"/>
        </w:rPr>
        <w:t>I. D</w:t>
      </w:r>
      <w:r w:rsidRPr="004E7700">
        <w:rPr>
          <w:rFonts w:asciiTheme="majorHAnsi" w:hAnsiTheme="majorHAnsi" w:cstheme="majorHAnsi"/>
          <w:sz w:val="24"/>
          <w:szCs w:val="24"/>
        </w:rPr>
        <w:t>.</w:t>
      </w:r>
    </w:p>
    <w:p w14:paraId="1A30BADA" w14:textId="77777777" w:rsidR="00614899" w:rsidRPr="004E7700" w:rsidRDefault="00614899" w:rsidP="00614899">
      <w:pPr>
        <w:jc w:val="both"/>
        <w:rPr>
          <w:rFonts w:asciiTheme="majorHAnsi" w:hAnsiTheme="majorHAnsi" w:cstheme="majorHAnsi"/>
          <w:sz w:val="24"/>
          <w:szCs w:val="24"/>
        </w:rPr>
      </w:pPr>
      <w:r w:rsidRPr="004E7700">
        <w:rPr>
          <w:rFonts w:asciiTheme="majorHAnsi" w:hAnsiTheme="majorHAnsi" w:cstheme="majorHAnsi"/>
          <w:sz w:val="24"/>
          <w:szCs w:val="24"/>
        </w:rPr>
        <w:t>In 2007, family reunification was denied, alleging her involvement in terrorism. "</w:t>
      </w:r>
      <w:proofErr w:type="spellStart"/>
      <w:r w:rsidRPr="004E7700">
        <w:rPr>
          <w:rFonts w:asciiTheme="majorHAnsi" w:hAnsiTheme="majorHAnsi" w:cstheme="majorHAnsi"/>
          <w:sz w:val="24"/>
          <w:szCs w:val="24"/>
        </w:rPr>
        <w:t>Hamoked</w:t>
      </w:r>
      <w:proofErr w:type="spellEnd"/>
      <w:r w:rsidRPr="004E7700">
        <w:rPr>
          <w:rFonts w:asciiTheme="majorHAnsi" w:hAnsiTheme="majorHAnsi" w:cstheme="majorHAnsi"/>
          <w:sz w:val="24"/>
          <w:szCs w:val="24"/>
        </w:rPr>
        <w:t>," a human rights organization, took on her case, providing legal representation at their expense. Unfortunately, she lost the case due to an unjust ruling, resulting in her deportation to Gaza. This separation from her six children from her second marriage, who remained in Jerusalem, was a profound shock and another harrowing ordeal.</w:t>
      </w:r>
    </w:p>
    <w:p w14:paraId="5A7CFE75" w14:textId="77777777" w:rsidR="00614899" w:rsidRPr="004E7700" w:rsidRDefault="00614899" w:rsidP="00614899">
      <w:pPr>
        <w:jc w:val="both"/>
        <w:rPr>
          <w:rFonts w:asciiTheme="majorHAnsi" w:hAnsiTheme="majorHAnsi" w:cstheme="majorHAnsi"/>
          <w:sz w:val="24"/>
          <w:szCs w:val="24"/>
        </w:rPr>
      </w:pPr>
      <w:r>
        <w:rPr>
          <w:rFonts w:asciiTheme="majorHAnsi" w:hAnsiTheme="majorHAnsi" w:cstheme="majorHAnsi"/>
          <w:sz w:val="24"/>
          <w:szCs w:val="24"/>
        </w:rPr>
        <w:t>I. D</w:t>
      </w:r>
      <w:r w:rsidRPr="004E7700">
        <w:rPr>
          <w:rFonts w:asciiTheme="majorHAnsi" w:hAnsiTheme="majorHAnsi" w:cstheme="majorHAnsi"/>
          <w:sz w:val="24"/>
          <w:szCs w:val="24"/>
        </w:rPr>
        <w:t>'s hardships included two painful separations: one after her divorce from her first husband in Gaza, with one of her children being just five months old, and the second, caused by the occupation, border restrictions, and allegations of terrorism, which she deemed unjust.</w:t>
      </w:r>
    </w:p>
    <w:p w14:paraId="083AB05D" w14:textId="77777777" w:rsidR="00614899" w:rsidRDefault="00614899" w:rsidP="00614899">
      <w:pPr>
        <w:jc w:val="both"/>
        <w:rPr>
          <w:rFonts w:asciiTheme="majorHAnsi" w:hAnsiTheme="majorHAnsi" w:cstheme="majorHAnsi"/>
          <w:sz w:val="24"/>
          <w:szCs w:val="24"/>
        </w:rPr>
      </w:pPr>
      <w:r w:rsidRPr="004E7700">
        <w:rPr>
          <w:rFonts w:asciiTheme="majorHAnsi" w:hAnsiTheme="majorHAnsi" w:cstheme="majorHAnsi"/>
          <w:sz w:val="24"/>
          <w:szCs w:val="24"/>
        </w:rPr>
        <w:t xml:space="preserve">As her struggles persisted, </w:t>
      </w:r>
      <w:r>
        <w:rPr>
          <w:rFonts w:asciiTheme="majorHAnsi" w:hAnsiTheme="majorHAnsi" w:cstheme="majorHAnsi"/>
          <w:sz w:val="24"/>
          <w:szCs w:val="24"/>
        </w:rPr>
        <w:t>I. D</w:t>
      </w:r>
      <w:r w:rsidRPr="004E7700">
        <w:rPr>
          <w:rFonts w:asciiTheme="majorHAnsi" w:hAnsiTheme="majorHAnsi" w:cstheme="majorHAnsi"/>
          <w:sz w:val="24"/>
          <w:szCs w:val="24"/>
        </w:rPr>
        <w:t xml:space="preserve"> experienced severe mental health challenges, requiring extended periods of psychological treatment at various facilities. Her children also grappled with psychological distress, living with a constant fear of losing their mother. </w:t>
      </w:r>
      <w:r>
        <w:rPr>
          <w:rFonts w:asciiTheme="majorHAnsi" w:hAnsiTheme="majorHAnsi" w:cstheme="majorHAnsi"/>
          <w:sz w:val="24"/>
          <w:szCs w:val="24"/>
        </w:rPr>
        <w:t>I. D</w:t>
      </w:r>
      <w:r w:rsidRPr="004E7700">
        <w:rPr>
          <w:rFonts w:asciiTheme="majorHAnsi" w:hAnsiTheme="majorHAnsi" w:cstheme="majorHAnsi"/>
          <w:sz w:val="24"/>
          <w:szCs w:val="24"/>
        </w:rPr>
        <w:t>'s mobility was severely restricted, and she reached a point where any sighting of a police car on the street would trigger intense anxiety, causing her to turn back. After a year, her psychological suffering began to lessen, leading her to seek assistance from "</w:t>
      </w:r>
      <w:proofErr w:type="spellStart"/>
      <w:r w:rsidRPr="004E7700">
        <w:rPr>
          <w:rFonts w:asciiTheme="majorHAnsi" w:hAnsiTheme="majorHAnsi" w:cstheme="majorHAnsi"/>
          <w:sz w:val="24"/>
          <w:szCs w:val="24"/>
        </w:rPr>
        <w:t>Hamoked</w:t>
      </w:r>
      <w:proofErr w:type="spellEnd"/>
      <w:r w:rsidRPr="004E7700">
        <w:rPr>
          <w:rFonts w:asciiTheme="majorHAnsi" w:hAnsiTheme="majorHAnsi" w:cstheme="majorHAnsi"/>
          <w:sz w:val="24"/>
          <w:szCs w:val="24"/>
        </w:rPr>
        <w:t>." She provided them with her psychological reports to present to the Israeli Ministry of Interior. Subsequently, she obtained a residence permit and a work permit. Despite her medical condition, she worked long hours to support her family and cover her daughters' educational expenses.</w:t>
      </w:r>
    </w:p>
    <w:p w14:paraId="4E8C9BCD" w14:textId="77777777" w:rsidR="00614899" w:rsidRPr="000F686D" w:rsidRDefault="00614899" w:rsidP="00614899">
      <w:pPr>
        <w:jc w:val="both"/>
        <w:rPr>
          <w:rFonts w:asciiTheme="majorHAnsi" w:hAnsiTheme="majorHAnsi" w:cstheme="majorHAnsi"/>
          <w:sz w:val="24"/>
          <w:szCs w:val="24"/>
        </w:rPr>
      </w:pPr>
    </w:p>
    <w:p w14:paraId="0341F446" w14:textId="77777777" w:rsidR="00614899" w:rsidRDefault="00614899" w:rsidP="00614899"/>
    <w:p w14:paraId="1444CB05" w14:textId="77777777" w:rsidR="00614899" w:rsidRPr="001E5DEC" w:rsidRDefault="00614899" w:rsidP="00614899">
      <w:pPr>
        <w:rPr>
          <w:b/>
          <w:bCs/>
          <w:u w:val="single"/>
        </w:rPr>
      </w:pPr>
      <w:r w:rsidRPr="001E5DEC">
        <w:rPr>
          <w:b/>
          <w:bCs/>
          <w:u w:val="single"/>
        </w:rPr>
        <w:t xml:space="preserve">Testimony of N.K. </w:t>
      </w:r>
    </w:p>
    <w:p w14:paraId="2E2D2B07" w14:textId="77777777" w:rsidR="00614899" w:rsidRPr="001E5DEC" w:rsidRDefault="00614899" w:rsidP="00614899">
      <w:pPr>
        <w:jc w:val="both"/>
        <w:rPr>
          <w:rFonts w:asciiTheme="majorHAnsi" w:hAnsiTheme="majorHAnsi" w:cstheme="majorHAnsi"/>
          <w:sz w:val="24"/>
          <w:szCs w:val="24"/>
        </w:rPr>
      </w:pPr>
      <w:r w:rsidRPr="001E5DEC">
        <w:rPr>
          <w:rFonts w:asciiTheme="majorHAnsi" w:hAnsiTheme="majorHAnsi" w:cstheme="majorHAnsi"/>
          <w:sz w:val="24"/>
          <w:szCs w:val="24"/>
        </w:rPr>
        <w:t>In reference to testimonies by Palestinian women and girls regarding the behavior of Israeli Forces officers during Home Demolitions. Many of these women shared accounts of being subjected to mockery and ridicule by IOF officers. One particularly troubling testimony highlighted the insensitivity shown by the IOF officers who were reported to have taken selfies with the rubble of the demolished home.  One female officer of IOF mocked one of the women by saying “We have demolished your home!”.</w:t>
      </w:r>
      <w:r w:rsidRPr="001E5DEC">
        <w:rPr>
          <w:rFonts w:asciiTheme="majorHAnsi" w:hAnsiTheme="majorHAnsi" w:cstheme="majorHAnsi"/>
        </w:rPr>
        <w:footnoteReference w:id="8"/>
      </w:r>
      <w:r w:rsidRPr="001E5DEC">
        <w:rPr>
          <w:rFonts w:asciiTheme="majorHAnsi" w:hAnsiTheme="majorHAnsi" w:cstheme="majorHAnsi"/>
          <w:sz w:val="24"/>
          <w:szCs w:val="24"/>
        </w:rPr>
        <w:t xml:space="preserve"> This is in addition to profanities that were hurled at these women.  This act occurred while Palestinian women are still trying to gather their family members and salvage whatever belongings they could amid the destruction. For the affected women, this behavior was deeply humiliating and degrading.</w:t>
      </w:r>
    </w:p>
    <w:p w14:paraId="15D87C78" w14:textId="77777777" w:rsidR="00614899" w:rsidRDefault="00614899" w:rsidP="00614899"/>
    <w:p w14:paraId="379381BD" w14:textId="38BE9183" w:rsidR="00146CAD" w:rsidRPr="00757C15" w:rsidRDefault="00757C15" w:rsidP="00614899">
      <w:pPr>
        <w:rPr>
          <w:b/>
          <w:bCs/>
        </w:rPr>
      </w:pPr>
      <w:r w:rsidRPr="00757C15">
        <w:rPr>
          <w:b/>
          <w:bCs/>
        </w:rPr>
        <w:t xml:space="preserve"> </w:t>
      </w:r>
    </w:p>
    <w:sectPr w:rsidR="00146CAD" w:rsidRPr="00757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2F48C" w14:textId="77777777" w:rsidR="00372E28" w:rsidRDefault="00372E28" w:rsidP="00B43D08">
      <w:pPr>
        <w:spacing w:after="0" w:line="240" w:lineRule="auto"/>
      </w:pPr>
      <w:r>
        <w:separator/>
      </w:r>
    </w:p>
  </w:endnote>
  <w:endnote w:type="continuationSeparator" w:id="0">
    <w:p w14:paraId="6D603FDB" w14:textId="77777777" w:rsidR="00372E28" w:rsidRDefault="00372E28" w:rsidP="00B43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449096"/>
      <w:docPartObj>
        <w:docPartGallery w:val="Page Numbers (Bottom of Page)"/>
        <w:docPartUnique/>
      </w:docPartObj>
    </w:sdtPr>
    <w:sdtEndPr>
      <w:rPr>
        <w:noProof/>
      </w:rPr>
    </w:sdtEndPr>
    <w:sdtContent>
      <w:p w14:paraId="2B98DE5F" w14:textId="3F866A66" w:rsidR="00B43D08" w:rsidRDefault="00B43D08">
        <w:pPr>
          <w:pStyle w:val="Footer"/>
          <w:jc w:val="center"/>
        </w:pPr>
        <w:r>
          <w:fldChar w:fldCharType="begin"/>
        </w:r>
        <w:r>
          <w:instrText xml:space="preserve"> PAGE   \* MERGEFORMAT </w:instrText>
        </w:r>
        <w:r>
          <w:fldChar w:fldCharType="separate"/>
        </w:r>
        <w:r w:rsidR="00614646">
          <w:rPr>
            <w:noProof/>
          </w:rPr>
          <w:t>13</w:t>
        </w:r>
        <w:r>
          <w:rPr>
            <w:noProof/>
          </w:rPr>
          <w:fldChar w:fldCharType="end"/>
        </w:r>
      </w:p>
    </w:sdtContent>
  </w:sdt>
  <w:p w14:paraId="2297BF0D" w14:textId="77777777" w:rsidR="00B43D08" w:rsidRDefault="00B43D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2EB59" w14:textId="77777777" w:rsidR="00372E28" w:rsidRDefault="00372E28" w:rsidP="00B43D08">
      <w:pPr>
        <w:spacing w:after="0" w:line="240" w:lineRule="auto"/>
      </w:pPr>
      <w:r>
        <w:separator/>
      </w:r>
    </w:p>
  </w:footnote>
  <w:footnote w:type="continuationSeparator" w:id="0">
    <w:p w14:paraId="7D4E7FF1" w14:textId="77777777" w:rsidR="00372E28" w:rsidRDefault="00372E28" w:rsidP="00B43D08">
      <w:pPr>
        <w:spacing w:after="0" w:line="240" w:lineRule="auto"/>
      </w:pPr>
      <w:r>
        <w:continuationSeparator/>
      </w:r>
    </w:p>
  </w:footnote>
  <w:footnote w:id="1">
    <w:p w14:paraId="7B3380A7" w14:textId="77777777" w:rsidR="00B43D08" w:rsidRDefault="00B43D08" w:rsidP="00B43D08">
      <w:pPr>
        <w:pStyle w:val="FootnoteText"/>
      </w:pPr>
      <w:r>
        <w:rPr>
          <w:rStyle w:val="FootnoteReference"/>
        </w:rPr>
        <w:footnoteRef/>
      </w:r>
      <w:r w:rsidRPr="004822DA">
        <w:t>http://www.miftah.org/Publications/Books/Gendered_Impact_of_Israeli_occupation_forces_night_raids_on_Palestinian_women_and_young_girls_En.pdf</w:t>
      </w:r>
    </w:p>
  </w:footnote>
  <w:footnote w:id="2">
    <w:p w14:paraId="01DB9376" w14:textId="77777777" w:rsidR="00B43D08" w:rsidRDefault="00B43D08" w:rsidP="00B43D08">
      <w:pPr>
        <w:pStyle w:val="FootnoteText"/>
      </w:pPr>
      <w:r>
        <w:rPr>
          <w:rStyle w:val="FootnoteReference"/>
        </w:rPr>
        <w:footnoteRef/>
      </w:r>
      <w:r w:rsidRPr="003B7314">
        <w:t>https://www.btselem.org/routine_founded_on_violence/20230905_soldiers_enter_homes_of_extended_</w:t>
      </w:r>
      <w:bookmarkStart w:id="0" w:name="_GoBack"/>
      <w:r w:rsidRPr="003B7314">
        <w:t>aj</w:t>
      </w:r>
      <w:bookmarkEnd w:id="0"/>
      <w:r w:rsidRPr="003B7314">
        <w:t>louni_family_with_dogs_and_female_soldiers_strip_search_women</w:t>
      </w:r>
    </w:p>
  </w:footnote>
  <w:footnote w:id="3">
    <w:p w14:paraId="5FB4D508" w14:textId="77777777" w:rsidR="00B43D08" w:rsidRDefault="00B43D08" w:rsidP="00B43D08">
      <w:pPr>
        <w:pStyle w:val="FootnoteText"/>
      </w:pPr>
      <w:r>
        <w:rPr>
          <w:rStyle w:val="FootnoteReference"/>
        </w:rPr>
        <w:footnoteRef/>
      </w:r>
      <w:r>
        <w:t xml:space="preserve"> OCHA data base. </w:t>
      </w:r>
    </w:p>
  </w:footnote>
  <w:footnote w:id="4">
    <w:p w14:paraId="2D2BC1AA" w14:textId="77777777" w:rsidR="00614899" w:rsidRPr="000236D2" w:rsidRDefault="00614899" w:rsidP="00614899">
      <w:pPr>
        <w:spacing w:after="0" w:line="240" w:lineRule="auto"/>
        <w:rPr>
          <w:sz w:val="28"/>
          <w:szCs w:val="28"/>
        </w:rPr>
      </w:pPr>
      <w:r w:rsidRPr="000236D2">
        <w:rPr>
          <w:rFonts w:asciiTheme="majorHAnsi" w:hAnsiTheme="majorHAnsi" w:cstheme="majorHAnsi"/>
          <w:color w:val="000000"/>
          <w:sz w:val="18"/>
          <w:szCs w:val="18"/>
          <w:shd w:val="clear" w:color="auto" w:fill="FFFFFF"/>
        </w:rPr>
        <w:footnoteRef/>
      </w:r>
      <w:r w:rsidRPr="000236D2">
        <w:rPr>
          <w:rFonts w:asciiTheme="majorHAnsi" w:hAnsiTheme="majorHAnsi" w:cstheme="majorHAnsi"/>
          <w:color w:val="000000"/>
          <w:sz w:val="18"/>
          <w:szCs w:val="18"/>
          <w:shd w:val="clear" w:color="auto" w:fill="FFFFFF"/>
        </w:rPr>
        <w:t xml:space="preserve"> Y. </w:t>
      </w:r>
      <w:r>
        <w:rPr>
          <w:rFonts w:asciiTheme="majorHAnsi" w:hAnsiTheme="majorHAnsi" w:cstheme="majorHAnsi"/>
          <w:color w:val="000000"/>
          <w:sz w:val="18"/>
          <w:szCs w:val="18"/>
          <w:shd w:val="clear" w:color="auto" w:fill="FFFFFF"/>
        </w:rPr>
        <w:t>A. R</w:t>
      </w:r>
      <w:r w:rsidRPr="000236D2">
        <w:rPr>
          <w:rFonts w:asciiTheme="majorHAnsi" w:hAnsiTheme="majorHAnsi" w:cstheme="majorHAnsi"/>
          <w:color w:val="000000"/>
          <w:sz w:val="18"/>
          <w:szCs w:val="18"/>
          <w:shd w:val="clear" w:color="auto" w:fill="FFFFFF"/>
        </w:rPr>
        <w:t>. Interview. Conducted by Nawal Taha. 01.08.2023</w:t>
      </w:r>
    </w:p>
  </w:footnote>
  <w:footnote w:id="5">
    <w:p w14:paraId="02B167D6" w14:textId="77777777" w:rsidR="00614899" w:rsidRPr="000236D2" w:rsidRDefault="00614899" w:rsidP="00614899">
      <w:pPr>
        <w:spacing w:after="0" w:line="240" w:lineRule="auto"/>
        <w:rPr>
          <w:rFonts w:asciiTheme="majorHAnsi" w:hAnsiTheme="majorHAnsi" w:cstheme="majorHAnsi"/>
          <w:color w:val="000000"/>
          <w:sz w:val="18"/>
          <w:szCs w:val="18"/>
          <w:shd w:val="clear" w:color="auto" w:fill="FFFFFF"/>
        </w:rPr>
      </w:pPr>
      <w:r w:rsidRPr="000236D2">
        <w:rPr>
          <w:rFonts w:asciiTheme="majorHAnsi" w:hAnsiTheme="majorHAnsi" w:cstheme="majorHAnsi"/>
          <w:color w:val="000000"/>
          <w:sz w:val="18"/>
          <w:szCs w:val="18"/>
          <w:shd w:val="clear" w:color="auto" w:fill="FFFFFF"/>
        </w:rPr>
        <w:footnoteRef/>
      </w:r>
      <w:r w:rsidRPr="000236D2">
        <w:rPr>
          <w:rFonts w:asciiTheme="majorHAnsi" w:hAnsiTheme="majorHAnsi" w:cstheme="majorHAnsi"/>
          <w:color w:val="000000"/>
          <w:sz w:val="18"/>
          <w:szCs w:val="18"/>
          <w:shd w:val="clear" w:color="auto" w:fill="FFFFFF"/>
        </w:rPr>
        <w:t xml:space="preserve"> A. </w:t>
      </w:r>
      <w:r>
        <w:rPr>
          <w:rFonts w:asciiTheme="majorHAnsi" w:hAnsiTheme="majorHAnsi" w:cstheme="majorHAnsi"/>
          <w:color w:val="000000"/>
          <w:sz w:val="18"/>
          <w:szCs w:val="18"/>
          <w:shd w:val="clear" w:color="auto" w:fill="FFFFFF"/>
        </w:rPr>
        <w:t>R.S</w:t>
      </w:r>
      <w:r w:rsidRPr="000236D2">
        <w:rPr>
          <w:rFonts w:asciiTheme="majorHAnsi" w:hAnsiTheme="majorHAnsi" w:cstheme="majorHAnsi"/>
          <w:color w:val="000000"/>
          <w:sz w:val="18"/>
          <w:szCs w:val="18"/>
          <w:shd w:val="clear" w:color="auto" w:fill="FFFFFF"/>
        </w:rPr>
        <w:t>, Interview. Conducted by Nawal Taha. 01.08.2023</w:t>
      </w:r>
    </w:p>
    <w:p w14:paraId="6AE91E62" w14:textId="77777777" w:rsidR="00614899" w:rsidRPr="000236D2" w:rsidRDefault="00614899" w:rsidP="00614899">
      <w:pPr>
        <w:spacing w:line="360" w:lineRule="auto"/>
        <w:rPr>
          <w:rFonts w:asciiTheme="majorHAnsi" w:hAnsiTheme="majorHAnsi" w:cstheme="majorHAnsi"/>
          <w:color w:val="000000"/>
          <w:sz w:val="18"/>
          <w:szCs w:val="18"/>
          <w:shd w:val="clear" w:color="auto" w:fill="FFFFFF"/>
        </w:rPr>
      </w:pPr>
    </w:p>
  </w:footnote>
  <w:footnote w:id="6">
    <w:p w14:paraId="0C3F84CD" w14:textId="77777777" w:rsidR="00614899" w:rsidRDefault="00614899" w:rsidP="00614899">
      <w:pPr>
        <w:spacing w:line="360" w:lineRule="auto"/>
        <w:rPr>
          <w:sz w:val="28"/>
          <w:szCs w:val="28"/>
        </w:rPr>
      </w:pPr>
      <w:r>
        <w:rPr>
          <w:rStyle w:val="FootnoteReference"/>
        </w:rPr>
        <w:footnoteRef/>
      </w:r>
      <w:r>
        <w:t xml:space="preserve"> </w:t>
      </w:r>
      <w:r w:rsidRPr="000236D2">
        <w:rPr>
          <w:rFonts w:asciiTheme="majorHAnsi" w:hAnsiTheme="majorHAnsi" w:cstheme="majorHAnsi"/>
          <w:color w:val="000000"/>
          <w:sz w:val="18"/>
          <w:szCs w:val="18"/>
          <w:shd w:val="clear" w:color="auto" w:fill="FFFFFF"/>
        </w:rPr>
        <w:t xml:space="preserve">A. </w:t>
      </w:r>
      <w:r>
        <w:rPr>
          <w:rFonts w:asciiTheme="majorHAnsi" w:hAnsiTheme="majorHAnsi" w:cstheme="majorHAnsi"/>
          <w:color w:val="000000"/>
          <w:sz w:val="18"/>
          <w:szCs w:val="18"/>
          <w:shd w:val="clear" w:color="auto" w:fill="FFFFFF"/>
        </w:rPr>
        <w:t>K. A</w:t>
      </w:r>
      <w:r w:rsidRPr="000236D2">
        <w:rPr>
          <w:rFonts w:asciiTheme="majorHAnsi" w:hAnsiTheme="majorHAnsi" w:cstheme="majorHAnsi"/>
          <w:color w:val="000000"/>
          <w:sz w:val="18"/>
          <w:szCs w:val="18"/>
          <w:shd w:val="clear" w:color="auto" w:fill="FFFFFF"/>
        </w:rPr>
        <w:t>. Interview. Conducted by Nawal Taha. 01.08.2023</w:t>
      </w:r>
    </w:p>
    <w:p w14:paraId="7BD665F0" w14:textId="77777777" w:rsidR="00614899" w:rsidRDefault="00614899" w:rsidP="00614899">
      <w:pPr>
        <w:pStyle w:val="FootnoteText"/>
      </w:pPr>
    </w:p>
  </w:footnote>
  <w:footnote w:id="7">
    <w:p w14:paraId="6B11B49A" w14:textId="77777777" w:rsidR="00614899" w:rsidRDefault="00614899" w:rsidP="00614899">
      <w:pPr>
        <w:pStyle w:val="FootnoteText"/>
      </w:pPr>
      <w:r>
        <w:rPr>
          <w:rStyle w:val="FootnoteReference"/>
        </w:rPr>
        <w:footnoteRef/>
      </w:r>
      <w:r>
        <w:t xml:space="preserve"> Researcher Ala’ Dayeh, WCLAC, 18-08-2022. </w:t>
      </w:r>
    </w:p>
  </w:footnote>
  <w:footnote w:id="8">
    <w:p w14:paraId="214A6112" w14:textId="63866A53" w:rsidR="00614899" w:rsidRDefault="00614899" w:rsidP="00614899">
      <w:pPr>
        <w:pStyle w:val="FootnoteText"/>
      </w:pPr>
      <w:r>
        <w:rPr>
          <w:rStyle w:val="FootnoteReference"/>
        </w:rPr>
        <w:footnoteRef/>
      </w:r>
      <w:r>
        <w:t xml:space="preserve"> K, N, Researcher Ala’ Dayeh. March 2023.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F22A3"/>
    <w:multiLevelType w:val="hybridMultilevel"/>
    <w:tmpl w:val="1C1EF7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4E2040"/>
    <w:multiLevelType w:val="multilevel"/>
    <w:tmpl w:val="F8547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17766D"/>
    <w:multiLevelType w:val="multilevel"/>
    <w:tmpl w:val="0D5275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09C5155"/>
    <w:multiLevelType w:val="hybridMultilevel"/>
    <w:tmpl w:val="692AF062"/>
    <w:lvl w:ilvl="0" w:tplc="723A9C08">
      <w:start w:val="1"/>
      <w:numFmt w:val="decimal"/>
      <w:lvlText w:val="%1."/>
      <w:lvlJc w:val="left"/>
      <w:pPr>
        <w:ind w:left="1440" w:hanging="360"/>
      </w:pPr>
      <w:rPr>
        <w:b/>
        <w:bCs/>
        <w:color w:val="000000" w:themeColor="text1"/>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67847C4"/>
    <w:multiLevelType w:val="hybridMultilevel"/>
    <w:tmpl w:val="F9E8CA2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154EE"/>
    <w:multiLevelType w:val="hybridMultilevel"/>
    <w:tmpl w:val="5B3C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rA0MDUxNTExtjAxMjFX0lEKTi0uzszPAykwrAUAEObAwywAAAA="/>
  </w:docVars>
  <w:rsids>
    <w:rsidRoot w:val="00B43D08"/>
    <w:rsid w:val="00051A5B"/>
    <w:rsid w:val="000B1632"/>
    <w:rsid w:val="002737BC"/>
    <w:rsid w:val="00372E28"/>
    <w:rsid w:val="003E2CE5"/>
    <w:rsid w:val="00472443"/>
    <w:rsid w:val="004A12AC"/>
    <w:rsid w:val="004D53BE"/>
    <w:rsid w:val="00614646"/>
    <w:rsid w:val="00614899"/>
    <w:rsid w:val="006662C7"/>
    <w:rsid w:val="00757C15"/>
    <w:rsid w:val="00953650"/>
    <w:rsid w:val="00B43D08"/>
    <w:rsid w:val="00DD49D1"/>
    <w:rsid w:val="00E92AF5"/>
    <w:rsid w:val="00F558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C8630"/>
  <w15:chartTrackingRefBased/>
  <w15:docId w15:val="{CF59CB12-17C9-4A5C-A03C-5453ED0B5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0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Use Case List Paragraph Char,Use Case List Paragraph,Bulletted,lp1,lp11,lp1CxSpLast,YC Bulet,Primus H 3,Bullet List,FooterText,numbered,Paragraphe de liste1,Bulletr List Paragraph,列出段落,列出段落1,List Paragraph2,List Paragraph21,Listeafsnit1"/>
    <w:basedOn w:val="Normal"/>
    <w:link w:val="ListParagraphChar"/>
    <w:uiPriority w:val="34"/>
    <w:qFormat/>
    <w:rsid w:val="00B43D08"/>
    <w:pPr>
      <w:ind w:left="720"/>
      <w:contextualSpacing/>
    </w:pPr>
  </w:style>
  <w:style w:type="paragraph" w:styleId="FootnoteText">
    <w:name w:val="footnote text"/>
    <w:aliases w:val=" Char, Char Char Char, Char Char Char Char Char Char, Char Char Char Char Char Char Char,Char Char Char,Char Char Char Char Char,Char Char Char Char Char Char,Char Char Char Char Char Char Char,Char,Sharp - Footnote Text"/>
    <w:basedOn w:val="Normal"/>
    <w:link w:val="FootnoteTextChar"/>
    <w:uiPriority w:val="99"/>
    <w:unhideWhenUsed/>
    <w:rsid w:val="00B43D08"/>
    <w:pPr>
      <w:spacing w:after="0" w:line="240" w:lineRule="auto"/>
    </w:pPr>
    <w:rPr>
      <w:sz w:val="20"/>
      <w:szCs w:val="20"/>
    </w:rPr>
  </w:style>
  <w:style w:type="character" w:customStyle="1" w:styleId="FootnoteTextChar">
    <w:name w:val="Footnote Text Char"/>
    <w:aliases w:val=" Char Char, Char Char Char Char, Char Char Char Char Char Char Char1, Char Char Char Char Char Char Char Char,Char Char Char Char,Char Char Char Char Char Char1,Char Char Char Char Char Char Char1,Char Char,Sharp - Footnote Text Char"/>
    <w:basedOn w:val="DefaultParagraphFont"/>
    <w:link w:val="FootnoteText"/>
    <w:uiPriority w:val="99"/>
    <w:rsid w:val="00B43D08"/>
    <w:rPr>
      <w:sz w:val="20"/>
      <w:szCs w:val="20"/>
      <w:lang w:val="en-US"/>
    </w:rPr>
  </w:style>
  <w:style w:type="character" w:styleId="FootnoteReference">
    <w:name w:val="footnote reference"/>
    <w:basedOn w:val="DefaultParagraphFont"/>
    <w:uiPriority w:val="99"/>
    <w:semiHidden/>
    <w:unhideWhenUsed/>
    <w:rsid w:val="00B43D08"/>
    <w:rPr>
      <w:vertAlign w:val="superscript"/>
    </w:rPr>
  </w:style>
  <w:style w:type="character" w:styleId="CommentReference">
    <w:name w:val="annotation reference"/>
    <w:basedOn w:val="DefaultParagraphFont"/>
    <w:uiPriority w:val="99"/>
    <w:semiHidden/>
    <w:unhideWhenUsed/>
    <w:rsid w:val="00B43D08"/>
    <w:rPr>
      <w:sz w:val="16"/>
      <w:szCs w:val="16"/>
    </w:rPr>
  </w:style>
  <w:style w:type="paragraph" w:styleId="CommentText">
    <w:name w:val="annotation text"/>
    <w:basedOn w:val="Normal"/>
    <w:link w:val="CommentTextChar"/>
    <w:uiPriority w:val="99"/>
    <w:semiHidden/>
    <w:unhideWhenUsed/>
    <w:rsid w:val="00B43D08"/>
    <w:pPr>
      <w:spacing w:line="240" w:lineRule="auto"/>
    </w:pPr>
    <w:rPr>
      <w:sz w:val="20"/>
      <w:szCs w:val="20"/>
    </w:rPr>
  </w:style>
  <w:style w:type="character" w:customStyle="1" w:styleId="CommentTextChar">
    <w:name w:val="Comment Text Char"/>
    <w:basedOn w:val="DefaultParagraphFont"/>
    <w:link w:val="CommentText"/>
    <w:uiPriority w:val="99"/>
    <w:semiHidden/>
    <w:rsid w:val="00B43D08"/>
    <w:rPr>
      <w:sz w:val="20"/>
      <w:szCs w:val="20"/>
      <w:lang w:val="en-US"/>
    </w:rPr>
  </w:style>
  <w:style w:type="paragraph" w:styleId="Footer">
    <w:name w:val="footer"/>
    <w:basedOn w:val="Normal"/>
    <w:link w:val="FooterChar"/>
    <w:uiPriority w:val="99"/>
    <w:unhideWhenUsed/>
    <w:rsid w:val="00B43D08"/>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B43D08"/>
    <w:rPr>
      <w:sz w:val="24"/>
      <w:szCs w:val="24"/>
      <w:lang w:val="en-US"/>
    </w:rPr>
  </w:style>
  <w:style w:type="character" w:customStyle="1" w:styleId="ListParagraphChar">
    <w:name w:val="List Paragraph Char"/>
    <w:aliases w:val="Use Case List Paragraph Char Char,Use Case List Paragraph Char1,Bulletted Char,lp1 Char,lp11 Char,lp1CxSpLast Char,YC Bulet Char,Primus H 3 Char,Bullet List Char,FooterText Char,numbered Char,Paragraphe de liste1 Char,列出段落 Char"/>
    <w:link w:val="ListParagraph"/>
    <w:uiPriority w:val="34"/>
    <w:qFormat/>
    <w:locked/>
    <w:rsid w:val="00B43D08"/>
    <w:rPr>
      <w:lang w:val="en-US"/>
    </w:rPr>
  </w:style>
  <w:style w:type="paragraph" w:styleId="BalloonText">
    <w:name w:val="Balloon Text"/>
    <w:basedOn w:val="Normal"/>
    <w:link w:val="BalloonTextChar"/>
    <w:uiPriority w:val="99"/>
    <w:semiHidden/>
    <w:unhideWhenUsed/>
    <w:rsid w:val="00B43D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D0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218FD-9341-4EDE-92E4-6B3367CEF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4845</Words>
  <Characters>27622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Zatara</dc:creator>
  <cp:keywords/>
  <dc:description/>
  <cp:lastModifiedBy>Kefaya Khraim</cp:lastModifiedBy>
  <cp:revision>2</cp:revision>
  <dcterms:created xsi:type="dcterms:W3CDTF">2023-09-13T09:44:00Z</dcterms:created>
  <dcterms:modified xsi:type="dcterms:W3CDTF">2023-09-13T09:44:00Z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36e29847-379f-4cb1-956d-974974bbecad</vt:lpwstr>
  </property>
</Properties>
</file>