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9B3" w:rsidRDefault="004109B3">
      <w:pPr>
        <w:pStyle w:val="Body"/>
        <w:spacing w:before="100"/>
        <w:jc w:val="both"/>
        <w:rPr>
          <w:rFonts w:ascii="Garamond" w:eastAsia="Garamond" w:hAnsi="Garamond" w:cs="Garamond"/>
          <w:sz w:val="20"/>
          <w:szCs w:val="20"/>
        </w:rPr>
      </w:pPr>
      <w:bookmarkStart w:id="0" w:name="_GoBack"/>
      <w:bookmarkEnd w:id="0"/>
    </w:p>
    <w:p w:rsidR="004109B3" w:rsidRDefault="00CE3BC1">
      <w:pPr>
        <w:pStyle w:val="HeaderFooter"/>
        <w:jc w:val="center"/>
        <w:rPr>
          <w:rFonts w:ascii="Garamond" w:eastAsia="Garamond" w:hAnsi="Garamond" w:cs="Garamond"/>
          <w:b/>
          <w:bCs/>
          <w:i/>
          <w:iCs/>
        </w:rPr>
      </w:pPr>
      <w:r>
        <w:rPr>
          <w:rFonts w:ascii="Garamond" w:hAnsi="Garamond"/>
          <w:b/>
          <w:bCs/>
          <w:i/>
          <w:iCs/>
          <w:lang w:val="es-ES_tradnl"/>
        </w:rPr>
        <w:t>RIDH and Observatorio Ciudadano Joint Report for CESCR 70th Session: Evaluation of Nicaragua</w:t>
      </w:r>
      <w:r>
        <w:rPr>
          <w:rFonts w:ascii="Garamond" w:eastAsia="Garamond" w:hAnsi="Garamond" w:cs="Garamond"/>
          <w:b/>
          <w:bCs/>
          <w:i/>
          <w:iCs/>
        </w:rPr>
        <w:br/>
      </w:r>
      <w:r>
        <w:rPr>
          <w:rFonts w:ascii="Garamond" w:hAnsi="Garamond"/>
          <w:b/>
          <w:bCs/>
          <w:i/>
          <w:iCs/>
          <w:lang w:val="en-US"/>
        </w:rPr>
        <w:t>Submission Update</w:t>
      </w:r>
    </w:p>
    <w:p w:rsidR="004109B3" w:rsidRDefault="004109B3">
      <w:pPr>
        <w:pStyle w:val="HeaderFooter"/>
        <w:jc w:val="center"/>
        <w:rPr>
          <w:rFonts w:ascii="Garamond" w:eastAsia="Garamond" w:hAnsi="Garamond" w:cs="Garamond"/>
          <w:b/>
          <w:bCs/>
          <w:i/>
          <w:iCs/>
        </w:rPr>
      </w:pP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This annex is a brief update to our</w:t>
      </w:r>
      <w:hyperlink r:id="rId7" w:history="1">
        <w:r w:rsidRPr="00CE3BC1">
          <w:rPr>
            <w:rStyle w:val="Hyperlink0"/>
            <w:rFonts w:ascii="Garamond" w:hAnsi="Garamond"/>
            <w:sz w:val="20"/>
            <w:szCs w:val="20"/>
          </w:rPr>
          <w:t xml:space="preserve"> joint report originally submitted and published in August 2020 </w:t>
        </w:r>
      </w:hyperlink>
      <w:r w:rsidRPr="00CE3BC1">
        <w:rPr>
          <w:rFonts w:ascii="Garamond" w:hAnsi="Garamond"/>
          <w:sz w:val="20"/>
          <w:szCs w:val="20"/>
        </w:rPr>
        <w:t>for the State Party</w:t>
      </w:r>
      <w:r w:rsidRPr="00CE3BC1">
        <w:rPr>
          <w:rFonts w:ascii="Garamond" w:hAnsi="Garamond"/>
          <w:sz w:val="20"/>
          <w:szCs w:val="20"/>
        </w:rPr>
        <w:t>’</w:t>
      </w:r>
      <w:r w:rsidRPr="00CE3BC1">
        <w:rPr>
          <w:rFonts w:ascii="Garamond" w:hAnsi="Garamond"/>
          <w:sz w:val="20"/>
          <w:szCs w:val="20"/>
        </w:rPr>
        <w:t>s review at the CESCR</w:t>
      </w:r>
      <w:r w:rsidRPr="00CE3BC1">
        <w:rPr>
          <w:rFonts w:ascii="Garamond" w:hAnsi="Garamond"/>
          <w:sz w:val="20"/>
          <w:szCs w:val="20"/>
        </w:rPr>
        <w:t>’</w:t>
      </w:r>
      <w:r w:rsidRPr="00CE3BC1">
        <w:rPr>
          <w:rFonts w:ascii="Garamond" w:hAnsi="Garamond"/>
          <w:sz w:val="20"/>
          <w:szCs w:val="20"/>
        </w:rPr>
        <w:t xml:space="preserve">s 68th session, now </w:t>
      </w:r>
      <w:r w:rsidRPr="00CE3BC1">
        <w:rPr>
          <w:rFonts w:ascii="Garamond" w:hAnsi="Garamond"/>
          <w:sz w:val="20"/>
          <w:szCs w:val="20"/>
        </w:rPr>
        <w:t>taking place at the Committee</w:t>
      </w:r>
      <w:r w:rsidRPr="00CE3BC1">
        <w:rPr>
          <w:rFonts w:ascii="Garamond" w:hAnsi="Garamond"/>
          <w:sz w:val="20"/>
          <w:szCs w:val="20"/>
        </w:rPr>
        <w:t>’</w:t>
      </w:r>
      <w:r w:rsidRPr="00CE3BC1">
        <w:rPr>
          <w:rFonts w:ascii="Garamond" w:hAnsi="Garamond"/>
          <w:sz w:val="20"/>
          <w:szCs w:val="20"/>
        </w:rPr>
        <w:t>s 80th session (September-October 2021).</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The report aims to address the State party</w:t>
      </w:r>
      <w:r w:rsidRPr="00CE3BC1">
        <w:rPr>
          <w:rFonts w:ascii="Garamond" w:hAnsi="Garamond"/>
          <w:sz w:val="20"/>
          <w:szCs w:val="20"/>
        </w:rPr>
        <w:t>’</w:t>
      </w:r>
      <w:r w:rsidRPr="00CE3BC1">
        <w:rPr>
          <w:rFonts w:ascii="Garamond" w:hAnsi="Garamond"/>
          <w:sz w:val="20"/>
          <w:szCs w:val="20"/>
        </w:rPr>
        <w:t xml:space="preserve">s handling of the COVID-19 pandemic and especially its failure uphold its </w:t>
      </w:r>
      <w:r>
        <w:rPr>
          <w:rFonts w:ascii="Garamond" w:hAnsi="Garamond"/>
          <w:sz w:val="20"/>
          <w:szCs w:val="20"/>
          <w:u w:color="000000"/>
          <w:lang w:val="en-US"/>
          <w14:textOutline w14:w="12700" w14:cap="flat" w14:cmpd="sng" w14:algn="ctr">
            <w14:noFill/>
            <w14:prstDash w14:val="solid"/>
            <w14:miter w14:lim="400000"/>
          </w14:textOutline>
        </w:rPr>
        <w:t xml:space="preserve">obligation under the International Covenant on Economic, Social and </w:t>
      </w:r>
      <w:r>
        <w:rPr>
          <w:rFonts w:ascii="Garamond" w:hAnsi="Garamond"/>
          <w:sz w:val="20"/>
          <w:szCs w:val="20"/>
          <w:u w:color="000000"/>
          <w:lang w:val="en-US"/>
          <w14:textOutline w14:w="12700" w14:cap="flat" w14:cmpd="sng" w14:algn="ctr">
            <w14:noFill/>
            <w14:prstDash w14:val="solid"/>
            <w14:miter w14:lim="400000"/>
          </w14:textOutline>
        </w:rPr>
        <w:t>Cultural Rights (</w:t>
      </w:r>
      <w:r>
        <w:rPr>
          <w:rFonts w:ascii="Garamond" w:hAnsi="Garamond"/>
          <w:sz w:val="20"/>
          <w:szCs w:val="20"/>
          <w:u w:color="000000"/>
          <w:lang w:val="en-US"/>
          <w14:textOutline w14:w="12700" w14:cap="flat" w14:cmpd="sng" w14:algn="ctr">
            <w14:noFill/>
            <w14:prstDash w14:val="solid"/>
            <w14:miter w14:lim="400000"/>
          </w14:textOutline>
        </w:rPr>
        <w:t>“</w:t>
      </w:r>
      <w:r>
        <w:rPr>
          <w:rFonts w:ascii="Garamond" w:hAnsi="Garamond"/>
          <w:sz w:val="20"/>
          <w:szCs w:val="20"/>
          <w:u w:color="000000"/>
          <w:lang w:val="en-US"/>
          <w14:textOutline w14:w="12700" w14:cap="flat" w14:cmpd="sng" w14:algn="ctr">
            <w14:noFill/>
            <w14:prstDash w14:val="solid"/>
            <w14:miter w14:lim="400000"/>
          </w14:textOutline>
        </w:rPr>
        <w:t>Covenant</w:t>
      </w:r>
      <w:r>
        <w:rPr>
          <w:rFonts w:ascii="Garamond" w:hAnsi="Garamond"/>
          <w:sz w:val="20"/>
          <w:szCs w:val="20"/>
          <w:u w:color="000000"/>
          <w:lang w:val="en-US"/>
          <w14:textOutline w14:w="12700" w14:cap="flat" w14:cmpd="sng" w14:algn="ctr">
            <w14:noFill/>
            <w14:prstDash w14:val="solid"/>
            <w14:miter w14:lim="400000"/>
          </w14:textOutline>
        </w:rPr>
        <w:t>”</w:t>
      </w:r>
      <w:r>
        <w:rPr>
          <w:rFonts w:ascii="Garamond" w:hAnsi="Garamond"/>
          <w:sz w:val="20"/>
          <w:szCs w:val="20"/>
          <w:u w:color="000000"/>
          <w:lang w:val="en-US"/>
          <w14:textOutline w14:w="12700" w14:cap="flat" w14:cmpd="sng" w14:algn="ctr">
            <w14:noFill/>
            <w14:prstDash w14:val="solid"/>
            <w14:miter w14:lim="400000"/>
          </w14:textOutline>
        </w:rPr>
        <w:t>) to respect, protect and fulfil the rights to health and life, among other rights, in the face of the</w:t>
      </w:r>
      <w:r w:rsidRPr="00CE3BC1">
        <w:rPr>
          <w:rFonts w:ascii="Garamond" w:hAnsi="Garamond"/>
          <w:sz w:val="20"/>
          <w:szCs w:val="20"/>
          <w:u w:color="000000"/>
          <w14:textOutline w14:w="12700" w14:cap="flat" w14:cmpd="sng" w14:algn="ctr">
            <w14:noFill/>
            <w14:prstDash w14:val="solid"/>
            <w14:miter w14:lim="400000"/>
          </w14:textOutline>
        </w:rPr>
        <w:t xml:space="preserve"> COVID-19</w:t>
      </w:r>
      <w:r>
        <w:rPr>
          <w:rFonts w:ascii="Garamond" w:hAnsi="Garamond"/>
          <w:sz w:val="20"/>
          <w:szCs w:val="20"/>
          <w:u w:color="000000"/>
          <w:lang w:val="en-US"/>
          <w14:textOutline w14:w="12700" w14:cap="flat" w14:cmpd="sng" w14:algn="ctr">
            <w14:noFill/>
            <w14:prstDash w14:val="solid"/>
            <w14:miter w14:lim="400000"/>
          </w14:textOutline>
        </w:rPr>
        <w:t xml:space="preserve"> crisis</w:t>
      </w:r>
      <w:r w:rsidRPr="00CE3BC1">
        <w:rPr>
          <w:rFonts w:ascii="Garamond" w:hAnsi="Garamond"/>
          <w:sz w:val="20"/>
          <w:szCs w:val="20"/>
          <w:u w:color="000000"/>
          <w14:textOutline w14:w="12700" w14:cap="flat" w14:cmpd="sng" w14:algn="ctr">
            <w14:noFill/>
            <w14:prstDash w14:val="solid"/>
            <w14:miter w14:lim="400000"/>
          </w14:textOutline>
        </w:rPr>
        <w:t xml:space="preserve">; as well as its failure </w:t>
      </w:r>
      <w:r>
        <w:rPr>
          <w:rFonts w:ascii="Garamond" w:hAnsi="Garamond"/>
          <w:sz w:val="20"/>
          <w:szCs w:val="20"/>
          <w:u w:color="000000"/>
          <w:lang w:val="en-US"/>
          <w14:textOutline w14:w="12700" w14:cap="flat" w14:cmpd="sng" w14:algn="ctr">
            <w14:noFill/>
            <w14:prstDash w14:val="solid"/>
            <w14:miter w14:lim="400000"/>
          </w14:textOutline>
        </w:rPr>
        <w:t>to provide necessary, relevant and timely public information, prevention, and medical treatme</w:t>
      </w:r>
      <w:r>
        <w:rPr>
          <w:rFonts w:ascii="Garamond" w:hAnsi="Garamond"/>
          <w:sz w:val="20"/>
          <w:szCs w:val="20"/>
          <w:u w:color="000000"/>
          <w:lang w:val="en-US"/>
          <w14:textOutline w14:w="12700" w14:cap="flat" w14:cmpd="sng" w14:algn="ctr">
            <w14:noFill/>
            <w14:prstDash w14:val="solid"/>
            <w14:miter w14:lim="400000"/>
          </w14:textOutline>
        </w:rPr>
        <w:t xml:space="preserve">nt </w:t>
      </w:r>
      <w:r w:rsidRPr="00CE3BC1">
        <w:rPr>
          <w:rFonts w:ascii="Garamond" w:hAnsi="Garamond"/>
          <w:sz w:val="20"/>
          <w:szCs w:val="20"/>
          <w:u w:color="000000"/>
          <w14:textOutline w14:w="12700" w14:cap="flat" w14:cmpd="sng" w14:algn="ctr">
            <w14:noFill/>
            <w14:prstDash w14:val="solid"/>
            <w14:miter w14:lim="400000"/>
          </w14:textOutline>
        </w:rPr>
        <w:t>during the ongoing pandemic (articles 7 and 12).</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The purpose of this document is to inform the Committee on the evo</w:t>
      </w:r>
      <w:r w:rsidRPr="00CE3BC1">
        <w:rPr>
          <w:rFonts w:ascii="Garamond" w:hAnsi="Garamond"/>
          <w:sz w:val="20"/>
          <w:szCs w:val="20"/>
        </w:rPr>
        <w:t xml:space="preserve">lution of the situation already outlined in our initial report as well to include key information and new trends that have emerged in the past 12 months. </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As this update will demonstrate, the issues raised in our report last year and the recommendations we</w:t>
      </w:r>
      <w:r w:rsidRPr="00CE3BC1">
        <w:rPr>
          <w:rFonts w:ascii="Garamond" w:hAnsi="Garamond"/>
          <w:sz w:val="20"/>
          <w:szCs w:val="20"/>
        </w:rPr>
        <w:t xml:space="preserve"> had suggested to this Committee still stand. Indeed, the Government</w:t>
      </w:r>
      <w:r w:rsidRPr="00CE3BC1">
        <w:rPr>
          <w:rFonts w:ascii="Garamond" w:hAnsi="Garamond"/>
          <w:sz w:val="20"/>
          <w:szCs w:val="20"/>
        </w:rPr>
        <w:t>’</w:t>
      </w:r>
      <w:r w:rsidRPr="00CE3BC1">
        <w:rPr>
          <w:rFonts w:ascii="Garamond" w:hAnsi="Garamond"/>
          <w:sz w:val="20"/>
          <w:szCs w:val="20"/>
        </w:rPr>
        <w:t xml:space="preserve">s COVID-19 response continues to be characterised by </w:t>
      </w:r>
      <w:r>
        <w:rPr>
          <w:rFonts w:ascii="Garamond" w:hAnsi="Garamond"/>
          <w:sz w:val="20"/>
          <w:szCs w:val="20"/>
          <w:lang w:val="en-US"/>
        </w:rPr>
        <w:t>its lack of international and national cooperation, a culture of secrecy around the magnitude of the crisis in the country and an abse</w:t>
      </w:r>
      <w:r>
        <w:rPr>
          <w:rFonts w:ascii="Garamond" w:hAnsi="Garamond"/>
          <w:sz w:val="20"/>
          <w:szCs w:val="20"/>
          <w:lang w:val="en-US"/>
        </w:rPr>
        <w:t>nce of any comprehensive and adequate measure</w:t>
      </w:r>
      <w:r w:rsidRPr="00CE3BC1">
        <w:rPr>
          <w:rFonts w:ascii="Garamond" w:hAnsi="Garamond"/>
          <w:sz w:val="20"/>
          <w:szCs w:val="20"/>
        </w:rPr>
        <w:t>s</w:t>
      </w:r>
      <w:r>
        <w:rPr>
          <w:rFonts w:ascii="Garamond" w:hAnsi="Garamond"/>
          <w:sz w:val="20"/>
          <w:szCs w:val="20"/>
          <w:lang w:val="en-US"/>
        </w:rPr>
        <w:t xml:space="preserve"> to prevent or address the spread of the virus and mitigate its impact. </w:t>
      </w:r>
    </w:p>
    <w:p w:rsidR="004109B3" w:rsidRPr="00CE3BC1" w:rsidRDefault="00CE3BC1">
      <w:pPr>
        <w:pStyle w:val="Body"/>
        <w:numPr>
          <w:ilvl w:val="0"/>
          <w:numId w:val="3"/>
        </w:numPr>
        <w:spacing w:before="100"/>
        <w:jc w:val="both"/>
        <w:rPr>
          <w:rFonts w:ascii="Garamond" w:hAnsi="Garamond"/>
          <w:b/>
          <w:bCs/>
        </w:rPr>
      </w:pPr>
      <w:r w:rsidRPr="00CE3BC1">
        <w:rPr>
          <w:rFonts w:ascii="Garamond" w:hAnsi="Garamond"/>
          <w:b/>
          <w:bCs/>
        </w:rPr>
        <w:t>Report Update: general data and continuing trends</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Between 14 March 2020 and 25 August 2021, the</w:t>
      </w:r>
      <w:r>
        <w:rPr>
          <w:rFonts w:ascii="Garamond" w:hAnsi="Garamond"/>
          <w:sz w:val="20"/>
          <w:szCs w:val="20"/>
          <w:lang w:val="en-US"/>
        </w:rPr>
        <w:t xml:space="preserve"> Ministry of Health (MINSA)</w:t>
      </w:r>
      <w:r w:rsidRPr="00CE3BC1">
        <w:rPr>
          <w:rFonts w:ascii="Garamond" w:hAnsi="Garamond"/>
          <w:sz w:val="20"/>
          <w:szCs w:val="20"/>
        </w:rPr>
        <w:t xml:space="preserve"> has reported 1</w:t>
      </w:r>
      <w:r w:rsidRPr="00CE3BC1">
        <w:rPr>
          <w:rFonts w:ascii="Garamond" w:hAnsi="Garamond"/>
          <w:sz w:val="20"/>
          <w:szCs w:val="20"/>
        </w:rPr>
        <w:t>1</w:t>
      </w:r>
      <w:r w:rsidRPr="00CE3BC1">
        <w:rPr>
          <w:rFonts w:ascii="Garamond" w:hAnsi="Garamond"/>
          <w:sz w:val="20"/>
          <w:szCs w:val="20"/>
        </w:rPr>
        <w:t>’</w:t>
      </w:r>
      <w:r w:rsidRPr="00CE3BC1">
        <w:rPr>
          <w:rFonts w:ascii="Garamond" w:hAnsi="Garamond"/>
          <w:sz w:val="20"/>
          <w:szCs w:val="20"/>
        </w:rPr>
        <w:t>167 total cases of COVID-19 infections and 199 SARS-COV-2 related deaths for a country with an overall population of 6 million. However, the official figures continue to be lapidary: there is no demographic information, the data is not disaggregated into</w:t>
      </w:r>
      <w:r w:rsidRPr="00CE3BC1">
        <w:rPr>
          <w:rFonts w:ascii="Garamond" w:hAnsi="Garamond"/>
          <w:sz w:val="20"/>
          <w:szCs w:val="20"/>
        </w:rPr>
        <w:t xml:space="preserve"> gender, age, membership to a vulnerable group, nor is there information on the geographic distribution of those affected.</w:t>
      </w:r>
      <w:r>
        <w:rPr>
          <w:rFonts w:ascii="Garamond" w:eastAsia="Garamond" w:hAnsi="Garamond" w:cs="Garamond"/>
          <w:sz w:val="20"/>
          <w:szCs w:val="20"/>
          <w:vertAlign w:val="superscript"/>
        </w:rPr>
        <w:footnoteReference w:id="2"/>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These figures continue to be extremely low in comparison to neighbouring countries and regional trends. The Observatorio Ciudadano</w:t>
      </w:r>
      <w:r w:rsidRPr="00CE3BC1">
        <w:rPr>
          <w:rFonts w:ascii="Garamond" w:hAnsi="Garamond"/>
          <w:sz w:val="20"/>
          <w:szCs w:val="20"/>
        </w:rPr>
        <w:t>’</w:t>
      </w:r>
      <w:r w:rsidRPr="00CE3BC1">
        <w:rPr>
          <w:rFonts w:ascii="Garamond" w:hAnsi="Garamond"/>
          <w:sz w:val="20"/>
          <w:szCs w:val="20"/>
        </w:rPr>
        <w:t>s</w:t>
      </w:r>
      <w:r w:rsidRPr="00CE3BC1">
        <w:rPr>
          <w:rFonts w:ascii="Garamond" w:hAnsi="Garamond"/>
          <w:sz w:val="20"/>
          <w:szCs w:val="20"/>
        </w:rPr>
        <w:t xml:space="preserve"> monitoring of the same timeframe, based on reliable indicators and locally verified data, r</w:t>
      </w:r>
      <w:r>
        <w:rPr>
          <w:rFonts w:ascii="Garamond" w:hAnsi="Garamond"/>
          <w:sz w:val="20"/>
          <w:szCs w:val="20"/>
          <w:lang w:val="en-US"/>
        </w:rPr>
        <w:t xml:space="preserve">eports </w:t>
      </w:r>
      <w:r w:rsidRPr="00CE3BC1">
        <w:rPr>
          <w:rFonts w:ascii="Garamond" w:hAnsi="Garamond"/>
          <w:sz w:val="20"/>
          <w:szCs w:val="20"/>
        </w:rPr>
        <w:t>4</w:t>
      </w:r>
      <w:r w:rsidRPr="00CE3BC1">
        <w:rPr>
          <w:rFonts w:ascii="Garamond" w:hAnsi="Garamond"/>
          <w:sz w:val="20"/>
          <w:szCs w:val="20"/>
        </w:rPr>
        <w:t>’</w:t>
      </w:r>
      <w:r w:rsidRPr="00CE3BC1">
        <w:rPr>
          <w:rFonts w:ascii="Garamond" w:hAnsi="Garamond"/>
          <w:sz w:val="20"/>
          <w:szCs w:val="20"/>
        </w:rPr>
        <w:t>002</w:t>
      </w:r>
      <w:r>
        <w:rPr>
          <w:rFonts w:ascii="Garamond" w:hAnsi="Garamond"/>
          <w:sz w:val="20"/>
          <w:szCs w:val="20"/>
          <w:lang w:val="en-US"/>
        </w:rPr>
        <w:t xml:space="preserve"> suspected COVID-19 related deaths </w:t>
      </w:r>
      <w:r>
        <w:rPr>
          <w:rFonts w:ascii="Garamond" w:hAnsi="Garamond"/>
          <w:sz w:val="20"/>
          <w:szCs w:val="20"/>
        </w:rPr>
        <w:t xml:space="preserve">– </w:t>
      </w:r>
      <w:r>
        <w:rPr>
          <w:rFonts w:ascii="Garamond" w:hAnsi="Garamond"/>
          <w:sz w:val="20"/>
          <w:szCs w:val="20"/>
          <w:lang w:val="en-US"/>
        </w:rPr>
        <w:t xml:space="preserve">20 times more than the </w:t>
      </w:r>
      <w:r w:rsidRPr="00CE3BC1">
        <w:rPr>
          <w:rFonts w:ascii="Garamond" w:hAnsi="Garamond"/>
          <w:sz w:val="20"/>
          <w:szCs w:val="20"/>
        </w:rPr>
        <w:t xml:space="preserve">official </w:t>
      </w:r>
      <w:r>
        <w:rPr>
          <w:rFonts w:ascii="Garamond" w:hAnsi="Garamond"/>
          <w:sz w:val="20"/>
          <w:szCs w:val="20"/>
          <w:lang w:val="en-US"/>
        </w:rPr>
        <w:t xml:space="preserve">death toll </w:t>
      </w:r>
      <w:r>
        <w:rPr>
          <w:rFonts w:ascii="Garamond" w:hAnsi="Garamond"/>
          <w:sz w:val="20"/>
          <w:szCs w:val="20"/>
        </w:rPr>
        <w:t xml:space="preserve">– </w:t>
      </w:r>
      <w:r>
        <w:rPr>
          <w:rFonts w:ascii="Garamond" w:hAnsi="Garamond"/>
          <w:sz w:val="20"/>
          <w:szCs w:val="20"/>
          <w:lang w:val="en-US"/>
        </w:rPr>
        <w:t xml:space="preserve">and </w:t>
      </w:r>
      <w:r w:rsidRPr="00CE3BC1">
        <w:rPr>
          <w:rFonts w:ascii="Garamond" w:hAnsi="Garamond"/>
          <w:sz w:val="20"/>
          <w:szCs w:val="20"/>
        </w:rPr>
        <w:t>22</w:t>
      </w:r>
      <w:r w:rsidRPr="00CE3BC1">
        <w:rPr>
          <w:rFonts w:ascii="Garamond" w:hAnsi="Garamond"/>
          <w:sz w:val="20"/>
          <w:szCs w:val="20"/>
        </w:rPr>
        <w:t>’</w:t>
      </w:r>
      <w:r w:rsidRPr="00CE3BC1">
        <w:rPr>
          <w:rFonts w:ascii="Garamond" w:hAnsi="Garamond"/>
          <w:sz w:val="20"/>
          <w:szCs w:val="20"/>
        </w:rPr>
        <w:t>086</w:t>
      </w:r>
      <w:r>
        <w:rPr>
          <w:rFonts w:ascii="Garamond" w:hAnsi="Garamond"/>
          <w:sz w:val="20"/>
          <w:szCs w:val="20"/>
          <w:lang w:val="en-US"/>
        </w:rPr>
        <w:t xml:space="preserve"> infected </w:t>
      </w:r>
      <w:r>
        <w:rPr>
          <w:rFonts w:ascii="Garamond" w:hAnsi="Garamond"/>
          <w:sz w:val="20"/>
          <w:szCs w:val="20"/>
        </w:rPr>
        <w:t xml:space="preserve">– </w:t>
      </w:r>
      <w:r>
        <w:rPr>
          <w:rFonts w:ascii="Garamond" w:hAnsi="Garamond"/>
          <w:sz w:val="20"/>
          <w:szCs w:val="20"/>
          <w:lang w:val="en-US"/>
        </w:rPr>
        <w:t xml:space="preserve">more than double the </w:t>
      </w:r>
      <w:r w:rsidRPr="00CE3BC1">
        <w:rPr>
          <w:rFonts w:ascii="Garamond" w:hAnsi="Garamond"/>
          <w:sz w:val="20"/>
          <w:szCs w:val="20"/>
        </w:rPr>
        <w:t>number</w:t>
      </w:r>
      <w:r>
        <w:rPr>
          <w:rFonts w:ascii="Garamond" w:hAnsi="Garamond"/>
          <w:sz w:val="20"/>
          <w:szCs w:val="20"/>
          <w:lang w:val="en-US"/>
        </w:rPr>
        <w:t xml:space="preserve"> reported by MINSA.</w:t>
      </w:r>
      <w:r>
        <w:rPr>
          <w:rFonts w:ascii="Garamond" w:eastAsia="Garamond" w:hAnsi="Garamond" w:cs="Garamond"/>
          <w:sz w:val="20"/>
          <w:szCs w:val="20"/>
          <w:vertAlign w:val="superscript"/>
        </w:rPr>
        <w:footnoteReference w:id="3"/>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According to the Observatorio</w:t>
      </w:r>
      <w:r w:rsidRPr="00CE3BC1">
        <w:rPr>
          <w:rFonts w:ascii="Garamond" w:hAnsi="Garamond"/>
          <w:sz w:val="20"/>
          <w:szCs w:val="20"/>
        </w:rPr>
        <w:t>’</w:t>
      </w:r>
      <w:r w:rsidRPr="00CE3BC1">
        <w:rPr>
          <w:rFonts w:ascii="Garamond" w:hAnsi="Garamond"/>
          <w:sz w:val="20"/>
          <w:szCs w:val="20"/>
        </w:rPr>
        <w:t>s data, most of the cases are reported in the departments of Managua (37%), Matagalpa (12%) and Le</w:t>
      </w:r>
      <w:r w:rsidRPr="00CE3BC1">
        <w:rPr>
          <w:rFonts w:ascii="Garamond" w:hAnsi="Garamond"/>
          <w:sz w:val="20"/>
          <w:szCs w:val="20"/>
        </w:rPr>
        <w:t>ó</w:t>
      </w:r>
      <w:r w:rsidRPr="00CE3BC1">
        <w:rPr>
          <w:rFonts w:ascii="Garamond" w:hAnsi="Garamond"/>
          <w:sz w:val="20"/>
          <w:szCs w:val="20"/>
        </w:rPr>
        <w:t>n (8%). Reported Covid-related deaths are also  concentrated in Managua (33%), Masaya (9%) and Matagalpa and Le</w:t>
      </w:r>
      <w:r w:rsidRPr="00CE3BC1">
        <w:rPr>
          <w:rFonts w:ascii="Garamond" w:hAnsi="Garamond"/>
          <w:sz w:val="20"/>
          <w:szCs w:val="20"/>
        </w:rPr>
        <w:t>ó</w:t>
      </w:r>
      <w:r w:rsidRPr="00CE3BC1">
        <w:rPr>
          <w:rFonts w:ascii="Garamond" w:hAnsi="Garamond"/>
          <w:sz w:val="20"/>
          <w:szCs w:val="20"/>
        </w:rPr>
        <w:t xml:space="preserve">n (8% each); </w:t>
      </w:r>
      <w:r w:rsidRPr="00CE3BC1">
        <w:rPr>
          <w:rFonts w:ascii="Garamond" w:hAnsi="Garamond"/>
          <w:sz w:val="20"/>
          <w:szCs w:val="20"/>
        </w:rPr>
        <w:t>however when calculated to mortality per million inhabitants, the department of Esteli is the most affected (1</w:t>
      </w:r>
      <w:r w:rsidRPr="00CE3BC1">
        <w:rPr>
          <w:rFonts w:ascii="Garamond" w:hAnsi="Garamond"/>
          <w:sz w:val="20"/>
          <w:szCs w:val="20"/>
        </w:rPr>
        <w:t>’</w:t>
      </w:r>
      <w:r w:rsidRPr="00CE3BC1">
        <w:rPr>
          <w:rFonts w:ascii="Garamond" w:hAnsi="Garamond"/>
          <w:sz w:val="20"/>
          <w:szCs w:val="20"/>
        </w:rPr>
        <w:t>045 per million) followed by Masaya (865) and then Managua (830).</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Both the Observatorio</w:t>
      </w:r>
      <w:r>
        <w:rPr>
          <w:rFonts w:ascii="Garamond" w:eastAsia="Garamond" w:hAnsi="Garamond" w:cs="Garamond"/>
          <w:sz w:val="20"/>
          <w:szCs w:val="20"/>
          <w:vertAlign w:val="superscript"/>
        </w:rPr>
        <w:footnoteReference w:id="4"/>
      </w:r>
      <w:r w:rsidRPr="00CE3BC1">
        <w:rPr>
          <w:rFonts w:ascii="Garamond" w:hAnsi="Garamond"/>
          <w:sz w:val="20"/>
          <w:szCs w:val="20"/>
        </w:rPr>
        <w:t xml:space="preserve"> and PAHO</w:t>
      </w:r>
      <w:r>
        <w:rPr>
          <w:rFonts w:ascii="Garamond" w:eastAsia="Garamond" w:hAnsi="Garamond" w:cs="Garamond"/>
          <w:sz w:val="20"/>
          <w:szCs w:val="20"/>
          <w:vertAlign w:val="superscript"/>
        </w:rPr>
        <w:footnoteReference w:id="5"/>
      </w:r>
      <w:r w:rsidRPr="00CE3BC1">
        <w:rPr>
          <w:rFonts w:ascii="Garamond" w:hAnsi="Garamond"/>
          <w:sz w:val="20"/>
          <w:szCs w:val="20"/>
        </w:rPr>
        <w:t xml:space="preserve"> have expressed concerns for the lack of clear </w:t>
      </w:r>
      <w:r w:rsidRPr="00CE3BC1">
        <w:rPr>
          <w:rFonts w:ascii="Garamond" w:hAnsi="Garamond"/>
          <w:sz w:val="20"/>
          <w:szCs w:val="20"/>
        </w:rPr>
        <w:t xml:space="preserve">information, and therefore an adequate </w:t>
      </w:r>
      <w:hyperlink r:id="rId8" w:history="1">
        <w:r w:rsidRPr="00CE3BC1">
          <w:rPr>
            <w:rStyle w:val="Hyperlink0"/>
            <w:rFonts w:ascii="Garamond" w:hAnsi="Garamond"/>
            <w:sz w:val="20"/>
            <w:szCs w:val="20"/>
          </w:rPr>
          <w:t>epidemiological analysis</w:t>
        </w:r>
      </w:hyperlink>
      <w:r w:rsidRPr="00CE3BC1">
        <w:rPr>
          <w:rFonts w:ascii="Garamond" w:hAnsi="Garamond"/>
          <w:sz w:val="20"/>
          <w:szCs w:val="20"/>
        </w:rPr>
        <w:t xml:space="preserve"> of the pandemic</w:t>
      </w:r>
      <w:r w:rsidRPr="00CE3BC1">
        <w:rPr>
          <w:rFonts w:ascii="Garamond" w:hAnsi="Garamond"/>
          <w:sz w:val="20"/>
          <w:szCs w:val="20"/>
        </w:rPr>
        <w:t>’</w:t>
      </w:r>
      <w:r w:rsidRPr="00CE3BC1">
        <w:rPr>
          <w:rFonts w:ascii="Garamond" w:hAnsi="Garamond"/>
          <w:sz w:val="20"/>
          <w:szCs w:val="20"/>
        </w:rPr>
        <w:t>s e</w:t>
      </w:r>
      <w:r w:rsidRPr="00CE3BC1">
        <w:rPr>
          <w:rFonts w:ascii="Garamond" w:hAnsi="Garamond"/>
          <w:sz w:val="20"/>
          <w:szCs w:val="20"/>
        </w:rPr>
        <w:t>volution in the country, especially with regards to the vaccination scheme (lack of National Vaccination Plan, no follow-up mechanism to measure possible secondary effects) or a monitoring body publishing information on the presence and propagation of COVI</w:t>
      </w:r>
      <w:r w:rsidRPr="00CE3BC1">
        <w:rPr>
          <w:rFonts w:ascii="Garamond" w:hAnsi="Garamond"/>
          <w:sz w:val="20"/>
          <w:szCs w:val="20"/>
        </w:rPr>
        <w:t>D-19 variants, especially those already reported in neighbouring countries.</w:t>
      </w:r>
    </w:p>
    <w:p w:rsidR="004109B3" w:rsidRDefault="00CE3BC1">
      <w:pPr>
        <w:pStyle w:val="Body"/>
        <w:numPr>
          <w:ilvl w:val="0"/>
          <w:numId w:val="2"/>
        </w:numPr>
        <w:spacing w:before="100"/>
        <w:jc w:val="both"/>
        <w:rPr>
          <w:rFonts w:ascii="Garamond" w:hAnsi="Garamond"/>
          <w:sz w:val="20"/>
          <w:szCs w:val="20"/>
          <w:lang w:val="en-US"/>
        </w:rPr>
      </w:pPr>
      <w:r>
        <w:rPr>
          <w:rFonts w:ascii="Garamond" w:hAnsi="Garamond"/>
          <w:sz w:val="20"/>
          <w:szCs w:val="20"/>
          <w:lang w:val="en-US"/>
        </w:rPr>
        <w:t>According to the</w:t>
      </w:r>
      <w:hyperlink r:id="rId9" w:history="1">
        <w:r>
          <w:rPr>
            <w:rStyle w:val="Hyperlink0"/>
            <w:rFonts w:ascii="Garamond" w:hAnsi="Garamond"/>
            <w:sz w:val="20"/>
            <w:szCs w:val="20"/>
            <w:lang w:val="en-US"/>
          </w:rPr>
          <w:t xml:space="preserve"> ECLAC Covid-19 Observatory</w:t>
        </w:r>
      </w:hyperlink>
      <w:r>
        <w:rPr>
          <w:rFonts w:ascii="Garamond" w:hAnsi="Garamond"/>
          <w:color w:val="1155CC"/>
          <w:sz w:val="20"/>
          <w:szCs w:val="20"/>
        </w:rPr>
        <w:t xml:space="preserve"> </w:t>
      </w:r>
      <w:r>
        <w:rPr>
          <w:rFonts w:ascii="Garamond" w:hAnsi="Garamond"/>
          <w:sz w:val="20"/>
          <w:szCs w:val="20"/>
          <w:lang w:val="en-US"/>
        </w:rPr>
        <w:t xml:space="preserve">which repertories the measures taken at national level by Latin American and Caribbean countries in all sectors (movements restrictions, economy, education, employment, gender, social protection and health), Nicaragua </w:t>
      </w:r>
      <w:r w:rsidRPr="00CE3BC1">
        <w:rPr>
          <w:rFonts w:ascii="Garamond" w:hAnsi="Garamond"/>
          <w:sz w:val="20"/>
          <w:szCs w:val="20"/>
        </w:rPr>
        <w:t>continues to be</w:t>
      </w:r>
      <w:r>
        <w:rPr>
          <w:rFonts w:ascii="Garamond" w:hAnsi="Garamond"/>
          <w:sz w:val="20"/>
          <w:szCs w:val="20"/>
          <w:lang w:val="en-US"/>
        </w:rPr>
        <w:t xml:space="preserve"> ranked as the country </w:t>
      </w:r>
      <w:r>
        <w:rPr>
          <w:rFonts w:ascii="Garamond" w:hAnsi="Garamond"/>
          <w:sz w:val="20"/>
          <w:szCs w:val="20"/>
          <w:lang w:val="en-US"/>
        </w:rPr>
        <w:t xml:space="preserve">with the fewest implemented actions in the entire region with only </w:t>
      </w:r>
      <w:r w:rsidRPr="00CE3BC1">
        <w:rPr>
          <w:rFonts w:ascii="Garamond" w:hAnsi="Garamond"/>
          <w:sz w:val="20"/>
          <w:szCs w:val="20"/>
        </w:rPr>
        <w:t>48 measures (14 of which are vaccine shipments)</w:t>
      </w:r>
      <w:r>
        <w:rPr>
          <w:rFonts w:ascii="Garamond" w:hAnsi="Garamond"/>
          <w:sz w:val="20"/>
          <w:szCs w:val="20"/>
          <w:lang w:val="en-US"/>
        </w:rPr>
        <w:t>, far behind neighbouring Costa Rica (</w:t>
      </w:r>
      <w:r w:rsidRPr="00CE3BC1">
        <w:rPr>
          <w:rFonts w:ascii="Garamond" w:hAnsi="Garamond"/>
          <w:sz w:val="20"/>
          <w:szCs w:val="20"/>
        </w:rPr>
        <w:t>239</w:t>
      </w:r>
      <w:r>
        <w:rPr>
          <w:rFonts w:ascii="Garamond" w:hAnsi="Garamond"/>
          <w:sz w:val="20"/>
          <w:szCs w:val="20"/>
          <w:lang w:val="es-ES_tradnl"/>
        </w:rPr>
        <w:t>), El Salvador (</w:t>
      </w:r>
      <w:r w:rsidRPr="00CE3BC1">
        <w:rPr>
          <w:rFonts w:ascii="Garamond" w:hAnsi="Garamond"/>
          <w:sz w:val="20"/>
          <w:szCs w:val="20"/>
        </w:rPr>
        <w:t>242</w:t>
      </w:r>
      <w:r>
        <w:rPr>
          <w:rFonts w:ascii="Garamond" w:hAnsi="Garamond"/>
          <w:sz w:val="20"/>
          <w:szCs w:val="20"/>
          <w:lang w:val="en-US"/>
        </w:rPr>
        <w:t>) or Honduras (</w:t>
      </w:r>
      <w:r w:rsidRPr="00CE3BC1">
        <w:rPr>
          <w:rFonts w:ascii="Garamond" w:hAnsi="Garamond"/>
          <w:sz w:val="20"/>
          <w:szCs w:val="20"/>
        </w:rPr>
        <w:t>96</w:t>
      </w:r>
      <w:r>
        <w:rPr>
          <w:rFonts w:ascii="Garamond" w:hAnsi="Garamond"/>
          <w:sz w:val="20"/>
          <w:szCs w:val="20"/>
        </w:rPr>
        <w:t>).</w:t>
      </w:r>
      <w:r>
        <w:rPr>
          <w:rFonts w:ascii="Garamond" w:eastAsia="Garamond" w:hAnsi="Garamond" w:cs="Garamond"/>
          <w:sz w:val="20"/>
          <w:szCs w:val="20"/>
          <w:vertAlign w:val="superscript"/>
        </w:rPr>
        <w:footnoteReference w:id="6"/>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 xml:space="preserve">By August 2021, despite over 17 weeks of exponential rise in </w:t>
      </w:r>
      <w:r w:rsidRPr="00CE3BC1">
        <w:rPr>
          <w:rFonts w:ascii="Garamond" w:hAnsi="Garamond"/>
          <w:sz w:val="20"/>
          <w:szCs w:val="20"/>
        </w:rPr>
        <w:t>infections - both in official figures and the Observatorio, authorities continue to promote a number of celebrations and other festivities involving mass agglomeration, it has also insisted on school participation in these demonstration despite concerns ex</w:t>
      </w:r>
      <w:r w:rsidRPr="00CE3BC1">
        <w:rPr>
          <w:rFonts w:ascii="Garamond" w:hAnsi="Garamond"/>
          <w:sz w:val="20"/>
          <w:szCs w:val="20"/>
        </w:rPr>
        <w:t>pressed by teachers and medical professionals.</w:t>
      </w:r>
      <w:r>
        <w:rPr>
          <w:rFonts w:ascii="Garamond" w:eastAsia="Garamond" w:hAnsi="Garamond" w:cs="Garamond"/>
          <w:sz w:val="20"/>
          <w:szCs w:val="20"/>
          <w:vertAlign w:val="superscript"/>
        </w:rPr>
        <w:footnoteReference w:id="7"/>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It must be noted that the Observatorio</w:t>
      </w:r>
      <w:r w:rsidRPr="00CE3BC1">
        <w:rPr>
          <w:rFonts w:ascii="Garamond" w:hAnsi="Garamond"/>
          <w:sz w:val="20"/>
          <w:szCs w:val="20"/>
        </w:rPr>
        <w:t>’</w:t>
      </w:r>
      <w:r w:rsidRPr="00CE3BC1">
        <w:rPr>
          <w:rFonts w:ascii="Garamond" w:hAnsi="Garamond"/>
          <w:sz w:val="20"/>
          <w:szCs w:val="20"/>
        </w:rPr>
        <w:t>s figures are themselves likely to be underestimates as the network cannot collect and verify information on all cases nationwide.</w:t>
      </w:r>
    </w:p>
    <w:p w:rsidR="004109B3" w:rsidRDefault="00CE3BC1">
      <w:pPr>
        <w:pStyle w:val="Body"/>
        <w:spacing w:before="100"/>
        <w:jc w:val="both"/>
        <w:rPr>
          <w:rFonts w:ascii="Garamond" w:eastAsia="Garamond" w:hAnsi="Garamond" w:cs="Garamond"/>
          <w:b/>
          <w:bCs/>
          <w:i/>
          <w:iCs/>
          <w:sz w:val="20"/>
          <w:szCs w:val="20"/>
        </w:rPr>
      </w:pPr>
      <w:r>
        <w:rPr>
          <w:rFonts w:ascii="Garamond" w:hAnsi="Garamond"/>
          <w:b/>
          <w:bCs/>
          <w:i/>
          <w:iCs/>
          <w:sz w:val="20"/>
          <w:szCs w:val="20"/>
          <w:lang w:val="fr-FR"/>
        </w:rPr>
        <w:t xml:space="preserve">Vulnerable Groups (Part VII </w:t>
      </w:r>
      <w:r>
        <w:rPr>
          <w:rFonts w:ascii="Garamond" w:hAnsi="Garamond"/>
          <w:b/>
          <w:bCs/>
          <w:i/>
          <w:iCs/>
          <w:sz w:val="20"/>
          <w:szCs w:val="20"/>
          <w:lang w:val="fr-FR"/>
        </w:rPr>
        <w:t>§</w:t>
      </w:r>
      <w:r>
        <w:rPr>
          <w:rFonts w:ascii="Garamond" w:hAnsi="Garamond"/>
          <w:b/>
          <w:bCs/>
          <w:i/>
          <w:iCs/>
          <w:sz w:val="20"/>
          <w:szCs w:val="20"/>
          <w:lang w:val="fr-FR"/>
        </w:rPr>
        <w:t>24-</w:t>
      </w:r>
      <w:r>
        <w:rPr>
          <w:rFonts w:ascii="Garamond" w:hAnsi="Garamond"/>
          <w:b/>
          <w:bCs/>
          <w:i/>
          <w:iCs/>
          <w:sz w:val="20"/>
          <w:szCs w:val="20"/>
          <w:lang w:val="fr-FR"/>
        </w:rPr>
        <w:t>§</w:t>
      </w:r>
      <w:r>
        <w:rPr>
          <w:rFonts w:ascii="Garamond" w:hAnsi="Garamond"/>
          <w:b/>
          <w:bCs/>
          <w:i/>
          <w:iCs/>
          <w:sz w:val="20"/>
          <w:szCs w:val="20"/>
          <w:lang w:val="fr-FR"/>
        </w:rPr>
        <w:t>29).</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lastRenderedPageBreak/>
        <w:t>Part VII of the report highlights the lack of protection and disproportionate impact some of the most vulnerable groups including: health professionals, persons deprived of liberty - especially political prisoners, and indigenous peoples. The absence of of</w:t>
      </w:r>
      <w:r w:rsidRPr="00CE3BC1">
        <w:rPr>
          <w:rFonts w:ascii="Garamond" w:hAnsi="Garamond"/>
          <w:sz w:val="20"/>
          <w:szCs w:val="20"/>
        </w:rPr>
        <w:t>ficial disaggregated data makes it difficult to assess the real scale of contagion of these sectors.</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The Observatorio reports that by 25 August 2021, 1</w:t>
      </w:r>
      <w:r w:rsidRPr="00CE3BC1">
        <w:rPr>
          <w:rFonts w:ascii="Garamond" w:hAnsi="Garamond"/>
          <w:sz w:val="20"/>
          <w:szCs w:val="20"/>
        </w:rPr>
        <w:t>’</w:t>
      </w:r>
      <w:r w:rsidRPr="00CE3BC1">
        <w:rPr>
          <w:rFonts w:ascii="Garamond" w:hAnsi="Garamond"/>
          <w:sz w:val="20"/>
          <w:szCs w:val="20"/>
        </w:rPr>
        <w:t xml:space="preserve">225 health professionals had reported </w:t>
      </w:r>
      <w:r>
        <w:rPr>
          <w:rFonts w:ascii="Garamond" w:hAnsi="Garamond"/>
          <w:sz w:val="20"/>
          <w:szCs w:val="20"/>
          <w:lang w:val="en-US"/>
        </w:rPr>
        <w:t>associated or presumptive</w:t>
      </w:r>
      <w:r w:rsidRPr="00CE3BC1">
        <w:rPr>
          <w:rFonts w:ascii="Garamond" w:hAnsi="Garamond"/>
          <w:sz w:val="20"/>
          <w:szCs w:val="20"/>
        </w:rPr>
        <w:t xml:space="preserve"> </w:t>
      </w:r>
      <w:r>
        <w:rPr>
          <w:rFonts w:ascii="Garamond" w:hAnsi="Garamond"/>
          <w:sz w:val="20"/>
          <w:szCs w:val="20"/>
          <w:lang w:val="en-US"/>
        </w:rPr>
        <w:t>COVID-19 symptom</w:t>
      </w:r>
      <w:r w:rsidRPr="00CE3BC1">
        <w:rPr>
          <w:rFonts w:ascii="Garamond" w:hAnsi="Garamond"/>
          <w:sz w:val="20"/>
          <w:szCs w:val="20"/>
        </w:rPr>
        <w:t>s, more than half of who</w:t>
      </w:r>
      <w:r w:rsidRPr="00CE3BC1">
        <w:rPr>
          <w:rFonts w:ascii="Garamond" w:hAnsi="Garamond"/>
          <w:sz w:val="20"/>
          <w:szCs w:val="20"/>
        </w:rPr>
        <w:t>m are doctors (55%), followed by nurses (17%). Similarly, these professions are also those most affected by COVID-related deaths within the sector: of the 166 reported deaths, 87 of them were doctors and 33 were nurses.</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Historic state abandonment had alrea</w:t>
      </w:r>
      <w:r w:rsidRPr="00CE3BC1">
        <w:rPr>
          <w:rFonts w:ascii="Garamond" w:hAnsi="Garamond"/>
          <w:sz w:val="20"/>
          <w:szCs w:val="20"/>
        </w:rPr>
        <w:t xml:space="preserve">dy left many indigenous and afro-descendent communities with very little access to </w:t>
      </w:r>
      <w:hyperlink r:id="rId10" w:history="1">
        <w:r w:rsidRPr="00CE3BC1">
          <w:rPr>
            <w:rStyle w:val="Hyperlink0"/>
            <w:rFonts w:ascii="Garamond" w:hAnsi="Garamond"/>
            <w:sz w:val="20"/>
            <w:szCs w:val="20"/>
          </w:rPr>
          <w:t>adequate public health care</w:t>
        </w:r>
      </w:hyperlink>
      <w:r w:rsidRPr="00CE3BC1">
        <w:rPr>
          <w:rFonts w:ascii="Garamond" w:hAnsi="Garamond"/>
          <w:sz w:val="20"/>
          <w:szCs w:val="20"/>
        </w:rPr>
        <w:t xml:space="preserve"> and basic infrastructure including safe drinking water a</w:t>
      </w:r>
      <w:r w:rsidRPr="00CE3BC1">
        <w:rPr>
          <w:rFonts w:ascii="Garamond" w:hAnsi="Garamond"/>
          <w:sz w:val="20"/>
          <w:szCs w:val="20"/>
        </w:rPr>
        <w:t>nd sanitation prior to the pandemic.</w:t>
      </w:r>
      <w:r>
        <w:rPr>
          <w:rFonts w:ascii="Garamond" w:eastAsia="Garamond" w:hAnsi="Garamond" w:cs="Garamond"/>
          <w:sz w:val="20"/>
          <w:szCs w:val="20"/>
          <w:vertAlign w:val="superscript"/>
        </w:rPr>
        <w:footnoteReference w:id="8"/>
      </w:r>
    </w:p>
    <w:p w:rsidR="004109B3" w:rsidRDefault="00CE3BC1">
      <w:pPr>
        <w:pStyle w:val="Body"/>
        <w:numPr>
          <w:ilvl w:val="0"/>
          <w:numId w:val="2"/>
        </w:numPr>
        <w:spacing w:before="100"/>
        <w:jc w:val="both"/>
        <w:rPr>
          <w:rFonts w:ascii="Garamond" w:hAnsi="Garamond"/>
          <w:sz w:val="20"/>
          <w:szCs w:val="20"/>
          <w:lang w:val="en-US"/>
        </w:rPr>
      </w:pPr>
      <w:r>
        <w:rPr>
          <w:rFonts w:ascii="Garamond" w:hAnsi="Garamond"/>
          <w:sz w:val="20"/>
          <w:szCs w:val="20"/>
          <w:lang w:val="en-US"/>
        </w:rPr>
        <w:t>Community leaders have denounced the levels of abandonment from the Health Ministry and other State institutions</w:t>
      </w:r>
      <w:r w:rsidRPr="00CE3BC1">
        <w:rPr>
          <w:rFonts w:ascii="Garamond" w:hAnsi="Garamond"/>
          <w:sz w:val="20"/>
          <w:szCs w:val="20"/>
        </w:rPr>
        <w:t xml:space="preserve"> in the context of the pandemic:</w:t>
      </w:r>
      <w:r>
        <w:rPr>
          <w:rFonts w:ascii="Garamond" w:hAnsi="Garamond"/>
          <w:sz w:val="20"/>
          <w:szCs w:val="20"/>
          <w:lang w:val="en-US"/>
        </w:rPr>
        <w:t xml:space="preserve"> no awareness campaigns or health kits have been distributed to the territ</w:t>
      </w:r>
      <w:r>
        <w:rPr>
          <w:rFonts w:ascii="Garamond" w:hAnsi="Garamond"/>
          <w:sz w:val="20"/>
          <w:szCs w:val="20"/>
          <w:lang w:val="en-US"/>
        </w:rPr>
        <w:t xml:space="preserve">orial governments despite entire communities already being contaminated as early as May 2020. </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w:t>
      </w:r>
      <w:r>
        <w:rPr>
          <w:rFonts w:ascii="Garamond" w:hAnsi="Garamond"/>
          <w:sz w:val="20"/>
          <w:szCs w:val="20"/>
          <w:lang w:val="en-US"/>
        </w:rPr>
        <w:t>he devastation of hurricanes Iota and Eta</w:t>
      </w:r>
      <w:r w:rsidRPr="00CE3BC1">
        <w:rPr>
          <w:rFonts w:ascii="Garamond" w:hAnsi="Garamond"/>
          <w:sz w:val="20"/>
          <w:szCs w:val="20"/>
        </w:rPr>
        <w:t xml:space="preserve"> in the two Autonomous Caribbean regions where most indigenous and afro-descendent populations are concentrated, has le</w:t>
      </w:r>
      <w:r w:rsidRPr="00CE3BC1">
        <w:rPr>
          <w:rFonts w:ascii="Garamond" w:hAnsi="Garamond"/>
          <w:sz w:val="20"/>
          <w:szCs w:val="20"/>
        </w:rPr>
        <w:t xml:space="preserve">ft many without homes, crops or livelihoods. In addition to </w:t>
      </w:r>
      <w:r>
        <w:rPr>
          <w:rFonts w:ascii="Garamond" w:hAnsi="Garamond"/>
          <w:sz w:val="20"/>
          <w:szCs w:val="20"/>
          <w:lang w:val="en-US"/>
        </w:rPr>
        <w:t xml:space="preserve">increasingly frequent and violent attacks against indigenous communities by </w:t>
      </w:r>
      <w:r>
        <w:rPr>
          <w:rFonts w:ascii="Garamond" w:hAnsi="Garamond"/>
          <w:sz w:val="20"/>
          <w:szCs w:val="20"/>
          <w:rtl/>
          <w:lang w:val="ar-SA"/>
        </w:rPr>
        <w:t>“</w:t>
      </w:r>
      <w:r>
        <w:rPr>
          <w:rFonts w:ascii="Garamond" w:hAnsi="Garamond"/>
          <w:sz w:val="20"/>
          <w:szCs w:val="20"/>
          <w:lang w:val="en-US"/>
        </w:rPr>
        <w:t>settlers</w:t>
      </w:r>
      <w:r>
        <w:rPr>
          <w:rFonts w:ascii="Garamond" w:hAnsi="Garamond"/>
          <w:sz w:val="20"/>
          <w:szCs w:val="20"/>
        </w:rPr>
        <w:t xml:space="preserve">” </w:t>
      </w:r>
      <w:r>
        <w:rPr>
          <w:rFonts w:ascii="Garamond" w:hAnsi="Garamond"/>
          <w:sz w:val="20"/>
          <w:szCs w:val="20"/>
          <w:lang w:val="en-US"/>
        </w:rPr>
        <w:t>looking to exploit their lands,</w:t>
      </w:r>
      <w:r w:rsidRPr="00CE3BC1">
        <w:rPr>
          <w:rFonts w:ascii="Garamond" w:hAnsi="Garamond"/>
          <w:sz w:val="20"/>
          <w:szCs w:val="20"/>
        </w:rPr>
        <w:t xml:space="preserve"> these factors have sparked a number of forced mass displacement and further deterioration of already dire living conditions leaving many i</w:t>
      </w:r>
      <w:r>
        <w:rPr>
          <w:rFonts w:ascii="Garamond" w:hAnsi="Garamond"/>
          <w:sz w:val="20"/>
          <w:szCs w:val="20"/>
          <w:lang w:val="en-US"/>
        </w:rPr>
        <w:t>ndigenous and afro-descendent communities at an even higher risk of contagion.</w:t>
      </w:r>
      <w:r>
        <w:rPr>
          <w:rFonts w:ascii="Garamond" w:eastAsia="Garamond" w:hAnsi="Garamond" w:cs="Garamond"/>
          <w:sz w:val="20"/>
          <w:szCs w:val="20"/>
          <w:vertAlign w:val="superscript"/>
        </w:rPr>
        <w:footnoteReference w:id="9"/>
      </w:r>
    </w:p>
    <w:p w:rsidR="004109B3" w:rsidRDefault="00CE3BC1">
      <w:pPr>
        <w:pStyle w:val="Body"/>
        <w:numPr>
          <w:ilvl w:val="0"/>
          <w:numId w:val="2"/>
        </w:numPr>
        <w:spacing w:before="100"/>
        <w:jc w:val="both"/>
        <w:rPr>
          <w:rFonts w:ascii="Garamond" w:hAnsi="Garamond"/>
          <w:sz w:val="20"/>
          <w:szCs w:val="20"/>
          <w:lang w:val="en-US"/>
        </w:rPr>
      </w:pPr>
      <w:r>
        <w:rPr>
          <w:rFonts w:ascii="Garamond" w:hAnsi="Garamond"/>
          <w:sz w:val="20"/>
          <w:szCs w:val="20"/>
          <w:lang w:val="en-US"/>
        </w:rPr>
        <w:t xml:space="preserve">The State </w:t>
      </w:r>
      <w:r w:rsidRPr="00CE3BC1">
        <w:rPr>
          <w:rFonts w:ascii="Garamond" w:hAnsi="Garamond"/>
          <w:sz w:val="20"/>
          <w:szCs w:val="20"/>
        </w:rPr>
        <w:t>continues</w:t>
      </w:r>
      <w:r>
        <w:rPr>
          <w:rFonts w:ascii="Garamond" w:hAnsi="Garamond"/>
          <w:sz w:val="20"/>
          <w:szCs w:val="20"/>
        </w:rPr>
        <w:t xml:space="preserve"> </w:t>
      </w:r>
      <w:r w:rsidRPr="00CE3BC1">
        <w:rPr>
          <w:rFonts w:ascii="Garamond" w:hAnsi="Garamond"/>
          <w:sz w:val="20"/>
          <w:szCs w:val="20"/>
        </w:rPr>
        <w:t xml:space="preserve">to </w:t>
      </w:r>
      <w:r>
        <w:rPr>
          <w:rFonts w:ascii="Garamond" w:hAnsi="Garamond"/>
          <w:sz w:val="20"/>
          <w:szCs w:val="20"/>
          <w:lang w:val="en-US"/>
        </w:rPr>
        <w:t>refuse to ackn</w:t>
      </w:r>
      <w:r>
        <w:rPr>
          <w:rFonts w:ascii="Garamond" w:hAnsi="Garamond"/>
          <w:sz w:val="20"/>
          <w:szCs w:val="20"/>
          <w:lang w:val="en-US"/>
        </w:rPr>
        <w:t xml:space="preserve">owledge the </w:t>
      </w:r>
      <w:r w:rsidRPr="00CE3BC1">
        <w:rPr>
          <w:rFonts w:ascii="Garamond" w:hAnsi="Garamond"/>
          <w:sz w:val="20"/>
          <w:szCs w:val="20"/>
        </w:rPr>
        <w:t>scale</w:t>
      </w:r>
      <w:r>
        <w:rPr>
          <w:rFonts w:ascii="Garamond" w:hAnsi="Garamond"/>
          <w:sz w:val="20"/>
          <w:szCs w:val="20"/>
          <w:lang w:val="en-US"/>
        </w:rPr>
        <w:t xml:space="preserve"> of COVID in prisons which are known for their high levels of overcrowding, lack of basic hygiene and general absence of decent conditions of detention</w:t>
      </w:r>
      <w:r w:rsidRPr="00CE3BC1">
        <w:rPr>
          <w:rFonts w:ascii="Garamond" w:hAnsi="Garamond"/>
          <w:sz w:val="20"/>
          <w:szCs w:val="20"/>
        </w:rPr>
        <w:t xml:space="preserve">. </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Our report already highlighted the degree of vulnerability of persons deprived of lib</w:t>
      </w:r>
      <w:r w:rsidRPr="00CE3BC1">
        <w:rPr>
          <w:rFonts w:ascii="Garamond" w:hAnsi="Garamond"/>
          <w:sz w:val="20"/>
          <w:szCs w:val="20"/>
        </w:rPr>
        <w:t xml:space="preserve">erty for political motives who face arbitrary confiscation of basic hygiene products, food and medicine as well as consistent denial of medical attention. Despite a high number of political prisoners presenting chronic health issues and COVID-19 symptoms, </w:t>
      </w:r>
      <w:r w:rsidRPr="00CE3BC1">
        <w:rPr>
          <w:rFonts w:ascii="Garamond" w:hAnsi="Garamond"/>
          <w:sz w:val="20"/>
          <w:szCs w:val="20"/>
        </w:rPr>
        <w:t>not one was released along with common inmates in efforts to decrease prison overpopulation.</w:t>
      </w:r>
      <w:r>
        <w:rPr>
          <w:rFonts w:ascii="Garamond" w:eastAsia="Garamond" w:hAnsi="Garamond" w:cs="Garamond"/>
          <w:sz w:val="20"/>
          <w:szCs w:val="20"/>
          <w:vertAlign w:val="superscript"/>
        </w:rPr>
        <w:footnoteReference w:id="10"/>
      </w:r>
      <w:r w:rsidRPr="00CE3BC1">
        <w:rPr>
          <w:rFonts w:ascii="Garamond" w:hAnsi="Garamond"/>
          <w:sz w:val="20"/>
          <w:szCs w:val="20"/>
        </w:rPr>
        <w:t xml:space="preserve"> </w:t>
      </w:r>
      <w:r>
        <w:rPr>
          <w:rFonts w:ascii="Garamond" w:hAnsi="Garamond"/>
          <w:sz w:val="20"/>
          <w:szCs w:val="20"/>
          <w:lang w:val="en-US"/>
        </w:rPr>
        <w:t xml:space="preserve">By the end of 2020, over half of political prisoners had presented symptoms, in September more than 50 of them went on hunger strike protesting </w:t>
      </w:r>
      <w:r>
        <w:rPr>
          <w:rFonts w:ascii="Garamond" w:hAnsi="Garamond"/>
          <w:i/>
          <w:iCs/>
          <w:sz w:val="20"/>
          <w:szCs w:val="20"/>
          <w:lang w:val="it-IT"/>
        </w:rPr>
        <w:t xml:space="preserve">inter alia </w:t>
      </w:r>
      <w:r>
        <w:rPr>
          <w:rFonts w:ascii="Garamond" w:hAnsi="Garamond"/>
          <w:sz w:val="20"/>
          <w:szCs w:val="20"/>
          <w:lang w:val="en-US"/>
        </w:rPr>
        <w:t>the lac</w:t>
      </w:r>
      <w:r>
        <w:rPr>
          <w:rFonts w:ascii="Garamond" w:hAnsi="Garamond"/>
          <w:sz w:val="20"/>
          <w:szCs w:val="20"/>
          <w:lang w:val="en-US"/>
        </w:rPr>
        <w:t>k of any COVID</w:t>
      </w:r>
      <w:r w:rsidRPr="00CE3BC1">
        <w:rPr>
          <w:rFonts w:ascii="Garamond" w:hAnsi="Garamond"/>
          <w:sz w:val="20"/>
          <w:szCs w:val="20"/>
        </w:rPr>
        <w:t>-</w:t>
      </w:r>
      <w:r>
        <w:rPr>
          <w:rFonts w:ascii="Garamond" w:hAnsi="Garamond"/>
          <w:sz w:val="20"/>
          <w:szCs w:val="20"/>
          <w:lang w:val="en-US"/>
        </w:rPr>
        <w:t>19 prevention measures and the constant denial of medical attention despite the critical situation. The judiciary has also begun using the pandemic as a pretext to</w:t>
      </w:r>
      <w:r w:rsidRPr="00CE3BC1">
        <w:rPr>
          <w:rFonts w:ascii="Garamond" w:hAnsi="Garamond"/>
          <w:sz w:val="20"/>
          <w:szCs w:val="20"/>
        </w:rPr>
        <w:t xml:space="preserve"> unduly </w:t>
      </w:r>
      <w:r>
        <w:rPr>
          <w:rFonts w:ascii="Garamond" w:hAnsi="Garamond"/>
          <w:sz w:val="20"/>
          <w:szCs w:val="20"/>
          <w:lang w:val="en-US"/>
        </w:rPr>
        <w:t>postpone political prisoners</w:t>
      </w:r>
      <w:r w:rsidRPr="00CE3BC1">
        <w:rPr>
          <w:rFonts w:ascii="Garamond" w:hAnsi="Garamond"/>
          <w:sz w:val="20"/>
          <w:szCs w:val="20"/>
        </w:rPr>
        <w:t>’</w:t>
      </w:r>
      <w:r>
        <w:rPr>
          <w:rFonts w:ascii="Garamond" w:hAnsi="Garamond"/>
          <w:sz w:val="20"/>
          <w:szCs w:val="20"/>
          <w:lang w:val="en-US"/>
        </w:rPr>
        <w:t xml:space="preserve"> appeals or to further restrict their rig</w:t>
      </w:r>
      <w:r>
        <w:rPr>
          <w:rFonts w:ascii="Garamond" w:hAnsi="Garamond"/>
          <w:sz w:val="20"/>
          <w:szCs w:val="20"/>
          <w:lang w:val="en-US"/>
        </w:rPr>
        <w:t>hts to a fair trial and defence.</w:t>
      </w:r>
    </w:p>
    <w:p w:rsidR="004109B3" w:rsidRDefault="00CE3BC1">
      <w:pPr>
        <w:pStyle w:val="Body"/>
        <w:numPr>
          <w:ilvl w:val="0"/>
          <w:numId w:val="2"/>
        </w:numPr>
        <w:spacing w:before="100"/>
        <w:jc w:val="both"/>
        <w:rPr>
          <w:rFonts w:ascii="Garamond" w:hAnsi="Garamond"/>
          <w:sz w:val="20"/>
          <w:szCs w:val="20"/>
          <w:lang w:val="en-US"/>
        </w:rPr>
      </w:pPr>
      <w:r>
        <w:rPr>
          <w:rFonts w:ascii="Garamond" w:hAnsi="Garamond"/>
          <w:sz w:val="20"/>
          <w:szCs w:val="20"/>
          <w:lang w:val="en-US"/>
        </w:rPr>
        <w:t>In addition to political prisoners, dissidents in general and excarcerated persons in particular have also faced issues to get the medical attention they need</w:t>
      </w:r>
      <w:r w:rsidRPr="00CE3BC1">
        <w:rPr>
          <w:rFonts w:ascii="Garamond" w:hAnsi="Garamond"/>
          <w:sz w:val="20"/>
          <w:szCs w:val="20"/>
        </w:rPr>
        <w:t xml:space="preserve">, reporting difficulties attending </w:t>
      </w:r>
      <w:r>
        <w:rPr>
          <w:rFonts w:ascii="Garamond" w:hAnsi="Garamond"/>
          <w:sz w:val="20"/>
          <w:szCs w:val="20"/>
          <w:lang w:val="en-US"/>
        </w:rPr>
        <w:t>public hospitals or health fac</w:t>
      </w:r>
      <w:r>
        <w:rPr>
          <w:rFonts w:ascii="Garamond" w:hAnsi="Garamond"/>
          <w:sz w:val="20"/>
          <w:szCs w:val="20"/>
          <w:lang w:val="en-US"/>
        </w:rPr>
        <w:t>ilities,</w:t>
      </w:r>
      <w:r w:rsidRPr="00CE3BC1">
        <w:rPr>
          <w:rFonts w:ascii="Garamond" w:hAnsi="Garamond"/>
          <w:sz w:val="20"/>
          <w:szCs w:val="20"/>
        </w:rPr>
        <w:t xml:space="preserve"> due to police harassment preventing them from leaving their homes, denial of access to public health services or due to </w:t>
      </w:r>
      <w:r>
        <w:rPr>
          <w:rFonts w:ascii="Garamond" w:hAnsi="Garamond"/>
          <w:sz w:val="20"/>
          <w:szCs w:val="20"/>
          <w:lang w:val="en-US"/>
        </w:rPr>
        <w:t xml:space="preserve">fear of reprisals if they were to be recognised. As such, for those who have presented symptoms, </w:t>
      </w:r>
      <w:r w:rsidRPr="00CE3BC1">
        <w:rPr>
          <w:rFonts w:ascii="Garamond" w:hAnsi="Garamond"/>
          <w:sz w:val="20"/>
          <w:szCs w:val="20"/>
        </w:rPr>
        <w:t xml:space="preserve">a number </w:t>
      </w:r>
      <w:r>
        <w:rPr>
          <w:rFonts w:ascii="Garamond" w:hAnsi="Garamond"/>
          <w:sz w:val="20"/>
          <w:szCs w:val="20"/>
          <w:lang w:val="en-US"/>
        </w:rPr>
        <w:t>have had to rely eith</w:t>
      </w:r>
      <w:r>
        <w:rPr>
          <w:rFonts w:ascii="Garamond" w:hAnsi="Garamond"/>
          <w:sz w:val="20"/>
          <w:szCs w:val="20"/>
          <w:lang w:val="en-US"/>
        </w:rPr>
        <w:t>er on sympathetic doctors who would discretely attend them or go to expensive private hospitals to get treated.</w:t>
      </w:r>
    </w:p>
    <w:p w:rsidR="004109B3" w:rsidRDefault="00CE3BC1">
      <w:pPr>
        <w:pStyle w:val="Body"/>
        <w:numPr>
          <w:ilvl w:val="0"/>
          <w:numId w:val="3"/>
        </w:numPr>
        <w:spacing w:before="100"/>
        <w:jc w:val="both"/>
        <w:rPr>
          <w:rFonts w:ascii="Garamond" w:hAnsi="Garamond"/>
          <w:b/>
          <w:bCs/>
          <w:lang w:val="fr-FR"/>
        </w:rPr>
      </w:pPr>
      <w:r>
        <w:rPr>
          <w:rFonts w:ascii="Garamond" w:hAnsi="Garamond"/>
          <w:b/>
          <w:bCs/>
          <w:lang w:val="fr-FR"/>
        </w:rPr>
        <w:t>Vaccination campaigns:</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As with the rest of the State</w:t>
      </w:r>
      <w:r w:rsidRPr="00CE3BC1">
        <w:rPr>
          <w:rFonts w:ascii="Garamond" w:hAnsi="Garamond"/>
          <w:sz w:val="20"/>
          <w:szCs w:val="20"/>
        </w:rPr>
        <w:t>’</w:t>
      </w:r>
      <w:r w:rsidRPr="00CE3BC1">
        <w:rPr>
          <w:rFonts w:ascii="Garamond" w:hAnsi="Garamond"/>
          <w:sz w:val="20"/>
          <w:szCs w:val="20"/>
        </w:rPr>
        <w:t>s COVID-19 response, Nicaragua</w:t>
      </w:r>
      <w:r w:rsidRPr="00CE3BC1">
        <w:rPr>
          <w:rFonts w:ascii="Garamond" w:hAnsi="Garamond"/>
          <w:sz w:val="20"/>
          <w:szCs w:val="20"/>
        </w:rPr>
        <w:t>’</w:t>
      </w:r>
      <w:r w:rsidRPr="00CE3BC1">
        <w:rPr>
          <w:rFonts w:ascii="Garamond" w:hAnsi="Garamond"/>
          <w:sz w:val="20"/>
          <w:szCs w:val="20"/>
        </w:rPr>
        <w:t xml:space="preserve">s vaccination campaign is characterised by a lack of transparency, reliable and timely information both to its population and to international mechanisms including PAHO; as well as being marked by irregularities and politisation. </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 xml:space="preserve">In January 2021, the State party </w:t>
      </w:r>
      <w:r>
        <w:rPr>
          <w:rFonts w:ascii="Garamond" w:hAnsi="Garamond"/>
          <w:sz w:val="20"/>
          <w:szCs w:val="20"/>
          <w:lang w:val="en-US"/>
        </w:rPr>
        <w:t>presented its plan to purchase Covid-19 vaccine</w:t>
      </w:r>
      <w:r w:rsidRPr="00CE3BC1">
        <w:rPr>
          <w:rFonts w:ascii="Garamond" w:hAnsi="Garamond"/>
          <w:sz w:val="20"/>
          <w:szCs w:val="20"/>
        </w:rPr>
        <w:t xml:space="preserve">s. To date, Nicaragua has obtained 1 million doses via bilateral donations from Russia and India, and through the COVAX mechanisms. As of August 2021, an estimated 2.9% of the </w:t>
      </w:r>
      <w:r w:rsidRPr="00CE3BC1">
        <w:rPr>
          <w:rFonts w:ascii="Garamond" w:hAnsi="Garamond"/>
          <w:sz w:val="20"/>
          <w:szCs w:val="20"/>
        </w:rPr>
        <w:t>population has been fully vaccinated (2 doses) and 2.8% has received one of two doses.</w:t>
      </w:r>
      <w:r>
        <w:rPr>
          <w:rFonts w:ascii="Garamond" w:eastAsia="Garamond" w:hAnsi="Garamond" w:cs="Garamond"/>
          <w:sz w:val="20"/>
          <w:szCs w:val="20"/>
          <w:vertAlign w:val="superscript"/>
        </w:rPr>
        <w:footnoteReference w:id="11"/>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The first phase of vaccinations began on 2 March 2021 without presenting clear information over the quantities, types and condition of the doses, the priority target gr</w:t>
      </w:r>
      <w:r w:rsidRPr="00CE3BC1">
        <w:rPr>
          <w:rFonts w:ascii="Garamond" w:hAnsi="Garamond"/>
          <w:sz w:val="20"/>
          <w:szCs w:val="20"/>
        </w:rPr>
        <w:t>oups and areas, nor was there a mechanism to sign up for the vaccinations, especially for at risk population.</w:t>
      </w:r>
      <w:r>
        <w:rPr>
          <w:rFonts w:ascii="Garamond" w:eastAsia="Garamond" w:hAnsi="Garamond" w:cs="Garamond"/>
          <w:sz w:val="20"/>
          <w:szCs w:val="20"/>
          <w:vertAlign w:val="superscript"/>
        </w:rPr>
        <w:footnoteReference w:id="12"/>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 xml:space="preserve">As with other data related to the pandemic, official figures regarding vaccination coverage are extremely limited and not disaggregated per age, </w:t>
      </w:r>
      <w:r w:rsidRPr="00CE3BC1">
        <w:rPr>
          <w:rFonts w:ascii="Garamond" w:hAnsi="Garamond"/>
          <w:sz w:val="20"/>
          <w:szCs w:val="20"/>
        </w:rPr>
        <w:t>sex or geographic location. This has prompted PAHO to reiterate urgent calls for the State-party to provide detailed and timely information on the evolution of the pandemic and the vaccination roll out so to allow the organisation to carry out adequate fol</w:t>
      </w:r>
      <w:r w:rsidRPr="00CE3BC1">
        <w:rPr>
          <w:rFonts w:ascii="Garamond" w:hAnsi="Garamond"/>
          <w:sz w:val="20"/>
          <w:szCs w:val="20"/>
        </w:rPr>
        <w:t>low-up on the situation.</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As of 27 August, the Ministry of Health has yet to publish a National Vaccination Plan with a set calendar or methodology, and information continues to be extremely sparse including with respect to vaccination dates - including for</w:t>
      </w:r>
      <w:r w:rsidRPr="00CE3BC1">
        <w:rPr>
          <w:rFonts w:ascii="Garamond" w:hAnsi="Garamond"/>
          <w:sz w:val="20"/>
          <w:szCs w:val="20"/>
        </w:rPr>
        <w:t xml:space="preserve"> second doses and locations. This </w:t>
      </w:r>
      <w:r>
        <w:rPr>
          <w:rFonts w:ascii="Garamond" w:hAnsi="Garamond"/>
          <w:sz w:val="20"/>
          <w:szCs w:val="20"/>
          <w:lang w:val="en-US"/>
        </w:rPr>
        <w:t>lack of accurate and timely information from the authorities has led to misinformation, uncertainty</w:t>
      </w:r>
      <w:r w:rsidRPr="00CE3BC1">
        <w:rPr>
          <w:rFonts w:ascii="Garamond" w:hAnsi="Garamond"/>
          <w:sz w:val="20"/>
          <w:szCs w:val="20"/>
        </w:rPr>
        <w:t xml:space="preserve">, </w:t>
      </w:r>
      <w:r>
        <w:rPr>
          <w:rFonts w:ascii="Garamond" w:hAnsi="Garamond"/>
          <w:sz w:val="20"/>
          <w:szCs w:val="20"/>
          <w:lang w:val="en-US"/>
        </w:rPr>
        <w:t>speculation</w:t>
      </w:r>
      <w:r w:rsidRPr="00CE3BC1">
        <w:rPr>
          <w:rFonts w:ascii="Garamond" w:hAnsi="Garamond"/>
          <w:sz w:val="20"/>
          <w:szCs w:val="20"/>
        </w:rPr>
        <w:t xml:space="preserve"> and frustration amongst the population. The majority of media coverage of </w:t>
      </w:r>
      <w:r w:rsidRPr="00CE3BC1">
        <w:rPr>
          <w:rFonts w:ascii="Garamond" w:hAnsi="Garamond"/>
          <w:sz w:val="20"/>
          <w:szCs w:val="20"/>
        </w:rPr>
        <w:t>“</w:t>
      </w:r>
      <w:r w:rsidRPr="00CE3BC1">
        <w:rPr>
          <w:rFonts w:ascii="Garamond" w:hAnsi="Garamond"/>
          <w:sz w:val="20"/>
          <w:szCs w:val="20"/>
        </w:rPr>
        <w:t>Vaccination Days</w:t>
      </w:r>
      <w:r w:rsidRPr="00CE3BC1">
        <w:rPr>
          <w:rFonts w:ascii="Garamond" w:hAnsi="Garamond"/>
          <w:sz w:val="20"/>
          <w:szCs w:val="20"/>
        </w:rPr>
        <w:t xml:space="preserve">” </w:t>
      </w:r>
      <w:r w:rsidRPr="00CE3BC1">
        <w:rPr>
          <w:rFonts w:ascii="Garamond" w:hAnsi="Garamond"/>
          <w:sz w:val="20"/>
          <w:szCs w:val="20"/>
        </w:rPr>
        <w:t xml:space="preserve">and related </w:t>
      </w:r>
      <w:r w:rsidRPr="00CE3BC1">
        <w:rPr>
          <w:rFonts w:ascii="Garamond" w:hAnsi="Garamond"/>
          <w:sz w:val="20"/>
          <w:szCs w:val="20"/>
        </w:rPr>
        <w:lastRenderedPageBreak/>
        <w:t>info</w:t>
      </w:r>
      <w:r w:rsidRPr="00CE3BC1">
        <w:rPr>
          <w:rFonts w:ascii="Garamond" w:hAnsi="Garamond"/>
          <w:sz w:val="20"/>
          <w:szCs w:val="20"/>
        </w:rPr>
        <w:t>rmation, usually announced by the Vice-president, is exclusively delivered on communication channels that support the ruling party.</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The lack of sufficient vaccination days and adequate measures have also led to unnecessary exposure to contagion of the popu</w:t>
      </w:r>
      <w:r w:rsidRPr="00CE3BC1">
        <w:rPr>
          <w:rFonts w:ascii="Garamond" w:hAnsi="Garamond"/>
          <w:sz w:val="20"/>
          <w:szCs w:val="20"/>
        </w:rPr>
        <w:t>lation: with only a few slots per phase, centres have been overwhelmed, with significant crowds having to wait for hours in confined spaces with little possibility to respect safe distancing measures. The Observatorio has also repeatedly documented lack of</w:t>
      </w:r>
      <w:r w:rsidRPr="00CE3BC1">
        <w:rPr>
          <w:rFonts w:ascii="Garamond" w:hAnsi="Garamond"/>
          <w:sz w:val="20"/>
          <w:szCs w:val="20"/>
        </w:rPr>
        <w:t xml:space="preserve"> proper PPE use by health workers in the centre.</w:t>
      </w:r>
    </w:p>
    <w:p w:rsidR="004109B3" w:rsidRDefault="00CE3BC1">
      <w:pPr>
        <w:pStyle w:val="Body"/>
        <w:spacing w:before="100"/>
        <w:jc w:val="both"/>
        <w:rPr>
          <w:rFonts w:ascii="Garamond" w:eastAsia="Garamond" w:hAnsi="Garamond" w:cs="Garamond"/>
          <w:b/>
          <w:bCs/>
          <w:i/>
          <w:iCs/>
          <w:sz w:val="20"/>
          <w:szCs w:val="20"/>
        </w:rPr>
      </w:pPr>
      <w:r>
        <w:rPr>
          <w:rFonts w:ascii="Garamond" w:hAnsi="Garamond"/>
          <w:b/>
          <w:bCs/>
          <w:i/>
          <w:iCs/>
          <w:sz w:val="20"/>
          <w:szCs w:val="20"/>
          <w:lang w:val="fr-FR"/>
        </w:rPr>
        <w:t xml:space="preserve">Population of concern: </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Along with an absence of a clear National Vaccination Plan, MINSA and other government authorities have so far failed to establish effective and transparent mechanisms or guidelines t</w:t>
      </w:r>
      <w:r w:rsidRPr="00CE3BC1">
        <w:rPr>
          <w:rFonts w:ascii="Garamond" w:hAnsi="Garamond"/>
          <w:sz w:val="20"/>
          <w:szCs w:val="20"/>
        </w:rPr>
        <w:t>o ensure access to the vaccine for the most at risk population (as per international criteria).</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The first phase of vaccinations, with Sputnik V, concerned roughly 3</w:t>
      </w:r>
      <w:r w:rsidRPr="00CE3BC1">
        <w:rPr>
          <w:rFonts w:ascii="Garamond" w:hAnsi="Garamond"/>
          <w:sz w:val="20"/>
          <w:szCs w:val="20"/>
        </w:rPr>
        <w:t>’</w:t>
      </w:r>
      <w:r w:rsidRPr="00CE3BC1">
        <w:rPr>
          <w:rFonts w:ascii="Garamond" w:hAnsi="Garamond"/>
          <w:sz w:val="20"/>
          <w:szCs w:val="20"/>
        </w:rPr>
        <w:t xml:space="preserve">000 </w:t>
      </w:r>
      <w:r>
        <w:rPr>
          <w:rFonts w:ascii="Garamond" w:hAnsi="Garamond"/>
          <w:sz w:val="20"/>
          <w:szCs w:val="20"/>
          <w:lang w:val="en-US"/>
        </w:rPr>
        <w:t xml:space="preserve">CKD patients on haemodialysis; after completing their schedule, a </w:t>
      </w:r>
      <w:r w:rsidRPr="00CE3BC1">
        <w:rPr>
          <w:rFonts w:ascii="Garamond" w:hAnsi="Garamond"/>
          <w:sz w:val="20"/>
          <w:szCs w:val="20"/>
        </w:rPr>
        <w:t xml:space="preserve">second </w:t>
      </w:r>
      <w:r>
        <w:rPr>
          <w:rFonts w:ascii="Garamond" w:hAnsi="Garamond"/>
          <w:sz w:val="20"/>
          <w:szCs w:val="20"/>
          <w:lang w:val="en-US"/>
        </w:rPr>
        <w:t>very haphazard</w:t>
      </w:r>
      <w:r>
        <w:rPr>
          <w:rFonts w:ascii="Garamond" w:hAnsi="Garamond"/>
          <w:sz w:val="20"/>
          <w:szCs w:val="20"/>
          <w:lang w:val="en-US"/>
        </w:rPr>
        <w:t xml:space="preserve"> vaccination campaign was </w:t>
      </w:r>
      <w:r w:rsidRPr="00CE3BC1">
        <w:rPr>
          <w:rFonts w:ascii="Garamond" w:hAnsi="Garamond"/>
          <w:sz w:val="20"/>
          <w:szCs w:val="20"/>
        </w:rPr>
        <w:t>launched</w:t>
      </w:r>
      <w:r>
        <w:rPr>
          <w:rFonts w:ascii="Garamond" w:hAnsi="Garamond"/>
          <w:sz w:val="20"/>
          <w:szCs w:val="20"/>
          <w:lang w:val="en-US"/>
        </w:rPr>
        <w:t xml:space="preserve"> for patients with cancer, heart disease or kidney disease</w:t>
      </w:r>
      <w:r w:rsidRPr="00CE3BC1">
        <w:rPr>
          <w:rFonts w:ascii="Garamond" w:hAnsi="Garamond"/>
          <w:sz w:val="20"/>
          <w:szCs w:val="20"/>
        </w:rPr>
        <w:t xml:space="preserve">, and </w:t>
      </w:r>
      <w:r>
        <w:rPr>
          <w:rFonts w:ascii="Garamond" w:hAnsi="Garamond"/>
          <w:sz w:val="20"/>
          <w:szCs w:val="20"/>
          <w:lang w:val="en-US"/>
        </w:rPr>
        <w:t xml:space="preserve">people over 60 years of age; </w:t>
      </w:r>
      <w:r w:rsidRPr="00CE3BC1">
        <w:rPr>
          <w:rFonts w:ascii="Garamond" w:hAnsi="Garamond"/>
          <w:sz w:val="20"/>
          <w:szCs w:val="20"/>
        </w:rPr>
        <w:t>all were</w:t>
      </w:r>
      <w:r>
        <w:rPr>
          <w:rFonts w:ascii="Garamond" w:hAnsi="Garamond"/>
          <w:sz w:val="20"/>
          <w:szCs w:val="20"/>
          <w:lang w:val="en-US"/>
        </w:rPr>
        <w:t xml:space="preserve"> vaccinated with Covishield.</w:t>
      </w:r>
      <w:r w:rsidRPr="00CE3BC1">
        <w:rPr>
          <w:rFonts w:ascii="Garamond" w:hAnsi="Garamond"/>
          <w:sz w:val="20"/>
          <w:szCs w:val="20"/>
        </w:rPr>
        <w:t xml:space="preserve"> Because of discretionary medical criteria, the Observatorio has reported a number patients w</w:t>
      </w:r>
      <w:r w:rsidRPr="00CE3BC1">
        <w:rPr>
          <w:rFonts w:ascii="Garamond" w:hAnsi="Garamond"/>
          <w:sz w:val="20"/>
          <w:szCs w:val="20"/>
        </w:rPr>
        <w:t xml:space="preserve">ith chronic disabling respiratory diseases who were turned away for not having a </w:t>
      </w:r>
      <w:r w:rsidRPr="00CE3BC1">
        <w:rPr>
          <w:rFonts w:ascii="Garamond" w:hAnsi="Garamond"/>
          <w:sz w:val="20"/>
          <w:szCs w:val="20"/>
        </w:rPr>
        <w:t>“</w:t>
      </w:r>
      <w:r w:rsidRPr="00CE3BC1">
        <w:rPr>
          <w:rFonts w:ascii="Garamond" w:hAnsi="Garamond"/>
          <w:sz w:val="20"/>
          <w:szCs w:val="20"/>
        </w:rPr>
        <w:t>heart or kidney disease</w:t>
      </w:r>
      <w:r w:rsidRPr="00CE3BC1">
        <w:rPr>
          <w:rFonts w:ascii="Garamond" w:hAnsi="Garamond"/>
          <w:sz w:val="20"/>
          <w:szCs w:val="20"/>
        </w:rPr>
        <w:t>”</w:t>
      </w:r>
      <w:r w:rsidRPr="00CE3BC1">
        <w:rPr>
          <w:rFonts w:ascii="Garamond" w:hAnsi="Garamond"/>
          <w:sz w:val="20"/>
          <w:szCs w:val="20"/>
        </w:rPr>
        <w:t xml:space="preserve">. The third phase (Sputnik V), was opened to over 50 year olds with risk factors (cancer, hypertension, cardiopathy and diabetes); however here again </w:t>
      </w:r>
      <w:r w:rsidRPr="00CE3BC1">
        <w:rPr>
          <w:rFonts w:ascii="Garamond" w:hAnsi="Garamond"/>
          <w:sz w:val="20"/>
          <w:szCs w:val="20"/>
        </w:rPr>
        <w:t>the criteria for vaccination appeared to be highly discretionary: s</w:t>
      </w:r>
      <w:r>
        <w:rPr>
          <w:rFonts w:ascii="Garamond" w:hAnsi="Garamond"/>
          <w:sz w:val="20"/>
          <w:szCs w:val="20"/>
          <w:lang w:val="en-US"/>
        </w:rPr>
        <w:t>ome vaccination centres required medical certification of the disease from a hospital, while others accepted private medical certificates.</w:t>
      </w:r>
      <w:r>
        <w:rPr>
          <w:rFonts w:ascii="Garamond" w:eastAsia="Garamond" w:hAnsi="Garamond" w:cs="Garamond"/>
          <w:sz w:val="20"/>
          <w:szCs w:val="20"/>
          <w:vertAlign w:val="superscript"/>
        </w:rPr>
        <w:footnoteReference w:id="13"/>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 xml:space="preserve">Frontline workers and especially health </w:t>
      </w:r>
      <w:r w:rsidRPr="00CE3BC1">
        <w:rPr>
          <w:rFonts w:ascii="Garamond" w:hAnsi="Garamond"/>
          <w:sz w:val="20"/>
          <w:szCs w:val="20"/>
        </w:rPr>
        <w:t xml:space="preserve">professionals should have been a priority population considering their high risk of exposure to the virus, with significant numbers of infection and deaths within their ranks. However, they were not included in the initial stages of the campaign and MINSA </w:t>
      </w:r>
      <w:r w:rsidRPr="00CE3BC1">
        <w:rPr>
          <w:rFonts w:ascii="Garamond" w:hAnsi="Garamond"/>
          <w:sz w:val="20"/>
          <w:szCs w:val="20"/>
        </w:rPr>
        <w:t>only began vaccinations for medical staff almost two months after the first vaccinations took place. Because of a lack of information, it is unclear how many health professional have been partially or fully inoculated however the Observatorio has repeatedl</w:t>
      </w:r>
      <w:r w:rsidRPr="00CE3BC1">
        <w:rPr>
          <w:rFonts w:ascii="Garamond" w:hAnsi="Garamond"/>
          <w:sz w:val="20"/>
          <w:szCs w:val="20"/>
        </w:rPr>
        <w:t>y called for MINSA to prioritise and speed vaccinations of this sector, which has been particularly hit in the most recent epidemiological spike.</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Indigenous peoples and afro-descendent population have not been included as a priority population despite reco</w:t>
      </w:r>
      <w:r w:rsidRPr="00CE3BC1">
        <w:rPr>
          <w:rFonts w:ascii="Garamond" w:hAnsi="Garamond"/>
          <w:sz w:val="20"/>
          <w:szCs w:val="20"/>
        </w:rPr>
        <w:t xml:space="preserve">mmendations from the Multidisciplinary Scientific Committee, taking into consideration the multiple risk factors faced by these groups as previously mentioned. Similarly, there has been no clear strategy to ensure access to information and vaccination for </w:t>
      </w:r>
      <w:r w:rsidRPr="00CE3BC1">
        <w:rPr>
          <w:rFonts w:ascii="Garamond" w:hAnsi="Garamond"/>
          <w:sz w:val="20"/>
          <w:szCs w:val="20"/>
        </w:rPr>
        <w:t>communities in remote areas hours or days away from the closest vaccination centres.</w:t>
      </w:r>
    </w:p>
    <w:p w:rsidR="004109B3" w:rsidRPr="00CE3BC1" w:rsidRDefault="00CE3BC1">
      <w:pPr>
        <w:pStyle w:val="Body"/>
        <w:numPr>
          <w:ilvl w:val="0"/>
          <w:numId w:val="2"/>
        </w:numPr>
        <w:spacing w:before="100"/>
        <w:jc w:val="both"/>
        <w:rPr>
          <w:rFonts w:ascii="Garamond" w:hAnsi="Garamond"/>
          <w:sz w:val="20"/>
          <w:szCs w:val="20"/>
        </w:rPr>
      </w:pPr>
      <w:r w:rsidRPr="00CE3BC1">
        <w:rPr>
          <w:rFonts w:ascii="Garamond" w:hAnsi="Garamond"/>
          <w:sz w:val="20"/>
          <w:szCs w:val="20"/>
        </w:rPr>
        <w:t>By end of June 2021, the Observatorio reported that vaccinations in detention centres have been limited to persons older than 80 years of age, despite the vaccination camp</w:t>
      </w:r>
      <w:r w:rsidRPr="00CE3BC1">
        <w:rPr>
          <w:rFonts w:ascii="Garamond" w:hAnsi="Garamond"/>
          <w:sz w:val="20"/>
          <w:szCs w:val="20"/>
        </w:rPr>
        <w:t>aign in the general population already being open to all aged 55 and above.</w:t>
      </w:r>
      <w:r>
        <w:rPr>
          <w:rFonts w:ascii="Garamond" w:eastAsia="Garamond" w:hAnsi="Garamond" w:cs="Garamond"/>
          <w:sz w:val="20"/>
          <w:szCs w:val="20"/>
          <w:vertAlign w:val="superscript"/>
        </w:rPr>
        <w:footnoteReference w:id="14"/>
      </w:r>
      <w:r w:rsidRPr="00CE3BC1">
        <w:rPr>
          <w:rFonts w:ascii="Garamond" w:hAnsi="Garamond"/>
          <w:sz w:val="20"/>
          <w:szCs w:val="20"/>
        </w:rPr>
        <w:t xml:space="preserve"> Persons deprived of liberty, especially in detention conditions as stipulated above, should be considered as a vulnerable population.</w:t>
      </w:r>
    </w:p>
    <w:p w:rsidR="004109B3" w:rsidRDefault="00CE3BC1">
      <w:pPr>
        <w:pStyle w:val="Body"/>
        <w:spacing w:before="100"/>
        <w:jc w:val="both"/>
        <w:rPr>
          <w:rFonts w:ascii="Garamond" w:eastAsia="Garamond" w:hAnsi="Garamond" w:cs="Garamond"/>
          <w:b/>
          <w:bCs/>
          <w:i/>
          <w:iCs/>
          <w:sz w:val="20"/>
          <w:szCs w:val="20"/>
        </w:rPr>
      </w:pPr>
      <w:r>
        <w:rPr>
          <w:rFonts w:ascii="Garamond" w:hAnsi="Garamond"/>
          <w:b/>
          <w:bCs/>
          <w:i/>
          <w:iCs/>
          <w:sz w:val="20"/>
          <w:szCs w:val="20"/>
          <w:lang w:val="fr-FR"/>
        </w:rPr>
        <w:t>Politicisation of the vaccination scheme:</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Sin</w:t>
      </w:r>
      <w:r>
        <w:rPr>
          <w:rFonts w:ascii="Garamond" w:hAnsi="Garamond"/>
          <w:sz w:val="20"/>
          <w:szCs w:val="20"/>
          <w:lang w:val="fr-FR"/>
        </w:rPr>
        <w:t>ce the beginning of the vaccination campaigns, the Observatorio has reported a constant instrumentalisation of the vaccination campaigns as propaganda for and by the ruling party.</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As mentioned above, almost all announcements on vaccination days and related</w:t>
      </w:r>
      <w:r>
        <w:rPr>
          <w:rFonts w:ascii="Garamond" w:hAnsi="Garamond"/>
          <w:sz w:val="20"/>
          <w:szCs w:val="20"/>
          <w:lang w:val="fr-FR"/>
        </w:rPr>
        <w:t xml:space="preserve"> information have been exclusively released on pro-government media and social network accounts. Notices for vaccinations days are also distributed by the Local Sandinista Committee, de facto depriving the rest of the population not affiliated to the rulin</w:t>
      </w:r>
      <w:r>
        <w:rPr>
          <w:rFonts w:ascii="Garamond" w:hAnsi="Garamond"/>
          <w:sz w:val="20"/>
          <w:szCs w:val="20"/>
          <w:lang w:val="fr-FR"/>
        </w:rPr>
        <w:t>g party from valuable information.</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 xml:space="preserve">The Observatorio has also documented constant ruling party and government propaganda in the vaccination centres across the country. These incidents usually consist of FSLN flags, pro-FSLN/government music, </w:t>
      </w:r>
      <w:r>
        <w:rPr>
          <w:rFonts w:ascii="Garamond" w:hAnsi="Garamond"/>
          <w:sz w:val="20"/>
          <w:szCs w:val="20"/>
          <w:lang w:val="en-US"/>
        </w:rPr>
        <w:t>organisation of</w:t>
      </w:r>
      <w:r>
        <w:rPr>
          <w:rFonts w:ascii="Garamond" w:hAnsi="Garamond"/>
          <w:sz w:val="20"/>
          <w:szCs w:val="20"/>
          <w:lang w:val="en-US"/>
        </w:rPr>
        <w:t xml:space="preserve"> parades or popular festivities to welcome health personnel, </w:t>
      </w:r>
      <w:r>
        <w:rPr>
          <w:rFonts w:ascii="Garamond" w:hAnsi="Garamond"/>
          <w:sz w:val="20"/>
          <w:szCs w:val="20"/>
          <w:lang w:val="fr-FR"/>
        </w:rPr>
        <w:t>omnipresent use</w:t>
      </w:r>
      <w:r>
        <w:rPr>
          <w:rFonts w:ascii="Garamond" w:hAnsi="Garamond"/>
          <w:sz w:val="20"/>
          <w:szCs w:val="20"/>
          <w:lang w:val="en-US"/>
        </w:rPr>
        <w:t xml:space="preserve"> government party materials</w:t>
      </w:r>
      <w:r>
        <w:rPr>
          <w:rFonts w:ascii="Garamond" w:hAnsi="Garamond"/>
          <w:sz w:val="20"/>
          <w:szCs w:val="20"/>
          <w:lang w:val="fr-FR"/>
        </w:rPr>
        <w:t xml:space="preserve"> and every vaccination session features </w:t>
      </w:r>
      <w:r>
        <w:rPr>
          <w:rFonts w:ascii="Garamond" w:hAnsi="Garamond"/>
          <w:sz w:val="20"/>
          <w:szCs w:val="20"/>
          <w:lang w:val="en-US"/>
        </w:rPr>
        <w:t>speeches thanking the president</w:t>
      </w:r>
      <w:r>
        <w:rPr>
          <w:rFonts w:ascii="Garamond" w:hAnsi="Garamond"/>
          <w:sz w:val="20"/>
          <w:szCs w:val="20"/>
          <w:lang w:val="fr-FR"/>
        </w:rPr>
        <w:t xml:space="preserve"> and vice-president </w:t>
      </w:r>
      <w:r>
        <w:rPr>
          <w:rFonts w:ascii="Garamond" w:hAnsi="Garamond"/>
          <w:sz w:val="20"/>
          <w:szCs w:val="20"/>
          <w:lang w:val="fr-FR"/>
        </w:rPr>
        <w:t>“</w:t>
      </w:r>
      <w:r>
        <w:rPr>
          <w:rFonts w:ascii="Garamond" w:hAnsi="Garamond"/>
          <w:sz w:val="20"/>
          <w:szCs w:val="20"/>
          <w:lang w:val="fr-FR"/>
        </w:rPr>
        <w:t>for their political will and generosity</w:t>
      </w:r>
      <w:r>
        <w:rPr>
          <w:rFonts w:ascii="Garamond" w:hAnsi="Garamond"/>
          <w:sz w:val="20"/>
          <w:szCs w:val="20"/>
          <w:lang w:val="fr-FR"/>
        </w:rPr>
        <w:t>”</w:t>
      </w:r>
      <w:r>
        <w:rPr>
          <w:rFonts w:ascii="Garamond" w:hAnsi="Garamond"/>
          <w:sz w:val="20"/>
          <w:szCs w:val="20"/>
        </w:rPr>
        <w:t>.</w:t>
      </w:r>
      <w:r>
        <w:rPr>
          <w:rFonts w:ascii="Garamond" w:eastAsia="Garamond" w:hAnsi="Garamond" w:cs="Garamond"/>
          <w:sz w:val="20"/>
          <w:szCs w:val="20"/>
          <w:vertAlign w:val="superscript"/>
        </w:rPr>
        <w:footnoteReference w:id="15"/>
      </w:r>
      <w:r>
        <w:rPr>
          <w:rFonts w:ascii="Garamond" w:hAnsi="Garamond"/>
          <w:sz w:val="20"/>
          <w:szCs w:val="20"/>
          <w:lang w:val="fr-FR"/>
        </w:rPr>
        <w:t xml:space="preserve"> Similar propagandi</w:t>
      </w:r>
      <w:r>
        <w:rPr>
          <w:rFonts w:ascii="Garamond" w:hAnsi="Garamond"/>
          <w:sz w:val="20"/>
          <w:szCs w:val="20"/>
          <w:lang w:val="fr-FR"/>
        </w:rPr>
        <w:t>stic tones are found in the official MINSA press releases, widely distributed in pro-government media.</w:t>
      </w:r>
      <w:r>
        <w:rPr>
          <w:rFonts w:ascii="Garamond" w:eastAsia="Garamond" w:hAnsi="Garamond" w:cs="Garamond"/>
          <w:sz w:val="20"/>
          <w:szCs w:val="20"/>
          <w:vertAlign w:val="superscript"/>
        </w:rPr>
        <w:footnoteReference w:id="16"/>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Those identified as political dissidents would be harassed, intimidated and insulted when going to the vaccination centres for their dose. They would ty</w:t>
      </w:r>
      <w:r>
        <w:rPr>
          <w:rFonts w:ascii="Garamond" w:hAnsi="Garamond"/>
          <w:sz w:val="20"/>
          <w:szCs w:val="20"/>
          <w:lang w:val="fr-FR"/>
        </w:rPr>
        <w:t xml:space="preserve">pically be photographed without their consent, sometimes by the medical staff, and their photos published on social media and pro-government channels often followed by stigmatising discourse and accusations that they were </w:t>
      </w:r>
      <w:r>
        <w:rPr>
          <w:rFonts w:ascii="Garamond" w:hAnsi="Garamond"/>
          <w:sz w:val="20"/>
          <w:szCs w:val="20"/>
          <w:lang w:val="fr-FR"/>
        </w:rPr>
        <w:t>“</w:t>
      </w:r>
      <w:r>
        <w:rPr>
          <w:rFonts w:ascii="Garamond" w:hAnsi="Garamond"/>
          <w:sz w:val="20"/>
          <w:szCs w:val="20"/>
          <w:lang w:val="fr-FR"/>
        </w:rPr>
        <w:t>abusing the generosity of the par</w:t>
      </w:r>
      <w:r>
        <w:rPr>
          <w:rFonts w:ascii="Garamond" w:hAnsi="Garamond"/>
          <w:sz w:val="20"/>
          <w:szCs w:val="20"/>
          <w:lang w:val="fr-FR"/>
        </w:rPr>
        <w:t>ty</w:t>
      </w:r>
      <w:r>
        <w:rPr>
          <w:rFonts w:ascii="Garamond" w:hAnsi="Garamond"/>
          <w:sz w:val="20"/>
          <w:szCs w:val="20"/>
          <w:lang w:val="fr-FR"/>
        </w:rPr>
        <w:t>”</w:t>
      </w:r>
      <w:r>
        <w:rPr>
          <w:rFonts w:ascii="Garamond" w:hAnsi="Garamond"/>
          <w:sz w:val="20"/>
          <w:szCs w:val="20"/>
          <w:lang w:val="fr-FR"/>
        </w:rPr>
        <w:t>. In some cases, some critics were also targeted by police who would follow them into the vaccination centre and/or surround the premises.</w:t>
      </w:r>
      <w:r>
        <w:rPr>
          <w:rFonts w:ascii="Garamond" w:eastAsia="Garamond" w:hAnsi="Garamond" w:cs="Garamond"/>
          <w:sz w:val="20"/>
          <w:szCs w:val="20"/>
          <w:vertAlign w:val="superscript"/>
        </w:rPr>
        <w:footnoteReference w:id="17"/>
      </w:r>
    </w:p>
    <w:p w:rsidR="004109B3" w:rsidRDefault="00CE3BC1">
      <w:pPr>
        <w:pStyle w:val="Body"/>
        <w:numPr>
          <w:ilvl w:val="0"/>
          <w:numId w:val="4"/>
        </w:numPr>
        <w:spacing w:before="100"/>
        <w:jc w:val="both"/>
        <w:rPr>
          <w:rFonts w:ascii="Garamond" w:hAnsi="Garamond"/>
          <w:b/>
          <w:bCs/>
          <w:lang w:val="fr-FR"/>
        </w:rPr>
      </w:pPr>
      <w:r>
        <w:rPr>
          <w:rFonts w:ascii="Garamond" w:hAnsi="Garamond"/>
          <w:b/>
          <w:bCs/>
          <w:lang w:val="fr-FR"/>
        </w:rPr>
        <w:t>Institutional and legal persecution of health professionals and civil society organisations responding to the COV</w:t>
      </w:r>
      <w:r>
        <w:rPr>
          <w:rFonts w:ascii="Garamond" w:hAnsi="Garamond"/>
          <w:b/>
          <w:bCs/>
          <w:lang w:val="fr-FR"/>
        </w:rPr>
        <w:t>ID-19 pandemic</w:t>
      </w:r>
    </w:p>
    <w:p w:rsidR="004109B3" w:rsidRDefault="00CE3BC1">
      <w:pPr>
        <w:pStyle w:val="Default"/>
        <w:numPr>
          <w:ilvl w:val="0"/>
          <w:numId w:val="2"/>
        </w:numPr>
        <w:spacing w:before="100" w:line="240" w:lineRule="auto"/>
        <w:jc w:val="both"/>
        <w:rPr>
          <w:rFonts w:ascii="Garamond" w:hAnsi="Garamond"/>
          <w:sz w:val="20"/>
          <w:szCs w:val="20"/>
          <w:shd w:val="clear" w:color="auto" w:fill="FFFFFF"/>
        </w:rPr>
      </w:pPr>
      <w:r>
        <w:rPr>
          <w:rFonts w:ascii="Garamond" w:hAnsi="Garamond"/>
          <w:sz w:val="20"/>
          <w:szCs w:val="20"/>
          <w:shd w:val="clear" w:color="auto" w:fill="FFFFFF"/>
        </w:rPr>
        <w:t xml:space="preserve">In Nicaragua, the impact of the COVID-19 pandemic can be seen as another layer of the </w:t>
      </w:r>
      <w:r>
        <w:rPr>
          <w:rFonts w:ascii="Garamond" w:hAnsi="Garamond"/>
          <w:sz w:val="20"/>
          <w:szCs w:val="20"/>
          <w:shd w:val="clear" w:color="auto" w:fill="FFFFFF"/>
          <w:lang w:val="fr-FR"/>
        </w:rPr>
        <w:t>ongoing serious human rights</w:t>
      </w:r>
      <w:r>
        <w:rPr>
          <w:rFonts w:ascii="Garamond" w:hAnsi="Garamond"/>
          <w:sz w:val="20"/>
          <w:szCs w:val="20"/>
          <w:shd w:val="clear" w:color="auto" w:fill="FFFFFF"/>
          <w:lang w:val="es-ES_tradnl"/>
        </w:rPr>
        <w:t xml:space="preserve"> crisis</w:t>
      </w:r>
      <w:r>
        <w:rPr>
          <w:rFonts w:ascii="Garamond" w:hAnsi="Garamond"/>
          <w:sz w:val="20"/>
          <w:szCs w:val="20"/>
          <w:shd w:val="clear" w:color="auto" w:fill="FFFFFF"/>
          <w:lang w:val="fr-FR"/>
        </w:rPr>
        <w:t xml:space="preserve">, </w:t>
      </w:r>
      <w:r>
        <w:rPr>
          <w:rFonts w:ascii="Garamond" w:hAnsi="Garamond"/>
          <w:sz w:val="20"/>
          <w:szCs w:val="20"/>
          <w:shd w:val="clear" w:color="auto" w:fill="FFFFFF"/>
        </w:rPr>
        <w:t>and the State</w:t>
      </w:r>
      <w:r>
        <w:rPr>
          <w:rFonts w:ascii="Garamond" w:hAnsi="Garamond"/>
          <w:sz w:val="20"/>
          <w:szCs w:val="20"/>
          <w:shd w:val="clear" w:color="auto" w:fill="FFFFFF"/>
          <w:rtl/>
        </w:rPr>
        <w:t>’</w:t>
      </w:r>
      <w:r>
        <w:rPr>
          <w:rFonts w:ascii="Garamond" w:hAnsi="Garamond"/>
          <w:sz w:val="20"/>
          <w:szCs w:val="20"/>
          <w:shd w:val="clear" w:color="auto" w:fill="FFFFFF"/>
        </w:rPr>
        <w:t xml:space="preserve">s response to the pandemic should be read in light of the pattern of systematic repression it has </w:t>
      </w:r>
      <w:r>
        <w:rPr>
          <w:rFonts w:ascii="Garamond" w:hAnsi="Garamond"/>
          <w:sz w:val="20"/>
          <w:szCs w:val="20"/>
          <w:shd w:val="clear" w:color="auto" w:fill="FFFFFF"/>
        </w:rPr>
        <w:t>adopted since 2018</w:t>
      </w:r>
      <w:r>
        <w:rPr>
          <w:rFonts w:ascii="Garamond" w:hAnsi="Garamond"/>
          <w:sz w:val="20"/>
          <w:szCs w:val="20"/>
          <w:shd w:val="clear" w:color="auto" w:fill="FFFFFF"/>
          <w:lang w:val="fr-FR"/>
        </w:rPr>
        <w:t xml:space="preserve">, greatly impacting health professionals. </w:t>
      </w:r>
    </w:p>
    <w:p w:rsidR="004109B3" w:rsidRDefault="00CE3BC1">
      <w:pPr>
        <w:pStyle w:val="Default"/>
        <w:numPr>
          <w:ilvl w:val="0"/>
          <w:numId w:val="2"/>
        </w:numPr>
        <w:spacing w:before="100" w:line="240" w:lineRule="auto"/>
        <w:jc w:val="both"/>
        <w:rPr>
          <w:rFonts w:ascii="Garamond" w:hAnsi="Garamond"/>
          <w:sz w:val="20"/>
          <w:szCs w:val="20"/>
          <w:shd w:val="clear" w:color="auto" w:fill="FFFFFF"/>
          <w:lang w:val="fr-FR"/>
        </w:rPr>
      </w:pPr>
      <w:r>
        <w:rPr>
          <w:rFonts w:ascii="Garamond" w:hAnsi="Garamond"/>
          <w:sz w:val="20"/>
          <w:szCs w:val="20"/>
          <w:shd w:val="clear" w:color="auto" w:fill="FFFFFF"/>
          <w:lang w:val="fr-FR"/>
        </w:rPr>
        <w:t>I</w:t>
      </w:r>
      <w:r>
        <w:rPr>
          <w:rFonts w:ascii="Garamond" w:hAnsi="Garamond"/>
          <w:sz w:val="20"/>
          <w:szCs w:val="20"/>
          <w:shd w:val="clear" w:color="auto" w:fill="FFFFFF"/>
        </w:rPr>
        <w:t xml:space="preserve">t is important to </w:t>
      </w:r>
      <w:r>
        <w:rPr>
          <w:rFonts w:ascii="Garamond" w:hAnsi="Garamond"/>
          <w:sz w:val="20"/>
          <w:szCs w:val="20"/>
          <w:shd w:val="clear" w:color="auto" w:fill="FFFFFF"/>
          <w:lang w:val="fr-FR"/>
        </w:rPr>
        <w:t>highlight</w:t>
      </w:r>
      <w:r>
        <w:rPr>
          <w:rFonts w:ascii="Garamond" w:hAnsi="Garamond"/>
          <w:sz w:val="20"/>
          <w:szCs w:val="20"/>
          <w:shd w:val="clear" w:color="auto" w:fill="FFFFFF"/>
        </w:rPr>
        <w:t xml:space="preserve"> the active role the Health Ministry </w:t>
      </w:r>
      <w:r>
        <w:rPr>
          <w:rFonts w:ascii="Garamond" w:hAnsi="Garamond"/>
          <w:sz w:val="20"/>
          <w:szCs w:val="20"/>
          <w:shd w:val="clear" w:color="auto" w:fill="FFFFFF"/>
          <w:lang w:val="fr-FR"/>
        </w:rPr>
        <w:t>has had in</w:t>
      </w:r>
      <w:r>
        <w:rPr>
          <w:rFonts w:ascii="Garamond" w:hAnsi="Garamond"/>
          <w:sz w:val="20"/>
          <w:szCs w:val="20"/>
          <w:shd w:val="clear" w:color="auto" w:fill="FFFFFF"/>
        </w:rPr>
        <w:t xml:space="preserve"> this </w:t>
      </w:r>
      <w:r>
        <w:rPr>
          <w:rFonts w:ascii="Garamond" w:hAnsi="Garamond"/>
          <w:sz w:val="20"/>
          <w:szCs w:val="20"/>
          <w:shd w:val="clear" w:color="auto" w:fill="FFFFFF"/>
          <w:lang w:val="fr-FR"/>
        </w:rPr>
        <w:t>repression</w:t>
      </w:r>
      <w:r>
        <w:rPr>
          <w:rFonts w:ascii="Garamond" w:hAnsi="Garamond"/>
          <w:sz w:val="20"/>
          <w:szCs w:val="20"/>
          <w:shd w:val="clear" w:color="auto" w:fill="FFFFFF"/>
        </w:rPr>
        <w:t>, arbitrarily dismissing hundreds of health professionals that had participated in the marches or provid</w:t>
      </w:r>
      <w:r>
        <w:rPr>
          <w:rFonts w:ascii="Garamond" w:hAnsi="Garamond"/>
          <w:sz w:val="20"/>
          <w:szCs w:val="20"/>
          <w:shd w:val="clear" w:color="auto" w:fill="FFFFFF"/>
        </w:rPr>
        <w:t xml:space="preserve">ed medical attention to protesters and denying access to health services to persons deemed as dissidents. </w:t>
      </w:r>
    </w:p>
    <w:p w:rsidR="004109B3" w:rsidRDefault="00CE3BC1">
      <w:pPr>
        <w:pStyle w:val="Default"/>
        <w:numPr>
          <w:ilvl w:val="0"/>
          <w:numId w:val="2"/>
        </w:numPr>
        <w:spacing w:before="100" w:line="240" w:lineRule="auto"/>
        <w:jc w:val="both"/>
        <w:rPr>
          <w:rFonts w:ascii="Garamond" w:hAnsi="Garamond"/>
          <w:sz w:val="20"/>
          <w:szCs w:val="20"/>
          <w:shd w:val="clear" w:color="auto" w:fill="FFFFFF"/>
          <w:lang w:val="fr-FR"/>
        </w:rPr>
      </w:pPr>
      <w:r>
        <w:rPr>
          <w:rFonts w:ascii="Garamond" w:hAnsi="Garamond"/>
          <w:sz w:val="20"/>
          <w:szCs w:val="20"/>
          <w:shd w:val="clear" w:color="auto" w:fill="FFFFFF"/>
          <w:lang w:val="fr-FR"/>
        </w:rPr>
        <w:t xml:space="preserve">As already pointed out in our report, the </w:t>
      </w:r>
      <w:r>
        <w:rPr>
          <w:rFonts w:ascii="Garamond" w:hAnsi="Garamond"/>
          <w:sz w:val="20"/>
          <w:szCs w:val="20"/>
          <w:shd w:val="clear" w:color="auto" w:fill="FFFFFF"/>
          <w:lang w:val="it-IT"/>
        </w:rPr>
        <w:t>Covid-19 pandemic</w:t>
      </w:r>
      <w:r>
        <w:rPr>
          <w:rFonts w:ascii="Garamond" w:hAnsi="Garamond"/>
          <w:sz w:val="20"/>
          <w:szCs w:val="20"/>
          <w:shd w:val="clear" w:color="auto" w:fill="FFFFFF"/>
          <w:lang w:val="fr-FR"/>
        </w:rPr>
        <w:t xml:space="preserve"> response has prompted similar repression</w:t>
      </w:r>
      <w:r>
        <w:rPr>
          <w:rFonts w:ascii="Garamond" w:hAnsi="Garamond"/>
          <w:sz w:val="20"/>
          <w:szCs w:val="20"/>
          <w:shd w:val="clear" w:color="auto" w:fill="FFFFFF"/>
        </w:rPr>
        <w:t xml:space="preserve">. Doctors </w:t>
      </w:r>
      <w:r>
        <w:rPr>
          <w:rFonts w:ascii="Garamond" w:hAnsi="Garamond"/>
          <w:sz w:val="20"/>
          <w:szCs w:val="20"/>
          <w:shd w:val="clear" w:color="auto" w:fill="FFFFFF"/>
          <w:lang w:val="fr-FR"/>
        </w:rPr>
        <w:t>demanding PPE</w:t>
      </w:r>
      <w:r>
        <w:rPr>
          <w:rFonts w:ascii="Garamond" w:hAnsi="Garamond"/>
          <w:sz w:val="20"/>
          <w:szCs w:val="20"/>
          <w:shd w:val="clear" w:color="auto" w:fill="FFFFFF"/>
        </w:rPr>
        <w:t>, such as masks, gloves or</w:t>
      </w:r>
      <w:r>
        <w:rPr>
          <w:rFonts w:ascii="Garamond" w:hAnsi="Garamond"/>
          <w:sz w:val="20"/>
          <w:szCs w:val="20"/>
          <w:shd w:val="clear" w:color="auto" w:fill="FFFFFF"/>
        </w:rPr>
        <w:t xml:space="preserve"> vaccines, </w:t>
      </w:r>
      <w:r>
        <w:rPr>
          <w:rFonts w:ascii="Garamond" w:hAnsi="Garamond"/>
          <w:sz w:val="20"/>
          <w:szCs w:val="20"/>
          <w:shd w:val="clear" w:color="auto" w:fill="FFFFFF"/>
          <w:lang w:val="fr-FR"/>
        </w:rPr>
        <w:t>are</w:t>
      </w:r>
      <w:r>
        <w:rPr>
          <w:rFonts w:ascii="Garamond" w:hAnsi="Garamond"/>
          <w:sz w:val="20"/>
          <w:szCs w:val="20"/>
          <w:shd w:val="clear" w:color="auto" w:fill="FFFFFF"/>
        </w:rPr>
        <w:t xml:space="preserve"> dismissed under the accusation that they </w:t>
      </w:r>
      <w:r>
        <w:rPr>
          <w:rFonts w:ascii="Garamond" w:hAnsi="Garamond"/>
          <w:sz w:val="20"/>
          <w:szCs w:val="20"/>
          <w:shd w:val="clear" w:color="auto" w:fill="FFFFFF"/>
          <w:lang w:val="fr-FR"/>
        </w:rPr>
        <w:t>are</w:t>
      </w:r>
      <w:r>
        <w:rPr>
          <w:rFonts w:ascii="Garamond" w:hAnsi="Garamond"/>
          <w:sz w:val="20"/>
          <w:szCs w:val="20"/>
          <w:shd w:val="clear" w:color="auto" w:fill="FFFFFF"/>
        </w:rPr>
        <w:t xml:space="preserve"> disturbing public tranquillity; private sector doctors</w:t>
      </w:r>
      <w:r>
        <w:rPr>
          <w:rFonts w:ascii="Garamond" w:hAnsi="Garamond"/>
          <w:sz w:val="20"/>
          <w:szCs w:val="20"/>
          <w:shd w:val="clear" w:color="auto" w:fill="FFFFFF"/>
          <w:lang w:val="fr-FR"/>
        </w:rPr>
        <w:t xml:space="preserve"> </w:t>
      </w:r>
      <w:r>
        <w:rPr>
          <w:rFonts w:ascii="Garamond" w:hAnsi="Garamond"/>
          <w:sz w:val="20"/>
          <w:szCs w:val="20"/>
          <w:shd w:val="clear" w:color="auto" w:fill="FFFFFF"/>
        </w:rPr>
        <w:t xml:space="preserve">attending and advising the population, </w:t>
      </w:r>
      <w:r>
        <w:rPr>
          <w:rFonts w:ascii="Garamond" w:hAnsi="Garamond"/>
          <w:sz w:val="20"/>
          <w:szCs w:val="20"/>
          <w:shd w:val="clear" w:color="auto" w:fill="FFFFFF"/>
          <w:lang w:val="fr-FR"/>
        </w:rPr>
        <w:t>have been</w:t>
      </w:r>
      <w:r>
        <w:rPr>
          <w:rFonts w:ascii="Garamond" w:hAnsi="Garamond"/>
          <w:sz w:val="20"/>
          <w:szCs w:val="20"/>
          <w:shd w:val="clear" w:color="auto" w:fill="FFFFFF"/>
        </w:rPr>
        <w:t xml:space="preserve"> threatened with the withdrawal of their medical licences or criminal prosecution for the sim</w:t>
      </w:r>
      <w:r>
        <w:rPr>
          <w:rFonts w:ascii="Garamond" w:hAnsi="Garamond"/>
          <w:sz w:val="20"/>
          <w:szCs w:val="20"/>
          <w:shd w:val="clear" w:color="auto" w:fill="FFFFFF"/>
        </w:rPr>
        <w:t>ple fact of alerting about the health emergency.</w:t>
      </w:r>
    </w:p>
    <w:p w:rsidR="004109B3" w:rsidRDefault="00CE3BC1">
      <w:pPr>
        <w:pStyle w:val="Default"/>
        <w:numPr>
          <w:ilvl w:val="0"/>
          <w:numId w:val="2"/>
        </w:numPr>
        <w:spacing w:before="100" w:line="240" w:lineRule="auto"/>
        <w:jc w:val="both"/>
        <w:rPr>
          <w:rFonts w:ascii="Garamond" w:hAnsi="Garamond"/>
          <w:sz w:val="20"/>
          <w:szCs w:val="20"/>
          <w:shd w:val="clear" w:color="auto" w:fill="FFFFFF"/>
          <w:lang w:val="fr-FR"/>
        </w:rPr>
      </w:pPr>
      <w:r>
        <w:rPr>
          <w:rFonts w:ascii="Garamond" w:hAnsi="Garamond"/>
          <w:sz w:val="20"/>
          <w:szCs w:val="20"/>
          <w:shd w:val="clear" w:color="auto" w:fill="FFFFFF"/>
          <w:lang w:val="fr-FR"/>
        </w:rPr>
        <w:t>C</w:t>
      </w:r>
      <w:r>
        <w:rPr>
          <w:rFonts w:ascii="Garamond" w:hAnsi="Garamond"/>
          <w:sz w:val="20"/>
          <w:szCs w:val="20"/>
          <w:shd w:val="clear" w:color="auto" w:fill="FFFFFF"/>
        </w:rPr>
        <w:t xml:space="preserve">ivil society </w:t>
      </w:r>
      <w:r>
        <w:rPr>
          <w:rFonts w:ascii="Garamond" w:hAnsi="Garamond"/>
          <w:sz w:val="20"/>
          <w:szCs w:val="20"/>
          <w:shd w:val="clear" w:color="auto" w:fill="FFFFFF"/>
          <w:lang w:val="fr-FR"/>
        </w:rPr>
        <w:t>organisations</w:t>
      </w:r>
      <w:r>
        <w:rPr>
          <w:rFonts w:ascii="Garamond" w:hAnsi="Garamond"/>
          <w:sz w:val="20"/>
          <w:szCs w:val="20"/>
          <w:shd w:val="clear" w:color="auto" w:fill="FFFFFF"/>
        </w:rPr>
        <w:t xml:space="preserve"> and health professionals who have criticised the response of the State and/or have provided information that contradict the official discourse by disseminating internationally rec</w:t>
      </w:r>
      <w:r>
        <w:rPr>
          <w:rFonts w:ascii="Garamond" w:hAnsi="Garamond"/>
          <w:sz w:val="20"/>
          <w:szCs w:val="20"/>
          <w:shd w:val="clear" w:color="auto" w:fill="FFFFFF"/>
        </w:rPr>
        <w:t xml:space="preserve">ommended basic prevention measures, distribution of masks and health kits, </w:t>
      </w:r>
      <w:r>
        <w:rPr>
          <w:rFonts w:ascii="Garamond" w:hAnsi="Garamond"/>
          <w:sz w:val="20"/>
          <w:szCs w:val="20"/>
          <w:shd w:val="clear" w:color="auto" w:fill="FFFFFF"/>
          <w:lang w:val="fr-FR"/>
        </w:rPr>
        <w:t>continue to be</w:t>
      </w:r>
      <w:r>
        <w:rPr>
          <w:rFonts w:ascii="Garamond" w:hAnsi="Garamond"/>
          <w:sz w:val="20"/>
          <w:szCs w:val="20"/>
          <w:shd w:val="clear" w:color="auto" w:fill="FFFFFF"/>
        </w:rPr>
        <w:t xml:space="preserve"> stigmatised</w:t>
      </w:r>
      <w:r>
        <w:rPr>
          <w:rFonts w:ascii="Garamond" w:hAnsi="Garamond"/>
          <w:sz w:val="20"/>
          <w:szCs w:val="20"/>
          <w:shd w:val="clear" w:color="auto" w:fill="FFFFFF"/>
          <w:lang w:val="fr-FR"/>
        </w:rPr>
        <w:t xml:space="preserve"> and </w:t>
      </w:r>
      <w:r>
        <w:rPr>
          <w:rFonts w:ascii="Garamond" w:hAnsi="Garamond"/>
          <w:sz w:val="20"/>
          <w:szCs w:val="20"/>
          <w:shd w:val="clear" w:color="auto" w:fill="FFFFFF"/>
        </w:rPr>
        <w:t xml:space="preserve">harassed by authorities. </w:t>
      </w:r>
    </w:p>
    <w:p w:rsidR="004109B3" w:rsidRDefault="00CE3BC1">
      <w:pPr>
        <w:pStyle w:val="Default"/>
        <w:spacing w:before="100" w:line="240" w:lineRule="auto"/>
        <w:jc w:val="both"/>
        <w:rPr>
          <w:rFonts w:ascii="Garamond" w:eastAsia="Garamond" w:hAnsi="Garamond" w:cs="Garamond"/>
          <w:b/>
          <w:bCs/>
          <w:i/>
          <w:iCs/>
          <w:sz w:val="20"/>
          <w:szCs w:val="20"/>
          <w:shd w:val="clear" w:color="auto" w:fill="FFFFFF"/>
        </w:rPr>
      </w:pPr>
      <w:r>
        <w:rPr>
          <w:rFonts w:ascii="Garamond" w:hAnsi="Garamond"/>
          <w:b/>
          <w:bCs/>
          <w:i/>
          <w:iCs/>
          <w:sz w:val="20"/>
          <w:szCs w:val="20"/>
          <w:shd w:val="clear" w:color="auto" w:fill="FFFFFF"/>
          <w:lang w:val="fr-FR"/>
        </w:rPr>
        <w:t>Repressive legal framework:</w:t>
      </w:r>
    </w:p>
    <w:p w:rsidR="004109B3" w:rsidRDefault="00CE3BC1">
      <w:pPr>
        <w:pStyle w:val="Default"/>
        <w:numPr>
          <w:ilvl w:val="0"/>
          <w:numId w:val="2"/>
        </w:numPr>
        <w:spacing w:before="100" w:line="240" w:lineRule="auto"/>
        <w:jc w:val="both"/>
        <w:rPr>
          <w:rFonts w:ascii="Garamond" w:hAnsi="Garamond"/>
          <w:sz w:val="20"/>
          <w:szCs w:val="20"/>
          <w:shd w:val="clear" w:color="auto" w:fill="FFFFFF"/>
          <w:lang w:val="fr-FR"/>
        </w:rPr>
      </w:pPr>
      <w:r>
        <w:rPr>
          <w:rFonts w:ascii="Garamond" w:hAnsi="Garamond"/>
          <w:sz w:val="20"/>
          <w:szCs w:val="20"/>
          <w:shd w:val="clear" w:color="auto" w:fill="FFFFFF"/>
          <w:lang w:val="fr-FR"/>
        </w:rPr>
        <w:t>In the last semester of 2020 and first months of 2021, Nicaragua</w:t>
      </w:r>
      <w:r>
        <w:rPr>
          <w:rFonts w:ascii="Garamond" w:hAnsi="Garamond"/>
          <w:sz w:val="20"/>
          <w:szCs w:val="20"/>
          <w:shd w:val="clear" w:color="auto" w:fill="FFFFFF"/>
          <w:lang w:val="fr-FR"/>
        </w:rPr>
        <w:t>’</w:t>
      </w:r>
      <w:r>
        <w:rPr>
          <w:rFonts w:ascii="Garamond" w:hAnsi="Garamond"/>
          <w:sz w:val="20"/>
          <w:szCs w:val="20"/>
          <w:shd w:val="clear" w:color="auto" w:fill="FFFFFF"/>
          <w:lang w:val="fr-FR"/>
        </w:rPr>
        <w:t xml:space="preserve">s human rights crisis has reached a new phase of </w:t>
      </w:r>
      <w:r>
        <w:rPr>
          <w:rFonts w:ascii="Garamond" w:hAnsi="Garamond"/>
          <w:i/>
          <w:iCs/>
          <w:sz w:val="20"/>
          <w:szCs w:val="20"/>
          <w:shd w:val="clear" w:color="auto" w:fill="FFFFFF"/>
          <w:lang w:val="fr-FR"/>
        </w:rPr>
        <w:t>institutionalisation of repression</w:t>
      </w:r>
      <w:r>
        <w:rPr>
          <w:rFonts w:ascii="Garamond" w:hAnsi="Garamond"/>
          <w:sz w:val="20"/>
          <w:szCs w:val="20"/>
          <w:shd w:val="clear" w:color="auto" w:fill="FFFFFF"/>
          <w:lang w:val="fr-FR"/>
        </w:rPr>
        <w:t xml:space="preserve"> through the National Assembly</w:t>
      </w:r>
      <w:r>
        <w:rPr>
          <w:rFonts w:ascii="Garamond" w:hAnsi="Garamond"/>
          <w:sz w:val="20"/>
          <w:szCs w:val="20"/>
          <w:shd w:val="clear" w:color="auto" w:fill="FFFFFF"/>
          <w:lang w:val="fr-FR"/>
        </w:rPr>
        <w:t>’</w:t>
      </w:r>
      <w:r>
        <w:rPr>
          <w:rFonts w:ascii="Garamond" w:hAnsi="Garamond"/>
          <w:sz w:val="20"/>
          <w:szCs w:val="20"/>
          <w:shd w:val="clear" w:color="auto" w:fill="FFFFFF"/>
          <w:lang w:val="fr-FR"/>
        </w:rPr>
        <w:t xml:space="preserve">s adoption of a series of laws and amendments - at the behest of the President and Vice-president - imposing draconian </w:t>
      </w:r>
      <w:r>
        <w:rPr>
          <w:rFonts w:ascii="Garamond" w:hAnsi="Garamond"/>
          <w:sz w:val="20"/>
          <w:szCs w:val="20"/>
          <w:shd w:val="clear" w:color="auto" w:fill="FFFFFF"/>
        </w:rPr>
        <w:t>restrictions on freedom</w:t>
      </w:r>
      <w:r>
        <w:rPr>
          <w:rFonts w:ascii="Garamond" w:hAnsi="Garamond"/>
          <w:sz w:val="20"/>
          <w:szCs w:val="20"/>
          <w:shd w:val="clear" w:color="auto" w:fill="FFFFFF"/>
        </w:rPr>
        <w:t xml:space="preserve"> of expression and assembly, the right to participation in public affairs and the right privacy,</w:t>
      </w:r>
      <w:r>
        <w:rPr>
          <w:rFonts w:ascii="Garamond" w:hAnsi="Garamond"/>
          <w:sz w:val="20"/>
          <w:szCs w:val="20"/>
          <w:shd w:val="clear" w:color="auto" w:fill="FFFFFF"/>
          <w:lang w:val="fr-FR"/>
        </w:rPr>
        <w:t xml:space="preserve"> and thus</w:t>
      </w:r>
      <w:r>
        <w:rPr>
          <w:rFonts w:ascii="Garamond" w:hAnsi="Garamond"/>
          <w:sz w:val="20"/>
          <w:szCs w:val="20"/>
          <w:shd w:val="clear" w:color="auto" w:fill="FFFFFF"/>
        </w:rPr>
        <w:t xml:space="preserve"> further shrinking an already narrow civil society space</w:t>
      </w:r>
      <w:r>
        <w:rPr>
          <w:rFonts w:ascii="Garamond" w:hAnsi="Garamond"/>
          <w:sz w:val="20"/>
          <w:szCs w:val="20"/>
          <w:shd w:val="clear" w:color="auto" w:fill="FFFFFF"/>
          <w:lang w:val="fr-FR"/>
        </w:rPr>
        <w:t>. These laws, already pointed out by the OHCHR</w:t>
      </w:r>
      <w:r>
        <w:rPr>
          <w:rFonts w:ascii="Garamond" w:eastAsia="Garamond" w:hAnsi="Garamond" w:cs="Garamond"/>
          <w:sz w:val="20"/>
          <w:szCs w:val="20"/>
          <w:shd w:val="clear" w:color="auto" w:fill="FFFFFF"/>
          <w:vertAlign w:val="superscript"/>
        </w:rPr>
        <w:footnoteReference w:id="18"/>
      </w:r>
      <w:r>
        <w:rPr>
          <w:rFonts w:ascii="Garamond" w:hAnsi="Garamond"/>
          <w:sz w:val="20"/>
          <w:szCs w:val="20"/>
          <w:shd w:val="clear" w:color="auto" w:fill="FFFFFF"/>
          <w:lang w:val="fr-FR"/>
        </w:rPr>
        <w:t>, UN Special Procedures and the IACHR as being c</w:t>
      </w:r>
      <w:r>
        <w:rPr>
          <w:rFonts w:ascii="Garamond" w:hAnsi="Garamond"/>
          <w:sz w:val="20"/>
          <w:szCs w:val="20"/>
          <w:shd w:val="clear" w:color="auto" w:fill="FFFFFF"/>
          <w:lang w:val="fr-FR"/>
        </w:rPr>
        <w:t>ontrary to Nicaragua international human rights obligations, complement already highly problematic legal provisions adopted in 2018 during the initial stages of the protests and clearly aimed to criminalise and target dissident voices.</w:t>
      </w:r>
      <w:r>
        <w:rPr>
          <w:rFonts w:ascii="Garamond" w:eastAsia="Garamond" w:hAnsi="Garamond" w:cs="Garamond"/>
          <w:sz w:val="20"/>
          <w:szCs w:val="20"/>
          <w:shd w:val="clear" w:color="auto" w:fill="FFFFFF"/>
          <w:vertAlign w:val="superscript"/>
        </w:rPr>
        <w:footnoteReference w:id="19"/>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 xml:space="preserve">With regards to the subject of our report, one law in particular is of serious concern: the Special Law 1042 on Cybercrime. Adopted in October 2020, this text provides the </w:t>
      </w:r>
      <w:r>
        <w:rPr>
          <w:rFonts w:ascii="Garamond" w:hAnsi="Garamond"/>
          <w:sz w:val="20"/>
          <w:szCs w:val="20"/>
          <w:lang w:val="en-US"/>
        </w:rPr>
        <w:t>use of criminal law in several of its articles to sanction</w:t>
      </w:r>
      <w:r>
        <w:rPr>
          <w:rFonts w:ascii="Garamond" w:hAnsi="Garamond"/>
          <w:sz w:val="20"/>
          <w:szCs w:val="20"/>
          <w:lang w:val="fr-FR"/>
        </w:rPr>
        <w:t xml:space="preserve"> “</w:t>
      </w:r>
      <w:r>
        <w:rPr>
          <w:rFonts w:ascii="Garamond" w:hAnsi="Garamond"/>
          <w:sz w:val="20"/>
          <w:szCs w:val="20"/>
          <w:lang w:val="en-US"/>
        </w:rPr>
        <w:t xml:space="preserve">acts committed through </w:t>
      </w:r>
      <w:r>
        <w:rPr>
          <w:rFonts w:ascii="Garamond" w:hAnsi="Garamond"/>
          <w:sz w:val="20"/>
          <w:szCs w:val="20"/>
          <w:lang w:val="en-US"/>
        </w:rPr>
        <w:t>the use of information and communication technology equipment</w:t>
      </w:r>
      <w:r>
        <w:rPr>
          <w:rFonts w:ascii="Garamond" w:hAnsi="Garamond"/>
          <w:sz w:val="20"/>
          <w:szCs w:val="20"/>
        </w:rPr>
        <w:t xml:space="preserve">” </w:t>
      </w:r>
      <w:r>
        <w:rPr>
          <w:rFonts w:ascii="Garamond" w:hAnsi="Garamond"/>
          <w:sz w:val="20"/>
          <w:szCs w:val="20"/>
          <w:lang w:val="en-US"/>
        </w:rPr>
        <w:t>that could be framed within the exercise of freedom of expression</w:t>
      </w:r>
      <w:r>
        <w:rPr>
          <w:rFonts w:ascii="Garamond" w:hAnsi="Garamond"/>
          <w:sz w:val="20"/>
          <w:szCs w:val="20"/>
          <w:lang w:val="fr-FR"/>
        </w:rPr>
        <w:t>.</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 xml:space="preserve">Intended to </w:t>
      </w:r>
      <w:r>
        <w:rPr>
          <w:rFonts w:ascii="Garamond" w:hAnsi="Garamond"/>
          <w:i/>
          <w:iCs/>
          <w:sz w:val="20"/>
          <w:szCs w:val="20"/>
          <w:rtl/>
          <w:lang w:val="ar-SA"/>
        </w:rPr>
        <w:t>“</w:t>
      </w:r>
      <w:r>
        <w:rPr>
          <w:rFonts w:ascii="Garamond" w:hAnsi="Garamond"/>
          <w:i/>
          <w:iCs/>
          <w:sz w:val="20"/>
          <w:szCs w:val="20"/>
          <w:lang w:val="it-IT"/>
        </w:rPr>
        <w:t>preven</w:t>
      </w:r>
      <w:r>
        <w:rPr>
          <w:rFonts w:ascii="Garamond" w:hAnsi="Garamond"/>
          <w:i/>
          <w:iCs/>
          <w:sz w:val="20"/>
          <w:szCs w:val="20"/>
          <w:lang w:val="fr-FR"/>
        </w:rPr>
        <w:t>t</w:t>
      </w:r>
      <w:r>
        <w:rPr>
          <w:rFonts w:ascii="Garamond" w:hAnsi="Garamond"/>
          <w:i/>
          <w:iCs/>
          <w:sz w:val="20"/>
          <w:szCs w:val="20"/>
          <w:lang w:val="it-IT"/>
        </w:rPr>
        <w:t>, investiga</w:t>
      </w:r>
      <w:r>
        <w:rPr>
          <w:rFonts w:ascii="Garamond" w:hAnsi="Garamond"/>
          <w:i/>
          <w:iCs/>
          <w:sz w:val="20"/>
          <w:szCs w:val="20"/>
          <w:lang w:val="fr-FR"/>
        </w:rPr>
        <w:t>te</w:t>
      </w:r>
      <w:r>
        <w:rPr>
          <w:rFonts w:ascii="Garamond" w:hAnsi="Garamond"/>
          <w:i/>
          <w:iCs/>
          <w:sz w:val="20"/>
          <w:szCs w:val="20"/>
          <w:lang w:val="it-IT"/>
        </w:rPr>
        <w:t>, persecu</w:t>
      </w:r>
      <w:r>
        <w:rPr>
          <w:rFonts w:ascii="Garamond" w:hAnsi="Garamond"/>
          <w:i/>
          <w:iCs/>
          <w:sz w:val="20"/>
          <w:szCs w:val="20"/>
          <w:lang w:val="fr-FR"/>
        </w:rPr>
        <w:t>te</w:t>
      </w:r>
      <w:r>
        <w:rPr>
          <w:rFonts w:ascii="Garamond" w:hAnsi="Garamond"/>
          <w:i/>
          <w:iCs/>
          <w:sz w:val="20"/>
          <w:szCs w:val="20"/>
          <w:lang w:val="es-ES_tradnl"/>
        </w:rPr>
        <w:t xml:space="preserve"> y sanc</w:t>
      </w:r>
      <w:r>
        <w:rPr>
          <w:rFonts w:ascii="Garamond" w:hAnsi="Garamond"/>
          <w:i/>
          <w:iCs/>
          <w:sz w:val="20"/>
          <w:szCs w:val="20"/>
          <w:lang w:val="fr-FR"/>
        </w:rPr>
        <w:t>t</w:t>
      </w:r>
      <w:r>
        <w:rPr>
          <w:rFonts w:ascii="Garamond" w:hAnsi="Garamond"/>
          <w:i/>
          <w:iCs/>
          <w:sz w:val="20"/>
          <w:szCs w:val="20"/>
        </w:rPr>
        <w:t>i</w:t>
      </w:r>
      <w:r>
        <w:rPr>
          <w:rFonts w:ascii="Garamond" w:hAnsi="Garamond"/>
          <w:i/>
          <w:iCs/>
          <w:sz w:val="20"/>
          <w:szCs w:val="20"/>
          <w:lang w:val="fr-FR"/>
        </w:rPr>
        <w:t>o</w:t>
      </w:r>
      <w:r>
        <w:rPr>
          <w:rFonts w:ascii="Garamond" w:hAnsi="Garamond"/>
          <w:i/>
          <w:iCs/>
          <w:sz w:val="20"/>
          <w:szCs w:val="20"/>
        </w:rPr>
        <w:t xml:space="preserve">n </w:t>
      </w:r>
      <w:r>
        <w:rPr>
          <w:rFonts w:ascii="Garamond" w:hAnsi="Garamond"/>
          <w:i/>
          <w:iCs/>
          <w:sz w:val="20"/>
          <w:szCs w:val="20"/>
          <w:lang w:val="fr-FR"/>
        </w:rPr>
        <w:t>acts committed through the use of information and communication techno</w:t>
      </w:r>
      <w:r>
        <w:rPr>
          <w:rFonts w:ascii="Garamond" w:hAnsi="Garamond"/>
          <w:i/>
          <w:iCs/>
          <w:sz w:val="20"/>
          <w:szCs w:val="20"/>
          <w:lang w:val="fr-FR"/>
        </w:rPr>
        <w:t>logy</w:t>
      </w:r>
      <w:r>
        <w:rPr>
          <w:rFonts w:ascii="Garamond" w:hAnsi="Garamond"/>
          <w:i/>
          <w:iCs/>
          <w:sz w:val="20"/>
          <w:szCs w:val="20"/>
          <w:lang w:val="fr-FR"/>
        </w:rPr>
        <w:t>”</w:t>
      </w:r>
      <w:r>
        <w:rPr>
          <w:rFonts w:ascii="Garamond" w:hAnsi="Garamond"/>
          <w:sz w:val="20"/>
          <w:szCs w:val="20"/>
          <w:lang w:val="fr-FR"/>
        </w:rPr>
        <w:t xml:space="preserve"> as a criminal offence, these acts are defined in exceedingly broad terms; article 22 punishes the impersonation or appropriation of any </w:t>
      </w:r>
      <w:r>
        <w:rPr>
          <w:rFonts w:ascii="Garamond" w:hAnsi="Garamond"/>
          <w:sz w:val="20"/>
          <w:szCs w:val="20"/>
          <w:lang w:val="fr-FR"/>
        </w:rPr>
        <w:t>“</w:t>
      </w:r>
      <w:r>
        <w:rPr>
          <w:rFonts w:ascii="Garamond" w:hAnsi="Garamond"/>
          <w:sz w:val="20"/>
          <w:szCs w:val="20"/>
          <w:lang w:val="fr-FR"/>
        </w:rPr>
        <w:t>online identity</w:t>
      </w:r>
      <w:r>
        <w:rPr>
          <w:rFonts w:ascii="Garamond" w:hAnsi="Garamond"/>
          <w:sz w:val="20"/>
          <w:szCs w:val="20"/>
          <w:lang w:val="fr-FR"/>
        </w:rPr>
        <w:t xml:space="preserve">” </w:t>
      </w:r>
      <w:r>
        <w:rPr>
          <w:rFonts w:ascii="Garamond" w:hAnsi="Garamond"/>
          <w:sz w:val="20"/>
          <w:szCs w:val="20"/>
          <w:lang w:val="fr-FR"/>
        </w:rPr>
        <w:t>of natural or legal entity with up to 8 years imprisonment, and article 30 typifies the producti</w:t>
      </w:r>
      <w:r>
        <w:rPr>
          <w:rFonts w:ascii="Garamond" w:hAnsi="Garamond"/>
          <w:sz w:val="20"/>
          <w:szCs w:val="20"/>
          <w:lang w:val="fr-FR"/>
        </w:rPr>
        <w:t xml:space="preserve">on and diffusion of </w:t>
      </w:r>
      <w:r>
        <w:rPr>
          <w:rFonts w:ascii="Garamond" w:hAnsi="Garamond"/>
          <w:sz w:val="20"/>
          <w:szCs w:val="20"/>
          <w:lang w:val="fr-FR"/>
        </w:rPr>
        <w:t>“</w:t>
      </w:r>
      <w:r>
        <w:rPr>
          <w:rFonts w:ascii="Garamond" w:hAnsi="Garamond"/>
          <w:sz w:val="20"/>
          <w:szCs w:val="20"/>
          <w:lang w:val="fr-FR"/>
        </w:rPr>
        <w:t>fake or distorted news</w:t>
      </w:r>
      <w:r>
        <w:rPr>
          <w:rFonts w:ascii="Garamond" w:hAnsi="Garamond"/>
          <w:sz w:val="20"/>
          <w:szCs w:val="20"/>
          <w:lang w:val="fr-FR"/>
        </w:rPr>
        <w:t xml:space="preserve">” </w:t>
      </w:r>
      <w:r>
        <w:rPr>
          <w:rFonts w:ascii="Garamond" w:hAnsi="Garamond"/>
          <w:sz w:val="20"/>
          <w:szCs w:val="20"/>
          <w:lang w:val="fr-FR"/>
        </w:rPr>
        <w:t xml:space="preserve">as any </w:t>
      </w:r>
      <w:r>
        <w:rPr>
          <w:rFonts w:ascii="Garamond" w:hAnsi="Garamond"/>
          <w:sz w:val="20"/>
          <w:szCs w:val="20"/>
          <w:lang w:val="en-US"/>
        </w:rPr>
        <w:t xml:space="preserve">publications that may </w:t>
      </w:r>
      <w:r>
        <w:rPr>
          <w:rFonts w:ascii="Garamond" w:hAnsi="Garamond"/>
          <w:sz w:val="20"/>
          <w:szCs w:val="20"/>
          <w:rtl/>
          <w:lang w:val="ar-SA"/>
        </w:rPr>
        <w:t>“</w:t>
      </w:r>
      <w:r>
        <w:rPr>
          <w:rFonts w:ascii="Garamond" w:hAnsi="Garamond"/>
          <w:sz w:val="20"/>
          <w:szCs w:val="20"/>
          <w:lang w:val="en-US"/>
        </w:rPr>
        <w:t>cause alarm to the population</w:t>
      </w:r>
      <w:r>
        <w:rPr>
          <w:rFonts w:ascii="Garamond" w:hAnsi="Garamond"/>
          <w:sz w:val="20"/>
          <w:szCs w:val="20"/>
        </w:rPr>
        <w:t>”</w:t>
      </w:r>
      <w:r>
        <w:rPr>
          <w:rFonts w:ascii="Garamond" w:hAnsi="Garamond"/>
          <w:sz w:val="20"/>
          <w:szCs w:val="20"/>
          <w:lang w:val="en-US"/>
        </w:rPr>
        <w:t>, affect the nation</w:t>
      </w:r>
      <w:r>
        <w:rPr>
          <w:rFonts w:ascii="Garamond" w:hAnsi="Garamond"/>
          <w:sz w:val="20"/>
          <w:szCs w:val="20"/>
          <w:rtl/>
        </w:rPr>
        <w:t>’</w:t>
      </w:r>
      <w:r>
        <w:rPr>
          <w:rFonts w:ascii="Garamond" w:hAnsi="Garamond"/>
          <w:sz w:val="20"/>
          <w:szCs w:val="20"/>
        </w:rPr>
        <w:t xml:space="preserve">s </w:t>
      </w:r>
      <w:r>
        <w:rPr>
          <w:rFonts w:ascii="Garamond" w:hAnsi="Garamond"/>
          <w:sz w:val="20"/>
          <w:szCs w:val="20"/>
          <w:rtl/>
          <w:lang w:val="ar-SA"/>
        </w:rPr>
        <w:t>“</w:t>
      </w:r>
      <w:r>
        <w:rPr>
          <w:rFonts w:ascii="Garamond" w:hAnsi="Garamond"/>
          <w:sz w:val="20"/>
          <w:szCs w:val="20"/>
          <w:lang w:val="en-US"/>
        </w:rPr>
        <w:t>economic stability, public order, national security and public health</w:t>
      </w:r>
      <w:r>
        <w:rPr>
          <w:rFonts w:ascii="Garamond" w:hAnsi="Garamond"/>
          <w:sz w:val="20"/>
          <w:szCs w:val="20"/>
        </w:rPr>
        <w:t>”</w:t>
      </w:r>
      <w:r>
        <w:rPr>
          <w:rFonts w:ascii="Garamond" w:hAnsi="Garamond"/>
          <w:sz w:val="20"/>
          <w:szCs w:val="20"/>
          <w:lang w:val="fr-FR"/>
        </w:rPr>
        <w:t xml:space="preserve">, or cause prejudice to </w:t>
      </w:r>
      <w:r>
        <w:rPr>
          <w:rFonts w:ascii="Garamond" w:hAnsi="Garamond"/>
          <w:sz w:val="20"/>
          <w:szCs w:val="20"/>
          <w:lang w:val="fr-FR"/>
        </w:rPr>
        <w:t>“</w:t>
      </w:r>
      <w:r>
        <w:rPr>
          <w:rFonts w:ascii="Garamond" w:hAnsi="Garamond"/>
          <w:sz w:val="20"/>
          <w:szCs w:val="20"/>
          <w:lang w:val="en-US"/>
        </w:rPr>
        <w:t xml:space="preserve">the honour, prestige or reputation of a person or </w:t>
      </w:r>
      <w:r>
        <w:rPr>
          <w:rFonts w:ascii="Garamond" w:hAnsi="Garamond"/>
          <w:sz w:val="20"/>
          <w:szCs w:val="20"/>
          <w:lang w:val="fr-FR"/>
        </w:rPr>
        <w:t>their</w:t>
      </w:r>
      <w:r>
        <w:rPr>
          <w:rFonts w:ascii="Garamond" w:hAnsi="Garamond"/>
          <w:sz w:val="20"/>
          <w:szCs w:val="20"/>
          <w:lang w:val="en-US"/>
        </w:rPr>
        <w:t xml:space="preserve"> family</w:t>
      </w:r>
      <w:r>
        <w:rPr>
          <w:rFonts w:ascii="Garamond" w:hAnsi="Garamond"/>
          <w:sz w:val="20"/>
          <w:szCs w:val="20"/>
          <w:lang w:val="fr-FR"/>
        </w:rPr>
        <w:t>”</w:t>
      </w:r>
      <w:r>
        <w:rPr>
          <w:rFonts w:ascii="Garamond" w:hAnsi="Garamond"/>
          <w:sz w:val="20"/>
          <w:szCs w:val="20"/>
          <w:lang w:val="fr-FR"/>
        </w:rPr>
        <w:t>; all punishable with up to 5 years</w:t>
      </w:r>
      <w:r>
        <w:rPr>
          <w:rFonts w:ascii="Garamond" w:hAnsi="Garamond"/>
          <w:sz w:val="20"/>
          <w:szCs w:val="20"/>
          <w:lang w:val="fr-FR"/>
        </w:rPr>
        <w:t xml:space="preserve">’ </w:t>
      </w:r>
      <w:r>
        <w:rPr>
          <w:rFonts w:ascii="Garamond" w:hAnsi="Garamond"/>
          <w:sz w:val="20"/>
          <w:szCs w:val="20"/>
          <w:lang w:val="fr-FR"/>
        </w:rPr>
        <w:t xml:space="preserve">imprisonment. The </w:t>
      </w:r>
      <w:r>
        <w:rPr>
          <w:rFonts w:ascii="Garamond" w:hAnsi="Garamond"/>
          <w:sz w:val="20"/>
          <w:szCs w:val="20"/>
          <w:lang w:val="en-US"/>
        </w:rPr>
        <w:t>also allows for further control over what may or may not be published in media and, with a judicial authorisation, Police or the Public Pr</w:t>
      </w:r>
      <w:r>
        <w:rPr>
          <w:rFonts w:ascii="Garamond" w:hAnsi="Garamond"/>
          <w:sz w:val="20"/>
          <w:szCs w:val="20"/>
          <w:lang w:val="en-US"/>
        </w:rPr>
        <w:t xml:space="preserve">osecutor may retain or copy all the online data of an investigated organisation or person. </w:t>
      </w:r>
      <w:r>
        <w:rPr>
          <w:rFonts w:ascii="Garamond" w:hAnsi="Garamond"/>
          <w:sz w:val="20"/>
          <w:szCs w:val="20"/>
          <w:lang w:val="fr-FR"/>
        </w:rPr>
        <w:t>Additionally, article 2 suggests that the scope of jurisdiction of this law may go beyond national borders.</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As the UN Special Procedures</w:t>
      </w:r>
      <w:r>
        <w:rPr>
          <w:rFonts w:ascii="Garamond" w:hAnsi="Garamond"/>
          <w:sz w:val="20"/>
          <w:szCs w:val="20"/>
          <w:lang w:val="fr-FR"/>
        </w:rPr>
        <w:t xml:space="preserve">’ </w:t>
      </w:r>
      <w:r>
        <w:rPr>
          <w:rFonts w:ascii="Garamond" w:hAnsi="Garamond"/>
          <w:sz w:val="20"/>
          <w:szCs w:val="20"/>
          <w:lang w:val="fr-FR"/>
        </w:rPr>
        <w:t>communication NIC OL 3/2020</w:t>
      </w:r>
      <w:r>
        <w:rPr>
          <w:rFonts w:ascii="Garamond" w:hAnsi="Garamond"/>
          <w:sz w:val="20"/>
          <w:szCs w:val="20"/>
          <w:lang w:val="fr-FR"/>
        </w:rPr>
        <w:t xml:space="preserve"> and the High Commissioner</w:t>
      </w:r>
      <w:r>
        <w:rPr>
          <w:rFonts w:ascii="Garamond" w:hAnsi="Garamond"/>
          <w:sz w:val="20"/>
          <w:szCs w:val="20"/>
          <w:lang w:val="fr-FR"/>
        </w:rPr>
        <w:t>’</w:t>
      </w:r>
      <w:r>
        <w:rPr>
          <w:rFonts w:ascii="Garamond" w:hAnsi="Garamond"/>
          <w:sz w:val="20"/>
          <w:szCs w:val="20"/>
          <w:lang w:val="fr-FR"/>
        </w:rPr>
        <w:t>s report point out, this law</w:t>
      </w:r>
      <w:r>
        <w:rPr>
          <w:rFonts w:ascii="Garamond" w:hAnsi="Garamond"/>
          <w:sz w:val="20"/>
          <w:szCs w:val="20"/>
          <w:lang w:val="fr-FR"/>
        </w:rPr>
        <w:t>’</w:t>
      </w:r>
      <w:r>
        <w:rPr>
          <w:rFonts w:ascii="Garamond" w:hAnsi="Garamond"/>
          <w:sz w:val="20"/>
          <w:szCs w:val="20"/>
          <w:lang w:val="fr-FR"/>
        </w:rPr>
        <w:t>s scope, wording and disproportionate sanctions would allow for it to be used to criminalise and censor the exercise of freedom of expression and the population</w:t>
      </w:r>
      <w:r>
        <w:rPr>
          <w:rFonts w:ascii="Garamond" w:hAnsi="Garamond"/>
          <w:sz w:val="20"/>
          <w:szCs w:val="20"/>
          <w:lang w:val="fr-FR"/>
        </w:rPr>
        <w:t>’</w:t>
      </w:r>
      <w:r>
        <w:rPr>
          <w:rFonts w:ascii="Garamond" w:hAnsi="Garamond"/>
          <w:sz w:val="20"/>
          <w:szCs w:val="20"/>
          <w:lang w:val="fr-FR"/>
        </w:rPr>
        <w:t>s right to information.</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This law direct</w:t>
      </w:r>
      <w:r>
        <w:rPr>
          <w:rFonts w:ascii="Garamond" w:hAnsi="Garamond"/>
          <w:sz w:val="20"/>
          <w:szCs w:val="20"/>
          <w:lang w:val="fr-FR"/>
        </w:rPr>
        <w:t>ly concerns the diffusion of information related to COVID-19. Authorities - and in particular the Vice-President who is also the Government</w:t>
      </w:r>
      <w:r>
        <w:rPr>
          <w:rFonts w:ascii="Garamond" w:hAnsi="Garamond"/>
          <w:sz w:val="20"/>
          <w:szCs w:val="20"/>
          <w:lang w:val="fr-FR"/>
        </w:rPr>
        <w:t>’</w:t>
      </w:r>
      <w:r>
        <w:rPr>
          <w:rFonts w:ascii="Garamond" w:hAnsi="Garamond"/>
          <w:sz w:val="20"/>
          <w:szCs w:val="20"/>
          <w:lang w:val="fr-FR"/>
        </w:rPr>
        <w:t>s spokesperson - , have repeatedly accused doctors, medical associations and other organisations or media - includin</w:t>
      </w:r>
      <w:r>
        <w:rPr>
          <w:rFonts w:ascii="Garamond" w:hAnsi="Garamond"/>
          <w:sz w:val="20"/>
          <w:szCs w:val="20"/>
          <w:lang w:val="fr-FR"/>
        </w:rPr>
        <w:t>g the Observatorio Ciudadano</w:t>
      </w:r>
      <w:r>
        <w:rPr>
          <w:rFonts w:ascii="Garamond" w:eastAsia="Garamond" w:hAnsi="Garamond" w:cs="Garamond"/>
          <w:sz w:val="20"/>
          <w:szCs w:val="20"/>
          <w:vertAlign w:val="superscript"/>
        </w:rPr>
        <w:footnoteReference w:id="20"/>
      </w:r>
      <w:r>
        <w:rPr>
          <w:rFonts w:ascii="Garamond" w:hAnsi="Garamond"/>
          <w:sz w:val="20"/>
          <w:szCs w:val="20"/>
          <w:lang w:val="fr-FR"/>
        </w:rPr>
        <w:t xml:space="preserve">, that </w:t>
      </w:r>
      <w:r>
        <w:rPr>
          <w:rFonts w:ascii="Garamond" w:hAnsi="Garamond"/>
          <w:sz w:val="20"/>
          <w:szCs w:val="20"/>
          <w:lang w:val="en-US"/>
        </w:rPr>
        <w:t>provid</w:t>
      </w:r>
      <w:r>
        <w:rPr>
          <w:rFonts w:ascii="Garamond" w:hAnsi="Garamond"/>
          <w:sz w:val="20"/>
          <w:szCs w:val="20"/>
          <w:lang w:val="fr-FR"/>
        </w:rPr>
        <w:t xml:space="preserve">e information data and recommendations differing from the official discourse as </w:t>
      </w:r>
      <w:r>
        <w:rPr>
          <w:rFonts w:ascii="Garamond" w:hAnsi="Garamond"/>
          <w:sz w:val="20"/>
          <w:szCs w:val="20"/>
          <w:lang w:val="fr-FR"/>
        </w:rPr>
        <w:t>“</w:t>
      </w:r>
      <w:r>
        <w:rPr>
          <w:rFonts w:ascii="Garamond" w:hAnsi="Garamond"/>
          <w:sz w:val="20"/>
          <w:szCs w:val="20"/>
          <w:lang w:val="fr-FR"/>
        </w:rPr>
        <w:t>spreading fake news</w:t>
      </w:r>
      <w:r>
        <w:rPr>
          <w:rFonts w:ascii="Garamond" w:hAnsi="Garamond"/>
          <w:sz w:val="20"/>
          <w:szCs w:val="20"/>
          <w:lang w:val="fr-FR"/>
        </w:rPr>
        <w:t xml:space="preserve">” </w:t>
      </w:r>
      <w:r>
        <w:rPr>
          <w:rFonts w:ascii="Garamond" w:hAnsi="Garamond"/>
          <w:sz w:val="20"/>
          <w:szCs w:val="20"/>
          <w:lang w:val="fr-FR"/>
        </w:rPr>
        <w:t xml:space="preserve">seeking to </w:t>
      </w:r>
      <w:r>
        <w:rPr>
          <w:rFonts w:ascii="Garamond" w:hAnsi="Garamond"/>
          <w:sz w:val="20"/>
          <w:szCs w:val="20"/>
          <w:lang w:val="fr-FR"/>
        </w:rPr>
        <w:t>“</w:t>
      </w:r>
      <w:r>
        <w:rPr>
          <w:rFonts w:ascii="Garamond" w:hAnsi="Garamond"/>
          <w:sz w:val="20"/>
          <w:szCs w:val="20"/>
          <w:lang w:val="fr-FR"/>
        </w:rPr>
        <w:t>create chaos amongst the population</w:t>
      </w:r>
      <w:r>
        <w:rPr>
          <w:rFonts w:ascii="Garamond" w:hAnsi="Garamond"/>
          <w:sz w:val="20"/>
          <w:szCs w:val="20"/>
          <w:lang w:val="fr-FR"/>
        </w:rPr>
        <w:t xml:space="preserve">” </w:t>
      </w:r>
      <w:r>
        <w:rPr>
          <w:rFonts w:ascii="Garamond" w:hAnsi="Garamond"/>
          <w:sz w:val="20"/>
          <w:szCs w:val="20"/>
          <w:lang w:val="fr-FR"/>
        </w:rPr>
        <w:t xml:space="preserve">and have on several occasions that such </w:t>
      </w:r>
      <w:r>
        <w:rPr>
          <w:rFonts w:ascii="Garamond" w:hAnsi="Garamond"/>
          <w:sz w:val="20"/>
          <w:szCs w:val="20"/>
          <w:lang w:val="fr-FR"/>
        </w:rPr>
        <w:t>“</w:t>
      </w:r>
      <w:r>
        <w:rPr>
          <w:rFonts w:ascii="Garamond" w:hAnsi="Garamond"/>
          <w:sz w:val="20"/>
          <w:szCs w:val="20"/>
          <w:lang w:val="fr-FR"/>
        </w:rPr>
        <w:t>lies</w:t>
      </w:r>
      <w:r>
        <w:rPr>
          <w:rFonts w:ascii="Garamond" w:hAnsi="Garamond"/>
          <w:sz w:val="20"/>
          <w:szCs w:val="20"/>
          <w:lang w:val="fr-FR"/>
        </w:rPr>
        <w:t xml:space="preserve">” </w:t>
      </w:r>
      <w:r>
        <w:rPr>
          <w:rFonts w:ascii="Garamond" w:hAnsi="Garamond"/>
          <w:sz w:val="20"/>
          <w:szCs w:val="20"/>
          <w:lang w:val="fr-FR"/>
        </w:rPr>
        <w:t>are now an offen</w:t>
      </w:r>
      <w:r>
        <w:rPr>
          <w:rFonts w:ascii="Garamond" w:hAnsi="Garamond"/>
          <w:sz w:val="20"/>
          <w:szCs w:val="20"/>
          <w:lang w:val="fr-FR"/>
        </w:rPr>
        <w:t xml:space="preserve">ce </w:t>
      </w:r>
      <w:r>
        <w:rPr>
          <w:rFonts w:ascii="Garamond" w:hAnsi="Garamond"/>
          <w:sz w:val="20"/>
          <w:szCs w:val="20"/>
          <w:lang w:val="fr-FR"/>
        </w:rPr>
        <w:t>“</w:t>
      </w:r>
      <w:r>
        <w:rPr>
          <w:rFonts w:ascii="Garamond" w:hAnsi="Garamond"/>
          <w:sz w:val="20"/>
          <w:szCs w:val="20"/>
          <w:lang w:val="fr-FR"/>
        </w:rPr>
        <w:t>punishable by law</w:t>
      </w:r>
      <w:r>
        <w:rPr>
          <w:rFonts w:ascii="Garamond" w:hAnsi="Garamond"/>
          <w:sz w:val="20"/>
          <w:szCs w:val="20"/>
          <w:lang w:val="fr-FR"/>
        </w:rPr>
        <w:t>”</w:t>
      </w:r>
      <w:r>
        <w:rPr>
          <w:rFonts w:ascii="Garamond" w:hAnsi="Garamond"/>
          <w:sz w:val="20"/>
          <w:szCs w:val="20"/>
          <w:lang w:val="fr-FR"/>
        </w:rPr>
        <w:t>.</w:t>
      </w:r>
    </w:p>
    <w:p w:rsidR="004109B3" w:rsidRDefault="00CE3BC1">
      <w:pPr>
        <w:pStyle w:val="Body"/>
        <w:spacing w:before="100"/>
        <w:jc w:val="both"/>
        <w:rPr>
          <w:rFonts w:ascii="Garamond" w:eastAsia="Garamond" w:hAnsi="Garamond" w:cs="Garamond"/>
          <w:b/>
          <w:bCs/>
          <w:i/>
          <w:iCs/>
          <w:sz w:val="20"/>
          <w:szCs w:val="20"/>
        </w:rPr>
      </w:pPr>
      <w:r>
        <w:rPr>
          <w:rFonts w:ascii="Garamond" w:hAnsi="Garamond"/>
          <w:b/>
          <w:bCs/>
          <w:i/>
          <w:iCs/>
          <w:sz w:val="20"/>
          <w:szCs w:val="20"/>
          <w:lang w:val="fr-FR"/>
        </w:rPr>
        <w:t>Criminalisation of health professionals and CSOs:</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H</w:t>
      </w:r>
      <w:r>
        <w:rPr>
          <w:rFonts w:ascii="Garamond" w:hAnsi="Garamond"/>
          <w:sz w:val="20"/>
          <w:szCs w:val="20"/>
          <w:lang w:val="en-US"/>
        </w:rPr>
        <w:t>ealth professionals and civil society organisations covering the COVID-19</w:t>
      </w:r>
      <w:r>
        <w:rPr>
          <w:rFonts w:ascii="Garamond" w:hAnsi="Garamond"/>
          <w:sz w:val="20"/>
          <w:szCs w:val="20"/>
          <w:lang w:val="fr-FR"/>
        </w:rPr>
        <w:t xml:space="preserve"> </w:t>
      </w:r>
      <w:r>
        <w:rPr>
          <w:rFonts w:ascii="Garamond" w:hAnsi="Garamond"/>
          <w:sz w:val="20"/>
          <w:szCs w:val="20"/>
          <w:lang w:val="en-US"/>
        </w:rPr>
        <w:t>response</w:t>
      </w:r>
      <w:r>
        <w:rPr>
          <w:rFonts w:ascii="Garamond" w:hAnsi="Garamond"/>
          <w:sz w:val="20"/>
          <w:szCs w:val="20"/>
          <w:lang w:val="fr-FR"/>
        </w:rPr>
        <w:t xml:space="preserve"> have also been impacted by the </w:t>
      </w:r>
      <w:r>
        <w:rPr>
          <w:rFonts w:ascii="Garamond" w:hAnsi="Garamond"/>
          <w:sz w:val="20"/>
          <w:szCs w:val="20"/>
          <w:lang w:val="fr-FR"/>
        </w:rPr>
        <w:t>“</w:t>
      </w:r>
      <w:r>
        <w:rPr>
          <w:rFonts w:ascii="Garamond" w:hAnsi="Garamond"/>
          <w:sz w:val="20"/>
          <w:szCs w:val="20"/>
          <w:lang w:val="fr-FR"/>
        </w:rPr>
        <w:t xml:space="preserve">preoccupying and accelerated deterioration of the human rights </w:t>
      </w:r>
      <w:r>
        <w:rPr>
          <w:rFonts w:ascii="Garamond" w:hAnsi="Garamond"/>
          <w:sz w:val="20"/>
          <w:szCs w:val="20"/>
          <w:lang w:val="fr-FR"/>
        </w:rPr>
        <w:t>situation</w:t>
      </w:r>
      <w:r>
        <w:rPr>
          <w:rFonts w:ascii="Garamond" w:hAnsi="Garamond"/>
          <w:sz w:val="20"/>
          <w:szCs w:val="20"/>
          <w:lang w:val="fr-FR"/>
        </w:rPr>
        <w:t xml:space="preserve">” </w:t>
      </w:r>
      <w:r>
        <w:rPr>
          <w:rFonts w:ascii="Garamond" w:hAnsi="Garamond"/>
          <w:sz w:val="20"/>
          <w:szCs w:val="20"/>
          <w:lang w:val="fr-FR"/>
        </w:rPr>
        <w:t>in Nicaragua in recent months and the notable rise in persecution and criminalisation of dissident voices coinciding with approaching General Elections due in November 2021.</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Citing the same legal arguments used in retaliation against CSOs arbitr</w:t>
      </w:r>
      <w:r>
        <w:rPr>
          <w:rFonts w:ascii="Garamond" w:hAnsi="Garamond"/>
          <w:sz w:val="20"/>
          <w:szCs w:val="20"/>
          <w:lang w:val="fr-FR"/>
        </w:rPr>
        <w:t>arily canceled in December 2018 for their support of the protests;</w:t>
      </w:r>
      <w:r>
        <w:rPr>
          <w:rFonts w:ascii="Garamond" w:hAnsi="Garamond"/>
          <w:sz w:val="20"/>
          <w:szCs w:val="20"/>
          <w:lang w:val="en-US"/>
        </w:rPr>
        <w:t xml:space="preserve"> the </w:t>
      </w:r>
      <w:r>
        <w:rPr>
          <w:rFonts w:ascii="Garamond" w:hAnsi="Garamond"/>
          <w:sz w:val="20"/>
          <w:szCs w:val="20"/>
          <w:rtl/>
          <w:lang w:val="ar-SA"/>
        </w:rPr>
        <w:t>“</w:t>
      </w:r>
      <w:r>
        <w:rPr>
          <w:rFonts w:ascii="Garamond" w:hAnsi="Garamond"/>
          <w:sz w:val="20"/>
          <w:szCs w:val="20"/>
          <w:lang w:val="en-US"/>
        </w:rPr>
        <w:t>General Law</w:t>
      </w:r>
      <w:r>
        <w:rPr>
          <w:rFonts w:ascii="Garamond" w:hAnsi="Garamond"/>
          <w:sz w:val="20"/>
          <w:szCs w:val="20"/>
          <w:lang w:val="fr-FR"/>
        </w:rPr>
        <w:t xml:space="preserve"> 147</w:t>
      </w:r>
      <w:r>
        <w:rPr>
          <w:rFonts w:ascii="Garamond" w:hAnsi="Garamond"/>
          <w:sz w:val="20"/>
          <w:szCs w:val="20"/>
          <w:lang w:val="en-US"/>
        </w:rPr>
        <w:t xml:space="preserve"> on Non-Profit Legal Entities; the Regulations of the Department of Associations for the Regulation and Supervision of Non-Profit Organisations; the Law 977 against Mone</w:t>
      </w:r>
      <w:r>
        <w:rPr>
          <w:rFonts w:ascii="Garamond" w:hAnsi="Garamond"/>
          <w:sz w:val="20"/>
          <w:szCs w:val="20"/>
          <w:lang w:val="en-US"/>
        </w:rPr>
        <w:t>y Laundering, Financing of Terrorism and Financing of the Proliferation of Weapons of Mass Destruction, and its regulations</w:t>
      </w:r>
      <w:r>
        <w:rPr>
          <w:rFonts w:ascii="Garamond" w:hAnsi="Garamond"/>
          <w:sz w:val="20"/>
          <w:szCs w:val="20"/>
        </w:rPr>
        <w:t>”</w:t>
      </w:r>
      <w:r>
        <w:rPr>
          <w:rFonts w:ascii="Garamond" w:hAnsi="Garamond"/>
          <w:sz w:val="20"/>
          <w:szCs w:val="20"/>
          <w:lang w:val="fr-FR"/>
        </w:rPr>
        <w:t>, between July and August 2021, the National Assembly arbitrarily revoked the legal status of 39 national and international NGOs and</w:t>
      </w:r>
      <w:r>
        <w:rPr>
          <w:rFonts w:ascii="Garamond" w:hAnsi="Garamond"/>
          <w:sz w:val="20"/>
          <w:szCs w:val="20"/>
          <w:lang w:val="fr-FR"/>
        </w:rPr>
        <w:t xml:space="preserve"> civil society organisations, also seizing their assets.</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On 28 July 2021, 24 NGOs were dismantled, 15 of which were medical associations whose members had openly been critical of the Government</w:t>
      </w:r>
      <w:r>
        <w:rPr>
          <w:rFonts w:ascii="Garamond" w:hAnsi="Garamond"/>
          <w:sz w:val="20"/>
          <w:szCs w:val="20"/>
          <w:lang w:val="fr-FR"/>
        </w:rPr>
        <w:t>’</w:t>
      </w:r>
      <w:r>
        <w:rPr>
          <w:rFonts w:ascii="Garamond" w:hAnsi="Garamond"/>
          <w:sz w:val="20"/>
          <w:szCs w:val="20"/>
          <w:lang w:val="fr-FR"/>
        </w:rPr>
        <w:t>s COVID-19 response.</w:t>
      </w:r>
      <w:r>
        <w:rPr>
          <w:rFonts w:ascii="Garamond" w:eastAsia="Garamond" w:hAnsi="Garamond" w:cs="Garamond"/>
          <w:sz w:val="20"/>
          <w:szCs w:val="20"/>
          <w:vertAlign w:val="superscript"/>
        </w:rPr>
        <w:footnoteReference w:id="21"/>
      </w:r>
      <w:r>
        <w:rPr>
          <w:rFonts w:ascii="Garamond" w:hAnsi="Garamond"/>
          <w:sz w:val="20"/>
          <w:szCs w:val="20"/>
          <w:lang w:val="fr-FR"/>
        </w:rPr>
        <w:t xml:space="preserve"> These actions were taken just days after</w:t>
      </w:r>
      <w:r>
        <w:rPr>
          <w:rFonts w:ascii="Garamond" w:hAnsi="Garamond"/>
          <w:sz w:val="20"/>
          <w:szCs w:val="20"/>
          <w:lang w:val="fr-FR"/>
        </w:rPr>
        <w:t xml:space="preserve"> the Vice-president</w:t>
      </w:r>
      <w:r>
        <w:rPr>
          <w:rFonts w:ascii="Garamond" w:hAnsi="Garamond"/>
          <w:sz w:val="20"/>
          <w:szCs w:val="20"/>
          <w:lang w:val="fr-FR"/>
        </w:rPr>
        <w:t>’</w:t>
      </w:r>
      <w:r>
        <w:rPr>
          <w:rFonts w:ascii="Garamond" w:hAnsi="Garamond"/>
          <w:sz w:val="20"/>
          <w:szCs w:val="20"/>
          <w:lang w:val="fr-FR"/>
        </w:rPr>
        <w:t xml:space="preserve">s threats against </w:t>
      </w:r>
      <w:r>
        <w:rPr>
          <w:rFonts w:ascii="Garamond" w:hAnsi="Garamond"/>
          <w:sz w:val="20"/>
          <w:szCs w:val="20"/>
          <w:lang w:val="fr-FR"/>
        </w:rPr>
        <w:t>“</w:t>
      </w:r>
      <w:r>
        <w:rPr>
          <w:rFonts w:ascii="Garamond" w:hAnsi="Garamond"/>
          <w:sz w:val="20"/>
          <w:szCs w:val="20"/>
          <w:lang w:val="fr-FR"/>
        </w:rPr>
        <w:t>fake doctors pedalling fake diagnosis</w:t>
      </w:r>
      <w:r>
        <w:rPr>
          <w:rFonts w:ascii="Garamond" w:hAnsi="Garamond"/>
          <w:sz w:val="20"/>
          <w:szCs w:val="20"/>
          <w:lang w:val="fr-FR"/>
        </w:rPr>
        <w:t xml:space="preserve">” </w:t>
      </w:r>
      <w:r>
        <w:rPr>
          <w:rFonts w:ascii="Garamond" w:hAnsi="Garamond"/>
          <w:sz w:val="20"/>
          <w:szCs w:val="20"/>
          <w:lang w:val="fr-FR"/>
        </w:rPr>
        <w:t>on the unfolding of the virus.</w:t>
      </w:r>
      <w:r>
        <w:rPr>
          <w:rFonts w:ascii="Garamond" w:eastAsia="Garamond" w:hAnsi="Garamond" w:cs="Garamond"/>
          <w:sz w:val="20"/>
          <w:szCs w:val="20"/>
          <w:vertAlign w:val="superscript"/>
        </w:rPr>
        <w:footnoteReference w:id="22"/>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One of the canceled organisations, the Asociaci</w:t>
      </w:r>
      <w:r>
        <w:rPr>
          <w:rFonts w:ascii="Garamond" w:hAnsi="Garamond"/>
          <w:sz w:val="20"/>
          <w:szCs w:val="20"/>
          <w:lang w:val="fr-FR"/>
        </w:rPr>
        <w:t>ó</w:t>
      </w:r>
      <w:r>
        <w:rPr>
          <w:rFonts w:ascii="Garamond" w:hAnsi="Garamond"/>
          <w:sz w:val="20"/>
          <w:szCs w:val="20"/>
          <w:lang w:val="fr-FR"/>
        </w:rPr>
        <w:t>n M</w:t>
      </w:r>
      <w:r>
        <w:rPr>
          <w:rFonts w:ascii="Garamond" w:hAnsi="Garamond"/>
          <w:sz w:val="20"/>
          <w:szCs w:val="20"/>
          <w:lang w:val="fr-FR"/>
        </w:rPr>
        <w:t>é</w:t>
      </w:r>
      <w:r>
        <w:rPr>
          <w:rFonts w:ascii="Garamond" w:hAnsi="Garamond"/>
          <w:sz w:val="20"/>
          <w:szCs w:val="20"/>
          <w:lang w:val="fr-FR"/>
        </w:rPr>
        <w:t>dica Nicarag</w:t>
      </w:r>
      <w:r>
        <w:rPr>
          <w:rFonts w:ascii="Garamond" w:hAnsi="Garamond"/>
          <w:sz w:val="20"/>
          <w:szCs w:val="20"/>
          <w:lang w:val="fr-FR"/>
        </w:rPr>
        <w:t>ü</w:t>
      </w:r>
      <w:r>
        <w:rPr>
          <w:rFonts w:ascii="Garamond" w:hAnsi="Garamond"/>
          <w:sz w:val="20"/>
          <w:szCs w:val="20"/>
          <w:lang w:val="fr-FR"/>
        </w:rPr>
        <w:t>ense, itself regrouping over 30 specialist doctors</w:t>
      </w:r>
      <w:r>
        <w:rPr>
          <w:rFonts w:ascii="Garamond" w:hAnsi="Garamond"/>
          <w:sz w:val="20"/>
          <w:szCs w:val="20"/>
          <w:lang w:val="fr-FR"/>
        </w:rPr>
        <w:t xml:space="preserve">’ </w:t>
      </w:r>
      <w:r>
        <w:rPr>
          <w:rFonts w:ascii="Garamond" w:hAnsi="Garamond"/>
          <w:sz w:val="20"/>
          <w:szCs w:val="20"/>
          <w:lang w:val="fr-FR"/>
        </w:rPr>
        <w:t>associations, had been one of</w:t>
      </w:r>
      <w:r>
        <w:rPr>
          <w:rFonts w:ascii="Garamond" w:hAnsi="Garamond"/>
          <w:sz w:val="20"/>
          <w:szCs w:val="20"/>
          <w:lang w:val="fr-FR"/>
        </w:rPr>
        <w:t xml:space="preserve"> the main contrasting voice on the evolution of the pandemic in the country and had repeatedly called on the authorities to take appropriate measures to mitigate the crisis, including the vaccination of health professionals as a matter of absolute priority</w:t>
      </w:r>
      <w:r>
        <w:rPr>
          <w:rFonts w:ascii="Garamond" w:hAnsi="Garamond"/>
          <w:sz w:val="20"/>
          <w:szCs w:val="20"/>
          <w:lang w:val="fr-FR"/>
        </w:rPr>
        <w:t>, and alerting the general population on the current spike in contamination.</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 xml:space="preserve">That same week, a number of doctors who had expressed alarm in the media about the surge in COVID-19 infections and lack of adequate measures including vaccinations and PPE, were </w:t>
      </w:r>
      <w:r>
        <w:rPr>
          <w:rFonts w:ascii="Garamond" w:hAnsi="Garamond"/>
          <w:sz w:val="20"/>
          <w:szCs w:val="20"/>
          <w:lang w:val="fr-FR"/>
        </w:rPr>
        <w:t>summoned by MINSA</w:t>
      </w:r>
      <w:r>
        <w:rPr>
          <w:rFonts w:ascii="Garamond" w:hAnsi="Garamond"/>
          <w:sz w:val="20"/>
          <w:szCs w:val="20"/>
          <w:lang w:val="fr-FR"/>
        </w:rPr>
        <w:t>’</w:t>
      </w:r>
      <w:r>
        <w:rPr>
          <w:rFonts w:ascii="Garamond" w:hAnsi="Garamond"/>
          <w:sz w:val="20"/>
          <w:szCs w:val="20"/>
          <w:lang w:val="fr-FR"/>
        </w:rPr>
        <w:t xml:space="preserve">s </w:t>
      </w:r>
      <w:r>
        <w:rPr>
          <w:rFonts w:ascii="Garamond" w:hAnsi="Garamond"/>
          <w:sz w:val="20"/>
          <w:szCs w:val="20"/>
          <w:lang w:val="en-US"/>
        </w:rPr>
        <w:t>Directorate for Health Regulation and the Directorate for Legal Advice</w:t>
      </w:r>
      <w:r>
        <w:rPr>
          <w:rFonts w:ascii="Garamond" w:hAnsi="Garamond"/>
          <w:sz w:val="20"/>
          <w:szCs w:val="20"/>
          <w:lang w:val="fr-FR"/>
        </w:rPr>
        <w:t xml:space="preserve"> where they were questioned about their declarations and threatened with the application of the Cybercrime Law if they were to continue to give information that differ from the official stance.</w:t>
      </w:r>
      <w:r>
        <w:rPr>
          <w:rFonts w:ascii="Garamond" w:eastAsia="Garamond" w:hAnsi="Garamond" w:cs="Garamond"/>
          <w:sz w:val="20"/>
          <w:szCs w:val="20"/>
          <w:vertAlign w:val="superscript"/>
        </w:rPr>
        <w:footnoteReference w:id="23"/>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These threats and reprisals have already forced a number of h</w:t>
      </w:r>
      <w:r>
        <w:rPr>
          <w:rFonts w:ascii="Garamond" w:hAnsi="Garamond"/>
          <w:sz w:val="20"/>
          <w:szCs w:val="20"/>
          <w:lang w:val="fr-FR"/>
        </w:rPr>
        <w:t xml:space="preserve">ealth professionals to go into exile for fear of judicial and physical persecution, further reducing the pool of medical experts that has already been greatly affected by the ongoing human rights crisis. </w:t>
      </w:r>
    </w:p>
    <w:p w:rsidR="004109B3" w:rsidRDefault="00CE3BC1">
      <w:pPr>
        <w:pStyle w:val="Body"/>
        <w:numPr>
          <w:ilvl w:val="0"/>
          <w:numId w:val="2"/>
        </w:numPr>
        <w:spacing w:before="100"/>
        <w:jc w:val="both"/>
        <w:rPr>
          <w:rFonts w:ascii="Garamond" w:hAnsi="Garamond"/>
          <w:sz w:val="20"/>
          <w:szCs w:val="20"/>
          <w:lang w:val="fr-FR"/>
        </w:rPr>
      </w:pPr>
      <w:r>
        <w:rPr>
          <w:rFonts w:ascii="Garamond" w:hAnsi="Garamond"/>
          <w:sz w:val="20"/>
          <w:szCs w:val="20"/>
          <w:lang w:val="fr-FR"/>
        </w:rPr>
        <w:t>It must also be pointed out that the arbitrary canc</w:t>
      </w:r>
      <w:r>
        <w:rPr>
          <w:rFonts w:ascii="Garamond" w:hAnsi="Garamond"/>
          <w:sz w:val="20"/>
          <w:szCs w:val="20"/>
          <w:lang w:val="fr-FR"/>
        </w:rPr>
        <w:t>ellation of 39 organisations will have a direct negative impact on the population</w:t>
      </w:r>
      <w:r>
        <w:rPr>
          <w:rFonts w:ascii="Garamond" w:hAnsi="Garamond"/>
          <w:sz w:val="20"/>
          <w:szCs w:val="20"/>
          <w:lang w:val="fr-FR"/>
        </w:rPr>
        <w:t>’</w:t>
      </w:r>
      <w:r>
        <w:rPr>
          <w:rFonts w:ascii="Garamond" w:hAnsi="Garamond"/>
          <w:sz w:val="20"/>
          <w:szCs w:val="20"/>
          <w:lang w:val="fr-FR"/>
        </w:rPr>
        <w:t xml:space="preserve">s full enjoyment of socio-economic rights, including access to medical attention and prevention, and health services in general. Indeed, a significant number of the recently </w:t>
      </w:r>
      <w:r>
        <w:rPr>
          <w:rFonts w:ascii="Garamond" w:hAnsi="Garamond"/>
          <w:sz w:val="20"/>
          <w:szCs w:val="20"/>
          <w:lang w:val="fr-FR"/>
        </w:rPr>
        <w:t>closed associations had community-based programmes bringing comprehensive attention to historically marginalised sectors of society, including women, and rural and indigenous communities. In some cases, these organisations were the sole provider of basic m</w:t>
      </w:r>
      <w:r>
        <w:rPr>
          <w:rFonts w:ascii="Garamond" w:hAnsi="Garamond"/>
          <w:sz w:val="20"/>
          <w:szCs w:val="20"/>
          <w:lang w:val="fr-FR"/>
        </w:rPr>
        <w:t>edical attention, thus leaving entire families with little to no access to health services.</w:t>
      </w:r>
      <w:r>
        <w:rPr>
          <w:rFonts w:ascii="Garamond" w:eastAsia="Garamond" w:hAnsi="Garamond" w:cs="Garamond"/>
          <w:sz w:val="20"/>
          <w:szCs w:val="20"/>
          <w:vertAlign w:val="superscript"/>
        </w:rPr>
        <w:footnoteReference w:id="24"/>
      </w:r>
    </w:p>
    <w:p w:rsidR="004109B3" w:rsidRDefault="004109B3">
      <w:pPr>
        <w:pStyle w:val="Body"/>
        <w:spacing w:before="100"/>
        <w:jc w:val="both"/>
        <w:rPr>
          <w:rFonts w:ascii="Garamond" w:eastAsia="Garamond" w:hAnsi="Garamond" w:cs="Garamond"/>
          <w:sz w:val="20"/>
          <w:szCs w:val="20"/>
        </w:rPr>
      </w:pPr>
    </w:p>
    <w:p w:rsidR="004109B3" w:rsidRDefault="00CE3BC1">
      <w:pPr>
        <w:pStyle w:val="Default"/>
        <w:spacing w:before="100" w:line="240" w:lineRule="auto"/>
        <w:jc w:val="both"/>
        <w:rPr>
          <w:rFonts w:ascii="Garamond" w:eastAsia="Garamond" w:hAnsi="Garamond" w:cs="Garamond"/>
          <w:b/>
          <w:bCs/>
          <w:sz w:val="20"/>
          <w:szCs w:val="20"/>
          <w:shd w:val="clear" w:color="auto" w:fill="FFFFFF"/>
        </w:rPr>
      </w:pPr>
      <w:r>
        <w:rPr>
          <w:rFonts w:ascii="Garamond" w:hAnsi="Garamond"/>
          <w:b/>
          <w:bCs/>
          <w:sz w:val="20"/>
          <w:szCs w:val="20"/>
          <w:shd w:val="clear" w:color="auto" w:fill="FFFFFF"/>
          <w:lang w:val="fr-FR"/>
        </w:rPr>
        <w:t>Recommendations :</w:t>
      </w:r>
    </w:p>
    <w:p w:rsidR="004109B3" w:rsidRDefault="00CE3BC1">
      <w:pPr>
        <w:pStyle w:val="Default"/>
        <w:spacing w:before="100" w:line="240" w:lineRule="auto"/>
        <w:jc w:val="both"/>
        <w:rPr>
          <w:rFonts w:ascii="Garamond" w:eastAsia="Garamond" w:hAnsi="Garamond" w:cs="Garamond"/>
          <w:b/>
          <w:bCs/>
          <w:sz w:val="20"/>
          <w:szCs w:val="20"/>
          <w:shd w:val="clear" w:color="auto" w:fill="FFFFFF"/>
        </w:rPr>
      </w:pPr>
      <w:r>
        <w:rPr>
          <w:rFonts w:ascii="Garamond" w:hAnsi="Garamond"/>
          <w:b/>
          <w:bCs/>
          <w:sz w:val="20"/>
          <w:szCs w:val="20"/>
          <w:shd w:val="clear" w:color="auto" w:fill="FFFFFF"/>
          <w:lang w:val="fr-FR"/>
        </w:rPr>
        <w:t>In light of the information provided in this brief update, we respectfully call on the Committee to consider the following recommendations in ad</w:t>
      </w:r>
      <w:r>
        <w:rPr>
          <w:rFonts w:ascii="Garamond" w:hAnsi="Garamond"/>
          <w:b/>
          <w:bCs/>
          <w:sz w:val="20"/>
          <w:szCs w:val="20"/>
          <w:shd w:val="clear" w:color="auto" w:fill="FFFFFF"/>
          <w:lang w:val="fr-FR"/>
        </w:rPr>
        <w:t>dition to those already suggested in our report and which remain relevant to this day:</w:t>
      </w:r>
    </w:p>
    <w:p w:rsidR="004109B3" w:rsidRDefault="00CE3BC1">
      <w:pPr>
        <w:pStyle w:val="Default"/>
        <w:numPr>
          <w:ilvl w:val="0"/>
          <w:numId w:val="6"/>
        </w:numPr>
        <w:spacing w:before="100" w:line="240" w:lineRule="auto"/>
        <w:jc w:val="both"/>
        <w:rPr>
          <w:rFonts w:ascii="Garamond" w:hAnsi="Garamond"/>
          <w:b/>
          <w:bCs/>
          <w:sz w:val="20"/>
          <w:szCs w:val="20"/>
          <w:shd w:val="clear" w:color="auto" w:fill="FFFFFF"/>
          <w:lang w:val="fr-FR"/>
        </w:rPr>
      </w:pPr>
      <w:r>
        <w:rPr>
          <w:rFonts w:ascii="Garamond" w:hAnsi="Garamond"/>
          <w:b/>
          <w:bCs/>
          <w:sz w:val="20"/>
          <w:szCs w:val="20"/>
          <w:shd w:val="clear" w:color="auto" w:fill="FFFFFF"/>
          <w:lang w:val="fr-FR"/>
        </w:rPr>
        <w:t xml:space="preserve">To urge the State-Party to immediately cease, investigate and prevent </w:t>
      </w:r>
      <w:r>
        <w:rPr>
          <w:rFonts w:ascii="Garamond" w:hAnsi="Garamond"/>
          <w:b/>
          <w:bCs/>
          <w:sz w:val="20"/>
          <w:szCs w:val="20"/>
          <w:shd w:val="clear" w:color="auto" w:fill="FFFFFF"/>
        </w:rPr>
        <w:t>use of intimidatory or harassing practices through the use of criminal, labour or administrative la</w:t>
      </w:r>
      <w:r>
        <w:rPr>
          <w:rFonts w:ascii="Garamond" w:hAnsi="Garamond"/>
          <w:b/>
          <w:bCs/>
          <w:sz w:val="20"/>
          <w:szCs w:val="20"/>
          <w:shd w:val="clear" w:color="auto" w:fill="FFFFFF"/>
        </w:rPr>
        <w:t xml:space="preserve">w </w:t>
      </w:r>
      <w:r>
        <w:rPr>
          <w:rFonts w:ascii="Garamond" w:hAnsi="Garamond"/>
          <w:b/>
          <w:bCs/>
          <w:sz w:val="20"/>
          <w:szCs w:val="20"/>
          <w:shd w:val="clear" w:color="auto" w:fill="FFFFFF"/>
          <w:lang w:val="fr-FR"/>
        </w:rPr>
        <w:t>as a means</w:t>
      </w:r>
      <w:r>
        <w:rPr>
          <w:rFonts w:ascii="Garamond" w:hAnsi="Garamond"/>
          <w:b/>
          <w:bCs/>
          <w:sz w:val="20"/>
          <w:szCs w:val="20"/>
          <w:shd w:val="clear" w:color="auto" w:fill="FFFFFF"/>
        </w:rPr>
        <w:t xml:space="preserve"> to silence or instil fear in members of the medical and health care professions</w:t>
      </w:r>
      <w:r>
        <w:rPr>
          <w:rFonts w:ascii="Garamond" w:hAnsi="Garamond"/>
          <w:b/>
          <w:bCs/>
          <w:sz w:val="20"/>
          <w:szCs w:val="20"/>
          <w:shd w:val="clear" w:color="auto" w:fill="FFFFFF"/>
          <w:lang w:val="fr-FR"/>
        </w:rPr>
        <w:t xml:space="preserve"> who are attending and information on the evolution of the pandemic as well stigmatising public discourse.</w:t>
      </w:r>
    </w:p>
    <w:p w:rsidR="004109B3" w:rsidRDefault="00CE3BC1">
      <w:pPr>
        <w:pStyle w:val="Default"/>
        <w:numPr>
          <w:ilvl w:val="0"/>
          <w:numId w:val="6"/>
        </w:numPr>
        <w:spacing w:before="100" w:line="240" w:lineRule="auto"/>
        <w:jc w:val="both"/>
        <w:rPr>
          <w:rFonts w:ascii="Garamond" w:hAnsi="Garamond"/>
          <w:b/>
          <w:bCs/>
          <w:sz w:val="20"/>
          <w:szCs w:val="20"/>
          <w:shd w:val="clear" w:color="auto" w:fill="FFFFFF"/>
          <w:lang w:val="fr-FR"/>
        </w:rPr>
      </w:pPr>
      <w:r>
        <w:rPr>
          <w:rFonts w:ascii="Garamond" w:hAnsi="Garamond"/>
          <w:b/>
          <w:bCs/>
          <w:sz w:val="20"/>
          <w:szCs w:val="20"/>
          <w:shd w:val="clear" w:color="auto" w:fill="FFFFFF"/>
          <w:lang w:val="fr-FR"/>
        </w:rPr>
        <w:t>To call on the State-party to publish transparent, timely</w:t>
      </w:r>
      <w:r>
        <w:rPr>
          <w:rFonts w:ascii="Garamond" w:hAnsi="Garamond"/>
          <w:b/>
          <w:bCs/>
          <w:sz w:val="20"/>
          <w:szCs w:val="20"/>
          <w:shd w:val="clear" w:color="auto" w:fill="FFFFFF"/>
          <w:lang w:val="fr-FR"/>
        </w:rPr>
        <w:t xml:space="preserve"> and credible information on the epidemiological evolution of COVID-19 in the country, with disaggregated data by gender, age, geographic location and relevant socio-economic indicators;</w:t>
      </w:r>
    </w:p>
    <w:p w:rsidR="004109B3" w:rsidRDefault="00CE3BC1">
      <w:pPr>
        <w:pStyle w:val="Default"/>
        <w:numPr>
          <w:ilvl w:val="1"/>
          <w:numId w:val="6"/>
        </w:numPr>
        <w:spacing w:before="100" w:line="240" w:lineRule="auto"/>
        <w:jc w:val="both"/>
        <w:rPr>
          <w:rFonts w:ascii="Garamond" w:hAnsi="Garamond"/>
          <w:b/>
          <w:bCs/>
          <w:sz w:val="20"/>
          <w:szCs w:val="20"/>
          <w:shd w:val="clear" w:color="auto" w:fill="FFFFFF"/>
          <w:lang w:val="fr-FR"/>
        </w:rPr>
      </w:pPr>
      <w:r>
        <w:rPr>
          <w:rFonts w:ascii="Garamond" w:hAnsi="Garamond"/>
          <w:b/>
          <w:bCs/>
          <w:sz w:val="20"/>
          <w:szCs w:val="20"/>
          <w:shd w:val="clear" w:color="auto" w:fill="FFFFFF"/>
          <w:lang w:val="fr-FR"/>
        </w:rPr>
        <w:t>This should also include a detailed National Vaccination Plan, with a</w:t>
      </w:r>
      <w:r>
        <w:rPr>
          <w:rFonts w:ascii="Garamond" w:hAnsi="Garamond"/>
          <w:b/>
          <w:bCs/>
          <w:sz w:val="20"/>
          <w:szCs w:val="20"/>
          <w:shd w:val="clear" w:color="auto" w:fill="FFFFFF"/>
          <w:lang w:val="fr-FR"/>
        </w:rPr>
        <w:t xml:space="preserve"> clear calendar, methodology and with updated, disaggregated data on those vaccinated; this plan should also assure equal and unfettered access to vaccines (and health services) for all sectors of the populations, including those most marginalised.</w:t>
      </w:r>
    </w:p>
    <w:p w:rsidR="004109B3" w:rsidRDefault="00CE3BC1">
      <w:pPr>
        <w:pStyle w:val="Default"/>
        <w:numPr>
          <w:ilvl w:val="1"/>
          <w:numId w:val="6"/>
        </w:numPr>
        <w:spacing w:before="100" w:line="240" w:lineRule="auto"/>
        <w:jc w:val="both"/>
        <w:rPr>
          <w:rFonts w:ascii="Garamond" w:hAnsi="Garamond"/>
          <w:b/>
          <w:bCs/>
          <w:sz w:val="20"/>
          <w:szCs w:val="20"/>
          <w:shd w:val="clear" w:color="auto" w:fill="FFFFFF"/>
          <w:lang w:val="fr-FR"/>
        </w:rPr>
      </w:pPr>
      <w:r>
        <w:rPr>
          <w:rFonts w:ascii="Garamond" w:hAnsi="Garamond"/>
          <w:b/>
          <w:bCs/>
          <w:sz w:val="20"/>
          <w:szCs w:val="20"/>
          <w:shd w:val="clear" w:color="auto" w:fill="FFFFFF"/>
          <w:lang w:val="fr-FR"/>
        </w:rPr>
        <w:t xml:space="preserve">And a </w:t>
      </w:r>
      <w:r>
        <w:rPr>
          <w:rFonts w:ascii="Garamond" w:hAnsi="Garamond"/>
          <w:b/>
          <w:bCs/>
          <w:sz w:val="20"/>
          <w:szCs w:val="20"/>
          <w:shd w:val="clear" w:color="auto" w:fill="FFFFFF"/>
          <w:lang w:val="fr-FR"/>
        </w:rPr>
        <w:t>mechanism to identify and monitor the presence of COVID-19 variants of concern.</w:t>
      </w:r>
    </w:p>
    <w:p w:rsidR="004109B3" w:rsidRDefault="00CE3BC1">
      <w:pPr>
        <w:pStyle w:val="Default"/>
        <w:numPr>
          <w:ilvl w:val="0"/>
          <w:numId w:val="6"/>
        </w:numPr>
        <w:spacing w:before="100" w:line="240" w:lineRule="auto"/>
        <w:jc w:val="both"/>
        <w:rPr>
          <w:rFonts w:ascii="Garamond" w:hAnsi="Garamond"/>
          <w:b/>
          <w:bCs/>
          <w:sz w:val="20"/>
          <w:szCs w:val="20"/>
          <w:shd w:val="clear" w:color="auto" w:fill="FFFFFF"/>
          <w:lang w:val="fr-FR"/>
        </w:rPr>
      </w:pPr>
      <w:r>
        <w:rPr>
          <w:rFonts w:ascii="Garamond" w:hAnsi="Garamond"/>
          <w:b/>
          <w:bCs/>
          <w:sz w:val="20"/>
          <w:szCs w:val="20"/>
          <w:shd w:val="clear" w:color="auto" w:fill="FFFFFF"/>
          <w:lang w:val="fr-FR"/>
        </w:rPr>
        <w:t xml:space="preserve">To immediately reinstate the legal status and assets of all 55 civil society organisations who have been arbitrarily cancelled since 2018 as a form of reprisals in the context </w:t>
      </w:r>
      <w:r>
        <w:rPr>
          <w:rFonts w:ascii="Garamond" w:hAnsi="Garamond"/>
          <w:b/>
          <w:bCs/>
          <w:sz w:val="20"/>
          <w:szCs w:val="20"/>
          <w:shd w:val="clear" w:color="auto" w:fill="FFFFFF"/>
          <w:lang w:val="fr-FR"/>
        </w:rPr>
        <w:t>of the human rights crisis in the country. And to cease all legal and physical persecution of their members or affiliates.</w:t>
      </w:r>
    </w:p>
    <w:p w:rsidR="004109B3" w:rsidRDefault="00CE3BC1">
      <w:pPr>
        <w:pStyle w:val="Default"/>
        <w:numPr>
          <w:ilvl w:val="0"/>
          <w:numId w:val="6"/>
        </w:numPr>
        <w:spacing w:before="100" w:line="240" w:lineRule="auto"/>
        <w:jc w:val="both"/>
        <w:rPr>
          <w:rFonts w:ascii="Garamond" w:hAnsi="Garamond"/>
          <w:b/>
          <w:bCs/>
          <w:sz w:val="20"/>
          <w:szCs w:val="20"/>
          <w:shd w:val="clear" w:color="auto" w:fill="FFFFFF"/>
          <w:lang w:val="fr-FR"/>
        </w:rPr>
      </w:pPr>
      <w:r>
        <w:rPr>
          <w:rFonts w:ascii="Garamond" w:hAnsi="Garamond"/>
          <w:b/>
          <w:bCs/>
          <w:sz w:val="20"/>
          <w:szCs w:val="20"/>
          <w:shd w:val="clear" w:color="auto" w:fill="FFFFFF"/>
          <w:lang w:val="fr-FR"/>
        </w:rPr>
        <w:t>To urgently amend and/or revoke the laws and decrees that are in contradiction with the State-Party international human rights obliga</w:t>
      </w:r>
      <w:r>
        <w:rPr>
          <w:rFonts w:ascii="Garamond" w:hAnsi="Garamond"/>
          <w:b/>
          <w:bCs/>
          <w:sz w:val="20"/>
          <w:szCs w:val="20"/>
          <w:shd w:val="clear" w:color="auto" w:fill="FFFFFF"/>
          <w:lang w:val="fr-FR"/>
        </w:rPr>
        <w:t>tions and which impose undue restriction on the populations rights and freedoms, including Special Law 1042 on Cybercrime.</w:t>
      </w:r>
    </w:p>
    <w:p w:rsidR="004109B3" w:rsidRDefault="00CE3BC1">
      <w:pPr>
        <w:pStyle w:val="Default"/>
        <w:numPr>
          <w:ilvl w:val="0"/>
          <w:numId w:val="6"/>
        </w:numPr>
        <w:spacing w:before="100" w:line="240" w:lineRule="auto"/>
        <w:jc w:val="both"/>
        <w:rPr>
          <w:rFonts w:ascii="Garamond" w:hAnsi="Garamond"/>
          <w:b/>
          <w:bCs/>
          <w:sz w:val="20"/>
          <w:szCs w:val="20"/>
          <w:shd w:val="clear" w:color="auto" w:fill="FFFFFF"/>
          <w:lang w:val="fr-FR"/>
        </w:rPr>
      </w:pPr>
      <w:r>
        <w:rPr>
          <w:rFonts w:ascii="Garamond" w:hAnsi="Garamond"/>
          <w:b/>
          <w:bCs/>
          <w:sz w:val="20"/>
          <w:szCs w:val="20"/>
          <w:shd w:val="clear" w:color="auto" w:fill="FFFFFF"/>
          <w:lang w:val="fr-FR"/>
        </w:rPr>
        <w:t xml:space="preserve">To investigate </w:t>
      </w:r>
      <w:r>
        <w:rPr>
          <w:rFonts w:ascii="Garamond" w:hAnsi="Garamond"/>
          <w:b/>
          <w:bCs/>
          <w:sz w:val="20"/>
          <w:szCs w:val="20"/>
          <w:shd w:val="clear" w:color="auto" w:fill="FFFFFF"/>
        </w:rPr>
        <w:t xml:space="preserve">allegations </w:t>
      </w:r>
      <w:r>
        <w:rPr>
          <w:rFonts w:ascii="Garamond" w:hAnsi="Garamond"/>
          <w:b/>
          <w:bCs/>
          <w:sz w:val="20"/>
          <w:szCs w:val="20"/>
          <w:shd w:val="clear" w:color="auto" w:fill="FFFFFF"/>
          <w:lang w:val="fr-FR"/>
        </w:rPr>
        <w:t xml:space="preserve">and prevent political propaganda and discretionary refusals in vaccination and health centres, as well as </w:t>
      </w:r>
      <w:r>
        <w:rPr>
          <w:rFonts w:ascii="Garamond" w:hAnsi="Garamond"/>
          <w:b/>
          <w:bCs/>
          <w:sz w:val="20"/>
          <w:szCs w:val="20"/>
          <w:shd w:val="clear" w:color="auto" w:fill="FFFFFF"/>
          <w:lang w:val="fr-FR"/>
        </w:rPr>
        <w:t xml:space="preserve">discriminatory practices against those deemed critical to the current government and ruling party including in their access to health services and vaccinations. </w:t>
      </w:r>
    </w:p>
    <w:sectPr w:rsidR="004109B3">
      <w:headerReference w:type="default" r:id="rId11"/>
      <w:footerReference w:type="defaul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E3BC1">
      <w:r>
        <w:separator/>
      </w:r>
    </w:p>
  </w:endnote>
  <w:endnote w:type="continuationSeparator" w:id="0">
    <w:p w:rsidR="00000000" w:rsidRDefault="00CE3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Times New Roman"/>
    <w:panose1 w:val="020B0604020202020204"/>
    <w:charset w:val="00"/>
    <w:family w:val="roman"/>
    <w:pitch w:val="default"/>
  </w:font>
  <w:font w:name="Helvetica Neue">
    <w:altName w:val="Times New Roman"/>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9B3" w:rsidRDefault="00CE3BC1">
    <w:pPr>
      <w:pStyle w:val="HeaderFooter"/>
      <w:tabs>
        <w:tab w:val="clear" w:pos="9020"/>
        <w:tab w:val="center" w:pos="4819"/>
        <w:tab w:val="right" w:pos="9638"/>
      </w:tabs>
    </w:pPr>
    <w:r>
      <w:rPr>
        <w:rFonts w:ascii="Garamond" w:hAnsi="Garamond"/>
        <w:sz w:val="20"/>
        <w:szCs w:val="20"/>
      </w:rPr>
      <w:tab/>
    </w:r>
    <w:r>
      <w:rPr>
        <w:rFonts w:ascii="Garamond" w:hAnsi="Garamond"/>
        <w:sz w:val="20"/>
        <w:szCs w:val="20"/>
        <w:lang w:val="fr-FR"/>
      </w:rPr>
      <w:t>August 2021</w:t>
    </w:r>
    <w:r>
      <w:rPr>
        <w:rFonts w:ascii="Garamond" w:eastAsia="Garamond" w:hAnsi="Garamond" w:cs="Garamond"/>
        <w:sz w:val="20"/>
        <w:szCs w:val="20"/>
      </w:rPr>
      <w:tab/>
    </w:r>
    <w:r>
      <w:rPr>
        <w:rFonts w:ascii="Garamond" w:eastAsia="Garamond" w:hAnsi="Garamond" w:cs="Garamond"/>
        <w:sz w:val="10"/>
        <w:szCs w:val="10"/>
      </w:rPr>
      <w:fldChar w:fldCharType="begin"/>
    </w:r>
    <w:r>
      <w:rPr>
        <w:rFonts w:ascii="Garamond" w:eastAsia="Garamond" w:hAnsi="Garamond" w:cs="Garamond"/>
        <w:sz w:val="10"/>
        <w:szCs w:val="10"/>
      </w:rPr>
      <w:instrText xml:space="preserve"> PAGE </w:instrText>
    </w:r>
    <w:r>
      <w:rPr>
        <w:rFonts w:ascii="Garamond" w:eastAsia="Garamond" w:hAnsi="Garamond" w:cs="Garamond"/>
        <w:sz w:val="10"/>
        <w:szCs w:val="10"/>
      </w:rPr>
      <w:fldChar w:fldCharType="separate"/>
    </w:r>
    <w:r>
      <w:rPr>
        <w:rFonts w:ascii="Garamond" w:eastAsia="Garamond" w:hAnsi="Garamond" w:cs="Garamond"/>
        <w:noProof/>
        <w:sz w:val="10"/>
        <w:szCs w:val="10"/>
      </w:rPr>
      <w:t>2</w:t>
    </w:r>
    <w:r>
      <w:rPr>
        <w:rFonts w:ascii="Garamond" w:eastAsia="Garamond" w:hAnsi="Garamond" w:cs="Garamond"/>
        <w:sz w:val="10"/>
        <w:szCs w:val="1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9B3" w:rsidRDefault="00CE3BC1">
      <w:r>
        <w:separator/>
      </w:r>
    </w:p>
  </w:footnote>
  <w:footnote w:type="continuationSeparator" w:id="0">
    <w:p w:rsidR="004109B3" w:rsidRDefault="00CE3BC1">
      <w:r>
        <w:continuationSeparator/>
      </w:r>
    </w:p>
  </w:footnote>
  <w:footnote w:type="continuationNotice" w:id="1">
    <w:p w:rsidR="004109B3" w:rsidRDefault="004109B3"/>
  </w:footnote>
  <w:footnote w:id="2">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See MINSA</w:t>
      </w:r>
      <w:r>
        <w:rPr>
          <w:rFonts w:ascii="Garamond" w:hAnsi="Garamond"/>
          <w:sz w:val="14"/>
          <w:szCs w:val="14"/>
          <w:lang w:val="fr-FR"/>
        </w:rPr>
        <w:t>’</w:t>
      </w:r>
      <w:r>
        <w:rPr>
          <w:rFonts w:ascii="Garamond" w:hAnsi="Garamond"/>
          <w:sz w:val="14"/>
          <w:szCs w:val="14"/>
          <w:lang w:val="fr-FR"/>
        </w:rPr>
        <w:t xml:space="preserve">s weekly COVID-19 reports: </w:t>
      </w:r>
      <w:hyperlink r:id="rId1" w:history="1">
        <w:r>
          <w:rPr>
            <w:rStyle w:val="Hyperlink0"/>
            <w:rFonts w:ascii="Garamond" w:hAnsi="Garamond"/>
            <w:sz w:val="14"/>
            <w:szCs w:val="14"/>
            <w:lang w:val="en-US"/>
          </w:rPr>
          <w:t>http://www.minsa.gob.ni/index.php/repository/Descargas-MINSA/COVID-19/Datos-COVID-19/</w:t>
        </w:r>
      </w:hyperlink>
      <w:r>
        <w:rPr>
          <w:rFonts w:ascii="Garamond" w:hAnsi="Garamond"/>
          <w:sz w:val="14"/>
          <w:szCs w:val="14"/>
          <w:lang w:val="fr-FR"/>
        </w:rPr>
        <w:t xml:space="preserve"> </w:t>
      </w:r>
    </w:p>
  </w:footnote>
  <w:footnote w:id="3">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Observatorio Ciudadano, Weekly Bulletin 19-25 August 2021: </w:t>
      </w:r>
      <w:hyperlink r:id="rId2" w:history="1">
        <w:r>
          <w:rPr>
            <w:rStyle w:val="Hyperlink0"/>
            <w:rFonts w:ascii="Garamond" w:hAnsi="Garamond"/>
            <w:sz w:val="14"/>
            <w:szCs w:val="14"/>
            <w:lang w:val="pt-PT"/>
          </w:rPr>
          <w:t>https://observatorioni.org/19-al-25-de-agosto-2021/</w:t>
        </w:r>
      </w:hyperlink>
      <w:r>
        <w:rPr>
          <w:rFonts w:ascii="Garamond" w:hAnsi="Garamond"/>
          <w:sz w:val="14"/>
          <w:szCs w:val="14"/>
          <w:lang w:val="fr-FR"/>
        </w:rPr>
        <w:t xml:space="preserve"> </w:t>
      </w:r>
    </w:p>
  </w:footnote>
  <w:footnote w:id="4">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See OC</w:t>
      </w:r>
      <w:r>
        <w:rPr>
          <w:rFonts w:ascii="Garamond" w:hAnsi="Garamond"/>
          <w:sz w:val="14"/>
          <w:szCs w:val="14"/>
          <w:lang w:val="fr-FR"/>
        </w:rPr>
        <w:t>’</w:t>
      </w:r>
      <w:r>
        <w:rPr>
          <w:rFonts w:ascii="Garamond" w:hAnsi="Garamond"/>
          <w:sz w:val="14"/>
          <w:szCs w:val="14"/>
          <w:lang w:val="fr-FR"/>
        </w:rPr>
        <w:t xml:space="preserve">s weekly reports: </w:t>
      </w:r>
      <w:hyperlink r:id="rId3" w:history="1">
        <w:r>
          <w:rPr>
            <w:rStyle w:val="Hyperlink0"/>
            <w:rFonts w:ascii="Garamond" w:hAnsi="Garamond"/>
            <w:sz w:val="14"/>
            <w:szCs w:val="14"/>
            <w:lang w:val="pt-PT"/>
          </w:rPr>
          <w:t>https://observatorioni.org/informes-notas-y-semanales/</w:t>
        </w:r>
      </w:hyperlink>
      <w:r>
        <w:rPr>
          <w:rFonts w:ascii="Garamond" w:hAnsi="Garamond"/>
          <w:sz w:val="14"/>
          <w:szCs w:val="14"/>
          <w:lang w:val="fr-FR"/>
        </w:rPr>
        <w:t xml:space="preserve"> </w:t>
      </w:r>
    </w:p>
  </w:footnote>
  <w:footnote w:id="5">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P</w:t>
      </w:r>
      <w:r>
        <w:rPr>
          <w:rFonts w:ascii="Garamond" w:hAnsi="Garamond"/>
          <w:sz w:val="14"/>
          <w:szCs w:val="14"/>
          <w:lang w:val="fr-FR"/>
        </w:rPr>
        <w:t>é</w:t>
      </w:r>
      <w:r>
        <w:rPr>
          <w:rFonts w:ascii="Garamond" w:hAnsi="Garamond"/>
          <w:sz w:val="14"/>
          <w:szCs w:val="14"/>
          <w:lang w:val="fr-FR"/>
        </w:rPr>
        <w:t xml:space="preserve">rez Miranda, N. </w:t>
      </w:r>
      <w:r>
        <w:rPr>
          <w:rFonts w:ascii="Garamond" w:hAnsi="Garamond"/>
          <w:sz w:val="14"/>
          <w:szCs w:val="14"/>
          <w:lang w:val="fr-FR"/>
        </w:rPr>
        <w:t>“«</w:t>
      </w:r>
      <w:r>
        <w:rPr>
          <w:rFonts w:ascii="Garamond" w:hAnsi="Garamond"/>
          <w:sz w:val="14"/>
          <w:szCs w:val="14"/>
        </w:rPr>
        <w:t>Informaci</w:t>
      </w:r>
      <w:r>
        <w:rPr>
          <w:rFonts w:ascii="Garamond" w:hAnsi="Garamond"/>
          <w:sz w:val="14"/>
          <w:szCs w:val="14"/>
          <w:lang w:val="es-ES_tradnl"/>
        </w:rPr>
        <w:t>ó</w:t>
      </w:r>
      <w:r>
        <w:rPr>
          <w:rFonts w:ascii="Garamond" w:hAnsi="Garamond"/>
          <w:sz w:val="14"/>
          <w:szCs w:val="14"/>
          <w:lang w:val="es-ES_tradnl"/>
        </w:rPr>
        <w:t>n escueta</w:t>
      </w:r>
      <w:r>
        <w:rPr>
          <w:rFonts w:ascii="Garamond" w:hAnsi="Garamond"/>
          <w:sz w:val="14"/>
          <w:szCs w:val="14"/>
          <w:lang w:val="it-IT"/>
        </w:rPr>
        <w:t xml:space="preserve">» </w:t>
      </w:r>
      <w:r>
        <w:rPr>
          <w:rFonts w:ascii="Garamond" w:hAnsi="Garamond"/>
          <w:sz w:val="14"/>
          <w:szCs w:val="14"/>
          <w:lang w:val="es-ES_tradnl"/>
        </w:rPr>
        <w:t>impide a la OPS conocer si en Nicaragua circulan nuevas variantes de COVID-19</w:t>
      </w:r>
      <w:r>
        <w:rPr>
          <w:rFonts w:ascii="Garamond" w:hAnsi="Garamond"/>
          <w:sz w:val="14"/>
          <w:szCs w:val="14"/>
          <w:lang w:val="fr-FR"/>
        </w:rPr>
        <w:t xml:space="preserve">” </w:t>
      </w:r>
      <w:r>
        <w:rPr>
          <w:rFonts w:ascii="Garamond" w:hAnsi="Garamond"/>
          <w:sz w:val="14"/>
          <w:szCs w:val="14"/>
          <w:lang w:val="fr-FR"/>
        </w:rPr>
        <w:t xml:space="preserve">Articulo 66, 07.07.2021: </w:t>
      </w:r>
      <w:hyperlink r:id="rId4" w:history="1">
        <w:r>
          <w:rPr>
            <w:rStyle w:val="Hyperlink0"/>
            <w:rFonts w:ascii="Garamond" w:hAnsi="Garamond"/>
            <w:sz w:val="14"/>
            <w:szCs w:val="14"/>
            <w:lang w:val="es-ES_tradnl"/>
          </w:rPr>
          <w:t>https://www.articulo66.com/2021/07/07/informacion-escueta-dictadura-impide-ops-conozca</w:t>
        </w:r>
        <w:r>
          <w:rPr>
            <w:rStyle w:val="Hyperlink0"/>
            <w:rFonts w:ascii="Garamond" w:hAnsi="Garamond"/>
            <w:sz w:val="14"/>
            <w:szCs w:val="14"/>
            <w:lang w:val="es-ES_tradnl"/>
          </w:rPr>
          <w:t>-nuevas-variantes-covid-19-en-nicaragua-vacunas-dosis-ministerio-salud/</w:t>
        </w:r>
      </w:hyperlink>
      <w:r>
        <w:rPr>
          <w:rFonts w:ascii="Garamond" w:hAnsi="Garamond"/>
          <w:sz w:val="14"/>
          <w:szCs w:val="14"/>
          <w:lang w:val="fr-FR"/>
        </w:rPr>
        <w:t xml:space="preserve"> </w:t>
      </w:r>
    </w:p>
  </w:footnote>
  <w:footnote w:id="6">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ECLAC, COVID-19 Observatory - Regional Map with measures per country: </w:t>
      </w:r>
      <w:hyperlink r:id="rId5" w:history="1">
        <w:r>
          <w:rPr>
            <w:rStyle w:val="Hyperlink0"/>
            <w:rFonts w:ascii="Garamond" w:hAnsi="Garamond"/>
            <w:sz w:val="14"/>
            <w:szCs w:val="14"/>
            <w:lang w:val="en-US"/>
          </w:rPr>
          <w:t>https://www.cepal.org/en/topics/covid-19</w:t>
        </w:r>
      </w:hyperlink>
      <w:r>
        <w:rPr>
          <w:rFonts w:ascii="Garamond" w:hAnsi="Garamond"/>
          <w:sz w:val="14"/>
          <w:szCs w:val="14"/>
          <w:lang w:val="fr-FR"/>
        </w:rPr>
        <w:t xml:space="preserve"> last access</w:t>
      </w:r>
      <w:r>
        <w:rPr>
          <w:rFonts w:ascii="Garamond" w:hAnsi="Garamond"/>
          <w:sz w:val="14"/>
          <w:szCs w:val="14"/>
          <w:lang w:val="fr-FR"/>
        </w:rPr>
        <w:t xml:space="preserve"> 25.08.2021</w:t>
      </w:r>
    </w:p>
  </w:footnote>
  <w:footnote w:id="7">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Confidencial, </w:t>
      </w:r>
      <w:r>
        <w:rPr>
          <w:rFonts w:ascii="Garamond" w:hAnsi="Garamond"/>
          <w:sz w:val="14"/>
          <w:szCs w:val="14"/>
          <w:lang w:val="fr-FR"/>
        </w:rPr>
        <w:t>“</w:t>
      </w:r>
      <w:r>
        <w:rPr>
          <w:rFonts w:ascii="Garamond" w:hAnsi="Garamond"/>
          <w:sz w:val="14"/>
          <w:szCs w:val="14"/>
          <w:lang w:val="es-ES_tradnl"/>
        </w:rPr>
        <w:t>Maestros temen contagiarse de covid-19 en los desfiles patrios del Mined</w:t>
      </w:r>
      <w:r>
        <w:rPr>
          <w:rFonts w:ascii="Garamond" w:hAnsi="Garamond"/>
          <w:sz w:val="14"/>
          <w:szCs w:val="14"/>
          <w:lang w:val="fr-FR"/>
        </w:rPr>
        <w:t>”</w:t>
      </w:r>
      <w:r>
        <w:rPr>
          <w:rFonts w:ascii="Garamond" w:hAnsi="Garamond"/>
          <w:sz w:val="14"/>
          <w:szCs w:val="14"/>
          <w:lang w:val="fr-FR"/>
        </w:rPr>
        <w:t xml:space="preserve">, 25.08.2021: </w:t>
      </w:r>
      <w:hyperlink r:id="rId6" w:history="1">
        <w:r>
          <w:rPr>
            <w:rStyle w:val="Hyperlink0"/>
            <w:rFonts w:ascii="Garamond" w:hAnsi="Garamond"/>
            <w:sz w:val="14"/>
            <w:szCs w:val="14"/>
            <w:lang w:val="es-ES_tradnl"/>
          </w:rPr>
          <w:t>https://www.con</w:t>
        </w:r>
        <w:r>
          <w:rPr>
            <w:rStyle w:val="Hyperlink0"/>
            <w:rFonts w:ascii="Garamond" w:hAnsi="Garamond"/>
            <w:sz w:val="14"/>
            <w:szCs w:val="14"/>
            <w:lang w:val="es-ES_tradnl"/>
          </w:rPr>
          <w:t>fidencial.com.ni/nacion/maestros-temen-contagiarse-de-covid-19-en-los-desfiles-patrios-del-mined/</w:t>
        </w:r>
      </w:hyperlink>
      <w:r>
        <w:rPr>
          <w:rFonts w:ascii="Garamond" w:hAnsi="Garamond"/>
          <w:sz w:val="14"/>
          <w:szCs w:val="14"/>
          <w:lang w:val="fr-FR"/>
        </w:rPr>
        <w:t xml:space="preserve"> </w:t>
      </w:r>
    </w:p>
  </w:footnote>
  <w:footnote w:id="8">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Conectas &amp; Onda Local, </w:t>
      </w:r>
      <w:r>
        <w:rPr>
          <w:rFonts w:ascii="Garamond" w:hAnsi="Garamond"/>
          <w:sz w:val="14"/>
          <w:szCs w:val="14"/>
          <w:lang w:val="fr-FR"/>
        </w:rPr>
        <w:t>“</w:t>
      </w:r>
      <w:r>
        <w:rPr>
          <w:rFonts w:ascii="Garamond" w:hAnsi="Garamond"/>
          <w:sz w:val="14"/>
          <w:szCs w:val="14"/>
          <w:lang w:val="es-ES_tradnl"/>
        </w:rPr>
        <w:t>SALUD, UN SISTEMA ENFERMO EN NICARAGUA</w:t>
      </w:r>
      <w:r>
        <w:rPr>
          <w:rFonts w:ascii="Garamond" w:hAnsi="Garamond"/>
          <w:sz w:val="14"/>
          <w:szCs w:val="14"/>
          <w:lang w:val="fr-FR"/>
        </w:rPr>
        <w:t>”</w:t>
      </w:r>
      <w:r>
        <w:rPr>
          <w:rFonts w:ascii="Garamond" w:hAnsi="Garamond"/>
          <w:sz w:val="14"/>
          <w:szCs w:val="14"/>
          <w:lang w:val="fr-FR"/>
        </w:rPr>
        <w:t xml:space="preserve">, 18.08.2021: </w:t>
      </w:r>
      <w:hyperlink r:id="rId7" w:history="1">
        <w:r>
          <w:rPr>
            <w:rStyle w:val="Hyperlink0"/>
            <w:rFonts w:ascii="Garamond" w:hAnsi="Garamond"/>
            <w:sz w:val="14"/>
            <w:szCs w:val="14"/>
            <w:lang w:val="es-ES_tradnl"/>
          </w:rPr>
          <w:t>https://ondalocal.com.ni/especiales/1393-salud-sistema-enfermo-nicaragua/</w:t>
        </w:r>
      </w:hyperlink>
      <w:r>
        <w:rPr>
          <w:rFonts w:ascii="Garamond" w:hAnsi="Garamond"/>
          <w:sz w:val="14"/>
          <w:szCs w:val="14"/>
          <w:lang w:val="fr-FR"/>
        </w:rPr>
        <w:t xml:space="preserve"> </w:t>
      </w:r>
    </w:p>
  </w:footnote>
  <w:footnote w:id="9">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D</w:t>
      </w:r>
      <w:r>
        <w:rPr>
          <w:rFonts w:ascii="Garamond" w:hAnsi="Garamond"/>
          <w:sz w:val="14"/>
          <w:szCs w:val="14"/>
          <w:lang w:val="fr-FR"/>
        </w:rPr>
        <w:t>í</w:t>
      </w:r>
      <w:r>
        <w:rPr>
          <w:rFonts w:ascii="Garamond" w:hAnsi="Garamond"/>
          <w:sz w:val="14"/>
          <w:szCs w:val="14"/>
          <w:lang w:val="fr-FR"/>
        </w:rPr>
        <w:t>az L</w:t>
      </w:r>
      <w:r>
        <w:rPr>
          <w:rFonts w:ascii="Garamond" w:hAnsi="Garamond"/>
          <w:sz w:val="14"/>
          <w:szCs w:val="14"/>
          <w:lang w:val="fr-FR"/>
        </w:rPr>
        <w:t>ó</w:t>
      </w:r>
      <w:r>
        <w:rPr>
          <w:rFonts w:ascii="Garamond" w:hAnsi="Garamond"/>
          <w:sz w:val="14"/>
          <w:szCs w:val="14"/>
          <w:lang w:val="fr-FR"/>
        </w:rPr>
        <w:t xml:space="preserve">pez, K. </w:t>
      </w:r>
      <w:r>
        <w:rPr>
          <w:rFonts w:ascii="Garamond" w:hAnsi="Garamond"/>
          <w:sz w:val="14"/>
          <w:szCs w:val="14"/>
          <w:lang w:val="fr-FR"/>
        </w:rPr>
        <w:t>“</w:t>
      </w:r>
      <w:r>
        <w:rPr>
          <w:rFonts w:ascii="Garamond" w:hAnsi="Garamond"/>
          <w:sz w:val="14"/>
          <w:szCs w:val="14"/>
          <w:lang w:val="pt-PT"/>
        </w:rPr>
        <w:t>Comunidades ind</w:t>
      </w:r>
      <w:r>
        <w:rPr>
          <w:rFonts w:ascii="Garamond" w:hAnsi="Garamond"/>
          <w:sz w:val="14"/>
          <w:szCs w:val="14"/>
        </w:rPr>
        <w:t>í</w:t>
      </w:r>
      <w:r>
        <w:rPr>
          <w:rFonts w:ascii="Garamond" w:hAnsi="Garamond"/>
          <w:sz w:val="14"/>
          <w:szCs w:val="14"/>
          <w:lang w:val="es-ES_tradnl"/>
        </w:rPr>
        <w:t>genas y afrodescendientes deben ser incluidas en los grupos prioritarios de vacunaci</w:t>
      </w:r>
      <w:r>
        <w:rPr>
          <w:rFonts w:ascii="Garamond" w:hAnsi="Garamond"/>
          <w:sz w:val="14"/>
          <w:szCs w:val="14"/>
          <w:lang w:val="es-ES_tradnl"/>
        </w:rPr>
        <w:t>ó</w:t>
      </w:r>
      <w:r>
        <w:rPr>
          <w:rFonts w:ascii="Garamond" w:hAnsi="Garamond"/>
          <w:sz w:val="14"/>
          <w:szCs w:val="14"/>
        </w:rPr>
        <w:t>n</w:t>
      </w:r>
      <w:r>
        <w:rPr>
          <w:rFonts w:ascii="Garamond" w:hAnsi="Garamond"/>
          <w:sz w:val="14"/>
          <w:szCs w:val="14"/>
          <w:shd w:val="clear" w:color="auto" w:fill="FFFFFF"/>
          <w:lang w:val="fr-FR"/>
        </w:rPr>
        <w:t>”</w:t>
      </w:r>
      <w:r>
        <w:rPr>
          <w:rFonts w:ascii="Garamond" w:hAnsi="Garamond"/>
          <w:sz w:val="14"/>
          <w:szCs w:val="14"/>
          <w:shd w:val="clear" w:color="auto" w:fill="FFFFFF"/>
          <w:lang w:val="fr-FR"/>
        </w:rPr>
        <w:t xml:space="preserve">, 21.03.2021: </w:t>
      </w:r>
      <w:hyperlink r:id="rId8" w:history="1">
        <w:r>
          <w:rPr>
            <w:rStyle w:val="Hyperlink0"/>
            <w:rFonts w:ascii="Garamond" w:hAnsi="Garamond"/>
            <w:sz w:val="14"/>
            <w:szCs w:val="14"/>
            <w:lang w:val="es-ES_tradnl"/>
          </w:rPr>
          <w:t>https://www.laprensa.com.ni/2021/03/21/nacionales/2799445-comunidades-indigenas-y-a</w:t>
        </w:r>
        <w:r>
          <w:rPr>
            <w:rStyle w:val="Hyperlink0"/>
            <w:rFonts w:ascii="Garamond" w:hAnsi="Garamond"/>
            <w:sz w:val="14"/>
            <w:szCs w:val="14"/>
            <w:lang w:val="es-ES_tradnl"/>
          </w:rPr>
          <w:t>frodescendientes-deben-ser-incluidas-en-los-grupos-prioritarios-de-vacunacion</w:t>
        </w:r>
      </w:hyperlink>
      <w:r>
        <w:rPr>
          <w:rFonts w:ascii="Garamond" w:hAnsi="Garamond"/>
          <w:sz w:val="14"/>
          <w:szCs w:val="14"/>
          <w:shd w:val="clear" w:color="auto" w:fill="FFFFFF"/>
          <w:lang w:val="fr-FR"/>
        </w:rPr>
        <w:t xml:space="preserve"> </w:t>
      </w:r>
    </w:p>
  </w:footnote>
  <w:footnote w:id="10">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RIDH, </w:t>
      </w:r>
      <w:r>
        <w:rPr>
          <w:rFonts w:ascii="Garamond" w:hAnsi="Garamond"/>
          <w:sz w:val="14"/>
          <w:szCs w:val="14"/>
          <w:lang w:val="fr-FR"/>
        </w:rPr>
        <w:t>“</w:t>
      </w:r>
      <w:r>
        <w:rPr>
          <w:rFonts w:ascii="Garamond" w:hAnsi="Garamond"/>
          <w:sz w:val="14"/>
          <w:szCs w:val="14"/>
          <w:lang w:val="es-ES_tradnl"/>
        </w:rPr>
        <w:t>COVID-19: GRAVES VIOLACIONES DE DERECHOS HUMANOS EN LAS C</w:t>
      </w:r>
      <w:r>
        <w:rPr>
          <w:rFonts w:ascii="Garamond" w:hAnsi="Garamond"/>
          <w:sz w:val="14"/>
          <w:szCs w:val="14"/>
        </w:rPr>
        <w:t>Á</w:t>
      </w:r>
      <w:r>
        <w:rPr>
          <w:rFonts w:ascii="Garamond" w:hAnsi="Garamond"/>
          <w:sz w:val="14"/>
          <w:szCs w:val="14"/>
          <w:lang w:val="it-IT"/>
        </w:rPr>
        <w:t>RCELES DE NICARAGU</w:t>
      </w:r>
      <w:r>
        <w:rPr>
          <w:rFonts w:ascii="Garamond" w:hAnsi="Garamond"/>
          <w:sz w:val="14"/>
          <w:szCs w:val="14"/>
          <w:lang w:val="fr-FR"/>
        </w:rPr>
        <w:t>A</w:t>
      </w:r>
      <w:r>
        <w:rPr>
          <w:rFonts w:ascii="Garamond" w:hAnsi="Garamond"/>
          <w:sz w:val="14"/>
          <w:szCs w:val="14"/>
          <w:lang w:val="fr-FR"/>
        </w:rPr>
        <w:t>”</w:t>
      </w:r>
      <w:r>
        <w:rPr>
          <w:rFonts w:ascii="Garamond" w:hAnsi="Garamond"/>
          <w:sz w:val="14"/>
          <w:szCs w:val="14"/>
          <w:lang w:val="fr-FR"/>
        </w:rPr>
        <w:t xml:space="preserve">, 31.08.2020: </w:t>
      </w:r>
      <w:hyperlink r:id="rId9" w:history="1">
        <w:r>
          <w:rPr>
            <w:rStyle w:val="Hyperlink0"/>
            <w:rFonts w:ascii="Garamond" w:hAnsi="Garamond"/>
            <w:sz w:val="14"/>
            <w:szCs w:val="14"/>
            <w:lang w:val="es-ES_tradnl"/>
          </w:rPr>
          <w:t>https://ridh.org/news/covid-19-graves-violaciones-de-derechos-humanos-en-las-carceles-de-nicaragua/</w:t>
        </w:r>
      </w:hyperlink>
      <w:r>
        <w:rPr>
          <w:rFonts w:ascii="Garamond" w:hAnsi="Garamond"/>
          <w:sz w:val="14"/>
          <w:szCs w:val="14"/>
          <w:lang w:val="fr-FR"/>
        </w:rPr>
        <w:t xml:space="preserve"> </w:t>
      </w:r>
    </w:p>
  </w:footnote>
  <w:footnote w:id="11">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Cepal, COVID-19 Observatory - Nicaragu</w:t>
      </w:r>
      <w:r>
        <w:rPr>
          <w:rFonts w:ascii="Garamond" w:hAnsi="Garamond"/>
          <w:sz w:val="14"/>
          <w:szCs w:val="14"/>
          <w:lang w:val="fr-FR"/>
        </w:rPr>
        <w:t xml:space="preserve">a, Vaccination Measures: </w:t>
      </w:r>
      <w:hyperlink r:id="rId10" w:history="1">
        <w:r>
          <w:rPr>
            <w:rStyle w:val="Hyperlink0"/>
            <w:rFonts w:ascii="Garamond" w:hAnsi="Garamond"/>
            <w:sz w:val="14"/>
            <w:szCs w:val="14"/>
            <w:lang w:val="en-US"/>
          </w:rPr>
          <w:t>https://cepalstat-prod.cepal.org/forms/covid-countrysheet/index.html?country=NIC</w:t>
        </w:r>
      </w:hyperlink>
      <w:r>
        <w:rPr>
          <w:rFonts w:ascii="Garamond" w:hAnsi="Garamond"/>
          <w:sz w:val="14"/>
          <w:szCs w:val="14"/>
          <w:lang w:val="fr-FR"/>
        </w:rPr>
        <w:t xml:space="preserve"> last access 27.08.2021 </w:t>
      </w:r>
    </w:p>
  </w:footnote>
  <w:footnote w:id="12">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Observatorio Ciudadano, Week</w:t>
      </w:r>
      <w:r>
        <w:rPr>
          <w:rFonts w:ascii="Garamond" w:hAnsi="Garamond"/>
          <w:sz w:val="14"/>
          <w:szCs w:val="14"/>
          <w:lang w:val="fr-FR"/>
        </w:rPr>
        <w:t xml:space="preserve">ly bulletin 25 February-03 March: </w:t>
      </w:r>
      <w:hyperlink r:id="rId11" w:history="1">
        <w:r>
          <w:rPr>
            <w:rStyle w:val="Hyperlink0"/>
            <w:rFonts w:ascii="Garamond" w:hAnsi="Garamond"/>
            <w:sz w:val="14"/>
            <w:szCs w:val="14"/>
            <w:lang w:val="it-IT"/>
          </w:rPr>
          <w:t>https://observatorioni.org/25-al-03-de-marzo-2021/</w:t>
        </w:r>
      </w:hyperlink>
      <w:r>
        <w:rPr>
          <w:rFonts w:ascii="Garamond" w:hAnsi="Garamond"/>
          <w:sz w:val="14"/>
          <w:szCs w:val="14"/>
          <w:lang w:val="fr-FR"/>
        </w:rPr>
        <w:t xml:space="preserve"> </w:t>
      </w:r>
    </w:p>
  </w:footnote>
  <w:footnote w:id="13">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See OC</w:t>
      </w:r>
      <w:r>
        <w:rPr>
          <w:rFonts w:ascii="Garamond" w:hAnsi="Garamond"/>
          <w:sz w:val="14"/>
          <w:szCs w:val="14"/>
          <w:lang w:val="fr-FR"/>
        </w:rPr>
        <w:t>’</w:t>
      </w:r>
      <w:r>
        <w:rPr>
          <w:rFonts w:ascii="Garamond" w:hAnsi="Garamond"/>
          <w:sz w:val="14"/>
          <w:szCs w:val="14"/>
          <w:lang w:val="fr-FR"/>
        </w:rPr>
        <w:t xml:space="preserve">s Weekly Reports: </w:t>
      </w:r>
      <w:r>
        <w:rPr>
          <w:rFonts w:ascii="Garamond" w:hAnsi="Garamond"/>
          <w:sz w:val="14"/>
          <w:szCs w:val="14"/>
          <w:lang w:val="pt-PT"/>
        </w:rPr>
        <w:t>https://observatorioni.org/informes-notas-y-semanales/</w:t>
      </w:r>
    </w:p>
  </w:footnote>
  <w:footnote w:id="14">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Observatorio Ciudada</w:t>
      </w:r>
      <w:r>
        <w:rPr>
          <w:rFonts w:ascii="Garamond" w:hAnsi="Garamond"/>
          <w:sz w:val="14"/>
          <w:szCs w:val="14"/>
          <w:lang w:val="fr-FR"/>
        </w:rPr>
        <w:t xml:space="preserve">no, Weekly report 24-30 June 2021: </w:t>
      </w:r>
      <w:hyperlink r:id="rId12" w:history="1">
        <w:r>
          <w:rPr>
            <w:rStyle w:val="Hyperlink0"/>
            <w:rFonts w:ascii="Garamond" w:hAnsi="Garamond"/>
            <w:sz w:val="14"/>
            <w:szCs w:val="14"/>
            <w:lang w:val="en-US"/>
          </w:rPr>
          <w:t>https://observatorioni.org/24-al-30-de-junio-2021/</w:t>
        </w:r>
      </w:hyperlink>
      <w:r>
        <w:rPr>
          <w:rFonts w:ascii="Garamond" w:hAnsi="Garamond"/>
          <w:sz w:val="14"/>
          <w:szCs w:val="14"/>
          <w:lang w:val="fr-FR"/>
        </w:rPr>
        <w:t xml:space="preserve"> </w:t>
      </w:r>
    </w:p>
  </w:footnote>
  <w:footnote w:id="15">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Observatorio Ciudadano, Datos Observatorio Interactivos: Informes de irregularidades: </w:t>
      </w:r>
      <w:hyperlink r:id="rId13" w:history="1">
        <w:r>
          <w:rPr>
            <w:rStyle w:val="Hyperlink0"/>
            <w:rFonts w:ascii="Garamond" w:hAnsi="Garamond"/>
            <w:sz w:val="14"/>
            <w:szCs w:val="14"/>
            <w:lang w:val="es-ES_tradnl"/>
          </w:rPr>
          <w:t>https://observatorioni.org/estadisticas-covid-19-nicaragua/</w:t>
        </w:r>
      </w:hyperlink>
      <w:r>
        <w:rPr>
          <w:rFonts w:ascii="Garamond" w:hAnsi="Garamond"/>
          <w:sz w:val="14"/>
          <w:szCs w:val="14"/>
          <w:lang w:val="fr-FR"/>
        </w:rPr>
        <w:t xml:space="preserve"> last accessed 27.08.2021</w:t>
      </w:r>
    </w:p>
  </w:footnote>
  <w:footnote w:id="16">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See MINSA</w:t>
      </w:r>
      <w:r>
        <w:rPr>
          <w:rFonts w:ascii="Garamond" w:hAnsi="Garamond"/>
          <w:sz w:val="14"/>
          <w:szCs w:val="14"/>
          <w:lang w:val="fr-FR"/>
        </w:rPr>
        <w:t>’</w:t>
      </w:r>
      <w:r>
        <w:rPr>
          <w:rFonts w:ascii="Garamond" w:hAnsi="Garamond"/>
          <w:sz w:val="14"/>
          <w:szCs w:val="14"/>
          <w:lang w:val="fr-FR"/>
        </w:rPr>
        <w:t xml:space="preserve">s communications and 19Digital publications; ex: </w:t>
      </w:r>
      <w:hyperlink r:id="rId14" w:history="1">
        <w:r>
          <w:rPr>
            <w:rStyle w:val="Hyperlink0"/>
            <w:rFonts w:ascii="Garamond" w:hAnsi="Garamond"/>
            <w:sz w:val="14"/>
            <w:szCs w:val="14"/>
            <w:lang w:val="es-ES_tradnl"/>
          </w:rPr>
          <w:t>http://www.minsa.gob.ni/index.php/111-noticias2021/6631-vacunacion-contra-la-covid-19-continua-extendiendose-a-todo-el-p</w:t>
        </w:r>
        <w:r>
          <w:rPr>
            <w:rStyle w:val="Hyperlink0"/>
            <w:rFonts w:ascii="Garamond" w:hAnsi="Garamond"/>
            <w:sz w:val="14"/>
            <w:szCs w:val="14"/>
            <w:lang w:val="es-ES_tradnl"/>
          </w:rPr>
          <w:t>ais</w:t>
        </w:r>
      </w:hyperlink>
      <w:r>
        <w:rPr>
          <w:rFonts w:ascii="Garamond" w:hAnsi="Garamond"/>
          <w:sz w:val="14"/>
          <w:szCs w:val="14"/>
          <w:lang w:val="fr-FR"/>
        </w:rPr>
        <w:t xml:space="preserve"> 13-08-2021.</w:t>
      </w:r>
    </w:p>
  </w:footnote>
  <w:footnote w:id="17">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Castillo, H. "</w:t>
      </w:r>
      <w:r>
        <w:rPr>
          <w:rFonts w:ascii="Garamond" w:hAnsi="Garamond"/>
          <w:sz w:val="14"/>
          <w:szCs w:val="14"/>
          <w:lang w:val="es-ES_tradnl"/>
        </w:rPr>
        <w:t>Opositores denuncian que Daniel Ortega politiza vacunaci</w:t>
      </w:r>
      <w:r>
        <w:rPr>
          <w:rFonts w:ascii="Garamond" w:hAnsi="Garamond"/>
          <w:sz w:val="14"/>
          <w:szCs w:val="14"/>
          <w:lang w:val="es-ES_tradnl"/>
        </w:rPr>
        <w:t>ó</w:t>
      </w:r>
      <w:r>
        <w:rPr>
          <w:rFonts w:ascii="Garamond" w:hAnsi="Garamond"/>
          <w:sz w:val="14"/>
          <w:szCs w:val="14"/>
          <w:lang w:val="it-IT"/>
        </w:rPr>
        <w:t>n contra COVID-19</w:t>
      </w:r>
      <w:r>
        <w:rPr>
          <w:rFonts w:ascii="Garamond" w:hAnsi="Garamond"/>
          <w:sz w:val="14"/>
          <w:szCs w:val="14"/>
          <w:lang w:val="fr-FR"/>
        </w:rPr>
        <w:t>”</w:t>
      </w:r>
      <w:r>
        <w:rPr>
          <w:rFonts w:ascii="Garamond" w:hAnsi="Garamond"/>
          <w:sz w:val="14"/>
          <w:szCs w:val="14"/>
          <w:lang w:val="fr-FR"/>
        </w:rPr>
        <w:t xml:space="preserve">, 100% Noticias, 28.04.2021: </w:t>
      </w:r>
      <w:hyperlink r:id="rId15" w:history="1">
        <w:r>
          <w:rPr>
            <w:rStyle w:val="Hyperlink0"/>
            <w:rFonts w:ascii="Garamond" w:hAnsi="Garamond"/>
            <w:sz w:val="14"/>
            <w:szCs w:val="14"/>
            <w:lang w:val="es-ES_tradnl"/>
          </w:rPr>
          <w:t>https://100noticias.com.ni/nacionales/106834-opositores-denuncian-politizacion-vacunas-covid/</w:t>
        </w:r>
      </w:hyperlink>
      <w:r>
        <w:rPr>
          <w:rFonts w:ascii="Garamond" w:hAnsi="Garamond"/>
          <w:sz w:val="14"/>
          <w:szCs w:val="14"/>
          <w:lang w:val="fr-FR"/>
        </w:rPr>
        <w:t xml:space="preserve"> </w:t>
      </w:r>
    </w:p>
  </w:footnote>
  <w:footnote w:id="18">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Including the High Commissioner</w:t>
      </w:r>
      <w:r>
        <w:rPr>
          <w:rFonts w:ascii="Garamond" w:hAnsi="Garamond"/>
          <w:sz w:val="14"/>
          <w:szCs w:val="14"/>
          <w:lang w:val="fr-FR"/>
        </w:rPr>
        <w:t>’</w:t>
      </w:r>
      <w:r>
        <w:rPr>
          <w:rFonts w:ascii="Garamond" w:hAnsi="Garamond"/>
          <w:sz w:val="14"/>
          <w:szCs w:val="14"/>
          <w:lang w:val="fr-FR"/>
        </w:rPr>
        <w:t xml:space="preserve">s annual report HRC46/21: </w:t>
      </w:r>
      <w:hyperlink r:id="rId16" w:history="1">
        <w:r>
          <w:rPr>
            <w:rStyle w:val="Hyperlink0"/>
            <w:rFonts w:ascii="Garamond" w:hAnsi="Garamond"/>
            <w:sz w:val="14"/>
            <w:szCs w:val="14"/>
            <w:lang w:val="es-ES_tradnl"/>
          </w:rPr>
          <w:t>http://www.oacnudh.org/wp-content/uploads/2021/02/Informe-Alta-Comisionada-Consejo-Derechos-Humanos-Nicaragua-Febrero-2021.pdf</w:t>
        </w:r>
      </w:hyperlink>
      <w:r>
        <w:rPr>
          <w:rFonts w:ascii="Garamond" w:hAnsi="Garamond"/>
          <w:sz w:val="14"/>
          <w:szCs w:val="14"/>
          <w:lang w:val="fr-FR"/>
        </w:rPr>
        <w:t xml:space="preserve"> ; and Oral Update at HRC 47: </w:t>
      </w:r>
      <w:hyperlink r:id="rId17" w:history="1">
        <w:r>
          <w:rPr>
            <w:rStyle w:val="Hyperlink0"/>
            <w:rFonts w:ascii="Garamond" w:hAnsi="Garamond"/>
            <w:sz w:val="14"/>
            <w:szCs w:val="14"/>
            <w:lang w:val="es-ES_tradnl"/>
          </w:rPr>
          <w:t>http://www.oacnudh.org/actualizacion-oral-sobre-la-situacion-de-los-derechos-humanos-en-nicaragua-47a-sesion-del-consejo-de-derechos-humanos/</w:t>
        </w:r>
      </w:hyperlink>
      <w:r>
        <w:rPr>
          <w:rFonts w:ascii="Garamond" w:hAnsi="Garamond"/>
          <w:sz w:val="14"/>
          <w:szCs w:val="14"/>
          <w:lang w:val="fr-FR"/>
        </w:rPr>
        <w:t xml:space="preserve"> </w:t>
      </w:r>
    </w:p>
  </w:footnote>
  <w:footnote w:id="19">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UN SP JOL </w:t>
      </w:r>
      <w:hyperlink r:id="rId18" w:history="1">
        <w:r>
          <w:rPr>
            <w:rStyle w:val="Hyperlink0"/>
            <w:rFonts w:ascii="Garamond" w:hAnsi="Garamond"/>
            <w:sz w:val="14"/>
            <w:szCs w:val="14"/>
            <w:lang w:val="fr-FR"/>
          </w:rPr>
          <w:t>3</w:t>
        </w:r>
      </w:hyperlink>
      <w:r>
        <w:rPr>
          <w:rFonts w:ascii="Garamond" w:hAnsi="Garamond"/>
          <w:sz w:val="14"/>
          <w:szCs w:val="14"/>
          <w:lang w:val="fr-FR"/>
        </w:rPr>
        <w:t xml:space="preserve"> and </w:t>
      </w:r>
      <w:hyperlink r:id="rId19" w:history="1">
        <w:r>
          <w:rPr>
            <w:rStyle w:val="Hyperlink0"/>
            <w:rFonts w:ascii="Garamond" w:hAnsi="Garamond"/>
            <w:sz w:val="14"/>
            <w:szCs w:val="14"/>
            <w:lang w:val="fr-FR"/>
          </w:rPr>
          <w:t>4</w:t>
        </w:r>
      </w:hyperlink>
      <w:r>
        <w:rPr>
          <w:rFonts w:ascii="Garamond" w:hAnsi="Garamond"/>
          <w:sz w:val="14"/>
          <w:szCs w:val="14"/>
          <w:lang w:val="fr-FR"/>
        </w:rPr>
        <w:t xml:space="preserve">/2020 </w:t>
      </w:r>
    </w:p>
  </w:footnote>
  <w:footnote w:id="20">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Nicaragua Investiga, </w:t>
      </w:r>
      <w:r>
        <w:rPr>
          <w:rFonts w:ascii="Garamond" w:hAnsi="Garamond"/>
          <w:sz w:val="14"/>
          <w:szCs w:val="14"/>
          <w:lang w:val="fr-FR"/>
        </w:rPr>
        <w:t>“</w:t>
      </w:r>
      <w:r>
        <w:rPr>
          <w:rFonts w:ascii="Garamond" w:hAnsi="Garamond"/>
          <w:sz w:val="14"/>
          <w:szCs w:val="14"/>
          <w:lang w:val="de-DE"/>
        </w:rPr>
        <w:t>Absal</w:t>
      </w:r>
      <w:r>
        <w:rPr>
          <w:rFonts w:ascii="Garamond" w:hAnsi="Garamond"/>
          <w:sz w:val="14"/>
          <w:szCs w:val="14"/>
          <w:lang w:val="es-ES_tradnl"/>
        </w:rPr>
        <w:t>ó</w:t>
      </w:r>
      <w:r>
        <w:rPr>
          <w:rFonts w:ascii="Garamond" w:hAnsi="Garamond"/>
          <w:sz w:val="14"/>
          <w:szCs w:val="14"/>
          <w:lang w:val="es-ES_tradnl"/>
        </w:rPr>
        <w:t xml:space="preserve">n </w:t>
      </w:r>
      <w:r>
        <w:rPr>
          <w:rFonts w:ascii="Garamond" w:hAnsi="Garamond"/>
          <w:sz w:val="14"/>
          <w:szCs w:val="14"/>
          <w:lang w:val="es-ES_tradnl"/>
        </w:rPr>
        <w:t>Pastora sugiere cancelar licencia m</w:t>
      </w:r>
      <w:r>
        <w:rPr>
          <w:rFonts w:ascii="Garamond" w:hAnsi="Garamond"/>
          <w:sz w:val="14"/>
          <w:szCs w:val="14"/>
          <w:lang w:val="fr-FR"/>
        </w:rPr>
        <w:t>é</w:t>
      </w:r>
      <w:r>
        <w:rPr>
          <w:rFonts w:ascii="Garamond" w:hAnsi="Garamond"/>
          <w:sz w:val="14"/>
          <w:szCs w:val="14"/>
          <w:lang w:val="pt-PT"/>
        </w:rPr>
        <w:t>dica a neum</w:t>
      </w:r>
      <w:r>
        <w:rPr>
          <w:rFonts w:ascii="Garamond" w:hAnsi="Garamond"/>
          <w:sz w:val="14"/>
          <w:szCs w:val="14"/>
          <w:lang w:val="es-ES_tradnl"/>
        </w:rPr>
        <w:t>ó</w:t>
      </w:r>
      <w:r>
        <w:rPr>
          <w:rFonts w:ascii="Garamond" w:hAnsi="Garamond"/>
          <w:sz w:val="14"/>
          <w:szCs w:val="14"/>
          <w:lang w:val="pt-PT"/>
        </w:rPr>
        <w:t>logo Jorge Miranda</w:t>
      </w:r>
      <w:r>
        <w:rPr>
          <w:rFonts w:ascii="Garamond" w:hAnsi="Garamond"/>
          <w:sz w:val="14"/>
          <w:szCs w:val="14"/>
          <w:lang w:val="fr-FR"/>
        </w:rPr>
        <w:t xml:space="preserve">” </w:t>
      </w:r>
      <w:r>
        <w:rPr>
          <w:rFonts w:ascii="Garamond" w:hAnsi="Garamond"/>
          <w:sz w:val="14"/>
          <w:szCs w:val="14"/>
          <w:lang w:val="fr-FR"/>
        </w:rPr>
        <w:t xml:space="preserve">01.07.2021 </w:t>
      </w:r>
      <w:hyperlink r:id="rId20" w:history="1">
        <w:r>
          <w:rPr>
            <w:rStyle w:val="Hyperlink0"/>
            <w:rFonts w:ascii="Garamond" w:hAnsi="Garamond"/>
            <w:sz w:val="14"/>
            <w:szCs w:val="14"/>
            <w:lang w:val="pt-PT"/>
          </w:rPr>
          <w:t>https://nicaraguainvestiga.com/nacion/54492-a</w:t>
        </w:r>
        <w:r>
          <w:rPr>
            <w:rStyle w:val="Hyperlink0"/>
            <w:rFonts w:ascii="Garamond" w:hAnsi="Garamond"/>
            <w:sz w:val="14"/>
            <w:szCs w:val="14"/>
            <w:lang w:val="pt-PT"/>
          </w:rPr>
          <w:t>bsalon-pastora-sugiere-cancelar-licencia-medica-a-neumologo-jorge-miranda/</w:t>
        </w:r>
      </w:hyperlink>
      <w:r>
        <w:rPr>
          <w:rFonts w:ascii="Garamond" w:hAnsi="Garamond"/>
          <w:sz w:val="14"/>
          <w:szCs w:val="14"/>
          <w:lang w:val="fr-FR"/>
        </w:rPr>
        <w:t xml:space="preserve"> </w:t>
      </w:r>
    </w:p>
  </w:footnote>
  <w:footnote w:id="21">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EFE, </w:t>
      </w:r>
      <w:r>
        <w:rPr>
          <w:rFonts w:ascii="Garamond" w:hAnsi="Garamond"/>
          <w:sz w:val="14"/>
          <w:szCs w:val="14"/>
          <w:lang w:val="fr-FR"/>
        </w:rPr>
        <w:t>“</w:t>
      </w:r>
      <w:r>
        <w:rPr>
          <w:rFonts w:ascii="Garamond" w:hAnsi="Garamond"/>
          <w:sz w:val="14"/>
          <w:szCs w:val="14"/>
          <w:lang w:val="es-ES_tradnl"/>
        </w:rPr>
        <w:t>El Gobierno de Nicaragua pide ilegalizar 24 ONG, la mayor</w:t>
      </w:r>
      <w:r>
        <w:rPr>
          <w:rFonts w:ascii="Garamond" w:hAnsi="Garamond"/>
          <w:sz w:val="14"/>
          <w:szCs w:val="14"/>
        </w:rPr>
        <w:t>í</w:t>
      </w:r>
      <w:r>
        <w:rPr>
          <w:rFonts w:ascii="Garamond" w:hAnsi="Garamond"/>
          <w:sz w:val="14"/>
          <w:szCs w:val="14"/>
        </w:rPr>
        <w:t>a m</w:t>
      </w:r>
      <w:r>
        <w:rPr>
          <w:rFonts w:ascii="Garamond" w:hAnsi="Garamond"/>
          <w:sz w:val="14"/>
          <w:szCs w:val="14"/>
          <w:lang w:val="fr-FR"/>
        </w:rPr>
        <w:t>é</w:t>
      </w:r>
      <w:r>
        <w:rPr>
          <w:rFonts w:ascii="Garamond" w:hAnsi="Garamond"/>
          <w:sz w:val="14"/>
          <w:szCs w:val="14"/>
          <w:lang w:val="pt-PT"/>
        </w:rPr>
        <w:t>dicas</w:t>
      </w:r>
      <w:r>
        <w:rPr>
          <w:rFonts w:ascii="Garamond" w:hAnsi="Garamond"/>
          <w:sz w:val="14"/>
          <w:szCs w:val="14"/>
          <w:lang w:val="fr-FR"/>
        </w:rPr>
        <w:t xml:space="preserve">” </w:t>
      </w:r>
      <w:r>
        <w:rPr>
          <w:rFonts w:ascii="Garamond" w:hAnsi="Garamond"/>
          <w:sz w:val="14"/>
          <w:szCs w:val="14"/>
          <w:lang w:val="fr-FR"/>
        </w:rPr>
        <w:t xml:space="preserve">25.07.2021: </w:t>
      </w:r>
      <w:hyperlink r:id="rId21" w:history="1">
        <w:r>
          <w:rPr>
            <w:rStyle w:val="Hyperlink0"/>
            <w:rFonts w:ascii="Garamond" w:hAnsi="Garamond"/>
            <w:sz w:val="14"/>
            <w:szCs w:val="14"/>
            <w:lang w:val="es-ES_tradnl"/>
          </w:rPr>
          <w:t>https://www.efe.com/efe/america/politica/el-gobierno-de-nicaragua-pide-ilegalizar-24-ong-la-mayoria-medicas/20000035-45</w:t>
        </w:r>
        <w:r>
          <w:rPr>
            <w:rStyle w:val="Hyperlink0"/>
            <w:rFonts w:ascii="Garamond" w:hAnsi="Garamond"/>
            <w:sz w:val="14"/>
            <w:szCs w:val="14"/>
            <w:lang w:val="es-ES_tradnl"/>
          </w:rPr>
          <w:t>94633</w:t>
        </w:r>
      </w:hyperlink>
      <w:r>
        <w:rPr>
          <w:rFonts w:ascii="Garamond" w:hAnsi="Garamond"/>
          <w:sz w:val="14"/>
          <w:szCs w:val="14"/>
          <w:lang w:val="fr-FR"/>
        </w:rPr>
        <w:t xml:space="preserve"> </w:t>
      </w:r>
    </w:p>
  </w:footnote>
  <w:footnote w:id="22">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100% Noticias:"</w:t>
      </w:r>
      <w:r>
        <w:rPr>
          <w:rFonts w:ascii="Garamond" w:hAnsi="Garamond"/>
          <w:sz w:val="14"/>
          <w:szCs w:val="14"/>
          <w:lang w:val="es-ES_tradnl"/>
        </w:rPr>
        <w:t>Rosario Murillo amenaza a m</w:t>
      </w:r>
      <w:r>
        <w:rPr>
          <w:rFonts w:ascii="Garamond" w:hAnsi="Garamond"/>
          <w:sz w:val="14"/>
          <w:szCs w:val="14"/>
          <w:lang w:val="fr-FR"/>
        </w:rPr>
        <w:t>é</w:t>
      </w:r>
      <w:r>
        <w:rPr>
          <w:rFonts w:ascii="Garamond" w:hAnsi="Garamond"/>
          <w:sz w:val="14"/>
          <w:szCs w:val="14"/>
          <w:lang w:val="es-ES_tradnl"/>
        </w:rPr>
        <w:t>dicos y periodistas: "todo se paga en la vida</w:t>
      </w:r>
      <w:r>
        <w:rPr>
          <w:rFonts w:ascii="Garamond" w:hAnsi="Garamond"/>
          <w:sz w:val="14"/>
          <w:szCs w:val="14"/>
          <w:lang w:val="fr-FR"/>
        </w:rPr>
        <w:t>”</w:t>
      </w:r>
      <w:r>
        <w:rPr>
          <w:rFonts w:ascii="Garamond" w:hAnsi="Garamond"/>
          <w:sz w:val="14"/>
          <w:szCs w:val="14"/>
          <w:lang w:val="fr-FR"/>
        </w:rPr>
        <w:t xml:space="preserve">, 07,07,2021: </w:t>
      </w:r>
      <w:hyperlink r:id="rId22" w:history="1">
        <w:r>
          <w:rPr>
            <w:rStyle w:val="Hyperlink0"/>
            <w:rFonts w:ascii="Garamond" w:hAnsi="Garamond"/>
            <w:sz w:val="14"/>
            <w:szCs w:val="14"/>
            <w:lang w:val="es-ES_tradnl"/>
          </w:rPr>
          <w:t>https://100noticias.com.ni/nacion</w:t>
        </w:r>
        <w:r>
          <w:rPr>
            <w:rStyle w:val="Hyperlink0"/>
            <w:rFonts w:ascii="Garamond" w:hAnsi="Garamond"/>
            <w:sz w:val="14"/>
            <w:szCs w:val="14"/>
            <w:lang w:val="es-ES_tradnl"/>
          </w:rPr>
          <w:t>ales/108568-rosario-murillo-amenaza-medicos-periodistas-covid/</w:t>
        </w:r>
      </w:hyperlink>
      <w:r>
        <w:rPr>
          <w:rFonts w:ascii="Garamond" w:hAnsi="Garamond"/>
          <w:sz w:val="14"/>
          <w:szCs w:val="14"/>
          <w:lang w:val="fr-FR"/>
        </w:rPr>
        <w:t xml:space="preserve"> </w:t>
      </w:r>
    </w:p>
  </w:footnote>
  <w:footnote w:id="23">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Nicaragua Investiga </w:t>
      </w:r>
      <w:r>
        <w:rPr>
          <w:rFonts w:ascii="Garamond" w:hAnsi="Garamond"/>
          <w:sz w:val="14"/>
          <w:szCs w:val="14"/>
          <w:lang w:val="fr-FR"/>
        </w:rPr>
        <w:t>“</w:t>
      </w:r>
      <w:r>
        <w:rPr>
          <w:rFonts w:ascii="Garamond" w:hAnsi="Garamond"/>
          <w:sz w:val="14"/>
          <w:szCs w:val="14"/>
        </w:rPr>
        <w:t>M</w:t>
      </w:r>
      <w:r>
        <w:rPr>
          <w:rFonts w:ascii="Garamond" w:hAnsi="Garamond"/>
          <w:sz w:val="14"/>
          <w:szCs w:val="14"/>
        </w:rPr>
        <w:t>á</w:t>
      </w:r>
      <w:r>
        <w:rPr>
          <w:rFonts w:ascii="Garamond" w:hAnsi="Garamond"/>
          <w:sz w:val="14"/>
          <w:szCs w:val="14"/>
        </w:rPr>
        <w:t>s m</w:t>
      </w:r>
      <w:r>
        <w:rPr>
          <w:rFonts w:ascii="Garamond" w:hAnsi="Garamond"/>
          <w:sz w:val="14"/>
          <w:szCs w:val="14"/>
          <w:lang w:val="fr-FR"/>
        </w:rPr>
        <w:t>é</w:t>
      </w:r>
      <w:r>
        <w:rPr>
          <w:rFonts w:ascii="Garamond" w:hAnsi="Garamond"/>
          <w:sz w:val="14"/>
          <w:szCs w:val="14"/>
          <w:lang w:val="es-ES_tradnl"/>
        </w:rPr>
        <w:t>dicos son citados por el Ministerio de Salud</w:t>
      </w:r>
      <w:r>
        <w:rPr>
          <w:rFonts w:ascii="Garamond" w:hAnsi="Garamond"/>
          <w:sz w:val="14"/>
          <w:szCs w:val="14"/>
          <w:lang w:val="fr-FR"/>
        </w:rPr>
        <w:t xml:space="preserve">” </w:t>
      </w:r>
      <w:r>
        <w:rPr>
          <w:rFonts w:ascii="Garamond" w:hAnsi="Garamond"/>
          <w:sz w:val="14"/>
          <w:szCs w:val="14"/>
          <w:lang w:val="fr-FR"/>
        </w:rPr>
        <w:t xml:space="preserve">26.07.2021 </w:t>
      </w:r>
      <w:hyperlink r:id="rId23" w:history="1">
        <w:r>
          <w:rPr>
            <w:rStyle w:val="Hyperlink0"/>
            <w:rFonts w:ascii="Garamond" w:hAnsi="Garamond"/>
            <w:sz w:val="14"/>
            <w:szCs w:val="14"/>
            <w:lang w:val="pt-PT"/>
          </w:rPr>
          <w:t>https://nicaraguainvestiga.com/nacion/56212-mas-medicos-son-citados-por-el-ministerio-de-salud/</w:t>
        </w:r>
      </w:hyperlink>
      <w:r>
        <w:rPr>
          <w:rFonts w:ascii="Garamond" w:hAnsi="Garamond"/>
          <w:sz w:val="14"/>
          <w:szCs w:val="14"/>
          <w:lang w:val="fr-FR"/>
        </w:rPr>
        <w:t xml:space="preserve"> </w:t>
      </w:r>
    </w:p>
  </w:footnote>
  <w:footnote w:id="24">
    <w:p w:rsidR="004109B3" w:rsidRDefault="00CE3BC1">
      <w:pPr>
        <w:pStyle w:val="Footnote"/>
      </w:pPr>
      <w:r>
        <w:rPr>
          <w:rFonts w:ascii="Garamond" w:eastAsia="Garamond" w:hAnsi="Garamond" w:cs="Garamond"/>
          <w:sz w:val="14"/>
          <w:szCs w:val="14"/>
          <w:vertAlign w:val="superscript"/>
        </w:rPr>
        <w:footnoteRef/>
      </w:r>
      <w:r>
        <w:rPr>
          <w:rFonts w:ascii="Garamond" w:hAnsi="Garamond"/>
          <w:sz w:val="14"/>
          <w:szCs w:val="14"/>
        </w:rPr>
        <w:t xml:space="preserve"> </w:t>
      </w:r>
      <w:r>
        <w:rPr>
          <w:rFonts w:ascii="Garamond" w:hAnsi="Garamond"/>
          <w:sz w:val="14"/>
          <w:szCs w:val="14"/>
          <w:lang w:val="fr-FR"/>
        </w:rPr>
        <w:t xml:space="preserve">La Prensa </w:t>
      </w:r>
      <w:r>
        <w:rPr>
          <w:rFonts w:ascii="Garamond" w:hAnsi="Garamond"/>
          <w:sz w:val="14"/>
          <w:szCs w:val="14"/>
          <w:lang w:val="fr-FR"/>
        </w:rPr>
        <w:t>“</w:t>
      </w:r>
      <w:r>
        <w:rPr>
          <w:rFonts w:ascii="Garamond" w:hAnsi="Garamond"/>
          <w:sz w:val="14"/>
          <w:szCs w:val="14"/>
          <w:lang w:val="es-ES_tradnl"/>
        </w:rPr>
        <w:t>Asamblea Nacional concreta cancelaci</w:t>
      </w:r>
      <w:r>
        <w:rPr>
          <w:rFonts w:ascii="Garamond" w:hAnsi="Garamond"/>
          <w:sz w:val="14"/>
          <w:szCs w:val="14"/>
          <w:lang w:val="es-ES_tradnl"/>
        </w:rPr>
        <w:t>ó</w:t>
      </w:r>
      <w:r>
        <w:rPr>
          <w:rFonts w:ascii="Garamond" w:hAnsi="Garamond"/>
          <w:sz w:val="14"/>
          <w:szCs w:val="14"/>
          <w:lang w:val="es-ES_tradnl"/>
        </w:rPr>
        <w:t>n de 15 ONG</w:t>
      </w:r>
      <w:r>
        <w:rPr>
          <w:rFonts w:ascii="Garamond" w:hAnsi="Garamond"/>
          <w:sz w:val="14"/>
          <w:szCs w:val="14"/>
          <w:lang w:val="fr-FR"/>
        </w:rPr>
        <w:t>”</w:t>
      </w:r>
      <w:r>
        <w:rPr>
          <w:rFonts w:ascii="Garamond" w:hAnsi="Garamond"/>
          <w:sz w:val="14"/>
          <w:szCs w:val="14"/>
          <w:lang w:val="fr-FR"/>
        </w:rPr>
        <w:t xml:space="preserve">, 26.08.2021: </w:t>
      </w:r>
      <w:hyperlink r:id="rId24" w:history="1">
        <w:r>
          <w:rPr>
            <w:rStyle w:val="Hyperlink0"/>
            <w:rFonts w:ascii="Garamond" w:hAnsi="Garamond"/>
            <w:sz w:val="14"/>
            <w:szCs w:val="14"/>
            <w:lang w:val="es-ES_tradnl"/>
          </w:rPr>
          <w:t>https://www.laprensa.com.ni/2021/08/26/politica/2869419-asamblea-nacional-concreta-cancelacion-de-15-ong</w:t>
        </w:r>
      </w:hyperlink>
      <w:r>
        <w:rPr>
          <w:rFonts w:ascii="Garamond" w:hAnsi="Garamond"/>
          <w:sz w:val="14"/>
          <w:szCs w:val="14"/>
          <w:lang w:val="fr-FR"/>
        </w:rPr>
        <w:t xml:space="preserve"> ; AP News: </w:t>
      </w:r>
      <w:hyperlink r:id="rId25" w:history="1">
        <w:r>
          <w:rPr>
            <w:rStyle w:val="Hyperlink0"/>
            <w:rFonts w:ascii="Garamond" w:hAnsi="Garamond"/>
            <w:sz w:val="14"/>
            <w:szCs w:val="14"/>
            <w:lang w:val="en-US"/>
          </w:rPr>
          <w:t>https://apnews.com/article/acc04d874bc16aba8b36ce2919f40076</w:t>
        </w:r>
      </w:hyperlink>
      <w:r>
        <w:rPr>
          <w:rFonts w:ascii="Garamond" w:hAnsi="Garamond"/>
          <w:sz w:val="14"/>
          <w:szCs w:val="14"/>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9B3" w:rsidRDefault="00CE3BC1">
    <w:pPr>
      <w:pStyle w:val="HeaderFooter"/>
      <w:tabs>
        <w:tab w:val="clear" w:pos="9020"/>
        <w:tab w:val="center" w:pos="4819"/>
        <w:tab w:val="right" w:pos="9638"/>
      </w:tabs>
    </w:pPr>
    <w:r>
      <w:rPr>
        <w:rFonts w:ascii="Garamond" w:hAnsi="Garamond"/>
        <w:noProof/>
      </w:rPr>
      <w:drawing>
        <wp:inline distT="0" distB="0" distL="0" distR="0">
          <wp:extent cx="485603" cy="28137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1">
                    <a:extLst/>
                  </a:blip>
                  <a:stretch>
                    <a:fillRect/>
                  </a:stretch>
                </pic:blipFill>
                <pic:spPr>
                  <a:xfrm>
                    <a:off x="0" y="0"/>
                    <a:ext cx="485603" cy="281378"/>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5D4"/>
    <w:multiLevelType w:val="hybridMultilevel"/>
    <w:tmpl w:val="8728B2DC"/>
    <w:styleLink w:val="Numbered"/>
    <w:lvl w:ilvl="0" w:tplc="588A33D6">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E37EFD2C">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1CD0A85E">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BA140A20">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AC667120">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337ED8E8">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B74C90F0">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B21C7B9A">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65864C9E">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8711777"/>
    <w:multiLevelType w:val="hybridMultilevel"/>
    <w:tmpl w:val="8728B2DC"/>
    <w:numStyleLink w:val="Numbered"/>
  </w:abstractNum>
  <w:abstractNum w:abstractNumId="2" w15:restartNumberingAfterBreak="0">
    <w:nsid w:val="3FC41576"/>
    <w:multiLevelType w:val="hybridMultilevel"/>
    <w:tmpl w:val="9CFAAAC4"/>
    <w:numStyleLink w:val="BulletBig"/>
  </w:abstractNum>
  <w:abstractNum w:abstractNumId="3" w15:restartNumberingAfterBreak="0">
    <w:nsid w:val="4D144AA1"/>
    <w:multiLevelType w:val="hybridMultilevel"/>
    <w:tmpl w:val="9CFAAAC4"/>
    <w:styleLink w:val="BulletBig"/>
    <w:lvl w:ilvl="0" w:tplc="8CF40C88">
      <w:start w:val="1"/>
      <w:numFmt w:val="bullet"/>
      <w:lvlText w:val="•"/>
      <w:lvlJc w:val="left"/>
      <w:pPr>
        <w:ind w:left="21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1" w:tplc="3C40C18A">
      <w:start w:val="1"/>
      <w:numFmt w:val="bullet"/>
      <w:lvlText w:val="•"/>
      <w:lvlJc w:val="left"/>
      <w:pPr>
        <w:ind w:left="45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2" w:tplc="41C8FCEA">
      <w:start w:val="1"/>
      <w:numFmt w:val="bullet"/>
      <w:lvlText w:val="•"/>
      <w:lvlJc w:val="left"/>
      <w:pPr>
        <w:ind w:left="69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3" w:tplc="695EBF82">
      <w:start w:val="1"/>
      <w:numFmt w:val="bullet"/>
      <w:lvlText w:val="•"/>
      <w:lvlJc w:val="left"/>
      <w:pPr>
        <w:ind w:left="93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4" w:tplc="6D468B32">
      <w:start w:val="1"/>
      <w:numFmt w:val="bullet"/>
      <w:lvlText w:val="•"/>
      <w:lvlJc w:val="left"/>
      <w:pPr>
        <w:ind w:left="117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5" w:tplc="761EEB42">
      <w:start w:val="1"/>
      <w:numFmt w:val="bullet"/>
      <w:lvlText w:val="•"/>
      <w:lvlJc w:val="left"/>
      <w:pPr>
        <w:ind w:left="141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6" w:tplc="D21AB56A">
      <w:start w:val="1"/>
      <w:numFmt w:val="bullet"/>
      <w:lvlText w:val="•"/>
      <w:lvlJc w:val="left"/>
      <w:pPr>
        <w:ind w:left="165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7" w:tplc="113CAE7C">
      <w:start w:val="1"/>
      <w:numFmt w:val="bullet"/>
      <w:lvlText w:val="•"/>
      <w:lvlJc w:val="left"/>
      <w:pPr>
        <w:ind w:left="189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lvl w:ilvl="8" w:tplc="46A45970">
      <w:start w:val="1"/>
      <w:numFmt w:val="bullet"/>
      <w:lvlText w:val="•"/>
      <w:lvlJc w:val="left"/>
      <w:pPr>
        <w:ind w:left="2138" w:hanging="218"/>
      </w:pPr>
      <w:rPr>
        <w:rFonts w:hAnsi="Arial Unicode MS"/>
        <w:b/>
        <w:bCs/>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5B8957C3"/>
    <w:multiLevelType w:val="hybridMultilevel"/>
    <w:tmpl w:val="2C8086EA"/>
    <w:lvl w:ilvl="0" w:tplc="67F6B7D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C9C881A">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E61448A6">
      <w:start w:val="1"/>
      <w:numFmt w:val="decimal"/>
      <w:lvlText w:val="%3."/>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5A26F0EA">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F080396">
      <w:start w:val="1"/>
      <w:numFmt w:val="decimal"/>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58882DA">
      <w:start w:val="1"/>
      <w:numFmt w:val="decimal"/>
      <w:lvlText w:val="%6."/>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5100F526">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79003FC">
      <w:start w:val="1"/>
      <w:numFmt w:val="decimal"/>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E2A5A10">
      <w:start w:val="1"/>
      <w:numFmt w:val="decimal"/>
      <w:lvlText w:val="%9."/>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4"/>
  </w:num>
  <w:num w:numId="4">
    <w:abstractNumId w:val="4"/>
    <w:lvlOverride w:ilvl="0">
      <w:startOverride w:val="3"/>
    </w:lvlOverride>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9B3"/>
    <w:rsid w:val="004109B3"/>
    <w:rsid w:val="00CE3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D05F06-C935-4DC2-A7A1-9A1D262A1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Numbered">
    <w:name w:val="Numbered"/>
    <w:pPr>
      <w:numPr>
        <w:numId w:val="1"/>
      </w:numPr>
    </w:pPr>
  </w:style>
  <w:style w:type="character" w:customStyle="1" w:styleId="Hyperlink0">
    <w:name w:val="Hyperlink.0"/>
    <w:basedOn w:val="Hyperlink"/>
    <w:rPr>
      <w:u w:val="single"/>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BulletBig">
    <w:name w:val="Bullet Big"/>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ticulo66.com/2021/07/07/informacion-escueta-dictadura-impide-ops-conozca-nuevas-variantes-covid-19-en-nicaragua-vacunas-dosis-ministerio-salu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binternet.ohchr.org/_layouts/15/treatybodyexternal/Download.aspx?symbolno=INT/CESCR/CSS/NIC/43063&amp;Lang=en"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ondalocal.com.ni/especiales/1393-salud-sistema-enfermo-nicaragua/" TargetMode="External"/><Relationship Id="rId4" Type="http://schemas.openxmlformats.org/officeDocument/2006/relationships/webSettings" Target="webSettings.xml"/><Relationship Id="rId9" Type="http://schemas.openxmlformats.org/officeDocument/2006/relationships/hyperlink" Target="https://www.cepal.org/en/topics/covid-19"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laprensa.com.ni/2021/03/21/nacionales/2799445-comunidades-indigenas-y-afrodescendientes-deben-ser-incluidas-en-los-grupos-prioritarios-de-vacunacion" TargetMode="External"/><Relationship Id="rId13" Type="http://schemas.openxmlformats.org/officeDocument/2006/relationships/hyperlink" Target="https://observatorioni.org/estadisticas-covid-19-nicaragua/" TargetMode="External"/><Relationship Id="rId18" Type="http://schemas.openxmlformats.org/officeDocument/2006/relationships/hyperlink" Target="https://spcommreports.ohchr.org/TMResultsBase/DownLoadPublicCommunicationFile?gId=25691" TargetMode="External"/><Relationship Id="rId3" Type="http://schemas.openxmlformats.org/officeDocument/2006/relationships/hyperlink" Target="https://observatorioni.org/informes-notas-y-semanales/" TargetMode="External"/><Relationship Id="rId21" Type="http://schemas.openxmlformats.org/officeDocument/2006/relationships/hyperlink" Target="https://www.efe.com/efe/america/politica/el-gobierno-de-nicaragua-pide-ilegalizar-24-ong-la-mayoria-medicas/20000035-4594633" TargetMode="External"/><Relationship Id="rId7" Type="http://schemas.openxmlformats.org/officeDocument/2006/relationships/hyperlink" Target="https://ondalocal.com.ni/especiales/1393-salud-sistema-enfermo-nicaragua/" TargetMode="External"/><Relationship Id="rId12" Type="http://schemas.openxmlformats.org/officeDocument/2006/relationships/hyperlink" Target="https://observatorioni.org/24-al-30-de-junio-2021/" TargetMode="External"/><Relationship Id="rId17" Type="http://schemas.openxmlformats.org/officeDocument/2006/relationships/hyperlink" Target="http://www.oacnudh.org/actualizacion-oral-sobre-la-situacion-de-los-derechos-humanos-en-nicaragua-47a-sesion-del-consejo-de-derechos-humanos/" TargetMode="External"/><Relationship Id="rId25" Type="http://schemas.openxmlformats.org/officeDocument/2006/relationships/hyperlink" Target="https://apnews.com/article/acc04d874bc16aba8b36ce2919f40076" TargetMode="External"/><Relationship Id="rId2" Type="http://schemas.openxmlformats.org/officeDocument/2006/relationships/hyperlink" Target="https://observatorioni.org/19-al-25-de-agosto-2021/" TargetMode="External"/><Relationship Id="rId16" Type="http://schemas.openxmlformats.org/officeDocument/2006/relationships/hyperlink" Target="http://www.oacnudh.org/wp-content/uploads/2021/02/Informe-Alta-Comisionada-Consejo-Derechos-Humanos-Nicaragua-Febrero-2021.pdf" TargetMode="External"/><Relationship Id="rId20" Type="http://schemas.openxmlformats.org/officeDocument/2006/relationships/hyperlink" Target="https://nicaraguainvestiga.com/nacion/54492-absalon-pastora-sugiere-cancelar-licencia-medica-a-neumologo-jorge-miranda/" TargetMode="External"/><Relationship Id="rId1" Type="http://schemas.openxmlformats.org/officeDocument/2006/relationships/hyperlink" Target="http://www.minsa.gob.ni/index.php/repository/Descargas-MINSA/COVID-19/Datos-COVID-19/" TargetMode="External"/><Relationship Id="rId6" Type="http://schemas.openxmlformats.org/officeDocument/2006/relationships/hyperlink" Target="https://www.confidencial.com.ni/nacion/maestros-temen-contagiarse-de-covid-19-en-los-desfiles-patrios-del-mined/" TargetMode="External"/><Relationship Id="rId11" Type="http://schemas.openxmlformats.org/officeDocument/2006/relationships/hyperlink" Target="https://observatorioni.org/25-al-03-de-marzo-2021/" TargetMode="External"/><Relationship Id="rId24" Type="http://schemas.openxmlformats.org/officeDocument/2006/relationships/hyperlink" Target="https://www.laprensa.com.ni/2021/08/26/politica/2869419-asamblea-nacional-concreta-cancelacion-de-15-ong" TargetMode="External"/><Relationship Id="rId5" Type="http://schemas.openxmlformats.org/officeDocument/2006/relationships/hyperlink" Target="https://www.cepal.org/en/topics/covid-19" TargetMode="External"/><Relationship Id="rId15" Type="http://schemas.openxmlformats.org/officeDocument/2006/relationships/hyperlink" Target="https://100noticias.com.ni/nacionales/106834-opositores-denuncian-politizacion-vacunas-covid/" TargetMode="External"/><Relationship Id="rId23" Type="http://schemas.openxmlformats.org/officeDocument/2006/relationships/hyperlink" Target="https://nicaraguainvestiga.com/nacion/56212-mas-medicos-son-citados-por-el-ministerio-de-salud/" TargetMode="External"/><Relationship Id="rId10" Type="http://schemas.openxmlformats.org/officeDocument/2006/relationships/hyperlink" Target="https://cepalstat-prod.cepal.org/forms/covid-countrysheet/index.html?country=NIC" TargetMode="External"/><Relationship Id="rId19" Type="http://schemas.openxmlformats.org/officeDocument/2006/relationships/hyperlink" Target="https://spcommreports.ohchr.org/TMResultsBase/DownLoadPublicCommunicationFile?gId=25778" TargetMode="External"/><Relationship Id="rId4" Type="http://schemas.openxmlformats.org/officeDocument/2006/relationships/hyperlink" Target="https://www.articulo66.com/2021/07/07/informacion-escueta-dictadura-impide-ops-conozca-nuevas-variantes-covid-19-en-nicaragua-vacunas-dosis-ministerio-salud/" TargetMode="External"/><Relationship Id="rId9" Type="http://schemas.openxmlformats.org/officeDocument/2006/relationships/hyperlink" Target="https://ridh.org/news/covid-19-graves-violaciones-de-derechos-humanos-en-las-carceles-de-nicaragua/" TargetMode="External"/><Relationship Id="rId14" Type="http://schemas.openxmlformats.org/officeDocument/2006/relationships/hyperlink" Target="http://www.minsa.gob.ni/index.php/111-noticias2021/6631-vacunacion-contra-la-covid-19-continua-extendiendose-a-todo-el-pais" TargetMode="External"/><Relationship Id="rId22" Type="http://schemas.openxmlformats.org/officeDocument/2006/relationships/hyperlink" Target="https://100noticias.com.ni/nacionales/108568-rosario-murillo-amenaza-medicos-periodistas-cov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55A9D3-8A73-4461-9BF7-9DB636539F14}"/>
</file>

<file path=customXml/itemProps2.xml><?xml version="1.0" encoding="utf-8"?>
<ds:datastoreItem xmlns:ds="http://schemas.openxmlformats.org/officeDocument/2006/customXml" ds:itemID="{FDE5A775-7E2A-4B1D-871D-903EAFFD0D20}"/>
</file>

<file path=customXml/itemProps3.xml><?xml version="1.0" encoding="utf-8"?>
<ds:datastoreItem xmlns:ds="http://schemas.openxmlformats.org/officeDocument/2006/customXml" ds:itemID="{1A6B6C2B-3C74-4110-8867-0267EC448229}"/>
</file>

<file path=docProps/app.xml><?xml version="1.0" encoding="utf-8"?>
<Properties xmlns="http://schemas.openxmlformats.org/officeDocument/2006/extended-properties" xmlns:vt="http://schemas.openxmlformats.org/officeDocument/2006/docPropsVTypes">
  <Template>Normal.dotm</Template>
  <TotalTime>0</TotalTime>
  <Pages>5</Pages>
  <Words>3770</Words>
  <Characters>21495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2021-08-31T20:21:00Z</dcterms:created>
  <dcterms:modified xsi:type="dcterms:W3CDTF">2021-08-31T20:21:00Z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