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E20" w:rsidRDefault="00047E20" w:rsidP="00047E20">
      <w:pPr>
        <w:jc w:val="center"/>
        <w:rPr>
          <w:b/>
          <w:sz w:val="28"/>
          <w:szCs w:val="28"/>
        </w:rPr>
      </w:pPr>
      <w:r>
        <w:rPr>
          <w:b/>
          <w:sz w:val="28"/>
          <w:szCs w:val="28"/>
        </w:rPr>
        <w:t>A</w:t>
      </w:r>
      <w:r w:rsidRPr="00007D2B">
        <w:rPr>
          <w:b/>
          <w:sz w:val="28"/>
          <w:szCs w:val="28"/>
        </w:rPr>
        <w:t>dditional in</w:t>
      </w:r>
      <w:r>
        <w:rPr>
          <w:b/>
          <w:sz w:val="28"/>
          <w:szCs w:val="28"/>
        </w:rPr>
        <w:t>formation for consideration of 7</w:t>
      </w:r>
      <w:r w:rsidRPr="00007D2B">
        <w:rPr>
          <w:b/>
          <w:sz w:val="28"/>
          <w:szCs w:val="28"/>
          <w:vertAlign w:val="superscript"/>
        </w:rPr>
        <w:t>th</w:t>
      </w:r>
      <w:r w:rsidRPr="00007D2B">
        <w:rPr>
          <w:b/>
          <w:sz w:val="28"/>
          <w:szCs w:val="28"/>
        </w:rPr>
        <w:t xml:space="preserve"> periodic report</w:t>
      </w:r>
    </w:p>
    <w:p w:rsidR="00047E20" w:rsidRPr="00007D2B" w:rsidRDefault="00047E20" w:rsidP="00047E20">
      <w:pPr>
        <w:jc w:val="center"/>
        <w:rPr>
          <w:b/>
          <w:sz w:val="28"/>
          <w:szCs w:val="28"/>
        </w:rPr>
      </w:pPr>
      <w:r w:rsidRPr="00007D2B">
        <w:rPr>
          <w:b/>
          <w:sz w:val="28"/>
          <w:szCs w:val="28"/>
        </w:rPr>
        <w:t xml:space="preserve">of Slovakia to the </w:t>
      </w:r>
      <w:r>
        <w:rPr>
          <w:b/>
          <w:sz w:val="28"/>
          <w:szCs w:val="28"/>
        </w:rPr>
        <w:t>C</w:t>
      </w:r>
      <w:r>
        <w:rPr>
          <w:b/>
          <w:sz w:val="28"/>
          <w:szCs w:val="28"/>
        </w:rPr>
        <w:t>EDAW</w:t>
      </w:r>
    </w:p>
    <w:p w:rsidR="00047E20" w:rsidRPr="00007D2B" w:rsidRDefault="00047E20" w:rsidP="00047E20">
      <w:pPr>
        <w:jc w:val="center"/>
        <w:rPr>
          <w:sz w:val="28"/>
          <w:szCs w:val="28"/>
        </w:rPr>
      </w:pPr>
      <w:r w:rsidRPr="00007D2B">
        <w:rPr>
          <w:sz w:val="28"/>
          <w:szCs w:val="28"/>
        </w:rPr>
        <w:t xml:space="preserve">(dialogue on </w:t>
      </w:r>
      <w:r>
        <w:rPr>
          <w:sz w:val="28"/>
          <w:szCs w:val="28"/>
        </w:rPr>
        <w:t>1</w:t>
      </w:r>
      <w:r w:rsidRPr="00007D2B">
        <w:rPr>
          <w:sz w:val="28"/>
          <w:szCs w:val="28"/>
        </w:rPr>
        <w:t xml:space="preserve">7 </w:t>
      </w:r>
      <w:r>
        <w:rPr>
          <w:sz w:val="28"/>
          <w:szCs w:val="28"/>
        </w:rPr>
        <w:t>May</w:t>
      </w:r>
      <w:r w:rsidRPr="00007D2B">
        <w:rPr>
          <w:sz w:val="28"/>
          <w:szCs w:val="28"/>
        </w:rPr>
        <w:t xml:space="preserve"> 202</w:t>
      </w:r>
      <w:r>
        <w:rPr>
          <w:sz w:val="28"/>
          <w:szCs w:val="28"/>
        </w:rPr>
        <w:t>3</w:t>
      </w:r>
      <w:r w:rsidRPr="00007D2B">
        <w:rPr>
          <w:sz w:val="28"/>
          <w:szCs w:val="28"/>
        </w:rPr>
        <w:t xml:space="preserve">, </w:t>
      </w:r>
      <w:r>
        <w:rPr>
          <w:sz w:val="28"/>
          <w:szCs w:val="28"/>
        </w:rPr>
        <w:t>85</w:t>
      </w:r>
      <w:r w:rsidRPr="00007D2B">
        <w:rPr>
          <w:sz w:val="28"/>
          <w:szCs w:val="28"/>
          <w:vertAlign w:val="superscript"/>
        </w:rPr>
        <w:t>th</w:t>
      </w:r>
      <w:r w:rsidRPr="00007D2B">
        <w:rPr>
          <w:sz w:val="28"/>
          <w:szCs w:val="28"/>
        </w:rPr>
        <w:t xml:space="preserve"> C</w:t>
      </w:r>
      <w:r>
        <w:rPr>
          <w:sz w:val="28"/>
          <w:szCs w:val="28"/>
        </w:rPr>
        <w:t>EDAW</w:t>
      </w:r>
      <w:r w:rsidRPr="00007D2B">
        <w:rPr>
          <w:sz w:val="28"/>
          <w:szCs w:val="28"/>
        </w:rPr>
        <w:t xml:space="preserve"> session)</w:t>
      </w:r>
    </w:p>
    <w:p w:rsidR="005520D8" w:rsidRDefault="005520D8" w:rsidP="008466E4">
      <w:pPr>
        <w:jc w:val="both"/>
        <w:rPr>
          <w:b/>
        </w:rPr>
      </w:pPr>
    </w:p>
    <w:p w:rsidR="000A4F47" w:rsidRPr="000A4F47" w:rsidRDefault="000A4F47" w:rsidP="000A4F47">
      <w:pPr>
        <w:pStyle w:val="Odsekzoznamu"/>
        <w:numPr>
          <w:ilvl w:val="0"/>
          <w:numId w:val="1"/>
        </w:numPr>
        <w:jc w:val="both"/>
        <w:rPr>
          <w:b/>
          <w:color w:val="FF0000"/>
        </w:rPr>
      </w:pPr>
      <w:r w:rsidRPr="000A4F47">
        <w:rPr>
          <w:b/>
          <w:color w:val="FF0000"/>
        </w:rPr>
        <w:t>Additional information provided by Slovakia</w:t>
      </w:r>
    </w:p>
    <w:p w:rsidR="008466E4" w:rsidRPr="00FF4BF1" w:rsidRDefault="008466E4" w:rsidP="008466E4">
      <w:pPr>
        <w:jc w:val="both"/>
        <w:rPr>
          <w:b/>
          <w:u w:val="single"/>
        </w:rPr>
      </w:pPr>
      <w:r w:rsidRPr="00FF4BF1">
        <w:rPr>
          <w:b/>
          <w:u w:val="single"/>
        </w:rPr>
        <w:t>Slovak NAP for the Implementation of UNSCR resolution 1325 on Women, Peace and Security for 2021-2025</w:t>
      </w:r>
      <w:r w:rsidR="00C54350" w:rsidRPr="00FF4BF1">
        <w:rPr>
          <w:b/>
          <w:u w:val="single"/>
        </w:rPr>
        <w:t xml:space="preserve"> </w:t>
      </w:r>
    </w:p>
    <w:p w:rsidR="00045D9E" w:rsidRDefault="008466E4" w:rsidP="008466E4">
      <w:pPr>
        <w:jc w:val="both"/>
      </w:pPr>
      <w:r>
        <w:t xml:space="preserve">The first Slovak </w:t>
      </w:r>
      <w:r w:rsidRPr="00A63A2E">
        <w:rPr>
          <w:b/>
        </w:rPr>
        <w:t>NAP for the Implementation of UNSC resolution 1325 on Women, Peace and Security</w:t>
      </w:r>
      <w:r>
        <w:t xml:space="preserve"> was adopted in 2020. </w:t>
      </w:r>
      <w:r w:rsidR="00045D9E">
        <w:t xml:space="preserve">It sets general framework to translate provisions of the UNSC resolution into practice. </w:t>
      </w:r>
      <w:r>
        <w:t xml:space="preserve">Given its cross-sectoral nature, the </w:t>
      </w:r>
      <w:r w:rsidR="00045D9E">
        <w:t>NAP</w:t>
      </w:r>
      <w:r>
        <w:t xml:space="preserve"> was prepared by the Ministry of Foreign and European Affairs, together with Ministries of Defence, </w:t>
      </w:r>
      <w:r w:rsidR="00045D9E">
        <w:t xml:space="preserve">Interior, </w:t>
      </w:r>
      <w:r>
        <w:t>and Labour, Social Affairs and Family.</w:t>
      </w:r>
      <w:r w:rsidR="00045D9E">
        <w:t xml:space="preserve"> Yet, the range of domestic actors in charge of its implementation is significantly broader.  </w:t>
      </w:r>
    </w:p>
    <w:p w:rsidR="00A203D8" w:rsidRDefault="008466E4" w:rsidP="008466E4">
      <w:pPr>
        <w:jc w:val="both"/>
      </w:pPr>
      <w:r>
        <w:t xml:space="preserve">Approved for the 2021-2025 period, it is framed around </w:t>
      </w:r>
      <w:r w:rsidRPr="00A63A2E">
        <w:rPr>
          <w:b/>
        </w:rPr>
        <w:t>four strategic goals</w:t>
      </w:r>
      <w:r>
        <w:t xml:space="preserve">: </w:t>
      </w:r>
    </w:p>
    <w:p w:rsidR="00A203D8" w:rsidRDefault="008466E4" w:rsidP="008466E4">
      <w:pPr>
        <w:jc w:val="both"/>
      </w:pPr>
      <w:r>
        <w:t xml:space="preserve">1/ </w:t>
      </w:r>
      <w:r w:rsidRPr="00A63A2E">
        <w:rPr>
          <w:i/>
        </w:rPr>
        <w:t>Increasing women’s participation in peace and security</w:t>
      </w:r>
      <w:r>
        <w:t xml:space="preserve">, </w:t>
      </w:r>
    </w:p>
    <w:p w:rsidR="00A203D8" w:rsidRDefault="008466E4" w:rsidP="008466E4">
      <w:pPr>
        <w:jc w:val="both"/>
      </w:pPr>
      <w:r>
        <w:t xml:space="preserve">2/ </w:t>
      </w:r>
      <w:r w:rsidRPr="00A63A2E">
        <w:rPr>
          <w:i/>
        </w:rPr>
        <w:t>Protection of women’s human rights and their specific needs in line with Women, Peace and Security agenda</w:t>
      </w:r>
      <w:r>
        <w:t xml:space="preserve">, </w:t>
      </w:r>
    </w:p>
    <w:p w:rsidR="00A203D8" w:rsidRDefault="008466E4" w:rsidP="008466E4">
      <w:pPr>
        <w:jc w:val="both"/>
      </w:pPr>
      <w:r>
        <w:t xml:space="preserve">3/ </w:t>
      </w:r>
      <w:r w:rsidRPr="00A63A2E">
        <w:rPr>
          <w:i/>
        </w:rPr>
        <w:t>Awareness-raising and enhancing expertise on Women, Peace and Security agenda</w:t>
      </w:r>
      <w:r>
        <w:t xml:space="preserve">, and </w:t>
      </w:r>
    </w:p>
    <w:p w:rsidR="00A203D8" w:rsidRDefault="008466E4" w:rsidP="008466E4">
      <w:pPr>
        <w:jc w:val="both"/>
      </w:pPr>
      <w:r>
        <w:t xml:space="preserve">4/ </w:t>
      </w:r>
      <w:r w:rsidRPr="00A63A2E">
        <w:rPr>
          <w:i/>
        </w:rPr>
        <w:t>International Cooperation</w:t>
      </w:r>
      <w:r>
        <w:t xml:space="preserve">. </w:t>
      </w:r>
    </w:p>
    <w:p w:rsidR="008466E4" w:rsidRDefault="008466E4" w:rsidP="008466E4">
      <w:pPr>
        <w:jc w:val="both"/>
      </w:pPr>
      <w:r>
        <w:t xml:space="preserve">For each of the goal, operational objectives are </w:t>
      </w:r>
      <w:r w:rsidR="00FB5FCA">
        <w:t>defined</w:t>
      </w:r>
      <w:r>
        <w:t xml:space="preserve">. </w:t>
      </w:r>
      <w:r w:rsidR="00045D9E">
        <w:t xml:space="preserve">The NAP is annually reviewed and updated – if needed. The summary evaluation report will be prepared in 2026. This will coincide with the preparation of the NAP for 2026-30. </w:t>
      </w:r>
    </w:p>
    <w:p w:rsidR="00C54350" w:rsidRDefault="00045D9E" w:rsidP="008466E4">
      <w:pPr>
        <w:jc w:val="both"/>
      </w:pPr>
      <w:r w:rsidRPr="00915A60">
        <w:t>In March 2023,</w:t>
      </w:r>
      <w:r>
        <w:t xml:space="preserve"> an evaluation report for 2022 was submitted by the Ministry of Foreign</w:t>
      </w:r>
      <w:r w:rsidR="00FB5FCA">
        <w:t xml:space="preserve"> and European Affairs. It summarizes main achievements from </w:t>
      </w:r>
      <w:r w:rsidR="00C54350">
        <w:t xml:space="preserve">the </w:t>
      </w:r>
      <w:r w:rsidR="00FB5FCA">
        <w:t xml:space="preserve">previous year. </w:t>
      </w:r>
    </w:p>
    <w:p w:rsidR="008233D5" w:rsidRDefault="00FB5FCA" w:rsidP="008466E4">
      <w:pPr>
        <w:jc w:val="both"/>
      </w:pPr>
      <w:r>
        <w:t xml:space="preserve">As regards the implementation of the </w:t>
      </w:r>
      <w:r w:rsidRPr="00047E20">
        <w:rPr>
          <w:u w:val="single"/>
        </w:rPr>
        <w:t>first</w:t>
      </w:r>
      <w:r>
        <w:t xml:space="preserve"> goal (</w:t>
      </w:r>
      <w:r w:rsidRPr="00A63A2E">
        <w:rPr>
          <w:b/>
        </w:rPr>
        <w:t>Increasing women’s participation in peace and security</w:t>
      </w:r>
      <w:r>
        <w:t xml:space="preserve">), the Act on Civil Service of Professional Soldiers was applied as the main guarantee to ensure equal opportunities. </w:t>
      </w:r>
      <w:r w:rsidR="008233D5">
        <w:t>As of 31/12/</w:t>
      </w:r>
      <w:r>
        <w:t xml:space="preserve">2022, </w:t>
      </w:r>
      <w:r w:rsidR="008233D5">
        <w:t xml:space="preserve">female professional soldiers make up 13,59% of the professional armed forces. In 2022, proportion of women in Police Corps reached around 22,5%. Important to mention, that young women/police cadets’ ratio was more than 47%. Regarding the UN/EU military and civilian mission, </w:t>
      </w:r>
      <w:r w:rsidR="00F92E68">
        <w:t xml:space="preserve">the women participation was more than 9%. Female professional </w:t>
      </w:r>
      <w:proofErr w:type="gramStart"/>
      <w:r w:rsidR="00F92E68">
        <w:t>soldiers</w:t>
      </w:r>
      <w:proofErr w:type="gramEnd"/>
      <w:r w:rsidR="00F92E68">
        <w:t xml:space="preserve">/police corps were deployed to EUFOR ALTHEA, UNFICYP and </w:t>
      </w:r>
      <w:proofErr w:type="spellStart"/>
      <w:r w:rsidR="00F92E68">
        <w:t>eFP</w:t>
      </w:r>
      <w:proofErr w:type="spellEnd"/>
      <w:r w:rsidR="00F92E68">
        <w:t xml:space="preserve"> Latvia. In parallel, in 2022 legal framework was strengthened with a view to strengthen work-life balance. It will be further translated into concrete policies. Education and training activities are part of the implementation of this strategic goal. In </w:t>
      </w:r>
      <w:r w:rsidR="008A11BC">
        <w:t xml:space="preserve">the </w:t>
      </w:r>
      <w:r w:rsidR="00F92E68">
        <w:t xml:space="preserve">Slovak army, there is no wage gap between male and female. In other words, women/professional soldiers are equally paid. </w:t>
      </w:r>
    </w:p>
    <w:p w:rsidR="008A11BC" w:rsidRDefault="008A11BC" w:rsidP="008466E4">
      <w:pPr>
        <w:jc w:val="both"/>
      </w:pPr>
      <w:r>
        <w:t xml:space="preserve">Multiple initiatives and actions were taken by line Ministries to implement the </w:t>
      </w:r>
      <w:r w:rsidRPr="00047E20">
        <w:rPr>
          <w:u w:val="single"/>
        </w:rPr>
        <w:t>second</w:t>
      </w:r>
      <w:r>
        <w:t xml:space="preserve"> strategic goal (</w:t>
      </w:r>
      <w:r w:rsidRPr="00A63A2E">
        <w:rPr>
          <w:b/>
        </w:rPr>
        <w:t>Protection of women’s human rights and their specific needs in line with Women, Peace and Security agenda</w:t>
      </w:r>
      <w:r>
        <w:t xml:space="preserve">). Slovak Armed Forces organized seminars and training activities. The staff to be deployed to international crisis management operations was trained through </w:t>
      </w:r>
      <w:r w:rsidRPr="00AA6038">
        <w:rPr>
          <w:rFonts w:cstheme="minorHAnsi"/>
          <w:i/>
        </w:rPr>
        <w:t>'</w:t>
      </w:r>
      <w:r w:rsidRPr="00AA6038">
        <w:rPr>
          <w:i/>
        </w:rPr>
        <w:t>Gender Equality Strategy in peace and war</w:t>
      </w:r>
      <w:r w:rsidRPr="00AA6038">
        <w:rPr>
          <w:rFonts w:cstheme="minorHAnsi"/>
          <w:i/>
        </w:rPr>
        <w:t>'</w:t>
      </w:r>
      <w:r>
        <w:t xml:space="preserve"> course. </w:t>
      </w:r>
      <w:r w:rsidR="001209F1">
        <w:t xml:space="preserve">Likewise, pre-deployment training is organized by the Ministry of Interior. Women, peace and security and a Code of Conduct is applied. </w:t>
      </w:r>
      <w:r>
        <w:t xml:space="preserve">Within the Police Force, focus was on the prevention of domestic violence. As part of it, a Questionnaire on risk assessment is applied. At the same time, in 2022 legal framework related to the protection of victims of domestic violence was fully implemented. </w:t>
      </w:r>
      <w:r w:rsidR="00C54350">
        <w:t>Particular attention was paid to women seeking asylum. In addition to legal protection, women’s need</w:t>
      </w:r>
      <w:r w:rsidR="00047E20">
        <w:t>s</w:t>
      </w:r>
      <w:r w:rsidR="00C54350">
        <w:t xml:space="preserve"> are taken into account. Social and healthcare is fully ensured. Also, an NGO is involved to provide psychological and social counselling.</w:t>
      </w:r>
    </w:p>
    <w:p w:rsidR="00C54350" w:rsidRDefault="00C54350" w:rsidP="008466E4">
      <w:pPr>
        <w:jc w:val="both"/>
      </w:pPr>
      <w:r>
        <w:lastRenderedPageBreak/>
        <w:t xml:space="preserve">As part of the implementation of the </w:t>
      </w:r>
      <w:r w:rsidRPr="00047E20">
        <w:rPr>
          <w:u w:val="single"/>
        </w:rPr>
        <w:t>third</w:t>
      </w:r>
      <w:r>
        <w:t xml:space="preserve"> strategic goal (</w:t>
      </w:r>
      <w:r w:rsidRPr="00A63A2E">
        <w:rPr>
          <w:b/>
        </w:rPr>
        <w:t>Awareness-raising and enhancing expertise on Women, Peace and Security agenda</w:t>
      </w:r>
      <w:r>
        <w:t xml:space="preserve">), </w:t>
      </w:r>
      <w:r w:rsidR="00E278DE">
        <w:t xml:space="preserve">the </w:t>
      </w:r>
      <w:r>
        <w:t>preparation of the training manual on WPS is foreseen for the second half 2023</w:t>
      </w:r>
      <w:r w:rsidR="00E278DE">
        <w:t>. In 2022, the Ministry of Defence organized a number of training courses, including on</w:t>
      </w:r>
      <w:r w:rsidR="006C6ED0">
        <w:t xml:space="preserve"> topics such as</w:t>
      </w:r>
      <w:r w:rsidR="00E278DE">
        <w:t xml:space="preserve"> Women, Peace and Security agenda, </w:t>
      </w:r>
      <w:r w:rsidR="006C6ED0">
        <w:t xml:space="preserve">Gender Equality policies and strategies during peace and military conflict, </w:t>
      </w:r>
      <w:r w:rsidR="00E278DE" w:rsidRPr="006C6ED0">
        <w:t xml:space="preserve">Specific requirements </w:t>
      </w:r>
      <w:r w:rsidR="006C6ED0" w:rsidRPr="006C6ED0">
        <w:t xml:space="preserve">related to the preparation </w:t>
      </w:r>
      <w:r w:rsidR="006C6ED0">
        <w:t xml:space="preserve">of female professional soldiers. Regular trainings on domestic violence were organized for police corps in 2022 as well. </w:t>
      </w:r>
    </w:p>
    <w:p w:rsidR="00F25CF5" w:rsidRDefault="006C6ED0" w:rsidP="008466E4">
      <w:pPr>
        <w:jc w:val="both"/>
        <w:rPr>
          <w:rFonts w:cstheme="minorHAnsi"/>
        </w:rPr>
      </w:pPr>
      <w:r>
        <w:t xml:space="preserve">Gender equality is strongly </w:t>
      </w:r>
      <w:r w:rsidRPr="00047E20">
        <w:t xml:space="preserve">present </w:t>
      </w:r>
      <w:r w:rsidR="00047E20" w:rsidRPr="00047E20">
        <w:rPr>
          <w:u w:val="single"/>
        </w:rPr>
        <w:t>fourth</w:t>
      </w:r>
      <w:r w:rsidR="00047E20" w:rsidRPr="00047E20">
        <w:t xml:space="preserve"> goal</w:t>
      </w:r>
      <w:r w:rsidR="00047E20">
        <w:rPr>
          <w:b/>
        </w:rPr>
        <w:t xml:space="preserve"> -</w:t>
      </w:r>
      <w:r w:rsidRPr="00A203D8">
        <w:rPr>
          <w:b/>
        </w:rPr>
        <w:t xml:space="preserve"> bilateral relations and in multilateral environment</w:t>
      </w:r>
      <w:r>
        <w:t xml:space="preserve">. It is also one of the two horizontal priorities of the Slovak development assistance. In 2022, 16 projects worth of more than 3,5 </w:t>
      </w:r>
      <w:proofErr w:type="gramStart"/>
      <w:r>
        <w:t>mil</w:t>
      </w:r>
      <w:proofErr w:type="gramEnd"/>
      <w:r>
        <w:t xml:space="preserve">. </w:t>
      </w:r>
      <w:proofErr w:type="spellStart"/>
      <w:r>
        <w:t>eur</w:t>
      </w:r>
      <w:proofErr w:type="spellEnd"/>
      <w:r>
        <w:t xml:space="preserve"> </w:t>
      </w:r>
      <w:r w:rsidR="00047E20">
        <w:t xml:space="preserve">were </w:t>
      </w:r>
      <w:r>
        <w:t xml:space="preserve">approved where gender aspects were reflected. </w:t>
      </w:r>
      <w:r w:rsidR="0033295D">
        <w:t xml:space="preserve">In additions, 12 projects (so called </w:t>
      </w:r>
      <w:proofErr w:type="spellStart"/>
      <w:r w:rsidR="0033295D">
        <w:t>microgrants</w:t>
      </w:r>
      <w:proofErr w:type="spellEnd"/>
      <w:r w:rsidR="0033295D">
        <w:t xml:space="preserve">) were implemented by the Slovak Embassies abroad. Last year, cooperation of the Ministry of Foreign and European Affairs with the UNDP continued on the implementation of the programme </w:t>
      </w:r>
      <w:r w:rsidR="0033295D">
        <w:rPr>
          <w:rFonts w:cstheme="minorHAnsi"/>
        </w:rPr>
        <w:t>'</w:t>
      </w:r>
      <w:r w:rsidR="0033295D" w:rsidRPr="0033295D">
        <w:rPr>
          <w:rStyle w:val="Zvraznenie"/>
          <w:rFonts w:cstheme="minorHAnsi"/>
          <w:bCs/>
          <w:i w:val="0"/>
          <w:iCs w:val="0"/>
          <w:shd w:val="clear" w:color="auto" w:fill="FFFFFF"/>
        </w:rPr>
        <w:t>Strengthening of Regional Cooperation</w:t>
      </w:r>
      <w:r w:rsidR="0033295D" w:rsidRPr="0033295D">
        <w:rPr>
          <w:rFonts w:cstheme="minorHAnsi"/>
          <w:shd w:val="clear" w:color="auto" w:fill="FFFFFF"/>
        </w:rPr>
        <w:t> on </w:t>
      </w:r>
      <w:r w:rsidR="0033295D" w:rsidRPr="0033295D">
        <w:rPr>
          <w:rStyle w:val="Zvraznenie"/>
          <w:rFonts w:cstheme="minorHAnsi"/>
          <w:bCs/>
          <w:i w:val="0"/>
          <w:iCs w:val="0"/>
          <w:shd w:val="clear" w:color="auto" w:fill="FFFFFF"/>
        </w:rPr>
        <w:t>Gender</w:t>
      </w:r>
      <w:r w:rsidR="0033295D" w:rsidRPr="0033295D">
        <w:rPr>
          <w:rFonts w:cstheme="minorHAnsi"/>
          <w:shd w:val="clear" w:color="auto" w:fill="FFFFFF"/>
        </w:rPr>
        <w:t> Mainstreaming in Security Sector Reform</w:t>
      </w:r>
      <w:r w:rsidR="0033295D">
        <w:rPr>
          <w:rFonts w:cstheme="minorHAnsi"/>
          <w:shd w:val="clear" w:color="auto" w:fill="FFFFFF"/>
        </w:rPr>
        <w:t xml:space="preserve"> in the Western Balkans'. Lastly, the </w:t>
      </w:r>
      <w:r w:rsidR="0033295D">
        <w:t xml:space="preserve">Ministry of Foreign and European Affairs funded a project to promote gender equality and strengthen women’s resilience in Kenya organized by the Slovak Embassy in Nairobi in November 2022. </w:t>
      </w:r>
    </w:p>
    <w:p w:rsidR="006C6ED0" w:rsidRPr="00F25CF5" w:rsidRDefault="00F20110" w:rsidP="00FF4BF1">
      <w:pPr>
        <w:jc w:val="both"/>
        <w:rPr>
          <w:rFonts w:cstheme="minorHAnsi"/>
        </w:rPr>
      </w:pPr>
      <w:r>
        <w:t>In this regard, other important step was achieved. During the UNGA, on the 21</w:t>
      </w:r>
      <w:r w:rsidRPr="00F20110">
        <w:rPr>
          <w:vertAlign w:val="superscript"/>
        </w:rPr>
        <w:t>st</w:t>
      </w:r>
      <w:r>
        <w:t xml:space="preserve"> of September 2022, the chief of Slovak diplomacy – </w:t>
      </w:r>
      <w:r w:rsidR="0064458D">
        <w:t>M</w:t>
      </w:r>
      <w:r>
        <w:t>inister of Foreign and European Affairs signed with E</w:t>
      </w:r>
      <w:r w:rsidR="00362952">
        <w:t xml:space="preserve">xecutive </w:t>
      </w:r>
      <w:r>
        <w:t>D</w:t>
      </w:r>
      <w:r w:rsidR="00362952">
        <w:t>irector</w:t>
      </w:r>
      <w:r>
        <w:t xml:space="preserve"> of UN Women, S. </w:t>
      </w:r>
      <w:proofErr w:type="spellStart"/>
      <w:r>
        <w:t>Bahous</w:t>
      </w:r>
      <w:proofErr w:type="spellEnd"/>
      <w:r>
        <w:t xml:space="preserve"> </w:t>
      </w:r>
      <w:r w:rsidR="0064458D">
        <w:t xml:space="preserve">the Memorandum of </w:t>
      </w:r>
      <w:r w:rsidR="0064458D" w:rsidRPr="005A71E3">
        <w:t xml:space="preserve">Understanding (between the SK Ministry of Foreign and European Affairs and UN Women). </w:t>
      </w:r>
      <w:r w:rsidR="005A71E3" w:rsidRPr="005A71E3">
        <w:t>T</w:t>
      </w:r>
      <w:r w:rsidR="00047E20" w:rsidRPr="005A71E3">
        <w:t>he</w:t>
      </w:r>
      <w:r w:rsidR="0064458D" w:rsidRPr="005A71E3">
        <w:t xml:space="preserve"> </w:t>
      </w:r>
      <w:proofErr w:type="spellStart"/>
      <w:r w:rsidR="0064458D" w:rsidRPr="005A71E3">
        <w:t>MoU</w:t>
      </w:r>
      <w:proofErr w:type="spellEnd"/>
      <w:r w:rsidR="0064458D" w:rsidRPr="005A71E3">
        <w:t xml:space="preserve"> </w:t>
      </w:r>
      <w:r w:rsidR="005A71E3" w:rsidRPr="005A71E3">
        <w:t>aims</w:t>
      </w:r>
      <w:r w:rsidR="0064458D" w:rsidRPr="005A71E3">
        <w:t xml:space="preserve"> </w:t>
      </w:r>
      <w:r w:rsidR="005A71E3" w:rsidRPr="005A71E3">
        <w:t xml:space="preserve">to </w:t>
      </w:r>
      <w:r w:rsidR="0064458D" w:rsidRPr="005A71E3">
        <w:t>intensif</w:t>
      </w:r>
      <w:r w:rsidR="005A71E3" w:rsidRPr="005A71E3">
        <w:t>y</w:t>
      </w:r>
      <w:r w:rsidR="0064458D" w:rsidRPr="005A71E3">
        <w:t xml:space="preserve"> the cooperation between UN Women agency and the </w:t>
      </w:r>
      <w:proofErr w:type="spellStart"/>
      <w:r w:rsidR="0064458D" w:rsidRPr="005A71E3">
        <w:t>SlovakAid</w:t>
      </w:r>
      <w:proofErr w:type="spellEnd"/>
      <w:r w:rsidR="0064458D" w:rsidRPr="005A71E3">
        <w:t xml:space="preserve"> projects targeting the position of women and girls.</w:t>
      </w:r>
    </w:p>
    <w:p w:rsidR="00590EB1" w:rsidRPr="00FF4BF1" w:rsidRDefault="00590EB1" w:rsidP="00FF4BF1">
      <w:pPr>
        <w:jc w:val="both"/>
        <w:rPr>
          <w:lang w:val="sk-SK"/>
        </w:rPr>
      </w:pPr>
    </w:p>
    <w:p w:rsidR="00590EB1" w:rsidRPr="00FF4BF1" w:rsidRDefault="00590EB1" w:rsidP="00FF4BF1">
      <w:pPr>
        <w:jc w:val="both"/>
        <w:rPr>
          <w:rFonts w:ascii="Calibri" w:hAnsi="Calibri" w:cs="Calibri"/>
          <w:b/>
          <w:u w:val="single"/>
        </w:rPr>
      </w:pPr>
      <w:r w:rsidRPr="00FF4BF1">
        <w:rPr>
          <w:rFonts w:ascii="Calibri" w:hAnsi="Calibri" w:cs="Calibri"/>
          <w:b/>
          <w:u w:val="single"/>
        </w:rPr>
        <w:t>Gender sensitive reform of the criminal justice system</w:t>
      </w:r>
    </w:p>
    <w:p w:rsidR="00590EB1" w:rsidRPr="00FF4BF1" w:rsidRDefault="00590EB1" w:rsidP="00FF4BF1">
      <w:pPr>
        <w:jc w:val="both"/>
        <w:rPr>
          <w:rFonts w:ascii="Calibri" w:hAnsi="Calibri" w:cs="Calibri"/>
        </w:rPr>
      </w:pPr>
      <w:r w:rsidRPr="00FF4BF1">
        <w:rPr>
          <w:rFonts w:ascii="Calibri" w:hAnsi="Calibri" w:cs="Calibri"/>
        </w:rPr>
        <w:t xml:space="preserve">Criminal justice reform was preceded by a wide professional debate. </w:t>
      </w:r>
      <w:r w:rsidRPr="00FF4BF1">
        <w:rPr>
          <w:rFonts w:ascii="Calibri" w:hAnsi="Calibri" w:cs="Calibri"/>
          <w:iCs/>
        </w:rPr>
        <w:t>Despite the reform's focus on restorative justice, several crimes, whose primary victims are women, like human trafficking, dangerous stalking, and electronic threats face higher penalty rates. We would like to include hate against persons because of their sex or sexual orientation in the definition of "extremist material"</w:t>
      </w:r>
      <w:r w:rsidR="00FF4BF1" w:rsidRPr="00FF4BF1">
        <w:rPr>
          <w:rFonts w:ascii="Calibri" w:hAnsi="Calibri" w:cs="Calibri"/>
          <w:iCs/>
        </w:rPr>
        <w:t>.</w:t>
      </w:r>
      <w:r w:rsidRPr="00FF4BF1">
        <w:rPr>
          <w:rFonts w:ascii="Calibri" w:hAnsi="Calibri" w:cs="Calibri"/>
          <w:iCs/>
        </w:rPr>
        <w:t xml:space="preserve"> </w:t>
      </w:r>
      <w:r w:rsidRPr="00FF4BF1">
        <w:rPr>
          <w:rFonts w:ascii="Calibri" w:hAnsi="Calibri" w:cs="Calibri"/>
        </w:rPr>
        <w:t>In the future, we would like to improve the process and incorporate the gender-sensitive approach more, including upcoming reforms in other areas.</w:t>
      </w:r>
    </w:p>
    <w:p w:rsidR="00590EB1" w:rsidRPr="00FF4BF1" w:rsidRDefault="00590EB1" w:rsidP="00590EB1">
      <w:pPr>
        <w:rPr>
          <w:rFonts w:ascii="Calibri" w:hAnsi="Calibri" w:cs="Calibri"/>
        </w:rPr>
      </w:pPr>
    </w:p>
    <w:p w:rsidR="00590EB1" w:rsidRPr="00FF4BF1" w:rsidRDefault="00590EB1" w:rsidP="00590EB1">
      <w:pPr>
        <w:rPr>
          <w:rFonts w:ascii="Calibri" w:hAnsi="Calibri" w:cs="Calibri"/>
          <w:b/>
          <w:iCs/>
          <w:u w:val="single"/>
        </w:rPr>
      </w:pPr>
      <w:r w:rsidRPr="00FF4BF1">
        <w:rPr>
          <w:rFonts w:ascii="Calibri" w:hAnsi="Calibri" w:cs="Calibri"/>
          <w:b/>
          <w:iCs/>
          <w:u w:val="single"/>
        </w:rPr>
        <w:t>Compensation for victims of trafficking</w:t>
      </w:r>
    </w:p>
    <w:p w:rsidR="00590EB1" w:rsidRPr="00FF4BF1" w:rsidRDefault="00590EB1" w:rsidP="00FF4BF1">
      <w:pPr>
        <w:jc w:val="both"/>
        <w:rPr>
          <w:rFonts w:ascii="Calibri" w:hAnsi="Calibri" w:cs="Calibri"/>
        </w:rPr>
      </w:pPr>
      <w:r w:rsidRPr="00FF4BF1">
        <w:rPr>
          <w:rFonts w:ascii="Calibri" w:hAnsi="Calibri" w:cs="Calibri"/>
        </w:rPr>
        <w:t>Victims of human trafficking can claim state compensation under the Victim´s Act after the criminal complaint has been submitted. Victims can receive compensation for harm to their health and non-pecuniary damages. Victims of sexual violence or human trafficking are eligible to obtain state compensation equal to 10 times the minimum wage.</w:t>
      </w:r>
    </w:p>
    <w:p w:rsidR="00590EB1" w:rsidRPr="00FF4BF1" w:rsidRDefault="00590EB1" w:rsidP="00590EB1">
      <w:pPr>
        <w:rPr>
          <w:rFonts w:ascii="Calibri" w:hAnsi="Calibri" w:cs="Calibri"/>
        </w:rPr>
      </w:pPr>
      <w:r w:rsidRPr="00FF4BF1">
        <w:rPr>
          <w:rFonts w:ascii="Calibri" w:hAnsi="Calibri" w:cs="Calibri"/>
        </w:rPr>
        <w:t>Six victims of human trafficking received compensation between 2018 and 2022.</w:t>
      </w:r>
    </w:p>
    <w:p w:rsidR="00FF4BF1" w:rsidRPr="000A4F47" w:rsidRDefault="00FF4BF1" w:rsidP="000A4F47">
      <w:pPr>
        <w:jc w:val="both"/>
      </w:pPr>
      <w:r w:rsidRPr="00FF4BF1">
        <w:t xml:space="preserve">The issues of human trafficking </w:t>
      </w:r>
      <w:proofErr w:type="gramStart"/>
      <w:r w:rsidRPr="00FF4BF1">
        <w:t>is</w:t>
      </w:r>
      <w:proofErr w:type="gramEnd"/>
      <w:r w:rsidRPr="00FF4BF1">
        <w:t xml:space="preserve"> specifically dealt by The National Unit for Combating Illegal Migration of Bureau of </w:t>
      </w:r>
      <w:r w:rsidRPr="000A4F47">
        <w:t xml:space="preserve">Border and Foreign Police. </w:t>
      </w:r>
    </w:p>
    <w:p w:rsidR="00FF4BF1" w:rsidRPr="000A4F47" w:rsidRDefault="00FF4BF1" w:rsidP="000A4F47">
      <w:pPr>
        <w:jc w:val="both"/>
        <w:rPr>
          <w:rFonts w:ascii="Calibri" w:hAnsi="Calibri" w:cs="Calibri"/>
        </w:rPr>
      </w:pPr>
    </w:p>
    <w:p w:rsidR="00590EB1" w:rsidRPr="000A4F47" w:rsidRDefault="00590EB1" w:rsidP="000A4F47">
      <w:pPr>
        <w:jc w:val="both"/>
        <w:rPr>
          <w:rFonts w:ascii="Calibri" w:hAnsi="Calibri" w:cs="Calibri"/>
          <w:b/>
          <w:iCs/>
          <w:u w:val="single"/>
        </w:rPr>
      </w:pPr>
      <w:r w:rsidRPr="000A4F47">
        <w:rPr>
          <w:rFonts w:ascii="Calibri" w:hAnsi="Calibri" w:cs="Calibri"/>
          <w:b/>
          <w:iCs/>
          <w:u w:val="single"/>
        </w:rPr>
        <w:t>Sterilization of women with disabilities</w:t>
      </w:r>
    </w:p>
    <w:p w:rsidR="00590EB1" w:rsidRPr="000A4F47" w:rsidRDefault="00590EB1" w:rsidP="000A4F47">
      <w:pPr>
        <w:jc w:val="both"/>
        <w:rPr>
          <w:rFonts w:ascii="Calibri" w:hAnsi="Calibri" w:cs="Calibri"/>
        </w:rPr>
      </w:pPr>
      <w:r w:rsidRPr="000A4F47">
        <w:rPr>
          <w:rFonts w:ascii="Calibri" w:hAnsi="Calibri" w:cs="Calibri"/>
        </w:rPr>
        <w:t>According to the proposal of the act on financial compensation for women sterilized in violation of the law, the eligible person is a physical person who underwent sterilization in violation of the law in the period from 1 July 1966 to 31 December 2004 in a medical facility in the territory of the Slovak Republic for sterilization that could be done without consent, based on consent given in violation of the legislation valid at that time, and under circumstances that exclude or seriously impair freedom of decision or understanding of the consequences of consent.</w:t>
      </w:r>
    </w:p>
    <w:p w:rsidR="00590EB1" w:rsidRPr="000A4F47" w:rsidRDefault="00590EB1" w:rsidP="000A4F47">
      <w:pPr>
        <w:jc w:val="both"/>
        <w:rPr>
          <w:rFonts w:ascii="Calibri" w:hAnsi="Calibri" w:cs="Calibri"/>
        </w:rPr>
      </w:pPr>
    </w:p>
    <w:p w:rsidR="00590EB1" w:rsidRPr="000A4F47" w:rsidRDefault="00590EB1" w:rsidP="000A4F47">
      <w:pPr>
        <w:jc w:val="both"/>
        <w:rPr>
          <w:rFonts w:ascii="Calibri" w:hAnsi="Calibri" w:cs="Calibri"/>
          <w:b/>
          <w:iCs/>
          <w:u w:val="single"/>
        </w:rPr>
      </w:pPr>
      <w:r w:rsidRPr="000A4F47">
        <w:rPr>
          <w:rFonts w:ascii="Calibri" w:hAnsi="Calibri" w:cs="Calibri"/>
          <w:b/>
          <w:iCs/>
          <w:u w:val="single"/>
        </w:rPr>
        <w:t>On prosecutor action</w:t>
      </w:r>
    </w:p>
    <w:p w:rsidR="00590EB1" w:rsidRPr="000A4F47" w:rsidRDefault="00590EB1" w:rsidP="000A4F47">
      <w:pPr>
        <w:jc w:val="both"/>
        <w:rPr>
          <w:rFonts w:ascii="Calibri" w:hAnsi="Calibri" w:cs="Calibri"/>
        </w:rPr>
      </w:pPr>
      <w:r w:rsidRPr="000A4F47">
        <w:rPr>
          <w:rFonts w:ascii="Calibri" w:hAnsi="Calibri" w:cs="Calibri"/>
        </w:rPr>
        <w:t xml:space="preserve">Under Act No. 305/2005 Coll., everybody is obliged to inform social-legal guardianship and child protection of violations of children´s rights. A prosecution office must proceed </w:t>
      </w:r>
      <w:r w:rsidRPr="000A4F47">
        <w:rPr>
          <w:rFonts w:ascii="Calibri" w:hAnsi="Calibri" w:cs="Calibri"/>
          <w:i/>
        </w:rPr>
        <w:t>ex officio</w:t>
      </w:r>
      <w:r w:rsidRPr="000A4F47">
        <w:rPr>
          <w:rFonts w:ascii="Calibri" w:hAnsi="Calibri" w:cs="Calibri"/>
        </w:rPr>
        <w:t>.</w:t>
      </w:r>
    </w:p>
    <w:p w:rsidR="00590EB1" w:rsidRPr="000A4F47" w:rsidRDefault="00590EB1" w:rsidP="000A4F47">
      <w:pPr>
        <w:jc w:val="both"/>
        <w:rPr>
          <w:lang w:val="sk-SK"/>
        </w:rPr>
      </w:pPr>
    </w:p>
    <w:p w:rsidR="00871CE8" w:rsidRPr="00FF4BF1" w:rsidRDefault="00FF4BF1" w:rsidP="000A4F47">
      <w:pPr>
        <w:jc w:val="both"/>
        <w:rPr>
          <w:rFonts w:ascii="Calibri" w:hAnsi="Calibri" w:cs="Calibri"/>
          <w:b/>
          <w:bCs/>
          <w:u w:val="single"/>
          <w:lang w:eastAsia="sk-SK"/>
        </w:rPr>
      </w:pPr>
      <w:r w:rsidRPr="00FF4BF1">
        <w:rPr>
          <w:rFonts w:ascii="Calibri" w:hAnsi="Calibri" w:cs="Calibri"/>
          <w:b/>
          <w:bCs/>
          <w:u w:val="single"/>
        </w:rPr>
        <w:t>C</w:t>
      </w:r>
      <w:r w:rsidR="00871CE8" w:rsidRPr="00FF4BF1">
        <w:rPr>
          <w:rFonts w:ascii="Calibri" w:hAnsi="Calibri" w:cs="Calibri"/>
          <w:b/>
          <w:bCs/>
          <w:u w:val="single"/>
        </w:rPr>
        <w:t>ompensatory measures – pre</w:t>
      </w:r>
      <w:r w:rsidR="00871CE8" w:rsidRPr="00FF4BF1">
        <w:rPr>
          <w:rFonts w:ascii="Calibri" w:hAnsi="Calibri" w:cs="Calibri"/>
          <w:b/>
          <w:bCs/>
          <w:u w:val="single"/>
        </w:rPr>
        <w:t>-</w:t>
      </w:r>
      <w:r w:rsidR="00871CE8" w:rsidRPr="00FF4BF1">
        <w:rPr>
          <w:rFonts w:ascii="Calibri" w:hAnsi="Calibri" w:cs="Calibri"/>
          <w:b/>
          <w:bCs/>
          <w:u w:val="single"/>
        </w:rPr>
        <w:t>primary education</w:t>
      </w:r>
    </w:p>
    <w:p w:rsidR="00871CE8" w:rsidRDefault="00871CE8" w:rsidP="000A4F47">
      <w:pPr>
        <w:jc w:val="both"/>
        <w:rPr>
          <w:rFonts w:ascii="Calibri" w:hAnsi="Calibri" w:cs="Calibri"/>
        </w:rPr>
      </w:pPr>
      <w:r>
        <w:rPr>
          <w:rFonts w:ascii="Calibri" w:hAnsi="Calibri" w:cs="Calibri"/>
        </w:rPr>
        <w:t>To 31</w:t>
      </w:r>
      <w:r w:rsidR="00FF4BF1">
        <w:rPr>
          <w:rFonts w:ascii="Calibri" w:hAnsi="Calibri" w:cs="Calibri"/>
        </w:rPr>
        <w:t xml:space="preserve"> December </w:t>
      </w:r>
      <w:r>
        <w:rPr>
          <w:rFonts w:ascii="Calibri" w:hAnsi="Calibri" w:cs="Calibri"/>
        </w:rPr>
        <w:t>2022, in the N</w:t>
      </w:r>
      <w:r>
        <w:rPr>
          <w:rFonts w:ascii="Calibri" w:hAnsi="Calibri" w:cs="Calibri"/>
        </w:rPr>
        <w:t xml:space="preserve">ational </w:t>
      </w:r>
      <w:r w:rsidR="00FF4BF1">
        <w:rPr>
          <w:rFonts w:ascii="Calibri" w:hAnsi="Calibri" w:cs="Calibri"/>
        </w:rPr>
        <w:t>P</w:t>
      </w:r>
      <w:r>
        <w:rPr>
          <w:rFonts w:ascii="Calibri" w:hAnsi="Calibri" w:cs="Calibri"/>
        </w:rPr>
        <w:t xml:space="preserve">roject </w:t>
      </w:r>
      <w:r>
        <w:rPr>
          <w:rFonts w:ascii="Calibri" w:hAnsi="Calibri" w:cs="Calibri"/>
        </w:rPr>
        <w:t>Pre</w:t>
      </w:r>
      <w:r>
        <w:rPr>
          <w:rFonts w:ascii="Calibri" w:hAnsi="Calibri" w:cs="Calibri"/>
        </w:rPr>
        <w:t>-</w:t>
      </w:r>
      <w:r>
        <w:rPr>
          <w:rFonts w:ascii="Calibri" w:hAnsi="Calibri" w:cs="Calibri"/>
        </w:rPr>
        <w:t xml:space="preserve">primary education 534 jobs were reported - 262, i.e. 49.06%, were Romani men and women. In addition, in position of manager - coordinator of inclusive education, was occupied 5 Roma women. The </w:t>
      </w:r>
      <w:r>
        <w:rPr>
          <w:rFonts w:ascii="Calibri" w:hAnsi="Calibri" w:cs="Calibri"/>
        </w:rPr>
        <w:t xml:space="preserve">temporary </w:t>
      </w:r>
      <w:r w:rsidR="000A4F47">
        <w:rPr>
          <w:rFonts w:ascii="Calibri" w:hAnsi="Calibri" w:cs="Calibri"/>
        </w:rPr>
        <w:t>special</w:t>
      </w:r>
      <w:r>
        <w:rPr>
          <w:rFonts w:ascii="Calibri" w:hAnsi="Calibri" w:cs="Calibri"/>
        </w:rPr>
        <w:t xml:space="preserve"> measure (</w:t>
      </w:r>
      <w:r>
        <w:rPr>
          <w:rFonts w:ascii="Calibri" w:hAnsi="Calibri" w:cs="Calibri"/>
        </w:rPr>
        <w:t>T</w:t>
      </w:r>
      <w:r w:rsidR="000A4F47">
        <w:rPr>
          <w:rFonts w:ascii="Calibri" w:hAnsi="Calibri" w:cs="Calibri"/>
        </w:rPr>
        <w:t>S</w:t>
      </w:r>
      <w:r>
        <w:rPr>
          <w:rFonts w:ascii="Calibri" w:hAnsi="Calibri" w:cs="Calibri"/>
        </w:rPr>
        <w:t>M</w:t>
      </w:r>
      <w:r>
        <w:rPr>
          <w:rFonts w:ascii="Calibri" w:hAnsi="Calibri" w:cs="Calibri"/>
        </w:rPr>
        <w:t>)</w:t>
      </w:r>
      <w:r>
        <w:rPr>
          <w:rFonts w:ascii="Calibri" w:hAnsi="Calibri" w:cs="Calibri"/>
        </w:rPr>
        <w:t xml:space="preserve"> was applied in the selection of female candidates in 2022 in a total of 40 cases, in 10 cases for the position of pedagogical assistant and in 30 cases for the position of parental assistant. </w:t>
      </w:r>
    </w:p>
    <w:p w:rsidR="00871CE8" w:rsidRDefault="00871CE8" w:rsidP="000A4F47">
      <w:pPr>
        <w:jc w:val="both"/>
        <w:rPr>
          <w:rFonts w:ascii="Calibri" w:hAnsi="Calibri" w:cs="Calibri"/>
          <w:b/>
          <w:bCs/>
        </w:rPr>
      </w:pPr>
    </w:p>
    <w:p w:rsidR="00871CE8" w:rsidRPr="000A4F47" w:rsidRDefault="000A4F47" w:rsidP="000A4F47">
      <w:pPr>
        <w:jc w:val="both"/>
        <w:rPr>
          <w:rFonts w:ascii="Calibri" w:hAnsi="Calibri" w:cs="Calibri"/>
          <w:b/>
          <w:bCs/>
          <w:u w:val="single"/>
          <w:lang w:eastAsia="sk-SK"/>
        </w:rPr>
      </w:pPr>
      <w:r w:rsidRPr="000A4F47">
        <w:rPr>
          <w:rFonts w:ascii="Calibri" w:hAnsi="Calibri" w:cs="Calibri"/>
          <w:b/>
          <w:bCs/>
          <w:u w:val="single"/>
        </w:rPr>
        <w:t>S</w:t>
      </w:r>
      <w:r w:rsidR="00871CE8" w:rsidRPr="000A4F47">
        <w:rPr>
          <w:rFonts w:ascii="Calibri" w:hAnsi="Calibri" w:cs="Calibri"/>
          <w:b/>
          <w:bCs/>
          <w:u w:val="single"/>
        </w:rPr>
        <w:t>tereotypes and hates speech</w:t>
      </w:r>
    </w:p>
    <w:p w:rsidR="00871CE8" w:rsidRDefault="00871CE8" w:rsidP="000A4F47">
      <w:pPr>
        <w:jc w:val="both"/>
        <w:rPr>
          <w:rFonts w:ascii="Calibri" w:hAnsi="Calibri" w:cs="Calibri"/>
        </w:rPr>
      </w:pPr>
      <w:r>
        <w:rPr>
          <w:rFonts w:ascii="Calibri" w:hAnsi="Calibri" w:cs="Calibri"/>
        </w:rPr>
        <w:t>In the Action Plan for the Strategy of Roma by 2030, under the measure Inclusion of Roma men and women in the mainstream media, an activity Implement training for the media on fair portrayal of minorities is defined, aiming to adopt a Code of Ethics on the portrayal of minorities in the media in 2023 and also to train a total of at least 50 participants in the years 2023 and 2024.</w:t>
      </w:r>
    </w:p>
    <w:p w:rsidR="00871CE8" w:rsidRDefault="00871CE8" w:rsidP="00871CE8">
      <w:pPr>
        <w:rPr>
          <w:rFonts w:ascii="Calibri" w:hAnsi="Calibri" w:cs="Calibri"/>
          <w:b/>
          <w:bCs/>
        </w:rPr>
      </w:pPr>
    </w:p>
    <w:p w:rsidR="00871CE8" w:rsidRPr="000A4F47" w:rsidRDefault="000A4F47" w:rsidP="00871CE8">
      <w:pPr>
        <w:rPr>
          <w:rFonts w:ascii="Calibri" w:hAnsi="Calibri" w:cs="Calibri"/>
          <w:b/>
          <w:bCs/>
          <w:u w:val="single"/>
        </w:rPr>
      </w:pPr>
      <w:r w:rsidRPr="000A4F47">
        <w:rPr>
          <w:rFonts w:ascii="Calibri" w:hAnsi="Calibri" w:cs="Calibri"/>
          <w:b/>
          <w:bCs/>
          <w:u w:val="single"/>
        </w:rPr>
        <w:t>F</w:t>
      </w:r>
      <w:r w:rsidR="00871CE8" w:rsidRPr="000A4F47">
        <w:rPr>
          <w:rFonts w:ascii="Calibri" w:hAnsi="Calibri" w:cs="Calibri"/>
          <w:b/>
          <w:bCs/>
          <w:u w:val="single"/>
        </w:rPr>
        <w:t>orced marriage not defined as trafficking – confirmation in case of misunderstanding, information lost in translation</w:t>
      </w:r>
      <w:bookmarkStart w:id="0" w:name="_GoBack"/>
      <w:bookmarkEnd w:id="0"/>
    </w:p>
    <w:p w:rsidR="00871CE8" w:rsidRDefault="00871CE8" w:rsidP="00871CE8">
      <w:pPr>
        <w:rPr>
          <w:rFonts w:ascii="Calibri" w:hAnsi="Calibri" w:cs="Calibri"/>
        </w:rPr>
      </w:pPr>
      <w:r>
        <w:rPr>
          <w:rFonts w:ascii="Calibri" w:hAnsi="Calibri" w:cs="Calibri"/>
        </w:rPr>
        <w:t>The forced marriage is defined as a form of trafficking of human beings in Criminal Code.</w:t>
      </w:r>
    </w:p>
    <w:p w:rsidR="00871CE8" w:rsidRDefault="00871CE8" w:rsidP="00871CE8">
      <w:pPr>
        <w:rPr>
          <w:rFonts w:ascii="Calibri" w:hAnsi="Calibri" w:cs="Calibri"/>
          <w:b/>
          <w:bCs/>
        </w:rPr>
      </w:pPr>
    </w:p>
    <w:p w:rsidR="00871CE8" w:rsidRPr="000A4F47" w:rsidRDefault="000A4F47" w:rsidP="00871CE8">
      <w:pPr>
        <w:rPr>
          <w:rFonts w:ascii="Calibri" w:hAnsi="Calibri" w:cs="Calibri"/>
          <w:b/>
          <w:bCs/>
          <w:u w:val="single"/>
          <w:lang w:eastAsia="sk-SK"/>
        </w:rPr>
      </w:pPr>
      <w:r w:rsidRPr="000A4F47">
        <w:rPr>
          <w:rFonts w:ascii="Calibri" w:hAnsi="Calibri" w:cs="Calibri"/>
          <w:b/>
          <w:bCs/>
          <w:u w:val="single"/>
        </w:rPr>
        <w:t>Em</w:t>
      </w:r>
      <w:r w:rsidR="00871CE8" w:rsidRPr="000A4F47">
        <w:rPr>
          <w:rFonts w:ascii="Calibri" w:hAnsi="Calibri" w:cs="Calibri"/>
          <w:b/>
          <w:bCs/>
          <w:u w:val="single"/>
        </w:rPr>
        <w:t>ployment of R</w:t>
      </w:r>
      <w:r>
        <w:rPr>
          <w:rFonts w:ascii="Calibri" w:hAnsi="Calibri" w:cs="Calibri"/>
          <w:b/>
          <w:bCs/>
          <w:u w:val="single"/>
        </w:rPr>
        <w:t>oma women and measures in place</w:t>
      </w:r>
    </w:p>
    <w:p w:rsidR="00871CE8" w:rsidRDefault="00871CE8" w:rsidP="000A4F47">
      <w:pPr>
        <w:jc w:val="both"/>
        <w:rPr>
          <w:rFonts w:ascii="Calibri" w:hAnsi="Calibri" w:cs="Calibri"/>
        </w:rPr>
      </w:pPr>
      <w:r>
        <w:rPr>
          <w:rFonts w:ascii="Calibri" w:hAnsi="Calibri" w:cs="Calibri"/>
        </w:rPr>
        <w:t xml:space="preserve">In the frame of the </w:t>
      </w:r>
      <w:hyperlink r:id="rId7" w:history="1">
        <w:r>
          <w:rPr>
            <w:rStyle w:val="Hypertextovprepojenie"/>
            <w:rFonts w:ascii="Calibri" w:hAnsi="Calibri" w:cs="Calibri"/>
          </w:rPr>
          <w:t>Programme Slovakia</w:t>
        </w:r>
      </w:hyperlink>
      <w:r>
        <w:rPr>
          <w:rFonts w:ascii="Calibri" w:hAnsi="Calibri" w:cs="Calibri"/>
        </w:rPr>
        <w:t xml:space="preserve"> (programming period 2021-2027) programmes under the specific objective ESO 4.1 (improving access to employment and activation measures for all jobseekers, especially young people, in particular through the implementation of the Youth Guarantee, for the long-term unemployed and disadvantaged groups on the labour market and inactive persons, as well as through the support of self-employment and the social economy), ESO 4. 10 (promoting the social integration of people at risk of poverty or social exclusion, including the most deprived persons and children) and ESO 4.12 (promoting the social integration of people at risk of poverty or social exclusion, including the most deprived persons and children) are supported. The intermediary bodies are Ministry of Labour and The Office of the Plenipotentiary for Roma Communities.</w:t>
      </w:r>
    </w:p>
    <w:p w:rsidR="00871CE8" w:rsidRDefault="00871CE8" w:rsidP="00871CE8">
      <w:pPr>
        <w:rPr>
          <w:rFonts w:ascii="Calibri" w:hAnsi="Calibri" w:cs="Calibri"/>
          <w:b/>
          <w:bCs/>
        </w:rPr>
      </w:pPr>
    </w:p>
    <w:p w:rsidR="000A4F47" w:rsidRDefault="000A4F47" w:rsidP="00871CE8">
      <w:pPr>
        <w:rPr>
          <w:rFonts w:ascii="Calibri" w:hAnsi="Calibri" w:cs="Calibri"/>
          <w:b/>
          <w:bCs/>
        </w:rPr>
      </w:pPr>
    </w:p>
    <w:p w:rsidR="000A4F47" w:rsidRPr="000A4F47" w:rsidRDefault="000A4F47" w:rsidP="000A4F47">
      <w:pPr>
        <w:pStyle w:val="Odsekzoznamu"/>
        <w:numPr>
          <w:ilvl w:val="0"/>
          <w:numId w:val="1"/>
        </w:numPr>
        <w:rPr>
          <w:rFonts w:ascii="Calibri" w:hAnsi="Calibri" w:cs="Calibri"/>
          <w:b/>
          <w:bCs/>
          <w:color w:val="FF0000"/>
        </w:rPr>
      </w:pPr>
      <w:r w:rsidRPr="000A4F47">
        <w:rPr>
          <w:rFonts w:ascii="Calibri" w:hAnsi="Calibri" w:cs="Calibri"/>
          <w:b/>
          <w:bCs/>
          <w:color w:val="FF0000"/>
        </w:rPr>
        <w:t xml:space="preserve">Information provided on request of Committee member Ms. </w:t>
      </w:r>
      <w:proofErr w:type="spellStart"/>
      <w:r w:rsidRPr="000A4F47">
        <w:rPr>
          <w:rFonts w:ascii="Calibri" w:hAnsi="Calibri" w:cs="Calibri"/>
          <w:b/>
          <w:bCs/>
          <w:color w:val="FF0000"/>
        </w:rPr>
        <w:t>Nahla</w:t>
      </w:r>
      <w:proofErr w:type="spellEnd"/>
      <w:r w:rsidRPr="000A4F47">
        <w:rPr>
          <w:rFonts w:ascii="Calibri" w:hAnsi="Calibri" w:cs="Calibri"/>
          <w:b/>
          <w:bCs/>
          <w:color w:val="FF0000"/>
        </w:rPr>
        <w:t xml:space="preserve"> </w:t>
      </w:r>
      <w:proofErr w:type="spellStart"/>
      <w:r w:rsidRPr="000A4F47">
        <w:rPr>
          <w:rFonts w:ascii="Calibri" w:hAnsi="Calibri" w:cs="Calibri"/>
          <w:b/>
          <w:bCs/>
          <w:color w:val="FF0000"/>
        </w:rPr>
        <w:t>Haidar</w:t>
      </w:r>
      <w:proofErr w:type="spellEnd"/>
    </w:p>
    <w:p w:rsidR="000A4F47" w:rsidRPr="000A4F47" w:rsidRDefault="00FF4BF1" w:rsidP="00FF4BF1">
      <w:pPr>
        <w:rPr>
          <w:b/>
          <w:u w:val="single"/>
        </w:rPr>
      </w:pPr>
      <w:r w:rsidRPr="000A4F47">
        <w:rPr>
          <w:b/>
          <w:u w:val="single"/>
        </w:rPr>
        <w:t xml:space="preserve">The National Strategy of Equality of Women and Men and Equality of </w:t>
      </w:r>
      <w:r w:rsidR="000A4F47" w:rsidRPr="000A4F47">
        <w:rPr>
          <w:b/>
          <w:u w:val="single"/>
        </w:rPr>
        <w:t>Opportunities</w:t>
      </w:r>
      <w:r w:rsidRPr="000A4F47">
        <w:rPr>
          <w:b/>
          <w:u w:val="single"/>
        </w:rPr>
        <w:t xml:space="preserve"> and the corresponding </w:t>
      </w:r>
      <w:r w:rsidR="000A4F47" w:rsidRPr="000A4F47">
        <w:rPr>
          <w:b/>
          <w:u w:val="single"/>
        </w:rPr>
        <w:t>Action plan</w:t>
      </w:r>
    </w:p>
    <w:p w:rsidR="00FF4BF1" w:rsidRDefault="000A4F47" w:rsidP="000A4F47">
      <w:pPr>
        <w:jc w:val="both"/>
      </w:pPr>
      <w:r>
        <w:t xml:space="preserve">Documents </w:t>
      </w:r>
      <w:r w:rsidR="00FF4BF1">
        <w:t xml:space="preserve">are focused on empowerment of women, increasing the number of women participating on the labour market and in the public life, eliminating the causes of poverty by economic independence and obtaining better education and training of women including STEM disciplines. The goals </w:t>
      </w:r>
      <w:r w:rsidR="00FF4BF1" w:rsidRPr="00242932">
        <w:t>are aimed at all women regardless of religion or belief, race, nationality or ethnic group, disability, age, sexual orientation, marital and family status, colour, language, political or other opi</w:t>
      </w:r>
      <w:r>
        <w:t>nion, national or social origin</w:t>
      </w:r>
      <w:r w:rsidR="00FF4BF1" w:rsidRPr="00242932">
        <w:t>, property, family or other position.</w:t>
      </w:r>
      <w:r w:rsidR="00FF4BF1">
        <w:t xml:space="preserve"> Based on the strategic materials there should be no fear of retrogression.</w:t>
      </w:r>
    </w:p>
    <w:p w:rsidR="00FF4BF1" w:rsidRDefault="00FF4BF1" w:rsidP="00FF4BF1"/>
    <w:p w:rsidR="00FF4BF1" w:rsidRDefault="00FF4BF1" w:rsidP="000A4F47">
      <w:pPr>
        <w:jc w:val="both"/>
      </w:pPr>
      <w:r>
        <w:t>We have approx. 33</w:t>
      </w:r>
      <w:r w:rsidR="000A4F47">
        <w:t>.</w:t>
      </w:r>
      <w:r>
        <w:t>0000 persons with disabilities and approx. 67</w:t>
      </w:r>
      <w:r w:rsidR="000A4F47">
        <w:t>.</w:t>
      </w:r>
      <w:r>
        <w:t xml:space="preserve">000 recipients of assistance in material need, to whom the offices of </w:t>
      </w:r>
      <w:proofErr w:type="spellStart"/>
      <w:r>
        <w:t>labor</w:t>
      </w:r>
      <w:proofErr w:type="spellEnd"/>
      <w:r>
        <w:t xml:space="preserve">, social affairs and family provide advice within their competences according to the needs of the clients. The Ministry informs general public through the website, where we inform about all legislative changes adopted in social insurance, old-age pension savings, supplementary pension savings and by press releases. It is not possible to quantify the number of people who were given </w:t>
      </w:r>
      <w:r w:rsidR="000A4F47">
        <w:t>counselling</w:t>
      </w:r>
      <w:r>
        <w:t xml:space="preserve"> or the share of women with disabilities in this </w:t>
      </w:r>
      <w:r w:rsidR="000A4F47">
        <w:t>counselling</w:t>
      </w:r>
      <w:r>
        <w:t>.</w:t>
      </w:r>
    </w:p>
    <w:p w:rsidR="00FF4BF1" w:rsidRDefault="00FF4BF1" w:rsidP="00FF4BF1"/>
    <w:p w:rsidR="00FF4BF1" w:rsidRDefault="00FF4BF1" w:rsidP="000A4F47">
      <w:pPr>
        <w:jc w:val="both"/>
      </w:pPr>
      <w:r>
        <w:t xml:space="preserve">The information concerning the </w:t>
      </w:r>
      <w:r w:rsidRPr="00DB27FF">
        <w:t>social security options for women with disabilities</w:t>
      </w:r>
      <w:r>
        <w:t xml:space="preserve"> and women from MRK are provided also within implementation of national project B</w:t>
      </w:r>
      <w:r w:rsidRPr="00DB27FF">
        <w:t>uilding professional capacities at the community</w:t>
      </w:r>
      <w:r>
        <w:t xml:space="preserve"> level. We provided </w:t>
      </w:r>
      <w:r w:rsidR="000A4F47">
        <w:t>counselling</w:t>
      </w:r>
      <w:r>
        <w:t xml:space="preserve"> in the context of social security benefits to 8,728 women. Of the given number, 7.15% (347) were disadvantaged women. The exact number of currently supported crisis centres is currently 79.</w:t>
      </w:r>
    </w:p>
    <w:p w:rsidR="000A4F47" w:rsidRDefault="000A4F47">
      <w:r>
        <w:br w:type="page"/>
      </w:r>
    </w:p>
    <w:p w:rsidR="00FF4BF1" w:rsidRDefault="00FF4BF1" w:rsidP="00FF4BF1"/>
    <w:p w:rsidR="00FF4BF1" w:rsidRPr="00491EA8" w:rsidRDefault="00FF4BF1" w:rsidP="00FF4BF1">
      <w:pPr>
        <w:rPr>
          <w:b/>
          <w:u w:val="single"/>
        </w:rPr>
      </w:pPr>
      <w:r w:rsidRPr="00DB27FF">
        <w:rPr>
          <w:b/>
          <w:u w:val="single"/>
        </w:rPr>
        <w:t xml:space="preserve">Social services aimed at people from marginalized communities and specialized social </w:t>
      </w:r>
      <w:r w:rsidR="000A4F47" w:rsidRPr="00DB27FF">
        <w:rPr>
          <w:b/>
          <w:u w:val="single"/>
        </w:rPr>
        <w:t>counselling</w:t>
      </w:r>
    </w:p>
    <w:p w:rsidR="00FF4BF1" w:rsidRDefault="00FF4BF1" w:rsidP="00FF4BF1">
      <w:r w:rsidRPr="00DB27FF">
        <w:t xml:space="preserve">Current status of registered </w:t>
      </w:r>
      <w:proofErr w:type="spellStart"/>
      <w:r w:rsidRPr="00DB27FF">
        <w:t>SoS</w:t>
      </w:r>
      <w:proofErr w:type="spellEnd"/>
      <w:r w:rsidRPr="00DB27FF">
        <w:t xml:space="preserve"> only (i.e. without unregistered </w:t>
      </w:r>
      <w:r>
        <w:t>field social workers</w:t>
      </w:r>
      <w:r w:rsidRPr="00DB27FF">
        <w:t>)</w:t>
      </w:r>
    </w:p>
    <w:p w:rsidR="00FF4BF1" w:rsidRPr="00230FA9" w:rsidRDefault="00FF4BF1" w:rsidP="00FF4BF1"/>
    <w:tbl>
      <w:tblPr>
        <w:tblW w:w="8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94"/>
        <w:gridCol w:w="1251"/>
        <w:gridCol w:w="1372"/>
        <w:gridCol w:w="1060"/>
        <w:gridCol w:w="1204"/>
      </w:tblGrid>
      <w:tr w:rsidR="00FF4BF1" w:rsidTr="0046397E">
        <w:trPr>
          <w:trHeight w:val="870"/>
        </w:trPr>
        <w:tc>
          <w:tcPr>
            <w:tcW w:w="3994" w:type="dxa"/>
            <w:shd w:val="clear" w:color="auto" w:fill="DDEBF7"/>
            <w:tcMar>
              <w:top w:w="0" w:type="dxa"/>
              <w:left w:w="70" w:type="dxa"/>
              <w:bottom w:w="0" w:type="dxa"/>
              <w:right w:w="70" w:type="dxa"/>
            </w:tcMar>
            <w:vAlign w:val="bottom"/>
            <w:hideMark/>
          </w:tcPr>
          <w:p w:rsidR="00FF4BF1" w:rsidRDefault="00FF4BF1" w:rsidP="0046397E">
            <w:pPr>
              <w:rPr>
                <w:b/>
                <w:bCs/>
                <w:color w:val="000000"/>
              </w:rPr>
            </w:pPr>
          </w:p>
        </w:tc>
        <w:tc>
          <w:tcPr>
            <w:tcW w:w="1251" w:type="dxa"/>
            <w:shd w:val="clear" w:color="auto" w:fill="DDEBF7"/>
            <w:tcMar>
              <w:top w:w="0" w:type="dxa"/>
              <w:left w:w="70" w:type="dxa"/>
              <w:bottom w:w="0" w:type="dxa"/>
              <w:right w:w="70" w:type="dxa"/>
            </w:tcMar>
            <w:vAlign w:val="bottom"/>
            <w:hideMark/>
          </w:tcPr>
          <w:p w:rsidR="00FF4BF1" w:rsidRDefault="00FF4BF1" w:rsidP="0046397E">
            <w:pPr>
              <w:rPr>
                <w:b/>
                <w:bCs/>
                <w:color w:val="000000"/>
              </w:rPr>
            </w:pPr>
            <w:r>
              <w:rPr>
                <w:b/>
                <w:bCs/>
                <w:color w:val="000000"/>
              </w:rPr>
              <w:t xml:space="preserve">No of </w:t>
            </w:r>
            <w:r w:rsidRPr="000506ED">
              <w:rPr>
                <w:b/>
                <w:bCs/>
                <w:color w:val="000000"/>
              </w:rPr>
              <w:t>recipients of social services</w:t>
            </w:r>
          </w:p>
        </w:tc>
        <w:tc>
          <w:tcPr>
            <w:tcW w:w="1062" w:type="dxa"/>
            <w:shd w:val="clear" w:color="auto" w:fill="DDEBF7"/>
            <w:tcMar>
              <w:top w:w="0" w:type="dxa"/>
              <w:left w:w="70" w:type="dxa"/>
              <w:bottom w:w="0" w:type="dxa"/>
              <w:right w:w="70" w:type="dxa"/>
            </w:tcMar>
            <w:vAlign w:val="bottom"/>
            <w:hideMark/>
          </w:tcPr>
          <w:p w:rsidR="00FF4BF1" w:rsidRDefault="00FF4BF1" w:rsidP="0046397E">
            <w:pPr>
              <w:rPr>
                <w:b/>
                <w:bCs/>
                <w:color w:val="000000"/>
              </w:rPr>
            </w:pPr>
            <w:r>
              <w:rPr>
                <w:b/>
                <w:bCs/>
                <w:color w:val="000000"/>
              </w:rPr>
              <w:t>No of organizations</w:t>
            </w:r>
          </w:p>
        </w:tc>
        <w:tc>
          <w:tcPr>
            <w:tcW w:w="1060" w:type="dxa"/>
            <w:shd w:val="clear" w:color="auto" w:fill="DDEBF7"/>
            <w:tcMar>
              <w:top w:w="0" w:type="dxa"/>
              <w:left w:w="70" w:type="dxa"/>
              <w:bottom w:w="0" w:type="dxa"/>
              <w:right w:w="70" w:type="dxa"/>
            </w:tcMar>
            <w:vAlign w:val="bottom"/>
            <w:hideMark/>
          </w:tcPr>
          <w:p w:rsidR="00FF4BF1" w:rsidRDefault="00FF4BF1" w:rsidP="0046397E">
            <w:pPr>
              <w:rPr>
                <w:b/>
                <w:bCs/>
                <w:color w:val="000000"/>
              </w:rPr>
            </w:pPr>
            <w:r>
              <w:rPr>
                <w:b/>
                <w:bCs/>
                <w:color w:val="000000"/>
              </w:rPr>
              <w:t>No of social services</w:t>
            </w:r>
          </w:p>
        </w:tc>
        <w:tc>
          <w:tcPr>
            <w:tcW w:w="1187" w:type="dxa"/>
            <w:shd w:val="clear" w:color="auto" w:fill="DDEBF7"/>
            <w:tcMar>
              <w:top w:w="0" w:type="dxa"/>
              <w:left w:w="70" w:type="dxa"/>
              <w:bottom w:w="0" w:type="dxa"/>
              <w:right w:w="70" w:type="dxa"/>
            </w:tcMar>
            <w:vAlign w:val="bottom"/>
            <w:hideMark/>
          </w:tcPr>
          <w:p w:rsidR="00FF4BF1" w:rsidRDefault="00FF4BF1" w:rsidP="0046397E">
            <w:pPr>
              <w:rPr>
                <w:b/>
                <w:bCs/>
                <w:color w:val="000000"/>
              </w:rPr>
            </w:pPr>
            <w:r w:rsidRPr="000506ED">
              <w:rPr>
                <w:b/>
                <w:bCs/>
                <w:color w:val="000000"/>
              </w:rPr>
              <w:t>Capacity, ambulatory form</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rPr>
                <w:b/>
                <w:bCs/>
                <w:color w:val="000000"/>
              </w:rPr>
            </w:pPr>
            <w:r>
              <w:rPr>
                <w:b/>
                <w:bCs/>
                <w:color w:val="000000"/>
              </w:rPr>
              <w:t>2023-04</w:t>
            </w:r>
          </w:p>
        </w:tc>
        <w:tc>
          <w:tcPr>
            <w:tcW w:w="1251"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320</w:t>
            </w:r>
          </w:p>
        </w:tc>
        <w:tc>
          <w:tcPr>
            <w:tcW w:w="1062"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347</w:t>
            </w:r>
          </w:p>
        </w:tc>
        <w:tc>
          <w:tcPr>
            <w:tcW w:w="1060"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729</w:t>
            </w:r>
          </w:p>
        </w:tc>
        <w:tc>
          <w:tcPr>
            <w:tcW w:w="1187"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8 280</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220"/>
              <w:rPr>
                <w:b/>
                <w:bCs/>
                <w:color w:val="000000"/>
              </w:rPr>
            </w:pPr>
            <w:r w:rsidRPr="000506ED">
              <w:rPr>
                <w:b/>
                <w:bCs/>
                <w:color w:val="000000"/>
              </w:rPr>
              <w:t>Field social service of crisis intervention</w:t>
            </w:r>
          </w:p>
        </w:tc>
        <w:tc>
          <w:tcPr>
            <w:tcW w:w="1251"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75</w:t>
            </w:r>
          </w:p>
        </w:tc>
        <w:tc>
          <w:tcPr>
            <w:tcW w:w="1062"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2</w:t>
            </w:r>
          </w:p>
        </w:tc>
        <w:tc>
          <w:tcPr>
            <w:tcW w:w="1060"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93</w:t>
            </w:r>
          </w:p>
        </w:tc>
        <w:tc>
          <w:tcPr>
            <w:tcW w:w="1187"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0</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 xml:space="preserve">People </w:t>
            </w:r>
            <w:r w:rsidRPr="000506ED">
              <w:rPr>
                <w:color w:val="000000"/>
              </w:rPr>
              <w:t>in a crisis social situation</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75</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93</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0</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People</w:t>
            </w:r>
            <w:r w:rsidRPr="000506ED">
              <w:rPr>
                <w:color w:val="000000"/>
              </w:rPr>
              <w:t xml:space="preserve"> with </w:t>
            </w:r>
            <w:proofErr w:type="spellStart"/>
            <w:r>
              <w:rPr>
                <w:color w:val="000000"/>
              </w:rPr>
              <w:t>disabilites</w:t>
            </w:r>
            <w:proofErr w:type="spellEnd"/>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63</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76</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0</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220"/>
              <w:rPr>
                <w:b/>
                <w:bCs/>
                <w:color w:val="000000"/>
              </w:rPr>
            </w:pPr>
            <w:proofErr w:type="spellStart"/>
            <w:r>
              <w:rPr>
                <w:b/>
                <w:bCs/>
                <w:color w:val="000000"/>
              </w:rPr>
              <w:t>Comunity</w:t>
            </w:r>
            <w:proofErr w:type="spellEnd"/>
            <w:r>
              <w:rPr>
                <w:b/>
                <w:bCs/>
                <w:color w:val="000000"/>
              </w:rPr>
              <w:t xml:space="preserve"> centre</w:t>
            </w:r>
          </w:p>
        </w:tc>
        <w:tc>
          <w:tcPr>
            <w:tcW w:w="1251"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212</w:t>
            </w:r>
          </w:p>
        </w:tc>
        <w:tc>
          <w:tcPr>
            <w:tcW w:w="1062"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232</w:t>
            </w:r>
          </w:p>
        </w:tc>
        <w:tc>
          <w:tcPr>
            <w:tcW w:w="1060"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419</w:t>
            </w:r>
          </w:p>
        </w:tc>
        <w:tc>
          <w:tcPr>
            <w:tcW w:w="1187"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8 278</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 xml:space="preserve">People </w:t>
            </w:r>
            <w:r w:rsidRPr="000506ED">
              <w:rPr>
                <w:color w:val="000000"/>
              </w:rPr>
              <w:t>in a crisis social situation</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212</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232</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419</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8 278</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220"/>
              <w:rPr>
                <w:b/>
                <w:bCs/>
                <w:color w:val="000000"/>
              </w:rPr>
            </w:pPr>
            <w:r w:rsidRPr="000506ED">
              <w:rPr>
                <w:b/>
                <w:bCs/>
                <w:color w:val="000000"/>
              </w:rPr>
              <w:t xml:space="preserve">Social </w:t>
            </w:r>
            <w:proofErr w:type="spellStart"/>
            <w:r w:rsidRPr="000506ED">
              <w:rPr>
                <w:b/>
                <w:bCs/>
                <w:color w:val="000000"/>
              </w:rPr>
              <w:t>counseling</w:t>
            </w:r>
            <w:proofErr w:type="spellEnd"/>
            <w:r w:rsidRPr="000506ED">
              <w:rPr>
                <w:b/>
                <w:bCs/>
                <w:color w:val="000000"/>
              </w:rPr>
              <w:t xml:space="preserve"> - specialized</w:t>
            </w:r>
          </w:p>
        </w:tc>
        <w:tc>
          <w:tcPr>
            <w:tcW w:w="1251"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72</w:t>
            </w:r>
          </w:p>
        </w:tc>
        <w:tc>
          <w:tcPr>
            <w:tcW w:w="1062"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118</w:t>
            </w:r>
          </w:p>
        </w:tc>
        <w:tc>
          <w:tcPr>
            <w:tcW w:w="1060"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217</w:t>
            </w:r>
          </w:p>
        </w:tc>
        <w:tc>
          <w:tcPr>
            <w:tcW w:w="1187" w:type="dxa"/>
            <w:noWrap/>
            <w:tcMar>
              <w:top w:w="0" w:type="dxa"/>
              <w:left w:w="70" w:type="dxa"/>
              <w:bottom w:w="0" w:type="dxa"/>
              <w:right w:w="70" w:type="dxa"/>
            </w:tcMar>
            <w:vAlign w:val="bottom"/>
            <w:hideMark/>
          </w:tcPr>
          <w:p w:rsidR="00FF4BF1" w:rsidRDefault="00FF4BF1" w:rsidP="0046397E">
            <w:pPr>
              <w:jc w:val="right"/>
              <w:rPr>
                <w:b/>
                <w:bCs/>
                <w:color w:val="000000"/>
              </w:rPr>
            </w:pPr>
            <w:r>
              <w:rPr>
                <w:b/>
                <w:bCs/>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 xml:space="preserve">People </w:t>
            </w:r>
            <w:r w:rsidRPr="000506ED">
              <w:rPr>
                <w:color w:val="000000"/>
              </w:rPr>
              <w:t>in a crisis social situation</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47</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79</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137</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Families with children</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17</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20</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40</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 xml:space="preserve">Child in crisis </w:t>
            </w:r>
            <w:proofErr w:type="spellStart"/>
            <w:r>
              <w:rPr>
                <w:color w:val="000000"/>
              </w:rPr>
              <w:t>situaion</w:t>
            </w:r>
            <w:proofErr w:type="spellEnd"/>
            <w:r>
              <w:rPr>
                <w:color w:val="000000"/>
              </w:rPr>
              <w:t xml:space="preserve"> and his/her family </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26</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38</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78</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People</w:t>
            </w:r>
            <w:r w:rsidRPr="000506ED">
              <w:rPr>
                <w:color w:val="000000"/>
              </w:rPr>
              <w:t xml:space="preserve"> with </w:t>
            </w:r>
            <w:proofErr w:type="spellStart"/>
            <w:r>
              <w:rPr>
                <w:color w:val="000000"/>
              </w:rPr>
              <w:t>disabilites</w:t>
            </w:r>
            <w:proofErr w:type="spellEnd"/>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40</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62</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110</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 xml:space="preserve">People in </w:t>
            </w:r>
            <w:r w:rsidRPr="000506ED">
              <w:rPr>
                <w:color w:val="000000"/>
              </w:rPr>
              <w:t>retirement age</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20</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29</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52</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Person with need of</w:t>
            </w:r>
            <w:r w:rsidRPr="000506ED">
              <w:rPr>
                <w:color w:val="000000"/>
              </w:rPr>
              <w:t xml:space="preserve"> care - recipient of PPO</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15</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19</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36</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2</w:t>
            </w:r>
          </w:p>
        </w:tc>
      </w:tr>
      <w:tr w:rsidR="00FF4BF1" w:rsidTr="0046397E">
        <w:trPr>
          <w:trHeight w:val="290"/>
        </w:trPr>
        <w:tc>
          <w:tcPr>
            <w:tcW w:w="3994" w:type="dxa"/>
            <w:noWrap/>
            <w:tcMar>
              <w:top w:w="0" w:type="dxa"/>
              <w:left w:w="70" w:type="dxa"/>
              <w:bottom w:w="0" w:type="dxa"/>
              <w:right w:w="70" w:type="dxa"/>
            </w:tcMar>
            <w:vAlign w:val="bottom"/>
            <w:hideMark/>
          </w:tcPr>
          <w:p w:rsidR="00FF4BF1" w:rsidRDefault="00FF4BF1" w:rsidP="0046397E">
            <w:pPr>
              <w:ind w:firstLine="440"/>
              <w:rPr>
                <w:color w:val="000000"/>
              </w:rPr>
            </w:pPr>
            <w:r>
              <w:rPr>
                <w:color w:val="000000"/>
              </w:rPr>
              <w:t>Not stated</w:t>
            </w:r>
          </w:p>
        </w:tc>
        <w:tc>
          <w:tcPr>
            <w:tcW w:w="1251"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7</w:t>
            </w:r>
          </w:p>
        </w:tc>
        <w:tc>
          <w:tcPr>
            <w:tcW w:w="1062"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5</w:t>
            </w:r>
          </w:p>
        </w:tc>
        <w:tc>
          <w:tcPr>
            <w:tcW w:w="1060"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10</w:t>
            </w:r>
          </w:p>
        </w:tc>
        <w:tc>
          <w:tcPr>
            <w:tcW w:w="1187" w:type="dxa"/>
            <w:noWrap/>
            <w:tcMar>
              <w:top w:w="0" w:type="dxa"/>
              <w:left w:w="70" w:type="dxa"/>
              <w:bottom w:w="0" w:type="dxa"/>
              <w:right w:w="70" w:type="dxa"/>
            </w:tcMar>
            <w:vAlign w:val="bottom"/>
            <w:hideMark/>
          </w:tcPr>
          <w:p w:rsidR="00FF4BF1" w:rsidRDefault="00FF4BF1" w:rsidP="0046397E">
            <w:pPr>
              <w:jc w:val="right"/>
              <w:rPr>
                <w:color w:val="000000"/>
              </w:rPr>
            </w:pPr>
            <w:r>
              <w:rPr>
                <w:color w:val="000000"/>
              </w:rPr>
              <w:t>0</w:t>
            </w:r>
          </w:p>
        </w:tc>
      </w:tr>
    </w:tbl>
    <w:p w:rsidR="00FF4BF1" w:rsidRDefault="00FF4BF1" w:rsidP="00FF4BF1"/>
    <w:p w:rsidR="00FF4BF1" w:rsidRDefault="00FF4BF1" w:rsidP="00871CE8">
      <w:pPr>
        <w:rPr>
          <w:rFonts w:ascii="Calibri" w:hAnsi="Calibri" w:cs="Calibri"/>
          <w:b/>
          <w:bCs/>
        </w:rPr>
      </w:pPr>
    </w:p>
    <w:p w:rsidR="00871CE8" w:rsidRPr="00871CE8" w:rsidRDefault="00871CE8" w:rsidP="008466E4">
      <w:pPr>
        <w:jc w:val="both"/>
      </w:pPr>
    </w:p>
    <w:p w:rsidR="00871CE8" w:rsidRPr="00FB5FCA" w:rsidRDefault="00871CE8" w:rsidP="008466E4">
      <w:pPr>
        <w:jc w:val="both"/>
        <w:rPr>
          <w:lang w:val="sk-SK"/>
        </w:rPr>
      </w:pPr>
    </w:p>
    <w:p w:rsidR="005F6808" w:rsidRDefault="005F6808" w:rsidP="008466E4">
      <w:pPr>
        <w:jc w:val="both"/>
      </w:pPr>
    </w:p>
    <w:p w:rsidR="00047E20" w:rsidRDefault="00047E20" w:rsidP="008466E4">
      <w:pPr>
        <w:jc w:val="both"/>
      </w:pPr>
    </w:p>
    <w:p w:rsidR="00047E20" w:rsidRDefault="00047E20" w:rsidP="008466E4">
      <w:pPr>
        <w:jc w:val="both"/>
      </w:pPr>
      <w:r>
        <w:t>Geneva, 18</w:t>
      </w:r>
      <w:r w:rsidRPr="00047E20">
        <w:rPr>
          <w:vertAlign w:val="superscript"/>
        </w:rPr>
        <w:t>th</w:t>
      </w:r>
      <w:r>
        <w:t xml:space="preserve"> May 2023</w:t>
      </w:r>
    </w:p>
    <w:p w:rsidR="00047E20" w:rsidRDefault="00047E20" w:rsidP="008466E4">
      <w:pPr>
        <w:jc w:val="both"/>
      </w:pPr>
    </w:p>
    <w:sectPr w:rsidR="00047E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F47" w:rsidRDefault="000A4F47" w:rsidP="000A4F47">
      <w:pPr>
        <w:spacing w:after="0" w:line="240" w:lineRule="auto"/>
      </w:pPr>
      <w:r>
        <w:separator/>
      </w:r>
    </w:p>
  </w:endnote>
  <w:endnote w:type="continuationSeparator" w:id="0">
    <w:p w:rsidR="000A4F47" w:rsidRDefault="000A4F47" w:rsidP="000A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554063"/>
      <w:docPartObj>
        <w:docPartGallery w:val="Page Numbers (Bottom of Page)"/>
        <w:docPartUnique/>
      </w:docPartObj>
    </w:sdtPr>
    <w:sdtContent>
      <w:p w:rsidR="000A4F47" w:rsidRDefault="000A4F47">
        <w:pPr>
          <w:pStyle w:val="Pta"/>
          <w:jc w:val="center"/>
        </w:pPr>
        <w:r>
          <w:fldChar w:fldCharType="begin"/>
        </w:r>
        <w:r>
          <w:instrText>PAGE   \* MERGEFORMAT</w:instrText>
        </w:r>
        <w:r>
          <w:fldChar w:fldCharType="separate"/>
        </w:r>
        <w:r w:rsidRPr="000A4F47">
          <w:rPr>
            <w:noProof/>
            <w:lang w:val="sk-SK"/>
          </w:rPr>
          <w:t>5</w:t>
        </w:r>
        <w:r>
          <w:fldChar w:fldCharType="end"/>
        </w:r>
      </w:p>
    </w:sdtContent>
  </w:sdt>
  <w:p w:rsidR="000A4F47" w:rsidRDefault="000A4F47">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F47" w:rsidRDefault="000A4F47" w:rsidP="000A4F47">
      <w:pPr>
        <w:spacing w:after="0" w:line="240" w:lineRule="auto"/>
      </w:pPr>
      <w:r>
        <w:separator/>
      </w:r>
    </w:p>
  </w:footnote>
  <w:footnote w:type="continuationSeparator" w:id="0">
    <w:p w:rsidR="000A4F47" w:rsidRDefault="000A4F47" w:rsidP="000A4F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268C9"/>
    <w:multiLevelType w:val="hybridMultilevel"/>
    <w:tmpl w:val="340CFE08"/>
    <w:lvl w:ilvl="0" w:tplc="8D2651F2">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6E4"/>
    <w:rsid w:val="00001235"/>
    <w:rsid w:val="00045D9E"/>
    <w:rsid w:val="00047E20"/>
    <w:rsid w:val="000A4F47"/>
    <w:rsid w:val="001209F1"/>
    <w:rsid w:val="0033295D"/>
    <w:rsid w:val="00362952"/>
    <w:rsid w:val="00372DAC"/>
    <w:rsid w:val="003A23DB"/>
    <w:rsid w:val="004E1070"/>
    <w:rsid w:val="005520D8"/>
    <w:rsid w:val="00590EB1"/>
    <w:rsid w:val="005A71E3"/>
    <w:rsid w:val="005F6808"/>
    <w:rsid w:val="0064458D"/>
    <w:rsid w:val="006C6ED0"/>
    <w:rsid w:val="008233D5"/>
    <w:rsid w:val="008466E4"/>
    <w:rsid w:val="00871CE8"/>
    <w:rsid w:val="008A11BC"/>
    <w:rsid w:val="00915A60"/>
    <w:rsid w:val="00A203D8"/>
    <w:rsid w:val="00A63A2E"/>
    <w:rsid w:val="00AA6038"/>
    <w:rsid w:val="00C54350"/>
    <w:rsid w:val="00E00D57"/>
    <w:rsid w:val="00E278DE"/>
    <w:rsid w:val="00F20110"/>
    <w:rsid w:val="00F25CF5"/>
    <w:rsid w:val="00F92E68"/>
    <w:rsid w:val="00FB5FCA"/>
    <w:rsid w:val="00FC4B85"/>
    <w:rsid w:val="00FF4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83E4"/>
  <w15:chartTrackingRefBased/>
  <w15:docId w15:val="{F9654C73-1A5D-47DD-BCF2-655FB03C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33295D"/>
    <w:rPr>
      <w:i/>
      <w:iCs/>
    </w:rPr>
  </w:style>
  <w:style w:type="paragraph" w:styleId="Normlnywebov">
    <w:name w:val="Normal (Web)"/>
    <w:basedOn w:val="Normlny"/>
    <w:uiPriority w:val="99"/>
    <w:semiHidden/>
    <w:unhideWhenUsed/>
    <w:rsid w:val="00F20110"/>
    <w:pPr>
      <w:spacing w:before="100" w:beforeAutospacing="1" w:after="100" w:afterAutospacing="1" w:line="240" w:lineRule="auto"/>
    </w:pPr>
    <w:rPr>
      <w:rFonts w:ascii="Times New Roman" w:hAnsi="Times New Roman" w:cs="Times New Roman"/>
      <w:sz w:val="24"/>
      <w:szCs w:val="24"/>
      <w:lang w:val="sk-SK" w:eastAsia="sk-SK"/>
    </w:rPr>
  </w:style>
  <w:style w:type="character" w:styleId="Hypertextovprepojenie">
    <w:name w:val="Hyperlink"/>
    <w:basedOn w:val="Predvolenpsmoodseku"/>
    <w:uiPriority w:val="99"/>
    <w:semiHidden/>
    <w:unhideWhenUsed/>
    <w:rsid w:val="00871CE8"/>
    <w:rPr>
      <w:color w:val="0000FF"/>
      <w:u w:val="single"/>
    </w:rPr>
  </w:style>
  <w:style w:type="paragraph" w:styleId="Odsekzoznamu">
    <w:name w:val="List Paragraph"/>
    <w:basedOn w:val="Normlny"/>
    <w:uiPriority w:val="34"/>
    <w:qFormat/>
    <w:rsid w:val="000A4F47"/>
    <w:pPr>
      <w:ind w:left="720"/>
      <w:contextualSpacing/>
    </w:pPr>
  </w:style>
  <w:style w:type="paragraph" w:styleId="Hlavika">
    <w:name w:val="header"/>
    <w:basedOn w:val="Normlny"/>
    <w:link w:val="HlavikaChar"/>
    <w:uiPriority w:val="99"/>
    <w:unhideWhenUsed/>
    <w:rsid w:val="000A4F4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4F47"/>
  </w:style>
  <w:style w:type="paragraph" w:styleId="Pta">
    <w:name w:val="footer"/>
    <w:basedOn w:val="Normlny"/>
    <w:link w:val="PtaChar"/>
    <w:uiPriority w:val="99"/>
    <w:unhideWhenUsed/>
    <w:rsid w:val="000A4F47"/>
    <w:pPr>
      <w:tabs>
        <w:tab w:val="center" w:pos="4536"/>
        <w:tab w:val="right" w:pos="9072"/>
      </w:tabs>
      <w:spacing w:after="0" w:line="240" w:lineRule="auto"/>
    </w:pPr>
  </w:style>
  <w:style w:type="character" w:customStyle="1" w:styleId="PtaChar">
    <w:name w:val="Päta Char"/>
    <w:basedOn w:val="Predvolenpsmoodseku"/>
    <w:link w:val="Pta"/>
    <w:uiPriority w:val="99"/>
    <w:rsid w:val="000A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0952">
      <w:bodyDiv w:val="1"/>
      <w:marLeft w:val="0"/>
      <w:marRight w:val="0"/>
      <w:marTop w:val="0"/>
      <w:marBottom w:val="0"/>
      <w:divBdr>
        <w:top w:val="none" w:sz="0" w:space="0" w:color="auto"/>
        <w:left w:val="none" w:sz="0" w:space="0" w:color="auto"/>
        <w:bottom w:val="none" w:sz="0" w:space="0" w:color="auto"/>
        <w:right w:val="none" w:sz="0" w:space="0" w:color="auto"/>
      </w:divBdr>
    </w:div>
    <w:div w:id="561453985">
      <w:bodyDiv w:val="1"/>
      <w:marLeft w:val="0"/>
      <w:marRight w:val="0"/>
      <w:marTop w:val="0"/>
      <w:marBottom w:val="0"/>
      <w:divBdr>
        <w:top w:val="none" w:sz="0" w:space="0" w:color="auto"/>
        <w:left w:val="none" w:sz="0" w:space="0" w:color="auto"/>
        <w:bottom w:val="none" w:sz="0" w:space="0" w:color="auto"/>
        <w:right w:val="none" w:sz="0" w:space="0" w:color="auto"/>
      </w:divBdr>
    </w:div>
    <w:div w:id="825974681">
      <w:bodyDiv w:val="1"/>
      <w:marLeft w:val="0"/>
      <w:marRight w:val="0"/>
      <w:marTop w:val="0"/>
      <w:marBottom w:val="0"/>
      <w:divBdr>
        <w:top w:val="none" w:sz="0" w:space="0" w:color="auto"/>
        <w:left w:val="none" w:sz="0" w:space="0" w:color="auto"/>
        <w:bottom w:val="none" w:sz="0" w:space="0" w:color="auto"/>
        <w:right w:val="none" w:sz="0" w:space="0" w:color="auto"/>
      </w:divBdr>
    </w:div>
    <w:div w:id="114427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urofondy.gov.sk/wp-content/uploads/2022/11/221115_PSK_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1860</Words>
  <Characters>10605</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Kubla Juraj /SM OSN Zeneva/MZV</cp:lastModifiedBy>
  <cp:revision>7</cp:revision>
  <dcterms:created xsi:type="dcterms:W3CDTF">2023-05-18T12:55:00Z</dcterms:created>
  <dcterms:modified xsi:type="dcterms:W3CDTF">2023-05-18T15:05:00Z</dcterms:modified>
</cp:coreProperties>
</file>