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F72" w:rsidRDefault="00DD0FC7" w:rsidP="00562F7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rsidR="00DD0FC7" w:rsidRDefault="00DD0FC7" w:rsidP="00562F7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sidR="00562F72">
        <w:rPr>
          <w:rFonts w:ascii="Times New Roman Bold" w:eastAsia="Times New Roman Bold" w:hAnsi="Times New Roman Bold" w:cs="Times New Roman Bold"/>
        </w:rPr>
        <w:t xml:space="preserve"> </w:t>
      </w:r>
      <w:r>
        <w:rPr>
          <w:rFonts w:ascii="Times New Roman Bold"/>
        </w:rPr>
        <w:t>WOMEN (CEDAW)</w:t>
      </w:r>
    </w:p>
    <w:p w:rsidR="00DD0FC7" w:rsidRDefault="00DD0FC7" w:rsidP="00562F7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rsidR="00DD0FC7" w:rsidRDefault="00DD0FC7" w:rsidP="00562F7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rsidR="00562F72" w:rsidRDefault="00562F72" w:rsidP="00562F7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rsidR="00DD0FC7" w:rsidRDefault="00DD0FC7" w:rsidP="00DD0FC7">
      <w:pPr>
        <w:ind w:right="-432"/>
        <w:jc w:val="center"/>
        <w:rPr>
          <w:rFonts w:ascii="Times New Roman Bold" w:eastAsia="Times New Roman Bold" w:hAnsi="Times New Roman Bold" w:cs="Times New Roman Bold"/>
        </w:rPr>
      </w:pPr>
    </w:p>
    <w:p w:rsidR="00DD0FC7" w:rsidRPr="00562F72" w:rsidRDefault="00DD0FC7" w:rsidP="00562F72">
      <w:pPr>
        <w:ind w:right="-432"/>
        <w:rPr>
          <w:rFonts w:ascii="Times New Roman Bold" w:eastAsia="Times New Roman Bold" w:hAnsi="Times New Roman Bold" w:cs="Times New Roman Bold"/>
        </w:rPr>
      </w:pPr>
      <w:r>
        <w:rPr>
          <w:rFonts w:ascii="Times New Roman Bold"/>
        </w:rPr>
        <w:t>7</w:t>
      </w:r>
      <w:r w:rsidR="009B6731">
        <w:rPr>
          <w:rFonts w:ascii="Times New Roman Bold"/>
        </w:rPr>
        <w:t>5th</w:t>
      </w:r>
      <w:r>
        <w:rPr>
          <w:rFonts w:ascii="Times New Roman Bold"/>
        </w:rPr>
        <w:t xml:space="preserve"> session (</w:t>
      </w:r>
      <w:r>
        <w:rPr>
          <w:rFonts w:ascii="Times New Roman Bold"/>
          <w:color w:val="0B0B0B"/>
        </w:rPr>
        <w:t>1</w:t>
      </w:r>
      <w:r w:rsidR="009B6731">
        <w:rPr>
          <w:rFonts w:ascii="Times New Roman Bold"/>
          <w:color w:val="0B0B0B"/>
        </w:rPr>
        <w:t>0</w:t>
      </w:r>
      <w:r>
        <w:rPr>
          <w:rFonts w:ascii="Times New Roman Bold"/>
          <w:color w:val="0B0B0B"/>
        </w:rPr>
        <w:t xml:space="preserve"> -</w:t>
      </w:r>
      <w:r w:rsidR="009B6731">
        <w:rPr>
          <w:rFonts w:ascii="Times New Roman Bold"/>
          <w:color w:val="0B0B0B"/>
        </w:rPr>
        <w:t>2</w:t>
      </w:r>
      <w:r>
        <w:rPr>
          <w:rFonts w:ascii="Times New Roman Bold"/>
          <w:color w:val="0B0B0B"/>
        </w:rPr>
        <w:t xml:space="preserve">8 </w:t>
      </w:r>
      <w:r w:rsidR="009B6731">
        <w:rPr>
          <w:rFonts w:ascii="Times New Roman Bold"/>
          <w:color w:val="0B0B0B"/>
        </w:rPr>
        <w:t>February</w:t>
      </w:r>
      <w:r>
        <w:rPr>
          <w:rFonts w:ascii="Times New Roman Bold"/>
          <w:color w:val="0B0B0B"/>
        </w:rPr>
        <w:t xml:space="preserve"> 20</w:t>
      </w:r>
      <w:r w:rsidR="009B6731">
        <w:rPr>
          <w:rFonts w:ascii="Times New Roman Bold"/>
          <w:color w:val="0B0B0B"/>
        </w:rPr>
        <w:t>20</w:t>
      </w:r>
      <w:r>
        <w:rPr>
          <w:rFonts w:ascii="Times New Roman Bold"/>
        </w:rPr>
        <w:t>) and Pre-sessional Working Group for the 7</w:t>
      </w:r>
      <w:r w:rsidR="009B6731">
        <w:rPr>
          <w:rFonts w:ascii="Times New Roman Bold"/>
        </w:rPr>
        <w:t>7</w:t>
      </w:r>
      <w:r>
        <w:rPr>
          <w:rFonts w:ascii="Times New Roman Bold"/>
        </w:rPr>
        <w:t>th session (</w:t>
      </w:r>
      <w:r w:rsidR="009B6731">
        <w:rPr>
          <w:rFonts w:ascii="Times New Roman Bold"/>
        </w:rPr>
        <w:t>2</w:t>
      </w:r>
      <w:r>
        <w:rPr>
          <w:rFonts w:ascii="Times New Roman Bold"/>
        </w:rPr>
        <w:t>-</w:t>
      </w:r>
      <w:r w:rsidR="009B6731">
        <w:rPr>
          <w:rFonts w:ascii="Times New Roman Bold"/>
        </w:rPr>
        <w:t>6</w:t>
      </w:r>
      <w:r>
        <w:rPr>
          <w:rFonts w:ascii="Times New Roman Bold"/>
        </w:rPr>
        <w:t xml:space="preserve"> March 20</w:t>
      </w:r>
      <w:r w:rsidR="009B6731">
        <w:rPr>
          <w:rFonts w:ascii="Times New Roman Bold"/>
        </w:rPr>
        <w:t>20</w:t>
      </w:r>
      <w:r w:rsidRPr="009C680F">
        <w:rPr>
          <w:rFonts w:ascii="Times New Roman Bold"/>
        </w:rPr>
        <w:t>)</w:t>
      </w:r>
      <w:r w:rsidR="00562F72">
        <w:rPr>
          <w:rFonts w:ascii="Times New Roman Bold" w:eastAsia="Times New Roman Bold" w:hAnsi="Times New Roman Bold" w:cs="Times New Roman Bold"/>
        </w:rPr>
        <w:t xml:space="preserve">, </w:t>
      </w:r>
      <w:r w:rsidRPr="00562F72">
        <w:rPr>
          <w:rFonts w:ascii="Times New Roman Bold"/>
          <w:lang w:val="en-GB"/>
        </w:rPr>
        <w:t>Geneva, Palais des Nations, Room XVI</w:t>
      </w:r>
    </w:p>
    <w:p w:rsidR="00DD0FC7" w:rsidRP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rsidR="00DD0FC7" w:rsidRP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DD0FC7" w:rsidRPr="003431DE"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rFonts w:ascii="Times New Roman Bold" w:eastAsia="Times New Roman Bold" w:hAnsi="Times New Roman Bold" w:cs="Times New Roman Bold"/>
        </w:rPr>
        <w:tab/>
      </w:r>
      <w:r>
        <w:t>The Committee will consider the reports of the following States parties during its 7</w:t>
      </w:r>
      <w:r w:rsidR="009B6731">
        <w:t>5</w:t>
      </w:r>
      <w:r w:rsidR="009B32AD" w:rsidRPr="00562F72">
        <w:rPr>
          <w:vertAlign w:val="superscript"/>
        </w:rPr>
        <w:t>th</w:t>
      </w:r>
      <w:r>
        <w:t xml:space="preserve"> session: </w:t>
      </w:r>
      <w:r w:rsidR="009B6731">
        <w:rPr>
          <w:b/>
          <w:bCs/>
          <w:color w:val="030303"/>
        </w:rPr>
        <w:t>Afghanistan</w:t>
      </w:r>
      <w:r w:rsidRPr="0059403B">
        <w:rPr>
          <w:b/>
          <w:bCs/>
          <w:color w:val="030303"/>
        </w:rPr>
        <w:t xml:space="preserve">, </w:t>
      </w:r>
      <w:r w:rsidR="009B6731">
        <w:rPr>
          <w:b/>
          <w:bCs/>
          <w:color w:val="030303"/>
        </w:rPr>
        <w:t>Bulgaria</w:t>
      </w:r>
      <w:r w:rsidRPr="0059403B">
        <w:rPr>
          <w:b/>
          <w:bCs/>
          <w:color w:val="030303"/>
        </w:rPr>
        <w:t xml:space="preserve">, </w:t>
      </w:r>
      <w:r w:rsidR="009B6731">
        <w:rPr>
          <w:b/>
          <w:bCs/>
          <w:color w:val="030303"/>
        </w:rPr>
        <w:t>Eritrea</w:t>
      </w:r>
      <w:r w:rsidRPr="0059403B">
        <w:rPr>
          <w:b/>
          <w:bCs/>
          <w:color w:val="030303"/>
        </w:rPr>
        <w:t xml:space="preserve">, </w:t>
      </w:r>
      <w:r w:rsidR="009B6731">
        <w:rPr>
          <w:b/>
          <w:bCs/>
          <w:color w:val="030303"/>
        </w:rPr>
        <w:t>Kiribati</w:t>
      </w:r>
      <w:r>
        <w:rPr>
          <w:b/>
          <w:bCs/>
          <w:color w:val="030303"/>
        </w:rPr>
        <w:t xml:space="preserve">, </w:t>
      </w:r>
      <w:r w:rsidR="009B6731">
        <w:rPr>
          <w:b/>
          <w:bCs/>
          <w:color w:val="030303"/>
        </w:rPr>
        <w:t>Latvia</w:t>
      </w:r>
      <w:r>
        <w:rPr>
          <w:b/>
          <w:bCs/>
          <w:color w:val="030303"/>
        </w:rPr>
        <w:t xml:space="preserve">, </w:t>
      </w:r>
      <w:r w:rsidR="009B6731">
        <w:rPr>
          <w:b/>
          <w:bCs/>
          <w:color w:val="030303"/>
        </w:rPr>
        <w:t>Pakistan</w:t>
      </w:r>
      <w:r>
        <w:rPr>
          <w:b/>
          <w:bCs/>
          <w:color w:val="030303"/>
        </w:rPr>
        <w:t xml:space="preserve">, </w:t>
      </w:r>
      <w:r w:rsidR="009B6731">
        <w:rPr>
          <w:b/>
          <w:bCs/>
          <w:color w:val="030303"/>
        </w:rPr>
        <w:t>Republic of Moldova</w:t>
      </w:r>
      <w:r>
        <w:rPr>
          <w:b/>
          <w:bCs/>
          <w:color w:val="030303"/>
        </w:rPr>
        <w:t xml:space="preserve"> </w:t>
      </w:r>
      <w:r w:rsidR="009B6731">
        <w:rPr>
          <w:b/>
          <w:bCs/>
          <w:color w:val="030303"/>
        </w:rPr>
        <w:t>and Zimbabwe</w:t>
      </w:r>
      <w:r>
        <w:rPr>
          <w:rFonts w:ascii="Times New Roman Bold"/>
          <w:color w:val="030303"/>
        </w:rPr>
        <w:t>.</w:t>
      </w:r>
    </w:p>
    <w:p w:rsidR="00DD0FC7" w:rsidRDefault="00DD0FC7" w:rsidP="00DD0FC7">
      <w:pPr>
        <w:ind w:right="-432"/>
        <w:jc w:val="both"/>
      </w:pPr>
    </w:p>
    <w:p w:rsidR="00DD0FC7" w:rsidRP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rsidR="00DD0FC7" w:rsidRDefault="00DD0FC7" w:rsidP="00DD0FC7">
      <w:pPr>
        <w:ind w:right="-432"/>
        <w:jc w:val="both"/>
        <w:rPr>
          <w:rFonts w:ascii="Times New Roman Bold" w:eastAsia="Times New Roman Bold" w:hAnsi="Times New Roman Bold" w:cs="Times New Roman Bold"/>
        </w:rPr>
      </w:pP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The reports of the States parties to be considered at the 7</w:t>
      </w:r>
      <w:r w:rsidR="009B6731">
        <w:t>5</w:t>
      </w:r>
      <w:r w:rsidR="009B32AD" w:rsidRPr="00562F72">
        <w:rPr>
          <w:vertAlign w:val="superscript"/>
        </w:rPr>
        <w:t>th</w:t>
      </w:r>
      <w:r>
        <w:t xml:space="preserve"> session, the provisional agenda (CEDAW/C/7</w:t>
      </w:r>
      <w:r w:rsidR="009B6731">
        <w:t>5</w:t>
      </w:r>
      <w:r>
        <w:t>/1) and other documents pertaining to the session are available online at</w:t>
      </w:r>
      <w:r w:rsidRPr="00824181">
        <w:rPr>
          <w:rFonts w:hAnsi="Times New Roman" w:cs="Times New Roman"/>
        </w:rPr>
        <w:t xml:space="preserve">: </w:t>
      </w:r>
      <w:hyperlink r:id="rId5" w:history="1">
        <w:r w:rsidR="009B6731" w:rsidRPr="001236B9">
          <w:rPr>
            <w:rStyle w:val="Hyperlink"/>
            <w:rFonts w:eastAsia="Calibri" w:hAnsi="Calibri" w:cs="Calibri"/>
            <w:bCs/>
            <w:noProof/>
            <w:color w:val="0000CC"/>
            <w:lang w:val="en-GB"/>
          </w:rPr>
          <w:t>https://bit.ly/2P8Pes4</w:t>
        </w:r>
      </w:hyperlink>
      <w:r w:rsidRPr="00801531" w:rsidDel="00801531">
        <w:rPr>
          <w:rFonts w:hAnsi="Times New Roman" w:cs="Times New Roman"/>
        </w:rPr>
        <w:t xml:space="preserve"> </w:t>
      </w: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DD0FC7" w:rsidRP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rsidR="00DD0FC7" w:rsidRPr="006D1A25"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DD0FC7" w:rsidRPr="00284A08"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The 7</w:t>
      </w:r>
      <w:r w:rsidR="009B6731">
        <w:t>5</w:t>
      </w:r>
      <w:r w:rsidR="009B6731" w:rsidRPr="00562F72">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XVI</w:t>
      </w:r>
      <w:r>
        <w:t>. The pre-sessional working group for the 7</w:t>
      </w:r>
      <w:r w:rsidR="009B6731">
        <w:t>7</w:t>
      </w:r>
      <w:r w:rsidR="00562F72" w:rsidRPr="00562F72">
        <w:rPr>
          <w:vertAlign w:val="superscript"/>
        </w:rPr>
        <w:t>th</w:t>
      </w:r>
      <w:r w:rsidR="00562F72">
        <w:t xml:space="preserve"> </w:t>
      </w:r>
      <w:r>
        <w:t xml:space="preserve">session will also take place at the Palais des Nations in </w:t>
      </w:r>
      <w:r w:rsidRPr="00284A08">
        <w:rPr>
          <w:b/>
        </w:rPr>
        <w:t>Conference Room XVI.</w:t>
      </w:r>
    </w:p>
    <w:p w:rsidR="00DD0FC7" w:rsidRDefault="00DD0FC7" w:rsidP="00DD0FC7">
      <w:pPr>
        <w:ind w:right="-432"/>
        <w:jc w:val="both"/>
      </w:pPr>
    </w:p>
    <w:p w:rsidR="00DD0FC7" w:rsidRPr="00562F72" w:rsidRDefault="00183074"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00DD0FC7" w:rsidRPr="00562F72">
        <w:rPr>
          <w:rFonts w:eastAsia="Calibri" w:hAnsi="Calibri" w:cs="Calibri"/>
          <w:b/>
          <w:bCs/>
          <w:noProof/>
          <w:color w:val="0033CC"/>
        </w:rPr>
        <w:t>NGO participation</w:t>
      </w:r>
    </w:p>
    <w:p w:rsidR="00DD0FC7" w:rsidRPr="00A75909"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rsidR="009B32AD"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sidR="00FD7C12">
        <w:rPr>
          <w:kern w:val="2"/>
        </w:rPr>
        <w:t>.</w:t>
      </w:r>
      <w:r w:rsidRPr="00B051C4">
        <w:rPr>
          <w:kern w:val="2"/>
        </w:rPr>
        <w:t xml:space="preserve"> </w:t>
      </w:r>
      <w:r w:rsidR="00FD7C12">
        <w:rPr>
          <w:kern w:val="2"/>
        </w:rPr>
        <w:t xml:space="preserve">It </w:t>
      </w:r>
      <w:r>
        <w:t>invites representatives of national and international NGOs to provide country-specific information on issues relevant to the implementation of the Convention by the States parties scheduled for consideration at the 7</w:t>
      </w:r>
      <w:r w:rsidR="00FD7C12">
        <w:t>5</w:t>
      </w:r>
      <w:r w:rsidR="00FD7C12" w:rsidRPr="00562F72">
        <w:rPr>
          <w:vertAlign w:val="superscript"/>
        </w:rPr>
        <w:t>th</w:t>
      </w:r>
      <w:r>
        <w:t xml:space="preserve"> session. This can be done orally and/or in writing. </w:t>
      </w:r>
      <w:r w:rsidR="00FD7C12">
        <w:t xml:space="preserve">Due to the volume of documentation received, </w:t>
      </w:r>
      <w:r w:rsidR="00FD7C12" w:rsidRPr="00FD7C12">
        <w:rPr>
          <w:rFonts w:ascii="Times New Roman Bold"/>
        </w:rPr>
        <w:t xml:space="preserve">written submissions </w:t>
      </w:r>
      <w:r w:rsidR="00FD7C12" w:rsidRPr="00FD7C12">
        <w:rPr>
          <w:rFonts w:ascii="Times New Roman Bold"/>
          <w:u w:val="single"/>
        </w:rPr>
        <w:t>should not exceed 3,300 words</w:t>
      </w:r>
      <w:r w:rsidR="00FD7C12" w:rsidRPr="00FD7C12">
        <w:rPr>
          <w:rFonts w:ascii="Times New Roman Bold"/>
        </w:rPr>
        <w:t xml:space="preserve"> (6,600 words for submissions by NGO coalitions)</w:t>
      </w:r>
      <w:r w:rsidR="00FD7C12">
        <w:t>. They must not follow and specific structure or template and may be organized thematically and/or on an article-by-article basis.</w:t>
      </w:r>
    </w:p>
    <w:p w:rsidR="00F03117" w:rsidRDefault="00F0311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F03117" w:rsidRPr="00562F72" w:rsidRDefault="00F03117" w:rsidP="00F0311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capacity-building to local NGOs seeking to engage with the Committee and coordinates the participation of NGOs in the informal public and private meetings with the Committee. </w:t>
      </w:r>
      <w:r w:rsidRPr="00562F72">
        <w:t>For details and deadlines, please contact IWRAW-Asia Pacific:</w:t>
      </w:r>
    </w:p>
    <w:p w:rsidR="00F03117" w:rsidRPr="00562F72" w:rsidRDefault="00F03117" w:rsidP="00F03117">
      <w:pPr>
        <w:ind w:right="-432" w:firstLine="720"/>
        <w:jc w:val="both"/>
      </w:pPr>
    </w:p>
    <w:p w:rsidR="00F03117" w:rsidRPr="00562F72" w:rsidRDefault="00F03117" w:rsidP="00F03117">
      <w:pPr>
        <w:ind w:right="-432" w:firstLine="720"/>
        <w:jc w:val="both"/>
      </w:pPr>
      <w:r w:rsidRPr="00562F72">
        <w:t>10-2, Jalan Bangsar Utama 9</w:t>
      </w:r>
    </w:p>
    <w:p w:rsidR="00F03117" w:rsidRPr="00C12880" w:rsidRDefault="00F03117" w:rsidP="00F03117">
      <w:pPr>
        <w:ind w:right="-432" w:firstLine="720"/>
        <w:jc w:val="both"/>
        <w:rPr>
          <w:lang w:val="en-GB"/>
        </w:rPr>
      </w:pPr>
      <w:r w:rsidRPr="00C12880">
        <w:rPr>
          <w:lang w:val="en-GB"/>
        </w:rPr>
        <w:t>Bangsar Utama</w:t>
      </w:r>
    </w:p>
    <w:p w:rsidR="00F03117" w:rsidRPr="00C12880" w:rsidRDefault="00F03117" w:rsidP="00F03117">
      <w:pPr>
        <w:ind w:right="-432" w:firstLine="720"/>
        <w:jc w:val="both"/>
        <w:rPr>
          <w:lang w:val="en-GB"/>
        </w:rPr>
      </w:pPr>
      <w:r w:rsidRPr="00C12880">
        <w:rPr>
          <w:lang w:val="en-GB"/>
        </w:rPr>
        <w:t>59000 Kuala Lumpur, Malaysia</w:t>
      </w:r>
    </w:p>
    <w:p w:rsidR="00F03117" w:rsidRPr="00C12880" w:rsidRDefault="00F03117" w:rsidP="00F03117">
      <w:pPr>
        <w:ind w:right="-432" w:firstLine="720"/>
        <w:jc w:val="both"/>
        <w:rPr>
          <w:lang w:val="en-GB"/>
        </w:rPr>
      </w:pPr>
      <w:r w:rsidRPr="00C12880">
        <w:rPr>
          <w:lang w:val="en-GB"/>
        </w:rPr>
        <w:t>Tel: +60 322 822 255</w:t>
      </w:r>
    </w:p>
    <w:p w:rsidR="00F03117" w:rsidRPr="00C12880" w:rsidRDefault="00F03117" w:rsidP="00F03117">
      <w:pPr>
        <w:ind w:right="-432" w:firstLine="720"/>
        <w:jc w:val="both"/>
        <w:rPr>
          <w:lang w:val="en-GB"/>
        </w:rPr>
      </w:pPr>
      <w:r w:rsidRPr="00C12880">
        <w:rPr>
          <w:lang w:val="en-GB"/>
        </w:rPr>
        <w:t>Fax: +60 322 832 552</w:t>
      </w:r>
    </w:p>
    <w:p w:rsidR="00A75909" w:rsidRPr="00C12880" w:rsidRDefault="00F03117" w:rsidP="003A13B0">
      <w:pPr>
        <w:ind w:right="-432" w:firstLine="720"/>
        <w:jc w:val="both"/>
        <w:rPr>
          <w:lang w:val="en-GB"/>
        </w:rPr>
      </w:pPr>
      <w:r w:rsidRPr="00C12880">
        <w:rPr>
          <w:lang w:val="en-GB"/>
        </w:rPr>
        <w:t>Email:</w:t>
      </w:r>
      <w:r w:rsidRPr="00C12880">
        <w:rPr>
          <w:lang w:val="en-GB"/>
        </w:rPr>
        <w:tab/>
      </w:r>
      <w:hyperlink r:id="rId6" w:history="1">
        <w:r w:rsidRPr="00C12880">
          <w:rPr>
            <w:rStyle w:val="Hyperlink1"/>
            <w:lang w:val="en-GB"/>
          </w:rPr>
          <w:t>iwraw-ap@iwraw-ap.org</w:t>
        </w:r>
      </w:hyperlink>
    </w:p>
    <w:p w:rsidR="00DD0FC7" w:rsidRPr="00C778FC" w:rsidRDefault="009B32AD"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
          <w:bCs/>
          <w:noProof/>
        </w:rPr>
      </w:pPr>
      <w:r w:rsidRPr="00C12880">
        <w:rPr>
          <w:rFonts w:hAnsi="Times New Roman" w:cs="Times New Roman"/>
          <w:lang w:val="en-GB"/>
        </w:rPr>
        <w:lastRenderedPageBreak/>
        <w:tab/>
      </w:r>
      <w:r w:rsidR="00DD0FC7" w:rsidRPr="00C778FC">
        <w:rPr>
          <w:rFonts w:hAnsi="Times New Roman" w:cs="Times New Roman"/>
        </w:rPr>
        <w:t>The Committee encourages international NGOs and United Nations agencies, funds, programmes, and specialized agencies to facilitate attendance of representatives of national NGOs at the Committee’s and the pre-sessional working group sessions.</w:t>
      </w:r>
    </w:p>
    <w:p w:rsidR="00DD0FC7" w:rsidRPr="00681B8C" w:rsidRDefault="00DD0FC7" w:rsidP="00DD0FC7">
      <w:pPr>
        <w:ind w:right="-432" w:firstLine="720"/>
        <w:jc w:val="both"/>
        <w:rPr>
          <w:lang w:val="en-GB"/>
        </w:rPr>
      </w:pPr>
    </w:p>
    <w:p w:rsidR="00DD0FC7" w:rsidRP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9B32AD" w:rsidRPr="00562F72">
        <w:rPr>
          <w:rFonts w:eastAsia="Calibri" w:hAnsi="Calibri" w:cs="Calibri"/>
          <w:b/>
          <w:bCs/>
          <w:noProof/>
          <w:color w:val="0033CC"/>
        </w:rPr>
        <w:t>5th</w:t>
      </w:r>
      <w:r w:rsidRPr="00562F72">
        <w:rPr>
          <w:rFonts w:eastAsia="Calibri" w:hAnsi="Calibri" w:cs="Calibri"/>
          <w:b/>
          <w:bCs/>
          <w:noProof/>
          <w:color w:val="0033CC"/>
        </w:rPr>
        <w:t xml:space="preserve"> session (1</w:t>
      </w:r>
      <w:r w:rsidR="009B32AD" w:rsidRPr="00562F72">
        <w:rPr>
          <w:rFonts w:eastAsia="Calibri" w:hAnsi="Calibri" w:cs="Calibri"/>
          <w:b/>
          <w:bCs/>
          <w:noProof/>
          <w:color w:val="0033CC"/>
        </w:rPr>
        <w:t>0</w:t>
      </w:r>
      <w:r w:rsidRPr="00562F72">
        <w:rPr>
          <w:rFonts w:eastAsia="Calibri" w:hAnsi="Calibri" w:cs="Calibri"/>
          <w:b/>
          <w:bCs/>
          <w:noProof/>
          <w:color w:val="0033CC"/>
        </w:rPr>
        <w:t xml:space="preserve"> -</w:t>
      </w:r>
      <w:r w:rsidR="009B32AD" w:rsidRPr="00562F72">
        <w:rPr>
          <w:rFonts w:eastAsia="Calibri" w:hAnsi="Calibri" w:cs="Calibri"/>
          <w:b/>
          <w:bCs/>
          <w:noProof/>
          <w:color w:val="0033CC"/>
        </w:rPr>
        <w:t xml:space="preserve"> 2</w:t>
      </w:r>
      <w:r w:rsidRPr="00562F72">
        <w:rPr>
          <w:rFonts w:eastAsia="Calibri" w:hAnsi="Calibri" w:cs="Calibri"/>
          <w:b/>
          <w:bCs/>
          <w:noProof/>
          <w:color w:val="0033CC"/>
        </w:rPr>
        <w:t xml:space="preserve">8 </w:t>
      </w:r>
      <w:r w:rsidR="009B32AD" w:rsidRPr="00562F72">
        <w:rPr>
          <w:rFonts w:eastAsia="Calibri" w:hAnsi="Calibri" w:cs="Calibri"/>
          <w:b/>
          <w:bCs/>
          <w:noProof/>
          <w:color w:val="0033CC"/>
        </w:rPr>
        <w:t>February</w:t>
      </w:r>
      <w:r w:rsidRPr="00562F72">
        <w:rPr>
          <w:rFonts w:eastAsia="Calibri" w:hAnsi="Calibri" w:cs="Calibri"/>
          <w:b/>
          <w:bCs/>
          <w:noProof/>
          <w:color w:val="0033CC"/>
        </w:rPr>
        <w:t xml:space="preserve"> 20</w:t>
      </w:r>
      <w:r w:rsidR="009B32AD" w:rsidRPr="00562F72">
        <w:rPr>
          <w:rFonts w:eastAsia="Calibri" w:hAnsi="Calibri" w:cs="Calibri"/>
          <w:b/>
          <w:bCs/>
          <w:noProof/>
          <w:color w:val="0033CC"/>
        </w:rPr>
        <w:t>20</w:t>
      </w:r>
      <w:r w:rsidRPr="00562F72">
        <w:rPr>
          <w:rFonts w:eastAsia="Calibri" w:hAnsi="Calibri" w:cs="Calibri"/>
          <w:b/>
          <w:bCs/>
          <w:noProof/>
          <w:color w:val="0033CC"/>
        </w:rPr>
        <w:t xml:space="preserve">) </w:t>
      </w: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A2E80" w:rsidRDefault="007A2E80" w:rsidP="007A2E8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rsidR="007A2E80" w:rsidRDefault="007A2E80" w:rsidP="007A2E80">
      <w:pPr>
        <w:numPr>
          <w:ilvl w:val="0"/>
          <w:numId w:val="9"/>
        </w:numPr>
        <w:ind w:left="1080" w:hanging="360"/>
      </w:pPr>
      <w:r>
        <w:t>Information on the implementation of some or all of the substantives articles (articles 1 to 16) of the Convention;</w:t>
      </w:r>
    </w:p>
    <w:p w:rsidR="007A2E80" w:rsidRDefault="007A2E80" w:rsidP="007A2E80">
      <w:pPr>
        <w:numPr>
          <w:ilvl w:val="0"/>
          <w:numId w:val="10"/>
        </w:numPr>
        <w:ind w:left="1080" w:hanging="360"/>
      </w:pPr>
      <w:r>
        <w:t>Comments on the report of the State party and its written re</w:t>
      </w:r>
      <w:r w:rsidR="0000199F">
        <w:t>plies to the list of issues;</w:t>
      </w:r>
    </w:p>
    <w:p w:rsidR="007A2E80" w:rsidRDefault="007A2E80" w:rsidP="00562F72">
      <w:pPr>
        <w:numPr>
          <w:ilvl w:val="0"/>
          <w:numId w:val="10"/>
        </w:numPr>
        <w:ind w:left="1080" w:hanging="360"/>
      </w:pPr>
      <w:r>
        <w:t>Information on the implementation by the State party of previous concluding observations of the Committee;</w:t>
      </w:r>
      <w:r w:rsidR="0000199F">
        <w:t xml:space="preserve"> and</w:t>
      </w:r>
    </w:p>
    <w:p w:rsidR="007A2E80" w:rsidRPr="00562F72" w:rsidRDefault="007A2E80" w:rsidP="00562F72">
      <w:pPr>
        <w:numPr>
          <w:ilvl w:val="0"/>
          <w:numId w:val="10"/>
        </w:numPr>
        <w:ind w:left="1080" w:hanging="360"/>
      </w:pPr>
      <w:r>
        <w:t>Information highlighting priority concerns and suggesting country-specific recommendations to facilitate the work of the Committee.</w:t>
      </w:r>
    </w:p>
    <w:p w:rsid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rsidR="00DD0FC7" w:rsidRPr="00B051C4" w:rsidRDefault="00562F7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DD0FC7">
        <w:t>NGOs wishing to make written submissions to the Committee are requested to:</w:t>
      </w:r>
    </w:p>
    <w:p w:rsidR="00DD0FC7" w:rsidRDefault="00DD0FC7" w:rsidP="00DD0FC7">
      <w:pPr>
        <w:numPr>
          <w:ilvl w:val="0"/>
          <w:numId w:val="2"/>
        </w:numPr>
        <w:ind w:left="1080" w:right="-432" w:hanging="360"/>
        <w:jc w:val="both"/>
      </w:pPr>
      <w:r>
        <w:t>Indicate the full name of the NGO;</w:t>
      </w:r>
    </w:p>
    <w:p w:rsidR="00DD0FC7" w:rsidRDefault="00DD0FC7" w:rsidP="00DD0FC7">
      <w:pPr>
        <w:numPr>
          <w:ilvl w:val="0"/>
          <w:numId w:val="3"/>
        </w:numPr>
        <w:ind w:left="1080" w:right="-432" w:hanging="360"/>
        <w:jc w:val="both"/>
      </w:pPr>
      <w:r>
        <w:t>Indicate the State party scheduled for consideration to which the information relates;</w:t>
      </w:r>
    </w:p>
    <w:p w:rsidR="00DD0FC7" w:rsidRDefault="00DD0FC7" w:rsidP="00DD0FC7">
      <w:pPr>
        <w:numPr>
          <w:ilvl w:val="0"/>
          <w:numId w:val="4"/>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rsidR="00DD0FC7" w:rsidRDefault="00DD0FC7" w:rsidP="00DD0FC7">
      <w:pPr>
        <w:numPr>
          <w:ilvl w:val="0"/>
          <w:numId w:val="4"/>
        </w:numPr>
        <w:ind w:left="1080" w:right="-432" w:hanging="360"/>
        <w:jc w:val="both"/>
      </w:pPr>
      <w:r>
        <w:t xml:space="preserve">Ensure that all </w:t>
      </w:r>
      <w:r w:rsidRPr="00965445">
        <w:t xml:space="preserve">witnesses and victims </w:t>
      </w:r>
      <w:r>
        <w:t xml:space="preserve">are </w:t>
      </w:r>
      <w:r w:rsidRPr="00965445">
        <w:t xml:space="preserve">referred to </w:t>
      </w:r>
      <w:r>
        <w:t xml:space="preserve">in the report by their </w:t>
      </w:r>
      <w:r w:rsidRPr="00AF5A8E">
        <w:t>initials</w:t>
      </w:r>
      <w:r>
        <w:t xml:space="preserve"> only</w:t>
      </w:r>
      <w:r w:rsidR="007A2E80">
        <w:t xml:space="preserve"> and that no photographs of witnesses, victims or alleged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r>
        <w:t xml:space="preserve"> and</w:t>
      </w:r>
    </w:p>
    <w:p w:rsidR="00DD0FC7" w:rsidRDefault="00DD0FC7" w:rsidP="00DD0FC7">
      <w:pPr>
        <w:numPr>
          <w:ilvl w:val="0"/>
          <w:numId w:val="5"/>
        </w:numPr>
        <w:tabs>
          <w:tab w:val="num" w:pos="1080"/>
        </w:tabs>
        <w:ind w:left="1080" w:right="-432" w:hanging="360"/>
        <w:jc w:val="both"/>
      </w:pPr>
      <w:r>
        <w:t>Submit the written information not exceeding 3,300 words (6,600 words in case of NGO coalitions) in Word format by e-mail.</w:t>
      </w:r>
    </w:p>
    <w:p w:rsidR="00DD0FC7" w:rsidRDefault="00DD0FC7" w:rsidP="00DD0FC7">
      <w:pPr>
        <w:ind w:left="1080" w:right="-432"/>
        <w:jc w:val="both"/>
      </w:pPr>
    </w:p>
    <w:p w:rsidR="007A2E80" w:rsidRDefault="00DD0FC7" w:rsidP="007A2E8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 xml:space="preserve">All submissions should be received </w:t>
      </w:r>
      <w:r w:rsidR="007A2E80">
        <w:t>four</w:t>
      </w:r>
      <w:r>
        <w:t xml:space="preserve"> weeks prior to the beginning of the session by the Secretariat of the Committee, i.e., </w:t>
      </w:r>
      <w:r w:rsidRPr="00B051C4">
        <w:rPr>
          <w:rFonts w:ascii="Times New Roman Bold"/>
        </w:rPr>
        <w:t>no later than</w:t>
      </w:r>
      <w:r>
        <w:rPr>
          <w:rFonts w:ascii="Times New Roman Bold"/>
        </w:rPr>
        <w:t xml:space="preserve"> </w:t>
      </w:r>
      <w:r w:rsidR="007A2E80">
        <w:rPr>
          <w:rFonts w:ascii="Times New Roman Bold"/>
        </w:rPr>
        <w:t>13</w:t>
      </w:r>
      <w:r>
        <w:rPr>
          <w:rFonts w:ascii="Times New Roman Bold"/>
        </w:rPr>
        <w:t xml:space="preserve"> January 20</w:t>
      </w:r>
      <w:r w:rsidR="007A2E80">
        <w:rPr>
          <w:rFonts w:ascii="Times New Roman Bold"/>
        </w:rPr>
        <w:t>20</w:t>
      </w:r>
      <w:r>
        <w:t xml:space="preserve">. The written submissions should be sent electronically in Word format to the following e-mail address: </w:t>
      </w:r>
      <w:hyperlink r:id="rId7" w:history="1">
        <w:r>
          <w:rPr>
            <w:rStyle w:val="Hyperlink1"/>
          </w:rPr>
          <w:t>cedaw@ohchr.org</w:t>
        </w:r>
      </w:hyperlink>
      <w:r>
        <w:t xml:space="preserve">. </w:t>
      </w:r>
      <w:r w:rsidR="007A2E80" w:rsidRPr="001236B9">
        <w:rPr>
          <w:rFonts w:eastAsia="Calibri" w:hAnsi="Calibri" w:cs="Calibri"/>
          <w:bCs/>
          <w:noProof/>
        </w:rPr>
        <w:t xml:space="preserve">Please indicate in the subject of the email: </w:t>
      </w:r>
      <w:r w:rsidR="007A2E80" w:rsidRPr="001236B9">
        <w:rPr>
          <w:rFonts w:eastAsia="Calibri" w:hAnsi="Calibri" w:cs="Calibri"/>
          <w:bCs/>
          <w:noProof/>
        </w:rPr>
        <w:t>“</w:t>
      </w:r>
      <w:r w:rsidR="007A2E80" w:rsidRPr="001236B9">
        <w:rPr>
          <w:rFonts w:eastAsia="Calibri" w:hAnsi="Calibri" w:cs="Calibri"/>
          <w:bCs/>
          <w:noProof/>
        </w:rPr>
        <w:t>submission</w:t>
      </w:r>
      <w:r w:rsidR="007A2E80" w:rsidRPr="001236B9">
        <w:rPr>
          <w:rFonts w:eastAsia="Calibri" w:hAnsi="Calibri" w:cs="Calibri"/>
          <w:bCs/>
          <w:noProof/>
        </w:rPr>
        <w:t>”</w:t>
      </w:r>
      <w:r w:rsidR="007A2E80" w:rsidRPr="001236B9">
        <w:rPr>
          <w:rFonts w:eastAsia="Calibri" w:hAnsi="Calibri" w:cs="Calibri"/>
          <w:bCs/>
          <w:noProof/>
        </w:rPr>
        <w:t xml:space="preserve"> and the </w:t>
      </w:r>
      <w:r w:rsidR="007A2E80" w:rsidRPr="001236B9">
        <w:rPr>
          <w:rFonts w:eastAsia="Calibri" w:hAnsi="Calibri" w:cs="Calibri"/>
          <w:bCs/>
          <w:noProof/>
        </w:rPr>
        <w:t>“</w:t>
      </w:r>
      <w:r w:rsidR="007A2E80" w:rsidRPr="001236B9">
        <w:rPr>
          <w:rFonts w:eastAsia="Calibri" w:hAnsi="Calibri" w:cs="Calibri"/>
          <w:bCs/>
          <w:noProof/>
        </w:rPr>
        <w:t>name of the country</w:t>
      </w:r>
      <w:r w:rsidR="007A2E80" w:rsidRPr="001236B9">
        <w:rPr>
          <w:rFonts w:eastAsia="Calibri" w:hAnsi="Calibri" w:cs="Calibri"/>
          <w:bCs/>
          <w:noProof/>
        </w:rPr>
        <w:t>”</w:t>
      </w:r>
      <w:r w:rsidR="007A2E80" w:rsidRPr="001236B9">
        <w:rPr>
          <w:rFonts w:eastAsia="Calibri" w:hAnsi="Calibri" w:cs="Calibri"/>
          <w:bCs/>
          <w:noProof/>
        </w:rPr>
        <w:t xml:space="preserve"> (e.g. </w:t>
      </w:r>
      <w:r w:rsidR="007A2E80" w:rsidRPr="001236B9">
        <w:rPr>
          <w:rFonts w:eastAsia="Calibri" w:hAnsi="Calibri" w:cs="Calibri"/>
          <w:bCs/>
          <w:noProof/>
        </w:rPr>
        <w:t>“</w:t>
      </w:r>
      <w:r w:rsidR="007A2E80" w:rsidRPr="001236B9">
        <w:rPr>
          <w:rFonts w:eastAsia="Calibri" w:hAnsi="Calibri" w:cs="Calibri"/>
          <w:bCs/>
          <w:noProof/>
        </w:rPr>
        <w:t>Submission Senegal</w:t>
      </w:r>
      <w:r w:rsidR="007A2E80" w:rsidRPr="001236B9">
        <w:rPr>
          <w:rFonts w:eastAsia="Calibri" w:hAnsi="Calibri" w:cs="Calibri"/>
          <w:bCs/>
          <w:noProof/>
        </w:rPr>
        <w:t>”</w:t>
      </w:r>
      <w:r w:rsidR="007A2E80" w:rsidRPr="001236B9">
        <w:rPr>
          <w:rFonts w:eastAsia="Calibri" w:hAnsi="Calibri" w:cs="Calibri"/>
          <w:bCs/>
          <w:noProof/>
        </w:rPr>
        <w:t>).</w:t>
      </w:r>
    </w:p>
    <w:p w:rsidR="007A2E80" w:rsidRPr="001236B9" w:rsidRDefault="007A2E80" w:rsidP="007A2E8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DD0FC7" w:rsidRDefault="007A2E80"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rsidRPr="001236B9">
        <w:rPr>
          <w:rFonts w:eastAsia="Calibri" w:hAnsi="Calibri" w:cs="Calibri"/>
          <w:bCs/>
          <w:noProof/>
        </w:rPr>
        <w:t>In line with the UN greening policy, hard copies of submissions are no longer necessary.</w:t>
      </w:r>
    </w:p>
    <w:p w:rsidR="00DD0FC7" w:rsidRDefault="00DD0FC7" w:rsidP="00DD0FC7">
      <w:pPr>
        <w:ind w:right="-432" w:firstLine="720"/>
        <w:jc w:val="both"/>
        <w:rPr>
          <w:u w:val="single"/>
        </w:rPr>
      </w:pPr>
    </w:p>
    <w:p w:rsidR="00DD0FC7" w:rsidRP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093A26" w:rsidRPr="00562F72">
        <w:rPr>
          <w:rFonts w:eastAsia="Calibri" w:hAnsi="Calibri" w:cs="Calibri"/>
          <w:b/>
          <w:bCs/>
          <w:noProof/>
          <w:color w:val="0033CC"/>
        </w:rPr>
        <w:t>2</w:t>
      </w:r>
      <w:r w:rsidRPr="00562F72">
        <w:rPr>
          <w:rFonts w:eastAsia="Calibri" w:hAnsi="Calibri" w:cs="Calibri"/>
          <w:b/>
          <w:bCs/>
          <w:noProof/>
          <w:color w:val="0033CC"/>
        </w:rPr>
        <w:t>-</w:t>
      </w:r>
      <w:r w:rsidR="00093A26" w:rsidRPr="00562F72">
        <w:rPr>
          <w:rFonts w:eastAsia="Calibri" w:hAnsi="Calibri" w:cs="Calibri"/>
          <w:b/>
          <w:bCs/>
          <w:noProof/>
          <w:color w:val="0033CC"/>
        </w:rPr>
        <w:t>6</w:t>
      </w:r>
      <w:r w:rsidRPr="00562F72">
        <w:rPr>
          <w:rFonts w:eastAsia="Calibri" w:hAnsi="Calibri" w:cs="Calibri"/>
          <w:b/>
          <w:bCs/>
          <w:noProof/>
          <w:color w:val="0033CC"/>
        </w:rPr>
        <w:t xml:space="preserve"> March 20</w:t>
      </w:r>
      <w:r w:rsidR="00093A26" w:rsidRPr="00562F72">
        <w:rPr>
          <w:rFonts w:eastAsia="Calibri" w:hAnsi="Calibri" w:cs="Calibri"/>
          <w:b/>
          <w:bCs/>
          <w:noProof/>
          <w:color w:val="0033CC"/>
        </w:rPr>
        <w:t>20</w:t>
      </w:r>
      <w:r w:rsidRPr="00562F72">
        <w:rPr>
          <w:rFonts w:eastAsia="Calibri" w:hAnsi="Calibri" w:cs="Calibri"/>
          <w:b/>
          <w:bCs/>
          <w:noProof/>
          <w:color w:val="0033CC"/>
        </w:rPr>
        <w:t>)</w:t>
      </w: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DD0FC7" w:rsidRPr="00B051C4"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t>The pre-sessional working group will convene in closed meeting and prepare lists of issues for the following States parties that are scheduled to be considered at the 7</w:t>
      </w:r>
      <w:r w:rsidR="00093A26">
        <w:t>7</w:t>
      </w:r>
      <w:r w:rsidRPr="00965445">
        <w:rPr>
          <w:vertAlign w:val="superscript"/>
        </w:rPr>
        <w:t>th</w:t>
      </w:r>
      <w:r w:rsidR="00562F72">
        <w:t xml:space="preserve"> </w:t>
      </w:r>
      <w:r>
        <w:t>session:</w:t>
      </w:r>
      <w:r>
        <w:rPr>
          <w:iCs/>
        </w:rPr>
        <w:t xml:space="preserve"> </w:t>
      </w:r>
      <w:r w:rsidR="00093A26">
        <w:rPr>
          <w:b/>
          <w:iCs/>
        </w:rPr>
        <w:t>Azerbaijan</w:t>
      </w:r>
      <w:r w:rsidRPr="0059403B">
        <w:rPr>
          <w:b/>
          <w:iCs/>
        </w:rPr>
        <w:t xml:space="preserve">, </w:t>
      </w:r>
      <w:r w:rsidR="00093A26">
        <w:rPr>
          <w:b/>
          <w:iCs/>
        </w:rPr>
        <w:t>Nicaragua</w:t>
      </w:r>
      <w:r w:rsidRPr="0059403B">
        <w:rPr>
          <w:b/>
          <w:iCs/>
        </w:rPr>
        <w:t xml:space="preserve">, </w:t>
      </w:r>
      <w:r w:rsidR="00093A26">
        <w:rPr>
          <w:b/>
          <w:iCs/>
        </w:rPr>
        <w:t>Senegal</w:t>
      </w:r>
      <w:r w:rsidRPr="0059403B">
        <w:rPr>
          <w:b/>
          <w:iCs/>
        </w:rPr>
        <w:t xml:space="preserve">, </w:t>
      </w:r>
      <w:r w:rsidR="00093A26">
        <w:rPr>
          <w:b/>
          <w:iCs/>
        </w:rPr>
        <w:t>South Africa</w:t>
      </w:r>
      <w:r w:rsidRPr="0059403B">
        <w:rPr>
          <w:b/>
          <w:iCs/>
        </w:rPr>
        <w:t xml:space="preserve"> </w:t>
      </w:r>
      <w:r>
        <w:rPr>
          <w:b/>
          <w:iCs/>
        </w:rPr>
        <w:t xml:space="preserve">and </w:t>
      </w:r>
      <w:r w:rsidR="00093A26">
        <w:rPr>
          <w:b/>
          <w:iCs/>
        </w:rPr>
        <w:t>Yem</w:t>
      </w:r>
      <w:r w:rsidR="00493B3D">
        <w:rPr>
          <w:b/>
          <w:iCs/>
        </w:rPr>
        <w:t>e</w:t>
      </w:r>
      <w:r w:rsidR="00093A26">
        <w:rPr>
          <w:b/>
          <w:iCs/>
        </w:rPr>
        <w:t>n</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493B3D">
        <w:rPr>
          <w:b/>
          <w:iCs/>
        </w:rPr>
        <w:t>Germany</w:t>
      </w:r>
      <w:r>
        <w:rPr>
          <w:b/>
          <w:iCs/>
        </w:rPr>
        <w:t xml:space="preserve">, </w:t>
      </w:r>
      <w:r w:rsidR="00493B3D">
        <w:rPr>
          <w:b/>
          <w:iCs/>
        </w:rPr>
        <w:t>Japan</w:t>
      </w:r>
      <w:r>
        <w:rPr>
          <w:b/>
          <w:iCs/>
        </w:rPr>
        <w:t xml:space="preserve"> and</w:t>
      </w:r>
      <w:r w:rsidRPr="0059403B">
        <w:rPr>
          <w:b/>
          <w:iCs/>
        </w:rPr>
        <w:t xml:space="preserve"> </w:t>
      </w:r>
      <w:r w:rsidR="00493B3D">
        <w:rPr>
          <w:b/>
          <w:iCs/>
        </w:rPr>
        <w:t>Ukraine</w:t>
      </w:r>
      <w:r w:rsidRPr="0059403B" w:rsidDel="0059403B">
        <w:rPr>
          <w:b/>
          <w:iCs/>
        </w:rPr>
        <w:t xml:space="preserve"> </w:t>
      </w:r>
      <w:r w:rsidRPr="00806162">
        <w:rPr>
          <w:iCs/>
        </w:rPr>
        <w:t>under the simplified reporting procedure</w:t>
      </w:r>
      <w:r>
        <w:rPr>
          <w:iCs/>
        </w:rPr>
        <w:t xml:space="preserve">. </w:t>
      </w:r>
      <w:r>
        <w:t>The pre-sessional working group prepares lists of issues and questions for States parties scheduled to be reviewed two sessions later.</w:t>
      </w:r>
    </w:p>
    <w:p w:rsidR="00DD0FC7" w:rsidRDefault="00DD0FC7" w:rsidP="00DD0FC7">
      <w:pPr>
        <w:ind w:right="-432" w:firstLine="720"/>
        <w:jc w:val="both"/>
        <w:rPr>
          <w:rFonts w:ascii="Times New Roman Bold" w:eastAsia="Times New Roman Bold" w:hAnsi="Times New Roman Bold" w:cs="Times New Roman Bold"/>
        </w:rPr>
      </w:pPr>
    </w:p>
    <w:p w:rsidR="00DD0FC7" w:rsidRPr="00965445" w:rsidRDefault="00DD0FC7"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r>
      <w:r w:rsidR="00493B3D">
        <w:t xml:space="preserve">Receiving information from NGOs at an early stage of the reporting process </w:t>
      </w:r>
      <w:r w:rsidR="00D02B1F">
        <w:t xml:space="preserve">is </w:t>
      </w:r>
      <w:r w:rsidR="00493B3D">
        <w:t xml:space="preserve">of critical importance. NGOs are therefore </w:t>
      </w:r>
      <w:r w:rsidR="00D63394">
        <w:t>invited</w:t>
      </w:r>
      <w:r w:rsidR="00493B3D">
        <w:t xml:space="preserve"> to submit written contributions for the development of the lists of issues and lists of issues prior to reporting by the pre-sessional working group.</w:t>
      </w:r>
      <w:r w:rsidR="00D63394">
        <w:t xml:space="preserve"> </w:t>
      </w:r>
      <w:r>
        <w:t xml:space="preserve">NGOs wishing to submit written information to the pre-sessional working group should follow the same procedure as for the submission of written information for the session (see above). Written NGO submissions should </w:t>
      </w:r>
      <w:r>
        <w:rPr>
          <w:rFonts w:ascii="Times New Roman Bold"/>
        </w:rPr>
        <w:t>not exceed 3,300 words</w:t>
      </w:r>
      <w:r>
        <w:t xml:space="preserve"> (6,600 words for submissions by NGO coalitions) and should be sent </w:t>
      </w:r>
      <w:r>
        <w:rPr>
          <w:b/>
        </w:rPr>
        <w:t xml:space="preserve">by </w:t>
      </w:r>
      <w:r w:rsidR="00D63394">
        <w:rPr>
          <w:b/>
        </w:rPr>
        <w:t>3</w:t>
      </w:r>
      <w:r>
        <w:rPr>
          <w:rFonts w:ascii="Times New Roman Bold"/>
        </w:rPr>
        <w:t xml:space="preserve"> </w:t>
      </w:r>
      <w:r w:rsidR="003E5BE0">
        <w:rPr>
          <w:rFonts w:ascii="Times New Roman Bold"/>
        </w:rPr>
        <w:t>February</w:t>
      </w:r>
      <w:r>
        <w:rPr>
          <w:rFonts w:ascii="Times New Roman Bold"/>
        </w:rPr>
        <w:t xml:space="preserve"> 20</w:t>
      </w:r>
      <w:r w:rsidR="00D63394">
        <w:rPr>
          <w:rFonts w:ascii="Times New Roman Bold"/>
        </w:rPr>
        <w:t>20</w:t>
      </w:r>
      <w:r>
        <w:rPr>
          <w:rFonts w:ascii="Times New Roman Bold"/>
        </w:rPr>
        <w:t xml:space="preserve"> </w:t>
      </w:r>
      <w:r>
        <w:t xml:space="preserve">at the latest electronically </w:t>
      </w:r>
      <w:r>
        <w:rPr>
          <w:rFonts w:ascii="Times New Roman Bold"/>
        </w:rPr>
        <w:t xml:space="preserve">in Word format </w:t>
      </w:r>
      <w:r>
        <w:t xml:space="preserve">to the following e-mail address: </w:t>
      </w:r>
      <w:hyperlink r:id="rId8" w:history="1">
        <w:r>
          <w:rPr>
            <w:rStyle w:val="Hyperlink1"/>
          </w:rPr>
          <w:t>cedaw@ohchr.org</w:t>
        </w:r>
      </w:hyperlink>
      <w:r>
        <w:t>.</w:t>
      </w:r>
    </w:p>
    <w:p w:rsidR="00DD0FC7" w:rsidRPr="00965445" w:rsidRDefault="00DD0FC7" w:rsidP="00DD0FC7">
      <w:pPr>
        <w:ind w:right="-432" w:firstLine="720"/>
        <w:jc w:val="both"/>
        <w:rPr>
          <w:lang w:val="en-GB"/>
        </w:rPr>
      </w:pPr>
    </w:p>
    <w:p w:rsidR="005F3EB2" w:rsidRPr="00562F72" w:rsidRDefault="005F3EB2" w:rsidP="005F3EB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5135DE" w:rsidRPr="00562F72">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 xml:space="preserve">Written submissions </w:t>
      </w:r>
      <w:r w:rsidR="005C6C2C" w:rsidRPr="00562F72">
        <w:rPr>
          <w:rFonts w:eastAsia="Calibri" w:hAnsi="Calibri" w:cs="Calibri"/>
          <w:b/>
          <w:bCs/>
          <w:noProof/>
          <w:color w:val="0033CC"/>
        </w:rPr>
        <w:t>under the follow-up to concluding observations procedure</w:t>
      </w:r>
    </w:p>
    <w:p w:rsidR="005C6C2C" w:rsidRPr="00562F72" w:rsidRDefault="005C6C2C" w:rsidP="00562F72">
      <w:pPr>
        <w:pStyle w:val="Default"/>
        <w:rPr>
          <w:rFonts w:eastAsia="Calibri"/>
          <w:bCs/>
          <w:noProof/>
        </w:rPr>
      </w:pPr>
    </w:p>
    <w:p w:rsidR="005F3EB2" w:rsidRPr="00562F72" w:rsidRDefault="005C6C2C" w:rsidP="00562F72">
      <w:pPr>
        <w:pStyle w:val="Default"/>
        <w:jc w:val="both"/>
        <w:rPr>
          <w:rFonts w:eastAsiaTheme="minorHAnsi"/>
          <w:lang w:val="en-GB"/>
        </w:rPr>
      </w:pPr>
      <w:r w:rsidRPr="00562F72">
        <w:rPr>
          <w:rFonts w:eastAsia="Calibri"/>
          <w:bCs/>
          <w:noProof/>
        </w:rPr>
        <w:tab/>
        <w:t xml:space="preserve">In its concluding observations </w:t>
      </w:r>
      <w:r w:rsidR="005135DE">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rsidR="005C6C2C" w:rsidRPr="00562F72" w:rsidRDefault="005C6C2C" w:rsidP="00562F7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5C6C2C" w:rsidRPr="00562F72" w:rsidRDefault="005C6C2C" w:rsidP="00562F7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as concise as possible 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C778FC">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hyperlink r:id="rId9" w:history="1">
        <w:r w:rsidR="00C778FC">
          <w:rPr>
            <w:rStyle w:val="Hyperlink1"/>
          </w:rPr>
          <w:t>cedaw@ohchr.org</w:t>
        </w:r>
      </w:hyperlink>
      <w:r w:rsidRPr="00562F72">
        <w:rPr>
          <w:rFonts w:eastAsiaTheme="minorHAnsi" w:hAnsi="Times New Roman" w:cs="Times New Roman"/>
          <w:bdr w:val="none" w:sz="0" w:space="0" w:color="auto"/>
          <w:lang w:val="en-GB"/>
        </w:rPr>
        <w:t>. The deadline for the submission of written information by NGOs is one month before the beginning of the session at which the State party’s follow-up report is scheduled to be assessed.</w:t>
      </w:r>
    </w:p>
    <w:p w:rsidR="005C6C2C" w:rsidRPr="00562F72" w:rsidRDefault="005C6C2C" w:rsidP="00562F7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5C6C2C" w:rsidRPr="00562F72" w:rsidRDefault="005C6C2C" w:rsidP="00562F7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0" w:history="1">
        <w:r w:rsidR="00562F72" w:rsidRPr="00562F72">
          <w:rPr>
            <w:rStyle w:val="Hyperlink"/>
            <w:rFonts w:eastAsiaTheme="minorHAnsi" w:hAnsi="Times New Roman" w:cs="Times New Roman"/>
            <w:color w:val="0033CC"/>
            <w:bdr w:val="none" w:sz="0" w:space="0" w:color="auto"/>
            <w:lang w:val="en-GB"/>
          </w:rPr>
          <w:t>https://bit.ly/34og440</w:t>
        </w:r>
      </w:hyperlink>
      <w:r w:rsidR="00562F72" w:rsidRPr="00562F72">
        <w:rPr>
          <w:rFonts w:eastAsiaTheme="minorHAnsi" w:hAnsi="Times New Roman" w:cs="Times New Roman"/>
          <w:color w:val="0033CC"/>
          <w:bdr w:val="none" w:sz="0" w:space="0" w:color="auto"/>
          <w:lang w:val="en-GB"/>
        </w:rPr>
        <w:t xml:space="preserve"> </w:t>
      </w:r>
    </w:p>
    <w:p w:rsidR="005F3EB2" w:rsidRPr="00562F72" w:rsidRDefault="005F3EB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rsidR="00DD0FC7" w:rsidRP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5135DE" w:rsidRPr="00562F72">
        <w:rPr>
          <w:rFonts w:eastAsia="Calibri" w:hAnsi="Calibri" w:cs="Calibri"/>
          <w:b/>
          <w:bCs/>
          <w:noProof/>
          <w:color w:val="0033CC"/>
        </w:rPr>
        <w:t>I</w:t>
      </w:r>
      <w:r w:rsidRPr="00562F72">
        <w:rPr>
          <w:rFonts w:eastAsia="Calibri" w:hAnsi="Calibri" w:cs="Calibri"/>
          <w:b/>
          <w:bCs/>
          <w:noProof/>
          <w:color w:val="0033CC"/>
        </w:rPr>
        <w:t>II.</w:t>
      </w:r>
      <w:r w:rsidRPr="00562F72">
        <w:rPr>
          <w:rFonts w:eastAsia="Calibri" w:hAnsi="Calibri" w:cs="Calibri"/>
          <w:b/>
          <w:bCs/>
          <w:noProof/>
          <w:color w:val="0033CC"/>
        </w:rPr>
        <w:tab/>
        <w:t xml:space="preserve">Meetings with NGOs </w:t>
      </w:r>
      <w:r w:rsidR="00D63394" w:rsidRPr="00562F72">
        <w:rPr>
          <w:rFonts w:eastAsia="Calibri" w:hAnsi="Calibri" w:cs="Calibri"/>
          <w:b/>
          <w:bCs/>
          <w:noProof/>
          <w:color w:val="0033CC"/>
        </w:rPr>
        <w:t>during the 75th session</w:t>
      </w:r>
    </w:p>
    <w:p w:rsidR="00DD0FC7" w:rsidRDefault="00DD0FC7" w:rsidP="00DD0FC7">
      <w:pPr>
        <w:ind w:right="-432"/>
        <w:jc w:val="both"/>
        <w:rPr>
          <w:rFonts w:ascii="Times New Roman Bold" w:eastAsia="Times New Roman Bold" w:hAnsi="Times New Roman Bold" w:cs="Times New Roman Bold"/>
        </w:rPr>
      </w:pP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The Committee has set aside time at its 7</w:t>
      </w:r>
      <w:r w:rsidR="00280B9D">
        <w:t>5</w:t>
      </w:r>
      <w:r w:rsidR="00280B9D" w:rsidRPr="00562F72">
        <w:rPr>
          <w:vertAlign w:val="superscript"/>
        </w:rPr>
        <w:t>th</w:t>
      </w:r>
      <w:r>
        <w:t xml:space="preserve"> session for NGOs to provide orally country-specific information in respect of the States parties that have been scheduled for consideration during the session. These informal public meetings are scheduled on </w:t>
      </w:r>
      <w:r>
        <w:rPr>
          <w:b/>
          <w:bCs/>
        </w:rPr>
        <w:t>Monday</w:t>
      </w:r>
      <w:r w:rsidRPr="000249E2">
        <w:rPr>
          <w:rFonts w:ascii="Times New Roman Bold"/>
        </w:rPr>
        <w:t xml:space="preserve">, </w:t>
      </w:r>
      <w:r>
        <w:rPr>
          <w:rFonts w:ascii="Times New Roman Bold"/>
        </w:rPr>
        <w:t>1</w:t>
      </w:r>
      <w:r w:rsidR="00280B9D">
        <w:rPr>
          <w:rFonts w:ascii="Times New Roman Bold"/>
        </w:rPr>
        <w:t>0</w:t>
      </w:r>
      <w:r>
        <w:rPr>
          <w:rFonts w:ascii="Times New Roman Bold"/>
        </w:rPr>
        <w:t xml:space="preserve"> February 20</w:t>
      </w:r>
      <w:r w:rsidR="00280B9D">
        <w:rPr>
          <w:rFonts w:ascii="Times New Roman Bold"/>
        </w:rPr>
        <w:t>20</w:t>
      </w:r>
      <w:r>
        <w:t xml:space="preserve"> from </w:t>
      </w:r>
      <w:r>
        <w:rPr>
          <w:rFonts w:ascii="Times New Roman Bold"/>
        </w:rPr>
        <w:t>15:00 to</w:t>
      </w:r>
      <w:r>
        <w:t xml:space="preserve"> </w:t>
      </w:r>
      <w:r>
        <w:rPr>
          <w:rFonts w:ascii="Times New Roman Bold"/>
        </w:rPr>
        <w:t>16:30,</w:t>
      </w:r>
      <w:r>
        <w:t xml:space="preserve"> for the countries that will be considered during the first week </w:t>
      </w:r>
      <w:r>
        <w:rPr>
          <w:rFonts w:ascii="Times New Roman Bold"/>
        </w:rPr>
        <w:t>(</w:t>
      </w:r>
      <w:r w:rsidR="00280B9D">
        <w:rPr>
          <w:rFonts w:ascii="Times New Roman Bold"/>
        </w:rPr>
        <w:t>Latvia</w:t>
      </w:r>
      <w:r>
        <w:rPr>
          <w:rFonts w:ascii="Times New Roman Bold"/>
        </w:rPr>
        <w:t xml:space="preserve">, </w:t>
      </w:r>
      <w:r w:rsidR="00280B9D">
        <w:rPr>
          <w:rFonts w:ascii="Times New Roman Bold"/>
        </w:rPr>
        <w:t>Pakistan,</w:t>
      </w:r>
      <w:r>
        <w:rPr>
          <w:rFonts w:ascii="Times New Roman Bold"/>
        </w:rPr>
        <w:t xml:space="preserve"> </w:t>
      </w:r>
      <w:r w:rsidR="00280B9D">
        <w:rPr>
          <w:rFonts w:ascii="Times New Roman Bold"/>
        </w:rPr>
        <w:t>Zimbabwe</w:t>
      </w:r>
      <w:r w:rsidRPr="00965445">
        <w:rPr>
          <w:rFonts w:ascii="Times New Roman Bold"/>
        </w:rPr>
        <w:t xml:space="preserve"> </w:t>
      </w:r>
      <w:r>
        <w:rPr>
          <w:rFonts w:ascii="Times New Roman Bold"/>
        </w:rPr>
        <w:t xml:space="preserve">and </w:t>
      </w:r>
      <w:r w:rsidR="00280B9D">
        <w:rPr>
          <w:rFonts w:ascii="Times New Roman Bold"/>
        </w:rPr>
        <w:t>Eritrea</w:t>
      </w:r>
      <w:r>
        <w:rPr>
          <w:rFonts w:ascii="Times New Roman Bold"/>
        </w:rPr>
        <w:t>)</w:t>
      </w:r>
      <w:r>
        <w:t xml:space="preserve"> and on </w:t>
      </w:r>
      <w:r>
        <w:rPr>
          <w:b/>
          <w:bCs/>
        </w:rPr>
        <w:t>Monday</w:t>
      </w:r>
      <w:r w:rsidRPr="000249E2">
        <w:rPr>
          <w:rFonts w:ascii="Times New Roman Bold"/>
        </w:rPr>
        <w:t xml:space="preserve">, </w:t>
      </w:r>
      <w:r w:rsidR="00280B9D">
        <w:rPr>
          <w:rFonts w:ascii="Times New Roman Bold"/>
        </w:rPr>
        <w:t>1</w:t>
      </w:r>
      <w:r w:rsidR="0011130D">
        <w:rPr>
          <w:rFonts w:ascii="Times New Roman Bold"/>
        </w:rPr>
        <w:t>7</w:t>
      </w:r>
      <w:r>
        <w:rPr>
          <w:rFonts w:ascii="Times New Roman Bold"/>
        </w:rPr>
        <w:t xml:space="preserve"> February 20</w:t>
      </w:r>
      <w:r w:rsidR="00280B9D">
        <w:rPr>
          <w:rFonts w:ascii="Times New Roman Bold"/>
        </w:rPr>
        <w:t>20</w:t>
      </w:r>
      <w:r>
        <w:rPr>
          <w:rFonts w:ascii="Times New Roman Bold"/>
        </w:rPr>
        <w:t xml:space="preserve"> </w:t>
      </w:r>
      <w:r>
        <w:t>from</w:t>
      </w:r>
      <w:r>
        <w:rPr>
          <w:rFonts w:ascii="Times New Roman Bold"/>
        </w:rPr>
        <w:t xml:space="preserve"> </w:t>
      </w:r>
      <w:r w:rsidRPr="003B4FEA">
        <w:rPr>
          <w:rFonts w:ascii="Times New Roman Bold"/>
        </w:rPr>
        <w:t>16:</w:t>
      </w:r>
      <w:r w:rsidR="00280B9D">
        <w:rPr>
          <w:rFonts w:ascii="Times New Roman Bold"/>
        </w:rPr>
        <w:t>00</w:t>
      </w:r>
      <w:r w:rsidRPr="003B4FEA">
        <w:rPr>
          <w:rFonts w:ascii="Times New Roman Bold"/>
        </w:rPr>
        <w:t xml:space="preserve"> to 17:</w:t>
      </w:r>
      <w:r w:rsidR="003E5BE0">
        <w:rPr>
          <w:rFonts w:ascii="Times New Roman Bold"/>
        </w:rPr>
        <w:t>0</w:t>
      </w:r>
      <w:r w:rsidR="00280B9D">
        <w:rPr>
          <w:rFonts w:ascii="Times New Roman Bold"/>
        </w:rPr>
        <w:t>0</w:t>
      </w:r>
      <w:r w:rsidRPr="003B4FEA">
        <w:rPr>
          <w:rFonts w:ascii="Times New Roman Bold"/>
        </w:rPr>
        <w:t>,</w:t>
      </w:r>
      <w:r>
        <w:t xml:space="preserve"> for the countries that will be considered during the second week </w:t>
      </w:r>
      <w:r>
        <w:rPr>
          <w:rFonts w:ascii="Times New Roman Bold"/>
        </w:rPr>
        <w:t>(</w:t>
      </w:r>
      <w:r w:rsidR="00280B9D">
        <w:rPr>
          <w:rFonts w:ascii="Times New Roman Bold"/>
        </w:rPr>
        <w:t>Afghanistan</w:t>
      </w:r>
      <w:r>
        <w:rPr>
          <w:rFonts w:ascii="Times New Roman Bold"/>
        </w:rPr>
        <w:t xml:space="preserve">, </w:t>
      </w:r>
      <w:r w:rsidR="00280B9D">
        <w:rPr>
          <w:rFonts w:ascii="Times New Roman Bold"/>
        </w:rPr>
        <w:t>Bulgaria</w:t>
      </w:r>
      <w:r>
        <w:rPr>
          <w:rFonts w:ascii="Times New Roman Bold"/>
        </w:rPr>
        <w:t xml:space="preserve">, </w:t>
      </w:r>
      <w:r w:rsidR="00280B9D">
        <w:rPr>
          <w:rFonts w:ascii="Times New Roman Bold"/>
        </w:rPr>
        <w:t>Republic of Moldova</w:t>
      </w:r>
      <w:r>
        <w:rPr>
          <w:rFonts w:ascii="Times New Roman Bold"/>
        </w:rPr>
        <w:t xml:space="preserve"> and </w:t>
      </w:r>
      <w:r w:rsidR="00280B9D">
        <w:rPr>
          <w:rFonts w:ascii="Times New Roman Bold"/>
        </w:rPr>
        <w:t>Kiribati</w:t>
      </w:r>
      <w:r>
        <w:rPr>
          <w:rFonts w:ascii="Times New Roman Bold"/>
        </w:rPr>
        <w:t>)</w:t>
      </w:r>
      <w:r>
        <w:t xml:space="preserve"> of the 7</w:t>
      </w:r>
      <w:r w:rsidR="00280B9D">
        <w:t>5</w:t>
      </w:r>
      <w:r w:rsidR="00280B9D" w:rsidRPr="00562F72">
        <w:rPr>
          <w:vertAlign w:val="superscript"/>
        </w:rPr>
        <w:t>th</w:t>
      </w:r>
      <w:r>
        <w:t xml:space="preserve"> session. The meetings will take place in </w:t>
      </w:r>
      <w:r>
        <w:rPr>
          <w:rFonts w:ascii="Times New Roman Bold"/>
        </w:rPr>
        <w:t xml:space="preserve">Conference Room XVI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s website for the 7</w:t>
      </w:r>
      <w:r w:rsidR="00280B9D">
        <w:t>5</w:t>
      </w:r>
      <w:r w:rsidR="00280B9D" w:rsidRPr="00562F72">
        <w:rPr>
          <w:vertAlign w:val="superscript"/>
        </w:rPr>
        <w:t>th</w:t>
      </w:r>
      <w:r>
        <w:t xml:space="preserve"> session at</w:t>
      </w:r>
      <w:r>
        <w:rPr>
          <w:rFonts w:eastAsiaTheme="minorEastAsia" w:hAnsi="Times New Roman" w:cs="Times New Roman"/>
          <w:noProof/>
          <w:color w:val="0000CC"/>
          <w:u w:val="single"/>
          <w:lang w:eastAsia="en-GB"/>
        </w:rPr>
        <w:t xml:space="preserve"> </w:t>
      </w:r>
      <w:hyperlink r:id="rId11" w:history="1">
        <w:r w:rsidR="00280B9D" w:rsidRPr="001236B9">
          <w:rPr>
            <w:rStyle w:val="Hyperlink"/>
            <w:rFonts w:eastAsia="Calibri" w:hAnsi="Calibri" w:cs="Calibri"/>
            <w:bCs/>
            <w:noProof/>
            <w:color w:val="0000CC"/>
            <w:lang w:val="en-GB"/>
          </w:rPr>
          <w:t>https://bit.ly/2P8Pes4</w:t>
        </w:r>
      </w:hyperlink>
    </w:p>
    <w:p w:rsidR="00562F72" w:rsidRDefault="00562F72"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rPr>
      </w:pPr>
    </w:p>
    <w:p w:rsidR="00DD0FC7" w:rsidRPr="00C778FC"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t>Oral interventions by NGOs must be concise. On average, a maximum of 10 minutes is allocated for all NGOs wishing to intervene on one particular country. The available time is divided among the NGOs wishing to speak on a country and additional time is reserved for questions from Committee members. In view of the existing time constraints, NGOs are requested to provide their answers to the questions posed by Committee members during the informal public meeting not during that meeting but rather during the private lunchtime briefing that takes place from 1:45 to 2:45 pm on the day preceding the Committee’s dialogue with the State party concerned, except when the private lunchtime briefing takes place on a Monday and thus precedes the informal public briefing. In addition, any duplication of information should be avoided in the interventions made by NGOs during the informal public meeting on one particular country.</w:t>
      </w: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DD0FC7" w:rsidRDefault="00DD0FC7" w:rsidP="00C1288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NGOs wishing to make oral interventions are invited to contact IWRAW-Asia Pacific (see contact details above) to coordinate. NGOs making oral interventions should ensure that they bring </w:t>
      </w:r>
      <w:r>
        <w:rPr>
          <w:rFonts w:ascii="Times New Roman Bold"/>
        </w:rPr>
        <w:t>25 copies of their oral statement</w:t>
      </w:r>
      <w:r>
        <w:t xml:space="preserve"> at least </w:t>
      </w:r>
      <w:r>
        <w:rPr>
          <w:rFonts w:ascii="Times New Roman Bold"/>
        </w:rPr>
        <w:t>one hour</w:t>
      </w:r>
      <w:r>
        <w:t xml:space="preserve"> prior to the meeting for circulation to the Committee and for interpretation purposes. Prior to the presentation, NGOs are requested to send an electronic version of their statement in </w:t>
      </w:r>
      <w:r>
        <w:rPr>
          <w:rFonts w:ascii="Times New Roman Bold"/>
        </w:rPr>
        <w:t>Word format</w:t>
      </w:r>
      <w:r>
        <w:t xml:space="preserve"> to </w:t>
      </w:r>
      <w:hyperlink r:id="rId12" w:history="1">
        <w:r>
          <w:rPr>
            <w:rStyle w:val="Hyperlink1"/>
          </w:rPr>
          <w:t>cedaw@ohchr.org</w:t>
        </w:r>
      </w:hyperlink>
      <w:r>
        <w:rPr>
          <w:rStyle w:val="Hyperlink1"/>
        </w:rPr>
        <w:t>.</w:t>
      </w:r>
    </w:p>
    <w:p w:rsidR="0061705F" w:rsidRDefault="005135DE"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IX</w:t>
      </w:r>
      <w:r w:rsidR="0061705F">
        <w:rPr>
          <w:rFonts w:eastAsia="Calibri" w:hAnsi="Calibri" w:cs="Calibri"/>
          <w:b/>
          <w:bCs/>
          <w:noProof/>
          <w:color w:val="0000CC"/>
        </w:rPr>
        <w:t>.</w:t>
      </w:r>
      <w:r w:rsidR="0061705F">
        <w:rPr>
          <w:rFonts w:eastAsia="Calibri" w:hAnsi="Calibri" w:cs="Calibri"/>
          <w:b/>
          <w:bCs/>
          <w:noProof/>
          <w:color w:val="0000CC"/>
        </w:rPr>
        <w:tab/>
        <w:t>Meetings with NGOs during the Pre-sessional Working Group</w:t>
      </w:r>
    </w:p>
    <w:p w:rsidR="0061705F" w:rsidRDefault="0061705F"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DD0FC7" w:rsidRDefault="0061705F"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DD0FC7">
        <w:t>The pre-sessional working group also invites NGOs to make oral interventions to provide country-specific information on the States parties scheduled for consideration at the 7</w:t>
      </w:r>
      <w:r w:rsidR="00C778FC">
        <w:t>7</w:t>
      </w:r>
      <w:r w:rsidR="00DD0FC7" w:rsidRPr="00965445">
        <w:rPr>
          <w:vertAlign w:val="superscript"/>
        </w:rPr>
        <w:t>th</w:t>
      </w:r>
      <w:r w:rsidR="00DD0FC7">
        <w:t xml:space="preserve"> session. This informal private meeting will take place on </w:t>
      </w:r>
      <w:r w:rsidR="00DD0FC7" w:rsidRPr="00505EB4">
        <w:rPr>
          <w:rFonts w:ascii="Times New Roman Bold"/>
        </w:rPr>
        <w:t xml:space="preserve">Monday, </w:t>
      </w:r>
      <w:r>
        <w:rPr>
          <w:rFonts w:ascii="Times New Roman Bold"/>
        </w:rPr>
        <w:t>2</w:t>
      </w:r>
      <w:r w:rsidR="00DD0FC7">
        <w:rPr>
          <w:rFonts w:ascii="Times New Roman Bold"/>
        </w:rPr>
        <w:t xml:space="preserve"> March 20</w:t>
      </w:r>
      <w:r>
        <w:rPr>
          <w:rFonts w:ascii="Times New Roman Bold"/>
        </w:rPr>
        <w:t>20</w:t>
      </w:r>
      <w:r w:rsidR="00DD0FC7" w:rsidRPr="00505EB4">
        <w:rPr>
          <w:rFonts w:ascii="Times New Roman Bold"/>
        </w:rPr>
        <w:t xml:space="preserve"> </w:t>
      </w:r>
      <w:r w:rsidR="00DD0FC7" w:rsidRPr="00505EB4">
        <w:t xml:space="preserve">from </w:t>
      </w:r>
      <w:r w:rsidR="00DD0FC7" w:rsidRPr="00505EB4">
        <w:rPr>
          <w:rFonts w:ascii="Times New Roman Bold"/>
        </w:rPr>
        <w:t>11:30</w:t>
      </w:r>
      <w:r w:rsidR="00DD0FC7" w:rsidRPr="00505EB4">
        <w:t xml:space="preserve"> </w:t>
      </w:r>
      <w:r w:rsidR="00DD0FC7" w:rsidRPr="007F6B51">
        <w:rPr>
          <w:b/>
        </w:rPr>
        <w:t>am</w:t>
      </w:r>
      <w:r w:rsidR="00DD0FC7">
        <w:t xml:space="preserve"> </w:t>
      </w:r>
      <w:r w:rsidR="00DD0FC7" w:rsidRPr="00505EB4">
        <w:rPr>
          <w:rFonts w:ascii="Times New Roman Bold"/>
        </w:rPr>
        <w:t>to</w:t>
      </w:r>
      <w:r w:rsidR="00DD0FC7" w:rsidRPr="00505EB4">
        <w:t xml:space="preserve"> </w:t>
      </w:r>
      <w:r w:rsidR="00DD0FC7" w:rsidRPr="00505EB4">
        <w:rPr>
          <w:rFonts w:ascii="Times New Roman Bold"/>
        </w:rPr>
        <w:t>12:30</w:t>
      </w:r>
      <w:r w:rsidR="00DD0FC7">
        <w:t xml:space="preserve"> </w:t>
      </w:r>
      <w:r w:rsidR="00DD0FC7" w:rsidRPr="007F6B51">
        <w:rPr>
          <w:b/>
        </w:rPr>
        <w:t>pm</w:t>
      </w:r>
      <w:r w:rsidR="00DD0FC7">
        <w:t xml:space="preserve"> in</w:t>
      </w:r>
      <w:r w:rsidR="00DD0FC7">
        <w:rPr>
          <w:rFonts w:ascii="Times New Roman Bold"/>
        </w:rPr>
        <w:t xml:space="preserve"> conference room XVI at the Palais des Nations</w:t>
      </w:r>
      <w:r w:rsidR="00DD0FC7">
        <w:t xml:space="preserve">. The paragraph above relating to oral interventions by NGOs is applicable to the pre-sessional working group as well, except that the meeting is closed and that NGOs need to bring only </w:t>
      </w:r>
      <w:r w:rsidR="001256AB" w:rsidRPr="001256AB">
        <w:rPr>
          <w:b/>
        </w:rPr>
        <w:t>7</w:t>
      </w:r>
      <w:r w:rsidR="00DD0FC7">
        <w:rPr>
          <w:rFonts w:ascii="Times New Roman Bold"/>
        </w:rPr>
        <w:t xml:space="preserve"> copies of their oral statement </w:t>
      </w:r>
      <w:r w:rsidR="00DD0FC7">
        <w:t>prior to the meeting</w:t>
      </w:r>
      <w:r w:rsidR="00DD0FC7">
        <w:rPr>
          <w:rFonts w:ascii="Times New Roman Bold"/>
        </w:rPr>
        <w:t xml:space="preserve"> </w:t>
      </w:r>
      <w:r w:rsidR="00DD0FC7">
        <w:t xml:space="preserve">for circulation to the working group and for interpretation purposes. Prior to the presentation, NGOs are requested to send an electronic version of their statement in </w:t>
      </w:r>
      <w:r w:rsidR="00DD0FC7">
        <w:rPr>
          <w:rFonts w:ascii="Times New Roman Bold"/>
        </w:rPr>
        <w:t>Word format</w:t>
      </w:r>
      <w:r w:rsidR="00DD0FC7">
        <w:t xml:space="preserve"> to </w:t>
      </w:r>
      <w:hyperlink r:id="rId13" w:history="1">
        <w:r w:rsidR="00DD0FC7">
          <w:rPr>
            <w:rStyle w:val="Hyperlink1"/>
          </w:rPr>
          <w:t>cedaw@ohchr.org</w:t>
        </w:r>
      </w:hyperlink>
      <w:bookmarkStart w:id="0" w:name="_GoBack"/>
      <w:bookmarkEnd w:id="0"/>
    </w:p>
    <w:p w:rsidR="00DD0FC7" w:rsidRDefault="00DD0FC7" w:rsidP="00DD0FC7">
      <w:pPr>
        <w:ind w:right="-432"/>
        <w:jc w:val="both"/>
        <w:rPr>
          <w:rFonts w:ascii="Times New Roman Bold" w:eastAsia="Times New Roman Bold" w:hAnsi="Times New Roman Bold" w:cs="Times New Roman Bold"/>
        </w:rPr>
      </w:pPr>
    </w:p>
    <w:p w:rsidR="002D50B5"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Pr>
          <w:rFonts w:eastAsia="Calibri" w:hAnsi="Calibri" w:cs="Calibri"/>
          <w:b/>
          <w:bCs/>
          <w:noProof/>
          <w:color w:val="0000CC"/>
        </w:rPr>
        <w:tab/>
        <w:t>Photographing</w:t>
      </w:r>
      <w:r w:rsidR="00105D8C">
        <w:rPr>
          <w:rFonts w:eastAsia="Calibri" w:hAnsi="Calibri" w:cs="Calibri"/>
          <w:b/>
          <w:bCs/>
          <w:noProof/>
          <w:color w:val="0000CC"/>
        </w:rPr>
        <w:t>,</w:t>
      </w:r>
      <w:r>
        <w:rPr>
          <w:rFonts w:eastAsia="Calibri" w:hAnsi="Calibri" w:cs="Calibri"/>
          <w:b/>
          <w:bCs/>
          <w:noProof/>
          <w:color w:val="0000CC"/>
        </w:rPr>
        <w:t xml:space="preserve"> filming</w:t>
      </w:r>
      <w:r w:rsidR="00105D8C">
        <w:rPr>
          <w:rFonts w:eastAsia="Calibri" w:hAnsi="Calibri" w:cs="Calibri"/>
          <w:b/>
          <w:bCs/>
          <w:noProof/>
          <w:color w:val="0000CC"/>
        </w:rPr>
        <w:t xml:space="preserve"> and webcasting</w:t>
      </w:r>
    </w:p>
    <w:p w:rsidR="002D50B5"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2D50B5" w:rsidRPr="00562F72"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00105D8C" w:rsidRPr="00562F72">
        <w:rPr>
          <w:rFonts w:eastAsia="Calibri" w:hAnsi="Calibri" w:cs="Calibri"/>
          <w:b/>
          <w:bCs/>
          <w:noProof/>
          <w:color w:val="auto"/>
        </w:rPr>
        <w:t>Accredited media representatives</w:t>
      </w:r>
      <w:r w:rsidR="00105D8C"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rsidR="00105D8C" w:rsidRPr="00562F72" w:rsidRDefault="00105D8C"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rsidR="00105D8C" w:rsidRPr="00562F72" w:rsidRDefault="00105D8C"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Photographers or camera teams hired by State party delegations have the right to film the introductory and closing remarks of the Head of delegation</w:t>
      </w:r>
      <w:r w:rsidR="00095D95" w:rsidRPr="00562F72">
        <w:rPr>
          <w:rFonts w:eastAsia="Calibri" w:hAnsi="Calibri" w:cs="Calibri"/>
          <w:bCs/>
          <w:noProof/>
          <w:color w:val="auto"/>
        </w:rPr>
        <w:t xml:space="preserve">. </w:t>
      </w:r>
      <w:r w:rsidR="00095D95" w:rsidRPr="00562F72">
        <w:rPr>
          <w:rFonts w:eastAsia="Calibri" w:hAnsi="Calibri" w:cs="Calibri"/>
          <w:b/>
          <w:bCs/>
          <w:noProof/>
          <w:color w:val="auto"/>
        </w:rPr>
        <w:t xml:space="preserve">Private </w:t>
      </w:r>
      <w:r w:rsidRPr="00562F72">
        <w:rPr>
          <w:rFonts w:eastAsia="Calibri" w:hAnsi="Calibri" w:cs="Calibri"/>
          <w:b/>
          <w:bCs/>
          <w:noProof/>
          <w:color w:val="auto"/>
        </w:rPr>
        <w:t>group pictures</w:t>
      </w:r>
      <w:r w:rsidRPr="00562F72">
        <w:rPr>
          <w:rFonts w:eastAsia="Calibri" w:hAnsi="Calibri" w:cs="Calibri"/>
          <w:bCs/>
          <w:noProof/>
          <w:color w:val="auto"/>
        </w:rPr>
        <w:t xml:space="preserve"> </w:t>
      </w:r>
      <w:r w:rsidR="00095D95" w:rsidRPr="00562F72">
        <w:rPr>
          <w:rFonts w:eastAsia="Calibri" w:hAnsi="Calibri" w:cs="Calibri"/>
          <w:bCs/>
          <w:noProof/>
          <w:color w:val="auto"/>
        </w:rPr>
        <w:t>may be taken</w:t>
      </w:r>
      <w:r w:rsidRPr="00562F72">
        <w:rPr>
          <w:rFonts w:eastAsia="Calibri" w:hAnsi="Calibri" w:cs="Calibri"/>
          <w:bCs/>
          <w:noProof/>
          <w:color w:val="auto"/>
        </w:rPr>
        <w:t xml:space="preserve"> </w:t>
      </w:r>
      <w:r w:rsidRPr="00562F72">
        <w:rPr>
          <w:rFonts w:eastAsia="Calibri" w:hAnsi="Calibri" w:cs="Calibri"/>
          <w:b/>
          <w:bCs/>
          <w:noProof/>
          <w:color w:val="auto"/>
        </w:rPr>
        <w:t>before or after the public meeting</w:t>
      </w:r>
      <w:r w:rsidR="00095D95" w:rsidRPr="00562F72">
        <w:rPr>
          <w:rFonts w:eastAsia="Calibri" w:hAnsi="Calibri" w:cs="Calibri"/>
          <w:bCs/>
          <w:noProof/>
          <w:color w:val="auto"/>
        </w:rPr>
        <w:t xml:space="preserve"> subject to the consent of the persons photographed or filmed</w:t>
      </w:r>
      <w:r w:rsidRPr="00562F72">
        <w:rPr>
          <w:rFonts w:eastAsia="Calibri" w:hAnsi="Calibri" w:cs="Calibri"/>
          <w:bCs/>
          <w:noProof/>
          <w:color w:val="auto"/>
        </w:rPr>
        <w:t>.</w:t>
      </w:r>
    </w:p>
    <w:p w:rsidR="00095D95" w:rsidRPr="00562F72" w:rsidRDefault="00095D9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rsidR="00095D95" w:rsidRDefault="00095D9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w:t>
      </w:r>
      <w:r w:rsidR="005359E7" w:rsidRPr="00562F72">
        <w:rPr>
          <w:rFonts w:eastAsia="Calibri" w:hAnsi="Calibri" w:cs="Calibri"/>
          <w:bCs/>
          <w:noProof/>
          <w:color w:val="auto"/>
        </w:rPr>
        <w:t>C</w:t>
      </w:r>
      <w:r w:rsidRPr="00562F72">
        <w:rPr>
          <w:rFonts w:eastAsia="Calibri" w:hAnsi="Calibri" w:cs="Calibri"/>
          <w:bCs/>
          <w:noProof/>
          <w:color w:val="auto"/>
        </w:rPr>
        <w:t>ase</w:t>
      </w:r>
      <w:r w:rsidR="005359E7" w:rsidRPr="00562F72">
        <w:rPr>
          <w:rFonts w:eastAsia="Calibri" w:hAnsi="Calibri" w:cs="Calibri"/>
          <w:bCs/>
          <w:noProof/>
          <w:color w:val="auto"/>
        </w:rPr>
        <w:t>s</w:t>
      </w:r>
      <w:r w:rsidRPr="00562F72">
        <w:rPr>
          <w:rFonts w:eastAsia="Calibri" w:hAnsi="Calibri" w:cs="Calibri"/>
          <w:bCs/>
          <w:noProof/>
          <w:color w:val="auto"/>
        </w:rPr>
        <w:t xml:space="preserve"> of </w:t>
      </w:r>
      <w:r w:rsidRPr="00562F72">
        <w:rPr>
          <w:rFonts w:eastAsia="Calibri" w:hAnsi="Calibri" w:cs="Calibri"/>
          <w:b/>
          <w:bCs/>
          <w:noProof/>
          <w:color w:val="auto"/>
        </w:rPr>
        <w:t>misuse</w:t>
      </w:r>
      <w:r w:rsidR="005359E7" w:rsidRPr="00562F72">
        <w:rPr>
          <w:rFonts w:eastAsia="Calibri" w:hAnsi="Calibri" w:cs="Calibri"/>
          <w:bCs/>
          <w:noProof/>
          <w:color w:val="auto"/>
        </w:rPr>
        <w:t xml:space="preserve"> should be brought to the attention of the </w:t>
      </w:r>
      <w:r w:rsidRPr="00562F72">
        <w:rPr>
          <w:rFonts w:eastAsia="Calibri" w:hAnsi="Calibri" w:cs="Calibri"/>
          <w:bCs/>
          <w:noProof/>
          <w:color w:val="auto"/>
        </w:rPr>
        <w:t xml:space="preserve">UNOG Security and Safety Service </w:t>
      </w:r>
      <w:r w:rsidR="005359E7" w:rsidRPr="00562F72">
        <w:rPr>
          <w:rFonts w:eastAsia="Calibri" w:hAnsi="Calibri" w:cs="Calibri"/>
          <w:bCs/>
          <w:noProof/>
          <w:color w:val="auto"/>
        </w:rPr>
        <w:t>and/or the UN Information Service, which can follow-up on written complaints only</w:t>
      </w:r>
      <w:r w:rsidR="005359E7">
        <w:rPr>
          <w:rFonts w:eastAsia="Calibri" w:hAnsi="Calibri" w:cs="Calibri"/>
          <w:bCs/>
          <w:noProof/>
          <w:color w:val="0000CC"/>
        </w:rPr>
        <w:t>.</w:t>
      </w:r>
    </w:p>
    <w:p w:rsidR="00095D95" w:rsidRDefault="00095D9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rsidR="00095D95" w:rsidRPr="00562F72" w:rsidRDefault="00095D9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Pr>
          <w:b/>
        </w:rPr>
        <w:t xml:space="preserve">10 and 17 February 2020,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rsidR="002D50B5"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A83185" w:rsidRPr="00C725E5" w:rsidRDefault="00A8318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ab/>
      </w:r>
      <w:r w:rsidRPr="00C725E5">
        <w:rPr>
          <w:rFonts w:eastAsia="Calibri" w:hAnsi="Calibri" w:cs="Calibri"/>
          <w:b/>
          <w:bCs/>
          <w:noProof/>
          <w:color w:val="auto"/>
        </w:rPr>
        <w:t xml:space="preserve">NGO representatives who do not wish to be present in the conference room can request the Secretariat to make arrangements for </w:t>
      </w:r>
      <w:r w:rsidRPr="00C725E5">
        <w:rPr>
          <w:rFonts w:eastAsia="Calibri" w:hAnsi="Calibri" w:cs="Calibri"/>
          <w:b/>
          <w:bCs/>
          <w:noProof/>
          <w:color w:val="auto"/>
        </w:rPr>
        <w:t>“</w:t>
      </w:r>
      <w:r w:rsidRPr="00C725E5">
        <w:rPr>
          <w:rFonts w:eastAsia="Calibri" w:hAnsi="Calibri" w:cs="Calibri"/>
          <w:b/>
          <w:bCs/>
          <w:noProof/>
          <w:color w:val="auto"/>
        </w:rPr>
        <w:t>silent listening</w:t>
      </w:r>
      <w:r w:rsidRPr="00C725E5">
        <w:rPr>
          <w:rFonts w:eastAsia="Calibri" w:hAnsi="Calibri" w:cs="Calibri"/>
          <w:b/>
          <w:bCs/>
          <w:noProof/>
          <w:color w:val="auto"/>
        </w:rPr>
        <w:t>”</w:t>
      </w:r>
      <w:r w:rsidRPr="00C725E5">
        <w:rPr>
          <w:rFonts w:eastAsia="Calibri" w:hAnsi="Calibri" w:cs="Calibri"/>
          <w:b/>
          <w:bCs/>
          <w:noProof/>
          <w:color w:val="auto"/>
        </w:rPr>
        <w:t>, whereby they can follow the public meeting on screen from another room.</w:t>
      </w:r>
    </w:p>
    <w:p w:rsidR="00A83185" w:rsidRDefault="00A8318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2D50B5" w:rsidRDefault="005359E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5135DE">
        <w:rPr>
          <w:rFonts w:eastAsia="Calibri" w:hAnsi="Calibri" w:cs="Calibri"/>
          <w:b/>
          <w:bCs/>
          <w:noProof/>
          <w:color w:val="0000CC"/>
        </w:rPr>
        <w:t>I</w:t>
      </w:r>
      <w:r>
        <w:rPr>
          <w:rFonts w:eastAsia="Calibri" w:hAnsi="Calibri" w:cs="Calibri"/>
          <w:b/>
          <w:bCs/>
          <w:noProof/>
          <w:color w:val="0000CC"/>
        </w:rPr>
        <w:t>.</w:t>
      </w:r>
      <w:r>
        <w:rPr>
          <w:rFonts w:eastAsia="Calibri" w:hAnsi="Calibri" w:cs="Calibri"/>
          <w:b/>
          <w:bCs/>
          <w:noProof/>
          <w:color w:val="0000CC"/>
        </w:rPr>
        <w:tab/>
      </w:r>
      <w:r w:rsidR="005F3EB2">
        <w:rPr>
          <w:rFonts w:eastAsia="Calibri" w:hAnsi="Calibri" w:cs="Calibri"/>
          <w:b/>
          <w:bCs/>
          <w:noProof/>
          <w:color w:val="0000CC"/>
        </w:rPr>
        <w:t>Allegations of i</w:t>
      </w:r>
      <w:r w:rsidR="002D50B5">
        <w:rPr>
          <w:rFonts w:eastAsia="Calibri" w:hAnsi="Calibri" w:cs="Calibri"/>
          <w:b/>
          <w:bCs/>
          <w:noProof/>
          <w:color w:val="0000CC"/>
        </w:rPr>
        <w:t>ntimidation</w:t>
      </w:r>
      <w:r w:rsidR="005F3EB2">
        <w:rPr>
          <w:rFonts w:eastAsia="Calibri" w:hAnsi="Calibri" w:cs="Calibri"/>
          <w:b/>
          <w:bCs/>
          <w:noProof/>
          <w:color w:val="0000CC"/>
        </w:rPr>
        <w:t xml:space="preserve"> or </w:t>
      </w:r>
      <w:r w:rsidR="002D50B5">
        <w:rPr>
          <w:rFonts w:eastAsia="Calibri" w:hAnsi="Calibri" w:cs="Calibri"/>
          <w:b/>
          <w:bCs/>
          <w:noProof/>
          <w:color w:val="0000CC"/>
        </w:rPr>
        <w:t>reprisals</w:t>
      </w:r>
    </w:p>
    <w:p w:rsidR="002D50B5" w:rsidRPr="00562F72"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2D50B5" w:rsidRPr="00562F72"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1D424E">
        <w:rPr>
          <w:rFonts w:eastAsia="Calibri" w:hAnsi="Calibri" w:cs="Calibri"/>
          <w:bCs/>
          <w:noProof/>
        </w:rPr>
        <w:t xml:space="preserve">Accredited NGO representatives have </w:t>
      </w:r>
      <w:r w:rsidR="005F599F">
        <w:rPr>
          <w:rFonts w:eastAsia="Calibri" w:hAnsi="Calibri" w:cs="Calibri"/>
          <w:bCs/>
          <w:noProof/>
        </w:rPr>
        <w:t>the right of unhindered access to and to communicate with the Committee and its members for the effective implementation of the Committee</w:t>
      </w:r>
      <w:r w:rsidR="005F599F">
        <w:rPr>
          <w:rFonts w:eastAsia="Calibri" w:hAnsi="Calibri" w:cs="Calibri"/>
          <w:bCs/>
          <w:noProof/>
        </w:rPr>
        <w:t>’</w:t>
      </w:r>
      <w:r w:rsidR="005F599F">
        <w:rPr>
          <w:rFonts w:eastAsia="Calibri" w:hAnsi="Calibri" w:cs="Calibri"/>
          <w:bCs/>
          <w:noProof/>
        </w:rPr>
        <w:t xml:space="preserve">s mandate. Individuals or groups of individuals facing </w:t>
      </w:r>
      <w:r w:rsidR="001D424E" w:rsidRPr="00562F72">
        <w:rPr>
          <w:rFonts w:eastAsia="Calibri" w:hAnsi="Calibri" w:cs="Calibri"/>
          <w:b/>
          <w:bCs/>
          <w:noProof/>
        </w:rPr>
        <w:t>intimidation or reprisals</w:t>
      </w:r>
      <w:r w:rsidR="001D424E">
        <w:rPr>
          <w:rFonts w:eastAsia="Calibri" w:hAnsi="Calibri" w:cs="Calibri"/>
          <w:bCs/>
          <w:noProof/>
        </w:rPr>
        <w:t xml:space="preserve"> for seking to cooperate or cooperating with the Committee</w:t>
      </w:r>
      <w:r w:rsidR="005F599F">
        <w:rPr>
          <w:rFonts w:eastAsia="Calibri" w:hAnsi="Calibri" w:cs="Calibri"/>
          <w:bCs/>
          <w:noProof/>
        </w:rPr>
        <w:t>, or their representatives, can</w:t>
      </w:r>
      <w:r w:rsidR="001D424E">
        <w:rPr>
          <w:rFonts w:eastAsia="Calibri" w:hAnsi="Calibri" w:cs="Calibri"/>
          <w:bCs/>
          <w:noProof/>
        </w:rPr>
        <w:t xml:space="preserve"> </w:t>
      </w:r>
      <w:r w:rsidR="005F599F">
        <w:rPr>
          <w:rFonts w:eastAsia="Calibri" w:hAnsi="Calibri" w:cs="Calibri"/>
          <w:bCs/>
          <w:noProof/>
        </w:rPr>
        <w:t xml:space="preserve">inform </w:t>
      </w:r>
      <w:r w:rsidR="001D424E">
        <w:rPr>
          <w:rFonts w:eastAsia="Calibri" w:hAnsi="Calibri" w:cs="Calibri"/>
          <w:bCs/>
          <w:noProof/>
        </w:rPr>
        <w:t xml:space="preserve">the Rapporteur on reprisals </w:t>
      </w:r>
      <w:r w:rsidR="005F599F">
        <w:rPr>
          <w:rFonts w:eastAsia="Calibri" w:hAnsi="Calibri" w:cs="Calibri"/>
          <w:bCs/>
          <w:noProof/>
        </w:rPr>
        <w:t xml:space="preserve">and alternate Rapporteur on reprisals </w:t>
      </w:r>
      <w:r w:rsidR="001D424E">
        <w:rPr>
          <w:rFonts w:eastAsia="Calibri" w:hAnsi="Calibri" w:cs="Calibri"/>
          <w:bCs/>
          <w:noProof/>
        </w:rPr>
        <w:t>appointed by the Committee</w:t>
      </w:r>
      <w:r w:rsidR="005F599F">
        <w:rPr>
          <w:rFonts w:eastAsia="Calibri" w:hAnsi="Calibri" w:cs="Calibri"/>
          <w:bCs/>
          <w:noProof/>
        </w:rPr>
        <w:t xml:space="preserve"> of any alleged incident of intimidation or reprisals. Such </w:t>
      </w:r>
      <w:r w:rsidR="005F599F" w:rsidRPr="00562F72">
        <w:rPr>
          <w:rFonts w:eastAsia="Calibri" w:hAnsi="Calibri" w:cs="Calibri"/>
          <w:b/>
          <w:bCs/>
          <w:noProof/>
        </w:rPr>
        <w:t>complaints should be sent</w:t>
      </w:r>
      <w:r w:rsidR="005F599F">
        <w:rPr>
          <w:rFonts w:eastAsia="Calibri" w:hAnsi="Calibri" w:cs="Calibri"/>
          <w:bCs/>
          <w:noProof/>
        </w:rPr>
        <w:t xml:space="preserve"> electronically </w:t>
      </w:r>
      <w:r w:rsidR="001D424E">
        <w:rPr>
          <w:rFonts w:eastAsia="Calibri" w:hAnsi="Calibri" w:cs="Calibri"/>
          <w:bCs/>
          <w:noProof/>
        </w:rPr>
        <w:t xml:space="preserve">to </w:t>
      </w:r>
      <w:hyperlink r:id="rId14" w:history="1">
        <w:r w:rsidR="005F3EB2" w:rsidRPr="003E3822">
          <w:rPr>
            <w:rStyle w:val="Hyperlink"/>
            <w:rFonts w:eastAsia="Calibri" w:hAnsi="Calibri" w:cs="Calibri"/>
            <w:bCs/>
            <w:noProof/>
          </w:rPr>
          <w:t>cedaw@ohchr.org</w:t>
        </w:r>
      </w:hyperlink>
      <w:r w:rsidR="005F3EB2">
        <w:rPr>
          <w:rFonts w:eastAsia="Calibri" w:hAnsi="Calibri" w:cs="Calibri"/>
          <w:bCs/>
          <w:noProof/>
        </w:rPr>
        <w:t>, copy to reprisals@ohchr.org</w:t>
      </w:r>
    </w:p>
    <w:p w:rsidR="002D50B5" w:rsidRPr="00562F72" w:rsidRDefault="002D50B5"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DD0FC7" w:rsidRPr="00562F72" w:rsidRDefault="0061705F"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X</w:t>
      </w:r>
      <w:r w:rsidR="005135DE" w:rsidRPr="00562F72">
        <w:rPr>
          <w:rFonts w:eastAsia="Calibri" w:hAnsi="Calibri" w:cs="Calibri"/>
          <w:b/>
          <w:bCs/>
          <w:noProof/>
          <w:color w:val="0033CC"/>
        </w:rPr>
        <w:t>II</w:t>
      </w:r>
      <w:r w:rsidR="00DD0FC7" w:rsidRPr="00562F72">
        <w:rPr>
          <w:rFonts w:eastAsia="Calibri" w:hAnsi="Calibri" w:cs="Calibri"/>
          <w:b/>
          <w:bCs/>
          <w:noProof/>
          <w:color w:val="0033CC"/>
        </w:rPr>
        <w:t>.</w:t>
      </w:r>
      <w:r w:rsidR="00DD0FC7" w:rsidRPr="00562F72">
        <w:rPr>
          <w:rFonts w:eastAsia="Calibri" w:hAnsi="Calibri" w:cs="Calibri"/>
          <w:b/>
          <w:bCs/>
          <w:noProof/>
          <w:color w:val="0033CC"/>
        </w:rPr>
        <w:tab/>
        <w:t>Registration</w:t>
      </w:r>
    </w:p>
    <w:p w:rsidR="00DD0FC7" w:rsidRDefault="00DD0FC7" w:rsidP="00DD0FC7">
      <w:pPr>
        <w:ind w:right="-432"/>
        <w:jc w:val="both"/>
        <w:rPr>
          <w:rFonts w:ascii="Times New Roman Bold" w:eastAsia="Times New Roman Bold" w:hAnsi="Times New Roman Bold" w:cs="Times New Roman Bold"/>
        </w:rPr>
      </w:pPr>
    </w:p>
    <w:p w:rsidR="00DD0FC7" w:rsidRPr="00562F72" w:rsidRDefault="00DD0FC7" w:rsidP="00DD0FC7">
      <w:pPr>
        <w:ind w:right="-432"/>
        <w:jc w:val="both"/>
        <w:rPr>
          <w:rStyle w:val="Hyperlink1"/>
          <w:color w:val="000000"/>
          <w:u w:val="none" w:color="000000"/>
        </w:rPr>
      </w:pPr>
      <w:r>
        <w:tab/>
        <w:t xml:space="preserve">NGO representatives who wish to attend any sessions of the Committee or its pre-sessional working groups </w:t>
      </w:r>
      <w:r w:rsidRPr="002B0029">
        <w:rPr>
          <w:b/>
        </w:rPr>
        <w:t>must register online</w:t>
      </w:r>
      <w:r>
        <w:t xml:space="preserve"> by using the following links:</w:t>
      </w:r>
      <w:r w:rsidRPr="00560DE6">
        <w:t xml:space="preserve"> </w:t>
      </w:r>
    </w:p>
    <w:p w:rsidR="00562F72" w:rsidRDefault="00562F72" w:rsidP="00562F72">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C97153">
        <w:rPr>
          <w:rStyle w:val="Hyperlink1"/>
          <w:color w:val="auto"/>
          <w:u w:val="none"/>
        </w:rPr>
        <w:t>For the 75</w:t>
      </w:r>
      <w:r w:rsidRPr="00C97153">
        <w:rPr>
          <w:rStyle w:val="Hyperlink1"/>
          <w:color w:val="auto"/>
          <w:u w:val="none"/>
          <w:vertAlign w:val="superscript"/>
        </w:rPr>
        <w:t>th</w:t>
      </w:r>
      <w:r w:rsidRPr="00C97153">
        <w:rPr>
          <w:rStyle w:val="Hyperlink1"/>
          <w:color w:val="auto"/>
          <w:u w:val="none"/>
        </w:rPr>
        <w:t xml:space="preserve"> plenary session:</w:t>
      </w:r>
      <w:r>
        <w:t xml:space="preserve"> </w:t>
      </w:r>
      <w:hyperlink r:id="rId15" w:history="1">
        <w:r>
          <w:rPr>
            <w:rStyle w:val="Hyperlink"/>
          </w:rPr>
          <w:t>https://indico.un.org/event/20187/</w:t>
        </w:r>
      </w:hyperlink>
    </w:p>
    <w:p w:rsidR="00DD0FC7" w:rsidRPr="00C12880" w:rsidRDefault="00562F72" w:rsidP="00C12880">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ind w:left="284" w:hanging="284"/>
      </w:pPr>
      <w:r w:rsidRPr="00C97153">
        <w:t>For</w:t>
      </w:r>
      <w:r w:rsidRPr="00C97153">
        <w:rPr>
          <w:rStyle w:val="Hyperlink1"/>
          <w:color w:val="auto"/>
          <w:u w:val="none"/>
        </w:rPr>
        <w:t xml:space="preserve"> the pre-sessional working group for the 77th session</w:t>
      </w:r>
      <w:r>
        <w:rPr>
          <w:rStyle w:val="Hyperlink1"/>
          <w:color w:val="0000CC"/>
        </w:rPr>
        <w:t>:</w:t>
      </w:r>
      <w:hyperlink r:id="rId16" w:history="1">
        <w:r>
          <w:rPr>
            <w:rStyle w:val="Hyperlink"/>
          </w:rPr>
          <w:t>https://indico.un.org/event/20157/</w:t>
        </w:r>
      </w:hyperlink>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p>
    <w:p w:rsidR="00DD0FC7" w:rsidRPr="009B31FD" w:rsidRDefault="00C75179" w:rsidP="00DD0FC7">
      <w:pPr>
        <w:jc w:val="both"/>
        <w:rPr>
          <w:rStyle w:val="Hyperlink"/>
          <w:color w:val="0000CC"/>
          <w:lang w:val="en-GB"/>
        </w:rPr>
      </w:pPr>
      <w:hyperlink r:id="rId17" w:history="1">
        <w:r w:rsidR="00DD0FC7" w:rsidRPr="009B31FD">
          <w:rPr>
            <w:rStyle w:val="Hyperlink"/>
            <w:color w:val="0000CC"/>
            <w:lang w:val="en-GB"/>
          </w:rPr>
          <w:t>https://bit.ly/2HvNJ1d</w:t>
        </w:r>
      </w:hyperlink>
      <w:r w:rsidR="00DD0FC7">
        <w:rPr>
          <w:rStyle w:val="Hyperlink"/>
          <w:color w:val="0000CC"/>
          <w:lang w:val="en-GB"/>
        </w:rPr>
        <w:t>.</w:t>
      </w:r>
    </w:p>
    <w:p w:rsidR="00DD0FC7" w:rsidRPr="009B31FD" w:rsidRDefault="00DD0FC7" w:rsidP="00DD0FC7">
      <w:pPr>
        <w:jc w:val="both"/>
        <w:rPr>
          <w:rStyle w:val="Hyperlink"/>
          <w:color w:val="0000CC"/>
          <w:lang w:val="en-GB"/>
        </w:rPr>
      </w:pPr>
    </w:p>
    <w:p w:rsidR="00DD0FC7" w:rsidRPr="009A093D"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tab/>
      </w:r>
      <w:r w:rsidRPr="00C83347">
        <w:t xml:space="preserve">Please also note that OHCHR is </w:t>
      </w:r>
      <w:r w:rsidRPr="00C83347">
        <w:rPr>
          <w:rFonts w:ascii="Times New Roman Bold"/>
        </w:rPr>
        <w:t>unable to assist with travel and/or accommodation costs.</w:t>
      </w:r>
      <w:r>
        <w:rPr>
          <w:rFonts w:ascii="Times New Roman Bold"/>
        </w:rPr>
        <w:t xml:space="preserve"> </w:t>
      </w:r>
      <w:r>
        <w:t xml:space="preserve">All participants are responsible for making their own arrangements relating to travel and accommodation as well as </w:t>
      </w:r>
      <w:r w:rsidR="0061705F">
        <w:t xml:space="preserve">for obtaining </w:t>
      </w:r>
      <w:r>
        <w:t>visas to enter Switzerland. The Secretariat of CEDAW does not provide assistance in this regard.</w:t>
      </w:r>
      <w:r>
        <w:rPr>
          <w:rFonts w:ascii="Times New Roman Bold"/>
        </w:rPr>
        <w:t xml:space="preserve"> </w:t>
      </w:r>
      <w:r>
        <w:t xml:space="preserve">Representatives requiring a visa to enter Switzerland are advised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rsidR="00DD0FC7" w:rsidRDefault="00DD0FC7" w:rsidP="00DD0FC7">
      <w:pPr>
        <w:jc w:val="both"/>
        <w:rPr>
          <w:rFonts w:ascii="Times New Roman Bold" w:eastAsia="Times New Roman Bold" w:hAnsi="Times New Roman Bold" w:cs="Times New Roman Bold"/>
        </w:rPr>
      </w:pPr>
    </w:p>
    <w:p w:rsidR="00DD0FC7" w:rsidRPr="00562F72" w:rsidRDefault="00DD0FC7"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X</w:t>
      </w:r>
      <w:r w:rsidR="005135DE" w:rsidRPr="00562F72">
        <w:rPr>
          <w:rFonts w:eastAsia="Calibri" w:hAnsi="Calibri" w:cs="Calibri"/>
          <w:b/>
          <w:bCs/>
          <w:noProof/>
          <w:color w:val="0033CC"/>
        </w:rPr>
        <w:t>III</w:t>
      </w:r>
      <w:r w:rsidRPr="00562F72">
        <w:rPr>
          <w:rFonts w:eastAsia="Calibri" w:hAnsi="Calibri" w:cs="Calibri"/>
          <w:b/>
          <w:bCs/>
          <w:noProof/>
          <w:color w:val="0033CC"/>
        </w:rPr>
        <w:t>.</w:t>
      </w:r>
      <w:r w:rsidRPr="00562F72">
        <w:rPr>
          <w:rFonts w:eastAsia="Calibri" w:hAnsi="Calibri" w:cs="Calibri"/>
          <w:b/>
          <w:bCs/>
          <w:noProof/>
          <w:color w:val="0033CC"/>
        </w:rPr>
        <w:tab/>
        <w:t>Ground Pass</w:t>
      </w:r>
    </w:p>
    <w:p w:rsidR="00DD0FC7" w:rsidRDefault="00DD0FC7" w:rsidP="00DD0FC7">
      <w:pPr>
        <w:jc w:val="both"/>
        <w:rPr>
          <w:rFonts w:ascii="Times New Roman Bold" w:eastAsia="Times New Roman Bold" w:hAnsi="Times New Roman Bold" w:cs="Times New Roman Bold"/>
        </w:rPr>
      </w:pPr>
    </w:p>
    <w:p w:rsidR="00DD0FC7" w:rsidRDefault="00DD0FC7" w:rsidP="00DD0FC7">
      <w:pPr>
        <w:ind w:firstLine="567"/>
        <w:jc w:val="both"/>
      </w:pPr>
      <w:r>
        <w:tab/>
      </w:r>
      <w:r w:rsidRPr="00C83347">
        <w:t>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Pr</w:t>
      </w:r>
      <w:r w:rsidRPr="00C83347">
        <w:rPr>
          <w:rFonts w:hAnsi="Times New Roman"/>
        </w:rPr>
        <w:t>é</w:t>
      </w:r>
      <w:r w:rsidRPr="00C83347">
        <w:t>gny Gate, United Nations Office at Geneva, Avenue de la Paix 8-14, Geneva, Switzerland. The office hours are 8:00 to 17:00, Monday through Friday. Please note that NHRI representatives must bring their passport (or government issued photo ID) as well as their ground pass every time they wish to enter the UN premises.</w:t>
      </w:r>
      <w:r>
        <w:t xml:space="preserve"> </w:t>
      </w:r>
    </w:p>
    <w:p w:rsidR="00DD0FC7" w:rsidRDefault="00DD0FC7" w:rsidP="00DD0FC7">
      <w:pPr>
        <w:rPr>
          <w:rFonts w:ascii="Times New Roman Bold" w:eastAsia="Times New Roman Bold" w:hAnsi="Times New Roman Bold" w:cs="Times New Roman Bold"/>
        </w:rPr>
      </w:pPr>
    </w:p>
    <w:p w:rsidR="00DD0FC7" w:rsidRPr="00562F72" w:rsidRDefault="00DD0FC7"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X</w:t>
      </w:r>
      <w:r w:rsidR="005135DE" w:rsidRPr="00562F72">
        <w:rPr>
          <w:rFonts w:eastAsia="Calibri" w:hAnsi="Calibri" w:cs="Calibri"/>
          <w:b/>
          <w:bCs/>
          <w:noProof/>
          <w:color w:val="0033CC"/>
        </w:rPr>
        <w:t>IV</w:t>
      </w:r>
      <w:r w:rsidRPr="00562F72">
        <w:rPr>
          <w:rFonts w:eastAsia="Calibri" w:hAnsi="Calibri" w:cs="Calibri"/>
          <w:b/>
          <w:bCs/>
          <w:noProof/>
          <w:color w:val="0033CC"/>
        </w:rPr>
        <w:t>.</w:t>
      </w:r>
      <w:r w:rsidRPr="00562F72">
        <w:rPr>
          <w:rFonts w:eastAsia="Calibri" w:hAnsi="Calibri" w:cs="Calibri"/>
          <w:b/>
          <w:bCs/>
          <w:noProof/>
          <w:color w:val="0033CC"/>
        </w:rPr>
        <w:tab/>
        <w:t>Private lunch time briefings</w:t>
      </w:r>
    </w:p>
    <w:p w:rsidR="00DD0FC7" w:rsidRDefault="00DD0FC7" w:rsidP="00DD0FC7">
      <w:pPr>
        <w:jc w:val="both"/>
        <w:rPr>
          <w:rFonts w:ascii="Times New Roman Bold" w:eastAsia="Times New Roman Bold" w:hAnsi="Times New Roman Bold" w:cs="Times New Roman Bold"/>
        </w:rPr>
      </w:pP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NGOs wishing to provide country-specific information can participate in private lunch time briefings, which take place from 1:45 to 2:45 pm on the working day </w:t>
      </w:r>
      <w:r w:rsidR="0061705F">
        <w:t>preceding the day of</w:t>
      </w:r>
      <w:r>
        <w:t xml:space="preserve"> the consideration of the periodic report of the State party concerned. In this regard, NGOs should contact IWRAW-Asia Pacific (see contact details above) to coordinate.</w:t>
      </w:r>
    </w:p>
    <w:p w:rsidR="00DD0FC7" w:rsidRDefault="00DD0FC7" w:rsidP="00DD0FC7">
      <w:pPr>
        <w:ind w:firstLine="720"/>
        <w:jc w:val="both"/>
      </w:pPr>
    </w:p>
    <w:p w:rsidR="00DD0FC7" w:rsidRPr="00562F72" w:rsidRDefault="00DD0FC7"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X</w:t>
      </w:r>
      <w:r w:rsidR="005135DE" w:rsidRPr="00562F72">
        <w:rPr>
          <w:rFonts w:eastAsia="Calibri" w:hAnsi="Calibri" w:cs="Calibri"/>
          <w:b/>
          <w:bCs/>
          <w:noProof/>
          <w:color w:val="0033CC"/>
        </w:rPr>
        <w:t>V</w:t>
      </w:r>
      <w:r w:rsidRPr="00562F72">
        <w:rPr>
          <w:rFonts w:eastAsia="Calibri" w:hAnsi="Calibri" w:cs="Calibri"/>
          <w:b/>
          <w:bCs/>
          <w:noProof/>
          <w:color w:val="0033CC"/>
        </w:rPr>
        <w:t>.</w:t>
      </w:r>
      <w:r w:rsidRPr="00562F72">
        <w:rPr>
          <w:rFonts w:eastAsia="Calibri" w:hAnsi="Calibri" w:cs="Calibri"/>
          <w:b/>
          <w:bCs/>
          <w:noProof/>
          <w:color w:val="0033CC"/>
        </w:rPr>
        <w:tab/>
        <w:t>Thematic briefings and side events</w:t>
      </w:r>
    </w:p>
    <w:p w:rsidR="00DD0FC7" w:rsidRPr="00562F72" w:rsidRDefault="00DD0FC7"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562F72"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NGOs wishing to organize a thematic briefing or side event are advised to consult with the CEDAW Secretariat at the planning stage, including on the topic and objective of a planned event</w:t>
      </w:r>
      <w:r w:rsidR="0061705F">
        <w:t>.</w:t>
      </w:r>
      <w:r>
        <w:t xml:space="preserve"> </w:t>
      </w:r>
      <w:r w:rsidR="0061705F">
        <w:t>They should</w:t>
      </w:r>
      <w:r>
        <w:t xml:space="preserve"> contact the Secretariat at least one month in advance of the session. The Secretariat will advise if it is possible to accommodate a given request in light of all requests received as well as in light of the availability of Committee members. </w:t>
      </w:r>
    </w:p>
    <w:p w:rsidR="00DD0FC7" w:rsidRDefault="00DD0FC7" w:rsidP="00DD0FC7">
      <w:pPr>
        <w:jc w:val="both"/>
        <w:rPr>
          <w:rFonts w:ascii="Times New Roman Bold" w:eastAsia="Times New Roman Bold" w:hAnsi="Times New Roman Bold" w:cs="Times New Roman Bold"/>
        </w:rPr>
      </w:pPr>
    </w:p>
    <w:p w:rsidR="00DD0FC7" w:rsidRPr="00562F72" w:rsidRDefault="00DD0FC7" w:rsidP="00562F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X</w:t>
      </w:r>
      <w:r w:rsidR="005135DE" w:rsidRPr="00562F72">
        <w:rPr>
          <w:rFonts w:eastAsia="Calibri" w:hAnsi="Calibri" w:cs="Calibri"/>
          <w:b/>
          <w:bCs/>
          <w:noProof/>
          <w:color w:val="0033CC"/>
        </w:rPr>
        <w:t>VI</w:t>
      </w:r>
      <w:r w:rsidRPr="00562F72">
        <w:rPr>
          <w:rFonts w:eastAsia="Calibri" w:hAnsi="Calibri" w:cs="Calibri"/>
          <w:b/>
          <w:bCs/>
          <w:noProof/>
          <w:color w:val="0033CC"/>
        </w:rPr>
        <w:t>.</w:t>
      </w:r>
      <w:r w:rsidR="004B2954">
        <w:rPr>
          <w:rFonts w:eastAsia="Calibri" w:hAnsi="Calibri" w:cs="Calibri"/>
          <w:b/>
          <w:bCs/>
          <w:noProof/>
          <w:color w:val="0033CC"/>
        </w:rPr>
        <w:tab/>
      </w:r>
      <w:r w:rsidRPr="00562F72">
        <w:rPr>
          <w:rFonts w:eastAsia="Calibri" w:hAnsi="Calibri" w:cs="Calibri"/>
          <w:b/>
          <w:bCs/>
          <w:noProof/>
          <w:color w:val="0033CC"/>
        </w:rPr>
        <w:t>Additional Information</w:t>
      </w:r>
    </w:p>
    <w:p w:rsidR="00DD0FC7" w:rsidRPr="006D1A25"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DD0FC7" w:rsidRDefault="00DD0FC7" w:rsidP="00DD0F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For further information about the treaty bodies in general, specific information on CEDAW and on the participation and role of civil society in the reporting procedure, please consult the following links: </w:t>
      </w:r>
    </w:p>
    <w:p w:rsidR="00C12880" w:rsidRDefault="00C75179" w:rsidP="00C12880">
      <w:pPr>
        <w:pStyle w:val="ListParagraph"/>
        <w:numPr>
          <w:ilvl w:val="0"/>
          <w:numId w:val="14"/>
        </w:numPr>
        <w:tabs>
          <w:tab w:val="num" w:pos="720"/>
        </w:tabs>
        <w:jc w:val="both"/>
      </w:pPr>
      <w:hyperlink r:id="rId18" w:history="1">
        <w:r w:rsidR="00DD0FC7">
          <w:rPr>
            <w:rStyle w:val="Hyperlink1"/>
          </w:rPr>
          <w:t>http://www.ohchr.org/en/hrbodies/cedaw/pages/cedawindex.aspx</w:t>
        </w:r>
      </w:hyperlink>
      <w:r w:rsidR="00C12880">
        <w:t>;</w:t>
      </w:r>
    </w:p>
    <w:p w:rsidR="00F05EE0" w:rsidRPr="00A75909" w:rsidRDefault="00C12880" w:rsidP="00C12880">
      <w:pPr>
        <w:pStyle w:val="ListParagraph"/>
        <w:numPr>
          <w:ilvl w:val="0"/>
          <w:numId w:val="14"/>
        </w:numPr>
        <w:tabs>
          <w:tab w:val="num" w:pos="720"/>
        </w:tabs>
        <w:jc w:val="both"/>
      </w:pPr>
      <w:r w:rsidRPr="00C12880">
        <w:rPr>
          <w:rStyle w:val="Hyperlink1"/>
        </w:rPr>
        <w:t>http://www.ohchr.org/EN/AboutUs/Pages/CivilSociety.aspx</w:t>
      </w:r>
      <w:permStart w:id="886383132" w:edGrp="everyone"/>
      <w:permEnd w:id="886383132"/>
    </w:p>
    <w:sectPr w:rsidR="00F05EE0" w:rsidRPr="00A75909"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486047FD"/>
    <w:multiLevelType w:val="hybridMultilevel"/>
    <w:tmpl w:val="0428DC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1"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5C673589"/>
    <w:multiLevelType w:val="hybridMultilevel"/>
    <w:tmpl w:val="F7B0CA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7"/>
  </w:num>
  <w:num w:numId="3">
    <w:abstractNumId w:val="5"/>
  </w:num>
  <w:num w:numId="4">
    <w:abstractNumId w:val="6"/>
  </w:num>
  <w:num w:numId="5">
    <w:abstractNumId w:val="2"/>
  </w:num>
  <w:num w:numId="6">
    <w:abstractNumId w:val="3"/>
  </w:num>
  <w:num w:numId="7">
    <w:abstractNumId w:val="11"/>
  </w:num>
  <w:num w:numId="8">
    <w:abstractNumId w:val="4"/>
  </w:num>
  <w:num w:numId="9">
    <w:abstractNumId w:val="8"/>
  </w:num>
  <w:num w:numId="10">
    <w:abstractNumId w:val="1"/>
  </w:num>
  <w:num w:numId="11">
    <w:abstractNumId w:val="4"/>
  </w:num>
  <w:num w:numId="12">
    <w:abstractNumId w:val="9"/>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0"/>
  <w:proofState w:spelling="clean" w:grammar="clean"/>
  <w:documentProtection w:edit="readOnly" w:formatting="1" w:enforcement="1" w:cryptProviderType="rsaAES" w:cryptAlgorithmClass="hash" w:cryptAlgorithmType="typeAny" w:cryptAlgorithmSid="14" w:cryptSpinCount="100000" w:hash="HBxVGmMOZMx7BN/jQnZ/I4WmRW8UDWbgkx6S3gQfhQFZm9rmYEvYcQtTu7Gvxzf9HWL/73IX6H2gJ5nr24wvXQ==" w:salt="G4mjFTJXhz0L66EqxF5vd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C7"/>
    <w:rsid w:val="0000199F"/>
    <w:rsid w:val="00093A26"/>
    <w:rsid w:val="00095D95"/>
    <w:rsid w:val="00105D8C"/>
    <w:rsid w:val="0011130D"/>
    <w:rsid w:val="001256AB"/>
    <w:rsid w:val="00183074"/>
    <w:rsid w:val="001D424E"/>
    <w:rsid w:val="00280B9D"/>
    <w:rsid w:val="00284A08"/>
    <w:rsid w:val="002D50B5"/>
    <w:rsid w:val="003A13B0"/>
    <w:rsid w:val="003E5BE0"/>
    <w:rsid w:val="00493B3D"/>
    <w:rsid w:val="004B2954"/>
    <w:rsid w:val="005135DE"/>
    <w:rsid w:val="005359E7"/>
    <w:rsid w:val="00562F72"/>
    <w:rsid w:val="005C6C2C"/>
    <w:rsid w:val="005F3EB2"/>
    <w:rsid w:val="005F599F"/>
    <w:rsid w:val="0061705F"/>
    <w:rsid w:val="006E39C5"/>
    <w:rsid w:val="006F6DEC"/>
    <w:rsid w:val="007A2E80"/>
    <w:rsid w:val="009B32AD"/>
    <w:rsid w:val="009B6731"/>
    <w:rsid w:val="009F215E"/>
    <w:rsid w:val="00A75909"/>
    <w:rsid w:val="00A83185"/>
    <w:rsid w:val="00AD2223"/>
    <w:rsid w:val="00B7712A"/>
    <w:rsid w:val="00C12880"/>
    <w:rsid w:val="00C725E5"/>
    <w:rsid w:val="00C75179"/>
    <w:rsid w:val="00C778FC"/>
    <w:rsid w:val="00C97153"/>
    <w:rsid w:val="00D02B1F"/>
    <w:rsid w:val="00D63394"/>
    <w:rsid w:val="00DD0FC7"/>
    <w:rsid w:val="00F03117"/>
    <w:rsid w:val="00F05EE0"/>
    <w:rsid w:val="00FD7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3296F"/>
  <w15:chartTrackingRefBased/>
  <w15:docId w15:val="{0E2D2704-4C04-41AB-9871-A358D7A4C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D0FC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D0FC7"/>
    <w:rPr>
      <w:u w:val="single"/>
    </w:rPr>
  </w:style>
  <w:style w:type="numbering" w:customStyle="1" w:styleId="List0">
    <w:name w:val="List 0"/>
    <w:basedOn w:val="NoList"/>
    <w:rsid w:val="00DD0FC7"/>
    <w:pPr>
      <w:numPr>
        <w:numId w:val="1"/>
      </w:numPr>
    </w:pPr>
  </w:style>
  <w:style w:type="numbering" w:customStyle="1" w:styleId="List1">
    <w:name w:val="List 1"/>
    <w:basedOn w:val="NoList"/>
    <w:rsid w:val="00DD0FC7"/>
    <w:pPr>
      <w:numPr>
        <w:numId w:val="5"/>
      </w:numPr>
    </w:pPr>
  </w:style>
  <w:style w:type="character" w:customStyle="1" w:styleId="Hyperlink1">
    <w:name w:val="Hyperlink.1"/>
    <w:basedOn w:val="DefaultParagraphFont"/>
    <w:rsid w:val="00DD0FC7"/>
    <w:rPr>
      <w:color w:val="0000FF"/>
      <w:u w:val="single" w:color="0000FF"/>
    </w:rPr>
  </w:style>
  <w:style w:type="numbering" w:customStyle="1" w:styleId="List6">
    <w:name w:val="List 6"/>
    <w:basedOn w:val="NoList"/>
    <w:rsid w:val="00DD0FC7"/>
    <w:pPr>
      <w:numPr>
        <w:numId w:val="7"/>
      </w:numPr>
    </w:pPr>
  </w:style>
  <w:style w:type="paragraph" w:customStyle="1" w:styleId="Default">
    <w:name w:val="Default"/>
    <w:rsid w:val="00DD0FC7"/>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DD0FC7"/>
    <w:pPr>
      <w:ind w:left="720"/>
      <w:contextualSpacing/>
    </w:pPr>
  </w:style>
  <w:style w:type="character" w:styleId="CommentReference">
    <w:name w:val="annotation reference"/>
    <w:basedOn w:val="DefaultParagraphFont"/>
    <w:uiPriority w:val="99"/>
    <w:semiHidden/>
    <w:unhideWhenUsed/>
    <w:rsid w:val="009B6731"/>
    <w:rPr>
      <w:sz w:val="16"/>
      <w:szCs w:val="16"/>
    </w:rPr>
  </w:style>
  <w:style w:type="paragraph" w:styleId="CommentText">
    <w:name w:val="annotation text"/>
    <w:basedOn w:val="Normal"/>
    <w:link w:val="CommentTextChar"/>
    <w:uiPriority w:val="99"/>
    <w:semiHidden/>
    <w:unhideWhenUsed/>
    <w:rsid w:val="009B6731"/>
    <w:rPr>
      <w:sz w:val="20"/>
      <w:szCs w:val="20"/>
    </w:rPr>
  </w:style>
  <w:style w:type="character" w:customStyle="1" w:styleId="CommentTextChar">
    <w:name w:val="Comment Text Char"/>
    <w:basedOn w:val="DefaultParagraphFont"/>
    <w:link w:val="CommentText"/>
    <w:uiPriority w:val="99"/>
    <w:semiHidden/>
    <w:rsid w:val="009B6731"/>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9B6731"/>
    <w:rPr>
      <w:b/>
      <w:bCs/>
    </w:rPr>
  </w:style>
  <w:style w:type="character" w:customStyle="1" w:styleId="CommentSubjectChar">
    <w:name w:val="Comment Subject Char"/>
    <w:basedOn w:val="CommentTextChar"/>
    <w:link w:val="CommentSubject"/>
    <w:uiPriority w:val="99"/>
    <w:semiHidden/>
    <w:rsid w:val="009B6731"/>
    <w:rPr>
      <w:rFonts w:ascii="Times New Roman" w:eastAsia="Arial Unicode MS" w:hAnsi="Arial Unicode MS" w:cs="Arial Unicode MS"/>
      <w:b/>
      <w:bCs/>
      <w:color w:val="000000"/>
      <w:sz w:val="20"/>
      <w:szCs w:val="20"/>
      <w:u w:color="000000"/>
      <w:bdr w:val="nil"/>
      <w:lang w:val="en-US"/>
    </w:rPr>
  </w:style>
  <w:style w:type="paragraph" w:styleId="BalloonText">
    <w:name w:val="Balloon Text"/>
    <w:basedOn w:val="Normal"/>
    <w:link w:val="BalloonTextChar"/>
    <w:uiPriority w:val="99"/>
    <w:semiHidden/>
    <w:unhideWhenUsed/>
    <w:rsid w:val="009B67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731"/>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562F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1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mailto:cedaw@ohchr.org" TargetMode="External"/><Relationship Id="rId18" Type="http://schemas.openxmlformats.org/officeDocument/2006/relationships/hyperlink" Target="http://www.ohchr.org/en/hrbodies/cedaw/pages/cedawindex.aspx" TargetMode="Externa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yperlink" Target="mailto:cedaw@ohchr.org" TargetMode="External"/><Relationship Id="rId12" Type="http://schemas.openxmlformats.org/officeDocument/2006/relationships/hyperlink" Target="mailto:cedaw@ohchr.org" TargetMode="External"/><Relationship Id="rId17" Type="http://schemas.openxmlformats.org/officeDocument/2006/relationships/hyperlink" Target="https://bit.ly/2HvNJ1d" TargetMode="External"/><Relationship Id="rId2" Type="http://schemas.openxmlformats.org/officeDocument/2006/relationships/styles" Target="styles.xml"/><Relationship Id="rId16" Type="http://schemas.openxmlformats.org/officeDocument/2006/relationships/hyperlink" Target="https://indico.un.org/event/2015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iwraw-ap@iwraw-ap.org" TargetMode="External"/><Relationship Id="rId11" Type="http://schemas.openxmlformats.org/officeDocument/2006/relationships/hyperlink" Target="https://bit.ly/2P8Pes4" TargetMode="External"/><Relationship Id="rId5" Type="http://schemas.openxmlformats.org/officeDocument/2006/relationships/hyperlink" Target="https://bit.ly/2P8Pes4" TargetMode="External"/><Relationship Id="rId15" Type="http://schemas.openxmlformats.org/officeDocument/2006/relationships/hyperlink" Target="https://indico.un.org/event/20187/" TargetMode="External"/><Relationship Id="rId23" Type="http://schemas.openxmlformats.org/officeDocument/2006/relationships/customXml" Target="../customXml/item3.xml"/><Relationship Id="rId10" Type="http://schemas.openxmlformats.org/officeDocument/2006/relationships/hyperlink" Target="https://bit.ly/34og44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013CCF-F4D9-4705-BB10-596C0E07E9EF}"/>
</file>

<file path=customXml/itemProps2.xml><?xml version="1.0" encoding="utf-8"?>
<ds:datastoreItem xmlns:ds="http://schemas.openxmlformats.org/officeDocument/2006/customXml" ds:itemID="{B96DB46A-1D96-40AC-8BB1-1218C5E5639F}"/>
</file>

<file path=customXml/itemProps3.xml><?xml version="1.0" encoding="utf-8"?>
<ds:datastoreItem xmlns:ds="http://schemas.openxmlformats.org/officeDocument/2006/customXml" ds:itemID="{980BDA36-8C45-42F1-B143-EB761A310990}"/>
</file>

<file path=docProps/app.xml><?xml version="1.0" encoding="utf-8"?>
<Properties xmlns="http://schemas.openxmlformats.org/officeDocument/2006/extended-properties" xmlns:vt="http://schemas.openxmlformats.org/officeDocument/2006/docPropsVTypes">
  <Template>Normal.dotm</Template>
  <TotalTime>4</TotalTime>
  <Pages>5</Pages>
  <Words>2354</Words>
  <Characters>13421</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8</cp:revision>
  <cp:lastPrinted>2019-12-16T07:40:00Z</cp:lastPrinted>
  <dcterms:created xsi:type="dcterms:W3CDTF">2019-12-17T10:22:00Z</dcterms:created>
  <dcterms:modified xsi:type="dcterms:W3CDTF">2019-12-17T16:03:00Z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