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807C3" w:rsidRPr="00B225B5" w:rsidRDefault="00D9059C">
      <w:pPr>
        <w:spacing w:after="0" w:line="240" w:lineRule="auto"/>
        <w:jc w:val="center"/>
        <w:rPr>
          <w:rFonts w:ascii="Garamond" w:eastAsia="Garamond" w:hAnsi="Garamond" w:cs="Garamond"/>
          <w:b/>
          <w:sz w:val="24"/>
          <w:szCs w:val="24"/>
        </w:rPr>
      </w:pPr>
      <w:r w:rsidRPr="00B225B5">
        <w:rPr>
          <w:rFonts w:ascii="Garamond" w:eastAsia="Garamond" w:hAnsi="Garamond" w:cs="Garamond"/>
          <w:b/>
          <w:sz w:val="24"/>
          <w:szCs w:val="24"/>
        </w:rPr>
        <w:t>List of Issues submission to the United Nations Committee on the Elimination of Racial Discrimination during its periodic review of the United States</w:t>
      </w:r>
    </w:p>
    <w:p w14:paraId="00000002" w14:textId="77777777" w:rsidR="004807C3" w:rsidRPr="00B225B5" w:rsidRDefault="004807C3">
      <w:pPr>
        <w:spacing w:after="0" w:line="240" w:lineRule="auto"/>
        <w:rPr>
          <w:rFonts w:ascii="Garamond" w:eastAsia="Garamond" w:hAnsi="Garamond" w:cs="Garamond"/>
          <w:b/>
          <w:sz w:val="24"/>
          <w:szCs w:val="24"/>
        </w:rPr>
      </w:pPr>
    </w:p>
    <w:p w14:paraId="00000003" w14:textId="77777777" w:rsidR="004807C3" w:rsidRPr="00B225B5" w:rsidRDefault="00D9059C">
      <w:pPr>
        <w:spacing w:after="0" w:line="240" w:lineRule="auto"/>
        <w:rPr>
          <w:rFonts w:ascii="Garamond" w:eastAsia="Garamond" w:hAnsi="Garamond" w:cs="Garamond"/>
          <w:b/>
          <w:sz w:val="24"/>
          <w:szCs w:val="24"/>
        </w:rPr>
      </w:pPr>
      <w:r w:rsidRPr="00B225B5">
        <w:rPr>
          <w:rFonts w:ascii="Garamond" w:eastAsia="Garamond" w:hAnsi="Garamond" w:cs="Garamond"/>
          <w:b/>
          <w:sz w:val="24"/>
          <w:szCs w:val="24"/>
        </w:rPr>
        <w:t>Introduction</w:t>
      </w:r>
    </w:p>
    <w:p w14:paraId="25665EB8" w14:textId="77777777" w:rsidR="00D54D8C" w:rsidRDefault="00D54D8C">
      <w:pPr>
        <w:spacing w:after="0" w:line="240" w:lineRule="auto"/>
        <w:rPr>
          <w:rFonts w:ascii="Garamond" w:eastAsia="Garamond" w:hAnsi="Garamond" w:cs="Garamond"/>
          <w:sz w:val="24"/>
          <w:szCs w:val="24"/>
        </w:rPr>
      </w:pPr>
    </w:p>
    <w:p w14:paraId="00000004" w14:textId="6E90305D" w:rsidR="004807C3" w:rsidRPr="00B225B5" w:rsidRDefault="00D9059C">
      <w:pPr>
        <w:spacing w:after="0" w:line="240" w:lineRule="auto"/>
        <w:rPr>
          <w:rFonts w:ascii="Garamond" w:eastAsia="Garamond" w:hAnsi="Garamond" w:cs="Garamond"/>
          <w:sz w:val="24"/>
          <w:szCs w:val="24"/>
        </w:rPr>
      </w:pPr>
      <w:r w:rsidRPr="00B225B5">
        <w:rPr>
          <w:rFonts w:ascii="Garamond" w:eastAsia="Garamond" w:hAnsi="Garamond" w:cs="Garamond"/>
          <w:sz w:val="24"/>
          <w:szCs w:val="24"/>
        </w:rPr>
        <w:t xml:space="preserve">With this submission, the Global Justice Center (GJC) and Human Rights Watch (HRW) aim to provide guidance to the Committee on the Elimination of Racial Discrimination (“Committee”) in its preparation of the list of themes to be examined during the Committee’s upcoming review of the United States (US). </w:t>
      </w:r>
      <w:r w:rsidR="009335B3">
        <w:rPr>
          <w:rFonts w:ascii="Garamond" w:eastAsia="Garamond" w:hAnsi="Garamond" w:cs="Garamond"/>
          <w:sz w:val="24"/>
          <w:szCs w:val="24"/>
        </w:rPr>
        <w:t xml:space="preserve">The </w:t>
      </w:r>
      <w:r w:rsidRPr="00B225B5">
        <w:rPr>
          <w:rFonts w:ascii="Garamond" w:eastAsia="Garamond" w:hAnsi="Garamond" w:cs="Garamond"/>
          <w:sz w:val="24"/>
          <w:szCs w:val="24"/>
        </w:rPr>
        <w:t xml:space="preserve">United States’ </w:t>
      </w:r>
      <w:hyperlink r:id="rId9">
        <w:r w:rsidRPr="00B225B5">
          <w:rPr>
            <w:rFonts w:ascii="Garamond" w:eastAsia="Garamond" w:hAnsi="Garamond" w:cs="Garamond"/>
            <w:sz w:val="24"/>
            <w:szCs w:val="24"/>
            <w:u w:val="single"/>
          </w:rPr>
          <w:t>combined report</w:t>
        </w:r>
      </w:hyperlink>
      <w:r w:rsidRPr="00B225B5">
        <w:rPr>
          <w:rFonts w:ascii="Garamond" w:eastAsia="Garamond" w:hAnsi="Garamond" w:cs="Garamond"/>
          <w:sz w:val="24"/>
          <w:szCs w:val="24"/>
        </w:rPr>
        <w:t xml:space="preserve"> to the Committee does not consider the current national crisis in reproductive health</w:t>
      </w:r>
      <w:r w:rsidR="00B35A76">
        <w:rPr>
          <w:rFonts w:ascii="Garamond" w:eastAsia="Garamond" w:hAnsi="Garamond" w:cs="Garamond"/>
          <w:sz w:val="24"/>
          <w:szCs w:val="24"/>
        </w:rPr>
        <w:t xml:space="preserve"> </w:t>
      </w:r>
      <w:r w:rsidRPr="00B225B5">
        <w:rPr>
          <w:rFonts w:ascii="Garamond" w:eastAsia="Garamond" w:hAnsi="Garamond" w:cs="Garamond"/>
          <w:sz w:val="24"/>
          <w:szCs w:val="24"/>
        </w:rPr>
        <w:t>care and its disproportionate impact on women and pregnant people of color. To mitigate this omission, this submission discusses four sites of gendered racial discrimination in the US: the shackling of pregnant prisoners, inequalities in screening and treatment for cervical cancer, abortion restrictions</w:t>
      </w:r>
      <w:r w:rsidR="00D54D8C">
        <w:rPr>
          <w:rFonts w:ascii="Garamond" w:eastAsia="Garamond" w:hAnsi="Garamond" w:cs="Garamond"/>
          <w:sz w:val="24"/>
          <w:szCs w:val="24"/>
        </w:rPr>
        <w:t>,</w:t>
      </w:r>
      <w:r w:rsidRPr="00B225B5">
        <w:rPr>
          <w:rFonts w:ascii="Garamond" w:eastAsia="Garamond" w:hAnsi="Garamond" w:cs="Garamond"/>
          <w:sz w:val="24"/>
          <w:szCs w:val="24"/>
        </w:rPr>
        <w:t xml:space="preserve"> and the criminalization of pregnant people and pregnancy outcomes. </w:t>
      </w:r>
    </w:p>
    <w:p w14:paraId="00000005" w14:textId="77777777" w:rsidR="004807C3" w:rsidRPr="00B225B5" w:rsidRDefault="004807C3">
      <w:pPr>
        <w:spacing w:after="0" w:line="240" w:lineRule="auto"/>
        <w:rPr>
          <w:rFonts w:ascii="Garamond" w:eastAsia="Garamond" w:hAnsi="Garamond" w:cs="Garamond"/>
          <w:sz w:val="24"/>
          <w:szCs w:val="24"/>
        </w:rPr>
      </w:pPr>
    </w:p>
    <w:p w14:paraId="00000006" w14:textId="77777777" w:rsidR="004807C3" w:rsidRPr="00B225B5" w:rsidRDefault="00D9059C">
      <w:pPr>
        <w:spacing w:after="0" w:line="240" w:lineRule="auto"/>
        <w:rPr>
          <w:rFonts w:ascii="Garamond" w:eastAsia="Garamond" w:hAnsi="Garamond" w:cs="Garamond"/>
          <w:sz w:val="24"/>
          <w:szCs w:val="24"/>
        </w:rPr>
      </w:pPr>
      <w:r w:rsidRPr="00B225B5">
        <w:rPr>
          <w:rFonts w:ascii="Garamond" w:eastAsia="Garamond" w:hAnsi="Garamond" w:cs="Garamond"/>
          <w:sz w:val="24"/>
          <w:szCs w:val="24"/>
        </w:rPr>
        <w:t xml:space="preserve">We strongly urge the Committee to apply an intersectional lens to its examination of racial discrimination in the US and address the overlapping racial- and gender-based discrimination faced by women of color in the context of reproductive health. </w:t>
      </w:r>
    </w:p>
    <w:p w14:paraId="00000008" w14:textId="77777777" w:rsidR="004807C3" w:rsidRPr="00B225B5" w:rsidRDefault="004807C3">
      <w:pPr>
        <w:spacing w:after="0" w:line="240" w:lineRule="auto"/>
        <w:rPr>
          <w:rFonts w:ascii="Garamond" w:eastAsia="Garamond" w:hAnsi="Garamond" w:cs="Garamond"/>
          <w:sz w:val="24"/>
          <w:szCs w:val="24"/>
        </w:rPr>
      </w:pPr>
    </w:p>
    <w:p w14:paraId="00000009" w14:textId="77777777" w:rsidR="004807C3" w:rsidRPr="00B225B5" w:rsidRDefault="00D9059C">
      <w:pPr>
        <w:spacing w:after="0" w:line="240" w:lineRule="auto"/>
        <w:rPr>
          <w:rFonts w:ascii="Garamond" w:eastAsia="Garamond" w:hAnsi="Garamond" w:cs="Garamond"/>
          <w:b/>
          <w:sz w:val="24"/>
          <w:szCs w:val="24"/>
        </w:rPr>
      </w:pPr>
      <w:r w:rsidRPr="00B225B5">
        <w:rPr>
          <w:rFonts w:ascii="Garamond" w:eastAsia="Garamond" w:hAnsi="Garamond" w:cs="Garamond"/>
          <w:b/>
          <w:sz w:val="24"/>
          <w:szCs w:val="24"/>
        </w:rPr>
        <w:t>Observations Regarding Violations of CERD by the United States</w:t>
      </w:r>
    </w:p>
    <w:p w14:paraId="0000000A" w14:textId="77777777" w:rsidR="004807C3" w:rsidRPr="00B225B5" w:rsidRDefault="004807C3">
      <w:pPr>
        <w:spacing w:after="0" w:line="240" w:lineRule="auto"/>
        <w:rPr>
          <w:rFonts w:ascii="Garamond" w:eastAsia="Garamond" w:hAnsi="Garamond" w:cs="Garamond"/>
          <w:b/>
          <w:sz w:val="24"/>
          <w:szCs w:val="24"/>
        </w:rPr>
      </w:pPr>
    </w:p>
    <w:p w14:paraId="0000000B" w14:textId="77777777" w:rsidR="004807C3" w:rsidRPr="00B225B5" w:rsidRDefault="00D9059C">
      <w:pPr>
        <w:spacing w:after="0" w:line="240" w:lineRule="auto"/>
        <w:rPr>
          <w:rFonts w:ascii="Garamond" w:eastAsia="Garamond" w:hAnsi="Garamond" w:cs="Garamond"/>
          <w:b/>
          <w:sz w:val="24"/>
          <w:szCs w:val="24"/>
        </w:rPr>
      </w:pPr>
      <w:r w:rsidRPr="00B225B5">
        <w:rPr>
          <w:rFonts w:ascii="Garamond" w:eastAsia="Garamond" w:hAnsi="Garamond" w:cs="Garamond"/>
          <w:b/>
          <w:sz w:val="24"/>
          <w:szCs w:val="24"/>
        </w:rPr>
        <w:t>Shackling of Pregnant Persons in Prisons and Detention Centers Violates the Right to Health (Article 5</w:t>
      </w:r>
      <w:r w:rsidRPr="00B225B5">
        <w:rPr>
          <w:rFonts w:ascii="Garamond" w:eastAsia="Times New Roman" w:hAnsi="Garamond" w:cs="Times New Roman"/>
          <w:b/>
          <w:sz w:val="24"/>
          <w:szCs w:val="24"/>
        </w:rPr>
        <w:t>(e)(iv)</w:t>
      </w:r>
      <w:r w:rsidRPr="00B225B5">
        <w:rPr>
          <w:rFonts w:ascii="Garamond" w:eastAsia="Garamond" w:hAnsi="Garamond" w:cs="Garamond"/>
          <w:b/>
          <w:sz w:val="24"/>
          <w:szCs w:val="24"/>
        </w:rPr>
        <w:t>) and Amounts to a Practice of Racial Discrimination against Persons (Article 2)</w:t>
      </w:r>
    </w:p>
    <w:p w14:paraId="0000000C" w14:textId="77777777" w:rsidR="004807C3" w:rsidRPr="00B225B5" w:rsidRDefault="004807C3">
      <w:pPr>
        <w:spacing w:after="0" w:line="240" w:lineRule="auto"/>
        <w:rPr>
          <w:rFonts w:ascii="Garamond" w:eastAsia="Garamond" w:hAnsi="Garamond" w:cs="Garamond"/>
          <w:sz w:val="24"/>
          <w:szCs w:val="24"/>
        </w:rPr>
      </w:pPr>
    </w:p>
    <w:p w14:paraId="0000000D" w14:textId="0827671B" w:rsidR="004807C3" w:rsidRPr="00B225B5" w:rsidRDefault="00D9059C">
      <w:pPr>
        <w:numPr>
          <w:ilvl w:val="0"/>
          <w:numId w:val="5"/>
        </w:numPr>
        <w:spacing w:after="0" w:line="240" w:lineRule="auto"/>
        <w:rPr>
          <w:rFonts w:ascii="Garamond" w:eastAsia="Garamond" w:hAnsi="Garamond" w:cs="Garamond"/>
          <w:sz w:val="24"/>
          <w:szCs w:val="24"/>
        </w:rPr>
      </w:pPr>
      <w:r w:rsidRPr="00B225B5">
        <w:rPr>
          <w:rFonts w:ascii="Garamond" w:eastAsia="Garamond" w:hAnsi="Garamond" w:cs="Garamond"/>
          <w:sz w:val="24"/>
          <w:szCs w:val="24"/>
        </w:rPr>
        <w:t>The United States has the highest incarceration rate in the world (664 per 100,000 people in 2021)</w:t>
      </w:r>
      <w:r w:rsidRPr="00B225B5">
        <w:rPr>
          <w:rFonts w:ascii="Garamond" w:eastAsia="Garamond" w:hAnsi="Garamond" w:cs="Garamond"/>
          <w:sz w:val="24"/>
          <w:szCs w:val="24"/>
          <w:vertAlign w:val="superscript"/>
        </w:rPr>
        <w:footnoteReference w:id="2"/>
      </w:r>
      <w:r w:rsidRPr="00B225B5">
        <w:rPr>
          <w:rFonts w:ascii="Garamond" w:eastAsia="Garamond" w:hAnsi="Garamond" w:cs="Garamond"/>
          <w:sz w:val="24"/>
          <w:szCs w:val="24"/>
        </w:rPr>
        <w:t xml:space="preserve"> </w:t>
      </w:r>
      <w:r w:rsidR="00DD792A" w:rsidRPr="7ABCD648">
        <w:rPr>
          <w:rFonts w:ascii="Garamond" w:eastAsia="Garamond" w:hAnsi="Garamond" w:cs="Garamond"/>
          <w:sz w:val="24"/>
          <w:szCs w:val="24"/>
        </w:rPr>
        <w:t>and incarceration is</w:t>
      </w:r>
      <w:r w:rsidRPr="00B225B5">
        <w:rPr>
          <w:rFonts w:ascii="Garamond" w:eastAsia="Garamond" w:hAnsi="Garamond" w:cs="Garamond"/>
          <w:sz w:val="24"/>
          <w:szCs w:val="24"/>
        </w:rPr>
        <w:t xml:space="preserve"> marked by extreme racial disparities.</w:t>
      </w:r>
      <w:r w:rsidRPr="00B225B5">
        <w:rPr>
          <w:rFonts w:ascii="Garamond" w:eastAsia="Garamond" w:hAnsi="Garamond" w:cs="Garamond"/>
          <w:sz w:val="24"/>
          <w:szCs w:val="24"/>
          <w:vertAlign w:val="superscript"/>
        </w:rPr>
        <w:footnoteReference w:id="3"/>
      </w:r>
      <w:r w:rsidRPr="00B225B5">
        <w:rPr>
          <w:rFonts w:ascii="Garamond" w:eastAsia="Garamond" w:hAnsi="Garamond" w:cs="Garamond"/>
          <w:sz w:val="24"/>
          <w:szCs w:val="24"/>
          <w:vertAlign w:val="superscript"/>
        </w:rPr>
        <w:t xml:space="preserve"> </w:t>
      </w:r>
      <w:r w:rsidRPr="00B225B5">
        <w:rPr>
          <w:rFonts w:ascii="Garamond" w:eastAsia="Garamond" w:hAnsi="Garamond" w:cs="Garamond"/>
          <w:sz w:val="24"/>
          <w:szCs w:val="24"/>
        </w:rPr>
        <w:t xml:space="preserve"> The population of incarcerated women is growing at twice the rate for men,</w:t>
      </w:r>
      <w:r w:rsidRPr="00B225B5">
        <w:rPr>
          <w:rFonts w:ascii="Garamond" w:eastAsia="Garamond" w:hAnsi="Garamond" w:cs="Garamond"/>
          <w:sz w:val="24"/>
          <w:szCs w:val="24"/>
          <w:vertAlign w:val="superscript"/>
        </w:rPr>
        <w:footnoteReference w:id="4"/>
      </w:r>
      <w:r w:rsidRPr="00B225B5">
        <w:rPr>
          <w:rFonts w:ascii="Garamond" w:eastAsia="Garamond" w:hAnsi="Garamond" w:cs="Garamond"/>
          <w:sz w:val="24"/>
          <w:szCs w:val="24"/>
          <w:vertAlign w:val="superscript"/>
        </w:rPr>
        <w:t xml:space="preserve"> </w:t>
      </w:r>
      <w:r w:rsidRPr="00B225B5">
        <w:rPr>
          <w:rFonts w:ascii="Garamond" w:eastAsia="Garamond" w:hAnsi="Garamond" w:cs="Garamond"/>
          <w:sz w:val="24"/>
          <w:szCs w:val="24"/>
        </w:rPr>
        <w:t>and women belonging to racial minorities are disproportionately represented in this population. For example, in 2019 the incarceration rate for Black women was 83 per 100,000 people, over 1.7x the rate for white women (48 per 100,000).</w:t>
      </w:r>
      <w:r w:rsidRPr="00B225B5">
        <w:rPr>
          <w:rFonts w:ascii="Garamond" w:eastAsia="Garamond" w:hAnsi="Garamond" w:cs="Garamond"/>
          <w:sz w:val="24"/>
          <w:szCs w:val="24"/>
          <w:vertAlign w:val="superscript"/>
        </w:rPr>
        <w:footnoteReference w:id="5"/>
      </w:r>
      <w:r w:rsidRPr="00B225B5">
        <w:rPr>
          <w:rFonts w:ascii="Garamond" w:eastAsia="Garamond" w:hAnsi="Garamond" w:cs="Garamond"/>
          <w:sz w:val="24"/>
          <w:szCs w:val="24"/>
        </w:rPr>
        <w:t xml:space="preserve"> Latinx women were incarcerated at a rate of 63 per 100,000.</w:t>
      </w:r>
      <w:r w:rsidRPr="00B225B5">
        <w:rPr>
          <w:rFonts w:ascii="Garamond" w:eastAsia="Garamond" w:hAnsi="Garamond" w:cs="Garamond"/>
          <w:sz w:val="24"/>
          <w:szCs w:val="24"/>
          <w:vertAlign w:val="superscript"/>
        </w:rPr>
        <w:footnoteReference w:id="6"/>
      </w:r>
      <w:r w:rsidRPr="00B225B5">
        <w:rPr>
          <w:rFonts w:ascii="Garamond" w:eastAsia="Garamond" w:hAnsi="Garamond" w:cs="Garamond"/>
          <w:sz w:val="24"/>
          <w:szCs w:val="24"/>
        </w:rPr>
        <w:t xml:space="preserve"> Native women make up 2.5% of incarcerated </w:t>
      </w:r>
      <w:r w:rsidR="00DD792A" w:rsidRPr="7ABCD648">
        <w:rPr>
          <w:rFonts w:ascii="Garamond" w:eastAsia="Garamond" w:hAnsi="Garamond" w:cs="Garamond"/>
          <w:sz w:val="24"/>
          <w:szCs w:val="24"/>
        </w:rPr>
        <w:t xml:space="preserve">women </w:t>
      </w:r>
      <w:r w:rsidRPr="00B225B5">
        <w:rPr>
          <w:rFonts w:ascii="Garamond" w:eastAsia="Garamond" w:hAnsi="Garamond" w:cs="Garamond"/>
          <w:sz w:val="24"/>
          <w:szCs w:val="24"/>
        </w:rPr>
        <w:t xml:space="preserve">in the US, despite being only 0.7% of the </w:t>
      </w:r>
      <w:r w:rsidR="00DD792A" w:rsidRPr="7ABCD648">
        <w:rPr>
          <w:rFonts w:ascii="Garamond" w:eastAsia="Garamond" w:hAnsi="Garamond" w:cs="Garamond"/>
          <w:sz w:val="24"/>
          <w:szCs w:val="24"/>
        </w:rPr>
        <w:t xml:space="preserve">total </w:t>
      </w:r>
      <w:r w:rsidRPr="00B225B5">
        <w:rPr>
          <w:rFonts w:ascii="Garamond" w:eastAsia="Garamond" w:hAnsi="Garamond" w:cs="Garamond"/>
          <w:sz w:val="24"/>
          <w:szCs w:val="24"/>
        </w:rPr>
        <w:t xml:space="preserve">US </w:t>
      </w:r>
      <w:r w:rsidR="00DD792A" w:rsidRPr="7ABCD648">
        <w:rPr>
          <w:rFonts w:ascii="Garamond" w:eastAsia="Garamond" w:hAnsi="Garamond" w:cs="Garamond"/>
          <w:sz w:val="24"/>
          <w:szCs w:val="24"/>
        </w:rPr>
        <w:t xml:space="preserve">female </w:t>
      </w:r>
      <w:r w:rsidRPr="00B225B5">
        <w:rPr>
          <w:rFonts w:ascii="Garamond" w:eastAsia="Garamond" w:hAnsi="Garamond" w:cs="Garamond"/>
          <w:sz w:val="24"/>
          <w:szCs w:val="24"/>
        </w:rPr>
        <w:t>population.</w:t>
      </w:r>
      <w:r w:rsidRPr="00B225B5">
        <w:rPr>
          <w:rFonts w:ascii="Garamond" w:eastAsia="Garamond" w:hAnsi="Garamond" w:cs="Garamond"/>
          <w:sz w:val="24"/>
          <w:szCs w:val="24"/>
          <w:vertAlign w:val="superscript"/>
        </w:rPr>
        <w:footnoteReference w:id="7"/>
      </w:r>
      <w:r w:rsidRPr="00B225B5">
        <w:rPr>
          <w:rFonts w:ascii="Garamond" w:eastAsia="Garamond" w:hAnsi="Garamond" w:cs="Garamond"/>
          <w:sz w:val="24"/>
          <w:szCs w:val="24"/>
        </w:rPr>
        <w:t xml:space="preserve"> </w:t>
      </w:r>
    </w:p>
    <w:p w14:paraId="0000000E" w14:textId="77777777" w:rsidR="004807C3" w:rsidRPr="00B225B5" w:rsidRDefault="00D9059C">
      <w:pPr>
        <w:numPr>
          <w:ilvl w:val="0"/>
          <w:numId w:val="5"/>
        </w:numPr>
        <w:spacing w:after="0" w:line="240" w:lineRule="auto"/>
        <w:rPr>
          <w:rFonts w:ascii="Garamond" w:eastAsia="Garamond" w:hAnsi="Garamond" w:cs="Garamond"/>
          <w:sz w:val="24"/>
          <w:szCs w:val="24"/>
        </w:rPr>
      </w:pPr>
      <w:r w:rsidRPr="00B225B5">
        <w:rPr>
          <w:rFonts w:ascii="Garamond" w:eastAsia="Times New Roman" w:hAnsi="Garamond" w:cs="Times New Roman"/>
          <w:sz w:val="24"/>
          <w:szCs w:val="24"/>
          <w:highlight w:val="white"/>
        </w:rPr>
        <w:t xml:space="preserve">Though the US incarcerates more women than any other nation in the world, the distinct human rights abuses suffered by women in prison receive relatively little attention. </w:t>
      </w:r>
      <w:r w:rsidRPr="00B225B5">
        <w:rPr>
          <w:rFonts w:ascii="Garamond" w:eastAsia="Garamond" w:hAnsi="Garamond" w:cs="Garamond"/>
          <w:sz w:val="24"/>
          <w:szCs w:val="24"/>
        </w:rPr>
        <w:t xml:space="preserve">The barbaric practice of shackling pregnant prisoners, including during labor, delivery, and postpartum recovery is one such abuse. Though shackling has long been recognized as a human rights violation by </w:t>
      </w:r>
      <w:r w:rsidRPr="00B225B5">
        <w:rPr>
          <w:rFonts w:ascii="Garamond" w:eastAsia="Garamond" w:hAnsi="Garamond" w:cs="Garamond"/>
          <w:sz w:val="24"/>
          <w:szCs w:val="24"/>
        </w:rPr>
        <w:lastRenderedPageBreak/>
        <w:t>successive UN bodies,</w:t>
      </w:r>
      <w:r w:rsidRPr="00B225B5">
        <w:rPr>
          <w:rFonts w:ascii="Garamond" w:eastAsia="Garamond" w:hAnsi="Garamond" w:cs="Garamond"/>
          <w:sz w:val="24"/>
          <w:szCs w:val="24"/>
          <w:vertAlign w:val="superscript"/>
        </w:rPr>
        <w:footnoteReference w:id="8"/>
      </w:r>
      <w:r w:rsidRPr="00B225B5">
        <w:rPr>
          <w:rFonts w:ascii="Garamond" w:eastAsia="Garamond" w:hAnsi="Garamond" w:cs="Garamond"/>
          <w:sz w:val="24"/>
          <w:szCs w:val="24"/>
          <w:vertAlign w:val="superscript"/>
        </w:rPr>
        <w:t xml:space="preserve"> </w:t>
      </w:r>
      <w:r w:rsidRPr="00B225B5">
        <w:rPr>
          <w:rFonts w:ascii="Garamond" w:eastAsia="Garamond" w:hAnsi="Garamond" w:cs="Garamond"/>
          <w:sz w:val="24"/>
          <w:szCs w:val="24"/>
        </w:rPr>
        <w:t>the dehumanizing practice persists and federal efforts to end the practice have had limited impact. A 2018 study of perinatal nurses in the US found that among those who worked with incarcerated pregnant patients, 82.9% reported that their incarcerated patients were shackled “sometimes” to “all the time.”</w:t>
      </w:r>
      <w:r w:rsidRPr="00B225B5">
        <w:rPr>
          <w:rFonts w:ascii="Garamond" w:eastAsia="Garamond" w:hAnsi="Garamond" w:cs="Garamond"/>
          <w:sz w:val="24"/>
          <w:szCs w:val="24"/>
          <w:vertAlign w:val="superscript"/>
        </w:rPr>
        <w:footnoteReference w:id="9"/>
      </w:r>
      <w:r w:rsidRPr="00B225B5">
        <w:rPr>
          <w:rFonts w:ascii="Garamond" w:eastAsia="Garamond" w:hAnsi="Garamond" w:cs="Garamond"/>
          <w:sz w:val="24"/>
          <w:szCs w:val="24"/>
        </w:rPr>
        <w:t xml:space="preserve"> </w:t>
      </w:r>
    </w:p>
    <w:p w14:paraId="0000000F" w14:textId="5A2606B6" w:rsidR="004807C3" w:rsidRPr="00B225B5" w:rsidRDefault="00D9059C">
      <w:pPr>
        <w:numPr>
          <w:ilvl w:val="0"/>
          <w:numId w:val="5"/>
        </w:numPr>
        <w:spacing w:after="0" w:line="240" w:lineRule="auto"/>
        <w:rPr>
          <w:rFonts w:ascii="Garamond" w:eastAsia="Garamond" w:hAnsi="Garamond" w:cs="Garamond"/>
          <w:sz w:val="24"/>
          <w:szCs w:val="24"/>
        </w:rPr>
      </w:pPr>
      <w:r w:rsidRPr="00B225B5">
        <w:rPr>
          <w:rFonts w:ascii="Garamond" w:eastAsia="Garamond" w:hAnsi="Garamond" w:cs="Garamond"/>
          <w:sz w:val="24"/>
          <w:szCs w:val="24"/>
        </w:rPr>
        <w:t>Because Black women are nearly twice as likely to be incarcerated as white women, they are also disproportionately subjected to shackling. Moreover</w:t>
      </w:r>
      <w:r w:rsidRPr="00D54D8C">
        <w:rPr>
          <w:rFonts w:ascii="Garamond" w:eastAsia="Garamond" w:hAnsi="Garamond" w:cs="Garamond"/>
          <w:sz w:val="24"/>
          <w:szCs w:val="24"/>
        </w:rPr>
        <w:t>, the practice is a direct descendent of the subjugation and confinement of Black women during slavery,</w:t>
      </w:r>
      <w:r w:rsidRPr="00B225B5">
        <w:rPr>
          <w:rFonts w:ascii="Garamond" w:eastAsia="Garamond" w:hAnsi="Garamond" w:cs="Garamond"/>
          <w:sz w:val="24"/>
          <w:szCs w:val="24"/>
        </w:rPr>
        <w:t xml:space="preserve"> as well as in the racist post-Civil War carceral systems that </w:t>
      </w:r>
      <w:r w:rsidR="00B35A76" w:rsidRPr="00B225B5">
        <w:rPr>
          <w:rFonts w:ascii="Garamond" w:eastAsia="Garamond" w:hAnsi="Garamond" w:cs="Garamond"/>
          <w:sz w:val="24"/>
          <w:szCs w:val="24"/>
        </w:rPr>
        <w:t>ha</w:t>
      </w:r>
      <w:r w:rsidR="00B35A76">
        <w:rPr>
          <w:rFonts w:ascii="Garamond" w:eastAsia="Garamond" w:hAnsi="Garamond" w:cs="Garamond"/>
          <w:sz w:val="24"/>
          <w:szCs w:val="24"/>
        </w:rPr>
        <w:t xml:space="preserve">ve </w:t>
      </w:r>
      <w:r w:rsidRPr="00B225B5">
        <w:rPr>
          <w:rFonts w:ascii="Garamond" w:eastAsia="Garamond" w:hAnsi="Garamond" w:cs="Garamond"/>
          <w:sz w:val="24"/>
          <w:szCs w:val="24"/>
        </w:rPr>
        <w:t>influenced modern US prison policies</w:t>
      </w:r>
    </w:p>
    <w:p w14:paraId="00000010" w14:textId="19B20705" w:rsidR="004807C3" w:rsidRPr="00B225B5" w:rsidRDefault="3B37B3E1">
      <w:pPr>
        <w:numPr>
          <w:ilvl w:val="0"/>
          <w:numId w:val="5"/>
        </w:numPr>
        <w:spacing w:after="0" w:line="240" w:lineRule="auto"/>
        <w:rPr>
          <w:rFonts w:ascii="Garamond" w:eastAsia="Garamond" w:hAnsi="Garamond" w:cs="Garamond"/>
          <w:sz w:val="24"/>
          <w:szCs w:val="24"/>
        </w:rPr>
      </w:pPr>
      <w:r w:rsidRPr="00B225B5">
        <w:rPr>
          <w:rFonts w:ascii="Garamond" w:eastAsia="Garamond" w:hAnsi="Garamond" w:cs="Garamond"/>
          <w:sz w:val="24"/>
          <w:szCs w:val="24"/>
        </w:rPr>
        <w:t xml:space="preserve">As a vestige of slavery, the practice is a form of racial discrimination against women of color. It </w:t>
      </w:r>
      <w:r w:rsidR="263228EA" w:rsidRPr="59EB0569">
        <w:rPr>
          <w:rFonts w:ascii="Garamond" w:eastAsia="Garamond" w:hAnsi="Garamond" w:cs="Garamond"/>
          <w:sz w:val="24"/>
          <w:szCs w:val="24"/>
        </w:rPr>
        <w:t xml:space="preserve">is </w:t>
      </w:r>
      <w:r w:rsidRPr="00B225B5">
        <w:rPr>
          <w:rFonts w:ascii="Garamond" w:eastAsia="Garamond" w:hAnsi="Garamond" w:cs="Garamond"/>
          <w:sz w:val="24"/>
          <w:szCs w:val="24"/>
        </w:rPr>
        <w:t>also</w:t>
      </w:r>
      <w:r w:rsidR="33984E5D" w:rsidRPr="59EB0569">
        <w:rPr>
          <w:rFonts w:ascii="Garamond" w:eastAsia="Garamond" w:hAnsi="Garamond" w:cs="Garamond"/>
          <w:sz w:val="24"/>
          <w:szCs w:val="24"/>
        </w:rPr>
        <w:t xml:space="preserve"> dangerous and</w:t>
      </w:r>
      <w:r w:rsidRPr="00B225B5">
        <w:rPr>
          <w:rFonts w:ascii="Garamond" w:eastAsia="Garamond" w:hAnsi="Garamond" w:cs="Garamond"/>
          <w:sz w:val="24"/>
          <w:szCs w:val="24"/>
        </w:rPr>
        <w:t xml:space="preserve"> </w:t>
      </w:r>
      <w:r w:rsidR="33984E5D" w:rsidRPr="59EB0569">
        <w:rPr>
          <w:rFonts w:ascii="Garamond" w:eastAsia="Garamond" w:hAnsi="Garamond" w:cs="Garamond"/>
          <w:sz w:val="24"/>
          <w:szCs w:val="24"/>
        </w:rPr>
        <w:t>a violation of</w:t>
      </w:r>
      <w:r w:rsidRPr="00B225B5">
        <w:rPr>
          <w:rFonts w:ascii="Garamond" w:eastAsia="Garamond" w:hAnsi="Garamond" w:cs="Garamond"/>
          <w:sz w:val="24"/>
          <w:szCs w:val="24"/>
        </w:rPr>
        <w:t xml:space="preserve"> women’s right to health. Shackling can delay timely medical interventions during labor and delivery and dangerously limits women’s </w:t>
      </w:r>
      <w:r w:rsidR="00265B08">
        <w:rPr>
          <w:rFonts w:ascii="Garamond" w:eastAsia="Garamond" w:hAnsi="Garamond" w:cs="Garamond"/>
          <w:sz w:val="24"/>
          <w:szCs w:val="24"/>
        </w:rPr>
        <w:t xml:space="preserve">ability to move </w:t>
      </w:r>
      <w:r w:rsidRPr="00B225B5">
        <w:rPr>
          <w:rFonts w:ascii="Garamond" w:eastAsia="Garamond" w:hAnsi="Garamond" w:cs="Garamond"/>
          <w:sz w:val="24"/>
          <w:szCs w:val="24"/>
        </w:rPr>
        <w:t>during delivery.</w:t>
      </w:r>
      <w:r w:rsidR="00D9059C" w:rsidRPr="00B225B5">
        <w:rPr>
          <w:rFonts w:ascii="Garamond" w:eastAsia="Garamond" w:hAnsi="Garamond" w:cs="Garamond"/>
          <w:sz w:val="24"/>
          <w:szCs w:val="24"/>
          <w:vertAlign w:val="superscript"/>
        </w:rPr>
        <w:footnoteReference w:id="10"/>
      </w:r>
      <w:r w:rsidRPr="00B225B5">
        <w:rPr>
          <w:rFonts w:ascii="Garamond" w:eastAsia="Garamond" w:hAnsi="Garamond" w:cs="Garamond"/>
          <w:sz w:val="24"/>
          <w:szCs w:val="24"/>
        </w:rPr>
        <w:t xml:space="preserve"> It can also worsen pre-existing mental health conditions including post-traumatic stress disorder and depression and can cause postpartum depression. Leading US medical organizations, including the American College of Obstetricians and Gynecologists</w:t>
      </w:r>
      <w:r w:rsidR="00D9059C" w:rsidRPr="00B225B5">
        <w:rPr>
          <w:rFonts w:ascii="Garamond" w:eastAsia="Garamond" w:hAnsi="Garamond" w:cs="Garamond"/>
          <w:sz w:val="24"/>
          <w:szCs w:val="24"/>
          <w:vertAlign w:val="superscript"/>
        </w:rPr>
        <w:footnoteReference w:id="11"/>
      </w:r>
      <w:r w:rsidRPr="00B225B5">
        <w:rPr>
          <w:rFonts w:ascii="Garamond" w:eastAsia="Garamond" w:hAnsi="Garamond" w:cs="Garamond"/>
          <w:sz w:val="24"/>
          <w:szCs w:val="24"/>
        </w:rPr>
        <w:t xml:space="preserve"> and the American Medical Association,</w:t>
      </w:r>
      <w:r w:rsidR="00D9059C" w:rsidRPr="00B225B5">
        <w:rPr>
          <w:rFonts w:ascii="Garamond" w:eastAsia="Garamond" w:hAnsi="Garamond" w:cs="Garamond"/>
          <w:sz w:val="24"/>
          <w:szCs w:val="24"/>
          <w:vertAlign w:val="superscript"/>
        </w:rPr>
        <w:footnoteReference w:id="12"/>
      </w:r>
      <w:r w:rsidRPr="00B225B5">
        <w:rPr>
          <w:rFonts w:ascii="Garamond" w:eastAsia="Garamond" w:hAnsi="Garamond" w:cs="Garamond"/>
          <w:sz w:val="24"/>
          <w:szCs w:val="24"/>
        </w:rPr>
        <w:t xml:space="preserve"> acknowledge the severe negative health impacts of shackling and strongly oppose the practice. As one US court found, a woman who had been shackled during </w:t>
      </w:r>
      <w:r w:rsidR="7A89167D">
        <w:rPr>
          <w:rFonts w:ascii="Garamond" w:eastAsia="Garamond" w:hAnsi="Garamond" w:cs="Garamond"/>
          <w:sz w:val="24"/>
          <w:szCs w:val="24"/>
        </w:rPr>
        <w:t xml:space="preserve">delivery </w:t>
      </w:r>
      <w:r w:rsidRPr="00B225B5">
        <w:rPr>
          <w:rFonts w:ascii="Garamond" w:eastAsia="Garamond" w:hAnsi="Garamond" w:cs="Garamond"/>
          <w:sz w:val="24"/>
          <w:szCs w:val="24"/>
        </w:rPr>
        <w:t>suffered “extreme mental anguish and pain, permanent hip injury, torn stomach muscles, and an umbilical hernia requiring surgical repair,” as well as damage to her sciatic nerve.</w:t>
      </w:r>
      <w:r w:rsidR="00D9059C" w:rsidRPr="00B225B5">
        <w:rPr>
          <w:rFonts w:ascii="Garamond" w:eastAsia="Garamond" w:hAnsi="Garamond" w:cs="Garamond"/>
          <w:sz w:val="24"/>
          <w:szCs w:val="24"/>
          <w:vertAlign w:val="superscript"/>
        </w:rPr>
        <w:footnoteReference w:id="13"/>
      </w:r>
    </w:p>
    <w:p w14:paraId="00000011" w14:textId="61CDBA53" w:rsidR="004807C3" w:rsidRPr="00B225B5" w:rsidRDefault="00D9059C">
      <w:pPr>
        <w:numPr>
          <w:ilvl w:val="0"/>
          <w:numId w:val="5"/>
        </w:numPr>
        <w:spacing w:after="0" w:line="240" w:lineRule="auto"/>
        <w:rPr>
          <w:rFonts w:ascii="Garamond" w:eastAsia="Garamond" w:hAnsi="Garamond" w:cs="Garamond"/>
          <w:sz w:val="24"/>
          <w:szCs w:val="24"/>
        </w:rPr>
      </w:pPr>
      <w:r w:rsidRPr="00D54D8C">
        <w:rPr>
          <w:rFonts w:ascii="Garamond" w:eastAsia="Garamond" w:hAnsi="Garamond" w:cs="Garamond"/>
          <w:sz w:val="24"/>
          <w:szCs w:val="24"/>
        </w:rPr>
        <w:t>Given that the number of women in US jails and prisons is growing at a rate twice as high as that of men</w:t>
      </w:r>
      <w:r w:rsidR="00B35A76">
        <w:rPr>
          <w:rFonts w:ascii="Garamond" w:eastAsia="Garamond" w:hAnsi="Garamond" w:cs="Garamond"/>
          <w:sz w:val="24"/>
          <w:szCs w:val="24"/>
        </w:rPr>
        <w:t>,</w:t>
      </w:r>
      <w:r w:rsidRPr="00D54D8C">
        <w:rPr>
          <w:rFonts w:ascii="Garamond" w:eastAsia="Garamond" w:hAnsi="Garamond" w:cs="Garamond"/>
          <w:sz w:val="24"/>
          <w:szCs w:val="24"/>
          <w:vertAlign w:val="superscript"/>
        </w:rPr>
        <w:footnoteReference w:id="14"/>
      </w:r>
      <w:r w:rsidRPr="00D54D8C">
        <w:rPr>
          <w:rFonts w:ascii="Garamond" w:eastAsia="Garamond" w:hAnsi="Garamond" w:cs="Garamond"/>
          <w:sz w:val="24"/>
          <w:szCs w:val="24"/>
        </w:rPr>
        <w:t xml:space="preserve"> the horror of shackling pregnant women is an acute concern. </w:t>
      </w:r>
    </w:p>
    <w:p w14:paraId="00000012" w14:textId="77777777" w:rsidR="004807C3" w:rsidRPr="00B225B5" w:rsidRDefault="004807C3">
      <w:pPr>
        <w:spacing w:after="0" w:line="240" w:lineRule="auto"/>
        <w:ind w:left="360"/>
        <w:rPr>
          <w:rFonts w:ascii="Garamond" w:eastAsia="Garamond" w:hAnsi="Garamond" w:cs="Garamond"/>
          <w:sz w:val="24"/>
          <w:szCs w:val="24"/>
        </w:rPr>
      </w:pPr>
    </w:p>
    <w:p w14:paraId="00000013" w14:textId="77777777" w:rsidR="004807C3" w:rsidRPr="00B225B5" w:rsidRDefault="00D9059C">
      <w:pPr>
        <w:spacing w:after="0" w:line="240" w:lineRule="auto"/>
        <w:rPr>
          <w:rFonts w:ascii="Garamond" w:eastAsia="Garamond" w:hAnsi="Garamond" w:cs="Garamond"/>
          <w:sz w:val="24"/>
          <w:szCs w:val="24"/>
        </w:rPr>
      </w:pPr>
      <w:r w:rsidRPr="00B225B5">
        <w:rPr>
          <w:rFonts w:ascii="Garamond" w:eastAsia="Garamond" w:hAnsi="Garamond" w:cs="Garamond"/>
          <w:sz w:val="24"/>
          <w:szCs w:val="24"/>
        </w:rPr>
        <w:t>Suggested Questions for the State Party:</w:t>
      </w:r>
    </w:p>
    <w:p w14:paraId="00000014" w14:textId="2729E559" w:rsidR="004807C3" w:rsidRPr="00B225B5" w:rsidRDefault="3B37B3E1">
      <w:pPr>
        <w:numPr>
          <w:ilvl w:val="0"/>
          <w:numId w:val="1"/>
        </w:numPr>
        <w:spacing w:after="0" w:line="240" w:lineRule="auto"/>
        <w:rPr>
          <w:rFonts w:ascii="Garamond" w:eastAsia="Garamond" w:hAnsi="Garamond" w:cs="Garamond"/>
          <w:sz w:val="24"/>
          <w:szCs w:val="24"/>
        </w:rPr>
      </w:pPr>
      <w:r w:rsidRPr="59EB0569">
        <w:rPr>
          <w:rFonts w:ascii="Garamond" w:eastAsia="Garamond" w:hAnsi="Garamond" w:cs="Garamond"/>
          <w:sz w:val="24"/>
          <w:szCs w:val="24"/>
        </w:rPr>
        <w:t>How does the United States intend to comprehensively end shackling of pregnant people in federal and state jails and prisons?</w:t>
      </w:r>
    </w:p>
    <w:p w14:paraId="00000015" w14:textId="77777777" w:rsidR="004807C3" w:rsidRPr="00B225B5" w:rsidRDefault="00D9059C">
      <w:pPr>
        <w:numPr>
          <w:ilvl w:val="0"/>
          <w:numId w:val="1"/>
        </w:numPr>
        <w:spacing w:after="0" w:line="240" w:lineRule="auto"/>
        <w:rPr>
          <w:rFonts w:ascii="Garamond" w:eastAsia="Garamond" w:hAnsi="Garamond" w:cs="Garamond"/>
          <w:sz w:val="24"/>
          <w:szCs w:val="24"/>
        </w:rPr>
      </w:pPr>
      <w:r w:rsidRPr="00B225B5">
        <w:rPr>
          <w:rFonts w:ascii="Garamond" w:eastAsia="Garamond" w:hAnsi="Garamond" w:cs="Garamond"/>
          <w:sz w:val="24"/>
          <w:szCs w:val="24"/>
        </w:rPr>
        <w:t>How does the United States intend to standardize human rights compliant care for incarcerated pregnant people?</w:t>
      </w:r>
    </w:p>
    <w:p w14:paraId="00000016" w14:textId="77777777" w:rsidR="004807C3" w:rsidRPr="00B225B5" w:rsidRDefault="004807C3">
      <w:pPr>
        <w:spacing w:after="0" w:line="240" w:lineRule="auto"/>
        <w:rPr>
          <w:rFonts w:ascii="Garamond" w:eastAsia="Garamond" w:hAnsi="Garamond" w:cs="Garamond"/>
          <w:sz w:val="24"/>
          <w:szCs w:val="24"/>
        </w:rPr>
      </w:pPr>
    </w:p>
    <w:p w14:paraId="00000017" w14:textId="77777777" w:rsidR="004807C3" w:rsidRPr="00B225B5" w:rsidRDefault="00D9059C">
      <w:pPr>
        <w:spacing w:after="0" w:line="240" w:lineRule="auto"/>
        <w:rPr>
          <w:rFonts w:ascii="Garamond" w:eastAsia="Garamond" w:hAnsi="Garamond" w:cs="Garamond"/>
          <w:sz w:val="24"/>
          <w:szCs w:val="24"/>
        </w:rPr>
      </w:pPr>
      <w:r w:rsidRPr="00B225B5">
        <w:rPr>
          <w:rFonts w:ascii="Garamond" w:eastAsia="Garamond" w:hAnsi="Garamond" w:cs="Garamond"/>
          <w:sz w:val="24"/>
          <w:szCs w:val="24"/>
        </w:rPr>
        <w:t>Suggested Recommendation for the State Party:</w:t>
      </w:r>
    </w:p>
    <w:p w14:paraId="00000018" w14:textId="77777777" w:rsidR="004807C3" w:rsidRPr="00B225B5" w:rsidRDefault="00D9059C">
      <w:pPr>
        <w:numPr>
          <w:ilvl w:val="0"/>
          <w:numId w:val="4"/>
        </w:numPr>
        <w:pBdr>
          <w:top w:val="nil"/>
          <w:left w:val="nil"/>
          <w:bottom w:val="nil"/>
          <w:right w:val="nil"/>
          <w:between w:val="nil"/>
        </w:pBdr>
        <w:spacing w:after="0" w:line="240" w:lineRule="auto"/>
        <w:rPr>
          <w:rFonts w:ascii="Garamond" w:eastAsia="Garamond" w:hAnsi="Garamond" w:cs="Garamond"/>
          <w:sz w:val="24"/>
          <w:szCs w:val="24"/>
        </w:rPr>
      </w:pPr>
      <w:r w:rsidRPr="00B225B5">
        <w:rPr>
          <w:rFonts w:ascii="Garamond" w:eastAsia="Garamond" w:hAnsi="Garamond" w:cs="Garamond"/>
          <w:sz w:val="24"/>
          <w:szCs w:val="24"/>
        </w:rPr>
        <w:t>The United States should eliminate the practice of shackling pregnant people in jails and prisons.</w:t>
      </w:r>
    </w:p>
    <w:p w14:paraId="00000019" w14:textId="77777777" w:rsidR="004807C3" w:rsidRPr="00B225B5" w:rsidRDefault="004807C3">
      <w:pPr>
        <w:spacing w:after="0" w:line="240" w:lineRule="auto"/>
        <w:rPr>
          <w:rFonts w:ascii="Garamond" w:eastAsia="Garamond" w:hAnsi="Garamond" w:cs="Garamond"/>
          <w:sz w:val="24"/>
          <w:szCs w:val="24"/>
        </w:rPr>
      </w:pPr>
    </w:p>
    <w:p w14:paraId="0000001A" w14:textId="77777777" w:rsidR="004807C3" w:rsidRPr="00B225B5" w:rsidRDefault="00D9059C">
      <w:pPr>
        <w:spacing w:after="0" w:line="240" w:lineRule="auto"/>
        <w:rPr>
          <w:rFonts w:ascii="Garamond" w:eastAsia="Garamond" w:hAnsi="Garamond" w:cs="Garamond"/>
          <w:b/>
          <w:sz w:val="24"/>
          <w:szCs w:val="24"/>
        </w:rPr>
      </w:pPr>
      <w:r w:rsidRPr="00B225B5">
        <w:rPr>
          <w:rFonts w:ascii="Garamond" w:eastAsia="Garamond" w:hAnsi="Garamond" w:cs="Garamond"/>
          <w:b/>
          <w:sz w:val="24"/>
          <w:szCs w:val="24"/>
        </w:rPr>
        <w:t>Inequalities in Screening and Treatment for Cervical Cancer Violate the Right to Health (Article 5</w:t>
      </w:r>
      <w:r w:rsidRPr="00B225B5">
        <w:rPr>
          <w:rFonts w:ascii="Garamond" w:eastAsia="Times New Roman" w:hAnsi="Garamond" w:cs="Times New Roman"/>
          <w:b/>
          <w:sz w:val="24"/>
          <w:szCs w:val="24"/>
        </w:rPr>
        <w:t>(e)(iv)</w:t>
      </w:r>
      <w:r w:rsidRPr="00B225B5">
        <w:rPr>
          <w:rFonts w:ascii="Garamond" w:eastAsia="Garamond" w:hAnsi="Garamond" w:cs="Garamond"/>
          <w:b/>
          <w:sz w:val="24"/>
          <w:szCs w:val="24"/>
        </w:rPr>
        <w:t>) and Perpetuate Racial Inequalities (Article 2)</w:t>
      </w:r>
    </w:p>
    <w:p w14:paraId="0000001B" w14:textId="77777777" w:rsidR="004807C3" w:rsidRPr="00B225B5" w:rsidRDefault="004807C3">
      <w:pPr>
        <w:spacing w:after="0" w:line="240" w:lineRule="auto"/>
        <w:rPr>
          <w:rFonts w:ascii="Garamond" w:eastAsia="Garamond" w:hAnsi="Garamond" w:cs="Garamond"/>
          <w:sz w:val="24"/>
          <w:szCs w:val="24"/>
        </w:rPr>
      </w:pPr>
    </w:p>
    <w:p w14:paraId="0000001C" w14:textId="77777777" w:rsidR="004807C3" w:rsidRPr="00B225B5" w:rsidRDefault="3B37B3E1">
      <w:pPr>
        <w:numPr>
          <w:ilvl w:val="0"/>
          <w:numId w:val="7"/>
        </w:numPr>
        <w:pBdr>
          <w:top w:val="nil"/>
          <w:left w:val="nil"/>
          <w:bottom w:val="nil"/>
          <w:right w:val="nil"/>
          <w:between w:val="nil"/>
        </w:pBdr>
        <w:spacing w:after="0" w:line="240" w:lineRule="auto"/>
        <w:rPr>
          <w:rFonts w:ascii="Garamond" w:eastAsia="Garamond" w:hAnsi="Garamond" w:cs="Garamond"/>
          <w:sz w:val="24"/>
          <w:szCs w:val="24"/>
        </w:rPr>
      </w:pPr>
      <w:r w:rsidRPr="00B225B5">
        <w:rPr>
          <w:rFonts w:ascii="Garamond" w:eastAsia="Garamond" w:hAnsi="Garamond" w:cs="Garamond"/>
          <w:sz w:val="24"/>
          <w:szCs w:val="24"/>
        </w:rPr>
        <w:t>Cervical cancer thrives in the United States in a context of structural racism, discrimination, poverty, and inequality. It is highly preventable and treatable yet Black women in the US die at disproportionate rates.</w:t>
      </w:r>
      <w:r w:rsidRPr="00B225B5">
        <w:rPr>
          <w:rFonts w:ascii="Garamond" w:eastAsia="Garamond" w:hAnsi="Garamond" w:cs="Garamond"/>
          <w:sz w:val="24"/>
          <w:szCs w:val="24"/>
          <w:vertAlign w:val="superscript"/>
        </w:rPr>
        <w:t xml:space="preserve"> </w:t>
      </w:r>
      <w:r w:rsidR="00D9059C" w:rsidRPr="00B225B5">
        <w:rPr>
          <w:rFonts w:ascii="Garamond" w:eastAsia="Garamond" w:hAnsi="Garamond" w:cs="Garamond"/>
          <w:sz w:val="24"/>
          <w:szCs w:val="24"/>
          <w:vertAlign w:val="superscript"/>
        </w:rPr>
        <w:footnoteReference w:id="15"/>
      </w:r>
      <w:r w:rsidRPr="00B225B5">
        <w:rPr>
          <w:rFonts w:ascii="Garamond" w:eastAsia="Garamond" w:hAnsi="Garamond" w:cs="Garamond"/>
          <w:sz w:val="24"/>
          <w:szCs w:val="24"/>
        </w:rPr>
        <w:t xml:space="preserve"> Black women have a higher risk of late-stage diagnosis, are less likely to receive adequate treatment, and are more likely to die from the disease than any other racial or ethnic group in the country.</w:t>
      </w:r>
      <w:r w:rsidR="00D9059C" w:rsidRPr="00B225B5">
        <w:rPr>
          <w:rFonts w:ascii="Garamond" w:eastAsia="Garamond" w:hAnsi="Garamond" w:cs="Garamond"/>
          <w:sz w:val="24"/>
          <w:szCs w:val="24"/>
          <w:vertAlign w:val="superscript"/>
        </w:rPr>
        <w:footnoteReference w:id="16"/>
      </w:r>
      <w:r w:rsidRPr="00B225B5">
        <w:rPr>
          <w:rFonts w:ascii="Garamond" w:eastAsia="Garamond" w:hAnsi="Garamond" w:cs="Garamond"/>
          <w:sz w:val="24"/>
          <w:szCs w:val="24"/>
        </w:rPr>
        <w:t xml:space="preserve"> They are almost twice as likely to die from cervical cancer as white women in the US, and racial disparities are even greater when national data is corrected to exclude women who have had hysterectomies. </w:t>
      </w:r>
      <w:r w:rsidR="00D9059C" w:rsidRPr="00B225B5">
        <w:rPr>
          <w:rFonts w:ascii="Garamond" w:eastAsia="Garamond" w:hAnsi="Garamond" w:cs="Garamond"/>
          <w:sz w:val="24"/>
          <w:szCs w:val="24"/>
          <w:vertAlign w:val="superscript"/>
        </w:rPr>
        <w:footnoteReference w:id="17"/>
      </w:r>
      <w:r w:rsidRPr="00B225B5">
        <w:rPr>
          <w:rFonts w:ascii="Garamond" w:eastAsia="Garamond" w:hAnsi="Garamond" w:cs="Garamond"/>
          <w:sz w:val="24"/>
          <w:szCs w:val="24"/>
        </w:rPr>
        <w:t xml:space="preserve"> </w:t>
      </w:r>
    </w:p>
    <w:p w14:paraId="0000001D" w14:textId="77777777" w:rsidR="004807C3" w:rsidRPr="00B225B5" w:rsidRDefault="00D9059C">
      <w:pPr>
        <w:numPr>
          <w:ilvl w:val="0"/>
          <w:numId w:val="7"/>
        </w:numPr>
        <w:pBdr>
          <w:top w:val="nil"/>
          <w:left w:val="nil"/>
          <w:bottom w:val="nil"/>
          <w:right w:val="nil"/>
          <w:between w:val="nil"/>
        </w:pBdr>
        <w:spacing w:after="0" w:line="240" w:lineRule="auto"/>
        <w:rPr>
          <w:rFonts w:ascii="Garamond" w:eastAsia="Garamond" w:hAnsi="Garamond" w:cs="Garamond"/>
          <w:sz w:val="24"/>
          <w:szCs w:val="24"/>
        </w:rPr>
      </w:pPr>
      <w:r w:rsidRPr="00B225B5">
        <w:rPr>
          <w:rFonts w:ascii="Garamond" w:eastAsia="Garamond" w:hAnsi="Garamond" w:cs="Garamond"/>
          <w:sz w:val="24"/>
          <w:szCs w:val="24"/>
        </w:rPr>
        <w:t>Such marked disparities in rates of cervical cancer deaths in the US reflect exclusion from the healthcare system and unequal access to the interventions and services necessary to prevent and treat the disease, particularly in its early and treatable stages. Recent research by the Southern Rural Black Women’s Initiative for Economic and Social Justice (SRBWI) and Human Rights Watch found that state and federal policies in the US neglect the reproductive healthcare needs of Black women and contribute to an environment in which they are dying of cervical cancer at alarming rates.</w:t>
      </w:r>
      <w:r w:rsidRPr="00B225B5">
        <w:rPr>
          <w:rFonts w:ascii="Garamond" w:eastAsia="Garamond" w:hAnsi="Garamond" w:cs="Garamond"/>
          <w:sz w:val="24"/>
          <w:szCs w:val="24"/>
          <w:vertAlign w:val="superscript"/>
        </w:rPr>
        <w:footnoteReference w:id="18"/>
      </w:r>
      <w:r w:rsidRPr="00B225B5">
        <w:rPr>
          <w:rFonts w:ascii="Garamond" w:eastAsia="Garamond" w:hAnsi="Garamond" w:cs="Garamond"/>
          <w:sz w:val="24"/>
          <w:szCs w:val="24"/>
        </w:rPr>
        <w:t xml:space="preserve"> </w:t>
      </w:r>
    </w:p>
    <w:p w14:paraId="0000001E" w14:textId="77777777" w:rsidR="004807C3" w:rsidRPr="00B225B5" w:rsidRDefault="00D9059C">
      <w:pPr>
        <w:numPr>
          <w:ilvl w:val="0"/>
          <w:numId w:val="7"/>
        </w:numPr>
        <w:pBdr>
          <w:top w:val="nil"/>
          <w:left w:val="nil"/>
          <w:bottom w:val="nil"/>
          <w:right w:val="nil"/>
          <w:between w:val="nil"/>
        </w:pBdr>
        <w:spacing w:after="0" w:line="240" w:lineRule="auto"/>
        <w:rPr>
          <w:rFonts w:ascii="Garamond" w:eastAsia="Garamond" w:hAnsi="Garamond" w:cs="Garamond"/>
          <w:sz w:val="24"/>
          <w:szCs w:val="24"/>
        </w:rPr>
      </w:pPr>
      <w:r w:rsidRPr="00B225B5">
        <w:rPr>
          <w:rFonts w:ascii="Garamond" w:eastAsia="Garamond" w:hAnsi="Garamond" w:cs="Garamond"/>
          <w:sz w:val="24"/>
          <w:szCs w:val="24"/>
        </w:rPr>
        <w:t>In failing to address and eliminate barriers to equal, accessible, and comprehensive cervical cancer care—including a lack of affordable healthcare coverage and inequalities in access to lifesaving information on sexual and reproductive health—US state and federal governments are failing to protect and promote the rights to health, equality, and nondiscrimination, with particularly devastating and disproportionate impacts on Black women.</w:t>
      </w:r>
    </w:p>
    <w:p w14:paraId="0000001F" w14:textId="77777777" w:rsidR="004807C3" w:rsidRPr="00B225B5" w:rsidRDefault="004807C3">
      <w:pPr>
        <w:spacing w:after="0" w:line="240" w:lineRule="auto"/>
        <w:rPr>
          <w:rFonts w:ascii="Garamond" w:eastAsia="Garamond" w:hAnsi="Garamond" w:cs="Garamond"/>
          <w:sz w:val="24"/>
          <w:szCs w:val="24"/>
        </w:rPr>
      </w:pPr>
    </w:p>
    <w:p w14:paraId="00000020" w14:textId="77777777" w:rsidR="004807C3" w:rsidRPr="00B225B5" w:rsidRDefault="00D9059C">
      <w:pPr>
        <w:spacing w:after="0" w:line="240" w:lineRule="auto"/>
        <w:rPr>
          <w:rFonts w:ascii="Garamond" w:eastAsia="Garamond" w:hAnsi="Garamond" w:cs="Garamond"/>
          <w:sz w:val="24"/>
          <w:szCs w:val="24"/>
        </w:rPr>
      </w:pPr>
      <w:r w:rsidRPr="00B225B5">
        <w:rPr>
          <w:rFonts w:ascii="Garamond" w:eastAsia="Garamond" w:hAnsi="Garamond" w:cs="Garamond"/>
          <w:sz w:val="24"/>
          <w:szCs w:val="24"/>
        </w:rPr>
        <w:t>Suggested Questions for the State Party:</w:t>
      </w:r>
    </w:p>
    <w:p w14:paraId="00000021" w14:textId="7D33FB68" w:rsidR="004807C3" w:rsidRPr="00B225B5" w:rsidRDefault="00D9059C">
      <w:pPr>
        <w:numPr>
          <w:ilvl w:val="0"/>
          <w:numId w:val="8"/>
        </w:numPr>
        <w:pBdr>
          <w:top w:val="nil"/>
          <w:left w:val="nil"/>
          <w:bottom w:val="nil"/>
          <w:right w:val="nil"/>
          <w:between w:val="nil"/>
        </w:pBdr>
        <w:spacing w:after="0" w:line="240" w:lineRule="auto"/>
        <w:rPr>
          <w:rFonts w:ascii="Garamond" w:eastAsia="Garamond" w:hAnsi="Garamond" w:cs="Garamond"/>
          <w:sz w:val="24"/>
          <w:szCs w:val="24"/>
        </w:rPr>
      </w:pPr>
      <w:r w:rsidRPr="00B225B5">
        <w:rPr>
          <w:rFonts w:ascii="Garamond" w:eastAsia="Garamond" w:hAnsi="Garamond" w:cs="Garamond"/>
          <w:sz w:val="24"/>
          <w:szCs w:val="24"/>
        </w:rPr>
        <w:t xml:space="preserve">How does the United States intend to address </w:t>
      </w:r>
      <w:r w:rsidR="00DA5BA1">
        <w:rPr>
          <w:rFonts w:ascii="Garamond" w:eastAsia="Garamond" w:hAnsi="Garamond" w:cs="Garamond"/>
          <w:sz w:val="24"/>
          <w:szCs w:val="24"/>
        </w:rPr>
        <w:t>inequity</w:t>
      </w:r>
      <w:r w:rsidR="00DA5BA1" w:rsidRPr="00B225B5">
        <w:rPr>
          <w:rFonts w:ascii="Garamond" w:eastAsia="Garamond" w:hAnsi="Garamond" w:cs="Garamond"/>
          <w:sz w:val="24"/>
          <w:szCs w:val="24"/>
        </w:rPr>
        <w:t xml:space="preserve"> </w:t>
      </w:r>
      <w:r w:rsidRPr="00B225B5">
        <w:rPr>
          <w:rFonts w:ascii="Garamond" w:eastAsia="Garamond" w:hAnsi="Garamond" w:cs="Garamond"/>
          <w:sz w:val="24"/>
          <w:szCs w:val="24"/>
        </w:rPr>
        <w:t xml:space="preserve">in access to screenings and </w:t>
      </w:r>
      <w:r w:rsidR="00DA5BA1">
        <w:rPr>
          <w:rFonts w:ascii="Garamond" w:eastAsia="Garamond" w:hAnsi="Garamond" w:cs="Garamond"/>
          <w:sz w:val="24"/>
          <w:szCs w:val="24"/>
        </w:rPr>
        <w:t xml:space="preserve">affordable and quality </w:t>
      </w:r>
      <w:r w:rsidRPr="00B225B5">
        <w:rPr>
          <w:rFonts w:ascii="Garamond" w:eastAsia="Garamond" w:hAnsi="Garamond" w:cs="Garamond"/>
          <w:sz w:val="24"/>
          <w:szCs w:val="24"/>
        </w:rPr>
        <w:t>care for cervical cancer?</w:t>
      </w:r>
    </w:p>
    <w:p w14:paraId="00000022" w14:textId="77777777" w:rsidR="004807C3" w:rsidRPr="00B225B5" w:rsidRDefault="004807C3">
      <w:pPr>
        <w:pBdr>
          <w:top w:val="nil"/>
          <w:left w:val="nil"/>
          <w:bottom w:val="nil"/>
          <w:right w:val="nil"/>
          <w:between w:val="nil"/>
        </w:pBdr>
        <w:spacing w:after="0" w:line="240" w:lineRule="auto"/>
        <w:ind w:left="720"/>
        <w:rPr>
          <w:rFonts w:ascii="Garamond" w:eastAsia="Garamond" w:hAnsi="Garamond" w:cs="Garamond"/>
          <w:sz w:val="24"/>
          <w:szCs w:val="24"/>
        </w:rPr>
      </w:pPr>
    </w:p>
    <w:p w14:paraId="00000023" w14:textId="77777777" w:rsidR="004807C3" w:rsidRPr="00B225B5" w:rsidRDefault="00D9059C">
      <w:pPr>
        <w:spacing w:after="0" w:line="240" w:lineRule="auto"/>
        <w:rPr>
          <w:rFonts w:ascii="Garamond" w:eastAsia="Garamond" w:hAnsi="Garamond" w:cs="Garamond"/>
          <w:sz w:val="24"/>
          <w:szCs w:val="24"/>
        </w:rPr>
      </w:pPr>
      <w:r w:rsidRPr="00B225B5">
        <w:rPr>
          <w:rFonts w:ascii="Garamond" w:eastAsia="Garamond" w:hAnsi="Garamond" w:cs="Garamond"/>
          <w:sz w:val="24"/>
          <w:szCs w:val="24"/>
        </w:rPr>
        <w:t>Suggested Recommendations for the State Party:</w:t>
      </w:r>
    </w:p>
    <w:p w14:paraId="00000024" w14:textId="77777777" w:rsidR="004807C3" w:rsidRPr="00B225B5" w:rsidRDefault="00D9059C">
      <w:pPr>
        <w:numPr>
          <w:ilvl w:val="0"/>
          <w:numId w:val="9"/>
        </w:numPr>
        <w:pBdr>
          <w:top w:val="nil"/>
          <w:left w:val="nil"/>
          <w:bottom w:val="nil"/>
          <w:right w:val="nil"/>
          <w:between w:val="nil"/>
        </w:pBdr>
        <w:spacing w:after="0" w:line="240" w:lineRule="auto"/>
        <w:rPr>
          <w:rFonts w:ascii="Garamond" w:eastAsia="Garamond" w:hAnsi="Garamond" w:cs="Garamond"/>
          <w:sz w:val="24"/>
          <w:szCs w:val="24"/>
        </w:rPr>
      </w:pPr>
      <w:r w:rsidRPr="00B225B5">
        <w:rPr>
          <w:rFonts w:ascii="Garamond" w:eastAsia="Garamond" w:hAnsi="Garamond" w:cs="Garamond"/>
          <w:sz w:val="24"/>
          <w:szCs w:val="24"/>
        </w:rPr>
        <w:t>The United States should comply with its obligations to eliminate disparate racial impacts in public health, including racial disparities in cervical cancer outcomes.</w:t>
      </w:r>
    </w:p>
    <w:p w14:paraId="00000025" w14:textId="77777777" w:rsidR="004807C3" w:rsidRPr="00B225B5" w:rsidRDefault="00D9059C">
      <w:pPr>
        <w:numPr>
          <w:ilvl w:val="0"/>
          <w:numId w:val="9"/>
        </w:numPr>
        <w:pBdr>
          <w:top w:val="nil"/>
          <w:left w:val="nil"/>
          <w:bottom w:val="nil"/>
          <w:right w:val="nil"/>
          <w:between w:val="nil"/>
        </w:pBdr>
        <w:spacing w:after="0" w:line="240" w:lineRule="auto"/>
        <w:rPr>
          <w:rFonts w:ascii="Garamond" w:eastAsia="Garamond" w:hAnsi="Garamond" w:cs="Garamond"/>
          <w:sz w:val="24"/>
          <w:szCs w:val="24"/>
        </w:rPr>
      </w:pPr>
      <w:r w:rsidRPr="00B225B5">
        <w:rPr>
          <w:rFonts w:ascii="Garamond" w:eastAsia="Garamond" w:hAnsi="Garamond" w:cs="Garamond"/>
          <w:sz w:val="24"/>
          <w:szCs w:val="24"/>
        </w:rPr>
        <w:t>The United States should improve oversight, establish incentives, and take other necessary steps to ensure compliance at the state and local levels with its obligations under CERD.</w:t>
      </w:r>
    </w:p>
    <w:p w14:paraId="00000026" w14:textId="77777777" w:rsidR="004807C3" w:rsidRPr="00B225B5" w:rsidRDefault="004807C3">
      <w:pPr>
        <w:spacing w:after="0" w:line="240" w:lineRule="auto"/>
        <w:rPr>
          <w:rFonts w:ascii="Garamond" w:eastAsia="Garamond" w:hAnsi="Garamond" w:cs="Garamond"/>
          <w:sz w:val="24"/>
          <w:szCs w:val="24"/>
        </w:rPr>
      </w:pPr>
    </w:p>
    <w:p w14:paraId="00000027" w14:textId="77777777" w:rsidR="004807C3" w:rsidRPr="00B225B5" w:rsidRDefault="004807C3">
      <w:pPr>
        <w:spacing w:after="0" w:line="240" w:lineRule="auto"/>
        <w:rPr>
          <w:rFonts w:ascii="Garamond" w:eastAsia="Garamond" w:hAnsi="Garamond" w:cs="Garamond"/>
          <w:sz w:val="24"/>
          <w:szCs w:val="24"/>
        </w:rPr>
      </w:pPr>
    </w:p>
    <w:p w14:paraId="00000028" w14:textId="77777777" w:rsidR="004807C3" w:rsidRPr="00B225B5" w:rsidRDefault="00D9059C">
      <w:pPr>
        <w:spacing w:after="0" w:line="240" w:lineRule="auto"/>
        <w:rPr>
          <w:rFonts w:ascii="Garamond" w:eastAsia="Garamond" w:hAnsi="Garamond" w:cs="Garamond"/>
          <w:b/>
          <w:sz w:val="24"/>
          <w:szCs w:val="24"/>
        </w:rPr>
      </w:pPr>
      <w:r w:rsidRPr="00B225B5">
        <w:rPr>
          <w:rFonts w:ascii="Garamond" w:eastAsia="Garamond" w:hAnsi="Garamond" w:cs="Garamond"/>
          <w:b/>
          <w:sz w:val="24"/>
          <w:szCs w:val="24"/>
        </w:rPr>
        <w:t xml:space="preserve">US Abortion Law and Policies Violate the Right to Health (Article 5 </w:t>
      </w:r>
      <w:r w:rsidRPr="00B225B5">
        <w:rPr>
          <w:rFonts w:ascii="Garamond" w:eastAsia="Times New Roman" w:hAnsi="Garamond" w:cs="Times New Roman"/>
          <w:b/>
          <w:sz w:val="24"/>
          <w:szCs w:val="24"/>
        </w:rPr>
        <w:t>(e)(iv)</w:t>
      </w:r>
      <w:r w:rsidRPr="00B225B5">
        <w:rPr>
          <w:rFonts w:ascii="Garamond" w:eastAsia="Garamond" w:hAnsi="Garamond" w:cs="Garamond"/>
          <w:b/>
          <w:sz w:val="24"/>
          <w:szCs w:val="24"/>
        </w:rPr>
        <w:t>) and Perpetuate Racial Inequalities (Article 2)</w:t>
      </w:r>
    </w:p>
    <w:p w14:paraId="00000029" w14:textId="77777777" w:rsidR="004807C3" w:rsidRPr="00B225B5" w:rsidRDefault="004807C3">
      <w:pPr>
        <w:spacing w:after="0" w:line="240" w:lineRule="auto"/>
        <w:rPr>
          <w:rFonts w:ascii="Garamond" w:eastAsia="Garamond" w:hAnsi="Garamond" w:cs="Garamond"/>
          <w:sz w:val="24"/>
          <w:szCs w:val="24"/>
        </w:rPr>
      </w:pPr>
    </w:p>
    <w:p w14:paraId="0000002A" w14:textId="77777777" w:rsidR="004807C3" w:rsidRPr="00B225B5" w:rsidRDefault="004807C3" w:rsidP="00D87C4D">
      <w:pPr>
        <w:pBdr>
          <w:top w:val="nil"/>
          <w:left w:val="nil"/>
          <w:bottom w:val="nil"/>
          <w:right w:val="nil"/>
          <w:between w:val="nil"/>
        </w:pBdr>
        <w:spacing w:after="0" w:line="240" w:lineRule="auto"/>
        <w:ind w:left="360"/>
        <w:rPr>
          <w:rFonts w:ascii="Garamond" w:hAnsi="Garamond"/>
          <w:sz w:val="24"/>
          <w:szCs w:val="24"/>
        </w:rPr>
      </w:pPr>
    </w:p>
    <w:p w14:paraId="40D22B42" w14:textId="61D30834" w:rsidR="00D87C4D" w:rsidRPr="00B225B5" w:rsidRDefault="00D87C4D" w:rsidP="00D87C4D">
      <w:pPr>
        <w:pStyle w:val="ListParagraph"/>
        <w:numPr>
          <w:ilvl w:val="0"/>
          <w:numId w:val="2"/>
        </w:numPr>
        <w:pBdr>
          <w:top w:val="nil"/>
          <w:left w:val="nil"/>
          <w:bottom w:val="nil"/>
          <w:right w:val="nil"/>
          <w:between w:val="nil"/>
        </w:pBdr>
        <w:spacing w:after="0" w:line="240" w:lineRule="auto"/>
        <w:rPr>
          <w:rFonts w:ascii="Garamond" w:hAnsi="Garamond"/>
          <w:sz w:val="24"/>
          <w:szCs w:val="24"/>
        </w:rPr>
      </w:pPr>
      <w:r w:rsidRPr="00B225B5">
        <w:rPr>
          <w:rFonts w:ascii="Garamond" w:hAnsi="Garamond"/>
          <w:sz w:val="24"/>
          <w:szCs w:val="24"/>
        </w:rPr>
        <w:t>Barriers to abortion</w:t>
      </w:r>
      <w:r w:rsidR="00483FD6">
        <w:rPr>
          <w:rFonts w:ascii="Garamond" w:hAnsi="Garamond"/>
          <w:sz w:val="24"/>
          <w:szCs w:val="24"/>
        </w:rPr>
        <w:t xml:space="preserve"> access</w:t>
      </w:r>
      <w:r w:rsidRPr="00B225B5">
        <w:rPr>
          <w:rFonts w:ascii="Garamond" w:hAnsi="Garamond"/>
          <w:sz w:val="24"/>
          <w:szCs w:val="24"/>
        </w:rPr>
        <w:t xml:space="preserve"> in the </w:t>
      </w:r>
      <w:r w:rsidR="00B20A97" w:rsidRPr="00B225B5">
        <w:rPr>
          <w:rFonts w:ascii="Garamond" w:hAnsi="Garamond"/>
          <w:sz w:val="24"/>
          <w:szCs w:val="24"/>
        </w:rPr>
        <w:t>US, are</w:t>
      </w:r>
      <w:r w:rsidRPr="00B225B5">
        <w:rPr>
          <w:rFonts w:ascii="Garamond" w:hAnsi="Garamond"/>
          <w:sz w:val="24"/>
          <w:szCs w:val="24"/>
        </w:rPr>
        <w:t xml:space="preserve"> likely to be </w:t>
      </w:r>
      <w:r w:rsidR="00E751AD">
        <w:rPr>
          <w:rFonts w:ascii="Garamond" w:hAnsi="Garamond"/>
          <w:sz w:val="24"/>
          <w:szCs w:val="24"/>
        </w:rPr>
        <w:t xml:space="preserve">greatly </w:t>
      </w:r>
      <w:r w:rsidRPr="00B225B5">
        <w:rPr>
          <w:rFonts w:ascii="Garamond" w:hAnsi="Garamond"/>
          <w:sz w:val="24"/>
          <w:szCs w:val="24"/>
        </w:rPr>
        <w:t>more expansive by the time the State</w:t>
      </w:r>
      <w:r w:rsidRPr="00B225B5">
        <w:rPr>
          <w:rFonts w:ascii="Garamond" w:eastAsia="Garamond" w:hAnsi="Garamond" w:cs="Garamond"/>
          <w:sz w:val="24"/>
          <w:szCs w:val="24"/>
        </w:rPr>
        <w:t xml:space="preserve"> Party is examined in August 2022</w:t>
      </w:r>
      <w:r w:rsidR="00E751AD">
        <w:rPr>
          <w:rFonts w:ascii="Garamond" w:eastAsia="Garamond" w:hAnsi="Garamond" w:cs="Garamond"/>
          <w:sz w:val="24"/>
          <w:szCs w:val="24"/>
        </w:rPr>
        <w:t xml:space="preserve"> because the US Supreme Court may rescind federal protections. These barriers</w:t>
      </w:r>
      <w:r w:rsidRPr="00B225B5">
        <w:rPr>
          <w:rFonts w:ascii="Garamond" w:eastAsia="Garamond" w:hAnsi="Garamond" w:cs="Garamond"/>
          <w:sz w:val="24"/>
          <w:szCs w:val="24"/>
        </w:rPr>
        <w:t xml:space="preserve">, entrench racial inequality and cause both </w:t>
      </w:r>
      <w:r w:rsidRPr="00B225B5">
        <w:rPr>
          <w:rFonts w:ascii="Garamond" w:hAnsi="Garamond"/>
          <w:sz w:val="24"/>
          <w:szCs w:val="24"/>
        </w:rPr>
        <w:t xml:space="preserve">short-term and long-term health disparities for women of color. </w:t>
      </w:r>
    </w:p>
    <w:p w14:paraId="0000002E" w14:textId="7441D7CD" w:rsidR="004807C3" w:rsidRPr="00B225B5" w:rsidRDefault="00D9059C" w:rsidP="002823BE">
      <w:pPr>
        <w:pStyle w:val="ListParagraph"/>
        <w:numPr>
          <w:ilvl w:val="0"/>
          <w:numId w:val="2"/>
        </w:numPr>
        <w:pBdr>
          <w:top w:val="nil"/>
          <w:left w:val="nil"/>
          <w:bottom w:val="nil"/>
          <w:right w:val="nil"/>
          <w:between w:val="nil"/>
        </w:pBdr>
        <w:spacing w:after="0" w:line="240" w:lineRule="auto"/>
        <w:rPr>
          <w:rFonts w:ascii="Garamond" w:eastAsia="Garamond" w:hAnsi="Garamond" w:cs="Garamond"/>
          <w:sz w:val="24"/>
          <w:szCs w:val="24"/>
        </w:rPr>
      </w:pPr>
      <w:r w:rsidRPr="00B225B5">
        <w:rPr>
          <w:rFonts w:ascii="Garamond" w:eastAsia="Garamond" w:hAnsi="Garamond" w:cs="Garamond"/>
          <w:sz w:val="24"/>
          <w:szCs w:val="24"/>
        </w:rPr>
        <w:t xml:space="preserve">Since the </w:t>
      </w:r>
      <w:r w:rsidR="004919D1" w:rsidRPr="00B225B5">
        <w:rPr>
          <w:rFonts w:ascii="Garamond" w:eastAsia="Garamond" w:hAnsi="Garamond" w:cs="Garamond"/>
          <w:sz w:val="24"/>
          <w:szCs w:val="24"/>
        </w:rPr>
        <w:t xml:space="preserve">US </w:t>
      </w:r>
      <w:r w:rsidRPr="00B225B5">
        <w:rPr>
          <w:rFonts w:ascii="Garamond" w:eastAsia="Garamond" w:hAnsi="Garamond" w:cs="Garamond"/>
          <w:sz w:val="24"/>
          <w:szCs w:val="24"/>
        </w:rPr>
        <w:t>was last examined</w:t>
      </w:r>
      <w:r w:rsidR="006C24F1" w:rsidRPr="00B225B5">
        <w:rPr>
          <w:rFonts w:ascii="Garamond" w:eastAsia="Garamond" w:hAnsi="Garamond" w:cs="Garamond"/>
          <w:sz w:val="24"/>
          <w:szCs w:val="24"/>
        </w:rPr>
        <w:t xml:space="preserve"> by the CERD Committee</w:t>
      </w:r>
      <w:r w:rsidRPr="00B225B5">
        <w:rPr>
          <w:rFonts w:ascii="Garamond" w:eastAsia="Garamond" w:hAnsi="Garamond" w:cs="Garamond"/>
          <w:sz w:val="24"/>
          <w:szCs w:val="24"/>
        </w:rPr>
        <w:t>, authorities</w:t>
      </w:r>
      <w:r w:rsidR="004919D1" w:rsidRPr="00B225B5">
        <w:rPr>
          <w:rFonts w:ascii="Garamond" w:eastAsia="Garamond" w:hAnsi="Garamond" w:cs="Garamond"/>
          <w:sz w:val="24"/>
          <w:szCs w:val="24"/>
        </w:rPr>
        <w:t>, mostly at the state</w:t>
      </w:r>
      <w:r w:rsidR="00483FD6">
        <w:rPr>
          <w:rFonts w:ascii="Garamond" w:eastAsia="Garamond" w:hAnsi="Garamond" w:cs="Garamond"/>
          <w:sz w:val="24"/>
          <w:szCs w:val="24"/>
        </w:rPr>
        <w:t xml:space="preserve"> and county</w:t>
      </w:r>
      <w:r w:rsidR="004919D1" w:rsidRPr="00B225B5">
        <w:rPr>
          <w:rFonts w:ascii="Garamond" w:eastAsia="Garamond" w:hAnsi="Garamond" w:cs="Garamond"/>
          <w:sz w:val="24"/>
          <w:szCs w:val="24"/>
        </w:rPr>
        <w:t xml:space="preserve"> level,</w:t>
      </w:r>
      <w:r w:rsidRPr="00B225B5">
        <w:rPr>
          <w:rFonts w:ascii="Garamond" w:eastAsia="Garamond" w:hAnsi="Garamond" w:cs="Garamond"/>
          <w:sz w:val="24"/>
          <w:szCs w:val="24"/>
        </w:rPr>
        <w:t xml:space="preserve"> have instituted </w:t>
      </w:r>
      <w:r w:rsidR="004919D1" w:rsidRPr="00B225B5">
        <w:rPr>
          <w:rFonts w:ascii="Garamond" w:eastAsia="Garamond" w:hAnsi="Garamond" w:cs="Garamond"/>
          <w:sz w:val="24"/>
          <w:szCs w:val="24"/>
        </w:rPr>
        <w:t xml:space="preserve">cascades of </w:t>
      </w:r>
      <w:r w:rsidRPr="00B225B5">
        <w:rPr>
          <w:rFonts w:ascii="Garamond" w:eastAsia="Garamond" w:hAnsi="Garamond" w:cs="Garamond"/>
          <w:sz w:val="24"/>
          <w:szCs w:val="24"/>
        </w:rPr>
        <w:t xml:space="preserve">abortion </w:t>
      </w:r>
      <w:r w:rsidR="00D87C4D" w:rsidRPr="00B225B5">
        <w:rPr>
          <w:rFonts w:ascii="Garamond" w:eastAsia="Garamond" w:hAnsi="Garamond" w:cs="Garamond"/>
          <w:sz w:val="24"/>
          <w:szCs w:val="24"/>
        </w:rPr>
        <w:t>restrictions</w:t>
      </w:r>
      <w:r w:rsidRPr="00B225B5">
        <w:rPr>
          <w:rFonts w:ascii="Garamond" w:eastAsia="Garamond" w:hAnsi="Garamond" w:cs="Garamond"/>
          <w:sz w:val="24"/>
          <w:szCs w:val="24"/>
        </w:rPr>
        <w:t xml:space="preserve">. </w:t>
      </w:r>
      <w:r w:rsidR="00ED6F5F" w:rsidRPr="00B225B5">
        <w:rPr>
          <w:rFonts w:ascii="Garamond" w:hAnsi="Garamond"/>
          <w:sz w:val="24"/>
          <w:szCs w:val="24"/>
        </w:rPr>
        <w:t xml:space="preserve">Twenty-six states severely restrict access to </w:t>
      </w:r>
      <w:r w:rsidR="006C24F1" w:rsidRPr="00B225B5">
        <w:rPr>
          <w:rFonts w:ascii="Garamond" w:hAnsi="Garamond"/>
          <w:sz w:val="24"/>
          <w:szCs w:val="24"/>
        </w:rPr>
        <w:t>abortion</w:t>
      </w:r>
      <w:r w:rsidR="00ED6F5F" w:rsidRPr="00B225B5">
        <w:rPr>
          <w:rFonts w:ascii="Garamond" w:hAnsi="Garamond"/>
          <w:sz w:val="24"/>
          <w:szCs w:val="24"/>
        </w:rPr>
        <w:t xml:space="preserve"> care</w:t>
      </w:r>
      <w:r w:rsidR="00F84E19">
        <w:rPr>
          <w:rFonts w:ascii="Garamond" w:hAnsi="Garamond"/>
          <w:sz w:val="24"/>
          <w:szCs w:val="24"/>
        </w:rPr>
        <w:t xml:space="preserve"> meaning that n</w:t>
      </w:r>
      <w:r w:rsidR="00F84E19" w:rsidRPr="00F84E19">
        <w:rPr>
          <w:rFonts w:ascii="Garamond" w:hAnsi="Garamond"/>
          <w:sz w:val="24"/>
          <w:szCs w:val="24"/>
        </w:rPr>
        <w:t xml:space="preserve">early 40 million U.S. women of reproductive age (58% of the total number) live in states </w:t>
      </w:r>
      <w:r w:rsidR="00F84E19">
        <w:rPr>
          <w:rFonts w:ascii="Garamond" w:hAnsi="Garamond"/>
          <w:sz w:val="24"/>
          <w:szCs w:val="24"/>
        </w:rPr>
        <w:t xml:space="preserve">with </w:t>
      </w:r>
      <w:r w:rsidR="00506F97">
        <w:rPr>
          <w:rFonts w:ascii="Garamond" w:hAnsi="Garamond"/>
          <w:sz w:val="24"/>
          <w:szCs w:val="24"/>
        </w:rPr>
        <w:t>medically unnecessary regulatory</w:t>
      </w:r>
      <w:r w:rsidR="00F84E19">
        <w:rPr>
          <w:rFonts w:ascii="Garamond" w:hAnsi="Garamond"/>
          <w:sz w:val="24"/>
          <w:szCs w:val="24"/>
        </w:rPr>
        <w:t xml:space="preserve"> barriers to </w:t>
      </w:r>
      <w:r w:rsidR="00F84E19" w:rsidRPr="00F84E19">
        <w:rPr>
          <w:rFonts w:ascii="Garamond" w:hAnsi="Garamond"/>
          <w:sz w:val="24"/>
          <w:szCs w:val="24"/>
        </w:rPr>
        <w:t>abortion</w:t>
      </w:r>
      <w:r w:rsidR="00506F97">
        <w:rPr>
          <w:rFonts w:ascii="Garamond" w:hAnsi="Garamond"/>
          <w:sz w:val="24"/>
          <w:szCs w:val="24"/>
        </w:rPr>
        <w:t>, including, but not limited to, parental notification laws, burdensome and costly restrictions on providers, mandatory ultrasound regulations, and biased counseling requirements</w:t>
      </w:r>
      <w:r w:rsidR="00F84E19" w:rsidRPr="00F84E19">
        <w:rPr>
          <w:rFonts w:ascii="Garamond" w:hAnsi="Garamond"/>
          <w:sz w:val="24"/>
          <w:szCs w:val="24"/>
        </w:rPr>
        <w:t>.</w:t>
      </w:r>
      <w:r w:rsidR="004919D1" w:rsidRPr="00B225B5">
        <w:rPr>
          <w:rFonts w:ascii="Garamond" w:eastAsia="Garamond" w:hAnsi="Garamond" w:cs="Garamond"/>
          <w:sz w:val="24"/>
          <w:szCs w:val="24"/>
          <w:vertAlign w:val="superscript"/>
        </w:rPr>
        <w:footnoteReference w:id="19"/>
      </w:r>
      <w:r w:rsidR="00483FD6">
        <w:rPr>
          <w:rFonts w:ascii="Garamond" w:hAnsi="Garamond"/>
          <w:sz w:val="24"/>
          <w:szCs w:val="24"/>
        </w:rPr>
        <w:t xml:space="preserve"> S</w:t>
      </w:r>
      <w:r w:rsidR="00357B71" w:rsidRPr="00B225B5">
        <w:rPr>
          <w:rFonts w:ascii="Garamond" w:hAnsi="Garamond"/>
          <w:sz w:val="24"/>
          <w:szCs w:val="24"/>
        </w:rPr>
        <w:t xml:space="preserve">ix states have only one clinic </w:t>
      </w:r>
      <w:r w:rsidR="007A7DA9" w:rsidRPr="00B225B5">
        <w:rPr>
          <w:rFonts w:ascii="Garamond" w:hAnsi="Garamond"/>
          <w:sz w:val="24"/>
          <w:szCs w:val="24"/>
        </w:rPr>
        <w:t>serving their entire population.</w:t>
      </w:r>
      <w:r w:rsidR="007A7DA9" w:rsidRPr="00B225B5">
        <w:rPr>
          <w:rStyle w:val="FootnoteReference"/>
          <w:rFonts w:ascii="Garamond" w:hAnsi="Garamond"/>
          <w:sz w:val="24"/>
          <w:szCs w:val="24"/>
        </w:rPr>
        <w:footnoteReference w:id="20"/>
      </w:r>
      <w:r w:rsidR="006C24F1" w:rsidRPr="00B225B5">
        <w:rPr>
          <w:rFonts w:ascii="Garamond" w:hAnsi="Garamond"/>
          <w:sz w:val="24"/>
          <w:szCs w:val="24"/>
        </w:rPr>
        <w:t xml:space="preserve"> Most alarmingly, </w:t>
      </w:r>
      <w:r w:rsidR="006C24F1" w:rsidRPr="00B225B5">
        <w:rPr>
          <w:rFonts w:ascii="Garamond" w:eastAsia="Garamond" w:hAnsi="Garamond" w:cs="Garamond"/>
          <w:sz w:val="24"/>
          <w:szCs w:val="24"/>
        </w:rPr>
        <w:t>a leaked draft decision</w:t>
      </w:r>
      <w:r w:rsidR="00A63196" w:rsidRPr="00B225B5">
        <w:rPr>
          <w:rFonts w:ascii="Garamond" w:eastAsia="Garamond" w:hAnsi="Garamond" w:cs="Garamond"/>
          <w:sz w:val="24"/>
          <w:szCs w:val="24"/>
        </w:rPr>
        <w:t xml:space="preserve"> in the case of </w:t>
      </w:r>
      <w:r w:rsidR="00A63196" w:rsidRPr="00B225B5">
        <w:rPr>
          <w:rFonts w:ascii="Garamond" w:eastAsia="Garamond" w:hAnsi="Garamond" w:cs="Garamond"/>
          <w:i/>
          <w:sz w:val="24"/>
          <w:szCs w:val="24"/>
        </w:rPr>
        <w:t>Dobbs v. Jackson Women’s Health Organization</w:t>
      </w:r>
      <w:r w:rsidR="006C24F1" w:rsidRPr="00B225B5">
        <w:rPr>
          <w:rFonts w:ascii="Garamond" w:eastAsia="Garamond" w:hAnsi="Garamond" w:cs="Garamond"/>
          <w:sz w:val="24"/>
          <w:szCs w:val="24"/>
        </w:rPr>
        <w:t xml:space="preserve"> from the US Supreme Court indicates that</w:t>
      </w:r>
      <w:r w:rsidR="00F84E19">
        <w:rPr>
          <w:rFonts w:ascii="Garamond" w:eastAsia="Garamond" w:hAnsi="Garamond" w:cs="Garamond"/>
          <w:sz w:val="24"/>
          <w:szCs w:val="24"/>
        </w:rPr>
        <w:t xml:space="preserve"> the Court will soon rule that</w:t>
      </w:r>
      <w:r w:rsidR="006C24F1" w:rsidRPr="00B225B5">
        <w:rPr>
          <w:rFonts w:ascii="Garamond" w:eastAsia="Garamond" w:hAnsi="Garamond" w:cs="Garamond"/>
          <w:sz w:val="24"/>
          <w:szCs w:val="24"/>
        </w:rPr>
        <w:t xml:space="preserve"> </w:t>
      </w:r>
      <w:r w:rsidR="00F84E19">
        <w:rPr>
          <w:rFonts w:ascii="Garamond" w:eastAsia="Garamond" w:hAnsi="Garamond" w:cs="Garamond"/>
          <w:sz w:val="24"/>
          <w:szCs w:val="24"/>
        </w:rPr>
        <w:t>there is no</w:t>
      </w:r>
      <w:r w:rsidR="006C24F1" w:rsidRPr="00B225B5">
        <w:rPr>
          <w:rFonts w:ascii="Garamond" w:eastAsia="Garamond" w:hAnsi="Garamond" w:cs="Garamond"/>
          <w:sz w:val="24"/>
          <w:szCs w:val="24"/>
        </w:rPr>
        <w:t xml:space="preserve"> constitutional right to abortion in the United States.</w:t>
      </w:r>
      <w:r w:rsidR="00A63196" w:rsidRPr="00B225B5">
        <w:rPr>
          <w:rStyle w:val="FootnoteReference"/>
          <w:rFonts w:ascii="Garamond" w:eastAsia="Garamond" w:hAnsi="Garamond" w:cs="Garamond"/>
          <w:sz w:val="24"/>
          <w:szCs w:val="24"/>
        </w:rPr>
        <w:footnoteReference w:id="21"/>
      </w:r>
      <w:r w:rsidR="006C24F1" w:rsidRPr="00B225B5">
        <w:rPr>
          <w:rFonts w:ascii="Garamond" w:eastAsia="Garamond" w:hAnsi="Garamond" w:cs="Garamond"/>
          <w:sz w:val="24"/>
          <w:szCs w:val="24"/>
        </w:rPr>
        <w:t xml:space="preserve"> </w:t>
      </w:r>
      <w:r w:rsidR="00F84E19">
        <w:rPr>
          <w:rFonts w:ascii="Garamond" w:eastAsia="Garamond" w:hAnsi="Garamond" w:cs="Garamond"/>
          <w:sz w:val="24"/>
          <w:szCs w:val="24"/>
        </w:rPr>
        <w:t>I</w:t>
      </w:r>
      <w:r w:rsidR="006C24F1" w:rsidRPr="00B225B5">
        <w:rPr>
          <w:rFonts w:ascii="Garamond" w:eastAsia="Garamond" w:hAnsi="Garamond" w:cs="Garamond"/>
          <w:sz w:val="24"/>
          <w:szCs w:val="24"/>
        </w:rPr>
        <w:t xml:space="preserve">n </w:t>
      </w:r>
      <w:r w:rsidR="00F84E19">
        <w:rPr>
          <w:rFonts w:ascii="Garamond" w:eastAsia="Garamond" w:hAnsi="Garamond" w:cs="Garamond"/>
          <w:sz w:val="24"/>
          <w:szCs w:val="24"/>
        </w:rPr>
        <w:t>this</w:t>
      </w:r>
      <w:r w:rsidR="006C24F1" w:rsidRPr="00B225B5">
        <w:rPr>
          <w:rFonts w:ascii="Garamond" w:eastAsia="Garamond" w:hAnsi="Garamond" w:cs="Garamond"/>
          <w:sz w:val="24"/>
          <w:szCs w:val="24"/>
        </w:rPr>
        <w:t xml:space="preserve"> event, </w:t>
      </w:r>
      <w:r w:rsidR="006C24F1" w:rsidRPr="00B225B5">
        <w:rPr>
          <w:rFonts w:ascii="Garamond" w:hAnsi="Garamond"/>
          <w:sz w:val="24"/>
          <w:szCs w:val="24"/>
        </w:rPr>
        <w:t xml:space="preserve">almost all abortion </w:t>
      </w:r>
      <w:r w:rsidR="00506F97">
        <w:rPr>
          <w:rFonts w:ascii="Garamond" w:hAnsi="Garamond"/>
          <w:sz w:val="24"/>
          <w:szCs w:val="24"/>
        </w:rPr>
        <w:t>care</w:t>
      </w:r>
      <w:r w:rsidR="006C24F1" w:rsidRPr="00B225B5">
        <w:rPr>
          <w:rFonts w:ascii="Garamond" w:hAnsi="Garamond"/>
          <w:sz w:val="24"/>
          <w:szCs w:val="24"/>
        </w:rPr>
        <w:t xml:space="preserve"> will be illegal in over half the country’s states.</w:t>
      </w:r>
      <w:r w:rsidR="006C24F1" w:rsidRPr="00B225B5">
        <w:rPr>
          <w:rStyle w:val="FootnoteReference"/>
          <w:rFonts w:ascii="Garamond" w:hAnsi="Garamond"/>
          <w:sz w:val="24"/>
          <w:szCs w:val="24"/>
        </w:rPr>
        <w:footnoteReference w:id="22"/>
      </w:r>
    </w:p>
    <w:p w14:paraId="08AA2135" w14:textId="2183B862" w:rsidR="00A63196" w:rsidRPr="00B225B5" w:rsidRDefault="76C2F719" w:rsidP="00991202">
      <w:pPr>
        <w:numPr>
          <w:ilvl w:val="0"/>
          <w:numId w:val="2"/>
        </w:numPr>
        <w:pBdr>
          <w:top w:val="nil"/>
          <w:left w:val="nil"/>
          <w:bottom w:val="nil"/>
          <w:right w:val="nil"/>
          <w:between w:val="nil"/>
        </w:pBdr>
        <w:spacing w:after="0" w:line="240" w:lineRule="auto"/>
        <w:rPr>
          <w:rFonts w:ascii="Garamond" w:eastAsia="Garamond" w:hAnsi="Garamond" w:cs="Garamond"/>
          <w:sz w:val="24"/>
          <w:szCs w:val="24"/>
        </w:rPr>
      </w:pPr>
      <w:r w:rsidRPr="00B225B5">
        <w:rPr>
          <w:rFonts w:ascii="Garamond" w:eastAsia="Garamond" w:hAnsi="Garamond" w:cs="Garamond"/>
          <w:sz w:val="24"/>
          <w:szCs w:val="24"/>
        </w:rPr>
        <w:t>Most abortion patients in the US are people of color.</w:t>
      </w:r>
      <w:r w:rsidR="00A414BB" w:rsidRPr="00B225B5">
        <w:rPr>
          <w:rFonts w:ascii="Garamond" w:eastAsia="Garamond" w:hAnsi="Garamond" w:cs="Garamond"/>
          <w:sz w:val="24"/>
          <w:szCs w:val="24"/>
          <w:vertAlign w:val="superscript"/>
        </w:rPr>
        <w:footnoteReference w:id="23"/>
      </w:r>
      <w:r w:rsidRPr="00B225B5">
        <w:rPr>
          <w:rFonts w:ascii="Garamond" w:eastAsia="Garamond" w:hAnsi="Garamond" w:cs="Garamond"/>
          <w:sz w:val="24"/>
          <w:szCs w:val="24"/>
        </w:rPr>
        <w:t xml:space="preserve"> The human rights impacts of anti-abortion regulation fall disproportionately on women of color not only because this population experiences a greater need for abortion care, but also because structural racial inequalities in the US impact how persons of color experience motherhood, health care, </w:t>
      </w:r>
      <w:r w:rsidR="249505C5" w:rsidRPr="00B225B5">
        <w:rPr>
          <w:rFonts w:ascii="Garamond" w:eastAsia="Garamond" w:hAnsi="Garamond" w:cs="Garamond"/>
          <w:sz w:val="24"/>
          <w:szCs w:val="24"/>
        </w:rPr>
        <w:t xml:space="preserve">the economy, </w:t>
      </w:r>
      <w:r w:rsidRPr="00B225B5">
        <w:rPr>
          <w:rFonts w:ascii="Garamond" w:eastAsia="Garamond" w:hAnsi="Garamond" w:cs="Garamond"/>
          <w:sz w:val="24"/>
          <w:szCs w:val="24"/>
        </w:rPr>
        <w:t xml:space="preserve">and the criminal </w:t>
      </w:r>
      <w:r w:rsidR="00145C90">
        <w:rPr>
          <w:rFonts w:ascii="Garamond" w:eastAsia="Garamond" w:hAnsi="Garamond" w:cs="Garamond"/>
          <w:sz w:val="24"/>
          <w:szCs w:val="24"/>
        </w:rPr>
        <w:t xml:space="preserve">legal </w:t>
      </w:r>
      <w:r w:rsidRPr="00B225B5">
        <w:rPr>
          <w:rFonts w:ascii="Garamond" w:eastAsia="Garamond" w:hAnsi="Garamond" w:cs="Garamond"/>
          <w:sz w:val="24"/>
          <w:szCs w:val="24"/>
        </w:rPr>
        <w:t xml:space="preserve">stem. </w:t>
      </w:r>
    </w:p>
    <w:p w14:paraId="543C9E48" w14:textId="62D727F8" w:rsidR="00201822" w:rsidRPr="00B225B5" w:rsidRDefault="380961C6" w:rsidP="00201822">
      <w:pPr>
        <w:numPr>
          <w:ilvl w:val="0"/>
          <w:numId w:val="2"/>
        </w:numPr>
        <w:pBdr>
          <w:top w:val="nil"/>
          <w:left w:val="nil"/>
          <w:bottom w:val="nil"/>
          <w:right w:val="nil"/>
          <w:between w:val="nil"/>
        </w:pBdr>
        <w:spacing w:after="0" w:line="240" w:lineRule="auto"/>
        <w:rPr>
          <w:rFonts w:ascii="Garamond" w:eastAsia="Garamond" w:hAnsi="Garamond" w:cs="Garamond"/>
          <w:sz w:val="24"/>
          <w:szCs w:val="24"/>
        </w:rPr>
      </w:pPr>
      <w:r w:rsidRPr="00B225B5">
        <w:rPr>
          <w:rFonts w:ascii="Garamond" w:hAnsi="Garamond"/>
          <w:sz w:val="24"/>
          <w:szCs w:val="24"/>
        </w:rPr>
        <w:t xml:space="preserve">Denial of access to abortion </w:t>
      </w:r>
      <w:r w:rsidR="249505C5" w:rsidRPr="00B225B5">
        <w:rPr>
          <w:rFonts w:ascii="Garamond" w:hAnsi="Garamond"/>
          <w:sz w:val="24"/>
          <w:szCs w:val="24"/>
        </w:rPr>
        <w:t>has</w:t>
      </w:r>
      <w:r w:rsidRPr="00B225B5">
        <w:rPr>
          <w:rFonts w:ascii="Garamond" w:hAnsi="Garamond"/>
          <w:sz w:val="24"/>
          <w:szCs w:val="24"/>
        </w:rPr>
        <w:t xml:space="preserve"> negative health consequences</w:t>
      </w:r>
      <w:r w:rsidR="613385C9" w:rsidRPr="00B225B5">
        <w:rPr>
          <w:rFonts w:ascii="Garamond" w:hAnsi="Garamond"/>
          <w:sz w:val="24"/>
          <w:szCs w:val="24"/>
        </w:rPr>
        <w:t xml:space="preserve"> on women of color</w:t>
      </w:r>
      <w:r w:rsidRPr="00B225B5">
        <w:rPr>
          <w:rFonts w:ascii="Garamond" w:hAnsi="Garamond"/>
          <w:sz w:val="24"/>
          <w:szCs w:val="24"/>
        </w:rPr>
        <w:t>, further heightening already pervasive disparities.</w:t>
      </w:r>
      <w:r w:rsidR="613385C9" w:rsidRPr="00B225B5">
        <w:rPr>
          <w:rFonts w:ascii="Garamond" w:hAnsi="Garamond"/>
          <w:sz w:val="24"/>
          <w:szCs w:val="24"/>
        </w:rPr>
        <w:t xml:space="preserve"> </w:t>
      </w:r>
      <w:r w:rsidR="613385C9" w:rsidRPr="00B225B5">
        <w:rPr>
          <w:rFonts w:ascii="Garamond" w:eastAsia="Garamond" w:hAnsi="Garamond" w:cs="Garamond"/>
          <w:sz w:val="24"/>
          <w:szCs w:val="24"/>
        </w:rPr>
        <w:t xml:space="preserve">The United States is considered the deadliest </w:t>
      </w:r>
      <w:r w:rsidR="670FB1B2" w:rsidRPr="59EB0569">
        <w:rPr>
          <w:rFonts w:ascii="Garamond" w:eastAsia="Garamond" w:hAnsi="Garamond" w:cs="Garamond"/>
          <w:sz w:val="24"/>
          <w:szCs w:val="24"/>
        </w:rPr>
        <w:t xml:space="preserve">place </w:t>
      </w:r>
      <w:r w:rsidR="613385C9" w:rsidRPr="00B225B5">
        <w:rPr>
          <w:rFonts w:ascii="Garamond" w:eastAsia="Garamond" w:hAnsi="Garamond" w:cs="Garamond"/>
          <w:sz w:val="24"/>
          <w:szCs w:val="24"/>
        </w:rPr>
        <w:t xml:space="preserve">in the </w:t>
      </w:r>
      <w:r w:rsidR="670FB1B2" w:rsidRPr="59EB0569">
        <w:rPr>
          <w:rFonts w:ascii="Garamond" w:eastAsia="Garamond" w:hAnsi="Garamond" w:cs="Garamond"/>
          <w:sz w:val="24"/>
          <w:szCs w:val="24"/>
        </w:rPr>
        <w:t xml:space="preserve">industrialized </w:t>
      </w:r>
      <w:r w:rsidR="613385C9" w:rsidRPr="00B225B5">
        <w:rPr>
          <w:rFonts w:ascii="Garamond" w:eastAsia="Garamond" w:hAnsi="Garamond" w:cs="Garamond"/>
          <w:sz w:val="24"/>
          <w:szCs w:val="24"/>
        </w:rPr>
        <w:t xml:space="preserve">world for a woman to give birth </w:t>
      </w:r>
      <w:r w:rsidR="670FB1B2" w:rsidRPr="59EB0569">
        <w:rPr>
          <w:rFonts w:ascii="Garamond" w:eastAsia="Garamond" w:hAnsi="Garamond" w:cs="Garamond"/>
          <w:sz w:val="24"/>
          <w:szCs w:val="24"/>
        </w:rPr>
        <w:t>and the most recent data shows the rate worsened between 2019 and 2020.</w:t>
      </w:r>
      <w:r w:rsidR="613385C9" w:rsidRPr="00B225B5">
        <w:rPr>
          <w:rFonts w:ascii="Garamond" w:eastAsia="Garamond" w:hAnsi="Garamond" w:cs="Garamond"/>
          <w:sz w:val="24"/>
          <w:szCs w:val="24"/>
        </w:rPr>
        <w:t xml:space="preserve"> </w:t>
      </w:r>
      <w:r w:rsidR="670FB1B2" w:rsidRPr="59EB0569">
        <w:rPr>
          <w:rFonts w:ascii="Garamond" w:eastAsia="Garamond" w:hAnsi="Garamond" w:cs="Garamond"/>
          <w:sz w:val="24"/>
          <w:szCs w:val="24"/>
        </w:rPr>
        <w:t>F</w:t>
      </w:r>
      <w:r w:rsidR="613385C9" w:rsidRPr="00B225B5">
        <w:rPr>
          <w:rFonts w:ascii="Garamond" w:eastAsia="Garamond" w:hAnsi="Garamond" w:cs="Garamond"/>
          <w:sz w:val="24"/>
          <w:szCs w:val="24"/>
        </w:rPr>
        <w:t xml:space="preserve">or Black women, the maternal death rate is </w:t>
      </w:r>
      <w:hyperlink r:id="rId10">
        <w:r w:rsidR="613385C9" w:rsidRPr="00B225B5">
          <w:rPr>
            <w:rFonts w:ascii="Garamond" w:eastAsia="Garamond" w:hAnsi="Garamond" w:cs="Garamond"/>
            <w:sz w:val="24"/>
            <w:szCs w:val="24"/>
          </w:rPr>
          <w:t>nearly</w:t>
        </w:r>
      </w:hyperlink>
      <w:r w:rsidR="613385C9" w:rsidRPr="00B225B5">
        <w:rPr>
          <w:rFonts w:ascii="Garamond" w:eastAsia="Garamond" w:hAnsi="Garamond" w:cs="Garamond"/>
          <w:sz w:val="24"/>
          <w:szCs w:val="24"/>
        </w:rPr>
        <w:t xml:space="preserve"> </w:t>
      </w:r>
      <w:r w:rsidR="2A3D654B" w:rsidRPr="59EB0569">
        <w:rPr>
          <w:rFonts w:ascii="Garamond" w:eastAsia="Garamond" w:hAnsi="Garamond" w:cs="Garamond"/>
          <w:sz w:val="24"/>
          <w:szCs w:val="24"/>
        </w:rPr>
        <w:t xml:space="preserve">three </w:t>
      </w:r>
      <w:r w:rsidR="613385C9" w:rsidRPr="00B225B5">
        <w:rPr>
          <w:rFonts w:ascii="Garamond" w:eastAsia="Garamond" w:hAnsi="Garamond" w:cs="Garamond"/>
          <w:sz w:val="24"/>
          <w:szCs w:val="24"/>
        </w:rPr>
        <w:t>times that of white women.</w:t>
      </w:r>
      <w:r w:rsidR="00201822" w:rsidRPr="00B225B5">
        <w:rPr>
          <w:rFonts w:ascii="Garamond" w:eastAsia="Garamond" w:hAnsi="Garamond" w:cs="Garamond"/>
          <w:sz w:val="24"/>
          <w:szCs w:val="24"/>
          <w:vertAlign w:val="superscript"/>
        </w:rPr>
        <w:footnoteReference w:id="24"/>
      </w:r>
      <w:r w:rsidR="613385C9" w:rsidRPr="00B225B5">
        <w:rPr>
          <w:rFonts w:ascii="Garamond" w:eastAsia="Garamond" w:hAnsi="Garamond" w:cs="Garamond"/>
          <w:sz w:val="24"/>
          <w:szCs w:val="24"/>
        </w:rPr>
        <w:t xml:space="preserve"> Restricting access to abortion is likely to increase these risks and lead to devastating health implications, including death</w:t>
      </w:r>
      <w:r w:rsidR="6BCA7DEF">
        <w:rPr>
          <w:rFonts w:ascii="Garamond" w:eastAsia="Garamond" w:hAnsi="Garamond" w:cs="Garamond"/>
          <w:sz w:val="24"/>
          <w:szCs w:val="24"/>
        </w:rPr>
        <w:t>; a</w:t>
      </w:r>
      <w:r w:rsidR="6BCA7DEF" w:rsidRPr="00BE714A">
        <w:rPr>
          <w:rFonts w:ascii="Garamond" w:eastAsia="Garamond" w:hAnsi="Garamond" w:cs="Garamond"/>
          <w:sz w:val="24"/>
          <w:szCs w:val="24"/>
        </w:rPr>
        <w:t xml:space="preserve"> recent </w:t>
      </w:r>
      <w:hyperlink r:id="rId11">
        <w:r w:rsidR="6BCA7DEF" w:rsidRPr="00BE714A">
          <w:rPr>
            <w:rStyle w:val="Hyperlink"/>
            <w:rFonts w:ascii="Garamond" w:eastAsia="Garamond" w:hAnsi="Garamond" w:cs="Garamond"/>
            <w:sz w:val="24"/>
            <w:szCs w:val="24"/>
          </w:rPr>
          <w:t>stu</w:t>
        </w:r>
        <w:r w:rsidR="6BCA7DEF" w:rsidRPr="00BE714A">
          <w:rPr>
            <w:rStyle w:val="Hyperlink"/>
            <w:rFonts w:ascii="Garamond" w:eastAsia="Garamond" w:hAnsi="Garamond" w:cs="Garamond"/>
            <w:sz w:val="24"/>
            <w:szCs w:val="24"/>
          </w:rPr>
          <w:t>d</w:t>
        </w:r>
        <w:r w:rsidR="6BCA7DEF" w:rsidRPr="00BE714A">
          <w:rPr>
            <w:rStyle w:val="Hyperlink"/>
            <w:rFonts w:ascii="Garamond" w:eastAsia="Garamond" w:hAnsi="Garamond" w:cs="Garamond"/>
            <w:sz w:val="24"/>
            <w:szCs w:val="24"/>
          </w:rPr>
          <w:t>y</w:t>
        </w:r>
      </w:hyperlink>
      <w:r w:rsidR="6BCA7DEF" w:rsidRPr="00BE714A">
        <w:rPr>
          <w:rFonts w:ascii="Garamond" w:eastAsia="Garamond" w:hAnsi="Garamond" w:cs="Garamond"/>
          <w:sz w:val="24"/>
          <w:szCs w:val="24"/>
        </w:rPr>
        <w:t xml:space="preserve"> </w:t>
      </w:r>
      <w:r w:rsidR="6BCA7DEF">
        <w:rPr>
          <w:rFonts w:ascii="Garamond" w:eastAsia="Garamond" w:hAnsi="Garamond" w:cs="Garamond"/>
          <w:sz w:val="24"/>
          <w:szCs w:val="24"/>
        </w:rPr>
        <w:t xml:space="preserve">has </w:t>
      </w:r>
      <w:r w:rsidR="6BCA7DEF" w:rsidRPr="00BE714A">
        <w:rPr>
          <w:rFonts w:ascii="Garamond" w:eastAsia="Garamond" w:hAnsi="Garamond" w:cs="Garamond"/>
          <w:sz w:val="24"/>
          <w:szCs w:val="24"/>
        </w:rPr>
        <w:t xml:space="preserve">estimated that </w:t>
      </w:r>
      <w:r w:rsidR="00185153">
        <w:rPr>
          <w:rFonts w:ascii="Garamond" w:eastAsia="Garamond" w:hAnsi="Garamond" w:cs="Garamond"/>
          <w:sz w:val="24"/>
          <w:szCs w:val="24"/>
        </w:rPr>
        <w:t xml:space="preserve"> a total ban on abortion </w:t>
      </w:r>
      <w:r w:rsidR="6BCA7DEF" w:rsidRPr="00BE714A">
        <w:rPr>
          <w:rFonts w:ascii="Garamond" w:eastAsia="Garamond" w:hAnsi="Garamond" w:cs="Garamond"/>
          <w:sz w:val="24"/>
          <w:szCs w:val="24"/>
        </w:rPr>
        <w:t>in the U.S. w</w:t>
      </w:r>
      <w:r w:rsidR="6BCA7DEF">
        <w:rPr>
          <w:rFonts w:ascii="Garamond" w:eastAsia="Garamond" w:hAnsi="Garamond" w:cs="Garamond"/>
          <w:sz w:val="24"/>
          <w:szCs w:val="24"/>
        </w:rPr>
        <w:t>ill</w:t>
      </w:r>
      <w:r w:rsidR="6BCA7DEF" w:rsidRPr="00BE714A">
        <w:rPr>
          <w:rFonts w:ascii="Garamond" w:eastAsia="Garamond" w:hAnsi="Garamond" w:cs="Garamond"/>
          <w:sz w:val="24"/>
          <w:szCs w:val="24"/>
        </w:rPr>
        <w:t xml:space="preserve"> lead to a 21% increase in the number of pregnancy-related </w:t>
      </w:r>
      <w:r w:rsidR="6BCA7DEF" w:rsidRPr="00BE714A">
        <w:rPr>
          <w:rFonts w:ascii="Garamond" w:eastAsia="Garamond" w:hAnsi="Garamond" w:cs="Garamond"/>
          <w:sz w:val="24"/>
          <w:szCs w:val="24"/>
        </w:rPr>
        <w:lastRenderedPageBreak/>
        <w:t>deaths overall and a 33% increase among Black women.</w:t>
      </w:r>
      <w:r w:rsidR="6BCA7DEF" w:rsidRPr="00BE714A">
        <w:rPr>
          <w:rFonts w:ascii="Garamond" w:eastAsia="Garamond" w:hAnsi="Garamond" w:cs="Garamond"/>
          <w:sz w:val="24"/>
          <w:szCs w:val="24"/>
          <w:vertAlign w:val="superscript"/>
        </w:rPr>
        <w:t xml:space="preserve"> </w:t>
      </w:r>
      <w:r w:rsidR="00BE714A" w:rsidRPr="00B225B5">
        <w:rPr>
          <w:rFonts w:ascii="Garamond" w:eastAsia="Garamond" w:hAnsi="Garamond" w:cs="Garamond"/>
          <w:sz w:val="24"/>
          <w:szCs w:val="24"/>
          <w:vertAlign w:val="superscript"/>
        </w:rPr>
        <w:footnoteReference w:id="25"/>
      </w:r>
      <w:r w:rsidR="6BCA7DEF" w:rsidRPr="00B225B5">
        <w:rPr>
          <w:rFonts w:ascii="Garamond" w:eastAsia="Garamond" w:hAnsi="Garamond" w:cs="Garamond"/>
          <w:sz w:val="24"/>
          <w:szCs w:val="24"/>
        </w:rPr>
        <w:t xml:space="preserve"> </w:t>
      </w:r>
      <w:r w:rsidR="613385C9" w:rsidRPr="00B225B5">
        <w:rPr>
          <w:rFonts w:ascii="Garamond" w:eastAsia="Garamond" w:hAnsi="Garamond" w:cs="Garamond"/>
          <w:sz w:val="24"/>
          <w:szCs w:val="24"/>
        </w:rPr>
        <w:t>As UN Special Procedure experts have noted, “Black women will disproportionately suffer the gravest consequences of forced pregnancy as they already experience significantly higher rates of maternal mortality and morbidity than white women in the entire country.”</w:t>
      </w:r>
      <w:r w:rsidR="00201822" w:rsidRPr="00B225B5">
        <w:rPr>
          <w:rFonts w:ascii="Garamond" w:eastAsia="Garamond" w:hAnsi="Garamond" w:cs="Garamond"/>
          <w:sz w:val="24"/>
          <w:szCs w:val="24"/>
          <w:vertAlign w:val="superscript"/>
        </w:rPr>
        <w:footnoteReference w:id="26"/>
      </w:r>
    </w:p>
    <w:p w14:paraId="59BC2D53" w14:textId="0C3B8195" w:rsidR="0018003F" w:rsidRPr="00B225B5" w:rsidRDefault="1A0C10AD" w:rsidP="0040101D">
      <w:pPr>
        <w:numPr>
          <w:ilvl w:val="0"/>
          <w:numId w:val="2"/>
        </w:numPr>
        <w:pBdr>
          <w:top w:val="nil"/>
          <w:left w:val="nil"/>
          <w:bottom w:val="nil"/>
          <w:right w:val="nil"/>
          <w:between w:val="nil"/>
        </w:pBdr>
        <w:spacing w:after="0" w:line="240" w:lineRule="auto"/>
        <w:rPr>
          <w:rFonts w:ascii="Garamond" w:eastAsia="Garamond" w:hAnsi="Garamond" w:cs="Garamond"/>
          <w:sz w:val="24"/>
          <w:szCs w:val="24"/>
        </w:rPr>
      </w:pPr>
      <w:r w:rsidRPr="00B225B5">
        <w:rPr>
          <w:rFonts w:ascii="Garamond" w:eastAsia="Garamond" w:hAnsi="Garamond" w:cs="Garamond"/>
          <w:sz w:val="24"/>
          <w:szCs w:val="24"/>
        </w:rPr>
        <w:t xml:space="preserve">Even though </w:t>
      </w:r>
      <w:r w:rsidR="004311DD">
        <w:rPr>
          <w:rFonts w:ascii="Garamond" w:eastAsia="Garamond" w:hAnsi="Garamond" w:cs="Garamond"/>
          <w:sz w:val="24"/>
          <w:szCs w:val="24"/>
        </w:rPr>
        <w:t>many</w:t>
      </w:r>
      <w:r w:rsidR="004311DD" w:rsidRPr="00B225B5">
        <w:rPr>
          <w:rFonts w:ascii="Garamond" w:eastAsia="Garamond" w:hAnsi="Garamond" w:cs="Garamond"/>
          <w:sz w:val="24"/>
          <w:szCs w:val="24"/>
        </w:rPr>
        <w:t xml:space="preserve"> </w:t>
      </w:r>
      <w:r w:rsidRPr="00B225B5">
        <w:rPr>
          <w:rFonts w:ascii="Garamond" w:eastAsia="Garamond" w:hAnsi="Garamond" w:cs="Garamond"/>
          <w:sz w:val="24"/>
          <w:szCs w:val="24"/>
        </w:rPr>
        <w:t xml:space="preserve">states in the US will </w:t>
      </w:r>
      <w:r w:rsidR="716FADE1">
        <w:rPr>
          <w:rFonts w:ascii="Garamond" w:eastAsia="Garamond" w:hAnsi="Garamond" w:cs="Garamond"/>
          <w:sz w:val="24"/>
          <w:szCs w:val="24"/>
        </w:rPr>
        <w:t>continue to</w:t>
      </w:r>
      <w:r w:rsidRPr="00B225B5">
        <w:rPr>
          <w:rFonts w:ascii="Garamond" w:eastAsia="Garamond" w:hAnsi="Garamond" w:cs="Garamond"/>
          <w:sz w:val="24"/>
          <w:szCs w:val="24"/>
        </w:rPr>
        <w:t xml:space="preserve"> provide legal access to abortion, the concrete realities of intersectional discrimination against pregnant people of color </w:t>
      </w:r>
      <w:r w:rsidR="66C647BD" w:rsidRPr="00B225B5">
        <w:rPr>
          <w:rFonts w:ascii="Garamond" w:eastAsia="Garamond" w:hAnsi="Garamond" w:cs="Garamond"/>
          <w:sz w:val="24"/>
          <w:szCs w:val="24"/>
        </w:rPr>
        <w:t xml:space="preserve">will </w:t>
      </w:r>
      <w:r w:rsidRPr="00B225B5">
        <w:rPr>
          <w:rFonts w:ascii="Garamond" w:eastAsia="Garamond" w:hAnsi="Garamond" w:cs="Garamond"/>
          <w:sz w:val="24"/>
          <w:szCs w:val="24"/>
        </w:rPr>
        <w:t xml:space="preserve">limit their ability to travel for </w:t>
      </w:r>
      <w:r w:rsidR="66C647BD" w:rsidRPr="00B225B5">
        <w:rPr>
          <w:rFonts w:ascii="Garamond" w:eastAsia="Garamond" w:hAnsi="Garamond" w:cs="Garamond"/>
          <w:sz w:val="24"/>
          <w:szCs w:val="24"/>
        </w:rPr>
        <w:t xml:space="preserve">abortion </w:t>
      </w:r>
      <w:r w:rsidRPr="00B225B5">
        <w:rPr>
          <w:rFonts w:ascii="Garamond" w:eastAsia="Garamond" w:hAnsi="Garamond" w:cs="Garamond"/>
          <w:sz w:val="24"/>
          <w:szCs w:val="24"/>
        </w:rPr>
        <w:t xml:space="preserve">care. The </w:t>
      </w:r>
      <w:r w:rsidR="6CB2DC90" w:rsidRPr="00B225B5">
        <w:rPr>
          <w:rFonts w:ascii="Garamond" w:eastAsia="Garamond" w:hAnsi="Garamond" w:cs="Garamond"/>
          <w:sz w:val="24"/>
          <w:szCs w:val="24"/>
        </w:rPr>
        <w:t>challenges of</w:t>
      </w:r>
      <w:r w:rsidRPr="00B225B5">
        <w:rPr>
          <w:rFonts w:ascii="Garamond" w:eastAsia="Garamond" w:hAnsi="Garamond" w:cs="Garamond"/>
          <w:sz w:val="24"/>
          <w:szCs w:val="24"/>
        </w:rPr>
        <w:t xml:space="preserve"> interstate travel</w:t>
      </w:r>
      <w:r w:rsidR="6CB2DC90" w:rsidRPr="00B225B5">
        <w:rPr>
          <w:rFonts w:ascii="Garamond" w:eastAsia="Garamond" w:hAnsi="Garamond" w:cs="Garamond"/>
          <w:sz w:val="24"/>
          <w:szCs w:val="24"/>
        </w:rPr>
        <w:t xml:space="preserve"> – the financial cost </w:t>
      </w:r>
      <w:r w:rsidRPr="00B225B5">
        <w:rPr>
          <w:rFonts w:ascii="Garamond" w:eastAsia="Garamond" w:hAnsi="Garamond" w:cs="Garamond"/>
          <w:sz w:val="24"/>
          <w:szCs w:val="24"/>
        </w:rPr>
        <w:t xml:space="preserve">combined with </w:t>
      </w:r>
      <w:r w:rsidR="6CB2DC90" w:rsidRPr="00B225B5">
        <w:rPr>
          <w:rFonts w:ascii="Garamond" w:hAnsi="Garamond"/>
          <w:sz w:val="24"/>
          <w:szCs w:val="24"/>
          <w:shd w:val="clear" w:color="auto" w:fill="FFFFFF"/>
        </w:rPr>
        <w:t xml:space="preserve">difficulties </w:t>
      </w:r>
      <w:r w:rsidRPr="00B225B5">
        <w:rPr>
          <w:rFonts w:ascii="Garamond" w:hAnsi="Garamond"/>
          <w:sz w:val="24"/>
          <w:szCs w:val="24"/>
          <w:shd w:val="clear" w:color="auto" w:fill="FFFFFF"/>
        </w:rPr>
        <w:t>such as taking time off work, arranging childcare, and securing transportation</w:t>
      </w:r>
      <w:r w:rsidR="6CB2DC90" w:rsidRPr="00B225B5">
        <w:rPr>
          <w:rFonts w:ascii="Garamond" w:hAnsi="Garamond"/>
          <w:sz w:val="24"/>
          <w:szCs w:val="24"/>
          <w:shd w:val="clear" w:color="auto" w:fill="FFFFFF"/>
        </w:rPr>
        <w:t xml:space="preserve"> </w:t>
      </w:r>
      <w:r w:rsidR="6CB2DC90" w:rsidRPr="00B225B5">
        <w:rPr>
          <w:rFonts w:ascii="Garamond" w:eastAsia="Garamond" w:hAnsi="Garamond" w:cs="Garamond"/>
          <w:sz w:val="24"/>
          <w:szCs w:val="24"/>
        </w:rPr>
        <w:t>–</w:t>
      </w:r>
      <w:r w:rsidR="66C647BD" w:rsidRPr="00B225B5">
        <w:rPr>
          <w:rFonts w:ascii="Garamond" w:eastAsia="Garamond" w:hAnsi="Garamond" w:cs="Garamond"/>
          <w:sz w:val="24"/>
          <w:szCs w:val="24"/>
        </w:rPr>
        <w:t xml:space="preserve"> </w:t>
      </w:r>
      <w:r w:rsidR="6CB2DC90" w:rsidRPr="00B225B5">
        <w:rPr>
          <w:rFonts w:ascii="Garamond" w:hAnsi="Garamond"/>
          <w:sz w:val="24"/>
          <w:szCs w:val="24"/>
          <w:shd w:val="clear" w:color="auto" w:fill="FFFFFF"/>
        </w:rPr>
        <w:t xml:space="preserve">are acutely felt by women with lower </w:t>
      </w:r>
      <w:r w:rsidR="66C647BD" w:rsidRPr="00B225B5">
        <w:rPr>
          <w:rFonts w:ascii="Garamond" w:hAnsi="Garamond"/>
          <w:sz w:val="24"/>
          <w:szCs w:val="24"/>
          <w:shd w:val="clear" w:color="auto" w:fill="FFFFFF"/>
        </w:rPr>
        <w:t>socioeconomic</w:t>
      </w:r>
      <w:r w:rsidR="6CB2DC90" w:rsidRPr="00B225B5">
        <w:rPr>
          <w:rFonts w:ascii="Garamond" w:hAnsi="Garamond"/>
          <w:sz w:val="24"/>
          <w:szCs w:val="24"/>
          <w:shd w:val="clear" w:color="auto" w:fill="FFFFFF"/>
        </w:rPr>
        <w:t xml:space="preserve"> status.</w:t>
      </w:r>
      <w:r w:rsidR="66C647BD" w:rsidRPr="00B225B5">
        <w:rPr>
          <w:rFonts w:ascii="Garamond" w:eastAsia="Garamond" w:hAnsi="Garamond" w:cs="Garamond"/>
          <w:sz w:val="24"/>
          <w:szCs w:val="24"/>
          <w:vertAlign w:val="superscript"/>
        </w:rPr>
        <w:t xml:space="preserve"> </w:t>
      </w:r>
      <w:r w:rsidR="0052253B" w:rsidRPr="00B225B5">
        <w:rPr>
          <w:rFonts w:ascii="Garamond" w:eastAsia="Garamond" w:hAnsi="Garamond" w:cs="Garamond"/>
          <w:sz w:val="24"/>
          <w:szCs w:val="24"/>
          <w:vertAlign w:val="superscript"/>
        </w:rPr>
        <w:footnoteReference w:id="27"/>
      </w:r>
      <w:r w:rsidR="66C647BD" w:rsidRPr="00B225B5">
        <w:rPr>
          <w:rFonts w:ascii="Garamond" w:eastAsia="Garamond" w:hAnsi="Garamond" w:cs="Garamond"/>
          <w:sz w:val="24"/>
          <w:szCs w:val="24"/>
          <w:vertAlign w:val="superscript"/>
        </w:rPr>
        <w:t xml:space="preserve"> </w:t>
      </w:r>
      <w:r w:rsidR="6CB2DC90" w:rsidRPr="00B225B5">
        <w:rPr>
          <w:rFonts w:ascii="Garamond" w:hAnsi="Garamond"/>
          <w:sz w:val="24"/>
          <w:szCs w:val="24"/>
        </w:rPr>
        <w:t xml:space="preserve">And because race and socioeconomic status are often related in the US (and elsewhere) — particularly in those regions of the country where abortion restrictions are more extensive — these burdens on poor women translate to burdens on women of color. </w:t>
      </w:r>
      <w:r w:rsidR="66C647BD" w:rsidRPr="00B225B5">
        <w:rPr>
          <w:rFonts w:ascii="Garamond" w:hAnsi="Garamond"/>
          <w:sz w:val="24"/>
          <w:szCs w:val="24"/>
        </w:rPr>
        <w:t>As a result, abortion will be inaccessible to significant numbers of women and girls of color, threatening their health, wellbeing, and equality.</w:t>
      </w:r>
    </w:p>
    <w:p w14:paraId="0000002F" w14:textId="02764A9C" w:rsidR="004807C3" w:rsidRPr="00BE714A" w:rsidRDefault="00D9059C" w:rsidP="00BE714A">
      <w:pPr>
        <w:numPr>
          <w:ilvl w:val="0"/>
          <w:numId w:val="2"/>
        </w:numPr>
        <w:pBdr>
          <w:top w:val="nil"/>
          <w:left w:val="nil"/>
          <w:bottom w:val="nil"/>
          <w:right w:val="nil"/>
          <w:between w:val="nil"/>
        </w:pBdr>
        <w:spacing w:after="0" w:line="240" w:lineRule="auto"/>
        <w:rPr>
          <w:rFonts w:ascii="Garamond" w:eastAsia="Garamond" w:hAnsi="Garamond" w:cs="Garamond"/>
          <w:sz w:val="24"/>
          <w:szCs w:val="24"/>
        </w:rPr>
      </w:pPr>
      <w:r w:rsidRPr="00B225B5">
        <w:rPr>
          <w:rFonts w:ascii="Garamond" w:eastAsia="Garamond" w:hAnsi="Garamond" w:cs="Garamond"/>
          <w:sz w:val="24"/>
          <w:szCs w:val="24"/>
        </w:rPr>
        <w:t xml:space="preserve">Abortion restrictions </w:t>
      </w:r>
      <w:r w:rsidR="0052253B" w:rsidRPr="00B225B5">
        <w:rPr>
          <w:rFonts w:ascii="Garamond" w:eastAsia="Garamond" w:hAnsi="Garamond" w:cs="Garamond"/>
          <w:sz w:val="24"/>
          <w:szCs w:val="24"/>
        </w:rPr>
        <w:t xml:space="preserve">also </w:t>
      </w:r>
      <w:r w:rsidRPr="00B225B5">
        <w:rPr>
          <w:rFonts w:ascii="Garamond" w:eastAsia="Garamond" w:hAnsi="Garamond" w:cs="Garamond"/>
          <w:sz w:val="24"/>
          <w:szCs w:val="24"/>
        </w:rPr>
        <w:t xml:space="preserve">violate the US’ obligations </w:t>
      </w:r>
      <w:r w:rsidR="0052253B" w:rsidRPr="00B225B5">
        <w:rPr>
          <w:rFonts w:ascii="Garamond" w:eastAsia="Garamond" w:hAnsi="Garamond" w:cs="Garamond"/>
          <w:sz w:val="24"/>
          <w:szCs w:val="24"/>
        </w:rPr>
        <w:t xml:space="preserve">to eliminate practices that perpetuate racial </w:t>
      </w:r>
      <w:r w:rsidRPr="00B225B5">
        <w:rPr>
          <w:rFonts w:ascii="Garamond" w:eastAsia="Garamond" w:hAnsi="Garamond" w:cs="Garamond"/>
          <w:sz w:val="24"/>
          <w:szCs w:val="24"/>
        </w:rPr>
        <w:t xml:space="preserve">discrimination. </w:t>
      </w:r>
      <w:r w:rsidR="0052253B" w:rsidRPr="00B225B5">
        <w:rPr>
          <w:rFonts w:ascii="Garamond" w:hAnsi="Garamond"/>
          <w:sz w:val="24"/>
          <w:szCs w:val="24"/>
        </w:rPr>
        <w:t>When people cannot obtain abortion care, they incur social, financial, and physical costs that are difficult to bear</w:t>
      </w:r>
      <w:r w:rsidR="00451905" w:rsidRPr="00B225B5">
        <w:rPr>
          <w:rFonts w:ascii="Garamond" w:hAnsi="Garamond"/>
          <w:sz w:val="24"/>
          <w:szCs w:val="24"/>
        </w:rPr>
        <w:t>, and are particularly challenging for already marginalized women.</w:t>
      </w:r>
      <w:r w:rsidR="00BE714A">
        <w:rPr>
          <w:rFonts w:ascii="Garamond" w:hAnsi="Garamond"/>
          <w:sz w:val="24"/>
          <w:szCs w:val="24"/>
        </w:rPr>
        <w:t xml:space="preserve"> </w:t>
      </w:r>
      <w:r w:rsidRPr="00BE714A">
        <w:rPr>
          <w:rFonts w:ascii="Garamond" w:eastAsia="Garamond" w:hAnsi="Garamond" w:cs="Garamond"/>
          <w:sz w:val="24"/>
          <w:szCs w:val="24"/>
        </w:rPr>
        <w:t xml:space="preserve">Such intersectional discrimination impacts the social and economic opportunities for women of color. </w:t>
      </w:r>
      <w:r w:rsidR="007F46E7">
        <w:rPr>
          <w:rFonts w:ascii="Garamond" w:eastAsia="Garamond" w:hAnsi="Garamond" w:cs="Garamond"/>
          <w:sz w:val="24"/>
          <w:szCs w:val="24"/>
        </w:rPr>
        <w:t>T</w:t>
      </w:r>
      <w:r w:rsidRPr="00BE714A">
        <w:rPr>
          <w:rFonts w:ascii="Garamond" w:eastAsia="Garamond" w:hAnsi="Garamond" w:cs="Garamond"/>
          <w:sz w:val="24"/>
          <w:szCs w:val="24"/>
          <w:highlight w:val="white"/>
        </w:rPr>
        <w:t xml:space="preserve">he legal status of abortion can define </w:t>
      </w:r>
      <w:r w:rsidR="00C228D3">
        <w:rPr>
          <w:rFonts w:ascii="Garamond" w:eastAsia="Garamond" w:hAnsi="Garamond" w:cs="Garamond"/>
          <w:sz w:val="24"/>
          <w:szCs w:val="24"/>
          <w:highlight w:val="white"/>
        </w:rPr>
        <w:t xml:space="preserve">the extent to which </w:t>
      </w:r>
      <w:r w:rsidRPr="00BE714A">
        <w:rPr>
          <w:rFonts w:ascii="Garamond" w:eastAsia="Garamond" w:hAnsi="Garamond" w:cs="Garamond"/>
          <w:sz w:val="24"/>
          <w:szCs w:val="24"/>
          <w:highlight w:val="white"/>
        </w:rPr>
        <w:t>pregnant people are able to complete their educations, participate in the workforce, and play a role in public and political life.</w:t>
      </w:r>
      <w:r w:rsidRPr="00B225B5">
        <w:rPr>
          <w:rFonts w:ascii="Garamond" w:eastAsia="Garamond" w:hAnsi="Garamond" w:cs="Garamond"/>
          <w:sz w:val="24"/>
          <w:szCs w:val="24"/>
          <w:highlight w:val="white"/>
          <w:vertAlign w:val="superscript"/>
        </w:rPr>
        <w:footnoteReference w:id="28"/>
      </w:r>
      <w:r w:rsidRPr="00BE714A">
        <w:rPr>
          <w:rFonts w:ascii="Garamond" w:eastAsia="Garamond" w:hAnsi="Garamond" w:cs="Garamond"/>
          <w:sz w:val="24"/>
          <w:szCs w:val="24"/>
          <w:highlight w:val="white"/>
        </w:rPr>
        <w:t xml:space="preserve"> </w:t>
      </w:r>
      <w:r w:rsidR="00C228D3">
        <w:rPr>
          <w:rFonts w:ascii="Garamond" w:eastAsia="Garamond" w:hAnsi="Garamond" w:cs="Garamond"/>
          <w:sz w:val="24"/>
          <w:szCs w:val="24"/>
          <w:highlight w:val="white"/>
        </w:rPr>
        <w:t>O</w:t>
      </w:r>
      <w:r w:rsidRPr="00BE714A">
        <w:rPr>
          <w:rFonts w:ascii="Garamond" w:eastAsia="Garamond" w:hAnsi="Garamond" w:cs="Garamond"/>
          <w:sz w:val="24"/>
          <w:szCs w:val="24"/>
          <w:highlight w:val="white"/>
        </w:rPr>
        <w:t xml:space="preserve">ne </w:t>
      </w:r>
      <w:r w:rsidR="007F46E7">
        <w:rPr>
          <w:rFonts w:ascii="Garamond" w:eastAsia="Garamond" w:hAnsi="Garamond" w:cs="Garamond"/>
          <w:sz w:val="24"/>
          <w:szCs w:val="24"/>
          <w:highlight w:val="white"/>
        </w:rPr>
        <w:t xml:space="preserve">recent study </w:t>
      </w:r>
      <w:r w:rsidR="00C228D3">
        <w:rPr>
          <w:rFonts w:ascii="Garamond" w:eastAsia="Garamond" w:hAnsi="Garamond" w:cs="Garamond"/>
          <w:sz w:val="24"/>
          <w:szCs w:val="24"/>
          <w:highlight w:val="white"/>
        </w:rPr>
        <w:t>on</w:t>
      </w:r>
      <w:r w:rsidRPr="00BE714A">
        <w:rPr>
          <w:rFonts w:ascii="Garamond" w:eastAsia="Garamond" w:hAnsi="Garamond" w:cs="Garamond"/>
          <w:sz w:val="24"/>
          <w:szCs w:val="24"/>
          <w:highlight w:val="white"/>
        </w:rPr>
        <w:t xml:space="preserve"> the effects of abortion access on Black women’s participation in the workforce </w:t>
      </w:r>
      <w:r w:rsidR="00C228D3">
        <w:rPr>
          <w:rFonts w:ascii="Garamond" w:eastAsia="Garamond" w:hAnsi="Garamond" w:cs="Garamond"/>
          <w:sz w:val="24"/>
          <w:szCs w:val="24"/>
          <w:highlight w:val="white"/>
        </w:rPr>
        <w:t>indicated</w:t>
      </w:r>
      <w:r w:rsidRPr="00BE714A">
        <w:rPr>
          <w:rFonts w:ascii="Garamond" w:eastAsia="Garamond" w:hAnsi="Garamond" w:cs="Garamond"/>
          <w:sz w:val="24"/>
          <w:szCs w:val="24"/>
          <w:highlight w:val="white"/>
        </w:rPr>
        <w:t xml:space="preserve"> an increase in participation by 6.9 percentage points.</w:t>
      </w:r>
      <w:r w:rsidRPr="00B225B5">
        <w:rPr>
          <w:rFonts w:ascii="Garamond" w:eastAsia="Garamond" w:hAnsi="Garamond" w:cs="Garamond"/>
          <w:sz w:val="24"/>
          <w:szCs w:val="24"/>
          <w:highlight w:val="white"/>
          <w:vertAlign w:val="superscript"/>
        </w:rPr>
        <w:footnoteReference w:id="29"/>
      </w:r>
    </w:p>
    <w:p w14:paraId="00000030" w14:textId="615F0B5A" w:rsidR="004807C3" w:rsidRPr="00B225B5" w:rsidRDefault="004807C3">
      <w:pPr>
        <w:pBdr>
          <w:top w:val="nil"/>
          <w:left w:val="nil"/>
          <w:bottom w:val="nil"/>
          <w:right w:val="nil"/>
          <w:between w:val="nil"/>
        </w:pBdr>
        <w:spacing w:after="0" w:line="240" w:lineRule="auto"/>
        <w:ind w:left="360"/>
        <w:rPr>
          <w:rFonts w:ascii="Garamond" w:eastAsia="Garamond" w:hAnsi="Garamond" w:cs="Garamond"/>
          <w:sz w:val="24"/>
          <w:szCs w:val="24"/>
          <w:highlight w:val="white"/>
        </w:rPr>
      </w:pPr>
    </w:p>
    <w:p w14:paraId="16435B28" w14:textId="77777777" w:rsidR="00982BFC" w:rsidRPr="00B225B5" w:rsidRDefault="00982BFC">
      <w:pPr>
        <w:pBdr>
          <w:top w:val="nil"/>
          <w:left w:val="nil"/>
          <w:bottom w:val="nil"/>
          <w:right w:val="nil"/>
          <w:between w:val="nil"/>
        </w:pBdr>
        <w:spacing w:after="0" w:line="240" w:lineRule="auto"/>
        <w:ind w:left="360"/>
        <w:rPr>
          <w:rFonts w:ascii="Garamond" w:eastAsia="Garamond" w:hAnsi="Garamond" w:cs="Garamond"/>
          <w:sz w:val="24"/>
          <w:szCs w:val="24"/>
          <w:highlight w:val="white"/>
        </w:rPr>
      </w:pPr>
    </w:p>
    <w:p w14:paraId="701F9ACB" w14:textId="287C3016" w:rsidR="00846DAB" w:rsidRPr="007F46E7" w:rsidRDefault="00D9059C" w:rsidP="007F46E7">
      <w:pPr>
        <w:numPr>
          <w:ilvl w:val="0"/>
          <w:numId w:val="2"/>
        </w:numPr>
        <w:pBdr>
          <w:top w:val="nil"/>
          <w:left w:val="nil"/>
          <w:bottom w:val="nil"/>
          <w:right w:val="nil"/>
          <w:between w:val="nil"/>
        </w:pBdr>
        <w:spacing w:after="0" w:line="240" w:lineRule="auto"/>
        <w:rPr>
          <w:rFonts w:ascii="Garamond" w:eastAsia="Garamond" w:hAnsi="Garamond" w:cs="Garamond"/>
          <w:sz w:val="24"/>
          <w:szCs w:val="24"/>
        </w:rPr>
      </w:pPr>
      <w:r w:rsidRPr="00B225B5">
        <w:rPr>
          <w:rFonts w:ascii="Garamond" w:eastAsia="Garamond" w:hAnsi="Garamond" w:cs="Garamond"/>
          <w:sz w:val="24"/>
          <w:szCs w:val="24"/>
        </w:rPr>
        <w:lastRenderedPageBreak/>
        <w:t>Several United Nations human rights bodies have condemned the United States’ abortion restrictions</w:t>
      </w:r>
      <w:r w:rsidR="00C228D3">
        <w:rPr>
          <w:rFonts w:ascii="Garamond" w:eastAsia="Garamond" w:hAnsi="Garamond" w:cs="Garamond"/>
          <w:sz w:val="24"/>
          <w:szCs w:val="24"/>
        </w:rPr>
        <w:t xml:space="preserve"> as discriminatory and a threat to women’s health</w:t>
      </w:r>
      <w:r w:rsidRPr="00B225B5">
        <w:rPr>
          <w:rFonts w:ascii="Garamond" w:eastAsia="Garamond" w:hAnsi="Garamond" w:cs="Garamond"/>
          <w:sz w:val="24"/>
          <w:szCs w:val="24"/>
        </w:rPr>
        <w:t xml:space="preserve">. </w:t>
      </w:r>
      <w:r w:rsidR="007F46E7">
        <w:rPr>
          <w:rFonts w:ascii="Garamond" w:eastAsia="Garamond" w:hAnsi="Garamond" w:cs="Garamond"/>
          <w:sz w:val="24"/>
          <w:szCs w:val="24"/>
        </w:rPr>
        <w:t xml:space="preserve">UN </w:t>
      </w:r>
      <w:r w:rsidRPr="007F46E7">
        <w:rPr>
          <w:rFonts w:ascii="Garamond" w:eastAsia="Garamond" w:hAnsi="Garamond" w:cs="Garamond"/>
          <w:sz w:val="24"/>
          <w:szCs w:val="24"/>
        </w:rPr>
        <w:t xml:space="preserve">Experts’ recommendations include calling for “judicial authorities to halt the implementation” of </w:t>
      </w:r>
      <w:r w:rsidR="007F46E7">
        <w:rPr>
          <w:rFonts w:ascii="Garamond" w:eastAsia="Garamond" w:hAnsi="Garamond" w:cs="Garamond"/>
          <w:sz w:val="24"/>
          <w:szCs w:val="24"/>
        </w:rPr>
        <w:t>state-level</w:t>
      </w:r>
      <w:r w:rsidR="007F46E7" w:rsidRPr="007F46E7">
        <w:rPr>
          <w:rFonts w:ascii="Garamond" w:eastAsia="Garamond" w:hAnsi="Garamond" w:cs="Garamond"/>
          <w:sz w:val="24"/>
          <w:szCs w:val="24"/>
        </w:rPr>
        <w:t xml:space="preserve"> abortion bans</w:t>
      </w:r>
      <w:r w:rsidRPr="007F46E7">
        <w:rPr>
          <w:rFonts w:ascii="Garamond" w:eastAsia="Garamond" w:hAnsi="Garamond" w:cs="Garamond"/>
          <w:sz w:val="24"/>
          <w:szCs w:val="24"/>
        </w:rPr>
        <w:t>, which puts the United States in “violation of international law” including the right to health and non-discrimination.</w:t>
      </w:r>
      <w:r w:rsidRPr="00B225B5">
        <w:rPr>
          <w:rFonts w:ascii="Garamond" w:eastAsia="Garamond" w:hAnsi="Garamond" w:cs="Garamond"/>
          <w:sz w:val="24"/>
          <w:szCs w:val="24"/>
          <w:vertAlign w:val="superscript"/>
        </w:rPr>
        <w:footnoteReference w:id="30"/>
      </w:r>
      <w:r w:rsidRPr="007F46E7">
        <w:rPr>
          <w:rFonts w:ascii="Garamond" w:eastAsia="Garamond" w:hAnsi="Garamond" w:cs="Garamond"/>
          <w:sz w:val="24"/>
          <w:szCs w:val="24"/>
        </w:rPr>
        <w:t xml:space="preserve"> Experts have also called for the government to “enact positive measures to ensure access to safe and legal abortion.”</w:t>
      </w:r>
      <w:r w:rsidRPr="00B225B5">
        <w:rPr>
          <w:rFonts w:ascii="Garamond" w:eastAsia="Garamond" w:hAnsi="Garamond" w:cs="Garamond"/>
          <w:sz w:val="24"/>
          <w:szCs w:val="24"/>
          <w:vertAlign w:val="superscript"/>
        </w:rPr>
        <w:footnoteReference w:id="31"/>
      </w:r>
      <w:r w:rsidRPr="007F46E7">
        <w:rPr>
          <w:rFonts w:ascii="Garamond" w:eastAsia="Garamond" w:hAnsi="Garamond" w:cs="Garamond"/>
          <w:sz w:val="24"/>
          <w:szCs w:val="24"/>
        </w:rPr>
        <w:t xml:space="preserve"> </w:t>
      </w:r>
    </w:p>
    <w:p w14:paraId="00000033" w14:textId="532B53B4" w:rsidR="004807C3" w:rsidRPr="00C228D3" w:rsidRDefault="5D15319E" w:rsidP="00C228D3">
      <w:pPr>
        <w:numPr>
          <w:ilvl w:val="0"/>
          <w:numId w:val="2"/>
        </w:numPr>
        <w:pBdr>
          <w:top w:val="nil"/>
          <w:left w:val="nil"/>
          <w:bottom w:val="nil"/>
          <w:right w:val="nil"/>
          <w:between w:val="nil"/>
        </w:pBdr>
        <w:spacing w:after="0" w:line="240" w:lineRule="auto"/>
        <w:rPr>
          <w:rFonts w:ascii="Garamond" w:eastAsia="Garamond" w:hAnsi="Garamond" w:cs="Garamond"/>
          <w:sz w:val="24"/>
          <w:szCs w:val="24"/>
        </w:rPr>
      </w:pPr>
      <w:r w:rsidRPr="00B225B5">
        <w:rPr>
          <w:rFonts w:ascii="Garamond" w:eastAsia="Garamond" w:hAnsi="Garamond" w:cs="Garamond"/>
          <w:sz w:val="24"/>
          <w:szCs w:val="24"/>
        </w:rPr>
        <w:t>For the US to meet its obligations to guarantee “the right to public health, medical care, social security</w:t>
      </w:r>
      <w:r w:rsidR="16065074">
        <w:rPr>
          <w:rFonts w:ascii="Garamond" w:eastAsia="Garamond" w:hAnsi="Garamond" w:cs="Garamond"/>
          <w:sz w:val="24"/>
          <w:szCs w:val="24"/>
        </w:rPr>
        <w:t>,</w:t>
      </w:r>
      <w:r w:rsidRPr="00B225B5">
        <w:rPr>
          <w:rFonts w:ascii="Garamond" w:eastAsia="Garamond" w:hAnsi="Garamond" w:cs="Garamond"/>
          <w:sz w:val="24"/>
          <w:szCs w:val="24"/>
        </w:rPr>
        <w:t xml:space="preserve"> and social services,” </w:t>
      </w:r>
      <w:r w:rsidR="18517BF1" w:rsidRPr="00B225B5">
        <w:rPr>
          <w:rFonts w:ascii="Garamond" w:eastAsia="Garamond" w:hAnsi="Garamond" w:cs="Garamond"/>
          <w:sz w:val="24"/>
          <w:szCs w:val="24"/>
        </w:rPr>
        <w:t>and to “</w:t>
      </w:r>
      <w:r w:rsidR="18517BF1" w:rsidRPr="00B225B5">
        <w:rPr>
          <w:rFonts w:ascii="Garamond" w:hAnsi="Garamond"/>
          <w:spacing w:val="4"/>
          <w:sz w:val="24"/>
          <w:szCs w:val="24"/>
        </w:rPr>
        <w:t xml:space="preserve">rescind or nullify any laws and regulations which have the effect of creating or perpetuating racial discrimination” </w:t>
      </w:r>
      <w:r w:rsidRPr="00B225B5">
        <w:rPr>
          <w:rFonts w:ascii="Garamond" w:eastAsia="Garamond" w:hAnsi="Garamond" w:cs="Garamond"/>
          <w:sz w:val="24"/>
          <w:szCs w:val="24"/>
        </w:rPr>
        <w:t xml:space="preserve">the State must </w:t>
      </w:r>
      <w:r w:rsidR="18517BF1" w:rsidRPr="00B225B5">
        <w:rPr>
          <w:rFonts w:ascii="Garamond" w:eastAsia="Garamond" w:hAnsi="Garamond" w:cs="Garamond"/>
          <w:sz w:val="24"/>
          <w:szCs w:val="24"/>
        </w:rPr>
        <w:t>act urgently</w:t>
      </w:r>
      <w:r w:rsidRPr="00B225B5">
        <w:rPr>
          <w:rFonts w:ascii="Garamond" w:eastAsia="Garamond" w:hAnsi="Garamond" w:cs="Garamond"/>
          <w:sz w:val="24"/>
          <w:szCs w:val="24"/>
        </w:rPr>
        <w:t xml:space="preserve"> to affirm, protect</w:t>
      </w:r>
      <w:r w:rsidR="18517BF1" w:rsidRPr="00B225B5">
        <w:rPr>
          <w:rFonts w:ascii="Garamond" w:eastAsia="Garamond" w:hAnsi="Garamond" w:cs="Garamond"/>
          <w:sz w:val="24"/>
          <w:szCs w:val="24"/>
        </w:rPr>
        <w:t>,</w:t>
      </w:r>
      <w:r w:rsidRPr="00B225B5">
        <w:rPr>
          <w:rFonts w:ascii="Garamond" w:eastAsia="Garamond" w:hAnsi="Garamond" w:cs="Garamond"/>
          <w:sz w:val="24"/>
          <w:szCs w:val="24"/>
        </w:rPr>
        <w:t xml:space="preserve"> and vindicate the right to abortion</w:t>
      </w:r>
      <w:r w:rsidR="18517BF1" w:rsidRPr="00B225B5">
        <w:rPr>
          <w:rFonts w:ascii="Garamond" w:eastAsia="Garamond" w:hAnsi="Garamond" w:cs="Garamond"/>
          <w:sz w:val="24"/>
          <w:szCs w:val="24"/>
        </w:rPr>
        <w:t xml:space="preserve">. </w:t>
      </w:r>
      <w:r w:rsidR="38922F68" w:rsidRPr="00B225B5">
        <w:rPr>
          <w:rFonts w:ascii="Garamond" w:eastAsia="Garamond" w:hAnsi="Garamond" w:cs="Garamond"/>
          <w:sz w:val="24"/>
          <w:szCs w:val="24"/>
        </w:rPr>
        <w:t>The Committee has previously expressed concern about “the problem of sexual and reproductive health disparities for minorities and for Black Americans in particular”</w:t>
      </w:r>
      <w:r w:rsidR="00846DAB" w:rsidRPr="00B225B5">
        <w:rPr>
          <w:rFonts w:ascii="Garamond" w:eastAsia="Garamond" w:hAnsi="Garamond" w:cs="Garamond"/>
          <w:sz w:val="24"/>
          <w:szCs w:val="24"/>
          <w:vertAlign w:val="superscript"/>
        </w:rPr>
        <w:footnoteReference w:id="32"/>
      </w:r>
      <w:r w:rsidR="38922F68" w:rsidRPr="00B225B5">
        <w:rPr>
          <w:rFonts w:ascii="Garamond" w:eastAsia="Garamond" w:hAnsi="Garamond" w:cs="Garamond"/>
          <w:sz w:val="24"/>
          <w:szCs w:val="24"/>
        </w:rPr>
        <w:t xml:space="preserve"> and has made important recommendations on improving maternal health for women of color. However, in the years since the last examination of the State Party, the barriers to abortion access have reached catastrophic levels. </w:t>
      </w:r>
      <w:r w:rsidR="3B37B3E1" w:rsidRPr="00B225B5">
        <w:rPr>
          <w:rFonts w:ascii="Garamond" w:eastAsia="Garamond" w:hAnsi="Garamond" w:cs="Garamond"/>
          <w:sz w:val="24"/>
          <w:szCs w:val="24"/>
        </w:rPr>
        <w:t>We urge the Committee to</w:t>
      </w:r>
      <w:r w:rsidR="38922F68" w:rsidRPr="00B225B5">
        <w:rPr>
          <w:rFonts w:ascii="Garamond" w:eastAsia="Garamond" w:hAnsi="Garamond" w:cs="Garamond"/>
          <w:sz w:val="24"/>
          <w:szCs w:val="24"/>
        </w:rPr>
        <w:t xml:space="preserve"> give explicit attention to this crisis </w:t>
      </w:r>
      <w:r w:rsidR="3B37B3E1" w:rsidRPr="00C228D3">
        <w:rPr>
          <w:rFonts w:ascii="Garamond" w:eastAsia="Garamond" w:hAnsi="Garamond" w:cs="Garamond"/>
          <w:sz w:val="24"/>
          <w:szCs w:val="24"/>
        </w:rPr>
        <w:t>as part of its list of themes.</w:t>
      </w:r>
    </w:p>
    <w:p w14:paraId="00000037" w14:textId="77777777" w:rsidR="004807C3" w:rsidRPr="00B225B5" w:rsidRDefault="004807C3">
      <w:pPr>
        <w:spacing w:after="0" w:line="240" w:lineRule="auto"/>
        <w:rPr>
          <w:rFonts w:ascii="Garamond" w:eastAsia="Garamond" w:hAnsi="Garamond" w:cs="Garamond"/>
          <w:sz w:val="24"/>
          <w:szCs w:val="24"/>
        </w:rPr>
      </w:pPr>
    </w:p>
    <w:p w14:paraId="00000038" w14:textId="77777777" w:rsidR="004807C3" w:rsidRPr="00B225B5" w:rsidRDefault="00D9059C">
      <w:pPr>
        <w:spacing w:after="0" w:line="240" w:lineRule="auto"/>
        <w:rPr>
          <w:rFonts w:ascii="Garamond" w:eastAsia="Garamond" w:hAnsi="Garamond" w:cs="Garamond"/>
          <w:sz w:val="24"/>
          <w:szCs w:val="24"/>
        </w:rPr>
      </w:pPr>
      <w:r w:rsidRPr="00B225B5">
        <w:rPr>
          <w:rFonts w:ascii="Garamond" w:eastAsia="Garamond" w:hAnsi="Garamond" w:cs="Garamond"/>
          <w:sz w:val="24"/>
          <w:szCs w:val="24"/>
        </w:rPr>
        <w:t>Suggested Questions for the State Party:</w:t>
      </w:r>
    </w:p>
    <w:p w14:paraId="00000039" w14:textId="2B81ABFC" w:rsidR="004807C3" w:rsidRPr="00B225B5" w:rsidRDefault="00D9059C">
      <w:pPr>
        <w:numPr>
          <w:ilvl w:val="0"/>
          <w:numId w:val="3"/>
        </w:numPr>
        <w:spacing w:after="0" w:line="240" w:lineRule="auto"/>
        <w:rPr>
          <w:rFonts w:ascii="Garamond" w:eastAsia="Garamond" w:hAnsi="Garamond" w:cs="Garamond"/>
          <w:sz w:val="24"/>
          <w:szCs w:val="24"/>
        </w:rPr>
      </w:pPr>
      <w:r w:rsidRPr="00B225B5">
        <w:rPr>
          <w:rFonts w:ascii="Garamond" w:eastAsia="Garamond" w:hAnsi="Garamond" w:cs="Garamond"/>
          <w:sz w:val="24"/>
          <w:szCs w:val="24"/>
        </w:rPr>
        <w:t xml:space="preserve">What steps and effective measures is the United States taking to amend, rescind, or nullify abortion bans </w:t>
      </w:r>
      <w:r w:rsidR="00451905" w:rsidRPr="00B225B5">
        <w:rPr>
          <w:rFonts w:ascii="Garamond" w:eastAsia="Garamond" w:hAnsi="Garamond" w:cs="Garamond"/>
          <w:sz w:val="24"/>
          <w:szCs w:val="24"/>
        </w:rPr>
        <w:t>that</w:t>
      </w:r>
      <w:r w:rsidRPr="00B225B5">
        <w:rPr>
          <w:rFonts w:ascii="Garamond" w:eastAsia="Garamond" w:hAnsi="Garamond" w:cs="Garamond"/>
          <w:sz w:val="24"/>
          <w:szCs w:val="24"/>
        </w:rPr>
        <w:t xml:space="preserve"> have the effect of creating or perpetuating racial discrimination? </w:t>
      </w:r>
    </w:p>
    <w:p w14:paraId="0000003A" w14:textId="77777777" w:rsidR="004807C3" w:rsidRPr="00B225B5" w:rsidRDefault="00D9059C">
      <w:pPr>
        <w:numPr>
          <w:ilvl w:val="0"/>
          <w:numId w:val="3"/>
        </w:numPr>
        <w:spacing w:after="0" w:line="240" w:lineRule="auto"/>
        <w:rPr>
          <w:rFonts w:ascii="Garamond" w:eastAsia="Garamond" w:hAnsi="Garamond" w:cs="Garamond"/>
          <w:sz w:val="24"/>
          <w:szCs w:val="24"/>
        </w:rPr>
      </w:pPr>
      <w:r w:rsidRPr="00B225B5">
        <w:rPr>
          <w:rFonts w:ascii="Garamond" w:eastAsia="Garamond" w:hAnsi="Garamond" w:cs="Garamond"/>
          <w:sz w:val="24"/>
          <w:szCs w:val="24"/>
        </w:rPr>
        <w:t xml:space="preserve">How will the United States address forms of discrimination including racial disparities in accessing reproductive health care such as abortion, and ensure equal protection before the law? </w:t>
      </w:r>
    </w:p>
    <w:p w14:paraId="0000003B" w14:textId="77777777" w:rsidR="004807C3" w:rsidRPr="00B225B5" w:rsidRDefault="004807C3">
      <w:pPr>
        <w:spacing w:after="0" w:line="240" w:lineRule="auto"/>
        <w:rPr>
          <w:rFonts w:ascii="Garamond" w:eastAsia="Garamond" w:hAnsi="Garamond" w:cs="Garamond"/>
          <w:sz w:val="24"/>
          <w:szCs w:val="24"/>
        </w:rPr>
      </w:pPr>
    </w:p>
    <w:p w14:paraId="0000003C" w14:textId="77777777" w:rsidR="004807C3" w:rsidRPr="00B225B5" w:rsidRDefault="00D9059C">
      <w:pPr>
        <w:spacing w:after="0" w:line="240" w:lineRule="auto"/>
        <w:rPr>
          <w:rFonts w:ascii="Garamond" w:eastAsia="Garamond" w:hAnsi="Garamond" w:cs="Garamond"/>
          <w:sz w:val="24"/>
          <w:szCs w:val="24"/>
        </w:rPr>
      </w:pPr>
      <w:r w:rsidRPr="00B225B5">
        <w:rPr>
          <w:rFonts w:ascii="Garamond" w:eastAsia="Garamond" w:hAnsi="Garamond" w:cs="Garamond"/>
          <w:sz w:val="24"/>
          <w:szCs w:val="24"/>
        </w:rPr>
        <w:t>Suggested Recommendation for the State Party:</w:t>
      </w:r>
    </w:p>
    <w:p w14:paraId="0000003D" w14:textId="77777777" w:rsidR="004807C3" w:rsidRPr="00B225B5" w:rsidRDefault="00D9059C">
      <w:pPr>
        <w:numPr>
          <w:ilvl w:val="0"/>
          <w:numId w:val="6"/>
        </w:numPr>
        <w:spacing w:after="0" w:line="240" w:lineRule="auto"/>
        <w:rPr>
          <w:rFonts w:ascii="Garamond" w:eastAsia="Garamond" w:hAnsi="Garamond" w:cs="Garamond"/>
          <w:sz w:val="24"/>
          <w:szCs w:val="24"/>
        </w:rPr>
      </w:pPr>
      <w:r w:rsidRPr="00B225B5">
        <w:rPr>
          <w:rFonts w:ascii="Garamond" w:eastAsia="Garamond" w:hAnsi="Garamond" w:cs="Garamond"/>
          <w:sz w:val="24"/>
          <w:szCs w:val="24"/>
        </w:rPr>
        <w:t>The United States should take steps to amend, rescind or nullify abortion bans due to the discriminatory impact on people of color. </w:t>
      </w:r>
    </w:p>
    <w:p w14:paraId="0000003E" w14:textId="77777777" w:rsidR="004807C3" w:rsidRPr="00B225B5" w:rsidRDefault="004807C3">
      <w:pPr>
        <w:spacing w:after="0" w:line="240" w:lineRule="auto"/>
        <w:rPr>
          <w:rFonts w:ascii="Garamond" w:eastAsia="Garamond" w:hAnsi="Garamond" w:cs="Garamond"/>
          <w:sz w:val="24"/>
          <w:szCs w:val="24"/>
        </w:rPr>
      </w:pPr>
    </w:p>
    <w:p w14:paraId="0000003F" w14:textId="77777777" w:rsidR="004807C3" w:rsidRPr="00B225B5" w:rsidRDefault="004807C3">
      <w:pPr>
        <w:spacing w:after="0" w:line="240" w:lineRule="auto"/>
        <w:rPr>
          <w:rFonts w:ascii="Garamond" w:eastAsia="Garamond" w:hAnsi="Garamond" w:cs="Garamond"/>
          <w:b/>
          <w:sz w:val="24"/>
          <w:szCs w:val="24"/>
        </w:rPr>
      </w:pPr>
    </w:p>
    <w:p w14:paraId="5E5319C6" w14:textId="77777777" w:rsidR="00520C80" w:rsidRPr="00520C80" w:rsidRDefault="00520C80" w:rsidP="00520C80">
      <w:pPr>
        <w:spacing w:after="0" w:line="240" w:lineRule="auto"/>
        <w:rPr>
          <w:rFonts w:ascii="Garamond" w:eastAsia="Garamond" w:hAnsi="Garamond" w:cs="Garamond"/>
          <w:b/>
          <w:bCs/>
          <w:sz w:val="24"/>
          <w:szCs w:val="24"/>
        </w:rPr>
      </w:pPr>
      <w:r w:rsidRPr="00520C80">
        <w:rPr>
          <w:rFonts w:ascii="Garamond" w:eastAsia="Garamond" w:hAnsi="Garamond" w:cs="Garamond"/>
          <w:b/>
          <w:bCs/>
          <w:sz w:val="24"/>
          <w:szCs w:val="24"/>
          <w:lang w:val="en"/>
        </w:rPr>
        <w:t xml:space="preserve">The criminalization of women and other pregnant people based on their pregnancy or pregnancy outcomes </w:t>
      </w:r>
      <w:r w:rsidRPr="00520C80">
        <w:rPr>
          <w:rFonts w:ascii="Garamond" w:eastAsia="Garamond" w:hAnsi="Garamond" w:cs="Garamond"/>
          <w:b/>
          <w:bCs/>
          <w:sz w:val="24"/>
          <w:szCs w:val="24"/>
        </w:rPr>
        <w:t>Violate the Right to Health (Article 5 (e)(iv)) and Perpetuate Racial Inequalities (Article 2)</w:t>
      </w:r>
    </w:p>
    <w:p w14:paraId="5B642E56" w14:textId="77777777" w:rsidR="00520C80" w:rsidRPr="00520C80" w:rsidRDefault="00520C80" w:rsidP="00520C80">
      <w:pPr>
        <w:spacing w:after="0" w:line="240" w:lineRule="auto"/>
        <w:rPr>
          <w:rFonts w:ascii="Garamond" w:eastAsia="Garamond" w:hAnsi="Garamond" w:cs="Garamond"/>
          <w:b/>
          <w:sz w:val="24"/>
          <w:szCs w:val="24"/>
          <w:lang w:val="en"/>
        </w:rPr>
      </w:pPr>
    </w:p>
    <w:p w14:paraId="0A5A1E8D" w14:textId="20DB3C4E" w:rsidR="00D54D8C" w:rsidRPr="00D2351A" w:rsidRDefault="00520C80" w:rsidP="00D54D8C">
      <w:pPr>
        <w:numPr>
          <w:ilvl w:val="0"/>
          <w:numId w:val="2"/>
        </w:numPr>
        <w:pBdr>
          <w:top w:val="nil"/>
          <w:left w:val="nil"/>
          <w:bottom w:val="nil"/>
          <w:right w:val="nil"/>
          <w:between w:val="nil"/>
        </w:pBdr>
        <w:spacing w:after="0" w:line="240" w:lineRule="auto"/>
        <w:rPr>
          <w:rFonts w:ascii="Garamond" w:eastAsia="Garamond" w:hAnsi="Garamond" w:cs="Garamond"/>
          <w:bCs/>
          <w:sz w:val="24"/>
          <w:szCs w:val="24"/>
          <w:lang w:val="en"/>
        </w:rPr>
      </w:pPr>
      <w:r w:rsidRPr="00B225B5">
        <w:rPr>
          <w:rFonts w:ascii="Garamond" w:eastAsia="Garamond" w:hAnsi="Garamond" w:cs="Garamond"/>
          <w:sz w:val="24"/>
          <w:szCs w:val="24"/>
        </w:rPr>
        <w:t xml:space="preserve">The restrictive abortion regime in the US has created an environment in which pregnant people are </w:t>
      </w:r>
      <w:r w:rsidR="003A58CA" w:rsidRPr="003A58CA">
        <w:rPr>
          <w:rFonts w:ascii="Garamond" w:eastAsia="Garamond" w:hAnsi="Garamond" w:cs="Garamond"/>
          <w:i/>
          <w:iCs/>
          <w:sz w:val="24"/>
          <w:szCs w:val="24"/>
        </w:rPr>
        <w:t>already</w:t>
      </w:r>
      <w:r w:rsidR="003A58CA">
        <w:rPr>
          <w:rFonts w:ascii="Garamond" w:eastAsia="Garamond" w:hAnsi="Garamond" w:cs="Garamond"/>
          <w:sz w:val="24"/>
          <w:szCs w:val="24"/>
        </w:rPr>
        <w:t xml:space="preserve"> </w:t>
      </w:r>
      <w:r w:rsidRPr="00B225B5">
        <w:rPr>
          <w:rFonts w:ascii="Garamond" w:eastAsia="Garamond" w:hAnsi="Garamond" w:cs="Garamond"/>
          <w:sz w:val="24"/>
          <w:szCs w:val="24"/>
        </w:rPr>
        <w:t xml:space="preserve">policed and criminally punished for behavior during pregnancy and for pregnancy outcomes. </w:t>
      </w:r>
      <w:r w:rsidR="00711815" w:rsidRPr="00B225B5">
        <w:rPr>
          <w:rFonts w:ascii="Garamond" w:eastAsia="Garamond" w:hAnsi="Garamond" w:cs="Garamond"/>
          <w:sz w:val="24"/>
          <w:szCs w:val="24"/>
        </w:rPr>
        <w:t xml:space="preserve">Referred to here </w:t>
      </w:r>
      <w:r w:rsidR="0080652F" w:rsidRPr="00B225B5">
        <w:rPr>
          <w:rFonts w:ascii="Garamond" w:eastAsia="Garamond" w:hAnsi="Garamond" w:cs="Garamond"/>
          <w:sz w:val="24"/>
          <w:szCs w:val="24"/>
        </w:rPr>
        <w:t>under the umbrella term</w:t>
      </w:r>
      <w:r w:rsidR="00711815" w:rsidRPr="00B225B5">
        <w:rPr>
          <w:rFonts w:ascii="Garamond" w:eastAsia="Garamond" w:hAnsi="Garamond" w:cs="Garamond"/>
          <w:sz w:val="24"/>
          <w:szCs w:val="24"/>
        </w:rPr>
        <w:t xml:space="preserve"> “pregnancy criminalization laws”, </w:t>
      </w:r>
      <w:r w:rsidR="0080652F" w:rsidRPr="00B225B5">
        <w:rPr>
          <w:rFonts w:ascii="Garamond" w:eastAsia="Garamond" w:hAnsi="Garamond" w:cs="Garamond"/>
          <w:sz w:val="24"/>
          <w:szCs w:val="24"/>
        </w:rPr>
        <w:t xml:space="preserve">a </w:t>
      </w:r>
      <w:r w:rsidR="0080652F" w:rsidRPr="00B225B5">
        <w:rPr>
          <w:rFonts w:ascii="Garamond" w:hAnsi="Garamond"/>
          <w:sz w:val="24"/>
          <w:szCs w:val="24"/>
        </w:rPr>
        <w:t>vast array of criminal laws</w:t>
      </w:r>
      <w:r w:rsidR="00D2351A">
        <w:rPr>
          <w:rFonts w:ascii="Garamond" w:hAnsi="Garamond"/>
          <w:sz w:val="24"/>
          <w:szCs w:val="24"/>
        </w:rPr>
        <w:t xml:space="preserve"> is currently used by prosecutors to</w:t>
      </w:r>
      <w:r w:rsidR="00D2351A" w:rsidRPr="00D2351A">
        <w:rPr>
          <w:rFonts w:ascii="Garamond" w:hAnsi="Garamond"/>
          <w:sz w:val="24"/>
          <w:szCs w:val="24"/>
        </w:rPr>
        <w:t xml:space="preserve"> penalize pregnant women for engaging in behavior that produces—or creates a risk of producing—a negative birth outcome.</w:t>
      </w:r>
      <w:r w:rsidR="00D2351A">
        <w:rPr>
          <w:rFonts w:ascii="Garamond" w:hAnsi="Garamond"/>
          <w:sz w:val="24"/>
          <w:szCs w:val="24"/>
        </w:rPr>
        <w:t xml:space="preserve"> </w:t>
      </w:r>
      <w:r w:rsidR="00D2351A" w:rsidRPr="00D2351A">
        <w:rPr>
          <w:rFonts w:ascii="Garamond" w:hAnsi="Garamond"/>
          <w:sz w:val="24"/>
          <w:szCs w:val="24"/>
        </w:rPr>
        <w:t xml:space="preserve">Some states have subjected pregnant women to criminal punishment and civil constraints for doing </w:t>
      </w:r>
      <w:r w:rsidR="00D2351A" w:rsidRPr="00D2351A">
        <w:rPr>
          <w:rFonts w:ascii="Garamond" w:hAnsi="Garamond"/>
          <w:sz w:val="24"/>
          <w:szCs w:val="24"/>
        </w:rPr>
        <w:lastRenderedPageBreak/>
        <w:t>things that would be perfectly legal if done by a person who was not pregnant—</w:t>
      </w:r>
      <w:r w:rsidR="00D54D8C">
        <w:rPr>
          <w:rFonts w:ascii="Garamond" w:hAnsi="Garamond"/>
          <w:sz w:val="24"/>
          <w:szCs w:val="24"/>
        </w:rPr>
        <w:t xml:space="preserve"> including </w:t>
      </w:r>
      <w:r w:rsidR="00D2351A" w:rsidRPr="00D2351A">
        <w:rPr>
          <w:rFonts w:ascii="Garamond" w:hAnsi="Garamond"/>
          <w:sz w:val="24"/>
          <w:szCs w:val="24"/>
        </w:rPr>
        <w:t>falling down steps,</w:t>
      </w:r>
      <w:r w:rsidR="00D2351A" w:rsidRPr="00D2351A">
        <w:rPr>
          <w:rFonts w:ascii="Garamond" w:hAnsi="Garamond"/>
          <w:sz w:val="24"/>
          <w:szCs w:val="24"/>
          <w:vertAlign w:val="superscript"/>
        </w:rPr>
        <w:footnoteReference w:id="33"/>
      </w:r>
      <w:r w:rsidR="00D2351A" w:rsidRPr="00D2351A">
        <w:rPr>
          <w:rFonts w:ascii="Garamond" w:hAnsi="Garamond"/>
          <w:sz w:val="24"/>
          <w:szCs w:val="24"/>
        </w:rPr>
        <w:t xml:space="preserve"> or attempting suicide.</w:t>
      </w:r>
      <w:r w:rsidR="00D2351A" w:rsidRPr="00D2351A">
        <w:rPr>
          <w:rFonts w:ascii="Garamond" w:hAnsi="Garamond"/>
          <w:sz w:val="24"/>
          <w:szCs w:val="24"/>
          <w:vertAlign w:val="superscript"/>
        </w:rPr>
        <w:footnoteReference w:id="34"/>
      </w:r>
      <w:r w:rsidR="00D2351A">
        <w:rPr>
          <w:rFonts w:ascii="Garamond" w:hAnsi="Garamond"/>
          <w:sz w:val="24"/>
          <w:szCs w:val="24"/>
        </w:rPr>
        <w:t xml:space="preserve"> </w:t>
      </w:r>
      <w:r w:rsidR="00D54D8C">
        <w:rPr>
          <w:rFonts w:ascii="Garamond" w:hAnsi="Garamond"/>
          <w:sz w:val="24"/>
          <w:szCs w:val="24"/>
        </w:rPr>
        <w:t>Others pursue women for so-called ‘fetal abuse’</w:t>
      </w:r>
    </w:p>
    <w:p w14:paraId="3E52B00F" w14:textId="77777777" w:rsidR="00D54D8C" w:rsidRDefault="00D54D8C" w:rsidP="00D54D8C">
      <w:pPr>
        <w:pBdr>
          <w:top w:val="nil"/>
          <w:left w:val="nil"/>
          <w:bottom w:val="nil"/>
          <w:right w:val="nil"/>
          <w:between w:val="nil"/>
        </w:pBdr>
        <w:spacing w:after="0" w:line="240" w:lineRule="auto"/>
        <w:ind w:left="360"/>
        <w:rPr>
          <w:rFonts w:ascii="Garamond" w:hAnsi="Garamond"/>
          <w:sz w:val="24"/>
          <w:szCs w:val="24"/>
        </w:rPr>
      </w:pPr>
      <w:r w:rsidRPr="00526974">
        <w:rPr>
          <w:rFonts w:ascii="Garamond" w:eastAsia="Garamond" w:hAnsi="Garamond" w:cs="Garamond"/>
          <w:bCs/>
          <w:sz w:val="24"/>
          <w:szCs w:val="24"/>
          <w:lang w:val="en"/>
        </w:rPr>
        <w:t xml:space="preserve">using charges such as </w:t>
      </w:r>
      <w:r w:rsidRPr="00526974">
        <w:rPr>
          <w:rFonts w:ascii="Garamond" w:hAnsi="Garamond"/>
          <w:sz w:val="24"/>
          <w:szCs w:val="24"/>
        </w:rPr>
        <w:t>murder, manslaughter, feticide, child abuse, child endangerment, and chemical endangerment.</w:t>
      </w:r>
      <w:r w:rsidRPr="00B225B5">
        <w:rPr>
          <w:rStyle w:val="FootnoteReference"/>
          <w:rFonts w:ascii="Garamond" w:hAnsi="Garamond"/>
          <w:sz w:val="24"/>
          <w:szCs w:val="24"/>
        </w:rPr>
        <w:footnoteReference w:id="35"/>
      </w:r>
      <w:r w:rsidRPr="00526974">
        <w:rPr>
          <w:rFonts w:ascii="Garamond" w:hAnsi="Garamond"/>
          <w:sz w:val="24"/>
          <w:szCs w:val="24"/>
        </w:rPr>
        <w:t xml:space="preserve"> </w:t>
      </w:r>
    </w:p>
    <w:p w14:paraId="5D44B9AA" w14:textId="77777777" w:rsidR="00D54D8C" w:rsidRDefault="009F0F37" w:rsidP="00D54D8C">
      <w:pPr>
        <w:numPr>
          <w:ilvl w:val="0"/>
          <w:numId w:val="2"/>
        </w:numPr>
        <w:pBdr>
          <w:top w:val="nil"/>
          <w:left w:val="nil"/>
          <w:bottom w:val="nil"/>
          <w:right w:val="nil"/>
          <w:between w:val="nil"/>
        </w:pBdr>
        <w:spacing w:after="0" w:line="240" w:lineRule="auto"/>
        <w:rPr>
          <w:rFonts w:ascii="Garamond" w:eastAsia="Garamond" w:hAnsi="Garamond" w:cs="Garamond"/>
          <w:bCs/>
          <w:sz w:val="24"/>
          <w:szCs w:val="24"/>
          <w:lang w:val="en"/>
        </w:rPr>
      </w:pPr>
      <w:r w:rsidRPr="00D54D8C">
        <w:rPr>
          <w:rFonts w:ascii="Garamond" w:hAnsi="Garamond"/>
          <w:sz w:val="24"/>
          <w:szCs w:val="24"/>
        </w:rPr>
        <w:t>Though the data is</w:t>
      </w:r>
      <w:r w:rsidR="003A58CA" w:rsidRPr="00D54D8C">
        <w:rPr>
          <w:rFonts w:ascii="Garamond" w:hAnsi="Garamond"/>
          <w:sz w:val="24"/>
          <w:szCs w:val="24"/>
        </w:rPr>
        <w:t xml:space="preserve"> limited</w:t>
      </w:r>
      <w:r w:rsidRPr="00D54D8C">
        <w:rPr>
          <w:rFonts w:ascii="Garamond" w:hAnsi="Garamond"/>
          <w:sz w:val="24"/>
          <w:szCs w:val="24"/>
        </w:rPr>
        <w:t xml:space="preserve">, </w:t>
      </w:r>
      <w:r w:rsidRPr="00D54D8C">
        <w:rPr>
          <w:rFonts w:ascii="Garamond" w:eastAsia="Garamond" w:hAnsi="Garamond" w:cs="Garamond"/>
          <w:bCs/>
          <w:sz w:val="24"/>
          <w:szCs w:val="24"/>
          <w:lang w:val="en"/>
        </w:rPr>
        <w:t>between 2006 and 2020, there were nearly 1,300 criminal investigations of pregnancy outcomes in the US.</w:t>
      </w:r>
      <w:r w:rsidRPr="00520C80">
        <w:rPr>
          <w:bCs/>
          <w:vertAlign w:val="superscript"/>
          <w:lang w:val="en"/>
        </w:rPr>
        <w:footnoteReference w:id="36"/>
      </w:r>
      <w:r w:rsidRPr="00D54D8C">
        <w:rPr>
          <w:rFonts w:ascii="Garamond" w:eastAsia="Garamond" w:hAnsi="Garamond" w:cs="Garamond"/>
          <w:bCs/>
          <w:sz w:val="24"/>
          <w:szCs w:val="24"/>
          <w:lang w:val="en"/>
        </w:rPr>
        <w:t xml:space="preserve"> </w:t>
      </w:r>
      <w:r w:rsidRPr="00D54D8C">
        <w:rPr>
          <w:rFonts w:ascii="Garamond" w:eastAsia="Garamond" w:hAnsi="Garamond" w:cs="Garamond"/>
          <w:sz w:val="24"/>
          <w:szCs w:val="24"/>
        </w:rPr>
        <w:t>While these arrests and prosecutions are happening across the nation, officials have mostly targeted and charged Black and Brown women.</w:t>
      </w:r>
      <w:r w:rsidRPr="00520C80">
        <w:rPr>
          <w:vertAlign w:val="superscript"/>
        </w:rPr>
        <w:footnoteReference w:id="37"/>
      </w:r>
      <w:r w:rsidR="005A06AB" w:rsidRPr="00D54D8C">
        <w:rPr>
          <w:rFonts w:ascii="Garamond" w:eastAsia="Garamond" w:hAnsi="Garamond" w:cs="Garamond"/>
          <w:sz w:val="24"/>
          <w:szCs w:val="24"/>
        </w:rPr>
        <w:t xml:space="preserve"> </w:t>
      </w:r>
      <w:r w:rsidR="00526974" w:rsidRPr="00D54D8C">
        <w:rPr>
          <w:rFonts w:ascii="Garamond" w:eastAsia="Garamond" w:hAnsi="Garamond" w:cs="Garamond"/>
          <w:sz w:val="24"/>
          <w:szCs w:val="24"/>
        </w:rPr>
        <w:t>Amnesty has also documented that drug testing of pregnant women is applied selectively, often based on discretionary “risk” factors such as low income, an indicator that frequently applies to women of color.</w:t>
      </w:r>
      <w:r w:rsidR="00526974" w:rsidRPr="000669E3">
        <w:rPr>
          <w:vertAlign w:val="superscript"/>
        </w:rPr>
        <w:footnoteReference w:id="38"/>
      </w:r>
      <w:r w:rsidR="00526974" w:rsidRPr="00D54D8C">
        <w:rPr>
          <w:rFonts w:ascii="Garamond" w:eastAsia="Garamond" w:hAnsi="Garamond" w:cs="Garamond"/>
          <w:sz w:val="24"/>
          <w:szCs w:val="24"/>
        </w:rPr>
        <w:t xml:space="preserve"> </w:t>
      </w:r>
      <w:r w:rsidR="005A06AB" w:rsidRPr="00D54D8C">
        <w:rPr>
          <w:rFonts w:ascii="Garamond" w:eastAsia="Garamond" w:hAnsi="Garamond" w:cs="Garamond"/>
          <w:sz w:val="24"/>
          <w:szCs w:val="24"/>
        </w:rPr>
        <w:t xml:space="preserve">In one </w:t>
      </w:r>
      <w:r w:rsidR="00EE3E7B" w:rsidRPr="00D54D8C">
        <w:rPr>
          <w:rFonts w:ascii="Garamond" w:eastAsia="Garamond" w:hAnsi="Garamond" w:cs="Garamond"/>
          <w:sz w:val="24"/>
          <w:szCs w:val="24"/>
        </w:rPr>
        <w:t>particularly</w:t>
      </w:r>
      <w:r w:rsidR="005A06AB" w:rsidRPr="00D54D8C">
        <w:rPr>
          <w:rFonts w:ascii="Garamond" w:eastAsia="Garamond" w:hAnsi="Garamond" w:cs="Garamond"/>
          <w:sz w:val="24"/>
          <w:szCs w:val="24"/>
        </w:rPr>
        <w:t xml:space="preserve"> egregious example</w:t>
      </w:r>
      <w:r w:rsidR="00EE3E7B" w:rsidRPr="00D54D8C">
        <w:rPr>
          <w:rFonts w:ascii="Garamond" w:eastAsia="Garamond" w:hAnsi="Garamond" w:cs="Garamond"/>
          <w:sz w:val="24"/>
          <w:szCs w:val="24"/>
        </w:rPr>
        <w:t xml:space="preserve">, a Black woman who suffered a stillbirth was charged and convicted of murder because she had ingested crack cocaine during her pregnancy </w:t>
      </w:r>
      <w:r w:rsidR="00EE3E7B" w:rsidRPr="00D54D8C">
        <w:rPr>
          <w:rFonts w:ascii="Garamond" w:hAnsi="Garamond"/>
          <w:sz w:val="24"/>
          <w:szCs w:val="24"/>
        </w:rPr>
        <w:t xml:space="preserve">— </w:t>
      </w:r>
      <w:r w:rsidR="00EE3E7B" w:rsidRPr="00D54D8C">
        <w:rPr>
          <w:rFonts w:ascii="Garamond" w:eastAsia="Garamond" w:hAnsi="Garamond" w:cs="Garamond"/>
          <w:sz w:val="24"/>
          <w:szCs w:val="24"/>
        </w:rPr>
        <w:t>even though the evidence did not establish that her cocaine use caused the death of her fetus.</w:t>
      </w:r>
      <w:r w:rsidR="00EE3E7B" w:rsidRPr="00EE3E7B">
        <w:rPr>
          <w:vertAlign w:val="superscript"/>
        </w:rPr>
        <w:footnoteReference w:id="39"/>
      </w:r>
      <w:r w:rsidR="00EE3E7B" w:rsidRPr="00D54D8C">
        <w:rPr>
          <w:rFonts w:ascii="Garamond" w:eastAsia="Garamond" w:hAnsi="Garamond" w:cs="Garamond"/>
          <w:sz w:val="24"/>
          <w:szCs w:val="24"/>
        </w:rPr>
        <w:t xml:space="preserve"> </w:t>
      </w:r>
      <w:r w:rsidR="005A06AB" w:rsidRPr="00D54D8C">
        <w:rPr>
          <w:rFonts w:ascii="Libre Baskerville" w:hAnsi="Libre Baskerville"/>
          <w:color w:val="000000"/>
          <w:sz w:val="25"/>
          <w:szCs w:val="25"/>
          <w:shd w:val="clear" w:color="auto" w:fill="F1F1F1"/>
        </w:rPr>
        <w:t xml:space="preserve"> </w:t>
      </w:r>
    </w:p>
    <w:p w14:paraId="00000041" w14:textId="24830E23" w:rsidR="004807C3" w:rsidRPr="00D54D8C" w:rsidRDefault="009F0F37" w:rsidP="00D54D8C">
      <w:pPr>
        <w:numPr>
          <w:ilvl w:val="0"/>
          <w:numId w:val="2"/>
        </w:numPr>
        <w:pBdr>
          <w:top w:val="nil"/>
          <w:left w:val="nil"/>
          <w:bottom w:val="nil"/>
          <w:right w:val="nil"/>
          <w:between w:val="nil"/>
        </w:pBdr>
        <w:spacing w:after="0" w:line="240" w:lineRule="auto"/>
        <w:rPr>
          <w:rFonts w:ascii="Garamond" w:eastAsia="Garamond" w:hAnsi="Garamond" w:cs="Garamond"/>
          <w:bCs/>
          <w:sz w:val="24"/>
          <w:szCs w:val="24"/>
          <w:lang w:val="en"/>
        </w:rPr>
      </w:pPr>
      <w:r w:rsidRPr="00D54D8C">
        <w:rPr>
          <w:rFonts w:ascii="Garamond" w:eastAsia="Garamond" w:hAnsi="Garamond" w:cs="Garamond"/>
          <w:bCs/>
          <w:sz w:val="24"/>
          <w:szCs w:val="24"/>
          <w:lang w:val="en"/>
        </w:rPr>
        <w:t>T</w:t>
      </w:r>
      <w:r w:rsidR="00520C80" w:rsidRPr="00520C80">
        <w:rPr>
          <w:rFonts w:ascii="Garamond" w:eastAsia="Garamond" w:hAnsi="Garamond" w:cs="Garamond"/>
          <w:bCs/>
          <w:sz w:val="24"/>
          <w:szCs w:val="24"/>
          <w:lang w:val="en"/>
        </w:rPr>
        <w:t>hese prosecution</w:t>
      </w:r>
      <w:r w:rsidR="00D54D8C">
        <w:rPr>
          <w:rFonts w:ascii="Garamond" w:eastAsia="Garamond" w:hAnsi="Garamond" w:cs="Garamond"/>
          <w:bCs/>
          <w:sz w:val="24"/>
          <w:szCs w:val="24"/>
          <w:lang w:val="en"/>
        </w:rPr>
        <w:t>s and the threat of such prosecutions</w:t>
      </w:r>
      <w:r w:rsidR="00520C80" w:rsidRPr="00520C80">
        <w:rPr>
          <w:rFonts w:ascii="Garamond" w:eastAsia="Garamond" w:hAnsi="Garamond" w:cs="Garamond"/>
          <w:bCs/>
          <w:sz w:val="24"/>
          <w:szCs w:val="24"/>
          <w:lang w:val="en"/>
        </w:rPr>
        <w:t xml:space="preserve"> </w:t>
      </w:r>
      <w:r w:rsidR="00EE3E7B" w:rsidRPr="00D54D8C">
        <w:rPr>
          <w:rFonts w:ascii="Garamond" w:eastAsia="Garamond" w:hAnsi="Garamond" w:cs="Garamond"/>
          <w:bCs/>
          <w:sz w:val="24"/>
          <w:szCs w:val="24"/>
          <w:lang w:val="en"/>
        </w:rPr>
        <w:t xml:space="preserve">also </w:t>
      </w:r>
      <w:r w:rsidRPr="00D54D8C">
        <w:rPr>
          <w:rFonts w:ascii="Garamond" w:eastAsia="Garamond" w:hAnsi="Garamond" w:cs="Garamond"/>
          <w:bCs/>
          <w:sz w:val="24"/>
          <w:szCs w:val="24"/>
          <w:lang w:val="en"/>
        </w:rPr>
        <w:t xml:space="preserve">infringe on the right to health of pregnant people of color in </w:t>
      </w:r>
      <w:r w:rsidR="00B225B5" w:rsidRPr="00D54D8C">
        <w:rPr>
          <w:rFonts w:ascii="Garamond" w:eastAsia="Garamond" w:hAnsi="Garamond" w:cs="Garamond"/>
          <w:bCs/>
          <w:sz w:val="24"/>
          <w:szCs w:val="24"/>
          <w:lang w:val="en"/>
        </w:rPr>
        <w:t>several</w:t>
      </w:r>
      <w:r w:rsidRPr="00D54D8C">
        <w:rPr>
          <w:rFonts w:ascii="Garamond" w:eastAsia="Garamond" w:hAnsi="Garamond" w:cs="Garamond"/>
          <w:bCs/>
          <w:sz w:val="24"/>
          <w:szCs w:val="24"/>
          <w:lang w:val="en"/>
        </w:rPr>
        <w:t xml:space="preserve"> ways. W</w:t>
      </w:r>
      <w:r w:rsidR="00520C80" w:rsidRPr="00520C80">
        <w:rPr>
          <w:rFonts w:ascii="Garamond" w:eastAsia="Garamond" w:hAnsi="Garamond" w:cs="Garamond"/>
          <w:bCs/>
          <w:sz w:val="24"/>
          <w:szCs w:val="24"/>
          <w:lang w:val="en"/>
        </w:rPr>
        <w:t xml:space="preserve">omen are deterred from accessing </w:t>
      </w:r>
      <w:r w:rsidRPr="00D54D8C">
        <w:rPr>
          <w:rFonts w:ascii="Garamond" w:eastAsia="Garamond" w:hAnsi="Garamond" w:cs="Garamond"/>
          <w:bCs/>
          <w:sz w:val="24"/>
          <w:szCs w:val="24"/>
          <w:lang w:val="en"/>
        </w:rPr>
        <w:t>health</w:t>
      </w:r>
      <w:r w:rsidR="00520C80" w:rsidRPr="00520C80">
        <w:rPr>
          <w:rFonts w:ascii="Garamond" w:eastAsia="Garamond" w:hAnsi="Garamond" w:cs="Garamond"/>
          <w:bCs/>
          <w:sz w:val="24"/>
          <w:szCs w:val="24"/>
          <w:lang w:val="en"/>
        </w:rPr>
        <w:t>care,</w:t>
      </w:r>
      <w:r w:rsidR="007F081E" w:rsidRPr="00D54D8C">
        <w:rPr>
          <w:rFonts w:ascii="Garamond" w:eastAsia="Garamond" w:hAnsi="Garamond" w:cs="Garamond"/>
          <w:bCs/>
          <w:sz w:val="24"/>
          <w:szCs w:val="24"/>
          <w:lang w:val="en"/>
        </w:rPr>
        <w:t xml:space="preserve"> including p</w:t>
      </w:r>
      <w:r w:rsidR="007F081E" w:rsidRPr="00D54D8C">
        <w:rPr>
          <w:rFonts w:ascii="Garamond" w:eastAsia="Garamond" w:hAnsi="Garamond" w:cs="Garamond"/>
          <w:sz w:val="24"/>
          <w:szCs w:val="24"/>
          <w:lang w:val="en"/>
        </w:rPr>
        <w:t>renatal care or treatment for substance misuse (if needed)</w:t>
      </w:r>
      <w:r w:rsidR="00520C80" w:rsidRPr="00520C80">
        <w:rPr>
          <w:rFonts w:ascii="Garamond" w:eastAsia="Garamond" w:hAnsi="Garamond" w:cs="Garamond"/>
          <w:bCs/>
          <w:sz w:val="24"/>
          <w:szCs w:val="24"/>
          <w:lang w:val="en"/>
        </w:rPr>
        <w:t xml:space="preserve"> </w:t>
      </w:r>
      <w:r w:rsidR="00C228D3" w:rsidRPr="00D54D8C">
        <w:rPr>
          <w:rFonts w:ascii="Garamond" w:eastAsia="Garamond" w:hAnsi="Garamond" w:cs="Garamond"/>
          <w:bCs/>
          <w:sz w:val="24"/>
          <w:szCs w:val="24"/>
          <w:lang w:val="en"/>
        </w:rPr>
        <w:t>for</w:t>
      </w:r>
      <w:r w:rsidR="007F081E" w:rsidRPr="00D54D8C">
        <w:rPr>
          <w:rFonts w:ascii="Garamond" w:eastAsia="Garamond" w:hAnsi="Garamond" w:cs="Garamond"/>
          <w:bCs/>
          <w:sz w:val="24"/>
          <w:szCs w:val="24"/>
          <w:lang w:val="en"/>
        </w:rPr>
        <w:t xml:space="preserve"> fear of criminal sanction.</w:t>
      </w:r>
      <w:r w:rsidR="007F081E" w:rsidRPr="00B225B5">
        <w:rPr>
          <w:rStyle w:val="FootnoteReference"/>
          <w:rFonts w:ascii="Garamond" w:eastAsia="Garamond" w:hAnsi="Garamond" w:cs="Garamond"/>
          <w:bCs/>
          <w:sz w:val="24"/>
          <w:szCs w:val="24"/>
          <w:lang w:val="en"/>
        </w:rPr>
        <w:footnoteReference w:id="40"/>
      </w:r>
      <w:r w:rsidR="00EE3E7B" w:rsidRPr="00D54D8C">
        <w:rPr>
          <w:rFonts w:ascii="Garamond" w:eastAsia="Garamond" w:hAnsi="Garamond" w:cs="Garamond"/>
          <w:bCs/>
          <w:sz w:val="24"/>
          <w:szCs w:val="24"/>
          <w:lang w:val="en"/>
        </w:rPr>
        <w:t xml:space="preserve"> </w:t>
      </w:r>
      <w:r w:rsidR="00526974" w:rsidRPr="00D54D8C">
        <w:rPr>
          <w:rFonts w:ascii="Garamond" w:eastAsia="Garamond" w:hAnsi="Garamond" w:cs="Garamond"/>
          <w:bCs/>
          <w:sz w:val="24"/>
          <w:szCs w:val="24"/>
          <w:lang w:val="en"/>
        </w:rPr>
        <w:t xml:space="preserve">For pregnant women suffering from substance abuse, remarkably, the state is responding with prosecution rather than </w:t>
      </w:r>
      <w:r w:rsidR="00526974" w:rsidRPr="00D54D8C">
        <w:rPr>
          <w:rFonts w:ascii="Garamond" w:eastAsia="Garamond" w:hAnsi="Garamond" w:cs="Garamond"/>
          <w:bCs/>
          <w:sz w:val="24"/>
          <w:szCs w:val="24"/>
        </w:rPr>
        <w:t>social services and healthcare.</w:t>
      </w:r>
    </w:p>
    <w:p w14:paraId="00000045" w14:textId="165EDF53" w:rsidR="004807C3" w:rsidRPr="00EE3E7B" w:rsidRDefault="18E25D7B" w:rsidP="59EB0569">
      <w:pPr>
        <w:pStyle w:val="ListParagraph"/>
        <w:numPr>
          <w:ilvl w:val="0"/>
          <w:numId w:val="13"/>
        </w:numPr>
        <w:spacing w:after="0" w:line="240" w:lineRule="auto"/>
        <w:rPr>
          <w:rFonts w:ascii="Garamond" w:eastAsia="Garamond" w:hAnsi="Garamond" w:cs="Garamond"/>
          <w:sz w:val="24"/>
          <w:szCs w:val="24"/>
          <w:lang w:val="en"/>
        </w:rPr>
      </w:pPr>
      <w:r w:rsidRPr="59EB0569">
        <w:rPr>
          <w:rFonts w:ascii="Garamond" w:eastAsia="Garamond" w:hAnsi="Garamond" w:cs="Garamond"/>
          <w:sz w:val="24"/>
          <w:szCs w:val="24"/>
          <w:lang w:val="en"/>
        </w:rPr>
        <w:t xml:space="preserve">With the U.S. Supreme Court poised to overturn the key precedents articulating the constitutional underpinnings for the right to abortion, the threats that women and other pregnant people will face criminal sanction for pregnancy outcomes and behavior during pregnancy </w:t>
      </w:r>
      <w:r w:rsidR="64856147" w:rsidRPr="59EB0569">
        <w:rPr>
          <w:rFonts w:ascii="Garamond" w:eastAsia="Garamond" w:hAnsi="Garamond" w:cs="Garamond"/>
          <w:sz w:val="24"/>
          <w:szCs w:val="24"/>
          <w:lang w:val="en"/>
        </w:rPr>
        <w:t>will dramatically increase</w:t>
      </w:r>
      <w:r w:rsidRPr="59EB0569">
        <w:rPr>
          <w:rFonts w:ascii="Garamond" w:eastAsia="Garamond" w:hAnsi="Garamond" w:cs="Garamond"/>
          <w:sz w:val="24"/>
          <w:szCs w:val="24"/>
          <w:lang w:val="en"/>
        </w:rPr>
        <w:t>.</w:t>
      </w:r>
      <w:r w:rsidR="7E2F9B3B" w:rsidRPr="59EB0569">
        <w:rPr>
          <w:rFonts w:ascii="Garamond" w:eastAsia="Garamond" w:hAnsi="Garamond" w:cs="Garamond"/>
          <w:sz w:val="24"/>
          <w:szCs w:val="24"/>
          <w:lang w:val="en"/>
        </w:rPr>
        <w:t xml:space="preserve"> The </w:t>
      </w:r>
      <w:r w:rsidR="7E2F9B3B" w:rsidRPr="00B225B5">
        <w:rPr>
          <w:rFonts w:ascii="Garamond" w:hAnsi="Garamond"/>
          <w:sz w:val="24"/>
          <w:szCs w:val="24"/>
        </w:rPr>
        <w:t>National Association of Criminal Defense Lawyers has reported that</w:t>
      </w:r>
      <w:r w:rsidR="02655627" w:rsidRPr="59EB0569">
        <w:rPr>
          <w:rFonts w:ascii="Garamond" w:eastAsia="Garamond" w:hAnsi="Garamond" w:cs="Garamond"/>
          <w:sz w:val="24"/>
          <w:szCs w:val="24"/>
          <w:lang w:val="en"/>
        </w:rPr>
        <w:t xml:space="preserve"> </w:t>
      </w:r>
      <w:r w:rsidR="7E2F9B3B" w:rsidRPr="00B225B5">
        <w:rPr>
          <w:rFonts w:ascii="Garamond" w:hAnsi="Garamond"/>
          <w:sz w:val="24"/>
          <w:szCs w:val="24"/>
        </w:rPr>
        <w:t>over 4,450 crimes in the federal criminal code</w:t>
      </w:r>
      <w:r w:rsidR="02655627" w:rsidRPr="00B225B5">
        <w:rPr>
          <w:rFonts w:ascii="Garamond" w:hAnsi="Garamond"/>
          <w:sz w:val="24"/>
          <w:szCs w:val="24"/>
        </w:rPr>
        <w:t xml:space="preserve"> and</w:t>
      </w:r>
      <w:r w:rsidR="7E2F9B3B" w:rsidRPr="00B225B5">
        <w:rPr>
          <w:rFonts w:ascii="Garamond" w:hAnsi="Garamond"/>
          <w:sz w:val="24"/>
          <w:szCs w:val="24"/>
        </w:rPr>
        <w:t xml:space="preserve"> tens of thousands of state criminal</w:t>
      </w:r>
      <w:r w:rsidR="02655627" w:rsidRPr="00B225B5">
        <w:rPr>
          <w:rFonts w:ascii="Garamond" w:hAnsi="Garamond"/>
          <w:sz w:val="24"/>
          <w:szCs w:val="24"/>
        </w:rPr>
        <w:t xml:space="preserve"> laws exist </w:t>
      </w:r>
      <w:r w:rsidR="7E2F9B3B" w:rsidRPr="00B225B5">
        <w:rPr>
          <w:rFonts w:ascii="Garamond" w:hAnsi="Garamond"/>
          <w:sz w:val="24"/>
          <w:szCs w:val="24"/>
        </w:rPr>
        <w:t xml:space="preserve">that could subject a wide range of individuals to criminal penalties </w:t>
      </w:r>
      <w:r w:rsidR="64856147">
        <w:rPr>
          <w:rFonts w:ascii="Garamond" w:hAnsi="Garamond"/>
          <w:sz w:val="24"/>
          <w:szCs w:val="24"/>
        </w:rPr>
        <w:t>when the constitutional right to abortion is</w:t>
      </w:r>
      <w:r w:rsidR="7E2F9B3B" w:rsidRPr="00B225B5">
        <w:rPr>
          <w:rFonts w:ascii="Garamond" w:hAnsi="Garamond"/>
          <w:sz w:val="24"/>
          <w:szCs w:val="24"/>
        </w:rPr>
        <w:t xml:space="preserve"> overturned.</w:t>
      </w:r>
      <w:r w:rsidR="02655627" w:rsidRPr="00B225B5">
        <w:rPr>
          <w:rStyle w:val="FootnoteReference"/>
          <w:rFonts w:ascii="Garamond" w:hAnsi="Garamond"/>
          <w:sz w:val="24"/>
          <w:szCs w:val="24"/>
        </w:rPr>
        <w:t xml:space="preserve"> </w:t>
      </w:r>
      <w:r w:rsidR="008D5145" w:rsidRPr="00B225B5">
        <w:rPr>
          <w:rStyle w:val="FootnoteReference"/>
          <w:rFonts w:ascii="Garamond" w:hAnsi="Garamond"/>
          <w:sz w:val="24"/>
          <w:szCs w:val="24"/>
        </w:rPr>
        <w:footnoteReference w:id="41"/>
      </w:r>
      <w:r w:rsidR="02655627" w:rsidRPr="00B225B5">
        <w:rPr>
          <w:rFonts w:ascii="Garamond" w:hAnsi="Garamond"/>
          <w:sz w:val="24"/>
          <w:szCs w:val="24"/>
        </w:rPr>
        <w:t xml:space="preserve"> </w:t>
      </w:r>
      <w:r w:rsidR="6F4B14A3" w:rsidRPr="00B225B5">
        <w:rPr>
          <w:rFonts w:ascii="Garamond" w:hAnsi="Garamond"/>
          <w:sz w:val="24"/>
          <w:szCs w:val="24"/>
        </w:rPr>
        <w:t xml:space="preserve">Because the criminal justice system already </w:t>
      </w:r>
      <w:r w:rsidR="6F4B14A3" w:rsidRPr="00B225B5">
        <w:rPr>
          <w:rFonts w:ascii="Garamond" w:hAnsi="Garamond"/>
          <w:sz w:val="24"/>
          <w:szCs w:val="24"/>
        </w:rPr>
        <w:lastRenderedPageBreak/>
        <w:t>disproportionately polices women and girls of color, this is the population that will shoulder the brunt of increased surveillance and criminalization.</w:t>
      </w:r>
      <w:r w:rsidR="00FD2D68" w:rsidRPr="00B225B5">
        <w:rPr>
          <w:rStyle w:val="FootnoteReference"/>
          <w:rFonts w:ascii="Garamond" w:hAnsi="Garamond"/>
          <w:sz w:val="24"/>
          <w:szCs w:val="24"/>
        </w:rPr>
        <w:footnoteReference w:id="42"/>
      </w:r>
      <w:r w:rsidR="7E2F9B3B" w:rsidRPr="00B225B5">
        <w:rPr>
          <w:rFonts w:ascii="Garamond" w:hAnsi="Garamond"/>
          <w:sz w:val="24"/>
          <w:szCs w:val="24"/>
        </w:rPr>
        <w:t xml:space="preserve"> </w:t>
      </w:r>
    </w:p>
    <w:p w14:paraId="00000046" w14:textId="77777777" w:rsidR="004807C3" w:rsidRPr="00B225B5" w:rsidRDefault="004807C3">
      <w:pPr>
        <w:spacing w:after="0" w:line="240" w:lineRule="auto"/>
        <w:rPr>
          <w:rFonts w:ascii="Garamond" w:eastAsia="Garamond" w:hAnsi="Garamond" w:cs="Garamond"/>
          <w:b/>
          <w:sz w:val="24"/>
          <w:szCs w:val="24"/>
        </w:rPr>
      </w:pPr>
    </w:p>
    <w:p w14:paraId="344C7040" w14:textId="77777777" w:rsidR="008D5145" w:rsidRPr="00B225B5" w:rsidRDefault="00711815" w:rsidP="00520C80">
      <w:pPr>
        <w:spacing w:after="0" w:line="240" w:lineRule="auto"/>
        <w:rPr>
          <w:rFonts w:ascii="Garamond" w:eastAsia="Garamond" w:hAnsi="Garamond" w:cs="Garamond"/>
          <w:b/>
          <w:sz w:val="24"/>
          <w:szCs w:val="24"/>
          <w:lang w:val="en"/>
        </w:rPr>
      </w:pPr>
      <w:r w:rsidRPr="00B225B5">
        <w:rPr>
          <w:rFonts w:ascii="Garamond" w:eastAsia="Garamond" w:hAnsi="Garamond" w:cs="Garamond"/>
          <w:bCs/>
          <w:sz w:val="24"/>
          <w:szCs w:val="24"/>
          <w:lang w:val="en"/>
        </w:rPr>
        <w:t>Suggested</w:t>
      </w:r>
      <w:r w:rsidR="00520C80" w:rsidRPr="00520C80">
        <w:rPr>
          <w:rFonts w:ascii="Garamond" w:eastAsia="Garamond" w:hAnsi="Garamond" w:cs="Garamond"/>
          <w:bCs/>
          <w:sz w:val="24"/>
          <w:szCs w:val="24"/>
          <w:lang w:val="en"/>
        </w:rPr>
        <w:t xml:space="preserve"> Question</w:t>
      </w:r>
      <w:r w:rsidRPr="00B225B5">
        <w:rPr>
          <w:rFonts w:ascii="Garamond" w:eastAsia="Garamond" w:hAnsi="Garamond" w:cs="Garamond"/>
          <w:bCs/>
          <w:sz w:val="24"/>
          <w:szCs w:val="24"/>
          <w:lang w:val="en"/>
        </w:rPr>
        <w:t xml:space="preserve"> for </w:t>
      </w:r>
      <w:r w:rsidRPr="00B225B5">
        <w:rPr>
          <w:rFonts w:ascii="Garamond" w:eastAsia="Garamond" w:hAnsi="Garamond" w:cs="Garamond"/>
          <w:sz w:val="24"/>
          <w:szCs w:val="24"/>
        </w:rPr>
        <w:t>the State Party</w:t>
      </w:r>
      <w:r w:rsidR="00520C80" w:rsidRPr="00520C80">
        <w:rPr>
          <w:rFonts w:ascii="Garamond" w:eastAsia="Garamond" w:hAnsi="Garamond" w:cs="Garamond"/>
          <w:bCs/>
          <w:sz w:val="24"/>
          <w:szCs w:val="24"/>
          <w:lang w:val="en"/>
        </w:rPr>
        <w:t>:</w:t>
      </w:r>
      <w:r w:rsidR="00520C80" w:rsidRPr="00520C80">
        <w:rPr>
          <w:rFonts w:ascii="Garamond" w:eastAsia="Garamond" w:hAnsi="Garamond" w:cs="Garamond"/>
          <w:b/>
          <w:sz w:val="24"/>
          <w:szCs w:val="24"/>
          <w:lang w:val="en"/>
        </w:rPr>
        <w:t xml:space="preserve"> </w:t>
      </w:r>
    </w:p>
    <w:p w14:paraId="73CBCDBB" w14:textId="77777777" w:rsidR="008D5145" w:rsidRPr="00B225B5" w:rsidRDefault="008D5145" w:rsidP="00520C80">
      <w:pPr>
        <w:spacing w:after="0" w:line="240" w:lineRule="auto"/>
        <w:rPr>
          <w:rFonts w:ascii="Garamond" w:eastAsia="Garamond" w:hAnsi="Garamond" w:cs="Garamond"/>
          <w:b/>
          <w:sz w:val="24"/>
          <w:szCs w:val="24"/>
          <w:lang w:val="en"/>
        </w:rPr>
      </w:pPr>
    </w:p>
    <w:p w14:paraId="748DCDBD" w14:textId="7C26B3C7" w:rsidR="00520C80" w:rsidRPr="00C228D3" w:rsidRDefault="00520C80" w:rsidP="00C228D3">
      <w:pPr>
        <w:pStyle w:val="ListParagraph"/>
        <w:numPr>
          <w:ilvl w:val="0"/>
          <w:numId w:val="12"/>
        </w:numPr>
        <w:spacing w:after="0" w:line="240" w:lineRule="auto"/>
        <w:rPr>
          <w:rFonts w:ascii="Garamond" w:eastAsia="Garamond" w:hAnsi="Garamond" w:cs="Garamond"/>
          <w:bCs/>
          <w:sz w:val="24"/>
          <w:szCs w:val="24"/>
        </w:rPr>
      </w:pPr>
      <w:r w:rsidRPr="00C228D3">
        <w:rPr>
          <w:rFonts w:ascii="Garamond" w:eastAsia="Garamond" w:hAnsi="Garamond" w:cs="Garamond"/>
          <w:bCs/>
          <w:sz w:val="24"/>
          <w:szCs w:val="24"/>
        </w:rPr>
        <w:t>What steps, if any, will the federal government take to prevent the criminalization of women and other pregnant people based on their pregnancy or pregnancy outcomes?</w:t>
      </w:r>
    </w:p>
    <w:p w14:paraId="00000047" w14:textId="1DB2A633" w:rsidR="004807C3" w:rsidRPr="00B225B5" w:rsidRDefault="004807C3">
      <w:pPr>
        <w:spacing w:after="0" w:line="240" w:lineRule="auto"/>
        <w:rPr>
          <w:rFonts w:ascii="Garamond" w:eastAsia="Garamond" w:hAnsi="Garamond" w:cs="Garamond"/>
          <w:b/>
          <w:sz w:val="24"/>
          <w:szCs w:val="24"/>
        </w:rPr>
      </w:pPr>
    </w:p>
    <w:p w14:paraId="600CE392" w14:textId="77777777" w:rsidR="008D5145" w:rsidRPr="00B225B5" w:rsidRDefault="00711815">
      <w:pPr>
        <w:spacing w:after="0" w:line="240" w:lineRule="auto"/>
        <w:rPr>
          <w:rFonts w:ascii="Garamond" w:eastAsia="Garamond" w:hAnsi="Garamond" w:cs="Garamond"/>
          <w:bCs/>
          <w:sz w:val="24"/>
          <w:szCs w:val="24"/>
          <w:lang w:val="en"/>
        </w:rPr>
      </w:pPr>
      <w:r w:rsidRPr="00B225B5">
        <w:rPr>
          <w:rFonts w:ascii="Garamond" w:eastAsia="Garamond" w:hAnsi="Garamond" w:cs="Garamond"/>
          <w:sz w:val="24"/>
          <w:szCs w:val="24"/>
        </w:rPr>
        <w:t>Suggested Recommendation for the State Party</w:t>
      </w:r>
      <w:r w:rsidRPr="00520C80">
        <w:rPr>
          <w:rFonts w:ascii="Garamond" w:eastAsia="Garamond" w:hAnsi="Garamond" w:cs="Garamond"/>
          <w:bCs/>
          <w:sz w:val="24"/>
          <w:szCs w:val="24"/>
          <w:lang w:val="en"/>
        </w:rPr>
        <w:t>:</w:t>
      </w:r>
      <w:r w:rsidR="003F6D1C" w:rsidRPr="00B225B5">
        <w:rPr>
          <w:rFonts w:ascii="Garamond" w:eastAsia="Garamond" w:hAnsi="Garamond" w:cs="Garamond"/>
          <w:bCs/>
          <w:sz w:val="24"/>
          <w:szCs w:val="24"/>
          <w:lang w:val="en"/>
        </w:rPr>
        <w:t xml:space="preserve"> </w:t>
      </w:r>
    </w:p>
    <w:p w14:paraId="69E0CD9D" w14:textId="77777777" w:rsidR="008D5145" w:rsidRPr="00B225B5" w:rsidRDefault="008D5145">
      <w:pPr>
        <w:spacing w:after="0" w:line="240" w:lineRule="auto"/>
        <w:rPr>
          <w:rFonts w:ascii="Garamond" w:eastAsia="Garamond" w:hAnsi="Garamond" w:cs="Garamond"/>
          <w:bCs/>
          <w:sz w:val="24"/>
          <w:szCs w:val="24"/>
          <w:lang w:val="en"/>
        </w:rPr>
      </w:pPr>
    </w:p>
    <w:p w14:paraId="0000004C" w14:textId="6DB0BA8F" w:rsidR="004807C3" w:rsidRPr="00EE3E7B" w:rsidRDefault="008D5145" w:rsidP="00EE3E7B">
      <w:pPr>
        <w:pStyle w:val="ListParagraph"/>
        <w:numPr>
          <w:ilvl w:val="0"/>
          <w:numId w:val="12"/>
        </w:numPr>
        <w:spacing w:after="0" w:line="240" w:lineRule="auto"/>
        <w:rPr>
          <w:rFonts w:ascii="Garamond" w:eastAsia="Garamond" w:hAnsi="Garamond" w:cs="Garamond"/>
          <w:b/>
          <w:sz w:val="24"/>
          <w:szCs w:val="24"/>
        </w:rPr>
      </w:pPr>
      <w:r w:rsidRPr="00EE3E7B">
        <w:rPr>
          <w:rFonts w:ascii="Garamond" w:eastAsia="Garamond" w:hAnsi="Garamond" w:cs="Garamond"/>
          <w:bCs/>
          <w:sz w:val="24"/>
          <w:szCs w:val="24"/>
          <w:lang w:val="en"/>
        </w:rPr>
        <w:t>Ensure that no federal criminal laws are applied to behavior in pregnancy or pregnancy outcomes</w:t>
      </w:r>
      <w:r w:rsidR="00EE3E7B">
        <w:rPr>
          <w:rFonts w:ascii="Garamond" w:eastAsia="Garamond" w:hAnsi="Garamond" w:cs="Garamond"/>
          <w:bCs/>
          <w:sz w:val="24"/>
          <w:szCs w:val="24"/>
          <w:lang w:val="en"/>
        </w:rPr>
        <w:t>.</w:t>
      </w:r>
    </w:p>
    <w:p w14:paraId="0000005F" w14:textId="77777777" w:rsidR="004807C3" w:rsidRPr="00B225B5" w:rsidRDefault="004807C3">
      <w:pPr>
        <w:spacing w:after="0" w:line="240" w:lineRule="auto"/>
        <w:rPr>
          <w:rFonts w:ascii="Garamond" w:eastAsia="Garamond" w:hAnsi="Garamond" w:cs="Garamond"/>
          <w:b/>
          <w:sz w:val="24"/>
          <w:szCs w:val="24"/>
        </w:rPr>
      </w:pPr>
    </w:p>
    <w:p w14:paraId="00000060" w14:textId="77777777" w:rsidR="004807C3" w:rsidRPr="00B225B5" w:rsidRDefault="00D9059C">
      <w:pPr>
        <w:spacing w:after="0" w:line="240" w:lineRule="auto"/>
        <w:rPr>
          <w:rFonts w:ascii="Garamond" w:eastAsia="Garamond" w:hAnsi="Garamond" w:cs="Garamond"/>
          <w:b/>
          <w:sz w:val="24"/>
          <w:szCs w:val="24"/>
        </w:rPr>
      </w:pPr>
      <w:r w:rsidRPr="00B225B5">
        <w:rPr>
          <w:rFonts w:ascii="Garamond" w:eastAsia="Garamond" w:hAnsi="Garamond" w:cs="Garamond"/>
          <w:b/>
          <w:sz w:val="24"/>
          <w:szCs w:val="24"/>
        </w:rPr>
        <w:t>Organizations Submitting This Report</w:t>
      </w:r>
    </w:p>
    <w:p w14:paraId="00000061" w14:textId="77777777" w:rsidR="004807C3" w:rsidRPr="00B225B5" w:rsidRDefault="004807C3">
      <w:pPr>
        <w:spacing w:after="0" w:line="240" w:lineRule="auto"/>
        <w:rPr>
          <w:rFonts w:ascii="Garamond" w:eastAsia="Garamond" w:hAnsi="Garamond" w:cs="Garamond"/>
          <w:sz w:val="24"/>
          <w:szCs w:val="24"/>
        </w:rPr>
      </w:pPr>
    </w:p>
    <w:p w14:paraId="00000062" w14:textId="77777777" w:rsidR="004807C3" w:rsidRPr="00B225B5" w:rsidRDefault="00D9059C">
      <w:pPr>
        <w:spacing w:after="0" w:line="240" w:lineRule="auto"/>
        <w:rPr>
          <w:rFonts w:ascii="Garamond" w:eastAsia="Garamond" w:hAnsi="Garamond" w:cs="Garamond"/>
          <w:sz w:val="24"/>
          <w:szCs w:val="24"/>
        </w:rPr>
      </w:pPr>
      <w:r w:rsidRPr="00B225B5">
        <w:rPr>
          <w:rFonts w:ascii="Garamond" w:eastAsia="Garamond" w:hAnsi="Garamond" w:cs="Garamond"/>
          <w:sz w:val="24"/>
          <w:szCs w:val="24"/>
          <w:u w:val="single"/>
        </w:rPr>
        <w:t>The Global Justice Center</w:t>
      </w:r>
      <w:r w:rsidRPr="00B225B5">
        <w:rPr>
          <w:rFonts w:ascii="Garamond" w:eastAsia="Garamond" w:hAnsi="Garamond" w:cs="Garamond"/>
          <w:sz w:val="24"/>
          <w:szCs w:val="24"/>
        </w:rPr>
        <w:t xml:space="preserve"> is an international human rights organization, with consultative status to the United Nations, dedicated to advancing gender equality through the rule of law. We combine advocacy with legal analysis, working to ensure equal protection of the law for women and girls.</w:t>
      </w:r>
    </w:p>
    <w:p w14:paraId="00000063" w14:textId="40370C83" w:rsidR="004807C3" w:rsidRPr="00B225B5" w:rsidRDefault="00D9059C">
      <w:pPr>
        <w:spacing w:after="0" w:line="240" w:lineRule="auto"/>
        <w:rPr>
          <w:rFonts w:ascii="Garamond" w:eastAsia="Garamond" w:hAnsi="Garamond" w:cs="Garamond"/>
          <w:sz w:val="24"/>
          <w:szCs w:val="24"/>
        </w:rPr>
      </w:pPr>
      <w:r w:rsidRPr="00B225B5">
        <w:rPr>
          <w:rFonts w:ascii="Garamond" w:eastAsia="Garamond" w:hAnsi="Garamond" w:cs="Garamond"/>
          <w:sz w:val="24"/>
          <w:szCs w:val="24"/>
          <w:u w:val="single"/>
        </w:rPr>
        <w:t>Amnesty International</w:t>
      </w:r>
      <w:r w:rsidRPr="00B225B5">
        <w:rPr>
          <w:rFonts w:ascii="Garamond" w:eastAsia="Garamond" w:hAnsi="Garamond" w:cs="Garamond"/>
          <w:sz w:val="24"/>
          <w:szCs w:val="24"/>
        </w:rPr>
        <w:t xml:space="preserve"> is an international non-governmental, non-profit organization representing </w:t>
      </w:r>
    </w:p>
    <w:p w14:paraId="00000064" w14:textId="321BA83B" w:rsidR="004807C3" w:rsidRPr="005A3B24" w:rsidRDefault="3B37B3E1" w:rsidP="00590D8D">
      <w:pPr>
        <w:spacing w:after="0" w:line="240" w:lineRule="auto"/>
        <w:rPr>
          <w:rFonts w:ascii="Garamond" w:eastAsia="Garamond" w:hAnsi="Garamond" w:cs="Garamond"/>
          <w:sz w:val="24"/>
          <w:szCs w:val="24"/>
          <w:u w:val="single"/>
        </w:rPr>
      </w:pPr>
      <w:r w:rsidRPr="59EB0569">
        <w:rPr>
          <w:rFonts w:ascii="Garamond" w:eastAsia="Garamond" w:hAnsi="Garamond" w:cs="Garamond"/>
          <w:sz w:val="24"/>
          <w:szCs w:val="24"/>
          <w:u w:val="single"/>
        </w:rPr>
        <w:t>Human Rights Watch</w:t>
      </w:r>
      <w:r w:rsidRPr="59EB0569">
        <w:rPr>
          <w:rFonts w:ascii="Garamond" w:eastAsia="Garamond" w:hAnsi="Garamond" w:cs="Garamond"/>
          <w:sz w:val="24"/>
          <w:szCs w:val="24"/>
        </w:rPr>
        <w:t xml:space="preserve"> is a</w:t>
      </w:r>
      <w:r w:rsidR="6AF31CEF" w:rsidRPr="59EB0569">
        <w:rPr>
          <w:rFonts w:ascii="Garamond" w:eastAsia="Garamond" w:hAnsi="Garamond" w:cs="Garamond"/>
          <w:sz w:val="24"/>
          <w:szCs w:val="24"/>
        </w:rPr>
        <w:t xml:space="preserve">n independent, international non-governmental </w:t>
      </w:r>
      <w:r w:rsidRPr="59EB0569">
        <w:rPr>
          <w:rFonts w:ascii="Garamond" w:eastAsia="Garamond" w:hAnsi="Garamond" w:cs="Garamond"/>
          <w:sz w:val="24"/>
          <w:szCs w:val="24"/>
        </w:rPr>
        <w:t xml:space="preserve">organization that investigates and reports </w:t>
      </w:r>
      <w:r w:rsidR="6AF31CEF" w:rsidRPr="59EB0569">
        <w:rPr>
          <w:rFonts w:ascii="Garamond" w:eastAsia="Garamond" w:hAnsi="Garamond" w:cs="Garamond"/>
          <w:sz w:val="24"/>
          <w:szCs w:val="24"/>
        </w:rPr>
        <w:t>on rights violations</w:t>
      </w:r>
      <w:r w:rsidR="002E5658">
        <w:rPr>
          <w:rFonts w:ascii="Garamond" w:eastAsia="Garamond" w:hAnsi="Garamond" w:cs="Garamond"/>
          <w:sz w:val="24"/>
          <w:szCs w:val="24"/>
        </w:rPr>
        <w:t xml:space="preserve"> </w:t>
      </w:r>
      <w:r w:rsidR="6AF31CEF" w:rsidRPr="59EB0569">
        <w:rPr>
          <w:rFonts w:ascii="Garamond" w:eastAsia="Garamond" w:hAnsi="Garamond" w:cs="Garamond"/>
          <w:sz w:val="24"/>
          <w:szCs w:val="24"/>
        </w:rPr>
        <w:t xml:space="preserve"> </w:t>
      </w:r>
      <w:r w:rsidRPr="59EB0569">
        <w:rPr>
          <w:rFonts w:ascii="Garamond" w:eastAsia="Garamond" w:hAnsi="Garamond" w:cs="Garamond"/>
          <w:sz w:val="24"/>
          <w:szCs w:val="24"/>
        </w:rPr>
        <w:t xml:space="preserve"> in over 100 countries worldwide</w:t>
      </w:r>
      <w:r w:rsidR="1700F944" w:rsidRPr="59EB0569">
        <w:rPr>
          <w:rFonts w:ascii="Garamond" w:eastAsia="Garamond" w:hAnsi="Garamond" w:cs="Garamond"/>
          <w:sz w:val="24"/>
          <w:szCs w:val="24"/>
        </w:rPr>
        <w:t>.</w:t>
      </w:r>
      <w:r w:rsidR="576478D0" w:rsidRPr="59EB0569">
        <w:rPr>
          <w:rFonts w:ascii="Garamond" w:eastAsia="Garamond" w:hAnsi="Garamond" w:cs="Garamond"/>
          <w:sz w:val="24"/>
          <w:szCs w:val="24"/>
        </w:rPr>
        <w:t xml:space="preserve"> Human Rights Watch documents and exposes human rights abuses and </w:t>
      </w:r>
      <w:r w:rsidR="1700F944" w:rsidRPr="59EB0569">
        <w:rPr>
          <w:rFonts w:ascii="Garamond" w:eastAsia="Garamond" w:hAnsi="Garamond" w:cs="Garamond"/>
          <w:sz w:val="24"/>
          <w:szCs w:val="24"/>
        </w:rPr>
        <w:t>direct</w:t>
      </w:r>
      <w:r w:rsidR="576478D0" w:rsidRPr="59EB0569">
        <w:rPr>
          <w:rFonts w:ascii="Garamond" w:eastAsia="Garamond" w:hAnsi="Garamond" w:cs="Garamond"/>
          <w:sz w:val="24"/>
          <w:szCs w:val="24"/>
        </w:rPr>
        <w:t>s</w:t>
      </w:r>
      <w:r w:rsidR="1700F944" w:rsidRPr="59EB0569">
        <w:rPr>
          <w:rFonts w:ascii="Garamond" w:eastAsia="Garamond" w:hAnsi="Garamond" w:cs="Garamond"/>
          <w:sz w:val="24"/>
          <w:szCs w:val="24"/>
        </w:rPr>
        <w:t xml:space="preserve"> advocacy towards governments, armed groups, and businesses, </w:t>
      </w:r>
      <w:r w:rsidR="1700F944" w:rsidRPr="59EB0569">
        <w:rPr>
          <w:rFonts w:ascii="Garamond" w:eastAsia="Garamond" w:hAnsi="Garamond" w:cs="Garamond"/>
          <w:sz w:val="24"/>
          <w:szCs w:val="24"/>
          <w:u w:val="single"/>
        </w:rPr>
        <w:t>pushing them to change or enforce their laws, policies</w:t>
      </w:r>
      <w:r w:rsidR="002E7D26">
        <w:rPr>
          <w:rFonts w:ascii="Garamond" w:eastAsia="Garamond" w:hAnsi="Garamond" w:cs="Garamond"/>
          <w:sz w:val="24"/>
          <w:szCs w:val="24"/>
          <w:u w:val="single"/>
        </w:rPr>
        <w:t>,</w:t>
      </w:r>
      <w:r w:rsidR="1700F944" w:rsidRPr="59EB0569">
        <w:rPr>
          <w:rFonts w:ascii="Garamond" w:eastAsia="Garamond" w:hAnsi="Garamond" w:cs="Garamond"/>
          <w:sz w:val="24"/>
          <w:szCs w:val="24"/>
          <w:u w:val="single"/>
        </w:rPr>
        <w:t xml:space="preserve"> and practices to respect and uphold rights for all people.  </w:t>
      </w:r>
    </w:p>
    <w:p w14:paraId="210BBCD1" w14:textId="5A57669B" w:rsidR="00590D8D" w:rsidRDefault="00590D8D" w:rsidP="00590D8D">
      <w:pPr>
        <w:spacing w:after="0" w:line="240" w:lineRule="auto"/>
        <w:rPr>
          <w:rFonts w:ascii="Garamond" w:eastAsia="Garamond" w:hAnsi="Garamond" w:cs="Garamond"/>
          <w:sz w:val="24"/>
          <w:szCs w:val="24"/>
        </w:rPr>
      </w:pPr>
    </w:p>
    <w:p w14:paraId="00000066" w14:textId="77777777" w:rsidR="004807C3" w:rsidRPr="00B225B5" w:rsidRDefault="004807C3">
      <w:pPr>
        <w:spacing w:after="0" w:line="240" w:lineRule="auto"/>
        <w:rPr>
          <w:rFonts w:ascii="Garamond" w:eastAsia="Garamond" w:hAnsi="Garamond" w:cs="Garamond"/>
          <w:sz w:val="24"/>
          <w:szCs w:val="24"/>
          <w:u w:val="single"/>
        </w:rPr>
      </w:pPr>
    </w:p>
    <w:p w14:paraId="00000067" w14:textId="77777777" w:rsidR="004807C3" w:rsidRPr="00B225B5" w:rsidRDefault="004807C3">
      <w:pPr>
        <w:spacing w:after="0" w:line="240" w:lineRule="auto"/>
        <w:rPr>
          <w:rFonts w:ascii="Garamond" w:eastAsia="Garamond" w:hAnsi="Garamond" w:cs="Garamond"/>
          <w:sz w:val="24"/>
          <w:szCs w:val="24"/>
          <w:u w:val="single"/>
        </w:rPr>
      </w:pPr>
    </w:p>
    <w:sectPr w:rsidR="004807C3" w:rsidRPr="00B225B5">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08818" w14:textId="77777777" w:rsidR="00667EC0" w:rsidRDefault="00667EC0">
      <w:pPr>
        <w:spacing w:after="0" w:line="240" w:lineRule="auto"/>
      </w:pPr>
      <w:r>
        <w:separator/>
      </w:r>
    </w:p>
  </w:endnote>
  <w:endnote w:type="continuationSeparator" w:id="0">
    <w:p w14:paraId="0C9FF54D" w14:textId="77777777" w:rsidR="00667EC0" w:rsidRDefault="00667EC0">
      <w:pPr>
        <w:spacing w:after="0" w:line="240" w:lineRule="auto"/>
      </w:pPr>
      <w:r>
        <w:continuationSeparator/>
      </w:r>
    </w:p>
  </w:endnote>
  <w:endnote w:type="continuationNotice" w:id="1">
    <w:p w14:paraId="5B1BD4CC" w14:textId="77777777" w:rsidR="00667EC0" w:rsidRDefault="00667E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2" w:usb2="00000000" w:usb3="00000000" w:csb0="0000009F" w:csb1="00000000"/>
  </w:font>
  <w:font w:name="Libre Baskerville">
    <w:panose1 w:val="02000000000000000000"/>
    <w:charset w:val="00"/>
    <w:family w:val="auto"/>
    <w:pitch w:val="variable"/>
    <w:sig w:usb0="A00000BF" w:usb1="5000005B"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D" w14:textId="77777777" w:rsidR="004807C3" w:rsidRDefault="004807C3">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F" w14:textId="0BC60F48" w:rsidR="004807C3" w:rsidRDefault="00D9059C">
    <w:pPr>
      <w:pBdr>
        <w:top w:val="nil"/>
        <w:left w:val="nil"/>
        <w:bottom w:val="nil"/>
        <w:right w:val="nil"/>
        <w:between w:val="nil"/>
      </w:pBdr>
      <w:tabs>
        <w:tab w:val="center" w:pos="4680"/>
        <w:tab w:val="right" w:pos="9360"/>
      </w:tabs>
      <w:spacing w:after="0" w:line="240" w:lineRule="auto"/>
      <w:jc w:val="right"/>
      <w:rPr>
        <w:rFonts w:ascii="Garamond" w:eastAsia="Garamond" w:hAnsi="Garamond" w:cs="Garamond"/>
        <w:color w:val="000000"/>
        <w:sz w:val="24"/>
        <w:szCs w:val="24"/>
      </w:rPr>
    </w:pPr>
    <w:r>
      <w:rPr>
        <w:rFonts w:ascii="Garamond" w:eastAsia="Garamond" w:hAnsi="Garamond" w:cs="Garamond"/>
        <w:color w:val="000000"/>
        <w:sz w:val="24"/>
        <w:szCs w:val="24"/>
      </w:rPr>
      <w:fldChar w:fldCharType="begin"/>
    </w:r>
    <w:r>
      <w:rPr>
        <w:rFonts w:ascii="Garamond" w:eastAsia="Garamond" w:hAnsi="Garamond" w:cs="Garamond"/>
        <w:color w:val="000000"/>
        <w:sz w:val="24"/>
        <w:szCs w:val="24"/>
      </w:rPr>
      <w:instrText>PAGE</w:instrText>
    </w:r>
    <w:r>
      <w:rPr>
        <w:rFonts w:ascii="Garamond" w:eastAsia="Garamond" w:hAnsi="Garamond" w:cs="Garamond"/>
        <w:color w:val="000000"/>
        <w:sz w:val="24"/>
        <w:szCs w:val="24"/>
      </w:rPr>
      <w:fldChar w:fldCharType="separate"/>
    </w:r>
    <w:r w:rsidR="006F171E">
      <w:rPr>
        <w:rFonts w:ascii="Garamond" w:eastAsia="Garamond" w:hAnsi="Garamond" w:cs="Garamond"/>
        <w:noProof/>
        <w:color w:val="000000"/>
        <w:sz w:val="24"/>
        <w:szCs w:val="24"/>
      </w:rPr>
      <w:t>1</w:t>
    </w:r>
    <w:r>
      <w:rPr>
        <w:rFonts w:ascii="Garamond" w:eastAsia="Garamond" w:hAnsi="Garamond" w:cs="Garamond"/>
        <w:color w:val="000000"/>
        <w:sz w:val="24"/>
        <w:szCs w:val="24"/>
      </w:rPr>
      <w:fldChar w:fldCharType="end"/>
    </w:r>
  </w:p>
  <w:p w14:paraId="00000090" w14:textId="77777777" w:rsidR="004807C3" w:rsidRDefault="004807C3">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E" w14:textId="77777777" w:rsidR="004807C3" w:rsidRDefault="004807C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5EEA3" w14:textId="77777777" w:rsidR="00667EC0" w:rsidRDefault="00667EC0">
      <w:pPr>
        <w:spacing w:after="0" w:line="240" w:lineRule="auto"/>
      </w:pPr>
      <w:r>
        <w:separator/>
      </w:r>
    </w:p>
  </w:footnote>
  <w:footnote w:type="continuationSeparator" w:id="0">
    <w:p w14:paraId="14FD6E84" w14:textId="77777777" w:rsidR="00667EC0" w:rsidRDefault="00667EC0">
      <w:pPr>
        <w:spacing w:after="0" w:line="240" w:lineRule="auto"/>
      </w:pPr>
      <w:r>
        <w:continuationSeparator/>
      </w:r>
    </w:p>
  </w:footnote>
  <w:footnote w:type="continuationNotice" w:id="1">
    <w:p w14:paraId="6FA81745" w14:textId="77777777" w:rsidR="00667EC0" w:rsidRDefault="00667EC0">
      <w:pPr>
        <w:spacing w:after="0" w:line="240" w:lineRule="auto"/>
      </w:pPr>
    </w:p>
  </w:footnote>
  <w:footnote w:id="2">
    <w:p w14:paraId="00000068" w14:textId="77777777" w:rsidR="004807C3" w:rsidRPr="00D54D8C" w:rsidRDefault="00D9059C">
      <w:pPr>
        <w:pBdr>
          <w:top w:val="nil"/>
          <w:left w:val="nil"/>
          <w:bottom w:val="nil"/>
          <w:right w:val="nil"/>
          <w:between w:val="nil"/>
        </w:pBd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Emily </w:t>
      </w:r>
      <w:proofErr w:type="spellStart"/>
      <w:r w:rsidRPr="00D54D8C">
        <w:rPr>
          <w:rFonts w:ascii="Garamond" w:eastAsia="Garamond" w:hAnsi="Garamond" w:cs="Garamond"/>
          <w:sz w:val="20"/>
          <w:szCs w:val="20"/>
        </w:rPr>
        <w:t>Widra</w:t>
      </w:r>
      <w:proofErr w:type="spellEnd"/>
      <w:r w:rsidRPr="00D54D8C">
        <w:rPr>
          <w:rFonts w:ascii="Garamond" w:eastAsia="Garamond" w:hAnsi="Garamond" w:cs="Garamond"/>
          <w:sz w:val="20"/>
          <w:szCs w:val="20"/>
        </w:rPr>
        <w:t xml:space="preserve"> and Tiana Herring, </w:t>
      </w:r>
      <w:r w:rsidRPr="00D54D8C">
        <w:rPr>
          <w:rFonts w:ascii="Garamond" w:eastAsia="Garamond" w:hAnsi="Garamond" w:cs="Garamond"/>
          <w:i/>
          <w:sz w:val="20"/>
          <w:szCs w:val="20"/>
        </w:rPr>
        <w:t>States of Incarceration: The Global Context 2021</w:t>
      </w:r>
      <w:r w:rsidRPr="00D54D8C">
        <w:rPr>
          <w:rFonts w:ascii="Garamond" w:eastAsia="Garamond" w:hAnsi="Garamond" w:cs="Garamond"/>
          <w:sz w:val="20"/>
          <w:szCs w:val="20"/>
        </w:rPr>
        <w:t xml:space="preserve">, </w:t>
      </w:r>
      <w:r w:rsidRPr="00D54D8C">
        <w:rPr>
          <w:rFonts w:ascii="Garamond" w:eastAsia="Garamond" w:hAnsi="Garamond" w:cs="Garamond"/>
          <w:smallCaps/>
          <w:sz w:val="20"/>
          <w:szCs w:val="20"/>
        </w:rPr>
        <w:t>Prison Policy Initiative</w:t>
      </w:r>
      <w:r w:rsidRPr="00D54D8C">
        <w:rPr>
          <w:rFonts w:ascii="Garamond" w:eastAsia="Garamond" w:hAnsi="Garamond" w:cs="Garamond"/>
          <w:sz w:val="20"/>
          <w:szCs w:val="20"/>
        </w:rPr>
        <w:t xml:space="preserve"> (September 2021), </w:t>
      </w:r>
      <w:hyperlink r:id="rId1">
        <w:r w:rsidRPr="00D54D8C">
          <w:rPr>
            <w:rFonts w:ascii="Garamond" w:eastAsia="Garamond" w:hAnsi="Garamond" w:cs="Garamond"/>
            <w:sz w:val="20"/>
            <w:szCs w:val="20"/>
            <w:u w:val="single"/>
          </w:rPr>
          <w:t>https://www.prisonpolicy.org/global/2021.html</w:t>
        </w:r>
      </w:hyperlink>
      <w:r w:rsidRPr="00D54D8C">
        <w:rPr>
          <w:rFonts w:ascii="Garamond" w:eastAsia="Garamond" w:hAnsi="Garamond" w:cs="Garamond"/>
          <w:sz w:val="20"/>
          <w:szCs w:val="20"/>
        </w:rPr>
        <w:t xml:space="preserve"> </w:t>
      </w:r>
    </w:p>
  </w:footnote>
  <w:footnote w:id="3">
    <w:p w14:paraId="00000091" w14:textId="77777777" w:rsidR="004807C3" w:rsidRPr="00D54D8C" w:rsidRDefault="00D9059C">
      <w:pP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Black Americans are incarcerated in state prisons at nearly five times the rate of white America. </w:t>
      </w:r>
      <w:r w:rsidRPr="00D54D8C">
        <w:rPr>
          <w:rFonts w:ascii="Garamond" w:eastAsia="Garamond" w:hAnsi="Garamond" w:cs="Garamond"/>
          <w:i/>
          <w:sz w:val="20"/>
          <w:szCs w:val="20"/>
        </w:rPr>
        <w:t>See</w:t>
      </w:r>
      <w:r w:rsidRPr="00D54D8C">
        <w:rPr>
          <w:rFonts w:ascii="Garamond" w:eastAsia="Garamond" w:hAnsi="Garamond" w:cs="Garamond"/>
          <w:sz w:val="20"/>
          <w:szCs w:val="20"/>
        </w:rPr>
        <w:t xml:space="preserve"> Ashley </w:t>
      </w:r>
      <w:proofErr w:type="spellStart"/>
      <w:r w:rsidRPr="00D54D8C">
        <w:rPr>
          <w:rFonts w:ascii="Garamond" w:eastAsia="Garamond" w:hAnsi="Garamond" w:cs="Garamond"/>
          <w:sz w:val="20"/>
          <w:szCs w:val="20"/>
        </w:rPr>
        <w:t>Nellis</w:t>
      </w:r>
      <w:proofErr w:type="spellEnd"/>
      <w:r w:rsidRPr="00D54D8C">
        <w:rPr>
          <w:rFonts w:ascii="Garamond" w:eastAsia="Garamond" w:hAnsi="Garamond" w:cs="Garamond"/>
          <w:sz w:val="20"/>
          <w:szCs w:val="20"/>
        </w:rPr>
        <w:t xml:space="preserve">, </w:t>
      </w:r>
      <w:r w:rsidRPr="00D54D8C">
        <w:rPr>
          <w:rFonts w:ascii="Garamond" w:eastAsia="Garamond" w:hAnsi="Garamond" w:cs="Garamond"/>
          <w:i/>
          <w:sz w:val="20"/>
          <w:szCs w:val="20"/>
        </w:rPr>
        <w:t>The Color of Justice: Racial and Ethnic Disparity in State Prisons</w:t>
      </w:r>
      <w:r w:rsidRPr="00D54D8C">
        <w:rPr>
          <w:rFonts w:ascii="Garamond" w:eastAsia="Garamond" w:hAnsi="Garamond" w:cs="Garamond"/>
          <w:sz w:val="20"/>
          <w:szCs w:val="20"/>
        </w:rPr>
        <w:t xml:space="preserve">, </w:t>
      </w:r>
      <w:r w:rsidRPr="00D54D8C">
        <w:rPr>
          <w:rFonts w:ascii="Garamond" w:eastAsia="Garamond" w:hAnsi="Garamond" w:cs="Garamond"/>
          <w:smallCaps/>
          <w:sz w:val="20"/>
          <w:szCs w:val="20"/>
        </w:rPr>
        <w:t>The Sentencing Project</w:t>
      </w:r>
      <w:r w:rsidRPr="00D54D8C">
        <w:rPr>
          <w:rFonts w:ascii="Garamond" w:eastAsia="Garamond" w:hAnsi="Garamond" w:cs="Garamond"/>
          <w:sz w:val="20"/>
          <w:szCs w:val="20"/>
        </w:rPr>
        <w:t xml:space="preserve"> (October 13, 2021), </w:t>
      </w:r>
      <w:hyperlink r:id="rId2">
        <w:r w:rsidRPr="00D54D8C">
          <w:rPr>
            <w:rFonts w:ascii="Garamond" w:eastAsia="Garamond" w:hAnsi="Garamond" w:cs="Garamond"/>
            <w:sz w:val="20"/>
            <w:szCs w:val="20"/>
            <w:u w:val="single"/>
          </w:rPr>
          <w:t>https://www.sentencingproject.org/publications/color-of-justice-racial-and-ethnic-disparity-in-state-prisons/</w:t>
        </w:r>
      </w:hyperlink>
      <w:r w:rsidRPr="00D54D8C">
        <w:rPr>
          <w:rFonts w:ascii="Garamond" w:eastAsia="Garamond" w:hAnsi="Garamond" w:cs="Garamond"/>
          <w:sz w:val="20"/>
          <w:szCs w:val="20"/>
        </w:rPr>
        <w:t xml:space="preserve">. </w:t>
      </w:r>
    </w:p>
  </w:footnote>
  <w:footnote w:id="4">
    <w:p w14:paraId="00000069" w14:textId="77777777" w:rsidR="004807C3" w:rsidRPr="00D54D8C" w:rsidRDefault="00D9059C">
      <w:pPr>
        <w:pBdr>
          <w:top w:val="nil"/>
          <w:left w:val="nil"/>
          <w:bottom w:val="nil"/>
          <w:right w:val="nil"/>
          <w:between w:val="nil"/>
        </w:pBd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w:t>
      </w:r>
      <w:hyperlink r:id="rId3">
        <w:r w:rsidRPr="00D54D8C">
          <w:rPr>
            <w:rFonts w:ascii="Garamond" w:eastAsia="Garamond" w:hAnsi="Garamond" w:cs="Garamond"/>
            <w:sz w:val="20"/>
            <w:szCs w:val="20"/>
            <w:u w:val="single"/>
          </w:rPr>
          <w:t>https://www.jrsa.org/pubs/factsheets/jrsa-factsheet-women-girls-in-corrections.pdf</w:t>
        </w:r>
      </w:hyperlink>
      <w:r w:rsidRPr="00D54D8C">
        <w:rPr>
          <w:rFonts w:ascii="Garamond" w:eastAsia="Garamond" w:hAnsi="Garamond" w:cs="Garamond"/>
          <w:sz w:val="20"/>
          <w:szCs w:val="20"/>
        </w:rPr>
        <w:t xml:space="preserve"> </w:t>
      </w:r>
    </w:p>
  </w:footnote>
  <w:footnote w:id="5">
    <w:p w14:paraId="00000093" w14:textId="77777777" w:rsidR="004807C3" w:rsidRPr="00D54D8C" w:rsidRDefault="00D9059C">
      <w:pP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w:t>
      </w:r>
      <w:r w:rsidRPr="00D54D8C">
        <w:rPr>
          <w:rFonts w:ascii="Garamond" w:eastAsia="Garamond" w:hAnsi="Garamond" w:cs="Garamond"/>
          <w:i/>
          <w:sz w:val="20"/>
          <w:szCs w:val="20"/>
        </w:rPr>
        <w:t>Incarcerated Women and Girls</w:t>
      </w:r>
      <w:r w:rsidRPr="00D54D8C">
        <w:rPr>
          <w:rFonts w:ascii="Garamond" w:eastAsia="Garamond" w:hAnsi="Garamond" w:cs="Garamond"/>
          <w:sz w:val="20"/>
          <w:szCs w:val="20"/>
        </w:rPr>
        <w:t xml:space="preserve">, </w:t>
      </w:r>
      <w:r w:rsidRPr="00D54D8C">
        <w:rPr>
          <w:rFonts w:ascii="Garamond" w:eastAsia="Garamond" w:hAnsi="Garamond" w:cs="Garamond"/>
          <w:smallCaps/>
          <w:sz w:val="20"/>
          <w:szCs w:val="20"/>
        </w:rPr>
        <w:t>The Sentencing Project</w:t>
      </w:r>
      <w:r w:rsidRPr="00D54D8C">
        <w:rPr>
          <w:rFonts w:ascii="Garamond" w:eastAsia="Garamond" w:hAnsi="Garamond" w:cs="Garamond"/>
          <w:sz w:val="20"/>
          <w:szCs w:val="20"/>
        </w:rPr>
        <w:t xml:space="preserve"> (November 24, 2020), </w:t>
      </w:r>
      <w:hyperlink r:id="rId4">
        <w:r w:rsidRPr="00D54D8C">
          <w:rPr>
            <w:rFonts w:ascii="Garamond" w:eastAsia="Garamond" w:hAnsi="Garamond" w:cs="Garamond"/>
            <w:sz w:val="20"/>
            <w:szCs w:val="20"/>
            <w:u w:val="single"/>
          </w:rPr>
          <w:t>https://www.sentencingproject.org/publications/incarcerated-women-and-girls/</w:t>
        </w:r>
      </w:hyperlink>
      <w:r w:rsidRPr="00D54D8C">
        <w:rPr>
          <w:rFonts w:ascii="Garamond" w:eastAsia="Garamond" w:hAnsi="Garamond" w:cs="Garamond"/>
          <w:sz w:val="20"/>
          <w:szCs w:val="20"/>
        </w:rPr>
        <w:t xml:space="preserve">. </w:t>
      </w:r>
    </w:p>
  </w:footnote>
  <w:footnote w:id="6">
    <w:p w14:paraId="00000094" w14:textId="77777777" w:rsidR="004807C3" w:rsidRPr="00D54D8C" w:rsidRDefault="00D9059C">
      <w:pP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Ibid. </w:t>
      </w:r>
    </w:p>
  </w:footnote>
  <w:footnote w:id="7">
    <w:p w14:paraId="00000092" w14:textId="77777777" w:rsidR="004807C3" w:rsidRPr="00D54D8C" w:rsidRDefault="00D9059C">
      <w:pP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Leah Wang, </w:t>
      </w:r>
      <w:r w:rsidRPr="00D54D8C">
        <w:rPr>
          <w:rFonts w:ascii="Garamond" w:eastAsia="Garamond" w:hAnsi="Garamond" w:cs="Garamond"/>
          <w:i/>
          <w:sz w:val="20"/>
          <w:szCs w:val="20"/>
        </w:rPr>
        <w:t>The U.S. criminal justice system disproportionately hurts Native people: the data, visualized</w:t>
      </w:r>
      <w:r w:rsidRPr="00D54D8C">
        <w:rPr>
          <w:rFonts w:ascii="Garamond" w:eastAsia="Garamond" w:hAnsi="Garamond" w:cs="Garamond"/>
          <w:sz w:val="20"/>
          <w:szCs w:val="20"/>
        </w:rPr>
        <w:t xml:space="preserve">, </w:t>
      </w:r>
      <w:r w:rsidRPr="00D54D8C">
        <w:rPr>
          <w:rFonts w:ascii="Garamond" w:eastAsia="Garamond" w:hAnsi="Garamond" w:cs="Garamond"/>
          <w:smallCaps/>
          <w:sz w:val="20"/>
          <w:szCs w:val="20"/>
        </w:rPr>
        <w:t>Prison Policy Initiative</w:t>
      </w:r>
      <w:r w:rsidRPr="00D54D8C">
        <w:rPr>
          <w:rFonts w:ascii="Garamond" w:eastAsia="Garamond" w:hAnsi="Garamond" w:cs="Garamond"/>
          <w:sz w:val="20"/>
          <w:szCs w:val="20"/>
        </w:rPr>
        <w:t xml:space="preserve"> (October 8, 2021), </w:t>
      </w:r>
      <w:hyperlink r:id="rId5">
        <w:r w:rsidRPr="00D54D8C">
          <w:rPr>
            <w:rFonts w:ascii="Garamond" w:eastAsia="Garamond" w:hAnsi="Garamond" w:cs="Garamond"/>
            <w:sz w:val="20"/>
            <w:szCs w:val="20"/>
            <w:u w:val="single"/>
          </w:rPr>
          <w:t>https://www.prisonpolicy.org/blog/2021/10/08/indigenouspeoplesday/</w:t>
        </w:r>
      </w:hyperlink>
      <w:r w:rsidRPr="00D54D8C">
        <w:rPr>
          <w:rFonts w:ascii="Garamond" w:eastAsia="Garamond" w:hAnsi="Garamond" w:cs="Garamond"/>
          <w:sz w:val="20"/>
          <w:szCs w:val="20"/>
        </w:rPr>
        <w:t xml:space="preserve">. </w:t>
      </w:r>
    </w:p>
  </w:footnote>
  <w:footnote w:id="8">
    <w:p w14:paraId="00000095" w14:textId="77777777" w:rsidR="004807C3" w:rsidRPr="00D54D8C" w:rsidRDefault="00D9059C">
      <w:pP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w:t>
      </w:r>
      <w:r w:rsidRPr="00D54D8C">
        <w:rPr>
          <w:rFonts w:ascii="Garamond" w:eastAsia="Garamond" w:hAnsi="Garamond" w:cs="Garamond"/>
          <w:i/>
          <w:sz w:val="20"/>
          <w:szCs w:val="20"/>
        </w:rPr>
        <w:t>See</w:t>
      </w:r>
      <w:r w:rsidRPr="00D54D8C">
        <w:rPr>
          <w:rFonts w:ascii="Garamond" w:eastAsia="Garamond" w:hAnsi="Garamond" w:cs="Garamond"/>
          <w:sz w:val="20"/>
          <w:szCs w:val="20"/>
        </w:rPr>
        <w:t xml:space="preserve"> CAT/C/USA/CO/2 (2006), CAT/C/USA/CO/3-5 (2014), A/HRC/31/57 (2016), CCPR/C/USA/QPR/5 (2019), CCPR/C/USA/CO/3/Rev.1 (2006)</w:t>
      </w:r>
    </w:p>
  </w:footnote>
  <w:footnote w:id="9">
    <w:p w14:paraId="00000096" w14:textId="77777777" w:rsidR="004807C3" w:rsidRPr="00D54D8C" w:rsidRDefault="00D9059C">
      <w:pP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Lorie S. </w:t>
      </w:r>
      <w:proofErr w:type="spellStart"/>
      <w:r w:rsidRPr="00D54D8C">
        <w:rPr>
          <w:rFonts w:ascii="Garamond" w:eastAsia="Garamond" w:hAnsi="Garamond" w:cs="Garamond"/>
          <w:sz w:val="20"/>
          <w:szCs w:val="20"/>
        </w:rPr>
        <w:t>Goshin</w:t>
      </w:r>
      <w:proofErr w:type="spellEnd"/>
      <w:r w:rsidRPr="00D54D8C">
        <w:rPr>
          <w:rFonts w:ascii="Garamond" w:eastAsia="Garamond" w:hAnsi="Garamond" w:cs="Garamond"/>
          <w:sz w:val="20"/>
          <w:szCs w:val="20"/>
        </w:rPr>
        <w:t xml:space="preserve"> et. al., </w:t>
      </w:r>
      <w:r w:rsidRPr="00D54D8C">
        <w:rPr>
          <w:rFonts w:ascii="Garamond" w:eastAsia="Garamond" w:hAnsi="Garamond" w:cs="Garamond"/>
          <w:i/>
          <w:sz w:val="20"/>
          <w:szCs w:val="20"/>
        </w:rPr>
        <w:t xml:space="preserve">Perinatal Nurses’ Experiences </w:t>
      </w:r>
      <w:proofErr w:type="gramStart"/>
      <w:r w:rsidRPr="00D54D8C">
        <w:rPr>
          <w:rFonts w:ascii="Garamond" w:eastAsia="Garamond" w:hAnsi="Garamond" w:cs="Garamond"/>
          <w:i/>
          <w:sz w:val="20"/>
          <w:szCs w:val="20"/>
        </w:rPr>
        <w:t>With</w:t>
      </w:r>
      <w:proofErr w:type="gramEnd"/>
      <w:r w:rsidRPr="00D54D8C">
        <w:rPr>
          <w:rFonts w:ascii="Garamond" w:eastAsia="Garamond" w:hAnsi="Garamond" w:cs="Garamond"/>
          <w:i/>
          <w:sz w:val="20"/>
          <w:szCs w:val="20"/>
        </w:rPr>
        <w:t xml:space="preserve"> and Knowledge of the Care of Incarcerated Women During Pregnancy and the Postpartum Period</w:t>
      </w:r>
      <w:r w:rsidRPr="00D54D8C">
        <w:rPr>
          <w:rFonts w:ascii="Garamond" w:eastAsia="Garamond" w:hAnsi="Garamond" w:cs="Garamond"/>
          <w:sz w:val="20"/>
          <w:szCs w:val="20"/>
        </w:rPr>
        <w:t xml:space="preserve">, </w:t>
      </w:r>
      <w:r w:rsidRPr="00D54D8C">
        <w:rPr>
          <w:rFonts w:ascii="Garamond" w:eastAsia="Garamond" w:hAnsi="Garamond" w:cs="Garamond"/>
          <w:smallCaps/>
          <w:sz w:val="20"/>
          <w:szCs w:val="20"/>
        </w:rPr>
        <w:t>48 J. Obstetric, Gynecologic, &amp; Neonatal Nursing 1</w:t>
      </w:r>
      <w:r w:rsidRPr="00D54D8C">
        <w:rPr>
          <w:rFonts w:ascii="Garamond" w:eastAsia="Garamond" w:hAnsi="Garamond" w:cs="Garamond"/>
          <w:sz w:val="20"/>
          <w:szCs w:val="20"/>
        </w:rPr>
        <w:t>, 27-36 (2019).</w:t>
      </w:r>
    </w:p>
  </w:footnote>
  <w:footnote w:id="10">
    <w:p w14:paraId="0000009A" w14:textId="77777777" w:rsidR="004807C3" w:rsidRPr="00D54D8C" w:rsidRDefault="00D9059C">
      <w:pP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Alison Smock, </w:t>
      </w:r>
      <w:r w:rsidRPr="00D54D8C">
        <w:rPr>
          <w:rFonts w:ascii="Garamond" w:eastAsia="Garamond" w:hAnsi="Garamond" w:cs="Garamond"/>
          <w:i/>
          <w:sz w:val="20"/>
          <w:szCs w:val="20"/>
        </w:rPr>
        <w:t>Childbirth in Chains: A Report on the Cruel but not so Unusual Practice of Shackling Incarcerated Pregnant Females in the United States</w:t>
      </w:r>
      <w:r w:rsidRPr="00D54D8C">
        <w:rPr>
          <w:rFonts w:ascii="Garamond" w:eastAsia="Garamond" w:hAnsi="Garamond" w:cs="Garamond"/>
          <w:sz w:val="20"/>
          <w:szCs w:val="20"/>
        </w:rPr>
        <w:t xml:space="preserve">, </w:t>
      </w:r>
      <w:r w:rsidRPr="00D54D8C">
        <w:rPr>
          <w:rFonts w:ascii="Garamond" w:eastAsia="Garamond" w:hAnsi="Garamond" w:cs="Garamond"/>
          <w:smallCaps/>
          <w:sz w:val="20"/>
          <w:szCs w:val="20"/>
        </w:rPr>
        <w:t>3 Tenn. J. of Race, Gender, &amp; Social Justice 112-142</w:t>
      </w:r>
      <w:r w:rsidRPr="00D54D8C">
        <w:rPr>
          <w:rFonts w:ascii="Garamond" w:eastAsia="Garamond" w:hAnsi="Garamond" w:cs="Garamond"/>
          <w:sz w:val="20"/>
          <w:szCs w:val="20"/>
        </w:rPr>
        <w:t xml:space="preserve"> (2014)</w:t>
      </w:r>
    </w:p>
  </w:footnote>
  <w:footnote w:id="11">
    <w:p w14:paraId="00000098" w14:textId="77777777" w:rsidR="004807C3" w:rsidRPr="00D54D8C" w:rsidRDefault="00D9059C">
      <w:pP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w:t>
      </w:r>
      <w:r w:rsidRPr="00D54D8C">
        <w:rPr>
          <w:rFonts w:ascii="Garamond" w:eastAsia="Garamond" w:hAnsi="Garamond" w:cs="Garamond"/>
          <w:i/>
          <w:sz w:val="20"/>
          <w:szCs w:val="20"/>
        </w:rPr>
        <w:t xml:space="preserve">Reproductive Health Care for Incarcerated Pregnant, Postpartum, and Nonpregnant Individuals, </w:t>
      </w:r>
      <w:r w:rsidRPr="00D54D8C">
        <w:rPr>
          <w:rFonts w:ascii="Garamond" w:eastAsia="Garamond" w:hAnsi="Garamond" w:cs="Garamond"/>
          <w:sz w:val="20"/>
          <w:szCs w:val="20"/>
        </w:rPr>
        <w:t xml:space="preserve">American College of Obstetricians and Gynecologists, Committee Opinion 830 (July 2021), </w:t>
      </w:r>
      <w:hyperlink r:id="rId6">
        <w:r w:rsidRPr="00D54D8C">
          <w:rPr>
            <w:rFonts w:ascii="Garamond" w:eastAsia="Garamond" w:hAnsi="Garamond" w:cs="Garamond"/>
            <w:sz w:val="20"/>
            <w:szCs w:val="20"/>
            <w:u w:val="single"/>
          </w:rPr>
          <w:t>https://www.acog.org/clinical/clinical-guidance/committee-opinion/articles/2021/07/reproductive-health-care-for-incarcerated-pregnant-postpartum-and-nonpregnant-individuals</w:t>
        </w:r>
      </w:hyperlink>
      <w:r w:rsidRPr="00D54D8C">
        <w:rPr>
          <w:rFonts w:ascii="Garamond" w:eastAsia="Garamond" w:hAnsi="Garamond" w:cs="Garamond"/>
          <w:sz w:val="20"/>
          <w:szCs w:val="20"/>
        </w:rPr>
        <w:t xml:space="preserve">. </w:t>
      </w:r>
    </w:p>
  </w:footnote>
  <w:footnote w:id="12">
    <w:p w14:paraId="00000099" w14:textId="77777777" w:rsidR="004807C3" w:rsidRPr="00D54D8C" w:rsidRDefault="00D9059C">
      <w:pP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American Medical Association, Policy H-420.957 on Shackling of Pregnant Women in Labor, </w:t>
      </w:r>
      <w:hyperlink r:id="rId7">
        <w:r w:rsidRPr="00D54D8C">
          <w:rPr>
            <w:rFonts w:ascii="Garamond" w:eastAsia="Garamond" w:hAnsi="Garamond" w:cs="Garamond"/>
            <w:sz w:val="20"/>
            <w:szCs w:val="20"/>
            <w:u w:val="single"/>
          </w:rPr>
          <w:t>https://policysearch.ama-assn.org/policyfinder/detail/shackling?uri=%2FAMADoc%2FHOD.xml-0-3700.xml</w:t>
        </w:r>
      </w:hyperlink>
      <w:r w:rsidRPr="00D54D8C">
        <w:rPr>
          <w:rFonts w:ascii="Garamond" w:eastAsia="Garamond" w:hAnsi="Garamond" w:cs="Garamond"/>
          <w:sz w:val="20"/>
          <w:szCs w:val="20"/>
        </w:rPr>
        <w:t xml:space="preserve"> </w:t>
      </w:r>
    </w:p>
  </w:footnote>
  <w:footnote w:id="13">
    <w:p w14:paraId="0000009B" w14:textId="77777777" w:rsidR="004807C3" w:rsidRPr="00D54D8C" w:rsidRDefault="00D9059C">
      <w:pP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Nelson v. Correctional Medical Services, 533 F.3d 958 (2008).</w:t>
      </w:r>
    </w:p>
  </w:footnote>
  <w:footnote w:id="14">
    <w:p w14:paraId="6572488C" w14:textId="77777777" w:rsidR="007F081E" w:rsidRPr="00D54D8C" w:rsidRDefault="00D9059C" w:rsidP="007F081E">
      <w:pP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hAnsi="Garamond"/>
          <w:sz w:val="20"/>
          <w:szCs w:val="20"/>
        </w:rPr>
        <w:t xml:space="preserve"> </w:t>
      </w:r>
      <w:r w:rsidR="007F081E" w:rsidRPr="00D54D8C">
        <w:rPr>
          <w:rFonts w:ascii="Garamond" w:eastAsia="Garamond" w:hAnsi="Garamond" w:cs="Garamond"/>
          <w:i/>
          <w:sz w:val="20"/>
          <w:szCs w:val="20"/>
        </w:rPr>
        <w:t>Incarcerated Women and Girls</w:t>
      </w:r>
      <w:r w:rsidR="007F081E" w:rsidRPr="00D54D8C">
        <w:rPr>
          <w:rFonts w:ascii="Garamond" w:eastAsia="Garamond" w:hAnsi="Garamond" w:cs="Garamond"/>
          <w:sz w:val="20"/>
          <w:szCs w:val="20"/>
        </w:rPr>
        <w:t xml:space="preserve">, </w:t>
      </w:r>
      <w:r w:rsidR="007F081E" w:rsidRPr="00D54D8C">
        <w:rPr>
          <w:rFonts w:ascii="Garamond" w:eastAsia="Garamond" w:hAnsi="Garamond" w:cs="Garamond"/>
          <w:smallCaps/>
          <w:sz w:val="20"/>
          <w:szCs w:val="20"/>
        </w:rPr>
        <w:t>The Sentencing Project</w:t>
      </w:r>
      <w:r w:rsidR="007F081E" w:rsidRPr="00D54D8C">
        <w:rPr>
          <w:rFonts w:ascii="Garamond" w:eastAsia="Garamond" w:hAnsi="Garamond" w:cs="Garamond"/>
          <w:sz w:val="20"/>
          <w:szCs w:val="20"/>
        </w:rPr>
        <w:t xml:space="preserve"> (November 24, 2020), </w:t>
      </w:r>
      <w:hyperlink r:id="rId8">
        <w:r w:rsidR="007F081E" w:rsidRPr="00D54D8C">
          <w:rPr>
            <w:rFonts w:ascii="Garamond" w:eastAsia="Garamond" w:hAnsi="Garamond" w:cs="Garamond"/>
            <w:sz w:val="20"/>
            <w:szCs w:val="20"/>
            <w:u w:val="single"/>
          </w:rPr>
          <w:t>https://www.sentencingproject.org/publications/incarcerated-women-and-girls/</w:t>
        </w:r>
      </w:hyperlink>
      <w:r w:rsidR="007F081E" w:rsidRPr="00D54D8C">
        <w:rPr>
          <w:rFonts w:ascii="Garamond" w:eastAsia="Garamond" w:hAnsi="Garamond" w:cs="Garamond"/>
          <w:sz w:val="20"/>
          <w:szCs w:val="20"/>
        </w:rPr>
        <w:t xml:space="preserve">. </w:t>
      </w:r>
    </w:p>
    <w:p w14:paraId="0000009C" w14:textId="6C5618B8" w:rsidR="004807C3" w:rsidRPr="00D54D8C" w:rsidRDefault="004807C3">
      <w:pPr>
        <w:spacing w:after="0" w:line="240" w:lineRule="auto"/>
        <w:rPr>
          <w:rFonts w:ascii="Garamond" w:hAnsi="Garamond"/>
          <w:sz w:val="20"/>
          <w:szCs w:val="20"/>
        </w:rPr>
      </w:pPr>
    </w:p>
  </w:footnote>
  <w:footnote w:id="15">
    <w:p w14:paraId="0000006A" w14:textId="77777777" w:rsidR="004807C3" w:rsidRPr="00D54D8C" w:rsidRDefault="00D9059C">
      <w:pPr>
        <w:pBdr>
          <w:top w:val="nil"/>
          <w:left w:val="nil"/>
          <w:bottom w:val="nil"/>
          <w:right w:val="nil"/>
          <w:between w:val="nil"/>
        </w:pBd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American Cancer Society, “Cancer Facts and Figures for African Americans, 2019-2021,” 2019, https://www.cancer.org/content/dam/cancer-org/research/cancer-facts-and-statistics/cancer-facts-and-figures-for-african-americans/cancer-facts-and-figures-for-african-americans-2019-2021.pdf (accessed June 17, 2021), p. 3</w:t>
      </w:r>
    </w:p>
  </w:footnote>
  <w:footnote w:id="16">
    <w:p w14:paraId="0000006B" w14:textId="77777777" w:rsidR="004807C3" w:rsidRPr="00D54D8C" w:rsidRDefault="00D9059C">
      <w:pPr>
        <w:pBdr>
          <w:top w:val="nil"/>
          <w:left w:val="nil"/>
          <w:bottom w:val="nil"/>
          <w:right w:val="nil"/>
          <w:between w:val="nil"/>
        </w:pBd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Sarah </w:t>
      </w:r>
      <w:proofErr w:type="spellStart"/>
      <w:r w:rsidRPr="00D54D8C">
        <w:rPr>
          <w:rFonts w:ascii="Garamond" w:eastAsia="Garamond" w:hAnsi="Garamond" w:cs="Garamond"/>
          <w:sz w:val="20"/>
          <w:szCs w:val="20"/>
        </w:rPr>
        <w:t>Markt</w:t>
      </w:r>
      <w:proofErr w:type="spellEnd"/>
      <w:r w:rsidRPr="00D54D8C">
        <w:rPr>
          <w:rFonts w:ascii="Garamond" w:eastAsia="Garamond" w:hAnsi="Garamond" w:cs="Garamond"/>
          <w:sz w:val="20"/>
          <w:szCs w:val="20"/>
        </w:rPr>
        <w:t xml:space="preserve"> et al., “Insurance Status and Cancer Treatment Mediate the Association Between Race/Ethnicity and Cervical Cancer Survival,” </w:t>
      </w:r>
      <w:proofErr w:type="spellStart"/>
      <w:r w:rsidRPr="00D54D8C">
        <w:rPr>
          <w:rFonts w:ascii="Garamond" w:eastAsia="Garamond" w:hAnsi="Garamond" w:cs="Garamond"/>
          <w:i/>
          <w:sz w:val="20"/>
          <w:szCs w:val="20"/>
        </w:rPr>
        <w:t>PLoS</w:t>
      </w:r>
      <w:proofErr w:type="spellEnd"/>
      <w:r w:rsidRPr="00D54D8C">
        <w:rPr>
          <w:rFonts w:ascii="Garamond" w:eastAsia="Garamond" w:hAnsi="Garamond" w:cs="Garamond"/>
          <w:i/>
          <w:sz w:val="20"/>
          <w:szCs w:val="20"/>
        </w:rPr>
        <w:t xml:space="preserve"> One</w:t>
      </w:r>
      <w:r w:rsidRPr="00D54D8C">
        <w:rPr>
          <w:rFonts w:ascii="Garamond" w:eastAsia="Garamond" w:hAnsi="Garamond" w:cs="Garamond"/>
          <w:sz w:val="20"/>
          <w:szCs w:val="20"/>
        </w:rPr>
        <w:t xml:space="preserve">, February 15, 2018, vol. 13, no. 2, </w:t>
      </w:r>
      <w:proofErr w:type="spellStart"/>
      <w:r w:rsidRPr="00D54D8C">
        <w:rPr>
          <w:rFonts w:ascii="Garamond" w:eastAsia="Garamond" w:hAnsi="Garamond" w:cs="Garamond"/>
          <w:sz w:val="20"/>
          <w:szCs w:val="20"/>
        </w:rPr>
        <w:t>doi</w:t>
      </w:r>
      <w:proofErr w:type="spellEnd"/>
      <w:r w:rsidRPr="00D54D8C">
        <w:rPr>
          <w:rFonts w:ascii="Garamond" w:eastAsia="Garamond" w:hAnsi="Garamond" w:cs="Garamond"/>
          <w:sz w:val="20"/>
          <w:szCs w:val="20"/>
        </w:rPr>
        <w:t>: 10.1371/journal.pone.0193047; American Cancer Society, “Cancer Facts and Figures for African Americans, 2019-2021,” p. 19. CDC, “United States Cancer Statistics: Data Visualizations-Cancer Statistics at a Glance 2018,” undated, https://gis.cdc.gov/Cancer/USCS/#/AtAGlance/ (accessed July 29, 2021).</w:t>
      </w:r>
    </w:p>
  </w:footnote>
  <w:footnote w:id="17">
    <w:p w14:paraId="0000006C" w14:textId="77777777" w:rsidR="004807C3" w:rsidRPr="00D54D8C" w:rsidRDefault="00D9059C">
      <w:pPr>
        <w:pBdr>
          <w:top w:val="nil"/>
          <w:left w:val="nil"/>
          <w:bottom w:val="nil"/>
          <w:right w:val="nil"/>
          <w:between w:val="nil"/>
        </w:pBd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American Cancer Society, “Cancer Facts and Figures for African Americans, 2019-2021,” p. 9. See also, Anna Beavis et al., “Hysterectomy-Corrected Cervical Cancer Mortality Rates Reveal a Larger Racial Disparity in the United States.”</w:t>
      </w:r>
    </w:p>
  </w:footnote>
  <w:footnote w:id="18">
    <w:p w14:paraId="0000006D" w14:textId="77777777" w:rsidR="004807C3" w:rsidRPr="00D54D8C" w:rsidRDefault="00D9059C">
      <w:pPr>
        <w:pBdr>
          <w:top w:val="nil"/>
          <w:left w:val="nil"/>
          <w:bottom w:val="nil"/>
          <w:right w:val="nil"/>
          <w:between w:val="nil"/>
        </w:pBdr>
        <w:spacing w:after="0" w:line="240" w:lineRule="auto"/>
        <w:rPr>
          <w:rFonts w:ascii="Garamond" w:eastAsia="Garamond" w:hAnsi="Garamond" w:cs="Garamond"/>
          <w:i/>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Human Rights Watch, </w:t>
      </w:r>
      <w:r w:rsidRPr="00D54D8C">
        <w:rPr>
          <w:rFonts w:ascii="Garamond" w:eastAsia="Garamond" w:hAnsi="Garamond" w:cs="Garamond"/>
          <w:i/>
          <w:sz w:val="20"/>
          <w:szCs w:val="20"/>
        </w:rPr>
        <w:t>It Should Not Happen: Alabama’s Failure to Prevent Cervical Cancer Death in the Black Belt</w:t>
      </w:r>
      <w:r w:rsidRPr="00D54D8C">
        <w:rPr>
          <w:rFonts w:ascii="Garamond" w:eastAsia="Garamond" w:hAnsi="Garamond" w:cs="Garamond"/>
          <w:sz w:val="20"/>
          <w:szCs w:val="20"/>
        </w:rPr>
        <w:t xml:space="preserve">, November 2018, https://www.hrw.org/report/2018/11/29/it-should-not-happen/alabamas-failure-prevent-cervical-cancer-death-black-belt; SRBWI and Human Rights Watch, </w:t>
      </w:r>
      <w:r w:rsidRPr="00D54D8C">
        <w:rPr>
          <w:rFonts w:ascii="Garamond" w:eastAsia="Garamond" w:hAnsi="Garamond" w:cs="Garamond"/>
          <w:i/>
          <w:sz w:val="20"/>
          <w:szCs w:val="20"/>
        </w:rPr>
        <w:t>“We Need Access”:</w:t>
      </w:r>
    </w:p>
    <w:p w14:paraId="0000006E" w14:textId="77777777" w:rsidR="004807C3" w:rsidRPr="00D54D8C" w:rsidRDefault="00D9059C">
      <w:pPr>
        <w:pBdr>
          <w:top w:val="nil"/>
          <w:left w:val="nil"/>
          <w:bottom w:val="nil"/>
          <w:right w:val="nil"/>
          <w:between w:val="nil"/>
        </w:pBdr>
        <w:spacing w:after="0" w:line="240" w:lineRule="auto"/>
        <w:rPr>
          <w:rFonts w:ascii="Garamond" w:eastAsia="Garamond" w:hAnsi="Garamond" w:cs="Garamond"/>
          <w:sz w:val="20"/>
          <w:szCs w:val="20"/>
        </w:rPr>
      </w:pPr>
      <w:r w:rsidRPr="00D54D8C">
        <w:rPr>
          <w:rFonts w:ascii="Garamond" w:eastAsia="Garamond" w:hAnsi="Garamond" w:cs="Garamond"/>
          <w:i/>
          <w:sz w:val="20"/>
          <w:szCs w:val="20"/>
        </w:rPr>
        <w:t>Ending Preventable Deaths from Cervical Cancer in Rural Georgia</w:t>
      </w:r>
      <w:r w:rsidRPr="00D54D8C">
        <w:rPr>
          <w:rFonts w:ascii="Garamond" w:eastAsia="Garamond" w:hAnsi="Garamond" w:cs="Garamond"/>
          <w:sz w:val="20"/>
          <w:szCs w:val="20"/>
        </w:rPr>
        <w:t xml:space="preserve">, January 2022, https://www.hrw.org/report/2022/01/20/we-need-access/ending-preventable-deaths-cervical-cancer-rural-georgia. </w:t>
      </w:r>
    </w:p>
  </w:footnote>
  <w:footnote w:id="19">
    <w:p w14:paraId="3096F1AE" w14:textId="3CAACC80" w:rsidR="004919D1" w:rsidRPr="00D54D8C" w:rsidRDefault="004919D1" w:rsidP="004919D1">
      <w:pP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w:t>
      </w:r>
      <w:r w:rsidR="00483FD6" w:rsidRPr="00D54D8C">
        <w:rPr>
          <w:rFonts w:ascii="Garamond" w:eastAsia="Garamond" w:hAnsi="Garamond" w:cs="Garamond"/>
          <w:i/>
          <w:iCs/>
          <w:sz w:val="20"/>
          <w:szCs w:val="20"/>
        </w:rPr>
        <w:t>See</w:t>
      </w:r>
      <w:r w:rsidR="00483FD6" w:rsidRPr="00D54D8C">
        <w:rPr>
          <w:rFonts w:ascii="Garamond" w:eastAsia="Garamond" w:hAnsi="Garamond" w:cs="Garamond"/>
          <w:sz w:val="20"/>
          <w:szCs w:val="20"/>
        </w:rPr>
        <w:t xml:space="preserve"> </w:t>
      </w:r>
      <w:r w:rsidRPr="00D54D8C">
        <w:rPr>
          <w:rFonts w:ascii="Garamond" w:eastAsia="Garamond" w:hAnsi="Garamond" w:cs="Garamond"/>
          <w:sz w:val="20"/>
          <w:szCs w:val="20"/>
        </w:rPr>
        <w:t>Guttmacher Institute, State Bans on Abortion Throughout Pregnancy (as of May 3, 2022),</w:t>
      </w:r>
    </w:p>
    <w:p w14:paraId="143DF282" w14:textId="36E14886" w:rsidR="00F84E19" w:rsidRPr="00D54D8C" w:rsidRDefault="00667EC0" w:rsidP="004919D1">
      <w:pPr>
        <w:spacing w:after="0" w:line="240" w:lineRule="auto"/>
        <w:rPr>
          <w:rFonts w:ascii="Garamond" w:eastAsia="Garamond" w:hAnsi="Garamond" w:cs="Garamond"/>
          <w:sz w:val="20"/>
          <w:szCs w:val="20"/>
        </w:rPr>
      </w:pPr>
      <w:hyperlink r:id="rId9" w:history="1">
        <w:r w:rsidR="00F84E19" w:rsidRPr="00D54D8C">
          <w:rPr>
            <w:rStyle w:val="Hyperlink"/>
            <w:rFonts w:ascii="Garamond" w:eastAsia="Garamond" w:hAnsi="Garamond" w:cs="Garamond"/>
            <w:sz w:val="20"/>
            <w:szCs w:val="20"/>
          </w:rPr>
          <w:t>https://www.guttmacher.org/state-policy/explore/state-policies-later-abortions</w:t>
        </w:r>
      </w:hyperlink>
      <w:r w:rsidR="004919D1" w:rsidRPr="00D54D8C">
        <w:rPr>
          <w:rFonts w:ascii="Garamond" w:eastAsia="Garamond" w:hAnsi="Garamond" w:cs="Garamond"/>
          <w:sz w:val="20"/>
          <w:szCs w:val="20"/>
        </w:rPr>
        <w:t>.</w:t>
      </w:r>
      <w:r w:rsidR="00F84E19" w:rsidRPr="00D54D8C">
        <w:rPr>
          <w:rFonts w:ascii="Garamond" w:eastAsia="Garamond" w:hAnsi="Garamond" w:cs="Garamond"/>
          <w:sz w:val="20"/>
          <w:szCs w:val="20"/>
        </w:rPr>
        <w:t xml:space="preserve"> See also, Guttmacher Institute, State Abortion Policy Landscape: From Hostile to Supportive, </w:t>
      </w:r>
      <w:hyperlink r:id="rId10" w:history="1">
        <w:r w:rsidR="00F84E19" w:rsidRPr="00D54D8C">
          <w:rPr>
            <w:rStyle w:val="Hyperlink"/>
            <w:rFonts w:ascii="Garamond" w:eastAsia="Garamond" w:hAnsi="Garamond" w:cs="Garamond"/>
            <w:sz w:val="20"/>
            <w:szCs w:val="20"/>
          </w:rPr>
          <w:t>https://www.guttmacher.org/article/2019/08/state-abortion-policy-landscape-hostile-supportive</w:t>
        </w:r>
      </w:hyperlink>
    </w:p>
  </w:footnote>
  <w:footnote w:id="20">
    <w:p w14:paraId="12C46C8D" w14:textId="0C0F37A1" w:rsidR="007A7DA9" w:rsidRPr="00D54D8C" w:rsidRDefault="007A7DA9">
      <w:pPr>
        <w:pStyle w:val="FootnoteText"/>
        <w:rPr>
          <w:rFonts w:ascii="Garamond" w:hAnsi="Garamond"/>
        </w:rPr>
      </w:pPr>
      <w:r w:rsidRPr="00D54D8C">
        <w:rPr>
          <w:rStyle w:val="FootnoteReference"/>
          <w:rFonts w:ascii="Garamond" w:hAnsi="Garamond"/>
        </w:rPr>
        <w:footnoteRef/>
      </w:r>
      <w:r w:rsidR="00D42946" w:rsidRPr="00D54D8C">
        <w:rPr>
          <w:rFonts w:ascii="Garamond" w:hAnsi="Garamond"/>
        </w:rPr>
        <w:t xml:space="preserve"> Communities Need Clinics Report 2021, Abortion Care Network, </w:t>
      </w:r>
      <w:r w:rsidRPr="00D54D8C">
        <w:rPr>
          <w:rFonts w:ascii="Garamond" w:hAnsi="Garamond"/>
        </w:rPr>
        <w:t>5 (2021), https://abortioncarenetwork.org/wpcontent/uploads/2021/11/CommunitiesNeedClinics2021-1.pdf</w:t>
      </w:r>
    </w:p>
  </w:footnote>
  <w:footnote w:id="21">
    <w:p w14:paraId="37F8FD9E" w14:textId="5AFD57BA" w:rsidR="00A63196" w:rsidRPr="00D54D8C" w:rsidRDefault="00A63196">
      <w:pPr>
        <w:pStyle w:val="FootnoteText"/>
        <w:rPr>
          <w:rFonts w:ascii="Garamond" w:hAnsi="Garamond"/>
        </w:rPr>
      </w:pPr>
      <w:r w:rsidRPr="00D54D8C">
        <w:rPr>
          <w:rStyle w:val="FootnoteReference"/>
          <w:rFonts w:ascii="Garamond" w:hAnsi="Garamond"/>
        </w:rPr>
        <w:footnoteRef/>
      </w:r>
      <w:r w:rsidRPr="00D54D8C">
        <w:rPr>
          <w:rFonts w:ascii="Garamond" w:hAnsi="Garamond"/>
        </w:rPr>
        <w:t xml:space="preserve"> </w:t>
      </w:r>
      <w:r w:rsidR="00D42946" w:rsidRPr="00D54D8C">
        <w:rPr>
          <w:rFonts w:ascii="Garamond" w:hAnsi="Garamond"/>
        </w:rPr>
        <w:t xml:space="preserve">Josh Gerstein, Supreme Court has voted to overturn abortion rights, draft opinion shows, </w:t>
      </w:r>
      <w:r w:rsidR="00D42946" w:rsidRPr="00D54D8C">
        <w:rPr>
          <w:rFonts w:ascii="Garamond" w:hAnsi="Garamond"/>
          <w:smallCaps/>
        </w:rPr>
        <w:t>Politico</w:t>
      </w:r>
      <w:r w:rsidR="00D42946" w:rsidRPr="00D54D8C">
        <w:rPr>
          <w:rFonts w:ascii="Garamond" w:hAnsi="Garamond"/>
        </w:rPr>
        <w:t xml:space="preserve"> (May 2, 2022) </w:t>
      </w:r>
      <w:r w:rsidRPr="00D54D8C">
        <w:rPr>
          <w:rFonts w:ascii="Garamond" w:hAnsi="Garamond"/>
        </w:rPr>
        <w:t>https://www.politico.com/news/2022/05/02/supreme-court-abortion-draft-opinion-00029473</w:t>
      </w:r>
    </w:p>
  </w:footnote>
  <w:footnote w:id="22">
    <w:p w14:paraId="7F85EBE2" w14:textId="77777777" w:rsidR="006C24F1" w:rsidRPr="00D54D8C" w:rsidRDefault="006C24F1" w:rsidP="006C24F1">
      <w:pPr>
        <w:pStyle w:val="FootnoteText"/>
        <w:rPr>
          <w:rFonts w:ascii="Garamond" w:hAnsi="Garamond"/>
        </w:rPr>
      </w:pPr>
      <w:r w:rsidRPr="00D54D8C">
        <w:rPr>
          <w:rStyle w:val="FootnoteReference"/>
          <w:rFonts w:ascii="Garamond" w:hAnsi="Garamond"/>
        </w:rPr>
        <w:footnoteRef/>
      </w:r>
      <w:r w:rsidRPr="00D54D8C">
        <w:rPr>
          <w:rFonts w:ascii="Garamond" w:hAnsi="Garamond"/>
        </w:rPr>
        <w:t xml:space="preserve"> Abortion Policy in the Absence of Roe, GUTTMACHER INST. (last updated Jan. 13, 2022), https://www.guttmacher.org/state-policy/explore/abortion-policy-absenceroe. </w:t>
      </w:r>
    </w:p>
  </w:footnote>
  <w:footnote w:id="23">
    <w:p w14:paraId="732EBA8F" w14:textId="77777777" w:rsidR="00A414BB" w:rsidRPr="00D54D8C" w:rsidRDefault="00A414BB" w:rsidP="00A414BB">
      <w:pPr>
        <w:spacing w:after="0" w:line="240" w:lineRule="auto"/>
        <w:rPr>
          <w:rFonts w:ascii="Garamond" w:hAnsi="Garamond"/>
          <w:sz w:val="20"/>
          <w:szCs w:val="20"/>
        </w:rPr>
      </w:pPr>
      <w:r w:rsidRPr="00D54D8C">
        <w:rPr>
          <w:rStyle w:val="FootnoteReference"/>
          <w:rFonts w:ascii="Garamond" w:hAnsi="Garamond"/>
          <w:sz w:val="20"/>
          <w:szCs w:val="20"/>
        </w:rPr>
        <w:footnoteRef/>
      </w:r>
      <w:r w:rsidRPr="00D54D8C">
        <w:rPr>
          <w:rFonts w:ascii="Garamond" w:hAnsi="Garamond"/>
          <w:sz w:val="20"/>
          <w:szCs w:val="20"/>
        </w:rPr>
        <w:t xml:space="preserve"> See GUTTMACHER INST., </w:t>
      </w:r>
      <w:r w:rsidRPr="00D54D8C">
        <w:rPr>
          <w:rFonts w:ascii="Garamond" w:hAnsi="Garamond"/>
          <w:smallCaps/>
          <w:sz w:val="20"/>
          <w:szCs w:val="20"/>
        </w:rPr>
        <w:t>CHARACTERISTICS OF U.S. ABORTION PATIENTS IN 2014 AND CHANGES SINCE 2008</w:t>
      </w:r>
      <w:r w:rsidRPr="00D54D8C">
        <w:rPr>
          <w:rFonts w:ascii="Garamond" w:hAnsi="Garamond"/>
          <w:sz w:val="20"/>
          <w:szCs w:val="20"/>
        </w:rPr>
        <w:t>, at 1 (2016), https://perma.cc/9H2V-3VVY (PDF) (“Thirty-nine percent [of abortion patients] were white, 28% were black, 25% were Hispanic, 6% were Asian or Pacific Islander, and 3% were of some other race or ethnicity.”)</w:t>
      </w:r>
    </w:p>
  </w:footnote>
  <w:footnote w:id="24">
    <w:p w14:paraId="7CEFC76C" w14:textId="61E4554D" w:rsidR="00201822" w:rsidRPr="00D54D8C" w:rsidRDefault="00201822" w:rsidP="00201822">
      <w:pP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hAnsi="Garamond"/>
          <w:sz w:val="20"/>
          <w:szCs w:val="20"/>
        </w:rPr>
        <w:t xml:space="preserve"> </w:t>
      </w:r>
      <w:hyperlink r:id="rId11" w:history="1">
        <w:r w:rsidR="00B20A97" w:rsidRPr="00B20A97">
          <w:rPr>
            <w:rStyle w:val="Hyperlink"/>
            <w:rFonts w:ascii="Garamond" w:hAnsi="Garamond"/>
            <w:sz w:val="20"/>
            <w:szCs w:val="20"/>
          </w:rPr>
          <w:t>https://www.cdc.gov/nchs/data/hestat/maternal-mortality/2020/maternal-mortality-rates-2020.htm</w:t>
        </w:r>
      </w:hyperlink>
      <w:r w:rsidR="00B20A97" w:rsidRPr="00B20A97">
        <w:rPr>
          <w:rFonts w:ascii="Garamond" w:hAnsi="Garamond"/>
          <w:sz w:val="20"/>
          <w:szCs w:val="20"/>
        </w:rPr>
        <w:t xml:space="preserve"> I</w:t>
      </w:r>
      <w:r w:rsidR="00B20A97" w:rsidRPr="00B20A97">
        <w:rPr>
          <w:rFonts w:ascii="Garamond" w:hAnsi="Garamond"/>
          <w:sz w:val="20"/>
          <w:szCs w:val="20"/>
        </w:rPr>
        <w:t xml:space="preserve"> </w:t>
      </w:r>
      <w:r w:rsidRPr="00D54D8C">
        <w:rPr>
          <w:rFonts w:ascii="Garamond" w:eastAsia="Garamond" w:hAnsi="Garamond" w:cs="Garamond"/>
          <w:sz w:val="20"/>
          <w:szCs w:val="20"/>
        </w:rPr>
        <w:t>In Our Own Voice: National Black Women’s Reproductive Justice Agenda, Addressing America’s Black Maternal Health Crisis, https://blackrj.org/wp-content/uploads/2020/04/6217-IOOV_Maternal_trifold.pdf; The Commonwealth Fund, Maternal Mortality and Maternity Care in the United States Compared to 10 Other Developed Countries (Nov 18, 2021), https://www.commonwealthfund.org/publications/issue-briefs/2020/nov/maternal-mortality-maternity-care-us-compared-10-countries; Amy Roeder, America is Failing its Black Mothers, Harvard Public Health (Winter 2019),</w:t>
      </w:r>
    </w:p>
    <w:p w14:paraId="15C27A37" w14:textId="77777777" w:rsidR="00201822" w:rsidRPr="00D54D8C" w:rsidRDefault="00201822" w:rsidP="00201822">
      <w:pPr>
        <w:spacing w:after="0" w:line="240" w:lineRule="auto"/>
        <w:rPr>
          <w:rFonts w:ascii="Garamond" w:eastAsia="Garamond" w:hAnsi="Garamond" w:cs="Garamond"/>
          <w:sz w:val="20"/>
          <w:szCs w:val="20"/>
        </w:rPr>
      </w:pPr>
      <w:r w:rsidRPr="00D54D8C">
        <w:rPr>
          <w:rFonts w:ascii="Garamond" w:eastAsia="Garamond" w:hAnsi="Garamond" w:cs="Garamond"/>
          <w:sz w:val="20"/>
          <w:szCs w:val="20"/>
        </w:rPr>
        <w:t>https://www.hsph.harvard.edu/magazine/magazine_article/america-is-failing-its-black-mothers/.</w:t>
      </w:r>
    </w:p>
  </w:footnote>
  <w:footnote w:id="25">
    <w:p w14:paraId="4D195828" w14:textId="77777777" w:rsidR="00BE714A" w:rsidRPr="00D54D8C" w:rsidRDefault="00BE714A" w:rsidP="00BE714A">
      <w:pP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hAnsi="Garamond"/>
          <w:sz w:val="20"/>
          <w:szCs w:val="20"/>
        </w:rPr>
        <w:t xml:space="preserve"> </w:t>
      </w:r>
      <w:r w:rsidRPr="00D54D8C">
        <w:rPr>
          <w:rFonts w:ascii="Garamond" w:eastAsia="Garamond" w:hAnsi="Garamond" w:cs="Garamond"/>
          <w:sz w:val="20"/>
          <w:szCs w:val="20"/>
          <w:highlight w:val="white"/>
        </w:rPr>
        <w:t xml:space="preserve">Amy Roeder, The negative health implications of restricting abortion access, Harvard T.H. Chan School of Public Health (Dec. 13, 2021), https://www.hsph.harvard.edu/news/features/abortion-restrictions-health-implications/ (citing Amanda Jean Stevenson; The Pregnancy-Related Mortality Impact of a Total Abortion Ban in the United States: A Research Note on Increased Deaths Due to Remaining Pregnant. </w:t>
      </w:r>
      <w:r w:rsidRPr="00D54D8C">
        <w:rPr>
          <w:rFonts w:ascii="Garamond" w:eastAsia="Garamond" w:hAnsi="Garamond" w:cs="Garamond"/>
          <w:i/>
          <w:sz w:val="20"/>
          <w:szCs w:val="20"/>
          <w:highlight w:val="white"/>
        </w:rPr>
        <w:t>Demography</w:t>
      </w:r>
      <w:r w:rsidRPr="00D54D8C">
        <w:rPr>
          <w:rFonts w:ascii="Garamond" w:eastAsia="Garamond" w:hAnsi="Garamond" w:cs="Garamond"/>
          <w:sz w:val="20"/>
          <w:szCs w:val="20"/>
          <w:highlight w:val="white"/>
        </w:rPr>
        <w:t xml:space="preserve"> 1 December 2021; 58 (6): 2019–2028. </w:t>
      </w:r>
      <w:proofErr w:type="spellStart"/>
      <w:r w:rsidRPr="00D54D8C">
        <w:rPr>
          <w:rFonts w:ascii="Garamond" w:eastAsia="Garamond" w:hAnsi="Garamond" w:cs="Garamond"/>
          <w:sz w:val="20"/>
          <w:szCs w:val="20"/>
          <w:highlight w:val="white"/>
        </w:rPr>
        <w:t>doi</w:t>
      </w:r>
      <w:proofErr w:type="spellEnd"/>
      <w:r w:rsidRPr="00D54D8C">
        <w:rPr>
          <w:rFonts w:ascii="Garamond" w:eastAsia="Garamond" w:hAnsi="Garamond" w:cs="Garamond"/>
          <w:sz w:val="20"/>
          <w:szCs w:val="20"/>
          <w:highlight w:val="white"/>
        </w:rPr>
        <w:t xml:space="preserve">: </w:t>
      </w:r>
      <w:hyperlink r:id="rId12">
        <w:r w:rsidRPr="00D54D8C">
          <w:rPr>
            <w:rFonts w:ascii="Garamond" w:eastAsia="Garamond" w:hAnsi="Garamond" w:cs="Garamond"/>
            <w:sz w:val="20"/>
            <w:szCs w:val="20"/>
            <w:highlight w:val="white"/>
          </w:rPr>
          <w:t>https://doi.org/10.1215/00703370-9585908</w:t>
        </w:r>
      </w:hyperlink>
      <w:r w:rsidRPr="00D54D8C">
        <w:rPr>
          <w:rFonts w:ascii="Garamond" w:eastAsia="Garamond" w:hAnsi="Garamond" w:cs="Garamond"/>
          <w:sz w:val="20"/>
          <w:szCs w:val="20"/>
          <w:highlight w:val="white"/>
        </w:rPr>
        <w:t>); Lisa B Haddad and Nawal M Nour, Unsafe abortion: unnecessary maternal mortality, Reviews in obstetrics &amp; gynecology vol. 2,2 (2009): 122-6,</w:t>
      </w:r>
      <w:r w:rsidRPr="00D54D8C">
        <w:rPr>
          <w:rFonts w:ascii="Garamond" w:eastAsia="Garamond" w:hAnsi="Garamond" w:cs="Garamond"/>
          <w:sz w:val="20"/>
          <w:szCs w:val="20"/>
        </w:rPr>
        <w:t xml:space="preserve"> https://www.ncbi.nlm.nih.gov/pmc/articles/PMC2709326/ (“</w:t>
      </w:r>
      <w:r w:rsidRPr="00D54D8C">
        <w:rPr>
          <w:rFonts w:ascii="Garamond" w:eastAsia="Garamond" w:hAnsi="Garamond" w:cs="Garamond"/>
          <w:sz w:val="20"/>
          <w:szCs w:val="20"/>
          <w:highlight w:val="white"/>
        </w:rPr>
        <w:t>Evidence demonstrates that liberalizing abortion laws to allow services to be provided openly by skilled practitioners can reduce the rate of abortion-related morbidity and mortality.”).</w:t>
      </w:r>
      <w:r w:rsidRPr="00D54D8C">
        <w:rPr>
          <w:rFonts w:ascii="Garamond" w:hAnsi="Garamond"/>
          <w:sz w:val="20"/>
          <w:szCs w:val="20"/>
        </w:rPr>
        <w:t xml:space="preserve"> </w:t>
      </w:r>
      <w:r w:rsidRPr="00D54D8C">
        <w:rPr>
          <w:rFonts w:ascii="Garamond" w:eastAsia="Garamond" w:hAnsi="Garamond" w:cs="Garamond"/>
          <w:sz w:val="20"/>
          <w:szCs w:val="20"/>
          <w:highlight w:val="white"/>
        </w:rPr>
        <w:t>See also, Am. Coll. of Obstetricians &amp; Gynecologists v. FDA, 472 F. Supp. 3d 183, 214–15 (D. Md. 2020) (discussing the impact of restricting abortions for disadvantaged social groups).</w:t>
      </w:r>
    </w:p>
  </w:footnote>
  <w:footnote w:id="26">
    <w:p w14:paraId="69DB8DF1" w14:textId="1E28CC47" w:rsidR="00201822" w:rsidRPr="00D54D8C" w:rsidRDefault="00201822" w:rsidP="00201822">
      <w:pP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United States: UN experts denounce further attacks against right to safe abortion and Supreme Court complicity (Sept. 14, 2021), </w:t>
      </w:r>
      <w:hyperlink r:id="rId13" w:history="1">
        <w:r w:rsidRPr="00D54D8C">
          <w:rPr>
            <w:rStyle w:val="Hyperlink"/>
            <w:rFonts w:ascii="Garamond" w:eastAsia="Garamond" w:hAnsi="Garamond" w:cs="Garamond"/>
            <w:color w:val="auto"/>
            <w:sz w:val="20"/>
            <w:szCs w:val="20"/>
          </w:rPr>
          <w:t>https://www.ohchr.org/en/statements/2021/09/united-states-un-experts-denounce-further-attacks-against-right-safe-abortion</w:t>
        </w:r>
      </w:hyperlink>
      <w:r w:rsidRPr="00D54D8C">
        <w:rPr>
          <w:rFonts w:ascii="Garamond" w:eastAsia="Garamond" w:hAnsi="Garamond" w:cs="Garamond"/>
          <w:sz w:val="20"/>
          <w:szCs w:val="20"/>
        </w:rPr>
        <w:t>. See also, Leitner Center for International Law and Justice &amp; Global Justice Center, Reproducing Patriarchy: How the Trump Administration has Undermined Women’s Access to Reproductive Health Care (Oct. 2020), https://globaljusticecenter.net/files/ReproducingPatriarchy_FINAL.pdf (citing Brief of Amici Curiae National Health Law Program, et al., in Support of Plaintiff-Appellee, Mayor of Baltimore v. Azar, 10-12).</w:t>
      </w:r>
    </w:p>
  </w:footnote>
  <w:footnote w:id="27">
    <w:p w14:paraId="70521852" w14:textId="6DC0F2A0" w:rsidR="0052253B" w:rsidRPr="00D54D8C" w:rsidRDefault="0052253B" w:rsidP="0052253B">
      <w:pP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See Brief of Human Rights Watch, Global Justice Center, and Amnesty International as Amici Curiae Supporting Respondents, Dobbs v. Jackson Women’s Health Organization (2021) (No. 19-1392), https://globaljusticecenter.net/files/Dobbs_Amicus_920.pdf; </w:t>
      </w:r>
      <w:hyperlink r:id="rId14">
        <w:r w:rsidRPr="00D54D8C">
          <w:rPr>
            <w:rFonts w:ascii="Garamond" w:eastAsia="Garamond" w:hAnsi="Garamond" w:cs="Garamond"/>
            <w:sz w:val="20"/>
            <w:szCs w:val="20"/>
          </w:rPr>
          <w:t>Margaret Wurth</w:t>
        </w:r>
      </w:hyperlink>
      <w:r w:rsidRPr="00D54D8C">
        <w:rPr>
          <w:rFonts w:ascii="Garamond" w:eastAsia="Garamond" w:hAnsi="Garamond" w:cs="Garamond"/>
          <w:sz w:val="20"/>
          <w:szCs w:val="20"/>
        </w:rPr>
        <w:t>, What Life is Like When Abortion is Banned, Human Rights Watch (June 10, 2019 9:00 AM), https://www.hrw.org/news/2019/06/10/what-life-when-abortion-banned.</w:t>
      </w:r>
    </w:p>
  </w:footnote>
  <w:footnote w:id="28">
    <w:p w14:paraId="00000079" w14:textId="77777777" w:rsidR="004807C3" w:rsidRPr="00D54D8C" w:rsidRDefault="00D9059C">
      <w:pP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w:t>
      </w:r>
      <w:r w:rsidRPr="00D54D8C">
        <w:rPr>
          <w:rFonts w:ascii="Garamond" w:eastAsia="Garamond" w:hAnsi="Garamond" w:cs="Garamond"/>
          <w:sz w:val="20"/>
          <w:szCs w:val="20"/>
          <w:highlight w:val="white"/>
        </w:rPr>
        <w:t xml:space="preserve">Amy Roeder, The negative health implications of restricting abortion access, Harvard T.H. Chan School of Public Health (Dec. 13, 2021), </w:t>
      </w:r>
      <w:r w:rsidRPr="00D54D8C">
        <w:rPr>
          <w:rFonts w:ascii="Garamond" w:eastAsia="Garamond" w:hAnsi="Garamond" w:cs="Garamond"/>
          <w:sz w:val="20"/>
          <w:szCs w:val="20"/>
        </w:rPr>
        <w:t>https://www.hsph.harvard.edu/news/features/abortion-restrictions-health-implications/.</w:t>
      </w:r>
    </w:p>
  </w:footnote>
  <w:footnote w:id="29">
    <w:p w14:paraId="0000007A" w14:textId="77777777" w:rsidR="004807C3" w:rsidRPr="00D54D8C" w:rsidRDefault="00D9059C">
      <w:pP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Anna Bernstein, MPH &amp; Kelly M. Jones, PhD, The Economic Effects of Abortion Access: A Review of the Evidence, Institute for Women’s Policy Research Center on the Economics of Reproductive Health, https://iwpr.org/wp-content/uploads/2020/07/B379_Abortion-Access_rfinal.pdf.</w:t>
      </w:r>
    </w:p>
  </w:footnote>
  <w:footnote w:id="30">
    <w:p w14:paraId="00000088" w14:textId="77777777" w:rsidR="004807C3" w:rsidRPr="00D54D8C" w:rsidRDefault="00D9059C">
      <w:pPr>
        <w:spacing w:after="0" w:line="240" w:lineRule="auto"/>
        <w:rPr>
          <w:rFonts w:ascii="Garamond" w:hAnsi="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United States: UN experts denounce further attacks against right to safe abortion and Supreme Court complicity (Sept. 14, 2021), https://www.ohchr.org/en/statements/2021/09/united-states-un-experts-denounce-further-attacks-against-right-safe-abortion.</w:t>
      </w:r>
    </w:p>
  </w:footnote>
  <w:footnote w:id="31">
    <w:p w14:paraId="00000089" w14:textId="23AC4917" w:rsidR="004807C3" w:rsidRPr="00D54D8C" w:rsidRDefault="00D9059C">
      <w:pP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007F46E7" w:rsidRPr="00D54D8C">
        <w:rPr>
          <w:rFonts w:ascii="Garamond" w:eastAsia="Garamond" w:hAnsi="Garamond" w:cs="Garamond"/>
          <w:sz w:val="20"/>
          <w:szCs w:val="20"/>
        </w:rPr>
        <w:t xml:space="preserve"> Ibid.</w:t>
      </w:r>
    </w:p>
  </w:footnote>
  <w:footnote w:id="32">
    <w:p w14:paraId="2DDCB64D" w14:textId="77777777" w:rsidR="00846DAB" w:rsidRPr="00D54D8C" w:rsidRDefault="00846DAB" w:rsidP="00846DAB">
      <w:pPr>
        <w:spacing w:after="0" w:line="240" w:lineRule="auto"/>
        <w:rPr>
          <w:rFonts w:ascii="Garamond" w:eastAsia="Garamond" w:hAnsi="Garamond" w:cs="Garamond"/>
          <w:sz w:val="20"/>
          <w:szCs w:val="20"/>
        </w:rPr>
      </w:pPr>
      <w:r w:rsidRPr="00D54D8C">
        <w:rPr>
          <w:rStyle w:val="FootnoteReference"/>
          <w:rFonts w:ascii="Garamond" w:hAnsi="Garamond"/>
          <w:sz w:val="20"/>
          <w:szCs w:val="20"/>
        </w:rPr>
        <w:footnoteRef/>
      </w:r>
      <w:r w:rsidRPr="00D54D8C">
        <w:rPr>
          <w:rFonts w:ascii="Garamond" w:eastAsia="Garamond" w:hAnsi="Garamond" w:cs="Garamond"/>
          <w:sz w:val="20"/>
          <w:szCs w:val="20"/>
        </w:rPr>
        <w:t xml:space="preserve"> Concluding observations of the Committee on the Elimination of Racial Discrimination ¶33 (May 8, 2008).</w:t>
      </w:r>
    </w:p>
  </w:footnote>
  <w:footnote w:id="33">
    <w:p w14:paraId="7A8FC7B6" w14:textId="77777777" w:rsidR="00D2351A" w:rsidRPr="00D54D8C" w:rsidRDefault="00D2351A" w:rsidP="00D2351A">
      <w:pPr>
        <w:pStyle w:val="FootnoteText"/>
        <w:rPr>
          <w:rFonts w:ascii="Garamond" w:hAnsi="Garamond"/>
        </w:rPr>
      </w:pPr>
      <w:r w:rsidRPr="00D54D8C">
        <w:rPr>
          <w:rStyle w:val="FootnoteReference"/>
          <w:rFonts w:ascii="Garamond" w:hAnsi="Garamond"/>
        </w:rPr>
        <w:footnoteRef/>
      </w:r>
      <w:r w:rsidRPr="00D54D8C">
        <w:rPr>
          <w:rFonts w:ascii="Garamond" w:hAnsi="Garamond"/>
        </w:rPr>
        <w:t xml:space="preserve"> Iowa Police Almost Prosecute Woman for Her Accidental Fall During Pregnancy . . . Seriously., ACLU Me. (Feb. 11, 2010, 5:04 PM), https://www.aclumaine.org/en/news/iowa-police-almost-prosecute-woman-her-accidental-fall-during-pregnancyseriously [https://perma</w:t>
      </w:r>
      <w:r w:rsidRPr="00D54D8C">
        <w:rPr>
          <w:rFonts w:ascii="Times New Roman" w:hAnsi="Times New Roman" w:cs="Times New Roman"/>
        </w:rPr>
        <w:t>‌</w:t>
      </w:r>
      <w:r w:rsidRPr="00D54D8C">
        <w:rPr>
          <w:rFonts w:ascii="Garamond" w:hAnsi="Garamond"/>
        </w:rPr>
        <w:t>.cc/WMB9-YTKT].</w:t>
      </w:r>
    </w:p>
  </w:footnote>
  <w:footnote w:id="34">
    <w:p w14:paraId="78ED986F" w14:textId="77777777" w:rsidR="00D2351A" w:rsidRPr="00D54D8C" w:rsidRDefault="00D2351A" w:rsidP="00D2351A">
      <w:pPr>
        <w:pStyle w:val="FootnoteText"/>
        <w:rPr>
          <w:rFonts w:ascii="Garamond" w:hAnsi="Garamond"/>
        </w:rPr>
      </w:pPr>
      <w:r w:rsidRPr="00D54D8C">
        <w:rPr>
          <w:rStyle w:val="FootnoteReference"/>
          <w:rFonts w:ascii="Garamond" w:hAnsi="Garamond"/>
        </w:rPr>
        <w:footnoteRef/>
      </w:r>
      <w:r w:rsidRPr="00D54D8C">
        <w:rPr>
          <w:rFonts w:ascii="Garamond" w:hAnsi="Garamond"/>
        </w:rPr>
        <w:t xml:space="preserve"> Jessica Mason </w:t>
      </w:r>
      <w:proofErr w:type="spellStart"/>
      <w:r w:rsidRPr="00D54D8C">
        <w:rPr>
          <w:rFonts w:ascii="Garamond" w:hAnsi="Garamond"/>
        </w:rPr>
        <w:t>Pieklo</w:t>
      </w:r>
      <w:proofErr w:type="spellEnd"/>
      <w:r w:rsidRPr="00D54D8C">
        <w:rPr>
          <w:rFonts w:ascii="Garamond" w:hAnsi="Garamond"/>
        </w:rPr>
        <w:t>, </w:t>
      </w:r>
      <w:r w:rsidRPr="00D54D8C">
        <w:rPr>
          <w:rFonts w:ascii="Garamond" w:hAnsi="Garamond"/>
          <w:i/>
          <w:iCs/>
        </w:rPr>
        <w:t xml:space="preserve">Legal Wrap: </w:t>
      </w:r>
      <w:proofErr w:type="gramStart"/>
      <w:r w:rsidRPr="00D54D8C">
        <w:rPr>
          <w:rFonts w:ascii="Garamond" w:hAnsi="Garamond"/>
          <w:i/>
          <w:iCs/>
        </w:rPr>
        <w:t>Finally</w:t>
      </w:r>
      <w:proofErr w:type="gramEnd"/>
      <w:r w:rsidRPr="00D54D8C">
        <w:rPr>
          <w:rFonts w:ascii="Garamond" w:hAnsi="Garamond"/>
          <w:i/>
          <w:iCs/>
        </w:rPr>
        <w:t xml:space="preserve"> Some Justice for Bei </w:t>
      </w:r>
      <w:proofErr w:type="spellStart"/>
      <w:r w:rsidRPr="00D54D8C">
        <w:rPr>
          <w:rFonts w:ascii="Garamond" w:hAnsi="Garamond"/>
          <w:i/>
          <w:iCs/>
        </w:rPr>
        <w:t>Bei</w:t>
      </w:r>
      <w:proofErr w:type="spellEnd"/>
      <w:r w:rsidRPr="00D54D8C">
        <w:rPr>
          <w:rFonts w:ascii="Garamond" w:hAnsi="Garamond"/>
          <w:i/>
          <w:iCs/>
        </w:rPr>
        <w:t xml:space="preserve"> Shuai</w:t>
      </w:r>
      <w:r w:rsidRPr="00D54D8C">
        <w:rPr>
          <w:rFonts w:ascii="Garamond" w:hAnsi="Garamond"/>
        </w:rPr>
        <w:t>, Rewire News Grp. (Aug. 6, 2013, 9:14 AM), https://rewire.news/article/2013/08/06/legal-wrap-finally-some-justice-for-bei-bei-shuai/</w:t>
      </w:r>
    </w:p>
  </w:footnote>
  <w:footnote w:id="35">
    <w:p w14:paraId="781D8DF1" w14:textId="77777777" w:rsidR="00D54D8C" w:rsidRPr="00D54D8C" w:rsidRDefault="00D54D8C" w:rsidP="00D54D8C">
      <w:pPr>
        <w:pStyle w:val="FootnoteText"/>
        <w:rPr>
          <w:rFonts w:ascii="Garamond" w:hAnsi="Garamond"/>
        </w:rPr>
      </w:pPr>
      <w:r w:rsidRPr="00D54D8C">
        <w:rPr>
          <w:rStyle w:val="FootnoteReference"/>
          <w:rFonts w:ascii="Garamond" w:hAnsi="Garamond"/>
        </w:rPr>
        <w:footnoteRef/>
      </w:r>
      <w:r w:rsidRPr="00D54D8C">
        <w:rPr>
          <w:rFonts w:ascii="Garamond" w:hAnsi="Garamond"/>
        </w:rPr>
        <w:t xml:space="preserve"> National Association of Criminal Defense Lawyers, </w:t>
      </w:r>
      <w:r w:rsidRPr="00D54D8C">
        <w:rPr>
          <w:rFonts w:ascii="Garamond" w:hAnsi="Garamond"/>
          <w:i/>
          <w:iCs/>
        </w:rPr>
        <w:t xml:space="preserve">Abortion in America: How Legislative Overreach Is Turning Reproductive Rights </w:t>
      </w:r>
      <w:proofErr w:type="gramStart"/>
      <w:r w:rsidRPr="00D54D8C">
        <w:rPr>
          <w:rFonts w:ascii="Garamond" w:hAnsi="Garamond"/>
          <w:i/>
          <w:iCs/>
        </w:rPr>
        <w:t>Into</w:t>
      </w:r>
      <w:proofErr w:type="gramEnd"/>
      <w:r w:rsidRPr="00D54D8C">
        <w:rPr>
          <w:rFonts w:ascii="Garamond" w:hAnsi="Garamond"/>
          <w:i/>
          <w:iCs/>
        </w:rPr>
        <w:t xml:space="preserve"> Criminal Wrongs</w:t>
      </w:r>
      <w:r w:rsidRPr="00D54D8C">
        <w:rPr>
          <w:rFonts w:ascii="Garamond" w:hAnsi="Garamond"/>
        </w:rPr>
        <w:t xml:space="preserve"> (2021) https://www.nacdl.org/Document/AbortioninAmericaLegOverreachCriminalizReproRights</w:t>
      </w:r>
    </w:p>
  </w:footnote>
  <w:footnote w:id="36">
    <w:p w14:paraId="75C7DFF5" w14:textId="77777777" w:rsidR="009F0F37" w:rsidRPr="00D54D8C" w:rsidRDefault="009F0F37" w:rsidP="009F0F37">
      <w:pPr>
        <w:pStyle w:val="FootnoteText"/>
        <w:rPr>
          <w:rFonts w:ascii="Garamond" w:hAnsi="Garamond"/>
        </w:rPr>
      </w:pPr>
      <w:r w:rsidRPr="00D54D8C">
        <w:rPr>
          <w:rStyle w:val="FootnoteReference"/>
          <w:rFonts w:ascii="Garamond" w:hAnsi="Garamond"/>
        </w:rPr>
        <w:footnoteRef/>
      </w:r>
      <w:r w:rsidRPr="00D54D8C">
        <w:rPr>
          <w:rFonts w:ascii="Garamond" w:hAnsi="Garamond"/>
        </w:rPr>
        <w:t xml:space="preserve"> NAPW, Arrests and Deprivations of Liberty of Pregnant Women, 1973-2020 (Sept. 2021), bit.ly/arrests1973to2020.</w:t>
      </w:r>
    </w:p>
  </w:footnote>
  <w:footnote w:id="37">
    <w:p w14:paraId="1CBC3ACD" w14:textId="6CC943C8" w:rsidR="009F0F37" w:rsidRPr="00D54D8C" w:rsidRDefault="009F0F37" w:rsidP="009F0F37">
      <w:pPr>
        <w:pStyle w:val="FootnoteText"/>
        <w:rPr>
          <w:rFonts w:ascii="Garamond" w:hAnsi="Garamond"/>
        </w:rPr>
      </w:pPr>
      <w:r w:rsidRPr="00D54D8C">
        <w:rPr>
          <w:rStyle w:val="FootnoteReference"/>
          <w:rFonts w:ascii="Garamond" w:hAnsi="Garamond"/>
        </w:rPr>
        <w:footnoteRef/>
      </w:r>
      <w:r w:rsidRPr="00D54D8C">
        <w:rPr>
          <w:rFonts w:ascii="Garamond" w:hAnsi="Garamond"/>
        </w:rPr>
        <w:t xml:space="preserve"> See Amnesty International, </w:t>
      </w:r>
      <w:r w:rsidRPr="00D54D8C">
        <w:rPr>
          <w:rFonts w:ascii="Garamond" w:hAnsi="Garamond"/>
          <w:i/>
          <w:iCs/>
        </w:rPr>
        <w:t>Criminalizing Pregnancy: Policing Pregnant Women Who Use Drugs in the USA</w:t>
      </w:r>
      <w:r w:rsidRPr="00D54D8C">
        <w:rPr>
          <w:rFonts w:ascii="Garamond" w:hAnsi="Garamond"/>
        </w:rPr>
        <w:t xml:space="preserve">, 23 (Sept. 23, 2017) </w:t>
      </w:r>
      <w:hyperlink r:id="rId15" w:history="1">
        <w:r w:rsidRPr="00D54D8C">
          <w:rPr>
            <w:rStyle w:val="Hyperlink"/>
            <w:rFonts w:ascii="Garamond" w:hAnsi="Garamond"/>
            <w:color w:val="auto"/>
          </w:rPr>
          <w:t>https://www.amnesty.org/en/documents/amr51/6203/2017/en/</w:t>
        </w:r>
      </w:hyperlink>
      <w:r w:rsidR="000669E3" w:rsidRPr="00D54D8C">
        <w:rPr>
          <w:rFonts w:ascii="Garamond" w:hAnsi="Garamond"/>
        </w:rPr>
        <w:t xml:space="preserve"> (hereinafter, Amnesty International, </w:t>
      </w:r>
      <w:r w:rsidR="000669E3" w:rsidRPr="00D54D8C">
        <w:rPr>
          <w:rFonts w:ascii="Garamond" w:hAnsi="Garamond"/>
          <w:i/>
          <w:iCs/>
        </w:rPr>
        <w:t>Criminalizing Pregnancy)</w:t>
      </w:r>
      <w:r w:rsidRPr="00D54D8C">
        <w:rPr>
          <w:rFonts w:ascii="Garamond" w:hAnsi="Garamond"/>
        </w:rPr>
        <w:t xml:space="preserve">; See also, </w:t>
      </w:r>
      <w:r w:rsidRPr="00D54D8C">
        <w:rPr>
          <w:rFonts w:ascii="Garamond" w:hAnsi="Garamond"/>
          <w:smallCaps/>
        </w:rPr>
        <w:t>Michelle Goodwin, Policing The Womb: Invisible Women And The Criminalization Of Motherhood</w:t>
      </w:r>
      <w:r w:rsidRPr="00D54D8C">
        <w:rPr>
          <w:rFonts w:ascii="Garamond" w:hAnsi="Garamond"/>
        </w:rPr>
        <w:t xml:space="preserve"> </w:t>
      </w:r>
      <w:r w:rsidR="000A4D15" w:rsidRPr="00D54D8C">
        <w:rPr>
          <w:rFonts w:ascii="Garamond" w:hAnsi="Garamond"/>
        </w:rPr>
        <w:t>109</w:t>
      </w:r>
      <w:r w:rsidRPr="00D54D8C">
        <w:rPr>
          <w:rFonts w:ascii="Garamond" w:hAnsi="Garamond"/>
        </w:rPr>
        <w:t>-</w:t>
      </w:r>
      <w:r w:rsidR="000A4D15" w:rsidRPr="00D54D8C">
        <w:rPr>
          <w:rFonts w:ascii="Garamond" w:hAnsi="Garamond"/>
        </w:rPr>
        <w:t>110</w:t>
      </w:r>
      <w:r w:rsidRPr="00D54D8C">
        <w:rPr>
          <w:rFonts w:ascii="Garamond" w:hAnsi="Garamond"/>
        </w:rPr>
        <w:t xml:space="preserve"> (2020)</w:t>
      </w:r>
      <w:r w:rsidR="003A58CA" w:rsidRPr="00D54D8C">
        <w:rPr>
          <w:rFonts w:ascii="Garamond" w:hAnsi="Garamond"/>
        </w:rPr>
        <w:t xml:space="preserve">; Aziza Ahmed, </w:t>
      </w:r>
      <w:r w:rsidR="003A58CA" w:rsidRPr="00D54D8C">
        <w:rPr>
          <w:rFonts w:ascii="Garamond" w:hAnsi="Garamond"/>
          <w:i/>
          <w:iCs/>
        </w:rPr>
        <w:t>Floating Lungs: Forensic Science in Self-Induced Abortion Prosecutions</w:t>
      </w:r>
      <w:r w:rsidR="003A58CA" w:rsidRPr="00D54D8C">
        <w:rPr>
          <w:rFonts w:ascii="Garamond" w:hAnsi="Garamond"/>
        </w:rPr>
        <w:t>, 100 B.U. L. REV. 1111, 1116, 1121, 1124 (2020)</w:t>
      </w:r>
      <w:r w:rsidR="00D2351A" w:rsidRPr="00D54D8C">
        <w:rPr>
          <w:rFonts w:ascii="Garamond" w:hAnsi="Garamond"/>
        </w:rPr>
        <w:t xml:space="preserve">; Cortney E. </w:t>
      </w:r>
      <w:proofErr w:type="spellStart"/>
      <w:r w:rsidR="00D2351A" w:rsidRPr="00D54D8C">
        <w:rPr>
          <w:rFonts w:ascii="Garamond" w:hAnsi="Garamond"/>
        </w:rPr>
        <w:t>Lollar</w:t>
      </w:r>
      <w:proofErr w:type="spellEnd"/>
      <w:r w:rsidR="00D2351A" w:rsidRPr="00D54D8C">
        <w:rPr>
          <w:rFonts w:ascii="Garamond" w:hAnsi="Garamond"/>
        </w:rPr>
        <w:t>, </w:t>
      </w:r>
      <w:r w:rsidR="00D2351A" w:rsidRPr="00D54D8C">
        <w:rPr>
          <w:rFonts w:ascii="Garamond" w:hAnsi="Garamond"/>
          <w:i/>
          <w:iCs/>
        </w:rPr>
        <w:t>Criminalizing Pregnancy</w:t>
      </w:r>
      <w:r w:rsidR="00D2351A" w:rsidRPr="00D54D8C">
        <w:rPr>
          <w:rFonts w:ascii="Garamond" w:hAnsi="Garamond"/>
        </w:rPr>
        <w:t>, 92 Ind. L.J. 947, 949, 998 (2017)</w:t>
      </w:r>
    </w:p>
  </w:footnote>
  <w:footnote w:id="38">
    <w:p w14:paraId="45C6665D" w14:textId="4947F4CC" w:rsidR="00526974" w:rsidRPr="00D54D8C" w:rsidRDefault="00526974">
      <w:pPr>
        <w:pStyle w:val="FootnoteText"/>
        <w:rPr>
          <w:rFonts w:ascii="Garamond" w:hAnsi="Garamond"/>
        </w:rPr>
      </w:pPr>
      <w:r w:rsidRPr="00D54D8C">
        <w:rPr>
          <w:rStyle w:val="FootnoteReference"/>
          <w:rFonts w:ascii="Garamond" w:hAnsi="Garamond"/>
        </w:rPr>
        <w:footnoteRef/>
      </w:r>
      <w:r w:rsidRPr="00D54D8C">
        <w:rPr>
          <w:rFonts w:ascii="Garamond" w:hAnsi="Garamond"/>
        </w:rPr>
        <w:t xml:space="preserve"> </w:t>
      </w:r>
      <w:r w:rsidR="000669E3" w:rsidRPr="00D54D8C">
        <w:rPr>
          <w:rFonts w:ascii="Garamond" w:hAnsi="Garamond"/>
          <w:i/>
          <w:iCs/>
        </w:rPr>
        <w:t xml:space="preserve">Id. </w:t>
      </w:r>
      <w:r w:rsidR="000669E3" w:rsidRPr="00D54D8C">
        <w:rPr>
          <w:rFonts w:ascii="Garamond" w:hAnsi="Garamond"/>
        </w:rPr>
        <w:t xml:space="preserve">Amnesty International, </w:t>
      </w:r>
      <w:r w:rsidR="000669E3" w:rsidRPr="00D54D8C">
        <w:rPr>
          <w:rFonts w:ascii="Garamond" w:hAnsi="Garamond"/>
          <w:i/>
          <w:iCs/>
        </w:rPr>
        <w:t>Criminalizing Pregnancy.</w:t>
      </w:r>
    </w:p>
  </w:footnote>
  <w:footnote w:id="39">
    <w:p w14:paraId="0E921B0F" w14:textId="77777777" w:rsidR="00EE3E7B" w:rsidRPr="00D54D8C" w:rsidRDefault="00EE3E7B" w:rsidP="00EE3E7B">
      <w:pPr>
        <w:pStyle w:val="FootnoteText"/>
        <w:rPr>
          <w:rFonts w:ascii="Garamond" w:hAnsi="Garamond"/>
        </w:rPr>
      </w:pPr>
      <w:r w:rsidRPr="00D54D8C">
        <w:rPr>
          <w:rStyle w:val="FootnoteReference"/>
          <w:rFonts w:ascii="Garamond" w:hAnsi="Garamond"/>
        </w:rPr>
        <w:footnoteRef/>
      </w:r>
      <w:r w:rsidRPr="00D54D8C">
        <w:rPr>
          <w:rFonts w:ascii="Garamond" w:hAnsi="Garamond"/>
        </w:rPr>
        <w:t xml:space="preserve"> Jeanne Flavin &amp; Lynn M. Paltrow, </w:t>
      </w:r>
      <w:r w:rsidRPr="00D54D8C">
        <w:rPr>
          <w:rFonts w:ascii="Garamond" w:hAnsi="Garamond"/>
          <w:i/>
          <w:iCs/>
        </w:rPr>
        <w:t>Punishing Pregnant Drug-Using Women: Defying Law, Medicine, and Common Sense</w:t>
      </w:r>
      <w:r w:rsidRPr="00D54D8C">
        <w:rPr>
          <w:rFonts w:ascii="Garamond" w:hAnsi="Garamond"/>
        </w:rPr>
        <w:t>, 29 J. Addictive Diseases 231, 235 (2010). The woman’s conviction was ultimately overturned—but only after she had already been incarcerated for a decade.</w:t>
      </w:r>
    </w:p>
  </w:footnote>
  <w:footnote w:id="40">
    <w:p w14:paraId="13B40D54" w14:textId="7FD803BA" w:rsidR="007F081E" w:rsidRPr="00D54D8C" w:rsidRDefault="007F081E">
      <w:pPr>
        <w:pStyle w:val="FootnoteText"/>
        <w:rPr>
          <w:rFonts w:ascii="Garamond" w:hAnsi="Garamond"/>
        </w:rPr>
      </w:pPr>
      <w:r w:rsidRPr="00D54D8C">
        <w:rPr>
          <w:rStyle w:val="FootnoteReference"/>
          <w:rFonts w:ascii="Garamond" w:hAnsi="Garamond"/>
        </w:rPr>
        <w:footnoteRef/>
      </w:r>
      <w:r w:rsidRPr="00D54D8C">
        <w:rPr>
          <w:rFonts w:ascii="Garamond" w:hAnsi="Garamond"/>
        </w:rPr>
        <w:t xml:space="preserve"> </w:t>
      </w:r>
      <w:r w:rsidR="005A06AB" w:rsidRPr="00D54D8C">
        <w:rPr>
          <w:rFonts w:ascii="Garamond" w:hAnsi="Garamond"/>
        </w:rPr>
        <w:t xml:space="preserve">See Amnesty International, </w:t>
      </w:r>
      <w:r w:rsidR="005A06AB" w:rsidRPr="00D54D8C">
        <w:rPr>
          <w:rFonts w:ascii="Garamond" w:hAnsi="Garamond"/>
          <w:i/>
          <w:iCs/>
        </w:rPr>
        <w:t>Criminalizing Pregnancy: Policing Pregnant Women Who Use Drugs in the USA</w:t>
      </w:r>
      <w:r w:rsidR="005A06AB" w:rsidRPr="00D54D8C">
        <w:rPr>
          <w:rFonts w:ascii="Garamond" w:hAnsi="Garamond"/>
        </w:rPr>
        <w:t xml:space="preserve">, 23 (Sept. 23, 2017) </w:t>
      </w:r>
      <w:hyperlink r:id="rId16" w:history="1">
        <w:r w:rsidR="005A06AB" w:rsidRPr="00D54D8C">
          <w:rPr>
            <w:rStyle w:val="Hyperlink"/>
            <w:rFonts w:ascii="Garamond" w:hAnsi="Garamond"/>
            <w:color w:val="auto"/>
          </w:rPr>
          <w:t>https://www.amnesty.org/en/documents/amr51/6203/2017/en/</w:t>
        </w:r>
      </w:hyperlink>
      <w:r w:rsidR="000669E3" w:rsidRPr="00D54D8C">
        <w:rPr>
          <w:rFonts w:ascii="Garamond" w:hAnsi="Garamond"/>
        </w:rPr>
        <w:t>.</w:t>
      </w:r>
    </w:p>
  </w:footnote>
  <w:footnote w:id="41">
    <w:p w14:paraId="1C62A288" w14:textId="77777777" w:rsidR="008D5145" w:rsidRPr="00D54D8C" w:rsidRDefault="008D5145" w:rsidP="008D5145">
      <w:pPr>
        <w:pStyle w:val="FootnoteText"/>
        <w:rPr>
          <w:rFonts w:ascii="Garamond" w:hAnsi="Garamond"/>
        </w:rPr>
      </w:pPr>
      <w:r w:rsidRPr="00D54D8C">
        <w:rPr>
          <w:rStyle w:val="FootnoteReference"/>
          <w:rFonts w:ascii="Garamond" w:hAnsi="Garamond"/>
        </w:rPr>
        <w:footnoteRef/>
      </w:r>
      <w:r w:rsidRPr="00D54D8C">
        <w:rPr>
          <w:rFonts w:ascii="Garamond" w:hAnsi="Garamond"/>
        </w:rPr>
        <w:t xml:space="preserve"> National Association of Criminal Defense Lawyers, </w:t>
      </w:r>
      <w:r w:rsidRPr="00D54D8C">
        <w:rPr>
          <w:rFonts w:ascii="Garamond" w:hAnsi="Garamond"/>
          <w:i/>
          <w:iCs/>
        </w:rPr>
        <w:t xml:space="preserve">Abortion in America: How Legislative Overreach Is Turning Reproductive Rights </w:t>
      </w:r>
      <w:proofErr w:type="gramStart"/>
      <w:r w:rsidRPr="00D54D8C">
        <w:rPr>
          <w:rFonts w:ascii="Garamond" w:hAnsi="Garamond"/>
          <w:i/>
          <w:iCs/>
        </w:rPr>
        <w:t>Into</w:t>
      </w:r>
      <w:proofErr w:type="gramEnd"/>
      <w:r w:rsidRPr="00D54D8C">
        <w:rPr>
          <w:rFonts w:ascii="Garamond" w:hAnsi="Garamond"/>
          <w:i/>
          <w:iCs/>
        </w:rPr>
        <w:t xml:space="preserve"> Criminal Wrongs</w:t>
      </w:r>
      <w:r w:rsidRPr="00D54D8C">
        <w:rPr>
          <w:rFonts w:ascii="Garamond" w:hAnsi="Garamond"/>
        </w:rPr>
        <w:t xml:space="preserve"> (2021) https://www.nacdl.org/Document/AbortioninAmericaLegOverreachCriminalizReproRights</w:t>
      </w:r>
    </w:p>
  </w:footnote>
  <w:footnote w:id="42">
    <w:p w14:paraId="7ADA7E28" w14:textId="5DF89309" w:rsidR="00FD2D68" w:rsidRPr="00D54D8C" w:rsidRDefault="00FD2D68">
      <w:pPr>
        <w:pStyle w:val="FootnoteText"/>
        <w:rPr>
          <w:rFonts w:ascii="Garamond" w:hAnsi="Garamond"/>
        </w:rPr>
      </w:pPr>
      <w:r w:rsidRPr="00D54D8C">
        <w:rPr>
          <w:rStyle w:val="FootnoteReference"/>
          <w:rFonts w:ascii="Garamond" w:hAnsi="Garamond"/>
        </w:rPr>
        <w:footnoteRef/>
      </w:r>
      <w:r w:rsidRPr="00D54D8C">
        <w:rPr>
          <w:rFonts w:ascii="Garamond" w:hAnsi="Garamond"/>
        </w:rPr>
        <w:t xml:space="preserve"> </w:t>
      </w:r>
      <w:r w:rsidR="008D5145" w:rsidRPr="00D54D8C">
        <w:rPr>
          <w:rFonts w:ascii="Garamond" w:hAnsi="Garamond"/>
        </w:rPr>
        <w:t>I</w:t>
      </w:r>
      <w:r w:rsidR="007E28CA" w:rsidRPr="00D54D8C">
        <w:rPr>
          <w:rFonts w:ascii="Garamond" w:hAnsi="Garamond"/>
        </w:rPr>
        <w:t>bid</w:t>
      </w:r>
      <w:r w:rsidR="008D5145" w:rsidRPr="00D54D8C">
        <w:rPr>
          <w:rFonts w:ascii="Garamond" w:hAnsi="Garamond"/>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B" w14:textId="77777777" w:rsidR="004807C3" w:rsidRDefault="004807C3">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A" w14:textId="77777777" w:rsidR="004807C3" w:rsidRDefault="004807C3">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C" w14:textId="77777777" w:rsidR="004807C3" w:rsidRDefault="004807C3">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7492B"/>
    <w:multiLevelType w:val="multilevel"/>
    <w:tmpl w:val="953CBFA0"/>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593445"/>
    <w:multiLevelType w:val="multilevel"/>
    <w:tmpl w:val="1226893A"/>
    <w:lvl w:ilvl="0">
      <w:start w:val="1"/>
      <w:numFmt w:val="bullet"/>
      <w:lvlText w:val="●"/>
      <w:lvlJc w:val="left"/>
      <w:pPr>
        <w:ind w:left="720" w:hanging="360"/>
      </w:pPr>
      <w:rPr>
        <w:rFonts w:ascii="Noto Sans Symbols" w:eastAsia="Noto Sans Symbols" w:hAnsi="Noto Sans Symbols" w:cs="Noto Sans Symbols"/>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15:restartNumberingAfterBreak="0">
    <w:nsid w:val="2F0E78A5"/>
    <w:multiLevelType w:val="multilevel"/>
    <w:tmpl w:val="B096EFCC"/>
    <w:lvl w:ilvl="0">
      <w:start w:val="12"/>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3E8713DA"/>
    <w:multiLevelType w:val="multilevel"/>
    <w:tmpl w:val="7068E656"/>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44DA2A58"/>
    <w:multiLevelType w:val="multilevel"/>
    <w:tmpl w:val="5A4C7AA8"/>
    <w:lvl w:ilvl="0">
      <w:start w:val="1"/>
      <w:numFmt w:val="bullet"/>
      <w:lvlText w:val="●"/>
      <w:lvlJc w:val="left"/>
      <w:pPr>
        <w:ind w:left="720" w:hanging="360"/>
      </w:pPr>
      <w:rPr>
        <w:rFonts w:ascii="Noto Sans Symbols" w:eastAsia="Noto Sans Symbols" w:hAnsi="Noto Sans Symbols" w:cs="Noto Sans Symbols"/>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5FC0A2E"/>
    <w:multiLevelType w:val="multilevel"/>
    <w:tmpl w:val="6EE85900"/>
    <w:lvl w:ilvl="0">
      <w:start w:val="1"/>
      <w:numFmt w:val="bullet"/>
      <w:lvlText w:val="●"/>
      <w:lvlJc w:val="left"/>
      <w:pPr>
        <w:ind w:left="720" w:hanging="360"/>
      </w:pPr>
      <w:rPr>
        <w:rFonts w:ascii="Noto Sans Symbols" w:eastAsia="Noto Sans Symbols" w:hAnsi="Noto Sans Symbols" w:cs="Noto Sans Symbols"/>
        <w:sz w:val="20"/>
        <w:szCs w:val="20"/>
        <w:u w:val="none"/>
      </w:rPr>
    </w:lvl>
    <w:lvl w:ilvl="1">
      <w:start w:val="1"/>
      <w:numFmt w:val="lowerLetter"/>
      <w:lvlText w:val="%2."/>
      <w:lvlJc w:val="left"/>
      <w:pPr>
        <w:ind w:left="1440" w:hanging="360"/>
      </w:pPr>
      <w:rPr>
        <w:sz w:val="20"/>
        <w:szCs w:val="20"/>
        <w:u w:val="none"/>
      </w:rPr>
    </w:lvl>
    <w:lvl w:ilvl="2">
      <w:start w:val="1"/>
      <w:numFmt w:val="lowerRoman"/>
      <w:lvlText w:val="%3."/>
      <w:lvlJc w:val="right"/>
      <w:pPr>
        <w:ind w:left="2160" w:hanging="180"/>
      </w:pPr>
      <w:rPr>
        <w:sz w:val="20"/>
        <w:szCs w:val="20"/>
        <w:u w:val="none"/>
      </w:rPr>
    </w:lvl>
    <w:lvl w:ilvl="3">
      <w:start w:val="1"/>
      <w:numFmt w:val="decimal"/>
      <w:lvlText w:val="%4."/>
      <w:lvlJc w:val="left"/>
      <w:pPr>
        <w:ind w:left="2880" w:hanging="360"/>
      </w:pPr>
      <w:rPr>
        <w:sz w:val="20"/>
        <w:szCs w:val="20"/>
        <w:u w:val="none"/>
      </w:rPr>
    </w:lvl>
    <w:lvl w:ilvl="4">
      <w:start w:val="1"/>
      <w:numFmt w:val="lowerLetter"/>
      <w:lvlText w:val="%5."/>
      <w:lvlJc w:val="left"/>
      <w:pPr>
        <w:ind w:left="3600" w:hanging="360"/>
      </w:pPr>
      <w:rPr>
        <w:sz w:val="20"/>
        <w:szCs w:val="20"/>
        <w:u w:val="none"/>
      </w:rPr>
    </w:lvl>
    <w:lvl w:ilvl="5">
      <w:start w:val="1"/>
      <w:numFmt w:val="lowerRoman"/>
      <w:lvlText w:val="%6."/>
      <w:lvlJc w:val="right"/>
      <w:pPr>
        <w:ind w:left="4320" w:hanging="180"/>
      </w:pPr>
      <w:rPr>
        <w:sz w:val="20"/>
        <w:szCs w:val="20"/>
        <w:u w:val="none"/>
      </w:rPr>
    </w:lvl>
    <w:lvl w:ilvl="6">
      <w:start w:val="1"/>
      <w:numFmt w:val="decimal"/>
      <w:lvlText w:val="%7."/>
      <w:lvlJc w:val="left"/>
      <w:pPr>
        <w:ind w:left="5040" w:hanging="360"/>
      </w:pPr>
      <w:rPr>
        <w:sz w:val="20"/>
        <w:szCs w:val="20"/>
        <w:u w:val="none"/>
      </w:rPr>
    </w:lvl>
    <w:lvl w:ilvl="7">
      <w:start w:val="1"/>
      <w:numFmt w:val="lowerLetter"/>
      <w:lvlText w:val="%8."/>
      <w:lvlJc w:val="left"/>
      <w:pPr>
        <w:ind w:left="5760" w:hanging="360"/>
      </w:pPr>
      <w:rPr>
        <w:sz w:val="20"/>
        <w:szCs w:val="20"/>
        <w:u w:val="none"/>
      </w:rPr>
    </w:lvl>
    <w:lvl w:ilvl="8">
      <w:start w:val="1"/>
      <w:numFmt w:val="lowerRoman"/>
      <w:lvlText w:val="%9."/>
      <w:lvlJc w:val="right"/>
      <w:pPr>
        <w:ind w:left="6480" w:hanging="180"/>
      </w:pPr>
      <w:rPr>
        <w:sz w:val="20"/>
        <w:szCs w:val="20"/>
        <w:u w:val="none"/>
      </w:rPr>
    </w:lvl>
  </w:abstractNum>
  <w:abstractNum w:abstractNumId="6" w15:restartNumberingAfterBreak="0">
    <w:nsid w:val="64526F10"/>
    <w:multiLevelType w:val="multilevel"/>
    <w:tmpl w:val="24682B3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7" w15:restartNumberingAfterBreak="0">
    <w:nsid w:val="697D25BE"/>
    <w:multiLevelType w:val="multilevel"/>
    <w:tmpl w:val="4538C71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72810A7A"/>
    <w:multiLevelType w:val="hybridMultilevel"/>
    <w:tmpl w:val="B23E6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0555F5"/>
    <w:multiLevelType w:val="multilevel"/>
    <w:tmpl w:val="A19C6E26"/>
    <w:lvl w:ilvl="0">
      <w:start w:val="12"/>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773B5BC9"/>
    <w:multiLevelType w:val="multilevel"/>
    <w:tmpl w:val="F9C45B96"/>
    <w:lvl w:ilvl="0">
      <w:start w:val="1"/>
      <w:numFmt w:val="bullet"/>
      <w:lvlText w:val="●"/>
      <w:lvlJc w:val="left"/>
      <w:pPr>
        <w:ind w:left="720" w:hanging="360"/>
      </w:pPr>
      <w:rPr>
        <w:rFonts w:ascii="Noto Sans Symbols" w:eastAsia="Noto Sans Symbols" w:hAnsi="Noto Sans Symbols" w:cs="Noto Sans Symbols"/>
        <w:sz w:val="20"/>
        <w:szCs w:val="20"/>
        <w:u w:val="none"/>
      </w:rPr>
    </w:lvl>
    <w:lvl w:ilvl="1">
      <w:start w:val="1"/>
      <w:numFmt w:val="lowerLetter"/>
      <w:lvlText w:val="%2."/>
      <w:lvlJc w:val="left"/>
      <w:pPr>
        <w:ind w:left="1440" w:hanging="360"/>
      </w:pPr>
      <w:rPr>
        <w:sz w:val="20"/>
        <w:szCs w:val="20"/>
        <w:u w:val="none"/>
      </w:rPr>
    </w:lvl>
    <w:lvl w:ilvl="2">
      <w:start w:val="1"/>
      <w:numFmt w:val="lowerRoman"/>
      <w:lvlText w:val="%3."/>
      <w:lvlJc w:val="right"/>
      <w:pPr>
        <w:ind w:left="2160" w:hanging="180"/>
      </w:pPr>
      <w:rPr>
        <w:sz w:val="20"/>
        <w:szCs w:val="20"/>
        <w:u w:val="none"/>
      </w:rPr>
    </w:lvl>
    <w:lvl w:ilvl="3">
      <w:start w:val="1"/>
      <w:numFmt w:val="decimal"/>
      <w:lvlText w:val="%4."/>
      <w:lvlJc w:val="left"/>
      <w:pPr>
        <w:ind w:left="2880" w:hanging="360"/>
      </w:pPr>
      <w:rPr>
        <w:sz w:val="20"/>
        <w:szCs w:val="20"/>
        <w:u w:val="none"/>
      </w:rPr>
    </w:lvl>
    <w:lvl w:ilvl="4">
      <w:start w:val="1"/>
      <w:numFmt w:val="lowerLetter"/>
      <w:lvlText w:val="%5."/>
      <w:lvlJc w:val="left"/>
      <w:pPr>
        <w:ind w:left="3600" w:hanging="360"/>
      </w:pPr>
      <w:rPr>
        <w:sz w:val="20"/>
        <w:szCs w:val="20"/>
        <w:u w:val="none"/>
      </w:rPr>
    </w:lvl>
    <w:lvl w:ilvl="5">
      <w:start w:val="1"/>
      <w:numFmt w:val="lowerRoman"/>
      <w:lvlText w:val="%6."/>
      <w:lvlJc w:val="right"/>
      <w:pPr>
        <w:ind w:left="4320" w:hanging="180"/>
      </w:pPr>
      <w:rPr>
        <w:sz w:val="20"/>
        <w:szCs w:val="20"/>
        <w:u w:val="none"/>
      </w:rPr>
    </w:lvl>
    <w:lvl w:ilvl="6">
      <w:start w:val="1"/>
      <w:numFmt w:val="decimal"/>
      <w:lvlText w:val="%7."/>
      <w:lvlJc w:val="left"/>
      <w:pPr>
        <w:ind w:left="5040" w:hanging="360"/>
      </w:pPr>
      <w:rPr>
        <w:sz w:val="20"/>
        <w:szCs w:val="20"/>
        <w:u w:val="none"/>
      </w:rPr>
    </w:lvl>
    <w:lvl w:ilvl="7">
      <w:start w:val="1"/>
      <w:numFmt w:val="lowerLetter"/>
      <w:lvlText w:val="%8."/>
      <w:lvlJc w:val="left"/>
      <w:pPr>
        <w:ind w:left="5760" w:hanging="360"/>
      </w:pPr>
      <w:rPr>
        <w:sz w:val="20"/>
        <w:szCs w:val="20"/>
        <w:u w:val="none"/>
      </w:rPr>
    </w:lvl>
    <w:lvl w:ilvl="8">
      <w:start w:val="1"/>
      <w:numFmt w:val="lowerRoman"/>
      <w:lvlText w:val="%9."/>
      <w:lvlJc w:val="right"/>
      <w:pPr>
        <w:ind w:left="6480" w:hanging="180"/>
      </w:pPr>
      <w:rPr>
        <w:sz w:val="20"/>
        <w:szCs w:val="20"/>
        <w:u w:val="none"/>
      </w:rPr>
    </w:lvl>
  </w:abstractNum>
  <w:abstractNum w:abstractNumId="11" w15:restartNumberingAfterBreak="0">
    <w:nsid w:val="78285D79"/>
    <w:multiLevelType w:val="hybridMultilevel"/>
    <w:tmpl w:val="517207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A991B84"/>
    <w:multiLevelType w:val="multilevel"/>
    <w:tmpl w:val="A1920CB0"/>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num w:numId="1" w16cid:durableId="915745243">
    <w:abstractNumId w:val="7"/>
  </w:num>
  <w:num w:numId="2" w16cid:durableId="426735633">
    <w:abstractNumId w:val="9"/>
  </w:num>
  <w:num w:numId="3" w16cid:durableId="929239406">
    <w:abstractNumId w:val="10"/>
  </w:num>
  <w:num w:numId="4" w16cid:durableId="1452359689">
    <w:abstractNumId w:val="0"/>
  </w:num>
  <w:num w:numId="5" w16cid:durableId="2102287695">
    <w:abstractNumId w:val="12"/>
  </w:num>
  <w:num w:numId="6" w16cid:durableId="1515920358">
    <w:abstractNumId w:val="5"/>
  </w:num>
  <w:num w:numId="7" w16cid:durableId="711655638">
    <w:abstractNumId w:val="3"/>
  </w:num>
  <w:num w:numId="8" w16cid:durableId="22630308">
    <w:abstractNumId w:val="4"/>
  </w:num>
  <w:num w:numId="9" w16cid:durableId="291909555">
    <w:abstractNumId w:val="1"/>
  </w:num>
  <w:num w:numId="10" w16cid:durableId="1579443326">
    <w:abstractNumId w:val="6"/>
  </w:num>
  <w:num w:numId="11" w16cid:durableId="31656326">
    <w:abstractNumId w:val="11"/>
  </w:num>
  <w:num w:numId="12" w16cid:durableId="1349521478">
    <w:abstractNumId w:val="8"/>
  </w:num>
  <w:num w:numId="13" w16cid:durableId="4564162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7C3"/>
    <w:rsid w:val="00036B88"/>
    <w:rsid w:val="0003796F"/>
    <w:rsid w:val="00037DF6"/>
    <w:rsid w:val="000669E3"/>
    <w:rsid w:val="000A4D15"/>
    <w:rsid w:val="000E24D0"/>
    <w:rsid w:val="00145C90"/>
    <w:rsid w:val="0018003F"/>
    <w:rsid w:val="00185153"/>
    <w:rsid w:val="001F4C2D"/>
    <w:rsid w:val="00201822"/>
    <w:rsid w:val="00265B08"/>
    <w:rsid w:val="002823BE"/>
    <w:rsid w:val="002E5658"/>
    <w:rsid w:val="002E7D26"/>
    <w:rsid w:val="00357B71"/>
    <w:rsid w:val="003A58CA"/>
    <w:rsid w:val="003E4ADB"/>
    <w:rsid w:val="003F6D1C"/>
    <w:rsid w:val="003F7549"/>
    <w:rsid w:val="0040101D"/>
    <w:rsid w:val="004041D4"/>
    <w:rsid w:val="004311DD"/>
    <w:rsid w:val="00451905"/>
    <w:rsid w:val="0046229D"/>
    <w:rsid w:val="004807C3"/>
    <w:rsid w:val="00483FD6"/>
    <w:rsid w:val="004919D1"/>
    <w:rsid w:val="004E78B2"/>
    <w:rsid w:val="00506F97"/>
    <w:rsid w:val="00520C80"/>
    <w:rsid w:val="0052253B"/>
    <w:rsid w:val="00526974"/>
    <w:rsid w:val="00543034"/>
    <w:rsid w:val="00590D8D"/>
    <w:rsid w:val="005A06AB"/>
    <w:rsid w:val="005A3B24"/>
    <w:rsid w:val="00637948"/>
    <w:rsid w:val="00656535"/>
    <w:rsid w:val="00667EC0"/>
    <w:rsid w:val="00681BE6"/>
    <w:rsid w:val="006C24F1"/>
    <w:rsid w:val="006F171E"/>
    <w:rsid w:val="00701997"/>
    <w:rsid w:val="00711815"/>
    <w:rsid w:val="0073420B"/>
    <w:rsid w:val="00741F0A"/>
    <w:rsid w:val="007512D7"/>
    <w:rsid w:val="007A7DA9"/>
    <w:rsid w:val="007B1652"/>
    <w:rsid w:val="007E28CA"/>
    <w:rsid w:val="007E2D0A"/>
    <w:rsid w:val="007F081E"/>
    <w:rsid w:val="007F46E7"/>
    <w:rsid w:val="0080652F"/>
    <w:rsid w:val="0083699E"/>
    <w:rsid w:val="00846DAB"/>
    <w:rsid w:val="00895F8A"/>
    <w:rsid w:val="008D5145"/>
    <w:rsid w:val="009335B3"/>
    <w:rsid w:val="00982BFC"/>
    <w:rsid w:val="00991202"/>
    <w:rsid w:val="009C1C5F"/>
    <w:rsid w:val="009D309F"/>
    <w:rsid w:val="009F0F37"/>
    <w:rsid w:val="00A414BB"/>
    <w:rsid w:val="00A63196"/>
    <w:rsid w:val="00A633DF"/>
    <w:rsid w:val="00B20A97"/>
    <w:rsid w:val="00B225B5"/>
    <w:rsid w:val="00B35A76"/>
    <w:rsid w:val="00BD1725"/>
    <w:rsid w:val="00BE714A"/>
    <w:rsid w:val="00C123AB"/>
    <w:rsid w:val="00C228D3"/>
    <w:rsid w:val="00C60EB9"/>
    <w:rsid w:val="00C919F5"/>
    <w:rsid w:val="00CC2E2A"/>
    <w:rsid w:val="00D04145"/>
    <w:rsid w:val="00D2351A"/>
    <w:rsid w:val="00D42946"/>
    <w:rsid w:val="00D43462"/>
    <w:rsid w:val="00D54D8C"/>
    <w:rsid w:val="00D8353F"/>
    <w:rsid w:val="00D87C4D"/>
    <w:rsid w:val="00D9059C"/>
    <w:rsid w:val="00DA5BA1"/>
    <w:rsid w:val="00DD792A"/>
    <w:rsid w:val="00E751AD"/>
    <w:rsid w:val="00EB3EFF"/>
    <w:rsid w:val="00ED6F5F"/>
    <w:rsid w:val="00EE3E7B"/>
    <w:rsid w:val="00F236CC"/>
    <w:rsid w:val="00F57746"/>
    <w:rsid w:val="00F84E19"/>
    <w:rsid w:val="00FD2D68"/>
    <w:rsid w:val="00FE04F3"/>
    <w:rsid w:val="02655627"/>
    <w:rsid w:val="04AC6E24"/>
    <w:rsid w:val="07393EF1"/>
    <w:rsid w:val="07AB3362"/>
    <w:rsid w:val="0AB59939"/>
    <w:rsid w:val="0F3C8B89"/>
    <w:rsid w:val="13CCD6BD"/>
    <w:rsid w:val="16065074"/>
    <w:rsid w:val="16499AA8"/>
    <w:rsid w:val="1700F944"/>
    <w:rsid w:val="1814939A"/>
    <w:rsid w:val="18517BF1"/>
    <w:rsid w:val="18E25D7B"/>
    <w:rsid w:val="192E590B"/>
    <w:rsid w:val="1A0C10AD"/>
    <w:rsid w:val="1DF2C4FE"/>
    <w:rsid w:val="1E843AC0"/>
    <w:rsid w:val="1F19F492"/>
    <w:rsid w:val="22E10682"/>
    <w:rsid w:val="249505C5"/>
    <w:rsid w:val="24955260"/>
    <w:rsid w:val="256BC9A9"/>
    <w:rsid w:val="263228EA"/>
    <w:rsid w:val="278EEC9F"/>
    <w:rsid w:val="27AA4D5D"/>
    <w:rsid w:val="2A3D654B"/>
    <w:rsid w:val="2C67BA97"/>
    <w:rsid w:val="31949041"/>
    <w:rsid w:val="33984E5D"/>
    <w:rsid w:val="35F9D631"/>
    <w:rsid w:val="36A99E54"/>
    <w:rsid w:val="371EECC4"/>
    <w:rsid w:val="380961C6"/>
    <w:rsid w:val="38922F68"/>
    <w:rsid w:val="3A799AAC"/>
    <w:rsid w:val="3B37B3E1"/>
    <w:rsid w:val="3D4F5E77"/>
    <w:rsid w:val="4144DB05"/>
    <w:rsid w:val="425D167C"/>
    <w:rsid w:val="42EE8C3E"/>
    <w:rsid w:val="43929E98"/>
    <w:rsid w:val="48A044A3"/>
    <w:rsid w:val="48CE5139"/>
    <w:rsid w:val="4C21E67C"/>
    <w:rsid w:val="4CB35C3E"/>
    <w:rsid w:val="4F679AE7"/>
    <w:rsid w:val="4FB9D09E"/>
    <w:rsid w:val="51596B38"/>
    <w:rsid w:val="52AD657D"/>
    <w:rsid w:val="576478D0"/>
    <w:rsid w:val="59EB0569"/>
    <w:rsid w:val="59FBB45B"/>
    <w:rsid w:val="5A02D798"/>
    <w:rsid w:val="5B893E42"/>
    <w:rsid w:val="5D15319E"/>
    <w:rsid w:val="5E89C9E8"/>
    <w:rsid w:val="5EE3EC2A"/>
    <w:rsid w:val="5F860646"/>
    <w:rsid w:val="60A1747E"/>
    <w:rsid w:val="613385C9"/>
    <w:rsid w:val="637E906D"/>
    <w:rsid w:val="64856147"/>
    <w:rsid w:val="6486421A"/>
    <w:rsid w:val="66C647BD"/>
    <w:rsid w:val="670FB1B2"/>
    <w:rsid w:val="674B2FB5"/>
    <w:rsid w:val="6AF31CEF"/>
    <w:rsid w:val="6B1408D0"/>
    <w:rsid w:val="6BCA7DEF"/>
    <w:rsid w:val="6BF4795A"/>
    <w:rsid w:val="6C0FF5B7"/>
    <w:rsid w:val="6C727C80"/>
    <w:rsid w:val="6CB2DC90"/>
    <w:rsid w:val="6F4B14A3"/>
    <w:rsid w:val="716FADE1"/>
    <w:rsid w:val="722D28C2"/>
    <w:rsid w:val="7546A9F4"/>
    <w:rsid w:val="76AB3268"/>
    <w:rsid w:val="76C2F719"/>
    <w:rsid w:val="76C780F8"/>
    <w:rsid w:val="7A89167D"/>
    <w:rsid w:val="7ABCD648"/>
    <w:rsid w:val="7E2BB45F"/>
    <w:rsid w:val="7E2F9B3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4E4F1"/>
  <w15:docId w15:val="{9B45FE35-A402-4E82-A558-BDB6FEB5A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D93C18"/>
    <w:pPr>
      <w:ind w:left="720"/>
      <w:contextualSpacing/>
    </w:pPr>
  </w:style>
  <w:style w:type="character" w:styleId="FootnoteReference">
    <w:name w:val="footnote reference"/>
    <w:aliases w:val="4_G,Footnotes refss,Footnote Ref,16 Point,Superscript 6 Point,Appel note de bas de p.,ftref,Ref,de nota al pie,Footnotes refss1,Footnotes refss2,Footnotes refss3,Footnotes refss4,Footnotes refss5,Footnotes refss6,Footnotes refss7"/>
    <w:basedOn w:val="DefaultParagraphFont"/>
    <w:link w:val="BVIfnr"/>
    <w:uiPriority w:val="99"/>
    <w:unhideWhenUsed/>
    <w:qFormat/>
    <w:rsid w:val="00335776"/>
    <w:rPr>
      <w:vertAlign w:val="superscript"/>
    </w:rPr>
  </w:style>
  <w:style w:type="character" w:styleId="Hyperlink">
    <w:name w:val="Hyperlink"/>
    <w:basedOn w:val="DefaultParagraphFont"/>
    <w:uiPriority w:val="99"/>
    <w:unhideWhenUsed/>
    <w:rsid w:val="00335776"/>
    <w:rPr>
      <w:color w:val="0563C1" w:themeColor="hyperlink"/>
      <w:u w:val="single"/>
    </w:rPr>
  </w:style>
  <w:style w:type="character" w:styleId="UnresolvedMention">
    <w:name w:val="Unresolved Mention"/>
    <w:basedOn w:val="DefaultParagraphFont"/>
    <w:uiPriority w:val="99"/>
    <w:semiHidden/>
    <w:unhideWhenUsed/>
    <w:rsid w:val="00335776"/>
    <w:rPr>
      <w:color w:val="605E5C"/>
      <w:shd w:val="clear" w:color="auto" w:fill="E1DFDD"/>
    </w:rPr>
  </w:style>
  <w:style w:type="paragraph" w:styleId="FootnoteText">
    <w:name w:val="footnote text"/>
    <w:aliases w:val="5_G,Footnote Text Char Char,Footnote Text Char1 Char Char,Footnote Text Char Char Char Char,Footnote Text Char Char1,Footnote Text Char Char Char,Footnote Text Char Char Char Char Char Char Char Char,FA Fu,f,fn"/>
    <w:basedOn w:val="Normal"/>
    <w:link w:val="FootnoteTextChar"/>
    <w:uiPriority w:val="99"/>
    <w:unhideWhenUsed/>
    <w:qFormat/>
    <w:rsid w:val="00EE68B7"/>
    <w:pPr>
      <w:spacing w:after="0" w:line="240" w:lineRule="auto"/>
    </w:pPr>
    <w:rPr>
      <w:sz w:val="20"/>
      <w:szCs w:val="20"/>
    </w:rPr>
  </w:style>
  <w:style w:type="character" w:customStyle="1" w:styleId="FootnoteTextChar">
    <w:name w:val="Footnote Text Char"/>
    <w:aliases w:val="5_G Char,Footnote Text Char Char Char1,Footnote Text Char1 Char Char Char,Footnote Text Char Char Char Char Char,Footnote Text Char Char1 Char,Footnote Text Char Char Char Char1,FA Fu Char,f Char,fn Char"/>
    <w:basedOn w:val="DefaultParagraphFont"/>
    <w:link w:val="FootnoteText"/>
    <w:uiPriority w:val="99"/>
    <w:rsid w:val="00EE68B7"/>
    <w:rPr>
      <w:sz w:val="20"/>
      <w:szCs w:val="20"/>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BVI fnr,callout"/>
    <w:basedOn w:val="Normal"/>
    <w:link w:val="FootnoteReference"/>
    <w:rsid w:val="00EE68B7"/>
    <w:pPr>
      <w:spacing w:line="240" w:lineRule="exact"/>
      <w:jc w:val="both"/>
    </w:pPr>
    <w:rPr>
      <w:vertAlign w:val="superscript"/>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3640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0A5"/>
  </w:style>
  <w:style w:type="paragraph" w:styleId="Footer">
    <w:name w:val="footer"/>
    <w:basedOn w:val="Normal"/>
    <w:link w:val="FooterChar"/>
    <w:uiPriority w:val="99"/>
    <w:unhideWhenUsed/>
    <w:rsid w:val="003640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0A5"/>
  </w:style>
  <w:style w:type="character" w:styleId="EndnoteReference">
    <w:name w:val="endnote reference"/>
    <w:basedOn w:val="DefaultParagraphFont"/>
    <w:uiPriority w:val="99"/>
    <w:semiHidden/>
    <w:unhideWhenUsed/>
    <w:rsid w:val="00520C80"/>
    <w:rPr>
      <w:vertAlign w:val="superscript"/>
    </w:rPr>
  </w:style>
  <w:style w:type="character" w:customStyle="1" w:styleId="modern-footnotes-footnotenote">
    <w:name w:val="modern-footnotes-footnote__note"/>
    <w:basedOn w:val="DefaultParagraphFont"/>
    <w:rsid w:val="005A06AB"/>
  </w:style>
  <w:style w:type="character" w:styleId="Emphasis">
    <w:name w:val="Emphasis"/>
    <w:basedOn w:val="DefaultParagraphFont"/>
    <w:uiPriority w:val="20"/>
    <w:qFormat/>
    <w:rsid w:val="005A06AB"/>
    <w:rPr>
      <w:i/>
      <w:iCs/>
    </w:rPr>
  </w:style>
  <w:style w:type="character" w:styleId="FollowedHyperlink">
    <w:name w:val="FollowedHyperlink"/>
    <w:basedOn w:val="DefaultParagraphFont"/>
    <w:uiPriority w:val="99"/>
    <w:semiHidden/>
    <w:unhideWhenUsed/>
    <w:rsid w:val="005A06AB"/>
    <w:rPr>
      <w:color w:val="954F72" w:themeColor="followedHyperlink"/>
      <w:u w:val="single"/>
    </w:rPr>
  </w:style>
  <w:style w:type="paragraph" w:styleId="Revision">
    <w:name w:val="Revision"/>
    <w:hidden/>
    <w:uiPriority w:val="99"/>
    <w:semiHidden/>
    <w:rsid w:val="003F7549"/>
    <w:pPr>
      <w:spacing w:after="0" w:line="240" w:lineRule="auto"/>
    </w:pPr>
  </w:style>
  <w:style w:type="paragraph" w:styleId="CommentSubject">
    <w:name w:val="annotation subject"/>
    <w:basedOn w:val="CommentText"/>
    <w:next w:val="CommentText"/>
    <w:link w:val="CommentSubjectChar"/>
    <w:uiPriority w:val="99"/>
    <w:semiHidden/>
    <w:unhideWhenUsed/>
    <w:rsid w:val="003F7549"/>
    <w:rPr>
      <w:b/>
      <w:bCs/>
    </w:rPr>
  </w:style>
  <w:style w:type="character" w:customStyle="1" w:styleId="CommentSubjectChar">
    <w:name w:val="Comment Subject Char"/>
    <w:basedOn w:val="CommentTextChar"/>
    <w:link w:val="CommentSubject"/>
    <w:uiPriority w:val="99"/>
    <w:semiHidden/>
    <w:rsid w:val="003F7549"/>
    <w:rPr>
      <w:b/>
      <w:bCs/>
      <w:sz w:val="20"/>
      <w:szCs w:val="20"/>
    </w:rPr>
  </w:style>
  <w:style w:type="paragraph" w:styleId="NormalWeb">
    <w:name w:val="Normal (Web)"/>
    <w:basedOn w:val="Normal"/>
    <w:uiPriority w:val="99"/>
    <w:semiHidden/>
    <w:unhideWhenUsed/>
    <w:rsid w:val="00741F0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518266">
      <w:bodyDiv w:val="1"/>
      <w:marLeft w:val="0"/>
      <w:marRight w:val="0"/>
      <w:marTop w:val="0"/>
      <w:marBottom w:val="0"/>
      <w:divBdr>
        <w:top w:val="none" w:sz="0" w:space="0" w:color="auto"/>
        <w:left w:val="none" w:sz="0" w:space="0" w:color="auto"/>
        <w:bottom w:val="none" w:sz="0" w:space="0" w:color="auto"/>
        <w:right w:val="none" w:sz="0" w:space="0" w:color="auto"/>
      </w:divBdr>
    </w:div>
    <w:div w:id="1309868177">
      <w:bodyDiv w:val="1"/>
      <w:marLeft w:val="0"/>
      <w:marRight w:val="0"/>
      <w:marTop w:val="0"/>
      <w:marBottom w:val="0"/>
      <w:divBdr>
        <w:top w:val="none" w:sz="0" w:space="0" w:color="auto"/>
        <w:left w:val="none" w:sz="0" w:space="0" w:color="auto"/>
        <w:bottom w:val="none" w:sz="0" w:space="0" w:color="auto"/>
        <w:right w:val="none" w:sz="0" w:space="0" w:color="auto"/>
      </w:divBdr>
    </w:div>
    <w:div w:id="13302102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ad.dukeupress.edu/demography/article/58/6/2019/265968/The-Pregnancy-Related-Mortality-Impact-of-a-Tota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healthaffairs.org/do/10.1377/hblog20190130.92512/full/"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tbinternet.ohchr.org/_layouts/15/treatybodyexternal/Download.aspx?symbolno=CERD%2fC%2fUSA%2f10-12&amp;Lang=en" TargetMode="External"/><Relationship Id="rId14" Type="http://schemas.openxmlformats.org/officeDocument/2006/relationships/footer" Target="footer1.xml"/><Relationship Id="rId22" Type="http://schemas.openxmlformats.org/officeDocument/2006/relationships/customXml" Target="../customXml/item5.xml"/></Relationships>
</file>

<file path=word/_rels/footnotes.xml.rels><?xml version="1.0" encoding="UTF-8" standalone="yes"?>
<Relationships xmlns="http://schemas.openxmlformats.org/package/2006/relationships"><Relationship Id="rId8" Type="http://schemas.openxmlformats.org/officeDocument/2006/relationships/hyperlink" Target="https://www.sentencingproject.org/publications/incarcerated-women-and-girls/" TargetMode="External"/><Relationship Id="rId13" Type="http://schemas.openxmlformats.org/officeDocument/2006/relationships/hyperlink" Target="https://www.ohchr.org/en/statements/2021/09/united-states-un-experts-denounce-further-attacks-against-right-safe-abortion" TargetMode="External"/><Relationship Id="rId3" Type="http://schemas.openxmlformats.org/officeDocument/2006/relationships/hyperlink" Target="https://www.jrsa.org/pubs/factsheets/jrsa-factsheet-women-girls-in-corrections.pdf" TargetMode="External"/><Relationship Id="rId7" Type="http://schemas.openxmlformats.org/officeDocument/2006/relationships/hyperlink" Target="https://policysearch.ama-assn.org/policyfinder/detail/shackling?uri=%2FAMADoc%2FHOD.xml-0-3700.xml" TargetMode="External"/><Relationship Id="rId12" Type="http://schemas.openxmlformats.org/officeDocument/2006/relationships/hyperlink" Target="https://doi.org/10.1215/00703370-9585908" TargetMode="External"/><Relationship Id="rId2" Type="http://schemas.openxmlformats.org/officeDocument/2006/relationships/hyperlink" Target="https://www.sentencingproject.org/publications/color-of-justice-racial-and-ethnic-disparity-in-state-prisons/" TargetMode="External"/><Relationship Id="rId16" Type="http://schemas.openxmlformats.org/officeDocument/2006/relationships/hyperlink" Target="https://www.amnesty.org/en/documents/amr51/6203/2017/en/" TargetMode="External"/><Relationship Id="rId1" Type="http://schemas.openxmlformats.org/officeDocument/2006/relationships/hyperlink" Target="https://www.prisonpolicy.org/global/2021.html" TargetMode="External"/><Relationship Id="rId6" Type="http://schemas.openxmlformats.org/officeDocument/2006/relationships/hyperlink" Target="https://www.acog.org/clinical/clinical-guidance/committee-opinion/articles/2021/07/reproductive-health-care-for-incarcerated-pregnant-postpartum-and-nonpregnant-individuals" TargetMode="External"/><Relationship Id="rId11" Type="http://schemas.openxmlformats.org/officeDocument/2006/relationships/hyperlink" Target="https://www.cdc.gov/nchs/data/hestat/maternal-mortality/2020/maternal-mortality-rates-2020.htm" TargetMode="External"/><Relationship Id="rId5" Type="http://schemas.openxmlformats.org/officeDocument/2006/relationships/hyperlink" Target="https://www.prisonpolicy.org/blog/2021/10/08/indigenouspeoplesday/" TargetMode="External"/><Relationship Id="rId15" Type="http://schemas.openxmlformats.org/officeDocument/2006/relationships/hyperlink" Target="https://www.amnesty.org/en/documents/amr51/6203/2017/en/" TargetMode="External"/><Relationship Id="rId10" Type="http://schemas.openxmlformats.org/officeDocument/2006/relationships/hyperlink" Target="https://www.guttmacher.org/article/2019/08/state-abortion-policy-landscape-hostile-supportive" TargetMode="External"/><Relationship Id="rId4" Type="http://schemas.openxmlformats.org/officeDocument/2006/relationships/hyperlink" Target="https://www.sentencingproject.org/publications/incarcerated-women-and-girls/" TargetMode="External"/><Relationship Id="rId9" Type="http://schemas.openxmlformats.org/officeDocument/2006/relationships/hyperlink" Target="https://www.guttmacher.org/state-policy/explore/state-policies-later-abortions" TargetMode="External"/><Relationship Id="rId14" Type="http://schemas.openxmlformats.org/officeDocument/2006/relationships/hyperlink" Target="https://www.hrw.org/about/people/margaret-wur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IzPO0jJVP5arqnHzU9HjsIPW7/A==">AMUW2mVgDsvuEgcLpnVcd35NV+N5AAvTSdcA29zaVNgKF23GfoxUCMCxrazYMQCFABG6HN0SjUsn/ZqCPelBPA/puOcu7ADVp6L0f2k87fgKCjxhkJTOCbA=</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BB70C7-B433-4318-9AC3-76BDD279782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C4CF855-2443-426B-9A87-95EC370A79BE}"/>
</file>

<file path=customXml/itemProps4.xml><?xml version="1.0" encoding="utf-8"?>
<ds:datastoreItem xmlns:ds="http://schemas.openxmlformats.org/officeDocument/2006/customXml" ds:itemID="{9523E77E-2D68-4BAA-B7F8-8DFEFB5F1897}"/>
</file>

<file path=customXml/itemProps5.xml><?xml version="1.0" encoding="utf-8"?>
<ds:datastoreItem xmlns:ds="http://schemas.openxmlformats.org/officeDocument/2006/customXml" ds:itemID="{ACF93BC3-8C83-4ADF-94B0-2847202F9B23}"/>
</file>

<file path=docProps/app.xml><?xml version="1.0" encoding="utf-8"?>
<Properties xmlns="http://schemas.openxmlformats.org/officeDocument/2006/extended-properties" xmlns:vt="http://schemas.openxmlformats.org/officeDocument/2006/docPropsVTypes">
  <Template>Normal.dotm</Template>
  <TotalTime>0</TotalTime>
  <Pages>8</Pages>
  <Words>2686</Words>
  <Characters>15315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17966</CharactersWithSpaces>
  <SharedDoc>false</SharedDoc>
  <HLinks>
    <vt:vector size="120" baseType="variant">
      <vt:variant>
        <vt:i4>4849747</vt:i4>
      </vt:variant>
      <vt:variant>
        <vt:i4>6</vt:i4>
      </vt:variant>
      <vt:variant>
        <vt:i4>0</vt:i4>
      </vt:variant>
      <vt:variant>
        <vt:i4>5</vt:i4>
      </vt:variant>
      <vt:variant>
        <vt:lpwstr>https://read.dukeupress.edu/demography/article/58/6/2019/265968/The-Pregnancy-Related-Mortality-Impact-of-a-Total</vt:lpwstr>
      </vt:variant>
      <vt:variant>
        <vt:lpwstr/>
      </vt:variant>
      <vt:variant>
        <vt:i4>2818156</vt:i4>
      </vt:variant>
      <vt:variant>
        <vt:i4>3</vt:i4>
      </vt:variant>
      <vt:variant>
        <vt:i4>0</vt:i4>
      </vt:variant>
      <vt:variant>
        <vt:i4>5</vt:i4>
      </vt:variant>
      <vt:variant>
        <vt:lpwstr>https://www.healthaffairs.org/do/10.1377/hblog20190130.92512/full/</vt:lpwstr>
      </vt:variant>
      <vt:variant>
        <vt:lpwstr/>
      </vt:variant>
      <vt:variant>
        <vt:i4>3932225</vt:i4>
      </vt:variant>
      <vt:variant>
        <vt:i4>0</vt:i4>
      </vt:variant>
      <vt:variant>
        <vt:i4>0</vt:i4>
      </vt:variant>
      <vt:variant>
        <vt:i4>5</vt:i4>
      </vt:variant>
      <vt:variant>
        <vt:lpwstr>https://tbinternet.ohchr.org/_layouts/15/treatybodyexternal/Download.aspx?symbolno=CERD%2fC%2fUSA%2f10-12&amp;Lang=en</vt:lpwstr>
      </vt:variant>
      <vt:variant>
        <vt:lpwstr/>
      </vt:variant>
      <vt:variant>
        <vt:i4>1572887</vt:i4>
      </vt:variant>
      <vt:variant>
        <vt:i4>42</vt:i4>
      </vt:variant>
      <vt:variant>
        <vt:i4>0</vt:i4>
      </vt:variant>
      <vt:variant>
        <vt:i4>5</vt:i4>
      </vt:variant>
      <vt:variant>
        <vt:lpwstr>https://www.amnesty.org/en/documents/amr51/6203/2017/en/</vt:lpwstr>
      </vt:variant>
      <vt:variant>
        <vt:lpwstr/>
      </vt:variant>
      <vt:variant>
        <vt:i4>1572887</vt:i4>
      </vt:variant>
      <vt:variant>
        <vt:i4>39</vt:i4>
      </vt:variant>
      <vt:variant>
        <vt:i4>0</vt:i4>
      </vt:variant>
      <vt:variant>
        <vt:i4>5</vt:i4>
      </vt:variant>
      <vt:variant>
        <vt:lpwstr>https://www.amnesty.org/en/documents/amr51/6203/2017/en/</vt:lpwstr>
      </vt:variant>
      <vt:variant>
        <vt:lpwstr/>
      </vt:variant>
      <vt:variant>
        <vt:i4>3539060</vt:i4>
      </vt:variant>
      <vt:variant>
        <vt:i4>36</vt:i4>
      </vt:variant>
      <vt:variant>
        <vt:i4>0</vt:i4>
      </vt:variant>
      <vt:variant>
        <vt:i4>5</vt:i4>
      </vt:variant>
      <vt:variant>
        <vt:lpwstr>https://www.hrw.org/about/people/margaret-wurth</vt:lpwstr>
      </vt:variant>
      <vt:variant>
        <vt:lpwstr/>
      </vt:variant>
      <vt:variant>
        <vt:i4>1703953</vt:i4>
      </vt:variant>
      <vt:variant>
        <vt:i4>33</vt:i4>
      </vt:variant>
      <vt:variant>
        <vt:i4>0</vt:i4>
      </vt:variant>
      <vt:variant>
        <vt:i4>5</vt:i4>
      </vt:variant>
      <vt:variant>
        <vt:lpwstr>https://www.ohchr.org/en/statements/2021/09/united-states-un-experts-denounce-further-attacks-against-right-safe-abortion</vt:lpwstr>
      </vt:variant>
      <vt:variant>
        <vt:lpwstr/>
      </vt:variant>
      <vt:variant>
        <vt:i4>1114179</vt:i4>
      </vt:variant>
      <vt:variant>
        <vt:i4>30</vt:i4>
      </vt:variant>
      <vt:variant>
        <vt:i4>0</vt:i4>
      </vt:variant>
      <vt:variant>
        <vt:i4>5</vt:i4>
      </vt:variant>
      <vt:variant>
        <vt:lpwstr>https://doi.org/10.1215/00703370-9585908</vt:lpwstr>
      </vt:variant>
      <vt:variant>
        <vt:lpwstr/>
      </vt:variant>
      <vt:variant>
        <vt:i4>65554</vt:i4>
      </vt:variant>
      <vt:variant>
        <vt:i4>27</vt:i4>
      </vt:variant>
      <vt:variant>
        <vt:i4>0</vt:i4>
      </vt:variant>
      <vt:variant>
        <vt:i4>5</vt:i4>
      </vt:variant>
      <vt:variant>
        <vt:lpwstr>https://www.guttmacher.org/article/2019/08/state-abortion-policy-landscape-hostile-supportive</vt:lpwstr>
      </vt:variant>
      <vt:variant>
        <vt:lpwstr/>
      </vt:variant>
      <vt:variant>
        <vt:i4>6881400</vt:i4>
      </vt:variant>
      <vt:variant>
        <vt:i4>24</vt:i4>
      </vt:variant>
      <vt:variant>
        <vt:i4>0</vt:i4>
      </vt:variant>
      <vt:variant>
        <vt:i4>5</vt:i4>
      </vt:variant>
      <vt:variant>
        <vt:lpwstr>https://www.guttmacher.org/state-policy/explore/state-policies-later-abortions</vt:lpwstr>
      </vt:variant>
      <vt:variant>
        <vt:lpwstr/>
      </vt:variant>
      <vt:variant>
        <vt:i4>5832728</vt:i4>
      </vt:variant>
      <vt:variant>
        <vt:i4>21</vt:i4>
      </vt:variant>
      <vt:variant>
        <vt:i4>0</vt:i4>
      </vt:variant>
      <vt:variant>
        <vt:i4>5</vt:i4>
      </vt:variant>
      <vt:variant>
        <vt:lpwstr>https://www.sentencingproject.org/publications/incarcerated-women-and-girls/</vt:lpwstr>
      </vt:variant>
      <vt:variant>
        <vt:lpwstr/>
      </vt:variant>
      <vt:variant>
        <vt:i4>8257656</vt:i4>
      </vt:variant>
      <vt:variant>
        <vt:i4>18</vt:i4>
      </vt:variant>
      <vt:variant>
        <vt:i4>0</vt:i4>
      </vt:variant>
      <vt:variant>
        <vt:i4>5</vt:i4>
      </vt:variant>
      <vt:variant>
        <vt:lpwstr>https://policysearch.ama-assn.org/policyfinder/detail/shackling?uri=%2FAMADoc%2FHOD.xml-0-3700.xml</vt:lpwstr>
      </vt:variant>
      <vt:variant>
        <vt:lpwstr/>
      </vt:variant>
      <vt:variant>
        <vt:i4>5111810</vt:i4>
      </vt:variant>
      <vt:variant>
        <vt:i4>15</vt:i4>
      </vt:variant>
      <vt:variant>
        <vt:i4>0</vt:i4>
      </vt:variant>
      <vt:variant>
        <vt:i4>5</vt:i4>
      </vt:variant>
      <vt:variant>
        <vt:lpwstr>https://www.acog.org/clinical/clinical-guidance/committee-opinion/articles/2021/07/reproductive-health-care-for-incarcerated-pregnant-postpartum-and-nonpregnant-individuals</vt:lpwstr>
      </vt:variant>
      <vt:variant>
        <vt:lpwstr/>
      </vt:variant>
      <vt:variant>
        <vt:i4>6946850</vt:i4>
      </vt:variant>
      <vt:variant>
        <vt:i4>12</vt:i4>
      </vt:variant>
      <vt:variant>
        <vt:i4>0</vt:i4>
      </vt:variant>
      <vt:variant>
        <vt:i4>5</vt:i4>
      </vt:variant>
      <vt:variant>
        <vt:lpwstr>https://www.prisonpolicy.org/blog/2021/10/08/indigenouspeoplesday/</vt:lpwstr>
      </vt:variant>
      <vt:variant>
        <vt:lpwstr/>
      </vt:variant>
      <vt:variant>
        <vt:i4>5832728</vt:i4>
      </vt:variant>
      <vt:variant>
        <vt:i4>9</vt:i4>
      </vt:variant>
      <vt:variant>
        <vt:i4>0</vt:i4>
      </vt:variant>
      <vt:variant>
        <vt:i4>5</vt:i4>
      </vt:variant>
      <vt:variant>
        <vt:lpwstr>https://www.sentencingproject.org/publications/incarcerated-women-and-girls/</vt:lpwstr>
      </vt:variant>
      <vt:variant>
        <vt:lpwstr/>
      </vt:variant>
      <vt:variant>
        <vt:i4>7274613</vt:i4>
      </vt:variant>
      <vt:variant>
        <vt:i4>6</vt:i4>
      </vt:variant>
      <vt:variant>
        <vt:i4>0</vt:i4>
      </vt:variant>
      <vt:variant>
        <vt:i4>5</vt:i4>
      </vt:variant>
      <vt:variant>
        <vt:lpwstr>https://www.jrsa.org/pubs/factsheets/jrsa-factsheet-women-girls-in-corrections.pdf</vt:lpwstr>
      </vt:variant>
      <vt:variant>
        <vt:lpwstr/>
      </vt:variant>
      <vt:variant>
        <vt:i4>5570648</vt:i4>
      </vt:variant>
      <vt:variant>
        <vt:i4>3</vt:i4>
      </vt:variant>
      <vt:variant>
        <vt:i4>0</vt:i4>
      </vt:variant>
      <vt:variant>
        <vt:i4>5</vt:i4>
      </vt:variant>
      <vt:variant>
        <vt:lpwstr>https://www.sentencingproject.org/publications/color-of-justice-racial-and-ethnic-disparity-in-state-prisons/</vt:lpwstr>
      </vt:variant>
      <vt:variant>
        <vt:lpwstr/>
      </vt:variant>
      <vt:variant>
        <vt:i4>1179650</vt:i4>
      </vt:variant>
      <vt:variant>
        <vt:i4>0</vt:i4>
      </vt:variant>
      <vt:variant>
        <vt:i4>0</vt:i4>
      </vt:variant>
      <vt:variant>
        <vt:i4>5</vt:i4>
      </vt:variant>
      <vt:variant>
        <vt:lpwstr>https://www.prisonpolicy.org/global/2021.html</vt:lpwstr>
      </vt:variant>
      <vt:variant>
        <vt:lpwstr/>
      </vt:variant>
      <vt:variant>
        <vt:i4>2818107</vt:i4>
      </vt:variant>
      <vt:variant>
        <vt:i4>3</vt:i4>
      </vt:variant>
      <vt:variant>
        <vt:i4>0</vt:i4>
      </vt:variant>
      <vt:variant>
        <vt:i4>5</vt:i4>
      </vt:variant>
      <vt:variant>
        <vt:lpwstr>https://www.cdc.gov/nchs/data/hestat/maternal-mortality/2020/maternal-mortality-rates-2020.htm</vt:lpwstr>
      </vt:variant>
      <vt:variant>
        <vt:lpwstr>Table</vt:lpwstr>
      </vt:variant>
      <vt:variant>
        <vt:i4>2490413</vt:i4>
      </vt:variant>
      <vt:variant>
        <vt:i4>0</vt:i4>
      </vt:variant>
      <vt:variant>
        <vt:i4>0</vt:i4>
      </vt:variant>
      <vt:variant>
        <vt:i4>5</vt:i4>
      </vt:variant>
      <vt:variant>
        <vt:lpwstr>https://www.cdc.gov/nchs/data/hestat/maternal-mortality/2020/maternal-mortality-rates-2020.htm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GJC Apps</dc:creator>
  <cp:keywords/>
  <cp:lastModifiedBy>Christine Ryan</cp:lastModifiedBy>
  <cp:revision>2</cp:revision>
  <dcterms:created xsi:type="dcterms:W3CDTF">2022-05-23T17:29:00Z</dcterms:created>
  <dcterms:modified xsi:type="dcterms:W3CDTF">2022-05-23T17:29:00Z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