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DF3A6" w14:textId="77777777" w:rsidR="00584F21" w:rsidRDefault="00584F21" w:rsidP="00F701E9">
      <w:pPr>
        <w:spacing w:line="276" w:lineRule="auto"/>
        <w:jc w:val="both"/>
        <w:rPr>
          <w:rFonts w:ascii="Arial" w:hAnsi="Arial" w:cs="Arial"/>
          <w:b/>
          <w:bCs/>
          <w:color w:val="000000" w:themeColor="text1"/>
          <w:sz w:val="22"/>
          <w:szCs w:val="22"/>
          <w:u w:val="single"/>
        </w:rPr>
      </w:pPr>
    </w:p>
    <w:p w14:paraId="263503FA" w14:textId="00196E80" w:rsidR="004D25A3" w:rsidRPr="00640AA4" w:rsidRDefault="003D2EBB" w:rsidP="002A74D1">
      <w:pPr>
        <w:spacing w:line="276" w:lineRule="auto"/>
        <w:jc w:val="center"/>
        <w:rPr>
          <w:rFonts w:ascii="Arial" w:hAnsi="Arial" w:cs="Arial"/>
          <w:b/>
          <w:bCs/>
          <w:color w:val="000000" w:themeColor="text1"/>
          <w:sz w:val="22"/>
          <w:szCs w:val="22"/>
          <w:u w:val="single"/>
        </w:rPr>
      </w:pPr>
      <w:r w:rsidRPr="00640AA4">
        <w:rPr>
          <w:rFonts w:ascii="Arial" w:hAnsi="Arial" w:cs="Arial"/>
          <w:b/>
          <w:bCs/>
          <w:color w:val="000000" w:themeColor="text1"/>
          <w:sz w:val="22"/>
          <w:szCs w:val="22"/>
          <w:u w:val="single"/>
        </w:rPr>
        <w:t>EUD Alternative Report to the CRPD Committee in the framework of the EU Reporting before the CRPD Committee</w:t>
      </w:r>
    </w:p>
    <w:p w14:paraId="730EC818" w14:textId="77777777" w:rsidR="006876A7" w:rsidRPr="00640AA4" w:rsidRDefault="006876A7" w:rsidP="00F701E9">
      <w:pPr>
        <w:spacing w:line="276" w:lineRule="auto"/>
        <w:jc w:val="both"/>
        <w:rPr>
          <w:rFonts w:ascii="Arial" w:hAnsi="Arial" w:cs="Arial"/>
          <w:sz w:val="22"/>
          <w:szCs w:val="22"/>
          <w:lang w:val="en-GB"/>
        </w:rPr>
      </w:pPr>
    </w:p>
    <w:p w14:paraId="58C0EDF6" w14:textId="77777777" w:rsidR="002F0EBE" w:rsidRDefault="002F0EBE" w:rsidP="00F701E9">
      <w:pPr>
        <w:spacing w:line="276" w:lineRule="auto"/>
        <w:jc w:val="both"/>
        <w:rPr>
          <w:rFonts w:ascii="Arial" w:hAnsi="Arial" w:cs="Arial"/>
          <w:b/>
          <w:bCs/>
          <w:sz w:val="22"/>
          <w:szCs w:val="22"/>
          <w:lang w:val="en-GB"/>
        </w:rPr>
      </w:pPr>
    </w:p>
    <w:p w14:paraId="66A4D9B8" w14:textId="2D18E2BE" w:rsidR="00DE0C65" w:rsidRPr="002A74D1" w:rsidRDefault="00E64093" w:rsidP="00F701E9">
      <w:pPr>
        <w:spacing w:line="276" w:lineRule="auto"/>
        <w:jc w:val="both"/>
        <w:rPr>
          <w:rFonts w:ascii="Arial" w:hAnsi="Arial" w:cs="Arial"/>
          <w:b/>
          <w:bCs/>
          <w:sz w:val="22"/>
          <w:szCs w:val="22"/>
          <w:lang w:val="en-GB"/>
        </w:rPr>
      </w:pPr>
      <w:r>
        <w:rPr>
          <w:rFonts w:ascii="Arial" w:hAnsi="Arial" w:cs="Arial"/>
          <w:b/>
          <w:bCs/>
          <w:sz w:val="22"/>
          <w:szCs w:val="22"/>
          <w:lang w:val="en-GB"/>
        </w:rPr>
        <w:t>Outline of the European Union of the Deaf</w:t>
      </w:r>
      <w:r w:rsidR="00DE0C65" w:rsidRPr="002A74D1">
        <w:rPr>
          <w:rFonts w:ascii="Arial" w:hAnsi="Arial" w:cs="Arial"/>
          <w:b/>
          <w:bCs/>
          <w:sz w:val="22"/>
          <w:szCs w:val="22"/>
          <w:lang w:val="en-GB"/>
        </w:rPr>
        <w:t xml:space="preserve">: </w:t>
      </w:r>
    </w:p>
    <w:p w14:paraId="0D239BE3" w14:textId="77777777" w:rsidR="00663983" w:rsidRDefault="00663983" w:rsidP="00F701E9">
      <w:pPr>
        <w:spacing w:line="276" w:lineRule="auto"/>
        <w:jc w:val="both"/>
        <w:rPr>
          <w:rFonts w:ascii="Arial" w:hAnsi="Arial" w:cs="Arial"/>
          <w:b/>
          <w:bCs/>
          <w:sz w:val="22"/>
          <w:szCs w:val="22"/>
          <w:u w:val="single"/>
          <w:lang w:val="en-GB"/>
        </w:rPr>
      </w:pPr>
    </w:p>
    <w:p w14:paraId="28DF86EC" w14:textId="0E68691A" w:rsidR="00663983" w:rsidRPr="00663983" w:rsidRDefault="00663983" w:rsidP="00F701E9">
      <w:pPr>
        <w:spacing w:line="276" w:lineRule="auto"/>
        <w:jc w:val="both"/>
        <w:rPr>
          <w:rFonts w:ascii="Arial" w:hAnsi="Arial" w:cs="Arial"/>
          <w:sz w:val="22"/>
          <w:szCs w:val="22"/>
          <w:lang w:val="en-GB"/>
        </w:rPr>
      </w:pPr>
      <w:r w:rsidRPr="00663983">
        <w:rPr>
          <w:rFonts w:ascii="Arial" w:hAnsi="Arial" w:cs="Arial"/>
          <w:sz w:val="22"/>
          <w:szCs w:val="22"/>
        </w:rPr>
        <w:t xml:space="preserve">Based in Brussels, Belgium, </w:t>
      </w:r>
      <w:r w:rsidR="00A263FD">
        <w:rPr>
          <w:rFonts w:ascii="Arial" w:hAnsi="Arial" w:cs="Arial"/>
          <w:sz w:val="22"/>
          <w:szCs w:val="22"/>
        </w:rPr>
        <w:t>The European Union of the Deaf (</w:t>
      </w:r>
      <w:r w:rsidRPr="00663983">
        <w:rPr>
          <w:rFonts w:ascii="Arial" w:hAnsi="Arial" w:cs="Arial"/>
          <w:sz w:val="22"/>
          <w:szCs w:val="22"/>
        </w:rPr>
        <w:t>EUD</w:t>
      </w:r>
      <w:r w:rsidR="00A263FD">
        <w:rPr>
          <w:rFonts w:ascii="Arial" w:hAnsi="Arial" w:cs="Arial"/>
          <w:sz w:val="22"/>
          <w:szCs w:val="22"/>
        </w:rPr>
        <w:t>)</w:t>
      </w:r>
      <w:r w:rsidRPr="00663983">
        <w:rPr>
          <w:rFonts w:ascii="Arial" w:hAnsi="Arial" w:cs="Arial"/>
          <w:sz w:val="22"/>
          <w:szCs w:val="22"/>
        </w:rPr>
        <w:t xml:space="preserve"> is a not-for-profit European non-Governmental organisation (ENGO) whose members comprise of National Associations of the Deaf (NADs). It is the only supranational organisation representing deaf people at </w:t>
      </w:r>
      <w:r w:rsidR="008929F7">
        <w:rPr>
          <w:rFonts w:ascii="Arial" w:hAnsi="Arial" w:cs="Arial"/>
          <w:sz w:val="22"/>
          <w:szCs w:val="22"/>
        </w:rPr>
        <w:t>the</w:t>
      </w:r>
      <w:r w:rsidRPr="00663983">
        <w:rPr>
          <w:rFonts w:ascii="Arial" w:hAnsi="Arial" w:cs="Arial"/>
          <w:sz w:val="22"/>
          <w:szCs w:val="22"/>
        </w:rPr>
        <w:t xml:space="preserve"> European level and is one of the few ENGOs representing associations from all the 27 EU Member States, in addition to Iceland, Norway, Switzerland and the United Kingdom</w:t>
      </w:r>
      <w:r w:rsidR="00FD1D77">
        <w:rPr>
          <w:rFonts w:ascii="Arial" w:hAnsi="Arial" w:cs="Arial"/>
          <w:sz w:val="22"/>
          <w:szCs w:val="22"/>
        </w:rPr>
        <w:t xml:space="preserve"> with an affiliate member in Ukraine</w:t>
      </w:r>
      <w:r w:rsidRPr="00663983">
        <w:rPr>
          <w:rFonts w:ascii="Arial" w:hAnsi="Arial" w:cs="Arial"/>
          <w:sz w:val="22"/>
          <w:szCs w:val="22"/>
        </w:rPr>
        <w:t xml:space="preserve">. EUD aims to establish and maintain </w:t>
      </w:r>
      <w:r w:rsidR="002B7CFC" w:rsidRPr="00663983">
        <w:rPr>
          <w:rFonts w:ascii="Arial" w:hAnsi="Arial" w:cs="Arial"/>
          <w:sz w:val="22"/>
          <w:szCs w:val="22"/>
        </w:rPr>
        <w:t>E</w:t>
      </w:r>
      <w:r w:rsidR="002B7CFC">
        <w:rPr>
          <w:rFonts w:ascii="Arial" w:hAnsi="Arial" w:cs="Arial"/>
          <w:sz w:val="22"/>
          <w:szCs w:val="22"/>
        </w:rPr>
        <w:t>uropean</w:t>
      </w:r>
      <w:r w:rsidR="008A57C5">
        <w:rPr>
          <w:rFonts w:ascii="Arial" w:hAnsi="Arial" w:cs="Arial"/>
          <w:sz w:val="22"/>
          <w:szCs w:val="22"/>
        </w:rPr>
        <w:t xml:space="preserve"> </w:t>
      </w:r>
      <w:r w:rsidRPr="00663983">
        <w:rPr>
          <w:rFonts w:ascii="Arial" w:hAnsi="Arial" w:cs="Arial"/>
          <w:sz w:val="22"/>
          <w:szCs w:val="22"/>
        </w:rPr>
        <w:t>U</w:t>
      </w:r>
      <w:r w:rsidR="002B7CFC">
        <w:rPr>
          <w:rFonts w:ascii="Arial" w:hAnsi="Arial" w:cs="Arial"/>
          <w:sz w:val="22"/>
          <w:szCs w:val="22"/>
        </w:rPr>
        <w:t>nion</w:t>
      </w:r>
      <w:r w:rsidR="002215E0">
        <w:rPr>
          <w:rFonts w:ascii="Arial" w:hAnsi="Arial" w:cs="Arial"/>
          <w:sz w:val="22"/>
          <w:szCs w:val="22"/>
        </w:rPr>
        <w:t xml:space="preserve"> (EU hereafter)</w:t>
      </w:r>
      <w:r w:rsidRPr="00663983">
        <w:rPr>
          <w:rFonts w:ascii="Arial" w:hAnsi="Arial" w:cs="Arial"/>
          <w:sz w:val="22"/>
          <w:szCs w:val="22"/>
        </w:rPr>
        <w:t xml:space="preserve"> level dialogue</w:t>
      </w:r>
      <w:r w:rsidR="00DF4344">
        <w:rPr>
          <w:rFonts w:ascii="Arial" w:hAnsi="Arial" w:cs="Arial"/>
          <w:sz w:val="22"/>
          <w:szCs w:val="22"/>
        </w:rPr>
        <w:t xml:space="preserve"> and guide these institutions in their policies and legislation impacting </w:t>
      </w:r>
      <w:r w:rsidR="005067D9">
        <w:rPr>
          <w:rFonts w:ascii="Arial" w:hAnsi="Arial" w:cs="Arial"/>
          <w:sz w:val="22"/>
          <w:szCs w:val="22"/>
        </w:rPr>
        <w:t>the rights of deaf people.</w:t>
      </w:r>
      <w:r w:rsidRPr="00663983">
        <w:rPr>
          <w:rFonts w:ascii="Arial" w:hAnsi="Arial" w:cs="Arial"/>
          <w:sz w:val="22"/>
          <w:szCs w:val="22"/>
        </w:rPr>
        <w:t xml:space="preserve"> EUD is a full member of the European Disability Forum (EDF)</w:t>
      </w:r>
      <w:r w:rsidR="004C3787">
        <w:rPr>
          <w:rFonts w:ascii="Arial" w:hAnsi="Arial" w:cs="Arial"/>
          <w:sz w:val="22"/>
          <w:szCs w:val="22"/>
        </w:rPr>
        <w:t xml:space="preserve">, </w:t>
      </w:r>
      <w:r w:rsidRPr="00663983">
        <w:rPr>
          <w:rFonts w:ascii="Arial" w:hAnsi="Arial" w:cs="Arial"/>
          <w:sz w:val="22"/>
          <w:szCs w:val="22"/>
        </w:rPr>
        <w:t xml:space="preserve">is a Regional Co-operating Member of the World Federation of the Deaf (WFD) to tackle issues of global </w:t>
      </w:r>
      <w:r w:rsidR="00352DBD" w:rsidRPr="00663983">
        <w:rPr>
          <w:rFonts w:ascii="Arial" w:hAnsi="Arial" w:cs="Arial"/>
          <w:sz w:val="22"/>
          <w:szCs w:val="22"/>
        </w:rPr>
        <w:t>importance and</w:t>
      </w:r>
      <w:r w:rsidRPr="00663983">
        <w:rPr>
          <w:rFonts w:ascii="Arial" w:hAnsi="Arial" w:cs="Arial"/>
          <w:sz w:val="22"/>
          <w:szCs w:val="22"/>
        </w:rPr>
        <w:t xml:space="preserve"> has participatory status with the Council of Europe (CoE).</w:t>
      </w:r>
    </w:p>
    <w:p w14:paraId="3BB72DBE" w14:textId="77777777" w:rsidR="006876A7" w:rsidRPr="002A74D1" w:rsidRDefault="006876A7" w:rsidP="00F701E9">
      <w:pPr>
        <w:spacing w:line="276" w:lineRule="auto"/>
        <w:jc w:val="both"/>
        <w:rPr>
          <w:rFonts w:ascii="Arial" w:hAnsi="Arial" w:cs="Arial"/>
          <w:b/>
          <w:bCs/>
          <w:sz w:val="22"/>
          <w:szCs w:val="22"/>
          <w:lang w:val="en-GB"/>
        </w:rPr>
      </w:pPr>
    </w:p>
    <w:p w14:paraId="5CBD40D8" w14:textId="4CA81AF7" w:rsidR="003D2EBB" w:rsidRPr="002A74D1" w:rsidRDefault="002B700D" w:rsidP="00F701E9">
      <w:pPr>
        <w:spacing w:line="276" w:lineRule="auto"/>
        <w:jc w:val="both"/>
        <w:rPr>
          <w:rFonts w:ascii="Arial" w:hAnsi="Arial" w:cs="Arial"/>
          <w:b/>
          <w:bCs/>
          <w:sz w:val="22"/>
          <w:szCs w:val="22"/>
          <w:lang w:val="en-GB"/>
        </w:rPr>
      </w:pPr>
      <w:r w:rsidRPr="002A74D1">
        <w:rPr>
          <w:rFonts w:ascii="Arial" w:hAnsi="Arial" w:cs="Arial"/>
          <w:b/>
          <w:bCs/>
          <w:sz w:val="22"/>
          <w:szCs w:val="22"/>
          <w:lang w:val="en-GB"/>
        </w:rPr>
        <w:t>Intro</w:t>
      </w:r>
      <w:r w:rsidR="00F43C15">
        <w:rPr>
          <w:rFonts w:ascii="Arial" w:hAnsi="Arial" w:cs="Arial"/>
          <w:b/>
          <w:bCs/>
          <w:sz w:val="22"/>
          <w:szCs w:val="22"/>
          <w:lang w:val="en-GB"/>
        </w:rPr>
        <w:t>duction</w:t>
      </w:r>
      <w:r w:rsidR="006B61F9" w:rsidRPr="002A74D1">
        <w:rPr>
          <w:rFonts w:ascii="Arial" w:hAnsi="Arial" w:cs="Arial"/>
          <w:b/>
          <w:bCs/>
          <w:sz w:val="22"/>
          <w:szCs w:val="22"/>
          <w:lang w:val="en-GB"/>
        </w:rPr>
        <w:t>:</w:t>
      </w:r>
    </w:p>
    <w:p w14:paraId="0BB9D86B" w14:textId="77777777" w:rsidR="007A3558" w:rsidRPr="00640AA4" w:rsidRDefault="007A3558" w:rsidP="00F701E9">
      <w:pPr>
        <w:spacing w:line="276" w:lineRule="auto"/>
        <w:jc w:val="both"/>
        <w:rPr>
          <w:rFonts w:ascii="Arial" w:hAnsi="Arial" w:cs="Arial"/>
          <w:sz w:val="22"/>
          <w:szCs w:val="22"/>
          <w:lang w:val="en-GB"/>
        </w:rPr>
      </w:pPr>
    </w:p>
    <w:p w14:paraId="6461540A" w14:textId="3225826E" w:rsidR="00E04D59" w:rsidRDefault="00E26E24" w:rsidP="00E26E24">
      <w:pPr>
        <w:spacing w:line="276" w:lineRule="auto"/>
        <w:jc w:val="both"/>
        <w:rPr>
          <w:rFonts w:ascii="Arial" w:hAnsi="Arial" w:cs="Arial"/>
          <w:sz w:val="22"/>
          <w:szCs w:val="22"/>
        </w:rPr>
      </w:pPr>
      <w:r w:rsidRPr="00E26E24">
        <w:rPr>
          <w:rFonts w:ascii="Arial" w:hAnsi="Arial" w:cs="Arial"/>
          <w:sz w:val="22"/>
          <w:szCs w:val="22"/>
        </w:rPr>
        <w:t xml:space="preserve">As </w:t>
      </w:r>
      <w:r w:rsidR="001628BA">
        <w:rPr>
          <w:rFonts w:ascii="Arial" w:hAnsi="Arial" w:cs="Arial"/>
          <w:sz w:val="22"/>
          <w:szCs w:val="22"/>
        </w:rPr>
        <w:t>a</w:t>
      </w:r>
      <w:r w:rsidRPr="00E26E24">
        <w:rPr>
          <w:rFonts w:ascii="Arial" w:hAnsi="Arial" w:cs="Arial"/>
          <w:sz w:val="22"/>
          <w:szCs w:val="22"/>
        </w:rPr>
        <w:t xml:space="preserve"> </w:t>
      </w:r>
      <w:r w:rsidR="0072387C">
        <w:rPr>
          <w:rFonts w:ascii="Arial" w:hAnsi="Arial" w:cs="Arial"/>
          <w:sz w:val="22"/>
          <w:szCs w:val="22"/>
        </w:rPr>
        <w:t xml:space="preserve">State </w:t>
      </w:r>
      <w:r w:rsidRPr="00E26E24">
        <w:rPr>
          <w:rFonts w:ascii="Arial" w:hAnsi="Arial" w:cs="Arial"/>
          <w:sz w:val="22"/>
          <w:szCs w:val="22"/>
        </w:rPr>
        <w:t xml:space="preserve">Party </w:t>
      </w:r>
      <w:r w:rsidR="0072387C">
        <w:rPr>
          <w:rFonts w:ascii="Arial" w:hAnsi="Arial" w:cs="Arial"/>
          <w:sz w:val="22"/>
          <w:szCs w:val="22"/>
        </w:rPr>
        <w:t>to</w:t>
      </w:r>
      <w:r w:rsidRPr="00E26E24">
        <w:rPr>
          <w:rFonts w:ascii="Arial" w:hAnsi="Arial" w:cs="Arial"/>
          <w:sz w:val="22"/>
          <w:szCs w:val="22"/>
        </w:rPr>
        <w:t xml:space="preserve"> the </w:t>
      </w:r>
      <w:r w:rsidR="0072387C">
        <w:rPr>
          <w:rFonts w:ascii="Arial" w:hAnsi="Arial" w:cs="Arial"/>
          <w:sz w:val="22"/>
          <w:szCs w:val="22"/>
        </w:rPr>
        <w:t>United Nations Convention on the Rights of Persons with Disabilities (CRPD hereafter)</w:t>
      </w:r>
      <w:r w:rsidRPr="00E26E24">
        <w:rPr>
          <w:rFonts w:ascii="Arial" w:hAnsi="Arial" w:cs="Arial"/>
          <w:sz w:val="22"/>
          <w:szCs w:val="22"/>
        </w:rPr>
        <w:t xml:space="preserve">, the </w:t>
      </w:r>
      <w:r w:rsidR="002215E0">
        <w:rPr>
          <w:rFonts w:ascii="Arial" w:hAnsi="Arial" w:cs="Arial"/>
          <w:sz w:val="22"/>
          <w:szCs w:val="22"/>
        </w:rPr>
        <w:t>E</w:t>
      </w:r>
      <w:r w:rsidR="002717E0">
        <w:rPr>
          <w:rFonts w:ascii="Arial" w:hAnsi="Arial" w:cs="Arial"/>
          <w:sz w:val="22"/>
          <w:szCs w:val="22"/>
        </w:rPr>
        <w:t xml:space="preserve">U </w:t>
      </w:r>
      <w:r w:rsidRPr="00E26E24">
        <w:rPr>
          <w:rFonts w:ascii="Arial" w:hAnsi="Arial" w:cs="Arial"/>
          <w:sz w:val="22"/>
          <w:szCs w:val="22"/>
        </w:rPr>
        <w:t>is evaluat</w:t>
      </w:r>
      <w:r w:rsidR="002717E0">
        <w:rPr>
          <w:rFonts w:ascii="Arial" w:hAnsi="Arial" w:cs="Arial"/>
          <w:sz w:val="22"/>
          <w:szCs w:val="22"/>
        </w:rPr>
        <w:t>ed</w:t>
      </w:r>
      <w:r w:rsidR="0072387C">
        <w:rPr>
          <w:rFonts w:ascii="Arial" w:hAnsi="Arial" w:cs="Arial"/>
          <w:sz w:val="22"/>
          <w:szCs w:val="22"/>
        </w:rPr>
        <w:t xml:space="preserve"> and reviewed</w:t>
      </w:r>
      <w:r w:rsidR="002717E0">
        <w:rPr>
          <w:rFonts w:ascii="Arial" w:hAnsi="Arial" w:cs="Arial"/>
          <w:sz w:val="22"/>
          <w:szCs w:val="22"/>
        </w:rPr>
        <w:t xml:space="preserve"> </w:t>
      </w:r>
      <w:r w:rsidRPr="00E26E24">
        <w:rPr>
          <w:rFonts w:ascii="Arial" w:hAnsi="Arial" w:cs="Arial"/>
          <w:sz w:val="22"/>
          <w:szCs w:val="22"/>
        </w:rPr>
        <w:t>by the</w:t>
      </w:r>
      <w:r w:rsidR="0072387C">
        <w:rPr>
          <w:rFonts w:ascii="Arial" w:hAnsi="Arial" w:cs="Arial"/>
          <w:sz w:val="22"/>
          <w:szCs w:val="22"/>
        </w:rPr>
        <w:t xml:space="preserve"> CRPD</w:t>
      </w:r>
      <w:r w:rsidRPr="00E26E24">
        <w:rPr>
          <w:rFonts w:ascii="Arial" w:hAnsi="Arial" w:cs="Arial"/>
          <w:sz w:val="22"/>
          <w:szCs w:val="22"/>
        </w:rPr>
        <w:t xml:space="preserve"> Committee</w:t>
      </w:r>
      <w:r w:rsidR="002F54D2">
        <w:rPr>
          <w:rFonts w:ascii="Arial" w:hAnsi="Arial" w:cs="Arial"/>
          <w:sz w:val="22"/>
          <w:szCs w:val="22"/>
        </w:rPr>
        <w:t>, based on Articles 35 to 40 CRPD</w:t>
      </w:r>
      <w:r w:rsidR="0072387C">
        <w:rPr>
          <w:rFonts w:ascii="Arial" w:hAnsi="Arial" w:cs="Arial"/>
          <w:sz w:val="22"/>
          <w:szCs w:val="22"/>
        </w:rPr>
        <w:t xml:space="preserve">. </w:t>
      </w:r>
      <w:r w:rsidRPr="00E26E24">
        <w:rPr>
          <w:rFonts w:ascii="Arial" w:hAnsi="Arial" w:cs="Arial"/>
          <w:sz w:val="22"/>
          <w:szCs w:val="22"/>
        </w:rPr>
        <w:t>The</w:t>
      </w:r>
      <w:r w:rsidR="0072387C">
        <w:rPr>
          <w:rFonts w:ascii="Arial" w:hAnsi="Arial" w:cs="Arial"/>
          <w:sz w:val="22"/>
          <w:szCs w:val="22"/>
        </w:rPr>
        <w:t xml:space="preserve"> EU’s</w:t>
      </w:r>
      <w:r w:rsidRPr="00E26E24">
        <w:rPr>
          <w:rFonts w:ascii="Arial" w:hAnsi="Arial" w:cs="Arial"/>
          <w:sz w:val="22"/>
          <w:szCs w:val="22"/>
        </w:rPr>
        <w:t xml:space="preserve"> first review took place in 2015 and </w:t>
      </w:r>
      <w:r w:rsidR="00DC5156">
        <w:rPr>
          <w:rFonts w:ascii="Arial" w:hAnsi="Arial" w:cs="Arial"/>
          <w:sz w:val="22"/>
          <w:szCs w:val="22"/>
        </w:rPr>
        <w:t>the</w:t>
      </w:r>
      <w:r w:rsidRPr="00E26E24">
        <w:rPr>
          <w:rFonts w:ascii="Arial" w:hAnsi="Arial" w:cs="Arial"/>
          <w:sz w:val="22"/>
          <w:szCs w:val="22"/>
        </w:rPr>
        <w:t xml:space="preserve"> second review </w:t>
      </w:r>
      <w:r w:rsidR="00DC5156">
        <w:rPr>
          <w:rFonts w:ascii="Arial" w:hAnsi="Arial" w:cs="Arial"/>
          <w:sz w:val="22"/>
          <w:szCs w:val="22"/>
        </w:rPr>
        <w:t xml:space="preserve">cycle </w:t>
      </w:r>
      <w:r w:rsidRPr="00E26E24">
        <w:rPr>
          <w:rFonts w:ascii="Arial" w:hAnsi="Arial" w:cs="Arial"/>
          <w:sz w:val="22"/>
          <w:szCs w:val="22"/>
        </w:rPr>
        <w:t>started in</w:t>
      </w:r>
      <w:r w:rsidR="00FF1C0C">
        <w:rPr>
          <w:rFonts w:ascii="Arial" w:hAnsi="Arial" w:cs="Arial"/>
          <w:sz w:val="22"/>
          <w:szCs w:val="22"/>
          <w:lang w:val="en-GB"/>
        </w:rPr>
        <w:t xml:space="preserve"> March</w:t>
      </w:r>
      <w:r w:rsidRPr="00E26E24">
        <w:rPr>
          <w:rFonts w:ascii="Arial" w:hAnsi="Arial" w:cs="Arial"/>
          <w:sz w:val="22"/>
          <w:szCs w:val="22"/>
        </w:rPr>
        <w:t xml:space="preserve"> 2022. </w:t>
      </w:r>
      <w:r w:rsidR="00DC5156">
        <w:rPr>
          <w:rFonts w:ascii="Arial" w:hAnsi="Arial" w:cs="Arial"/>
          <w:sz w:val="22"/>
          <w:szCs w:val="22"/>
        </w:rPr>
        <w:t xml:space="preserve">The first alternative report of the EUD was designed for the </w:t>
      </w:r>
      <w:r w:rsidR="00B06519">
        <w:rPr>
          <w:rFonts w:ascii="Arial" w:hAnsi="Arial" w:cs="Arial"/>
          <w:sz w:val="22"/>
          <w:szCs w:val="22"/>
        </w:rPr>
        <w:t xml:space="preserve">second review cycle, covering the period of implementation between the 2015 CRPD Committee’s Concluding Observations to the EU </w:t>
      </w:r>
      <w:r w:rsidR="00A7187F">
        <w:rPr>
          <w:rFonts w:ascii="Arial" w:hAnsi="Arial" w:cs="Arial"/>
          <w:sz w:val="22"/>
          <w:szCs w:val="22"/>
        </w:rPr>
        <w:t xml:space="preserve">up </w:t>
      </w:r>
      <w:r w:rsidR="00B06519">
        <w:rPr>
          <w:rFonts w:ascii="Arial" w:hAnsi="Arial" w:cs="Arial"/>
          <w:sz w:val="22"/>
          <w:szCs w:val="22"/>
        </w:rPr>
        <w:t>to this day.</w:t>
      </w:r>
      <w:r w:rsidR="00E04D59">
        <w:rPr>
          <w:rFonts w:ascii="Arial" w:hAnsi="Arial" w:cs="Arial"/>
          <w:sz w:val="22"/>
          <w:szCs w:val="22"/>
        </w:rPr>
        <w:t xml:space="preserve"> Accordingly, the Committee addresse</w:t>
      </w:r>
      <w:r w:rsidR="00DA6CFC">
        <w:rPr>
          <w:rFonts w:ascii="Arial" w:hAnsi="Arial" w:cs="Arial"/>
          <w:sz w:val="22"/>
          <w:szCs w:val="22"/>
        </w:rPr>
        <w:t>d</w:t>
      </w:r>
      <w:r w:rsidR="00E04D59">
        <w:rPr>
          <w:rFonts w:ascii="Arial" w:hAnsi="Arial" w:cs="Arial"/>
          <w:sz w:val="22"/>
          <w:szCs w:val="22"/>
        </w:rPr>
        <w:t xml:space="preserve"> its List of Issues to the </w:t>
      </w:r>
      <w:r w:rsidR="00DA6CFC">
        <w:rPr>
          <w:rFonts w:ascii="Arial" w:hAnsi="Arial" w:cs="Arial"/>
          <w:sz w:val="22"/>
          <w:szCs w:val="22"/>
        </w:rPr>
        <w:t xml:space="preserve">EU which, in turn, provided responses to this </w:t>
      </w:r>
      <w:r w:rsidR="00C41063">
        <w:rPr>
          <w:rFonts w:ascii="Arial" w:hAnsi="Arial" w:cs="Arial"/>
          <w:sz w:val="22"/>
          <w:szCs w:val="22"/>
        </w:rPr>
        <w:t>L</w:t>
      </w:r>
      <w:r w:rsidR="00DA6CFC">
        <w:rPr>
          <w:rFonts w:ascii="Arial" w:hAnsi="Arial" w:cs="Arial"/>
          <w:sz w:val="22"/>
          <w:szCs w:val="22"/>
        </w:rPr>
        <w:t xml:space="preserve">ist of </w:t>
      </w:r>
      <w:r w:rsidR="00C41063">
        <w:rPr>
          <w:rFonts w:ascii="Arial" w:hAnsi="Arial" w:cs="Arial"/>
          <w:sz w:val="22"/>
          <w:szCs w:val="22"/>
        </w:rPr>
        <w:t>I</w:t>
      </w:r>
      <w:r w:rsidR="00DA6CFC">
        <w:rPr>
          <w:rFonts w:ascii="Arial" w:hAnsi="Arial" w:cs="Arial"/>
          <w:sz w:val="22"/>
          <w:szCs w:val="22"/>
        </w:rPr>
        <w:t>ssues. The p</w:t>
      </w:r>
      <w:r w:rsidR="00E40925">
        <w:rPr>
          <w:rFonts w:ascii="Arial" w:hAnsi="Arial" w:cs="Arial"/>
          <w:sz w:val="22"/>
          <w:szCs w:val="22"/>
        </w:rPr>
        <w:t xml:space="preserve">resent report </w:t>
      </w:r>
      <w:r w:rsidR="00C41063">
        <w:rPr>
          <w:rFonts w:ascii="Arial" w:hAnsi="Arial" w:cs="Arial"/>
          <w:sz w:val="22"/>
          <w:szCs w:val="22"/>
        </w:rPr>
        <w:t xml:space="preserve">provides the perspective of the European deaf community to the EU response to the List of Issues. </w:t>
      </w:r>
    </w:p>
    <w:p w14:paraId="47920C13" w14:textId="4F3D888F" w:rsidR="00DC5156" w:rsidRDefault="0023678B" w:rsidP="00E26E24">
      <w:pPr>
        <w:spacing w:line="276" w:lineRule="auto"/>
        <w:jc w:val="both"/>
        <w:rPr>
          <w:rFonts w:ascii="Arial" w:hAnsi="Arial" w:cs="Arial"/>
          <w:sz w:val="22"/>
          <w:szCs w:val="22"/>
        </w:rPr>
      </w:pPr>
      <w:r>
        <w:rPr>
          <w:rFonts w:ascii="Arial" w:hAnsi="Arial" w:cs="Arial"/>
          <w:sz w:val="22"/>
          <w:szCs w:val="22"/>
        </w:rPr>
        <w:t xml:space="preserve">The </w:t>
      </w:r>
      <w:r w:rsidR="007370B7">
        <w:rPr>
          <w:rFonts w:ascii="Arial" w:hAnsi="Arial" w:cs="Arial"/>
          <w:sz w:val="22"/>
          <w:szCs w:val="22"/>
        </w:rPr>
        <w:t>present report is the result of collaborative work with our membership – the 31 National Associations of the Deaf (NADs</w:t>
      </w:r>
      <w:r w:rsidR="00E4409F">
        <w:rPr>
          <w:rFonts w:ascii="Arial" w:hAnsi="Arial" w:cs="Arial"/>
          <w:sz w:val="22"/>
          <w:szCs w:val="22"/>
        </w:rPr>
        <w:t xml:space="preserve"> hereafter</w:t>
      </w:r>
      <w:r w:rsidR="007370B7">
        <w:rPr>
          <w:rFonts w:ascii="Arial" w:hAnsi="Arial" w:cs="Arial"/>
          <w:sz w:val="22"/>
          <w:szCs w:val="22"/>
        </w:rPr>
        <w:t xml:space="preserve">), various </w:t>
      </w:r>
      <w:r>
        <w:rPr>
          <w:rFonts w:ascii="Arial" w:hAnsi="Arial" w:cs="Arial"/>
          <w:sz w:val="22"/>
          <w:szCs w:val="22"/>
        </w:rPr>
        <w:t>Civil Society</w:t>
      </w:r>
      <w:r w:rsidR="001A7AC7">
        <w:rPr>
          <w:rFonts w:ascii="Arial" w:hAnsi="Arial" w:cs="Arial"/>
          <w:sz w:val="22"/>
          <w:szCs w:val="22"/>
        </w:rPr>
        <w:t xml:space="preserve"> Organisations (CSOs</w:t>
      </w:r>
      <w:r w:rsidR="00E4409F">
        <w:rPr>
          <w:rFonts w:ascii="Arial" w:hAnsi="Arial" w:cs="Arial"/>
          <w:sz w:val="22"/>
          <w:szCs w:val="22"/>
        </w:rPr>
        <w:t xml:space="preserve"> hereafter</w:t>
      </w:r>
      <w:r w:rsidR="001A7AC7">
        <w:rPr>
          <w:rFonts w:ascii="Arial" w:hAnsi="Arial" w:cs="Arial"/>
          <w:sz w:val="22"/>
          <w:szCs w:val="22"/>
        </w:rPr>
        <w:t>)</w:t>
      </w:r>
      <w:r w:rsidR="00A24AD4">
        <w:rPr>
          <w:rFonts w:ascii="Arial" w:hAnsi="Arial" w:cs="Arial"/>
          <w:sz w:val="22"/>
          <w:szCs w:val="22"/>
        </w:rPr>
        <w:t>,</w:t>
      </w:r>
      <w:r w:rsidR="001A7AC7">
        <w:rPr>
          <w:rFonts w:ascii="Arial" w:hAnsi="Arial" w:cs="Arial"/>
          <w:sz w:val="22"/>
          <w:szCs w:val="22"/>
        </w:rPr>
        <w:t xml:space="preserve"> and other relevant stakeholders. </w:t>
      </w:r>
      <w:r>
        <w:rPr>
          <w:rFonts w:ascii="Arial" w:hAnsi="Arial" w:cs="Arial"/>
          <w:sz w:val="22"/>
          <w:szCs w:val="22"/>
        </w:rPr>
        <w:t xml:space="preserve"> </w:t>
      </w:r>
    </w:p>
    <w:p w14:paraId="3A9CFA0B" w14:textId="77777777" w:rsidR="00DC5156" w:rsidRDefault="00DC5156" w:rsidP="00E26E24">
      <w:pPr>
        <w:spacing w:line="276" w:lineRule="auto"/>
        <w:jc w:val="both"/>
        <w:rPr>
          <w:rFonts w:ascii="Arial" w:hAnsi="Arial" w:cs="Arial"/>
          <w:sz w:val="22"/>
          <w:szCs w:val="22"/>
        </w:rPr>
      </w:pPr>
    </w:p>
    <w:p w14:paraId="18A712FC" w14:textId="06ACC85E" w:rsidR="00A75B08" w:rsidRDefault="004A05F5" w:rsidP="00E26E24">
      <w:pPr>
        <w:spacing w:line="276" w:lineRule="auto"/>
        <w:jc w:val="both"/>
        <w:rPr>
          <w:rFonts w:ascii="Arial" w:hAnsi="Arial" w:cs="Arial"/>
          <w:sz w:val="22"/>
          <w:szCs w:val="22"/>
        </w:rPr>
      </w:pPr>
      <w:r>
        <w:rPr>
          <w:rFonts w:ascii="Arial" w:hAnsi="Arial" w:cs="Arial"/>
          <w:sz w:val="22"/>
          <w:szCs w:val="22"/>
        </w:rPr>
        <w:t xml:space="preserve">In the line of our work in monitoring the implementation of the CRPD by the EU, we contributed to the report made by the </w:t>
      </w:r>
      <w:r w:rsidR="005F7594">
        <w:rPr>
          <w:rFonts w:ascii="Arial" w:hAnsi="Arial" w:cs="Arial"/>
          <w:sz w:val="22"/>
          <w:szCs w:val="22"/>
        </w:rPr>
        <w:t>UN Special R</w:t>
      </w:r>
      <w:r w:rsidR="00182AC6">
        <w:rPr>
          <w:rFonts w:ascii="Arial" w:hAnsi="Arial" w:cs="Arial"/>
          <w:sz w:val="22"/>
          <w:szCs w:val="22"/>
        </w:rPr>
        <w:t xml:space="preserve">apporteur on Disability Rights, Dr Gerard Quinn. </w:t>
      </w:r>
      <w:r w:rsidR="00635D44">
        <w:rPr>
          <w:rFonts w:ascii="Arial" w:hAnsi="Arial" w:cs="Arial"/>
          <w:sz w:val="22"/>
          <w:szCs w:val="22"/>
        </w:rPr>
        <w:t>In h</w:t>
      </w:r>
      <w:r w:rsidR="00182AC6">
        <w:rPr>
          <w:rFonts w:ascii="Arial" w:hAnsi="Arial" w:cs="Arial"/>
          <w:sz w:val="22"/>
          <w:szCs w:val="22"/>
        </w:rPr>
        <w:t xml:space="preserve">is </w:t>
      </w:r>
      <w:hyperlink r:id="rId11" w:history="1">
        <w:r w:rsidR="00627D2A" w:rsidRPr="00627D2A">
          <w:rPr>
            <w:rStyle w:val="Hyperlink"/>
            <w:rFonts w:ascii="Arial" w:hAnsi="Arial" w:cs="Arial"/>
            <w:b/>
            <w:bCs/>
            <w:sz w:val="22"/>
            <w:szCs w:val="22"/>
          </w:rPr>
          <w:t>report</w:t>
        </w:r>
      </w:hyperlink>
      <w:r w:rsidR="00627D2A" w:rsidRPr="00627D2A">
        <w:rPr>
          <w:rFonts w:ascii="Arial" w:hAnsi="Arial" w:cs="Arial"/>
          <w:sz w:val="22"/>
          <w:szCs w:val="22"/>
        </w:rPr>
        <w:t> on his visit to the EU</w:t>
      </w:r>
      <w:r w:rsidR="00635D44">
        <w:rPr>
          <w:rFonts w:ascii="Arial" w:hAnsi="Arial" w:cs="Arial"/>
          <w:sz w:val="22"/>
          <w:szCs w:val="22"/>
        </w:rPr>
        <w:t>, t</w:t>
      </w:r>
      <w:r w:rsidR="00196A89" w:rsidRPr="00196A89">
        <w:rPr>
          <w:rFonts w:ascii="Arial" w:hAnsi="Arial" w:cs="Arial"/>
          <w:sz w:val="22"/>
          <w:szCs w:val="22"/>
        </w:rPr>
        <w:t>he Special Rapporteur highlight</w:t>
      </w:r>
      <w:r w:rsidR="00FF4EFA">
        <w:rPr>
          <w:rFonts w:ascii="Arial" w:hAnsi="Arial" w:cs="Arial"/>
          <w:sz w:val="22"/>
          <w:szCs w:val="22"/>
        </w:rPr>
        <w:t>ed</w:t>
      </w:r>
      <w:r w:rsidR="00196A89" w:rsidRPr="00196A89">
        <w:rPr>
          <w:rFonts w:ascii="Arial" w:hAnsi="Arial" w:cs="Arial"/>
          <w:sz w:val="22"/>
          <w:szCs w:val="22"/>
        </w:rPr>
        <w:t xml:space="preserve"> a key issue for the deaf community in terms of their </w:t>
      </w:r>
      <w:r w:rsidR="0097577E">
        <w:rPr>
          <w:rFonts w:ascii="Arial" w:hAnsi="Arial" w:cs="Arial"/>
          <w:sz w:val="22"/>
          <w:szCs w:val="22"/>
        </w:rPr>
        <w:t xml:space="preserve">rights </w:t>
      </w:r>
      <w:r w:rsidR="00EE7C93">
        <w:rPr>
          <w:rFonts w:ascii="Arial" w:hAnsi="Arial" w:cs="Arial"/>
          <w:sz w:val="22"/>
          <w:szCs w:val="22"/>
        </w:rPr>
        <w:t>by way of</w:t>
      </w:r>
      <w:r w:rsidR="007B2A93">
        <w:rPr>
          <w:rFonts w:ascii="Arial" w:hAnsi="Arial" w:cs="Arial"/>
          <w:sz w:val="22"/>
          <w:szCs w:val="22"/>
        </w:rPr>
        <w:t xml:space="preserve"> the EU</w:t>
      </w:r>
      <w:r w:rsidR="00EE7C93">
        <w:rPr>
          <w:rFonts w:ascii="Arial" w:hAnsi="Arial" w:cs="Arial"/>
          <w:sz w:val="22"/>
          <w:szCs w:val="22"/>
        </w:rPr>
        <w:t xml:space="preserve"> </w:t>
      </w:r>
      <w:r w:rsidR="009E2790">
        <w:rPr>
          <w:rFonts w:ascii="Arial" w:hAnsi="Arial" w:cs="Arial"/>
          <w:sz w:val="22"/>
          <w:szCs w:val="22"/>
        </w:rPr>
        <w:t>g</w:t>
      </w:r>
      <w:r w:rsidR="007B2A93">
        <w:rPr>
          <w:rFonts w:ascii="Arial" w:hAnsi="Arial" w:cs="Arial"/>
          <w:sz w:val="22"/>
          <w:szCs w:val="22"/>
        </w:rPr>
        <w:t xml:space="preserve">ranting </w:t>
      </w:r>
      <w:r w:rsidR="0097577E">
        <w:rPr>
          <w:rFonts w:ascii="Arial" w:hAnsi="Arial" w:cs="Arial"/>
          <w:sz w:val="22"/>
          <w:szCs w:val="22"/>
        </w:rPr>
        <w:t>o</w:t>
      </w:r>
      <w:r w:rsidR="005006F8">
        <w:rPr>
          <w:rFonts w:ascii="Arial" w:hAnsi="Arial" w:cs="Arial"/>
          <w:sz w:val="22"/>
          <w:szCs w:val="22"/>
        </w:rPr>
        <w:t>fficial</w:t>
      </w:r>
      <w:r w:rsidR="009E2790">
        <w:rPr>
          <w:rFonts w:ascii="Arial" w:hAnsi="Arial" w:cs="Arial"/>
          <w:sz w:val="22"/>
          <w:szCs w:val="22"/>
        </w:rPr>
        <w:t xml:space="preserve"> language</w:t>
      </w:r>
      <w:r w:rsidR="005006F8">
        <w:rPr>
          <w:rFonts w:ascii="Arial" w:hAnsi="Arial" w:cs="Arial"/>
          <w:sz w:val="22"/>
          <w:szCs w:val="22"/>
        </w:rPr>
        <w:t xml:space="preserve"> status</w:t>
      </w:r>
      <w:r w:rsidR="009E2790">
        <w:rPr>
          <w:rFonts w:ascii="Arial" w:hAnsi="Arial" w:cs="Arial"/>
          <w:sz w:val="22"/>
          <w:szCs w:val="22"/>
        </w:rPr>
        <w:t xml:space="preserve"> to </w:t>
      </w:r>
      <w:r w:rsidR="007B2A93">
        <w:rPr>
          <w:rFonts w:ascii="Arial" w:hAnsi="Arial" w:cs="Arial"/>
          <w:sz w:val="22"/>
          <w:szCs w:val="22"/>
        </w:rPr>
        <w:t xml:space="preserve">its 29 </w:t>
      </w:r>
      <w:r w:rsidR="009E2790">
        <w:rPr>
          <w:rFonts w:ascii="Arial" w:hAnsi="Arial" w:cs="Arial"/>
          <w:sz w:val="22"/>
          <w:szCs w:val="22"/>
        </w:rPr>
        <w:t>national sign languages</w:t>
      </w:r>
      <w:r w:rsidR="005006F8">
        <w:rPr>
          <w:rFonts w:ascii="Arial" w:hAnsi="Arial" w:cs="Arial"/>
          <w:sz w:val="22"/>
          <w:szCs w:val="22"/>
        </w:rPr>
        <w:t xml:space="preserve"> </w:t>
      </w:r>
      <w:r w:rsidR="007B2A93">
        <w:rPr>
          <w:rFonts w:ascii="Arial" w:hAnsi="Arial" w:cs="Arial"/>
          <w:sz w:val="22"/>
          <w:szCs w:val="22"/>
        </w:rPr>
        <w:t xml:space="preserve">(NSLs </w:t>
      </w:r>
      <w:r w:rsidR="007B2A93">
        <w:rPr>
          <w:rFonts w:ascii="Arial" w:hAnsi="Arial" w:cs="Arial"/>
          <w:sz w:val="22"/>
          <w:szCs w:val="22"/>
        </w:rPr>
        <w:lastRenderedPageBreak/>
        <w:t>hereafter)</w:t>
      </w:r>
      <w:r w:rsidR="00D22F20">
        <w:rPr>
          <w:rFonts w:ascii="Arial" w:hAnsi="Arial" w:cs="Arial"/>
          <w:sz w:val="22"/>
          <w:szCs w:val="22"/>
        </w:rPr>
        <w:t>.</w:t>
      </w:r>
      <w:r w:rsidR="00694233">
        <w:rPr>
          <w:rStyle w:val="FootnoteReference"/>
          <w:rFonts w:ascii="Arial" w:hAnsi="Arial" w:cs="Arial"/>
          <w:sz w:val="22"/>
          <w:szCs w:val="22"/>
        </w:rPr>
        <w:footnoteReference w:id="2"/>
      </w:r>
      <w:r w:rsidR="00196A89" w:rsidRPr="00196A89">
        <w:rPr>
          <w:rFonts w:ascii="Arial" w:hAnsi="Arial" w:cs="Arial"/>
          <w:sz w:val="22"/>
          <w:szCs w:val="22"/>
        </w:rPr>
        <w:t xml:space="preserve"> </w:t>
      </w:r>
      <w:r w:rsidR="00D22F20">
        <w:rPr>
          <w:rFonts w:ascii="Arial" w:hAnsi="Arial" w:cs="Arial"/>
          <w:sz w:val="22"/>
          <w:szCs w:val="22"/>
        </w:rPr>
        <w:t>Dr Quinn</w:t>
      </w:r>
      <w:r w:rsidR="00196A89" w:rsidRPr="00196A89">
        <w:rPr>
          <w:rFonts w:ascii="Arial" w:hAnsi="Arial" w:cs="Arial"/>
          <w:sz w:val="22"/>
          <w:szCs w:val="22"/>
        </w:rPr>
        <w:t xml:space="preserve"> mention</w:t>
      </w:r>
      <w:r w:rsidR="00D22F20">
        <w:rPr>
          <w:rFonts w:ascii="Arial" w:hAnsi="Arial" w:cs="Arial"/>
          <w:sz w:val="22"/>
          <w:szCs w:val="22"/>
        </w:rPr>
        <w:t>ed</w:t>
      </w:r>
      <w:r w:rsidR="00196A89" w:rsidRPr="00196A89">
        <w:rPr>
          <w:rFonts w:ascii="Arial" w:hAnsi="Arial" w:cs="Arial"/>
          <w:sz w:val="22"/>
          <w:szCs w:val="22"/>
        </w:rPr>
        <w:t xml:space="preserve"> that there are </w:t>
      </w:r>
      <w:r w:rsidR="00196A89" w:rsidRPr="00196A89">
        <w:rPr>
          <w:rFonts w:ascii="Arial" w:hAnsi="Arial" w:cs="Arial"/>
          <w:i/>
          <w:iCs/>
          <w:sz w:val="22"/>
          <w:szCs w:val="22"/>
        </w:rPr>
        <w:t>“some obvious issues of law reform, like the granting of official European Union language status to sign language</w:t>
      </w:r>
      <w:r w:rsidR="00FF4EFA">
        <w:rPr>
          <w:rFonts w:ascii="Arial" w:hAnsi="Arial" w:cs="Arial"/>
          <w:i/>
          <w:iCs/>
          <w:sz w:val="22"/>
          <w:szCs w:val="22"/>
        </w:rPr>
        <w:t>…</w:t>
      </w:r>
      <w:r w:rsidR="00196A89" w:rsidRPr="00196A89">
        <w:rPr>
          <w:rFonts w:ascii="Arial" w:hAnsi="Arial" w:cs="Arial"/>
          <w:i/>
          <w:iCs/>
          <w:sz w:val="22"/>
          <w:szCs w:val="22"/>
        </w:rPr>
        <w:t>ought to be contemplated and put on the agenda for change.”</w:t>
      </w:r>
      <w:r w:rsidR="00196A89" w:rsidRPr="00196A89">
        <w:rPr>
          <w:rFonts w:ascii="Arial" w:hAnsi="Arial" w:cs="Arial"/>
          <w:sz w:val="22"/>
          <w:szCs w:val="22"/>
        </w:rPr>
        <w:t> </w:t>
      </w:r>
      <w:r w:rsidR="00A75B08">
        <w:rPr>
          <w:rFonts w:ascii="Arial" w:hAnsi="Arial" w:cs="Arial"/>
          <w:sz w:val="22"/>
          <w:szCs w:val="22"/>
        </w:rPr>
        <w:t xml:space="preserve">In other words, the </w:t>
      </w:r>
      <w:r w:rsidR="00C948CB">
        <w:rPr>
          <w:rFonts w:ascii="Arial" w:hAnsi="Arial" w:cs="Arial"/>
          <w:sz w:val="22"/>
          <w:szCs w:val="22"/>
        </w:rPr>
        <w:t xml:space="preserve">Special Rapporteur strongly recommended the EU to </w:t>
      </w:r>
      <w:r w:rsidR="008324C1">
        <w:rPr>
          <w:rFonts w:ascii="Arial" w:hAnsi="Arial" w:cs="Arial"/>
          <w:sz w:val="22"/>
          <w:szCs w:val="22"/>
        </w:rPr>
        <w:t xml:space="preserve">give the 29 EU NSLs a status of official EU languages, alongside the current 24 official spoken languages. </w:t>
      </w:r>
    </w:p>
    <w:p w14:paraId="330FBF38" w14:textId="77777777" w:rsidR="004217D3" w:rsidRPr="00E26E24" w:rsidRDefault="004217D3" w:rsidP="00E26E24">
      <w:pPr>
        <w:spacing w:line="276" w:lineRule="auto"/>
        <w:jc w:val="both"/>
        <w:rPr>
          <w:rFonts w:ascii="Arial" w:hAnsi="Arial" w:cs="Arial"/>
          <w:sz w:val="22"/>
          <w:szCs w:val="22"/>
        </w:rPr>
      </w:pPr>
    </w:p>
    <w:p w14:paraId="53004CDA" w14:textId="41E1CEE9" w:rsidR="002664F5" w:rsidRDefault="004217D3" w:rsidP="00F701E9">
      <w:pPr>
        <w:spacing w:line="276" w:lineRule="auto"/>
        <w:jc w:val="both"/>
        <w:rPr>
          <w:rFonts w:ascii="Arial" w:hAnsi="Arial" w:cs="Arial"/>
          <w:sz w:val="22"/>
          <w:szCs w:val="22"/>
        </w:rPr>
      </w:pPr>
      <w:r>
        <w:rPr>
          <w:rFonts w:ascii="Arial" w:hAnsi="Arial" w:cs="Arial"/>
          <w:sz w:val="22"/>
          <w:szCs w:val="22"/>
        </w:rPr>
        <w:t>Th</w:t>
      </w:r>
      <w:r w:rsidR="007B5A80">
        <w:rPr>
          <w:rFonts w:ascii="Arial" w:hAnsi="Arial" w:cs="Arial"/>
          <w:sz w:val="22"/>
          <w:szCs w:val="22"/>
        </w:rPr>
        <w:t xml:space="preserve">is </w:t>
      </w:r>
      <w:r>
        <w:rPr>
          <w:rFonts w:ascii="Arial" w:hAnsi="Arial" w:cs="Arial"/>
          <w:sz w:val="22"/>
          <w:szCs w:val="22"/>
        </w:rPr>
        <w:t xml:space="preserve">alternative report is </w:t>
      </w:r>
      <w:r w:rsidR="00E4409F">
        <w:rPr>
          <w:rFonts w:ascii="Arial" w:hAnsi="Arial" w:cs="Arial"/>
          <w:sz w:val="22"/>
          <w:szCs w:val="22"/>
        </w:rPr>
        <w:t>based</w:t>
      </w:r>
      <w:r>
        <w:rPr>
          <w:rFonts w:ascii="Arial" w:hAnsi="Arial" w:cs="Arial"/>
          <w:sz w:val="22"/>
          <w:szCs w:val="22"/>
        </w:rPr>
        <w:t xml:space="preserve"> on the crucial recommendation made by Dr Quinn, in addition to the longstanding requests made by the European deaf community through EUD and its 31 NADs. </w:t>
      </w:r>
      <w:r w:rsidR="00C43AF9">
        <w:rPr>
          <w:rFonts w:ascii="Arial" w:hAnsi="Arial" w:cs="Arial"/>
          <w:sz w:val="22"/>
          <w:szCs w:val="22"/>
        </w:rPr>
        <w:t xml:space="preserve">We highlight the work the EU has done to implement the CRPD that is beneficial to the European disability movement as well as the </w:t>
      </w:r>
      <w:r w:rsidR="00F109C7">
        <w:rPr>
          <w:rFonts w:ascii="Arial" w:hAnsi="Arial" w:cs="Arial"/>
          <w:sz w:val="22"/>
          <w:szCs w:val="22"/>
        </w:rPr>
        <w:t>European deaf community, taking in</w:t>
      </w:r>
      <w:r w:rsidR="000E7C67">
        <w:rPr>
          <w:rFonts w:ascii="Arial" w:hAnsi="Arial" w:cs="Arial"/>
          <w:sz w:val="22"/>
          <w:szCs w:val="22"/>
        </w:rPr>
        <w:t>to</w:t>
      </w:r>
      <w:r w:rsidR="00F109C7">
        <w:rPr>
          <w:rFonts w:ascii="Arial" w:hAnsi="Arial" w:cs="Arial"/>
          <w:sz w:val="22"/>
          <w:szCs w:val="22"/>
        </w:rPr>
        <w:t xml:space="preserve"> consideration the unique situation of deaf people as both persons with disabilities and persons belonging to a cultural and linguistic minority group. Additionally, we highlight the existing gaps </w:t>
      </w:r>
      <w:r w:rsidR="00E97016">
        <w:rPr>
          <w:rFonts w:ascii="Arial" w:hAnsi="Arial" w:cs="Arial"/>
          <w:sz w:val="22"/>
          <w:szCs w:val="22"/>
        </w:rPr>
        <w:t>in the current EU legislation, policies</w:t>
      </w:r>
      <w:r w:rsidR="00F02124">
        <w:rPr>
          <w:rFonts w:ascii="Arial" w:hAnsi="Arial" w:cs="Arial"/>
          <w:sz w:val="22"/>
          <w:szCs w:val="22"/>
        </w:rPr>
        <w:t xml:space="preserve">, </w:t>
      </w:r>
      <w:r w:rsidR="00E97016">
        <w:rPr>
          <w:rFonts w:ascii="Arial" w:hAnsi="Arial" w:cs="Arial"/>
          <w:sz w:val="22"/>
          <w:szCs w:val="22"/>
        </w:rPr>
        <w:t>and initiatives preventing the full and meaningful implementation of the CRPD that is beneficial to the European deaf community. Ultimately</w:t>
      </w:r>
      <w:r w:rsidR="007955EE">
        <w:rPr>
          <w:rFonts w:ascii="Arial" w:hAnsi="Arial" w:cs="Arial"/>
          <w:sz w:val="22"/>
          <w:szCs w:val="22"/>
        </w:rPr>
        <w:t xml:space="preserve">, we </w:t>
      </w:r>
      <w:r w:rsidR="009700D7">
        <w:rPr>
          <w:rFonts w:ascii="Arial" w:hAnsi="Arial" w:cs="Arial"/>
          <w:sz w:val="22"/>
          <w:szCs w:val="22"/>
        </w:rPr>
        <w:t>bring</w:t>
      </w:r>
      <w:r w:rsidR="007955EE">
        <w:rPr>
          <w:rFonts w:ascii="Arial" w:hAnsi="Arial" w:cs="Arial"/>
          <w:sz w:val="22"/>
          <w:szCs w:val="22"/>
        </w:rPr>
        <w:t xml:space="preserve"> several recommendations </w:t>
      </w:r>
      <w:r w:rsidR="009700D7">
        <w:rPr>
          <w:rFonts w:ascii="Arial" w:hAnsi="Arial" w:cs="Arial"/>
          <w:sz w:val="22"/>
          <w:szCs w:val="22"/>
        </w:rPr>
        <w:t>for</w:t>
      </w:r>
      <w:r w:rsidR="007955EE">
        <w:rPr>
          <w:rFonts w:ascii="Arial" w:hAnsi="Arial" w:cs="Arial"/>
          <w:sz w:val="22"/>
          <w:szCs w:val="22"/>
        </w:rPr>
        <w:t xml:space="preserve"> the EU to improve its policy and legislation</w:t>
      </w:r>
      <w:r w:rsidR="00833014">
        <w:rPr>
          <w:rFonts w:ascii="Arial" w:hAnsi="Arial" w:cs="Arial"/>
          <w:sz w:val="22"/>
          <w:szCs w:val="22"/>
        </w:rPr>
        <w:t>, as follows:</w:t>
      </w:r>
    </w:p>
    <w:p w14:paraId="4C7D1BFD" w14:textId="77777777" w:rsidR="00833014" w:rsidRDefault="00833014" w:rsidP="00F701E9">
      <w:pPr>
        <w:spacing w:line="276" w:lineRule="auto"/>
        <w:jc w:val="both"/>
        <w:rPr>
          <w:rFonts w:ascii="Arial" w:hAnsi="Arial" w:cs="Arial"/>
          <w:sz w:val="22"/>
          <w:szCs w:val="22"/>
        </w:rPr>
      </w:pPr>
    </w:p>
    <w:p w14:paraId="34023844" w14:textId="64A4C466" w:rsidR="00464821" w:rsidRDefault="002E7806" w:rsidP="00833014">
      <w:pPr>
        <w:pStyle w:val="ListParagraph"/>
        <w:numPr>
          <w:ilvl w:val="0"/>
          <w:numId w:val="16"/>
        </w:numPr>
        <w:spacing w:line="276" w:lineRule="auto"/>
        <w:jc w:val="both"/>
        <w:rPr>
          <w:rFonts w:ascii="Arial" w:hAnsi="Arial" w:cs="Arial"/>
          <w:sz w:val="22"/>
          <w:szCs w:val="22"/>
        </w:rPr>
      </w:pPr>
      <w:r>
        <w:rPr>
          <w:rFonts w:ascii="Arial" w:hAnsi="Arial" w:cs="Arial"/>
          <w:b/>
          <w:bCs/>
          <w:sz w:val="22"/>
          <w:szCs w:val="22"/>
        </w:rPr>
        <w:t>Official</w:t>
      </w:r>
      <w:r w:rsidRPr="00991D1C">
        <w:rPr>
          <w:rFonts w:ascii="Arial" w:hAnsi="Arial" w:cs="Arial"/>
          <w:b/>
          <w:bCs/>
          <w:sz w:val="22"/>
          <w:szCs w:val="22"/>
        </w:rPr>
        <w:t xml:space="preserve"> </w:t>
      </w:r>
      <w:r w:rsidR="00464821" w:rsidRPr="00991D1C">
        <w:rPr>
          <w:rFonts w:ascii="Arial" w:hAnsi="Arial" w:cs="Arial"/>
          <w:b/>
          <w:bCs/>
          <w:sz w:val="22"/>
          <w:szCs w:val="22"/>
        </w:rPr>
        <w:t>status of National Sign Languages in the EU (Article 2):</w:t>
      </w:r>
      <w:r w:rsidR="00464821">
        <w:rPr>
          <w:rFonts w:ascii="Arial" w:hAnsi="Arial" w:cs="Arial"/>
          <w:sz w:val="22"/>
          <w:szCs w:val="22"/>
        </w:rPr>
        <w:t xml:space="preserve"> </w:t>
      </w:r>
      <w:r w:rsidR="00361470">
        <w:rPr>
          <w:rFonts w:ascii="Arial" w:hAnsi="Arial" w:cs="Arial"/>
          <w:sz w:val="22"/>
          <w:szCs w:val="22"/>
        </w:rPr>
        <w:t xml:space="preserve">There is a need for the officialization of the EU </w:t>
      </w:r>
      <w:r w:rsidR="00464821" w:rsidRPr="00833014">
        <w:rPr>
          <w:rFonts w:ascii="Arial" w:hAnsi="Arial" w:cs="Arial"/>
          <w:sz w:val="22"/>
          <w:szCs w:val="22"/>
        </w:rPr>
        <w:t>29 NSLs as official EU languages</w:t>
      </w:r>
      <w:r w:rsidR="00444D6A">
        <w:rPr>
          <w:rFonts w:ascii="Arial" w:hAnsi="Arial" w:cs="Arial"/>
          <w:sz w:val="22"/>
          <w:szCs w:val="22"/>
        </w:rPr>
        <w:t xml:space="preserve"> alongside the current 24 EU official languages</w:t>
      </w:r>
      <w:r w:rsidR="00AC6368">
        <w:rPr>
          <w:rFonts w:ascii="Arial" w:hAnsi="Arial" w:cs="Arial"/>
          <w:sz w:val="22"/>
          <w:szCs w:val="22"/>
        </w:rPr>
        <w:t xml:space="preserve"> to align its</w:t>
      </w:r>
      <w:r w:rsidR="00464821" w:rsidRPr="00833014">
        <w:rPr>
          <w:rFonts w:ascii="Arial" w:hAnsi="Arial" w:cs="Arial"/>
          <w:sz w:val="22"/>
          <w:szCs w:val="22"/>
        </w:rPr>
        <w:t xml:space="preserve"> multilingual policy</w:t>
      </w:r>
      <w:r w:rsidR="00AC6368">
        <w:rPr>
          <w:rFonts w:ascii="Arial" w:hAnsi="Arial" w:cs="Arial"/>
          <w:sz w:val="22"/>
          <w:szCs w:val="22"/>
        </w:rPr>
        <w:t xml:space="preserve"> with the CRPD</w:t>
      </w:r>
      <w:r w:rsidR="00464821" w:rsidRPr="00833014">
        <w:rPr>
          <w:rFonts w:ascii="Arial" w:hAnsi="Arial" w:cs="Arial"/>
          <w:sz w:val="22"/>
          <w:szCs w:val="22"/>
        </w:rPr>
        <w:t>.</w:t>
      </w:r>
    </w:p>
    <w:p w14:paraId="36D107DA" w14:textId="77777777" w:rsidR="00582A42" w:rsidRPr="00192EC0" w:rsidRDefault="00582A42" w:rsidP="00587BED">
      <w:pPr>
        <w:pStyle w:val="ListParagraph"/>
        <w:spacing w:line="276" w:lineRule="auto"/>
        <w:ind w:left="501"/>
        <w:jc w:val="both"/>
        <w:rPr>
          <w:rFonts w:ascii="Arial" w:hAnsi="Arial" w:cs="Arial"/>
          <w:sz w:val="22"/>
          <w:szCs w:val="22"/>
        </w:rPr>
      </w:pPr>
    </w:p>
    <w:p w14:paraId="27E2A240" w14:textId="6DEE7E2B" w:rsidR="00833014" w:rsidRPr="00833014" w:rsidRDefault="00833014" w:rsidP="00833014">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t>Equality and Non-Discrimination</w:t>
      </w:r>
      <w:r>
        <w:rPr>
          <w:rFonts w:ascii="Arial" w:hAnsi="Arial" w:cs="Arial"/>
          <w:b/>
          <w:bCs/>
          <w:sz w:val="22"/>
          <w:szCs w:val="22"/>
        </w:rPr>
        <w:t xml:space="preserve"> (Article 5)</w:t>
      </w:r>
      <w:r w:rsidRPr="00833014">
        <w:rPr>
          <w:rFonts w:ascii="Arial" w:hAnsi="Arial" w:cs="Arial"/>
          <w:b/>
          <w:bCs/>
          <w:sz w:val="22"/>
          <w:szCs w:val="22"/>
        </w:rPr>
        <w:t>:</w:t>
      </w:r>
      <w:r w:rsidRPr="00833014">
        <w:rPr>
          <w:rFonts w:ascii="Arial" w:hAnsi="Arial" w:cs="Arial"/>
          <w:sz w:val="22"/>
          <w:szCs w:val="22"/>
        </w:rPr>
        <w:t xml:space="preserve"> </w:t>
      </w:r>
      <w:r w:rsidR="001C3579">
        <w:rPr>
          <w:rFonts w:ascii="Arial" w:hAnsi="Arial" w:cs="Arial"/>
          <w:sz w:val="22"/>
          <w:szCs w:val="22"/>
        </w:rPr>
        <w:t xml:space="preserve">There is an urgent impediment to </w:t>
      </w:r>
      <w:r w:rsidRPr="00833014">
        <w:rPr>
          <w:rFonts w:ascii="Arial" w:hAnsi="Arial" w:cs="Arial"/>
          <w:sz w:val="22"/>
          <w:szCs w:val="22"/>
        </w:rPr>
        <w:t xml:space="preserve">unblock the Equal Treatment Directive, consulting relevant stakeholders, including EUD, and align with </w:t>
      </w:r>
      <w:r w:rsidR="00E16A90">
        <w:rPr>
          <w:rFonts w:ascii="Arial" w:hAnsi="Arial" w:cs="Arial"/>
          <w:sz w:val="22"/>
          <w:szCs w:val="22"/>
        </w:rPr>
        <w:t xml:space="preserve">the </w:t>
      </w:r>
      <w:r w:rsidRPr="00833014">
        <w:rPr>
          <w:rFonts w:ascii="Arial" w:hAnsi="Arial" w:cs="Arial"/>
          <w:sz w:val="22"/>
          <w:szCs w:val="22"/>
        </w:rPr>
        <w:t>CRPD’s definition of ‘reasonable accommodation’ in Article 2</w:t>
      </w:r>
      <w:r>
        <w:rPr>
          <w:rFonts w:ascii="Arial" w:hAnsi="Arial" w:cs="Arial"/>
          <w:sz w:val="22"/>
          <w:szCs w:val="22"/>
        </w:rPr>
        <w:t xml:space="preserve">; </w:t>
      </w:r>
      <w:r w:rsidRPr="00833014">
        <w:rPr>
          <w:rFonts w:ascii="Arial" w:hAnsi="Arial" w:cs="Arial"/>
          <w:sz w:val="22"/>
          <w:szCs w:val="22"/>
        </w:rPr>
        <w:t xml:space="preserve">In developing </w:t>
      </w:r>
      <w:r w:rsidR="00FE4690">
        <w:rPr>
          <w:rFonts w:ascii="Arial" w:hAnsi="Arial" w:cs="Arial"/>
          <w:sz w:val="22"/>
          <w:szCs w:val="22"/>
        </w:rPr>
        <w:t xml:space="preserve">its anti-discrimination legislation and policy, </w:t>
      </w:r>
      <w:r w:rsidRPr="00833014">
        <w:rPr>
          <w:rFonts w:ascii="Arial" w:hAnsi="Arial" w:cs="Arial"/>
          <w:sz w:val="22"/>
          <w:szCs w:val="22"/>
        </w:rPr>
        <w:t>the EU should consider both the linguistic/cultural and disability perspectives</w:t>
      </w:r>
      <w:r w:rsidR="00FE4690">
        <w:rPr>
          <w:rFonts w:ascii="Arial" w:hAnsi="Arial" w:cs="Arial"/>
          <w:sz w:val="22"/>
          <w:szCs w:val="22"/>
        </w:rPr>
        <w:t xml:space="preserve"> of deaf people to ensure their inclusion.</w:t>
      </w:r>
      <w:r w:rsidR="00582A42">
        <w:rPr>
          <w:rFonts w:ascii="Arial" w:hAnsi="Arial" w:cs="Arial"/>
          <w:sz w:val="22"/>
          <w:szCs w:val="22"/>
        </w:rPr>
        <w:br/>
      </w:r>
    </w:p>
    <w:p w14:paraId="1CBE2228" w14:textId="5B552EBA" w:rsidR="00833014" w:rsidRPr="00CD2E8B" w:rsidRDefault="00833014" w:rsidP="00D73971">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t>Accessibility (Article 9):</w:t>
      </w:r>
      <w:r w:rsidRPr="00833014">
        <w:rPr>
          <w:rFonts w:ascii="Arial" w:hAnsi="Arial" w:cs="Arial"/>
          <w:sz w:val="22"/>
          <w:szCs w:val="22"/>
        </w:rPr>
        <w:t xml:space="preserve"> </w:t>
      </w:r>
      <w:r w:rsidR="007F1A97">
        <w:rPr>
          <w:rFonts w:ascii="Arial" w:hAnsi="Arial" w:cs="Arial"/>
          <w:sz w:val="22"/>
          <w:szCs w:val="22"/>
        </w:rPr>
        <w:t>The 112-em</w:t>
      </w:r>
      <w:r w:rsidR="00D73971">
        <w:rPr>
          <w:rFonts w:ascii="Arial" w:hAnsi="Arial" w:cs="Arial"/>
          <w:sz w:val="22"/>
          <w:szCs w:val="22"/>
        </w:rPr>
        <w:t>ergency number across the EU must be accessible to deaf people through their NSL</w:t>
      </w:r>
      <w:r w:rsidRPr="00CD2E8B">
        <w:rPr>
          <w:rFonts w:ascii="Arial" w:hAnsi="Arial" w:cs="Arial"/>
          <w:sz w:val="22"/>
          <w:szCs w:val="22"/>
        </w:rPr>
        <w:t xml:space="preserve">; The EU should establish a new European accessibility agency to provide information, adopt standards, monitor implementation, and </w:t>
      </w:r>
      <w:r w:rsidR="009C6CBC" w:rsidRPr="00CD2E8B">
        <w:rPr>
          <w:rFonts w:ascii="Arial" w:hAnsi="Arial" w:cs="Arial"/>
          <w:sz w:val="22"/>
          <w:szCs w:val="22"/>
        </w:rPr>
        <w:t>involve</w:t>
      </w:r>
      <w:r w:rsidRPr="00CD2E8B">
        <w:rPr>
          <w:rFonts w:ascii="Arial" w:hAnsi="Arial" w:cs="Arial"/>
          <w:sz w:val="22"/>
          <w:szCs w:val="22"/>
        </w:rPr>
        <w:t xml:space="preserve"> deaf </w:t>
      </w:r>
      <w:r w:rsidR="009C6CBC" w:rsidRPr="00CD2E8B">
        <w:rPr>
          <w:rFonts w:ascii="Arial" w:hAnsi="Arial" w:cs="Arial"/>
          <w:sz w:val="22"/>
          <w:szCs w:val="22"/>
        </w:rPr>
        <w:t>people and their representative organisations in the process</w:t>
      </w:r>
      <w:r w:rsidRPr="00CD2E8B">
        <w:rPr>
          <w:rFonts w:ascii="Arial" w:hAnsi="Arial" w:cs="Arial"/>
          <w:sz w:val="22"/>
          <w:szCs w:val="22"/>
        </w:rPr>
        <w:t>.</w:t>
      </w:r>
      <w:r w:rsidR="00582A42">
        <w:rPr>
          <w:rFonts w:ascii="Arial" w:hAnsi="Arial" w:cs="Arial"/>
          <w:sz w:val="22"/>
          <w:szCs w:val="22"/>
        </w:rPr>
        <w:br/>
      </w:r>
    </w:p>
    <w:p w14:paraId="5D8E79E3" w14:textId="332631E7" w:rsidR="00833014" w:rsidRDefault="00833014" w:rsidP="00833014">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t>Freedom from Violence, Exploitation, and Abuse (Article 16):</w:t>
      </w:r>
      <w:r w:rsidRPr="00833014">
        <w:rPr>
          <w:rFonts w:ascii="Arial" w:hAnsi="Arial" w:cs="Arial"/>
          <w:sz w:val="22"/>
          <w:szCs w:val="22"/>
        </w:rPr>
        <w:t xml:space="preserve"> </w:t>
      </w:r>
      <w:r w:rsidR="00ED26A7">
        <w:rPr>
          <w:rFonts w:ascii="Arial" w:hAnsi="Arial" w:cs="Arial"/>
          <w:sz w:val="22"/>
          <w:szCs w:val="22"/>
        </w:rPr>
        <w:t>New</w:t>
      </w:r>
      <w:r w:rsidR="00D96F94">
        <w:rPr>
          <w:rFonts w:ascii="Arial" w:hAnsi="Arial" w:cs="Arial"/>
          <w:sz w:val="22"/>
          <w:szCs w:val="22"/>
        </w:rPr>
        <w:t xml:space="preserve"> legislation and/or policies</w:t>
      </w:r>
      <w:r w:rsidRPr="00833014">
        <w:rPr>
          <w:rFonts w:ascii="Arial" w:hAnsi="Arial" w:cs="Arial"/>
          <w:sz w:val="22"/>
          <w:szCs w:val="22"/>
        </w:rPr>
        <w:t xml:space="preserve"> to ban forced sterilization,</w:t>
      </w:r>
      <w:r w:rsidR="00D96F94">
        <w:rPr>
          <w:rFonts w:ascii="Arial" w:hAnsi="Arial" w:cs="Arial"/>
          <w:sz w:val="22"/>
          <w:szCs w:val="22"/>
        </w:rPr>
        <w:t xml:space="preserve"> criminalise rape,</w:t>
      </w:r>
      <w:r w:rsidRPr="00833014">
        <w:rPr>
          <w:rFonts w:ascii="Arial" w:hAnsi="Arial" w:cs="Arial"/>
          <w:sz w:val="22"/>
          <w:szCs w:val="22"/>
        </w:rPr>
        <w:t xml:space="preserve"> improve data collection on women and girls with disabilities, and provide </w:t>
      </w:r>
      <w:r w:rsidR="00BD4905">
        <w:rPr>
          <w:rFonts w:ascii="Arial" w:hAnsi="Arial" w:cs="Arial"/>
          <w:sz w:val="22"/>
          <w:szCs w:val="22"/>
        </w:rPr>
        <w:t xml:space="preserve">information on sexual and </w:t>
      </w:r>
      <w:r w:rsidRPr="00833014">
        <w:rPr>
          <w:rFonts w:ascii="Arial" w:hAnsi="Arial" w:cs="Arial"/>
          <w:sz w:val="22"/>
          <w:szCs w:val="22"/>
        </w:rPr>
        <w:t xml:space="preserve">reproductive </w:t>
      </w:r>
      <w:r w:rsidR="00BD4905">
        <w:rPr>
          <w:rFonts w:ascii="Arial" w:hAnsi="Arial" w:cs="Arial"/>
          <w:sz w:val="22"/>
          <w:szCs w:val="22"/>
        </w:rPr>
        <w:t>health and</w:t>
      </w:r>
      <w:r w:rsidRPr="00833014">
        <w:rPr>
          <w:rFonts w:ascii="Arial" w:hAnsi="Arial" w:cs="Arial"/>
          <w:sz w:val="22"/>
          <w:szCs w:val="22"/>
        </w:rPr>
        <w:t xml:space="preserve"> rights</w:t>
      </w:r>
      <w:r w:rsidR="00BD4905">
        <w:rPr>
          <w:rFonts w:ascii="Arial" w:hAnsi="Arial" w:cs="Arial"/>
          <w:sz w:val="22"/>
          <w:szCs w:val="22"/>
        </w:rPr>
        <w:t>, including right to parenthood</w:t>
      </w:r>
      <w:r w:rsidR="00ED26A7">
        <w:rPr>
          <w:rFonts w:ascii="Arial" w:hAnsi="Arial" w:cs="Arial"/>
          <w:sz w:val="22"/>
          <w:szCs w:val="22"/>
        </w:rPr>
        <w:t xml:space="preserve"> have to be adopted and disseminated</w:t>
      </w:r>
      <w:r w:rsidRPr="00833014">
        <w:rPr>
          <w:rFonts w:ascii="Arial" w:hAnsi="Arial" w:cs="Arial"/>
          <w:sz w:val="22"/>
          <w:szCs w:val="22"/>
        </w:rPr>
        <w:t xml:space="preserve"> in </w:t>
      </w:r>
      <w:r w:rsidR="009C6CBC">
        <w:rPr>
          <w:rFonts w:ascii="Arial" w:hAnsi="Arial" w:cs="Arial"/>
          <w:sz w:val="22"/>
          <w:szCs w:val="22"/>
        </w:rPr>
        <w:t xml:space="preserve">the 29 </w:t>
      </w:r>
      <w:r w:rsidRPr="00833014">
        <w:rPr>
          <w:rFonts w:ascii="Arial" w:hAnsi="Arial" w:cs="Arial"/>
          <w:sz w:val="22"/>
          <w:szCs w:val="22"/>
        </w:rPr>
        <w:t>NSLs</w:t>
      </w:r>
      <w:r w:rsidR="009C6CBC">
        <w:rPr>
          <w:rFonts w:ascii="Arial" w:hAnsi="Arial" w:cs="Arial"/>
          <w:sz w:val="22"/>
          <w:szCs w:val="22"/>
        </w:rPr>
        <w:t xml:space="preserve"> of the EU</w:t>
      </w:r>
      <w:r w:rsidRPr="00833014">
        <w:rPr>
          <w:rFonts w:ascii="Arial" w:hAnsi="Arial" w:cs="Arial"/>
          <w:sz w:val="22"/>
          <w:szCs w:val="22"/>
        </w:rPr>
        <w:t>.</w:t>
      </w:r>
      <w:r w:rsidR="00582A42">
        <w:rPr>
          <w:rFonts w:ascii="Arial" w:hAnsi="Arial" w:cs="Arial"/>
          <w:sz w:val="22"/>
          <w:szCs w:val="22"/>
        </w:rPr>
        <w:br/>
      </w:r>
    </w:p>
    <w:p w14:paraId="36E96163" w14:textId="6705F0B1" w:rsidR="00833014" w:rsidRDefault="00833014" w:rsidP="00833014">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lastRenderedPageBreak/>
        <w:t>Liberty of Movement and Nationality (Article 18):</w:t>
      </w:r>
      <w:r w:rsidRPr="00833014">
        <w:rPr>
          <w:rFonts w:ascii="Arial" w:hAnsi="Arial" w:cs="Arial"/>
          <w:sz w:val="22"/>
          <w:szCs w:val="22"/>
        </w:rPr>
        <w:t xml:space="preserve"> The EU should harmoni</w:t>
      </w:r>
      <w:r w:rsidR="009C6CBC">
        <w:rPr>
          <w:rFonts w:ascii="Arial" w:hAnsi="Arial" w:cs="Arial"/>
          <w:sz w:val="22"/>
          <w:szCs w:val="22"/>
        </w:rPr>
        <w:t>s</w:t>
      </w:r>
      <w:r w:rsidRPr="00833014">
        <w:rPr>
          <w:rFonts w:ascii="Arial" w:hAnsi="Arial" w:cs="Arial"/>
          <w:sz w:val="22"/>
          <w:szCs w:val="22"/>
        </w:rPr>
        <w:t xml:space="preserve">e social security for </w:t>
      </w:r>
      <w:r w:rsidR="009C6CBC">
        <w:rPr>
          <w:rFonts w:ascii="Arial" w:hAnsi="Arial" w:cs="Arial"/>
          <w:sz w:val="22"/>
          <w:szCs w:val="22"/>
        </w:rPr>
        <w:t>persons with disabilities</w:t>
      </w:r>
      <w:r w:rsidR="00F60FEB">
        <w:rPr>
          <w:rFonts w:ascii="Arial" w:hAnsi="Arial" w:cs="Arial"/>
          <w:sz w:val="22"/>
          <w:szCs w:val="22"/>
        </w:rPr>
        <w:t xml:space="preserve"> moving abroad</w:t>
      </w:r>
      <w:r w:rsidR="009C6CBC">
        <w:rPr>
          <w:rFonts w:ascii="Arial" w:hAnsi="Arial" w:cs="Arial"/>
          <w:sz w:val="22"/>
          <w:szCs w:val="22"/>
        </w:rPr>
        <w:t>, including deaf people,</w:t>
      </w:r>
      <w:r w:rsidRPr="00833014">
        <w:rPr>
          <w:rFonts w:ascii="Arial" w:hAnsi="Arial" w:cs="Arial"/>
          <w:sz w:val="22"/>
          <w:szCs w:val="22"/>
        </w:rPr>
        <w:t xml:space="preserve"> ensuring access to </w:t>
      </w:r>
      <w:r w:rsidR="00C34341">
        <w:rPr>
          <w:rFonts w:ascii="Arial" w:hAnsi="Arial" w:cs="Arial"/>
          <w:sz w:val="22"/>
          <w:szCs w:val="22"/>
        </w:rPr>
        <w:t>NSL</w:t>
      </w:r>
      <w:r w:rsidRPr="00833014">
        <w:rPr>
          <w:rFonts w:ascii="Arial" w:hAnsi="Arial" w:cs="Arial"/>
          <w:sz w:val="22"/>
          <w:szCs w:val="22"/>
        </w:rPr>
        <w:t xml:space="preserve"> </w:t>
      </w:r>
      <w:r w:rsidR="009C6CBC">
        <w:rPr>
          <w:rFonts w:ascii="Arial" w:hAnsi="Arial" w:cs="Arial"/>
          <w:sz w:val="22"/>
          <w:szCs w:val="22"/>
        </w:rPr>
        <w:t xml:space="preserve">interpreting </w:t>
      </w:r>
      <w:r w:rsidRPr="00833014">
        <w:rPr>
          <w:rFonts w:ascii="Arial" w:hAnsi="Arial" w:cs="Arial"/>
          <w:sz w:val="22"/>
          <w:szCs w:val="22"/>
        </w:rPr>
        <w:t>services and coordinating disability assessments across Member States.</w:t>
      </w:r>
    </w:p>
    <w:p w14:paraId="1A40464E" w14:textId="1E07FA9E" w:rsidR="00B81BF9" w:rsidRDefault="00833014" w:rsidP="00833014">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t>Freedom of Expression and Opinion, and Access to Information (Article 21):</w:t>
      </w:r>
      <w:r w:rsidRPr="00833014">
        <w:rPr>
          <w:rFonts w:ascii="Arial" w:hAnsi="Arial" w:cs="Arial"/>
          <w:sz w:val="22"/>
          <w:szCs w:val="22"/>
        </w:rPr>
        <w:t xml:space="preserve"> </w:t>
      </w:r>
      <w:r w:rsidR="000C67A1">
        <w:rPr>
          <w:rFonts w:ascii="Arial" w:hAnsi="Arial" w:cs="Arial"/>
          <w:sz w:val="22"/>
          <w:szCs w:val="22"/>
        </w:rPr>
        <w:t xml:space="preserve">The EU </w:t>
      </w:r>
      <w:r w:rsidR="00215003">
        <w:rPr>
          <w:rFonts w:ascii="Arial" w:hAnsi="Arial" w:cs="Arial"/>
          <w:sz w:val="22"/>
          <w:szCs w:val="22"/>
        </w:rPr>
        <w:t>must</w:t>
      </w:r>
      <w:r w:rsidR="000C67A1">
        <w:rPr>
          <w:rFonts w:ascii="Arial" w:hAnsi="Arial" w:cs="Arial"/>
          <w:sz w:val="22"/>
          <w:szCs w:val="22"/>
        </w:rPr>
        <w:t xml:space="preserve"> </w:t>
      </w:r>
      <w:r w:rsidR="00AB5AFD">
        <w:rPr>
          <w:rFonts w:ascii="Arial" w:hAnsi="Arial" w:cs="Arial"/>
          <w:sz w:val="22"/>
          <w:szCs w:val="22"/>
        </w:rPr>
        <w:t xml:space="preserve">revise Regulation 1/1958 </w:t>
      </w:r>
      <w:r w:rsidR="00B81BF9" w:rsidRPr="002B6183">
        <w:rPr>
          <w:rFonts w:ascii="Arial" w:hAnsi="Arial" w:cs="Arial"/>
          <w:sz w:val="22"/>
          <w:szCs w:val="22"/>
        </w:rPr>
        <w:t>determining the languages used by the European Economic Community</w:t>
      </w:r>
      <w:r w:rsidR="002B6183">
        <w:rPr>
          <w:rFonts w:ascii="Arial" w:hAnsi="Arial" w:cs="Arial"/>
          <w:sz w:val="22"/>
          <w:szCs w:val="22"/>
        </w:rPr>
        <w:t xml:space="preserve"> to incorporate the 29 EU NSLs as official EU languages. Furthermore, EU institutions </w:t>
      </w:r>
      <w:r w:rsidR="008035C8">
        <w:rPr>
          <w:rFonts w:ascii="Arial" w:hAnsi="Arial" w:cs="Arial"/>
          <w:sz w:val="22"/>
          <w:szCs w:val="22"/>
        </w:rPr>
        <w:t>must also review the relevant provisions of their respective Rules of Procedures to achi</w:t>
      </w:r>
      <w:r w:rsidR="009A7DAB">
        <w:rPr>
          <w:rFonts w:ascii="Arial" w:hAnsi="Arial" w:cs="Arial"/>
          <w:sz w:val="22"/>
          <w:szCs w:val="22"/>
        </w:rPr>
        <w:t>e</w:t>
      </w:r>
      <w:r w:rsidR="008035C8">
        <w:rPr>
          <w:rFonts w:ascii="Arial" w:hAnsi="Arial" w:cs="Arial"/>
          <w:sz w:val="22"/>
          <w:szCs w:val="22"/>
        </w:rPr>
        <w:t xml:space="preserve">ve the rights of EU deaf citizens to interact with and impart official information </w:t>
      </w:r>
      <w:r w:rsidR="00CF6D02">
        <w:rPr>
          <w:rFonts w:ascii="Arial" w:hAnsi="Arial" w:cs="Arial"/>
          <w:sz w:val="22"/>
          <w:szCs w:val="22"/>
        </w:rPr>
        <w:t xml:space="preserve">to </w:t>
      </w:r>
      <w:r w:rsidR="009A7DAB">
        <w:rPr>
          <w:rFonts w:ascii="Arial" w:hAnsi="Arial" w:cs="Arial"/>
          <w:sz w:val="22"/>
          <w:szCs w:val="22"/>
        </w:rPr>
        <w:t xml:space="preserve">these institutions. </w:t>
      </w:r>
      <w:r w:rsidR="002B6183">
        <w:rPr>
          <w:rFonts w:ascii="Arial" w:hAnsi="Arial" w:cs="Arial"/>
          <w:sz w:val="22"/>
          <w:szCs w:val="22"/>
        </w:rPr>
        <w:t xml:space="preserve"> </w:t>
      </w:r>
      <w:r w:rsidR="00582A42">
        <w:rPr>
          <w:rFonts w:ascii="Arial" w:hAnsi="Arial" w:cs="Arial"/>
          <w:sz w:val="22"/>
          <w:szCs w:val="22"/>
        </w:rPr>
        <w:br/>
      </w:r>
    </w:p>
    <w:p w14:paraId="39F33B1F" w14:textId="5561A51C" w:rsidR="00833014" w:rsidRPr="00991D1C" w:rsidRDefault="00833014" w:rsidP="00991D1C">
      <w:pPr>
        <w:pStyle w:val="ListParagraph"/>
        <w:numPr>
          <w:ilvl w:val="0"/>
          <w:numId w:val="16"/>
        </w:numPr>
        <w:spacing w:line="276" w:lineRule="auto"/>
        <w:jc w:val="both"/>
        <w:rPr>
          <w:rFonts w:ascii="Arial" w:hAnsi="Arial" w:cs="Arial"/>
          <w:sz w:val="22"/>
          <w:szCs w:val="22"/>
        </w:rPr>
      </w:pPr>
      <w:r w:rsidRPr="00991D1C">
        <w:rPr>
          <w:rFonts w:ascii="Arial" w:hAnsi="Arial" w:cs="Arial"/>
          <w:b/>
          <w:bCs/>
          <w:sz w:val="22"/>
          <w:szCs w:val="22"/>
        </w:rPr>
        <w:t>Work and Employment (Article 27):</w:t>
      </w:r>
      <w:r w:rsidR="00084B64">
        <w:rPr>
          <w:rFonts w:ascii="Arial" w:hAnsi="Arial" w:cs="Arial"/>
          <w:color w:val="000000" w:themeColor="text1"/>
          <w:sz w:val="22"/>
          <w:szCs w:val="22"/>
          <w:lang w:val="en-GB"/>
        </w:rPr>
        <w:t xml:space="preserve"> T</w:t>
      </w:r>
      <w:r w:rsidR="00084B64" w:rsidRPr="00BE3C80">
        <w:rPr>
          <w:rFonts w:ascii="Arial" w:hAnsi="Arial" w:cs="Arial"/>
          <w:color w:val="000000" w:themeColor="text1"/>
          <w:sz w:val="22"/>
          <w:szCs w:val="22"/>
          <w:lang w:val="en-GB"/>
        </w:rPr>
        <w:t>he EU should design policies fostering inclusive employment through NSL for deaf people</w:t>
      </w:r>
      <w:r w:rsidR="00084B64">
        <w:rPr>
          <w:rFonts w:ascii="Arial" w:hAnsi="Arial" w:cs="Arial"/>
          <w:color w:val="000000" w:themeColor="text1"/>
          <w:sz w:val="22"/>
          <w:szCs w:val="22"/>
          <w:lang w:val="en-GB"/>
        </w:rPr>
        <w:t xml:space="preserve">; </w:t>
      </w:r>
      <w:r w:rsidRPr="00991D1C">
        <w:rPr>
          <w:rFonts w:ascii="Arial" w:hAnsi="Arial" w:cs="Arial"/>
          <w:sz w:val="22"/>
          <w:szCs w:val="22"/>
        </w:rPr>
        <w:t xml:space="preserve">collect comprehensive employment data on </w:t>
      </w:r>
      <w:r w:rsidR="001F7F6D" w:rsidRPr="00991D1C">
        <w:rPr>
          <w:rFonts w:ascii="Arial" w:hAnsi="Arial" w:cs="Arial"/>
          <w:sz w:val="22"/>
          <w:szCs w:val="22"/>
        </w:rPr>
        <w:t>persons with disabilities</w:t>
      </w:r>
      <w:r w:rsidRPr="00991D1C">
        <w:rPr>
          <w:rFonts w:ascii="Arial" w:hAnsi="Arial" w:cs="Arial"/>
          <w:sz w:val="22"/>
          <w:szCs w:val="22"/>
        </w:rPr>
        <w:t xml:space="preserve">, </w:t>
      </w:r>
      <w:r w:rsidR="001F7F6D" w:rsidRPr="00991D1C">
        <w:rPr>
          <w:rFonts w:ascii="Arial" w:hAnsi="Arial" w:cs="Arial"/>
          <w:sz w:val="22"/>
          <w:szCs w:val="22"/>
        </w:rPr>
        <w:t xml:space="preserve">including deaf people, </w:t>
      </w:r>
      <w:r w:rsidRPr="00991D1C">
        <w:rPr>
          <w:rFonts w:ascii="Arial" w:hAnsi="Arial" w:cs="Arial"/>
          <w:sz w:val="22"/>
          <w:szCs w:val="22"/>
        </w:rPr>
        <w:t>disaggregated by disability and intersecting identities</w:t>
      </w:r>
      <w:r w:rsidR="00EB6C6D">
        <w:rPr>
          <w:rFonts w:ascii="Arial" w:hAnsi="Arial" w:cs="Arial"/>
          <w:sz w:val="22"/>
          <w:szCs w:val="22"/>
        </w:rPr>
        <w:t xml:space="preserve">; </w:t>
      </w:r>
      <w:r w:rsidR="006B55E5">
        <w:rPr>
          <w:rFonts w:ascii="Arial" w:hAnsi="Arial" w:cs="Arial"/>
          <w:sz w:val="22"/>
          <w:szCs w:val="22"/>
        </w:rPr>
        <w:t xml:space="preserve">adopt subsequent policies </w:t>
      </w:r>
      <w:r w:rsidR="00991D1C" w:rsidRPr="00991D1C">
        <w:rPr>
          <w:rFonts w:ascii="Arial" w:hAnsi="Arial" w:cs="Arial"/>
          <w:sz w:val="22"/>
          <w:szCs w:val="22"/>
        </w:rPr>
        <w:t>ensur</w:t>
      </w:r>
      <w:r w:rsidR="006B55E5">
        <w:rPr>
          <w:rFonts w:ascii="Arial" w:hAnsi="Arial" w:cs="Arial"/>
          <w:sz w:val="22"/>
          <w:szCs w:val="22"/>
        </w:rPr>
        <w:t>ing</w:t>
      </w:r>
      <w:r w:rsidR="00991D1C" w:rsidRPr="00991D1C">
        <w:rPr>
          <w:rFonts w:ascii="Arial" w:hAnsi="Arial" w:cs="Arial"/>
          <w:sz w:val="22"/>
          <w:szCs w:val="22"/>
        </w:rPr>
        <w:t xml:space="preserve"> access to training programmes and career development for deaf people in their NSLs to increase the level of deaf people in </w:t>
      </w:r>
      <w:r w:rsidR="00071D86">
        <w:rPr>
          <w:rFonts w:ascii="Arial" w:hAnsi="Arial" w:cs="Arial"/>
          <w:sz w:val="22"/>
          <w:szCs w:val="22"/>
        </w:rPr>
        <w:t xml:space="preserve">quality </w:t>
      </w:r>
      <w:r w:rsidR="00991D1C" w:rsidRPr="00991D1C">
        <w:rPr>
          <w:rFonts w:ascii="Arial" w:hAnsi="Arial" w:cs="Arial"/>
          <w:sz w:val="22"/>
          <w:szCs w:val="22"/>
        </w:rPr>
        <w:t>and high-paid jobs</w:t>
      </w:r>
      <w:r w:rsidR="00EB6C6D">
        <w:rPr>
          <w:rFonts w:ascii="Arial" w:hAnsi="Arial" w:cs="Arial"/>
          <w:sz w:val="22"/>
          <w:szCs w:val="22"/>
        </w:rPr>
        <w:t xml:space="preserve">; </w:t>
      </w:r>
      <w:r w:rsidR="00712ED8" w:rsidRPr="00833014">
        <w:rPr>
          <w:rFonts w:ascii="Arial" w:hAnsi="Arial" w:cs="Arial"/>
          <w:sz w:val="22"/>
          <w:szCs w:val="22"/>
        </w:rPr>
        <w:t xml:space="preserve">consult OPDs, including EUD, to consider diverse perspectives in AI policy </w:t>
      </w:r>
      <w:r w:rsidR="000F5AC8">
        <w:rPr>
          <w:rFonts w:ascii="Arial" w:hAnsi="Arial" w:cs="Arial"/>
          <w:sz w:val="22"/>
          <w:szCs w:val="22"/>
        </w:rPr>
        <w:t xml:space="preserve">in relation to employment </w:t>
      </w:r>
      <w:r w:rsidR="00712ED8" w:rsidRPr="00833014">
        <w:rPr>
          <w:rFonts w:ascii="Arial" w:hAnsi="Arial" w:cs="Arial"/>
          <w:sz w:val="22"/>
          <w:szCs w:val="22"/>
        </w:rPr>
        <w:t>and ensure a human rights-based approach to protecting deaf citizens;</w:t>
      </w:r>
      <w:r w:rsidR="00582A42">
        <w:rPr>
          <w:rFonts w:ascii="Arial" w:hAnsi="Arial" w:cs="Arial"/>
          <w:sz w:val="22"/>
          <w:szCs w:val="22"/>
        </w:rPr>
        <w:br/>
      </w:r>
    </w:p>
    <w:p w14:paraId="09208165" w14:textId="7DB9A0FA" w:rsidR="00833014" w:rsidRPr="00833014" w:rsidRDefault="00833014" w:rsidP="00833014">
      <w:pPr>
        <w:pStyle w:val="ListParagraph"/>
        <w:numPr>
          <w:ilvl w:val="0"/>
          <w:numId w:val="16"/>
        </w:numPr>
        <w:spacing w:line="276" w:lineRule="auto"/>
        <w:jc w:val="both"/>
        <w:rPr>
          <w:rFonts w:ascii="Arial" w:hAnsi="Arial" w:cs="Arial"/>
          <w:sz w:val="22"/>
          <w:szCs w:val="22"/>
        </w:rPr>
      </w:pPr>
      <w:r w:rsidRPr="00833014">
        <w:rPr>
          <w:rFonts w:ascii="Arial" w:hAnsi="Arial" w:cs="Arial"/>
          <w:b/>
          <w:bCs/>
          <w:sz w:val="22"/>
          <w:szCs w:val="22"/>
        </w:rPr>
        <w:t>Participation in cultural life, recreation, leisure, and sport (Article 30):</w:t>
      </w:r>
      <w:r w:rsidRPr="00833014">
        <w:rPr>
          <w:rFonts w:ascii="Arial" w:hAnsi="Arial" w:cs="Arial"/>
          <w:sz w:val="22"/>
          <w:szCs w:val="22"/>
        </w:rPr>
        <w:t xml:space="preserve"> The EU should </w:t>
      </w:r>
      <w:r w:rsidR="00EA680C">
        <w:rPr>
          <w:rFonts w:ascii="Arial" w:hAnsi="Arial" w:cs="Arial"/>
          <w:sz w:val="22"/>
          <w:szCs w:val="22"/>
        </w:rPr>
        <w:t xml:space="preserve">proactively </w:t>
      </w:r>
      <w:r w:rsidRPr="00833014">
        <w:rPr>
          <w:rFonts w:ascii="Arial" w:hAnsi="Arial" w:cs="Arial"/>
          <w:sz w:val="22"/>
          <w:szCs w:val="22"/>
        </w:rPr>
        <w:t xml:space="preserve">promote deaf culture </w:t>
      </w:r>
      <w:r w:rsidR="00EA680C">
        <w:rPr>
          <w:rFonts w:ascii="Arial" w:hAnsi="Arial" w:cs="Arial"/>
          <w:sz w:val="22"/>
          <w:szCs w:val="22"/>
        </w:rPr>
        <w:t xml:space="preserve">as part of the existing EU cultural landscape </w:t>
      </w:r>
      <w:r w:rsidR="00493E5F">
        <w:rPr>
          <w:rFonts w:ascii="Arial" w:hAnsi="Arial" w:cs="Arial"/>
          <w:sz w:val="22"/>
          <w:szCs w:val="22"/>
        </w:rPr>
        <w:t xml:space="preserve">while promoting NSLs as being full EU languages in addition to officialising them. </w:t>
      </w:r>
      <w:r w:rsidR="00582A42">
        <w:rPr>
          <w:rFonts w:ascii="Arial" w:hAnsi="Arial" w:cs="Arial"/>
          <w:sz w:val="22"/>
          <w:szCs w:val="22"/>
        </w:rPr>
        <w:br/>
      </w:r>
    </w:p>
    <w:p w14:paraId="4E8D96CC" w14:textId="459E3BE5" w:rsidR="00AF141C" w:rsidRPr="005067D9" w:rsidRDefault="00DD6573" w:rsidP="005A12C1">
      <w:pPr>
        <w:pStyle w:val="ListParagraph"/>
        <w:numPr>
          <w:ilvl w:val="0"/>
          <w:numId w:val="16"/>
        </w:numPr>
        <w:spacing w:line="276" w:lineRule="auto"/>
        <w:jc w:val="both"/>
        <w:rPr>
          <w:rFonts w:ascii="Arial" w:hAnsi="Arial" w:cs="Arial"/>
          <w:sz w:val="22"/>
          <w:szCs w:val="22"/>
        </w:rPr>
      </w:pPr>
      <w:r>
        <w:rPr>
          <w:rFonts w:ascii="Arial" w:hAnsi="Arial" w:cs="Arial"/>
          <w:b/>
          <w:bCs/>
          <w:sz w:val="22"/>
          <w:szCs w:val="22"/>
        </w:rPr>
        <w:t>Data collection (Article 31):</w:t>
      </w:r>
      <w:r>
        <w:rPr>
          <w:rFonts w:ascii="Arial" w:hAnsi="Arial" w:cs="Arial"/>
          <w:sz w:val="22"/>
          <w:szCs w:val="22"/>
        </w:rPr>
        <w:t xml:space="preserve"> </w:t>
      </w:r>
      <w:r w:rsidR="003C616C">
        <w:rPr>
          <w:rFonts w:ascii="Arial" w:hAnsi="Arial" w:cs="Arial"/>
          <w:sz w:val="22"/>
          <w:szCs w:val="22"/>
        </w:rPr>
        <w:t>EUROSTA</w:t>
      </w:r>
      <w:commentRangeStart w:id="0"/>
      <w:commentRangeStart w:id="1"/>
      <w:r w:rsidR="003C616C">
        <w:rPr>
          <w:rFonts w:ascii="Arial" w:hAnsi="Arial" w:cs="Arial"/>
          <w:sz w:val="22"/>
          <w:szCs w:val="22"/>
        </w:rPr>
        <w:t xml:space="preserve">T should </w:t>
      </w:r>
      <w:r w:rsidR="003C616C">
        <w:rPr>
          <w:rFonts w:ascii="Arial" w:hAnsi="Arial" w:cs="Arial"/>
          <w:sz w:val="22"/>
          <w:szCs w:val="22"/>
          <w:lang w:val="en-GB"/>
        </w:rPr>
        <w:t>establish</w:t>
      </w:r>
      <w:r w:rsidR="003C616C" w:rsidRPr="0039219A">
        <w:rPr>
          <w:rFonts w:ascii="Arial" w:hAnsi="Arial" w:cs="Arial"/>
          <w:sz w:val="22"/>
          <w:szCs w:val="22"/>
        </w:rPr>
        <w:t xml:space="preserve"> a human rights-based indicators system</w:t>
      </w:r>
      <w:r w:rsidR="003C616C">
        <w:rPr>
          <w:rFonts w:ascii="Arial" w:hAnsi="Arial" w:cs="Arial"/>
          <w:sz w:val="22"/>
          <w:szCs w:val="22"/>
        </w:rPr>
        <w:t xml:space="preserve"> that goes beyond the disaggregation by impairment</w:t>
      </w:r>
      <w:r w:rsidR="00493E5F">
        <w:rPr>
          <w:rFonts w:ascii="Arial" w:hAnsi="Arial" w:cs="Arial"/>
          <w:sz w:val="22"/>
          <w:szCs w:val="22"/>
        </w:rPr>
        <w:t>s</w:t>
      </w:r>
      <w:r w:rsidR="003C616C">
        <w:rPr>
          <w:rFonts w:ascii="Arial" w:hAnsi="Arial" w:cs="Arial"/>
          <w:sz w:val="22"/>
          <w:szCs w:val="22"/>
        </w:rPr>
        <w:t xml:space="preserve"> and disability </w:t>
      </w:r>
      <w:r w:rsidR="001439DE">
        <w:rPr>
          <w:rFonts w:ascii="Arial" w:hAnsi="Arial" w:cs="Arial"/>
          <w:sz w:val="22"/>
          <w:szCs w:val="22"/>
        </w:rPr>
        <w:t xml:space="preserve">group </w:t>
      </w:r>
      <w:r w:rsidR="003C616C">
        <w:rPr>
          <w:rFonts w:ascii="Arial" w:hAnsi="Arial" w:cs="Arial"/>
          <w:sz w:val="22"/>
          <w:szCs w:val="22"/>
        </w:rPr>
        <w:t>and operat</w:t>
      </w:r>
      <w:r w:rsidR="00493E5F">
        <w:rPr>
          <w:rFonts w:ascii="Arial" w:hAnsi="Arial" w:cs="Arial"/>
          <w:sz w:val="22"/>
          <w:szCs w:val="22"/>
        </w:rPr>
        <w:t>es</w:t>
      </w:r>
      <w:r w:rsidR="003C616C">
        <w:rPr>
          <w:rFonts w:ascii="Arial" w:hAnsi="Arial" w:cs="Arial"/>
          <w:sz w:val="22"/>
          <w:szCs w:val="22"/>
        </w:rPr>
        <w:t xml:space="preserve"> with an approach reflecting the specific intersectional experience faced by deaf people and persons with disabilities.</w:t>
      </w:r>
      <w:commentRangeEnd w:id="0"/>
      <w:r w:rsidR="00567AD3">
        <w:rPr>
          <w:rStyle w:val="CommentReference"/>
        </w:rPr>
        <w:commentReference w:id="0"/>
      </w:r>
      <w:commentRangeEnd w:id="1"/>
      <w:r w:rsidR="0099334B">
        <w:rPr>
          <w:rStyle w:val="CommentReference"/>
        </w:rPr>
        <w:commentReference w:id="1"/>
      </w:r>
      <w:r w:rsidR="00AC5AE6">
        <w:rPr>
          <w:rFonts w:ascii="Arial" w:hAnsi="Arial" w:cs="Arial"/>
          <w:sz w:val="22"/>
          <w:szCs w:val="22"/>
        </w:rPr>
        <w:br/>
      </w:r>
      <w:r w:rsidR="007C249F" w:rsidRPr="005067D9">
        <w:rPr>
          <w:rFonts w:ascii="Arial" w:hAnsi="Arial" w:cs="Arial"/>
          <w:sz w:val="22"/>
          <w:szCs w:val="22"/>
        </w:rPr>
        <w:t xml:space="preserve">The EU should revise </w:t>
      </w:r>
      <w:r w:rsidR="008D3499">
        <w:rPr>
          <w:rFonts w:ascii="Arial" w:hAnsi="Arial" w:cs="Arial"/>
          <w:sz w:val="22"/>
          <w:szCs w:val="22"/>
        </w:rPr>
        <w:t>its</w:t>
      </w:r>
      <w:r w:rsidR="007C249F" w:rsidRPr="005067D9">
        <w:rPr>
          <w:rFonts w:ascii="Arial" w:hAnsi="Arial" w:cs="Arial"/>
          <w:sz w:val="22"/>
          <w:szCs w:val="22"/>
        </w:rPr>
        <w:t xml:space="preserve"> Social Scoreboard to include indicators disaggregated by disability group, including deaf people, reflecting their intersecting identities alongside their disability, including racial or ethnic origin, languages, gender identity, socio-economic status, sexual orientation, age and any other layers of identities, in line with its commitment under the EU Disability Rights Strategy 2021-2030 to set new indicators</w:t>
      </w:r>
      <w:r w:rsidR="00750AF8" w:rsidRPr="005067D9">
        <w:rPr>
          <w:rFonts w:ascii="Arial" w:hAnsi="Arial" w:cs="Arial"/>
          <w:sz w:val="22"/>
          <w:szCs w:val="22"/>
        </w:rPr>
        <w:t xml:space="preserve">. </w:t>
      </w:r>
    </w:p>
    <w:p w14:paraId="4CAF3A4D" w14:textId="77777777" w:rsidR="002664F5" w:rsidRPr="00640AA4" w:rsidRDefault="002664F5" w:rsidP="00F701E9">
      <w:pPr>
        <w:spacing w:line="276" w:lineRule="auto"/>
        <w:jc w:val="both"/>
        <w:rPr>
          <w:rFonts w:ascii="Arial" w:hAnsi="Arial" w:cs="Arial"/>
          <w:b/>
          <w:bCs/>
          <w:sz w:val="22"/>
          <w:szCs w:val="22"/>
          <w:lang w:val="en-GB"/>
        </w:rPr>
      </w:pPr>
    </w:p>
    <w:p w14:paraId="41A58FB9" w14:textId="15912EB5" w:rsidR="002E6536" w:rsidRPr="00513ED1" w:rsidRDefault="00F51B05" w:rsidP="00F701E9">
      <w:pPr>
        <w:spacing w:line="276" w:lineRule="auto"/>
        <w:jc w:val="both"/>
        <w:rPr>
          <w:rFonts w:ascii="Arial" w:hAnsi="Arial" w:cs="Arial"/>
          <w:sz w:val="22"/>
          <w:szCs w:val="22"/>
          <w:lang w:val="en-GB"/>
        </w:rPr>
      </w:pPr>
      <w:r>
        <w:rPr>
          <w:rFonts w:ascii="Arial" w:hAnsi="Arial" w:cs="Arial"/>
          <w:sz w:val="22"/>
          <w:szCs w:val="22"/>
          <w:lang w:val="en-GB"/>
        </w:rPr>
        <w:t>Th</w:t>
      </w:r>
      <w:r w:rsidR="00C47169">
        <w:rPr>
          <w:rFonts w:ascii="Arial" w:hAnsi="Arial" w:cs="Arial"/>
          <w:sz w:val="22"/>
          <w:szCs w:val="22"/>
          <w:lang w:val="en-GB"/>
        </w:rPr>
        <w:t xml:space="preserve">is </w:t>
      </w:r>
      <w:r>
        <w:rPr>
          <w:rFonts w:ascii="Arial" w:hAnsi="Arial" w:cs="Arial"/>
          <w:sz w:val="22"/>
          <w:szCs w:val="22"/>
          <w:lang w:val="en-GB"/>
        </w:rPr>
        <w:t>report has three sections, namely Purpose and General Obligation, covering Article 1 to 4 of the CRPD</w:t>
      </w:r>
      <w:r w:rsidR="00582A42">
        <w:rPr>
          <w:rFonts w:ascii="Arial" w:hAnsi="Arial" w:cs="Arial"/>
          <w:sz w:val="22"/>
          <w:szCs w:val="22"/>
          <w:lang w:val="en-GB"/>
        </w:rPr>
        <w:t xml:space="preserve"> (Section A)</w:t>
      </w:r>
      <w:r>
        <w:rPr>
          <w:rFonts w:ascii="Arial" w:hAnsi="Arial" w:cs="Arial"/>
          <w:sz w:val="22"/>
          <w:szCs w:val="22"/>
          <w:lang w:val="en-GB"/>
        </w:rPr>
        <w:t xml:space="preserve">; </w:t>
      </w:r>
      <w:r w:rsidR="00F00705">
        <w:rPr>
          <w:rFonts w:ascii="Arial" w:hAnsi="Arial" w:cs="Arial"/>
          <w:sz w:val="22"/>
          <w:szCs w:val="22"/>
          <w:lang w:val="en-GB"/>
        </w:rPr>
        <w:t xml:space="preserve">Specific Rights, which cover </w:t>
      </w:r>
      <w:r w:rsidR="00DB7704">
        <w:rPr>
          <w:rFonts w:ascii="Arial" w:hAnsi="Arial" w:cs="Arial"/>
          <w:sz w:val="22"/>
          <w:szCs w:val="22"/>
          <w:lang w:val="en-GB"/>
        </w:rPr>
        <w:t>A</w:t>
      </w:r>
      <w:r w:rsidR="00F00705">
        <w:rPr>
          <w:rFonts w:ascii="Arial" w:hAnsi="Arial" w:cs="Arial"/>
          <w:sz w:val="22"/>
          <w:szCs w:val="22"/>
          <w:lang w:val="en-GB"/>
        </w:rPr>
        <w:t>rticle</w:t>
      </w:r>
      <w:r w:rsidR="00DB7704">
        <w:rPr>
          <w:rFonts w:ascii="Arial" w:hAnsi="Arial" w:cs="Arial"/>
          <w:sz w:val="22"/>
          <w:szCs w:val="22"/>
          <w:lang w:val="en-GB"/>
        </w:rPr>
        <w:t>s</w:t>
      </w:r>
      <w:r w:rsidR="00F00705">
        <w:rPr>
          <w:rFonts w:ascii="Arial" w:hAnsi="Arial" w:cs="Arial"/>
          <w:sz w:val="22"/>
          <w:szCs w:val="22"/>
          <w:lang w:val="en-GB"/>
        </w:rPr>
        <w:t xml:space="preserve"> 5 to 30</w:t>
      </w:r>
      <w:r w:rsidR="00582A42">
        <w:rPr>
          <w:rFonts w:ascii="Arial" w:hAnsi="Arial" w:cs="Arial"/>
          <w:sz w:val="22"/>
          <w:szCs w:val="22"/>
          <w:lang w:val="en-GB"/>
        </w:rPr>
        <w:t xml:space="preserve"> (Section B)</w:t>
      </w:r>
      <w:r w:rsidR="00F00705">
        <w:rPr>
          <w:rFonts w:ascii="Arial" w:hAnsi="Arial" w:cs="Arial"/>
          <w:sz w:val="22"/>
          <w:szCs w:val="22"/>
          <w:lang w:val="en-GB"/>
        </w:rPr>
        <w:t xml:space="preserve">; and </w:t>
      </w:r>
      <w:r w:rsidR="00DB7704">
        <w:rPr>
          <w:rFonts w:ascii="Arial" w:hAnsi="Arial" w:cs="Arial"/>
          <w:sz w:val="22"/>
          <w:szCs w:val="22"/>
          <w:lang w:val="en-GB"/>
        </w:rPr>
        <w:t>Specific Obligation</w:t>
      </w:r>
      <w:r w:rsidR="00C47169">
        <w:rPr>
          <w:rFonts w:ascii="Arial" w:hAnsi="Arial" w:cs="Arial"/>
          <w:sz w:val="22"/>
          <w:szCs w:val="22"/>
          <w:lang w:val="en-GB"/>
        </w:rPr>
        <w:t>s</w:t>
      </w:r>
      <w:r w:rsidR="00DB7704">
        <w:rPr>
          <w:rFonts w:ascii="Arial" w:hAnsi="Arial" w:cs="Arial"/>
          <w:sz w:val="22"/>
          <w:szCs w:val="22"/>
          <w:lang w:val="en-GB"/>
        </w:rPr>
        <w:t xml:space="preserve"> covering Articles 31 to 33</w:t>
      </w:r>
      <w:r w:rsidR="00582A42">
        <w:rPr>
          <w:rFonts w:ascii="Arial" w:hAnsi="Arial" w:cs="Arial"/>
          <w:sz w:val="22"/>
          <w:szCs w:val="22"/>
          <w:lang w:val="en-GB"/>
        </w:rPr>
        <w:t xml:space="preserve"> (Section C)</w:t>
      </w:r>
      <w:r w:rsidR="00DB7704">
        <w:rPr>
          <w:rFonts w:ascii="Arial" w:hAnsi="Arial" w:cs="Arial"/>
          <w:sz w:val="22"/>
          <w:szCs w:val="22"/>
          <w:lang w:val="en-GB"/>
        </w:rPr>
        <w:t xml:space="preserve">. </w:t>
      </w:r>
      <w:r w:rsidR="00F368AB">
        <w:rPr>
          <w:rFonts w:ascii="Arial" w:hAnsi="Arial" w:cs="Arial"/>
          <w:sz w:val="22"/>
          <w:szCs w:val="22"/>
          <w:lang w:val="en-GB"/>
        </w:rPr>
        <w:t xml:space="preserve">Each section presents the specific issues of faced by the European deaf community before </w:t>
      </w:r>
      <w:r w:rsidR="006002A5">
        <w:rPr>
          <w:rFonts w:ascii="Arial" w:hAnsi="Arial" w:cs="Arial"/>
          <w:sz w:val="22"/>
          <w:szCs w:val="22"/>
          <w:lang w:val="en-GB"/>
        </w:rPr>
        <w:t xml:space="preserve">providing </w:t>
      </w:r>
      <w:r w:rsidR="004F112C">
        <w:rPr>
          <w:rFonts w:ascii="Arial" w:hAnsi="Arial" w:cs="Arial"/>
          <w:sz w:val="22"/>
          <w:szCs w:val="22"/>
          <w:lang w:val="en-GB"/>
        </w:rPr>
        <w:t>recommendations</w:t>
      </w:r>
      <w:r w:rsidR="00582A42">
        <w:rPr>
          <w:rFonts w:ascii="Arial" w:hAnsi="Arial" w:cs="Arial"/>
          <w:sz w:val="22"/>
          <w:szCs w:val="22"/>
          <w:lang w:val="en-GB"/>
        </w:rPr>
        <w:t xml:space="preserve"> (Section D)</w:t>
      </w:r>
      <w:r w:rsidR="004F112C">
        <w:rPr>
          <w:rFonts w:ascii="Arial" w:hAnsi="Arial" w:cs="Arial"/>
          <w:sz w:val="22"/>
          <w:szCs w:val="22"/>
          <w:lang w:val="en-GB"/>
        </w:rPr>
        <w:t xml:space="preserve">. </w:t>
      </w:r>
      <w:r w:rsidR="00845A96">
        <w:rPr>
          <w:rFonts w:ascii="Arial" w:hAnsi="Arial" w:cs="Arial"/>
          <w:sz w:val="22"/>
          <w:szCs w:val="22"/>
          <w:lang w:val="en-GB"/>
        </w:rPr>
        <w:t>Each section</w:t>
      </w:r>
      <w:r w:rsidR="00AA4532">
        <w:rPr>
          <w:rFonts w:ascii="Arial" w:hAnsi="Arial" w:cs="Arial"/>
          <w:sz w:val="22"/>
          <w:szCs w:val="22"/>
          <w:lang w:val="en-GB"/>
        </w:rPr>
        <w:t xml:space="preserve"> will specifically respond to the questions asked by the Committee to the EU</w:t>
      </w:r>
      <w:r w:rsidR="0024392C">
        <w:rPr>
          <w:rFonts w:ascii="Arial" w:hAnsi="Arial" w:cs="Arial"/>
          <w:sz w:val="22"/>
          <w:szCs w:val="22"/>
          <w:lang w:val="en-GB"/>
        </w:rPr>
        <w:t xml:space="preserve"> that </w:t>
      </w:r>
      <w:r w:rsidR="004E3D19">
        <w:rPr>
          <w:rFonts w:ascii="Arial" w:hAnsi="Arial" w:cs="Arial"/>
          <w:sz w:val="22"/>
          <w:szCs w:val="22"/>
          <w:lang w:val="en-GB"/>
        </w:rPr>
        <w:t xml:space="preserve">are relevant to the European deaf community. </w:t>
      </w:r>
      <w:r w:rsidR="00AA4532">
        <w:rPr>
          <w:rFonts w:ascii="Arial" w:hAnsi="Arial" w:cs="Arial"/>
          <w:sz w:val="22"/>
          <w:szCs w:val="22"/>
          <w:lang w:val="en-GB"/>
        </w:rPr>
        <w:t xml:space="preserve"> </w:t>
      </w:r>
    </w:p>
    <w:p w14:paraId="170B70CB" w14:textId="77777777" w:rsidR="002E6536" w:rsidRPr="00640AA4" w:rsidRDefault="002E6536" w:rsidP="00F701E9">
      <w:pPr>
        <w:spacing w:line="276" w:lineRule="auto"/>
        <w:jc w:val="both"/>
        <w:rPr>
          <w:rFonts w:ascii="Arial" w:hAnsi="Arial" w:cs="Arial"/>
          <w:b/>
          <w:bCs/>
          <w:sz w:val="22"/>
          <w:szCs w:val="22"/>
          <w:lang w:val="en-GB"/>
        </w:rPr>
      </w:pPr>
    </w:p>
    <w:p w14:paraId="535D7711" w14:textId="28E1A9F6" w:rsidR="00341D30" w:rsidRPr="002A74D1" w:rsidRDefault="007A3558" w:rsidP="00F701E9">
      <w:pPr>
        <w:pStyle w:val="ListParagraph"/>
        <w:numPr>
          <w:ilvl w:val="0"/>
          <w:numId w:val="5"/>
        </w:numPr>
        <w:spacing w:line="276" w:lineRule="auto"/>
        <w:jc w:val="both"/>
        <w:rPr>
          <w:rFonts w:ascii="Arial" w:hAnsi="Arial" w:cs="Arial"/>
          <w:b/>
          <w:bCs/>
          <w:sz w:val="22"/>
          <w:szCs w:val="22"/>
          <w:lang w:val="en-GB"/>
        </w:rPr>
      </w:pPr>
      <w:r w:rsidRPr="002A74D1">
        <w:rPr>
          <w:rFonts w:ascii="Arial" w:hAnsi="Arial" w:cs="Arial"/>
          <w:b/>
          <w:bCs/>
          <w:sz w:val="22"/>
          <w:szCs w:val="22"/>
          <w:lang w:val="en-GB"/>
        </w:rPr>
        <w:t>Purpose and General Obligations (Articles 1-4)</w:t>
      </w:r>
    </w:p>
    <w:p w14:paraId="7AE1B034" w14:textId="00A4E158" w:rsidR="211A775C" w:rsidRPr="00640AA4" w:rsidRDefault="211A775C" w:rsidP="00F701E9">
      <w:pPr>
        <w:spacing w:line="276" w:lineRule="auto"/>
        <w:jc w:val="both"/>
        <w:rPr>
          <w:rFonts w:ascii="Arial" w:hAnsi="Arial" w:cs="Arial"/>
          <w:b/>
          <w:bCs/>
          <w:sz w:val="22"/>
          <w:szCs w:val="22"/>
          <w:lang w:val="en-GB"/>
        </w:rPr>
      </w:pPr>
    </w:p>
    <w:p w14:paraId="386EEBD1" w14:textId="1231F093" w:rsidR="42F47D60" w:rsidRPr="00640AA4" w:rsidRDefault="467F647A" w:rsidP="00F701E9">
      <w:pPr>
        <w:spacing w:line="276" w:lineRule="auto"/>
        <w:jc w:val="both"/>
        <w:rPr>
          <w:rFonts w:ascii="Arial" w:hAnsi="Arial" w:cs="Arial"/>
          <w:sz w:val="22"/>
          <w:szCs w:val="22"/>
          <w:lang w:val="en-GB"/>
        </w:rPr>
      </w:pPr>
      <w:r w:rsidRPr="00640AA4">
        <w:rPr>
          <w:rFonts w:ascii="Arial" w:hAnsi="Arial" w:cs="Arial"/>
          <w:sz w:val="22"/>
          <w:szCs w:val="22"/>
          <w:lang w:val="en-GB"/>
        </w:rPr>
        <w:t xml:space="preserve">In response to </w:t>
      </w:r>
      <w:r w:rsidRPr="00513ED1">
        <w:rPr>
          <w:rFonts w:ascii="Arial" w:hAnsi="Arial" w:cs="Arial"/>
          <w:b/>
          <w:bCs/>
          <w:sz w:val="22"/>
          <w:szCs w:val="22"/>
          <w:lang w:val="en-GB"/>
        </w:rPr>
        <w:t xml:space="preserve">paragraph 2(a) </w:t>
      </w:r>
      <w:r w:rsidRPr="00640AA4">
        <w:rPr>
          <w:rFonts w:ascii="Arial" w:hAnsi="Arial" w:cs="Arial"/>
          <w:sz w:val="22"/>
          <w:szCs w:val="22"/>
          <w:lang w:val="en-GB"/>
        </w:rPr>
        <w:t xml:space="preserve">of the List of Issues </w:t>
      </w:r>
      <w:r w:rsidR="7FAA25B6" w:rsidRPr="00640AA4">
        <w:rPr>
          <w:rFonts w:ascii="Arial" w:hAnsi="Arial" w:cs="Arial"/>
          <w:sz w:val="22"/>
          <w:szCs w:val="22"/>
          <w:lang w:val="en-GB"/>
        </w:rPr>
        <w:t xml:space="preserve">requesting the EU to highlight how the rights of persons with disabilities are mainstreamed in the European Union legislation, the EU </w:t>
      </w:r>
      <w:r w:rsidR="0A2262F9" w:rsidRPr="00640AA4">
        <w:rPr>
          <w:rFonts w:ascii="Arial" w:hAnsi="Arial" w:cs="Arial"/>
          <w:sz w:val="22"/>
          <w:szCs w:val="22"/>
          <w:lang w:val="en-GB"/>
        </w:rPr>
        <w:t xml:space="preserve">mentioned the disability coordinators, the Task Force on Equality, and the CRPD Network of the European Parliament. </w:t>
      </w:r>
    </w:p>
    <w:p w14:paraId="6BA83D1A" w14:textId="18055891" w:rsidR="1B1A1CE0" w:rsidRPr="00640AA4" w:rsidRDefault="1B1A1CE0" w:rsidP="00F701E9">
      <w:pPr>
        <w:spacing w:line="276" w:lineRule="auto"/>
        <w:jc w:val="both"/>
        <w:rPr>
          <w:rFonts w:ascii="Arial" w:hAnsi="Arial" w:cs="Arial"/>
          <w:sz w:val="22"/>
          <w:szCs w:val="22"/>
          <w:lang w:val="en-GB"/>
        </w:rPr>
      </w:pPr>
    </w:p>
    <w:p w14:paraId="243B4B03" w14:textId="7FAAE63F" w:rsidR="00667921" w:rsidRDefault="0A2262F9" w:rsidP="0A37100B">
      <w:pPr>
        <w:spacing w:line="276" w:lineRule="auto"/>
        <w:jc w:val="both"/>
        <w:rPr>
          <w:rFonts w:ascii="Arial" w:hAnsi="Arial" w:cs="Arial"/>
          <w:sz w:val="22"/>
          <w:szCs w:val="22"/>
          <w:lang w:val="en-GB"/>
        </w:rPr>
      </w:pPr>
      <w:r w:rsidRPr="0A37100B">
        <w:rPr>
          <w:rFonts w:ascii="Arial" w:hAnsi="Arial" w:cs="Arial"/>
          <w:sz w:val="22"/>
          <w:szCs w:val="22"/>
          <w:lang w:val="en-GB"/>
        </w:rPr>
        <w:t>EUD acknowledges and welcomes these initiatives</w:t>
      </w:r>
      <w:r w:rsidR="51A45628" w:rsidRPr="0A37100B">
        <w:rPr>
          <w:rFonts w:ascii="Arial" w:hAnsi="Arial" w:cs="Arial"/>
          <w:sz w:val="22"/>
          <w:szCs w:val="22"/>
          <w:lang w:val="en-GB"/>
        </w:rPr>
        <w:t xml:space="preserve"> that foster the mainstreaming of the rights of persons with disabilities within EU legislation</w:t>
      </w:r>
      <w:r w:rsidRPr="0A37100B">
        <w:rPr>
          <w:rFonts w:ascii="Arial" w:hAnsi="Arial" w:cs="Arial"/>
          <w:sz w:val="22"/>
          <w:szCs w:val="22"/>
          <w:lang w:val="en-GB"/>
        </w:rPr>
        <w:t xml:space="preserve">. However, </w:t>
      </w:r>
      <w:r w:rsidR="29107490" w:rsidRPr="0A37100B">
        <w:rPr>
          <w:rFonts w:ascii="Arial" w:hAnsi="Arial" w:cs="Arial"/>
          <w:sz w:val="22"/>
          <w:szCs w:val="22"/>
          <w:lang w:val="en-GB"/>
        </w:rPr>
        <w:t xml:space="preserve">we deplore </w:t>
      </w:r>
      <w:r w:rsidR="6EA5A48E" w:rsidRPr="0A37100B">
        <w:rPr>
          <w:rFonts w:ascii="Arial" w:hAnsi="Arial" w:cs="Arial"/>
          <w:sz w:val="22"/>
          <w:szCs w:val="22"/>
          <w:lang w:val="en-GB"/>
        </w:rPr>
        <w:t>the lack of consideration given</w:t>
      </w:r>
      <w:r w:rsidR="4FA45E05" w:rsidRPr="0A37100B">
        <w:rPr>
          <w:rFonts w:ascii="Arial" w:hAnsi="Arial" w:cs="Arial"/>
          <w:sz w:val="22"/>
          <w:szCs w:val="22"/>
          <w:lang w:val="en-GB"/>
        </w:rPr>
        <w:t xml:space="preserve"> to operat</w:t>
      </w:r>
      <w:r w:rsidR="005D686D">
        <w:rPr>
          <w:rFonts w:ascii="Arial" w:hAnsi="Arial" w:cs="Arial"/>
          <w:sz w:val="22"/>
          <w:szCs w:val="22"/>
          <w:lang w:val="en-GB"/>
        </w:rPr>
        <w:t>ing</w:t>
      </w:r>
      <w:r w:rsidR="4FA45E05" w:rsidRPr="0A37100B">
        <w:rPr>
          <w:rFonts w:ascii="Arial" w:hAnsi="Arial" w:cs="Arial"/>
          <w:sz w:val="22"/>
          <w:szCs w:val="22"/>
          <w:lang w:val="en-GB"/>
        </w:rPr>
        <w:t xml:space="preserve"> a paradigm</w:t>
      </w:r>
      <w:r w:rsidR="2D1B579B" w:rsidRPr="0A37100B">
        <w:rPr>
          <w:rFonts w:ascii="Arial" w:hAnsi="Arial" w:cs="Arial"/>
          <w:sz w:val="22"/>
          <w:szCs w:val="22"/>
          <w:lang w:val="en-GB"/>
        </w:rPr>
        <w:t xml:space="preserve"> shift from </w:t>
      </w:r>
      <w:r w:rsidR="0064416E">
        <w:rPr>
          <w:rFonts w:ascii="Arial" w:hAnsi="Arial" w:cs="Arial"/>
          <w:sz w:val="22"/>
          <w:szCs w:val="22"/>
          <w:lang w:val="en-GB"/>
        </w:rPr>
        <w:t xml:space="preserve">NSLs </w:t>
      </w:r>
      <w:r w:rsidR="2D1B579B" w:rsidRPr="0A37100B">
        <w:rPr>
          <w:rFonts w:ascii="Arial" w:hAnsi="Arial" w:cs="Arial"/>
          <w:sz w:val="22"/>
          <w:szCs w:val="22"/>
          <w:lang w:val="en-GB"/>
        </w:rPr>
        <w:t>as communication tools</w:t>
      </w:r>
      <w:r w:rsidR="00F36093">
        <w:rPr>
          <w:rFonts w:ascii="Arial" w:hAnsi="Arial" w:cs="Arial"/>
          <w:sz w:val="22"/>
          <w:szCs w:val="22"/>
          <w:lang w:val="en-GB"/>
        </w:rPr>
        <w:t xml:space="preserve"> and accessibility fea</w:t>
      </w:r>
      <w:r w:rsidR="00FB70BC">
        <w:rPr>
          <w:rFonts w:ascii="Arial" w:hAnsi="Arial" w:cs="Arial"/>
          <w:sz w:val="22"/>
          <w:szCs w:val="22"/>
          <w:lang w:val="en-GB"/>
        </w:rPr>
        <w:t>t</w:t>
      </w:r>
      <w:r w:rsidR="00CD7984">
        <w:rPr>
          <w:rFonts w:ascii="Arial" w:hAnsi="Arial" w:cs="Arial"/>
          <w:sz w:val="22"/>
          <w:szCs w:val="22"/>
          <w:lang w:val="en-GB"/>
        </w:rPr>
        <w:t>ures</w:t>
      </w:r>
      <w:r w:rsidR="2D1B579B" w:rsidRPr="0A37100B">
        <w:rPr>
          <w:rFonts w:ascii="Arial" w:hAnsi="Arial" w:cs="Arial"/>
          <w:sz w:val="22"/>
          <w:szCs w:val="22"/>
          <w:lang w:val="en-GB"/>
        </w:rPr>
        <w:t xml:space="preserve"> </w:t>
      </w:r>
      <w:r w:rsidR="0064416E">
        <w:rPr>
          <w:rFonts w:ascii="Arial" w:hAnsi="Arial" w:cs="Arial"/>
          <w:sz w:val="22"/>
          <w:szCs w:val="22"/>
          <w:lang w:val="en-GB"/>
        </w:rPr>
        <w:t xml:space="preserve">to NSLs </w:t>
      </w:r>
      <w:r w:rsidR="2D1B579B" w:rsidRPr="0A37100B">
        <w:rPr>
          <w:rFonts w:ascii="Arial" w:hAnsi="Arial" w:cs="Arial"/>
          <w:sz w:val="22"/>
          <w:szCs w:val="22"/>
          <w:lang w:val="en-GB"/>
        </w:rPr>
        <w:t>as full languages</w:t>
      </w:r>
      <w:r w:rsidR="005D686D">
        <w:rPr>
          <w:rFonts w:ascii="Arial" w:hAnsi="Arial" w:cs="Arial"/>
          <w:sz w:val="22"/>
          <w:szCs w:val="22"/>
          <w:lang w:val="en-GB"/>
        </w:rPr>
        <w:t>, in line with Article 2 CRPD – Definitions</w:t>
      </w:r>
      <w:r w:rsidR="00E03EAD">
        <w:rPr>
          <w:rFonts w:ascii="Arial" w:hAnsi="Arial" w:cs="Arial"/>
          <w:sz w:val="22"/>
          <w:szCs w:val="22"/>
          <w:lang w:val="en-GB"/>
        </w:rPr>
        <w:t xml:space="preserve">, which </w:t>
      </w:r>
      <w:r w:rsidR="00151284">
        <w:rPr>
          <w:rFonts w:ascii="Arial" w:hAnsi="Arial" w:cs="Arial"/>
          <w:sz w:val="22"/>
          <w:szCs w:val="22"/>
          <w:lang w:val="en-GB"/>
        </w:rPr>
        <w:t>defines</w:t>
      </w:r>
      <w:r w:rsidR="00E03EAD">
        <w:rPr>
          <w:rFonts w:ascii="Arial" w:hAnsi="Arial" w:cs="Arial"/>
          <w:sz w:val="22"/>
          <w:szCs w:val="22"/>
          <w:lang w:val="en-GB"/>
        </w:rPr>
        <w:t xml:space="preserve"> languages as including signed languages</w:t>
      </w:r>
      <w:r w:rsidR="2D1B579B" w:rsidRPr="0A37100B">
        <w:rPr>
          <w:rFonts w:ascii="Arial" w:hAnsi="Arial" w:cs="Arial"/>
          <w:sz w:val="22"/>
          <w:szCs w:val="22"/>
          <w:lang w:val="en-GB"/>
        </w:rPr>
        <w:t xml:space="preserve">. </w:t>
      </w:r>
      <w:r w:rsidR="0064416E">
        <w:rPr>
          <w:rFonts w:ascii="Arial" w:hAnsi="Arial" w:cs="Arial"/>
          <w:sz w:val="22"/>
          <w:szCs w:val="22"/>
          <w:lang w:val="en-GB"/>
        </w:rPr>
        <w:t>NSLs</w:t>
      </w:r>
      <w:r w:rsidR="00A00D02" w:rsidRPr="00640AA4">
        <w:rPr>
          <w:rFonts w:ascii="Arial" w:hAnsi="Arial" w:cs="Arial"/>
          <w:sz w:val="22"/>
          <w:szCs w:val="22"/>
          <w:lang w:val="en-GB"/>
        </w:rPr>
        <w:t xml:space="preserve"> are natural languages with linguistic properties, including grammatical features, such as morphology, phonology, and syntax, they have these qualities in common with all spoken languages a</w:t>
      </w:r>
      <w:r w:rsidR="00E44349">
        <w:rPr>
          <w:rFonts w:ascii="Arial" w:hAnsi="Arial" w:cs="Arial"/>
          <w:sz w:val="22"/>
          <w:szCs w:val="22"/>
          <w:lang w:val="en-GB"/>
        </w:rPr>
        <w:t>s</w:t>
      </w:r>
      <w:r w:rsidR="00A00D02" w:rsidRPr="00640AA4">
        <w:rPr>
          <w:rFonts w:ascii="Arial" w:hAnsi="Arial" w:cs="Arial"/>
          <w:sz w:val="22"/>
          <w:szCs w:val="22"/>
          <w:lang w:val="en-GB"/>
        </w:rPr>
        <w:t xml:space="preserve"> it has been analysed </w:t>
      </w:r>
      <w:r w:rsidR="003F6652">
        <w:rPr>
          <w:rFonts w:ascii="Arial" w:hAnsi="Arial" w:cs="Arial"/>
          <w:sz w:val="22"/>
          <w:szCs w:val="22"/>
          <w:lang w:val="en-GB"/>
        </w:rPr>
        <w:t>by</w:t>
      </w:r>
      <w:r w:rsidR="00A00D02" w:rsidRPr="00640AA4">
        <w:rPr>
          <w:rFonts w:ascii="Arial" w:hAnsi="Arial" w:cs="Arial"/>
          <w:sz w:val="22"/>
          <w:szCs w:val="22"/>
          <w:lang w:val="en-GB"/>
        </w:rPr>
        <w:t xml:space="preserve"> the academic world as early as</w:t>
      </w:r>
      <w:r w:rsidR="00A00D02">
        <w:rPr>
          <w:rFonts w:ascii="Arial" w:hAnsi="Arial" w:cs="Arial"/>
          <w:sz w:val="22"/>
          <w:szCs w:val="22"/>
          <w:lang w:val="en-GB"/>
        </w:rPr>
        <w:t xml:space="preserve"> </w:t>
      </w:r>
      <w:r w:rsidR="00A00D02" w:rsidRPr="00640AA4">
        <w:rPr>
          <w:rFonts w:ascii="Arial" w:hAnsi="Arial" w:cs="Arial"/>
          <w:sz w:val="22"/>
          <w:szCs w:val="22"/>
          <w:lang w:val="en-GB"/>
        </w:rPr>
        <w:t>1965</w:t>
      </w:r>
      <w:r w:rsidR="003F6652">
        <w:rPr>
          <w:rFonts w:ascii="Arial" w:hAnsi="Arial" w:cs="Arial"/>
          <w:sz w:val="22"/>
          <w:szCs w:val="22"/>
          <w:lang w:val="en-GB"/>
        </w:rPr>
        <w:t xml:space="preserve">. Yet, </w:t>
      </w:r>
      <w:r w:rsidR="00F1300E">
        <w:rPr>
          <w:rFonts w:ascii="Arial" w:hAnsi="Arial" w:cs="Arial"/>
          <w:sz w:val="22"/>
          <w:szCs w:val="22"/>
          <w:lang w:val="en-GB"/>
        </w:rPr>
        <w:t>NSLs</w:t>
      </w:r>
      <w:r w:rsidR="005C4C22" w:rsidRPr="00640AA4">
        <w:rPr>
          <w:rFonts w:ascii="Arial" w:hAnsi="Arial" w:cs="Arial"/>
          <w:sz w:val="22"/>
          <w:szCs w:val="22"/>
          <w:lang w:val="en-GB"/>
        </w:rPr>
        <w:t xml:space="preserve"> are </w:t>
      </w:r>
      <w:r w:rsidR="005C4C22">
        <w:rPr>
          <w:rFonts w:ascii="Arial" w:hAnsi="Arial" w:cs="Arial"/>
          <w:sz w:val="22"/>
          <w:szCs w:val="22"/>
          <w:lang w:val="en-GB"/>
        </w:rPr>
        <w:t>often viewed</w:t>
      </w:r>
      <w:r w:rsidR="005C4C22" w:rsidRPr="00640AA4">
        <w:rPr>
          <w:rFonts w:ascii="Arial" w:hAnsi="Arial" w:cs="Arial"/>
          <w:sz w:val="22"/>
          <w:szCs w:val="22"/>
          <w:lang w:val="en-GB"/>
        </w:rPr>
        <w:t xml:space="preserve"> as communication tools/formats/means </w:t>
      </w:r>
      <w:r w:rsidR="005C4C22">
        <w:rPr>
          <w:rFonts w:ascii="Arial" w:hAnsi="Arial" w:cs="Arial"/>
          <w:sz w:val="22"/>
          <w:szCs w:val="22"/>
          <w:lang w:val="en-GB"/>
        </w:rPr>
        <w:t>to help deaf people communicat</w:t>
      </w:r>
      <w:r w:rsidR="00BD096A">
        <w:rPr>
          <w:rFonts w:ascii="Arial" w:hAnsi="Arial" w:cs="Arial"/>
          <w:sz w:val="22"/>
          <w:szCs w:val="22"/>
          <w:lang w:val="en-GB"/>
        </w:rPr>
        <w:t>e</w:t>
      </w:r>
      <w:r w:rsidR="00394289">
        <w:rPr>
          <w:rFonts w:ascii="Arial" w:hAnsi="Arial" w:cs="Arial"/>
          <w:sz w:val="22"/>
          <w:szCs w:val="22"/>
          <w:lang w:val="en-GB"/>
        </w:rPr>
        <w:t xml:space="preserve">, alongside braille, assistive devices and </w:t>
      </w:r>
      <w:r w:rsidR="00DA751E">
        <w:rPr>
          <w:rFonts w:ascii="Arial" w:hAnsi="Arial" w:cs="Arial"/>
          <w:sz w:val="22"/>
          <w:szCs w:val="22"/>
          <w:lang w:val="en-GB"/>
        </w:rPr>
        <w:t>easy-to-read format,</w:t>
      </w:r>
      <w:r w:rsidR="00BD096A">
        <w:rPr>
          <w:rFonts w:ascii="Arial" w:hAnsi="Arial" w:cs="Arial"/>
          <w:sz w:val="22"/>
          <w:szCs w:val="22"/>
          <w:lang w:val="en-GB"/>
        </w:rPr>
        <w:t xml:space="preserve"> rather than as full languages </w:t>
      </w:r>
      <w:r w:rsidR="00EB6A5F">
        <w:rPr>
          <w:rFonts w:ascii="Arial" w:hAnsi="Arial" w:cs="Arial"/>
          <w:sz w:val="22"/>
          <w:szCs w:val="22"/>
          <w:lang w:val="en-GB"/>
        </w:rPr>
        <w:t xml:space="preserve">with their </w:t>
      </w:r>
      <w:r w:rsidR="00CE1DB1">
        <w:rPr>
          <w:rFonts w:ascii="Arial" w:hAnsi="Arial" w:cs="Arial"/>
          <w:sz w:val="22"/>
          <w:szCs w:val="22"/>
          <w:lang w:val="en-GB"/>
        </w:rPr>
        <w:t xml:space="preserve">own linguistic </w:t>
      </w:r>
      <w:r w:rsidR="00EB6A5F">
        <w:rPr>
          <w:rFonts w:ascii="Arial" w:hAnsi="Arial" w:cs="Arial"/>
          <w:sz w:val="22"/>
          <w:szCs w:val="22"/>
          <w:lang w:val="en-GB"/>
        </w:rPr>
        <w:t xml:space="preserve">properties. </w:t>
      </w:r>
      <w:r w:rsidR="00D16202">
        <w:rPr>
          <w:rFonts w:ascii="Arial" w:hAnsi="Arial" w:cs="Arial"/>
          <w:sz w:val="22"/>
          <w:szCs w:val="22"/>
          <w:lang w:val="en-GB"/>
        </w:rPr>
        <w:t>The</w:t>
      </w:r>
      <w:r w:rsidR="00EF708A">
        <w:rPr>
          <w:rFonts w:ascii="Arial" w:hAnsi="Arial" w:cs="Arial"/>
          <w:sz w:val="22"/>
          <w:szCs w:val="22"/>
          <w:lang w:val="en-GB"/>
        </w:rPr>
        <w:t xml:space="preserve"> officialization of NSLs as official</w:t>
      </w:r>
      <w:r w:rsidR="0094702B">
        <w:rPr>
          <w:rFonts w:ascii="Arial" w:hAnsi="Arial" w:cs="Arial"/>
          <w:sz w:val="22"/>
          <w:szCs w:val="22"/>
          <w:lang w:val="en-GB"/>
        </w:rPr>
        <w:t xml:space="preserve"> EU</w:t>
      </w:r>
      <w:r w:rsidR="00EF708A">
        <w:rPr>
          <w:rFonts w:ascii="Arial" w:hAnsi="Arial" w:cs="Arial"/>
          <w:sz w:val="22"/>
          <w:szCs w:val="22"/>
          <w:lang w:val="en-GB"/>
        </w:rPr>
        <w:t xml:space="preserve"> languages</w:t>
      </w:r>
      <w:r w:rsidR="008F684A">
        <w:rPr>
          <w:rFonts w:ascii="Arial" w:hAnsi="Arial" w:cs="Arial"/>
          <w:sz w:val="22"/>
          <w:szCs w:val="22"/>
          <w:lang w:val="en-GB"/>
        </w:rPr>
        <w:t xml:space="preserve"> would align the EU with its multi</w:t>
      </w:r>
      <w:r w:rsidR="005A358A">
        <w:rPr>
          <w:rFonts w:ascii="Arial" w:hAnsi="Arial" w:cs="Arial"/>
          <w:sz w:val="22"/>
          <w:szCs w:val="22"/>
          <w:lang w:val="en-GB"/>
        </w:rPr>
        <w:t>lingualism polic</w:t>
      </w:r>
      <w:r w:rsidR="009959A2">
        <w:rPr>
          <w:rFonts w:ascii="Arial" w:hAnsi="Arial" w:cs="Arial"/>
          <w:sz w:val="22"/>
          <w:szCs w:val="22"/>
          <w:lang w:val="en-GB"/>
        </w:rPr>
        <w:t>ies.</w:t>
      </w:r>
    </w:p>
    <w:p w14:paraId="30EFAEAC" w14:textId="77777777" w:rsidR="001F5C75" w:rsidRDefault="001F5C75" w:rsidP="0A37100B">
      <w:pPr>
        <w:spacing w:line="276" w:lineRule="auto"/>
        <w:jc w:val="both"/>
        <w:rPr>
          <w:rFonts w:ascii="Arial" w:hAnsi="Arial" w:cs="Arial"/>
          <w:sz w:val="22"/>
          <w:szCs w:val="22"/>
          <w:lang w:val="en-GB"/>
        </w:rPr>
      </w:pPr>
    </w:p>
    <w:p w14:paraId="614E3073" w14:textId="6A671F1A" w:rsidR="001F5C75" w:rsidRPr="001F5C75" w:rsidRDefault="001F5C75" w:rsidP="001F5C75">
      <w:pPr>
        <w:spacing w:line="276" w:lineRule="auto"/>
        <w:jc w:val="center"/>
        <w:rPr>
          <w:rFonts w:ascii="Arial" w:hAnsi="Arial" w:cs="Arial"/>
          <w:b/>
          <w:bCs/>
          <w:i/>
          <w:iCs/>
          <w:sz w:val="22"/>
          <w:szCs w:val="22"/>
          <w:lang w:val="en-GB"/>
        </w:rPr>
      </w:pPr>
      <w:r w:rsidRPr="001F5C75">
        <w:rPr>
          <w:rFonts w:ascii="Arial" w:hAnsi="Arial" w:cs="Arial"/>
          <w:b/>
          <w:bCs/>
          <w:i/>
          <w:iCs/>
          <w:sz w:val="22"/>
          <w:szCs w:val="22"/>
          <w:lang w:val="en-GB"/>
        </w:rPr>
        <w:t>Multilingualism policies</w:t>
      </w:r>
    </w:p>
    <w:p w14:paraId="3B88AB06" w14:textId="77777777" w:rsidR="00F212F3" w:rsidRDefault="00F212F3" w:rsidP="0A37100B">
      <w:pPr>
        <w:spacing w:line="276" w:lineRule="auto"/>
        <w:jc w:val="both"/>
        <w:rPr>
          <w:rFonts w:ascii="Arial" w:hAnsi="Arial" w:cs="Arial"/>
          <w:sz w:val="22"/>
          <w:szCs w:val="22"/>
          <w:lang w:val="en-GB"/>
        </w:rPr>
      </w:pPr>
    </w:p>
    <w:p w14:paraId="433DE43C" w14:textId="2BE7108D" w:rsidR="00D31CB9" w:rsidRDefault="00AC1CC5" w:rsidP="00D31CB9">
      <w:pPr>
        <w:spacing w:line="276" w:lineRule="auto"/>
        <w:jc w:val="both"/>
        <w:rPr>
          <w:rFonts w:ascii="Arial" w:hAnsi="Arial" w:cs="Arial"/>
          <w:sz w:val="22"/>
          <w:szCs w:val="22"/>
        </w:rPr>
      </w:pPr>
      <w:r>
        <w:rPr>
          <w:rFonts w:ascii="Arial" w:hAnsi="Arial" w:cs="Arial"/>
          <w:sz w:val="22"/>
          <w:szCs w:val="22"/>
        </w:rPr>
        <w:t>One of the core principle</w:t>
      </w:r>
      <w:r w:rsidR="005148B6">
        <w:rPr>
          <w:rFonts w:ascii="Arial" w:hAnsi="Arial" w:cs="Arial"/>
          <w:sz w:val="22"/>
          <w:szCs w:val="22"/>
        </w:rPr>
        <w:t>s</w:t>
      </w:r>
      <w:r>
        <w:rPr>
          <w:rFonts w:ascii="Arial" w:hAnsi="Arial" w:cs="Arial"/>
          <w:sz w:val="22"/>
          <w:szCs w:val="22"/>
        </w:rPr>
        <w:t xml:space="preserve"> of the </w:t>
      </w:r>
      <w:r w:rsidR="004D18A6">
        <w:rPr>
          <w:rFonts w:ascii="Arial" w:hAnsi="Arial" w:cs="Arial"/>
          <w:sz w:val="22"/>
          <w:szCs w:val="22"/>
        </w:rPr>
        <w:t>EU</w:t>
      </w:r>
      <w:r>
        <w:rPr>
          <w:rFonts w:ascii="Arial" w:hAnsi="Arial" w:cs="Arial"/>
          <w:sz w:val="22"/>
          <w:szCs w:val="22"/>
        </w:rPr>
        <w:t xml:space="preserve"> is the principle of multilingualism which </w:t>
      </w:r>
      <w:r w:rsidR="007E4226">
        <w:rPr>
          <w:rFonts w:ascii="Arial" w:hAnsi="Arial" w:cs="Arial"/>
          <w:sz w:val="22"/>
          <w:szCs w:val="22"/>
        </w:rPr>
        <w:t>entered into force in 2009 w</w:t>
      </w:r>
      <w:r w:rsidR="00471AD5">
        <w:rPr>
          <w:rFonts w:ascii="Arial" w:hAnsi="Arial" w:cs="Arial"/>
          <w:sz w:val="22"/>
          <w:szCs w:val="22"/>
        </w:rPr>
        <w:t>ith</w:t>
      </w:r>
      <w:r w:rsidR="00D31CB9">
        <w:rPr>
          <w:rFonts w:ascii="Arial" w:hAnsi="Arial" w:cs="Arial"/>
          <w:sz w:val="22"/>
          <w:szCs w:val="22"/>
        </w:rPr>
        <w:t xml:space="preserve"> the Treaty of Lisbon</w:t>
      </w:r>
      <w:r w:rsidR="00471AD5">
        <w:rPr>
          <w:rFonts w:ascii="Arial" w:hAnsi="Arial" w:cs="Arial"/>
          <w:sz w:val="22"/>
          <w:szCs w:val="22"/>
        </w:rPr>
        <w:t>.</w:t>
      </w:r>
      <w:r w:rsidR="00D31CB9">
        <w:rPr>
          <w:rFonts w:ascii="Arial" w:hAnsi="Arial" w:cs="Arial"/>
          <w:sz w:val="22"/>
          <w:szCs w:val="22"/>
        </w:rPr>
        <w:t xml:space="preserve"> </w:t>
      </w:r>
      <w:r w:rsidR="009E172F">
        <w:rPr>
          <w:rFonts w:ascii="Arial" w:hAnsi="Arial" w:cs="Arial"/>
          <w:sz w:val="22"/>
          <w:szCs w:val="22"/>
        </w:rPr>
        <w:t>A</w:t>
      </w:r>
      <w:r w:rsidR="00D31CB9">
        <w:rPr>
          <w:rFonts w:ascii="Arial" w:hAnsi="Arial" w:cs="Arial"/>
          <w:sz w:val="22"/>
          <w:szCs w:val="22"/>
        </w:rPr>
        <w:t xml:space="preserve">rticle 3 </w:t>
      </w:r>
      <w:r w:rsidR="00AC70A3">
        <w:rPr>
          <w:rFonts w:ascii="Arial" w:hAnsi="Arial" w:cs="Arial"/>
          <w:sz w:val="22"/>
          <w:szCs w:val="22"/>
        </w:rPr>
        <w:t>of the</w:t>
      </w:r>
      <w:r w:rsidR="00D31CB9">
        <w:rPr>
          <w:rFonts w:ascii="Arial" w:hAnsi="Arial" w:cs="Arial"/>
          <w:sz w:val="22"/>
          <w:szCs w:val="22"/>
        </w:rPr>
        <w:t xml:space="preserve"> Treaty of the European Union (TEU) was amended to provide a clearer definition of the EU’s objectives and competencies.</w:t>
      </w:r>
      <w:r w:rsidR="00D31CB9">
        <w:rPr>
          <w:rStyle w:val="FootnoteReference"/>
          <w:rFonts w:ascii="Arial" w:hAnsi="Arial" w:cs="Arial"/>
          <w:sz w:val="22"/>
          <w:szCs w:val="22"/>
        </w:rPr>
        <w:footnoteReference w:id="3"/>
      </w:r>
      <w:r w:rsidR="00D31CB9">
        <w:rPr>
          <w:rFonts w:ascii="Arial" w:hAnsi="Arial" w:cs="Arial"/>
          <w:sz w:val="22"/>
          <w:szCs w:val="22"/>
        </w:rPr>
        <w:t xml:space="preserve"> </w:t>
      </w:r>
      <w:r w:rsidR="004B2AD7">
        <w:rPr>
          <w:rFonts w:ascii="Arial" w:hAnsi="Arial" w:cs="Arial"/>
          <w:sz w:val="22"/>
          <w:szCs w:val="22"/>
        </w:rPr>
        <w:t>This</w:t>
      </w:r>
      <w:r w:rsidR="009D66AB">
        <w:rPr>
          <w:rFonts w:ascii="Arial" w:hAnsi="Arial" w:cs="Arial"/>
          <w:sz w:val="22"/>
          <w:szCs w:val="22"/>
        </w:rPr>
        <w:t xml:space="preserve"> article</w:t>
      </w:r>
      <w:r w:rsidR="00D31CB9">
        <w:rPr>
          <w:rFonts w:ascii="Arial" w:hAnsi="Arial" w:cs="Arial"/>
          <w:sz w:val="22"/>
          <w:szCs w:val="22"/>
        </w:rPr>
        <w:t xml:space="preserve"> emphasi</w:t>
      </w:r>
      <w:r w:rsidR="009E172F">
        <w:rPr>
          <w:rFonts w:ascii="Arial" w:hAnsi="Arial" w:cs="Arial"/>
          <w:sz w:val="22"/>
          <w:szCs w:val="22"/>
        </w:rPr>
        <w:t>s</w:t>
      </w:r>
      <w:r w:rsidR="00D31CB9">
        <w:rPr>
          <w:rFonts w:ascii="Arial" w:hAnsi="Arial" w:cs="Arial"/>
          <w:sz w:val="22"/>
          <w:szCs w:val="22"/>
        </w:rPr>
        <w:t>e</w:t>
      </w:r>
      <w:r w:rsidR="009D66AB">
        <w:rPr>
          <w:rFonts w:ascii="Arial" w:hAnsi="Arial" w:cs="Arial"/>
          <w:sz w:val="22"/>
          <w:szCs w:val="22"/>
        </w:rPr>
        <w:t>s</w:t>
      </w:r>
      <w:r w:rsidR="00D31CB9">
        <w:rPr>
          <w:rFonts w:ascii="Arial" w:hAnsi="Arial" w:cs="Arial"/>
          <w:sz w:val="22"/>
          <w:szCs w:val="22"/>
        </w:rPr>
        <w:t xml:space="preserve"> the importance of the cultural and linguistic diversity of the EU and that Europe’s cultural heritage is safeguarded and enhanced, which ties </w:t>
      </w:r>
      <w:r w:rsidR="00BB6C8B">
        <w:rPr>
          <w:rFonts w:ascii="Arial" w:hAnsi="Arial" w:cs="Arial"/>
          <w:sz w:val="22"/>
          <w:szCs w:val="22"/>
        </w:rPr>
        <w:t xml:space="preserve">directly </w:t>
      </w:r>
      <w:r w:rsidR="00D31CB9">
        <w:rPr>
          <w:rFonts w:ascii="Arial" w:hAnsi="Arial" w:cs="Arial"/>
          <w:sz w:val="22"/>
          <w:szCs w:val="22"/>
        </w:rPr>
        <w:t xml:space="preserve">into its multilingualism policies. </w:t>
      </w:r>
    </w:p>
    <w:p w14:paraId="3869B36E" w14:textId="77777777" w:rsidR="00D31CB9" w:rsidRDefault="00D31CB9" w:rsidP="00D31CB9">
      <w:pPr>
        <w:spacing w:line="276" w:lineRule="auto"/>
        <w:jc w:val="both"/>
        <w:rPr>
          <w:rFonts w:ascii="Arial" w:hAnsi="Arial" w:cs="Arial"/>
          <w:sz w:val="22"/>
          <w:szCs w:val="22"/>
        </w:rPr>
      </w:pPr>
    </w:p>
    <w:p w14:paraId="4A155070" w14:textId="49E0F8F5" w:rsidR="00D31CB9" w:rsidRDefault="00D31CB9" w:rsidP="00D31CB9">
      <w:pPr>
        <w:spacing w:line="276" w:lineRule="auto"/>
        <w:jc w:val="both"/>
        <w:rPr>
          <w:rFonts w:ascii="Arial" w:hAnsi="Arial" w:cs="Arial"/>
          <w:sz w:val="22"/>
          <w:szCs w:val="22"/>
        </w:rPr>
      </w:pPr>
      <w:r>
        <w:rPr>
          <w:rFonts w:ascii="Arial" w:hAnsi="Arial" w:cs="Arial"/>
          <w:sz w:val="22"/>
          <w:szCs w:val="22"/>
        </w:rPr>
        <w:t>The Treaty of Lisbon also made the Charter of Fundamental Rights of the European Union (“the Charter”</w:t>
      </w:r>
      <w:r w:rsidR="004D18A6">
        <w:rPr>
          <w:rFonts w:ascii="Arial" w:hAnsi="Arial" w:cs="Arial"/>
          <w:sz w:val="22"/>
          <w:szCs w:val="22"/>
        </w:rPr>
        <w:t xml:space="preserve"> hereafter</w:t>
      </w:r>
      <w:r>
        <w:rPr>
          <w:rFonts w:ascii="Arial" w:hAnsi="Arial" w:cs="Arial"/>
          <w:sz w:val="22"/>
          <w:szCs w:val="22"/>
        </w:rPr>
        <w:t xml:space="preserve">) legally binding, which means that it has the same legal </w:t>
      </w:r>
      <w:r w:rsidR="00BB6C8B">
        <w:rPr>
          <w:rFonts w:ascii="Arial" w:hAnsi="Arial" w:cs="Arial"/>
          <w:sz w:val="22"/>
          <w:szCs w:val="22"/>
        </w:rPr>
        <w:t xml:space="preserve">weight </w:t>
      </w:r>
      <w:r>
        <w:rPr>
          <w:rFonts w:ascii="Arial" w:hAnsi="Arial" w:cs="Arial"/>
          <w:sz w:val="22"/>
          <w:szCs w:val="22"/>
        </w:rPr>
        <w:t>as the EU treaties. Within the Charter, two provisions are to be highlighted</w:t>
      </w:r>
      <w:r w:rsidR="001E5D9A">
        <w:rPr>
          <w:rFonts w:ascii="Arial" w:hAnsi="Arial" w:cs="Arial"/>
          <w:sz w:val="22"/>
          <w:szCs w:val="22"/>
        </w:rPr>
        <w:t xml:space="preserve"> for the purposes of this report</w:t>
      </w:r>
      <w:r>
        <w:rPr>
          <w:rFonts w:ascii="Arial" w:hAnsi="Arial" w:cs="Arial"/>
          <w:sz w:val="22"/>
          <w:szCs w:val="22"/>
        </w:rPr>
        <w:t xml:space="preserve">, namely Articles 21 and 22. </w:t>
      </w:r>
    </w:p>
    <w:p w14:paraId="2EBBAB7C" w14:textId="77777777" w:rsidR="00D31CB9" w:rsidRDefault="00D31CB9" w:rsidP="00D31CB9">
      <w:pPr>
        <w:spacing w:line="276" w:lineRule="auto"/>
        <w:jc w:val="both"/>
        <w:rPr>
          <w:rFonts w:ascii="Arial" w:hAnsi="Arial" w:cs="Arial"/>
          <w:sz w:val="22"/>
          <w:szCs w:val="22"/>
        </w:rPr>
      </w:pPr>
    </w:p>
    <w:p w14:paraId="70AE82DE" w14:textId="017876BF" w:rsidR="00D31CB9" w:rsidRDefault="00D31CB9" w:rsidP="00D31CB9">
      <w:pPr>
        <w:spacing w:line="276" w:lineRule="auto"/>
        <w:jc w:val="both"/>
        <w:rPr>
          <w:rFonts w:ascii="Arial" w:hAnsi="Arial" w:cs="Arial"/>
          <w:sz w:val="22"/>
          <w:szCs w:val="22"/>
        </w:rPr>
      </w:pPr>
      <w:r w:rsidRPr="009526B5">
        <w:rPr>
          <w:rFonts w:ascii="Arial" w:hAnsi="Arial" w:cs="Arial"/>
          <w:sz w:val="22"/>
          <w:szCs w:val="22"/>
        </w:rPr>
        <w:t>Article 22</w:t>
      </w:r>
      <w:r>
        <w:rPr>
          <w:rFonts w:ascii="Arial" w:hAnsi="Arial" w:cs="Arial"/>
          <w:sz w:val="22"/>
          <w:szCs w:val="22"/>
        </w:rPr>
        <w:t xml:space="preserve"> of the Charter states that “</w:t>
      </w:r>
      <w:r>
        <w:rPr>
          <w:rFonts w:ascii="Arial" w:hAnsi="Arial" w:cs="Arial"/>
          <w:i/>
          <w:sz w:val="22"/>
          <w:szCs w:val="22"/>
        </w:rPr>
        <w:t>the Union shall respect cultural, religious and linguistic diversity</w:t>
      </w:r>
      <w:r>
        <w:rPr>
          <w:rFonts w:ascii="Arial" w:hAnsi="Arial" w:cs="Arial"/>
          <w:sz w:val="22"/>
          <w:szCs w:val="22"/>
        </w:rPr>
        <w:t xml:space="preserve">” while Article 21 establishes languages as a ground for discrimination that is prohibited. In other words, </w:t>
      </w:r>
      <w:r>
        <w:rPr>
          <w:rFonts w:ascii="Arial" w:hAnsi="Arial" w:cs="Arial"/>
          <w:sz w:val="22"/>
          <w:szCs w:val="22"/>
        </w:rPr>
        <w:lastRenderedPageBreak/>
        <w:t xml:space="preserve">all EU citizens have the right to use the language of their choice and any discrimination based on this choice and language should be prohibited. </w:t>
      </w:r>
    </w:p>
    <w:p w14:paraId="71DF8225" w14:textId="77777777" w:rsidR="00D31CB9" w:rsidRDefault="00D31CB9" w:rsidP="00D31CB9">
      <w:pPr>
        <w:spacing w:line="276" w:lineRule="auto"/>
        <w:jc w:val="both"/>
        <w:rPr>
          <w:rFonts w:ascii="Arial" w:hAnsi="Arial" w:cs="Arial"/>
          <w:sz w:val="22"/>
          <w:szCs w:val="22"/>
        </w:rPr>
      </w:pPr>
    </w:p>
    <w:p w14:paraId="2690BD41" w14:textId="77777777" w:rsidR="00D31CB9" w:rsidRPr="00C03430" w:rsidRDefault="00D31CB9" w:rsidP="00D31CB9">
      <w:pPr>
        <w:spacing w:line="276" w:lineRule="auto"/>
        <w:jc w:val="both"/>
        <w:rPr>
          <w:rFonts w:ascii="Arial" w:hAnsi="Arial" w:cs="Arial"/>
          <w:bCs/>
          <w:sz w:val="22"/>
          <w:szCs w:val="22"/>
        </w:rPr>
      </w:pPr>
      <w:r w:rsidRPr="00C03430">
        <w:rPr>
          <w:rFonts w:ascii="Arial" w:hAnsi="Arial" w:cs="Arial"/>
          <w:bCs/>
          <w:sz w:val="22"/>
          <w:szCs w:val="22"/>
        </w:rPr>
        <w:t>Furthermore,</w:t>
      </w:r>
      <w:r>
        <w:rPr>
          <w:rFonts w:ascii="Arial" w:hAnsi="Arial" w:cs="Arial"/>
          <w:bCs/>
          <w:sz w:val="22"/>
          <w:szCs w:val="22"/>
        </w:rPr>
        <w:t xml:space="preserve"> </w:t>
      </w:r>
      <w:r w:rsidRPr="00C03430">
        <w:rPr>
          <w:rFonts w:ascii="Arial" w:hAnsi="Arial" w:cs="Arial"/>
          <w:bCs/>
          <w:sz w:val="22"/>
          <w:szCs w:val="22"/>
        </w:rPr>
        <w:t>the citizen's right to communicate with the institutions in any official language is treated</w:t>
      </w:r>
    </w:p>
    <w:p w14:paraId="19B92B2D" w14:textId="77777777" w:rsidR="00D31CB9" w:rsidRPr="00F050D1" w:rsidRDefault="00D31CB9" w:rsidP="00D31CB9">
      <w:pPr>
        <w:spacing w:line="276" w:lineRule="auto"/>
        <w:jc w:val="both"/>
        <w:rPr>
          <w:rFonts w:ascii="Arial" w:hAnsi="Arial" w:cs="Arial"/>
          <w:bCs/>
          <w:sz w:val="22"/>
          <w:szCs w:val="22"/>
        </w:rPr>
      </w:pPr>
      <w:r w:rsidRPr="00C03430">
        <w:rPr>
          <w:rFonts w:ascii="Arial" w:hAnsi="Arial" w:cs="Arial"/>
          <w:bCs/>
          <w:sz w:val="22"/>
          <w:szCs w:val="22"/>
        </w:rPr>
        <w:t xml:space="preserve">as part of the right to good administration </w:t>
      </w:r>
      <w:r>
        <w:rPr>
          <w:rFonts w:ascii="Arial" w:hAnsi="Arial" w:cs="Arial"/>
          <w:bCs/>
          <w:sz w:val="22"/>
          <w:szCs w:val="22"/>
        </w:rPr>
        <w:t xml:space="preserve">as outlined in </w:t>
      </w:r>
      <w:r w:rsidRPr="00C03430">
        <w:rPr>
          <w:rFonts w:ascii="Arial" w:hAnsi="Arial" w:cs="Arial"/>
          <w:bCs/>
          <w:sz w:val="22"/>
          <w:szCs w:val="22"/>
        </w:rPr>
        <w:t>Article 41(4)</w:t>
      </w:r>
      <w:r>
        <w:rPr>
          <w:rFonts w:ascii="Arial" w:hAnsi="Arial" w:cs="Arial"/>
          <w:bCs/>
          <w:sz w:val="22"/>
          <w:szCs w:val="22"/>
        </w:rPr>
        <w:t xml:space="preserve"> of the Charter.</w:t>
      </w:r>
    </w:p>
    <w:p w14:paraId="6FBA188A" w14:textId="77777777" w:rsidR="00D31CB9" w:rsidRDefault="00D31CB9" w:rsidP="00D31CB9">
      <w:pPr>
        <w:spacing w:line="276" w:lineRule="auto"/>
        <w:jc w:val="both"/>
        <w:rPr>
          <w:rFonts w:ascii="Arial" w:hAnsi="Arial" w:cs="Arial"/>
          <w:sz w:val="22"/>
          <w:szCs w:val="22"/>
        </w:rPr>
      </w:pPr>
    </w:p>
    <w:p w14:paraId="77948C79" w14:textId="13EB0FEC" w:rsidR="00D31CB9" w:rsidRPr="00E91B9C" w:rsidRDefault="00D31CB9" w:rsidP="00D31CB9">
      <w:pPr>
        <w:spacing w:line="276" w:lineRule="auto"/>
        <w:jc w:val="both"/>
        <w:rPr>
          <w:rFonts w:ascii="Arial" w:hAnsi="Arial" w:cs="Arial"/>
          <w:sz w:val="22"/>
          <w:szCs w:val="22"/>
        </w:rPr>
      </w:pPr>
      <w:r w:rsidRPr="00271A77">
        <w:rPr>
          <w:rFonts w:ascii="Arial" w:hAnsi="Arial" w:cs="Arial"/>
          <w:sz w:val="22"/>
          <w:szCs w:val="22"/>
        </w:rPr>
        <w:t>The Treaties do not list official or working EU languages, but rather indicate which language versions of the Treaties are considered original and authentic. More specifically, Article 55 TEU indicates the 24 languages in which the Treaty's text is considered original.</w:t>
      </w:r>
      <w:r w:rsidRPr="00271A77">
        <w:rPr>
          <w:rStyle w:val="FootnoteReference"/>
          <w:rFonts w:ascii="Arial" w:hAnsi="Arial" w:cs="Arial"/>
          <w:sz w:val="22"/>
          <w:szCs w:val="22"/>
        </w:rPr>
        <w:footnoteReference w:id="4"/>
      </w:r>
      <w:r w:rsidRPr="00271A77">
        <w:rPr>
          <w:rFonts w:ascii="Arial" w:hAnsi="Arial" w:cs="Arial"/>
          <w:sz w:val="22"/>
          <w:szCs w:val="22"/>
        </w:rPr>
        <w:t xml:space="preserve"> </w:t>
      </w:r>
    </w:p>
    <w:p w14:paraId="18DE00DC" w14:textId="77777777" w:rsidR="00D31CB9" w:rsidRDefault="00D31CB9" w:rsidP="00D31CB9">
      <w:pPr>
        <w:spacing w:line="276" w:lineRule="auto"/>
        <w:jc w:val="both"/>
        <w:rPr>
          <w:rFonts w:ascii="Arial" w:hAnsi="Arial" w:cs="Arial"/>
          <w:sz w:val="22"/>
          <w:szCs w:val="22"/>
        </w:rPr>
      </w:pPr>
    </w:p>
    <w:p w14:paraId="0DDFEB98" w14:textId="688ABE57" w:rsidR="00D31CB9" w:rsidRDefault="00D31CB9" w:rsidP="00D31CB9">
      <w:pPr>
        <w:spacing w:line="276" w:lineRule="auto"/>
        <w:jc w:val="both"/>
        <w:rPr>
          <w:rFonts w:ascii="Arial" w:hAnsi="Arial" w:cs="Arial"/>
          <w:sz w:val="22"/>
          <w:szCs w:val="22"/>
        </w:rPr>
      </w:pPr>
      <w:r w:rsidRPr="00271A77">
        <w:rPr>
          <w:rFonts w:ascii="Arial" w:hAnsi="Arial" w:cs="Arial"/>
          <w:sz w:val="22"/>
          <w:szCs w:val="22"/>
        </w:rPr>
        <w:t>Article 55(1) provides the list of Treaty languages, but not the full list of official languages of the EU or working languages of the institutions, which are determined by Regulation No 1</w:t>
      </w:r>
      <w:r w:rsidR="003318B1">
        <w:rPr>
          <w:rFonts w:ascii="Arial" w:hAnsi="Arial" w:cs="Arial"/>
          <w:sz w:val="22"/>
          <w:szCs w:val="22"/>
        </w:rPr>
        <w:t>.</w:t>
      </w:r>
      <w:r w:rsidR="00B87C41">
        <w:rPr>
          <w:rFonts w:ascii="Arial" w:hAnsi="Arial" w:cs="Arial"/>
          <w:sz w:val="22"/>
          <w:szCs w:val="22"/>
        </w:rPr>
        <w:t xml:space="preserve"> </w:t>
      </w:r>
      <w:r w:rsidRPr="00271A77">
        <w:rPr>
          <w:rFonts w:ascii="Arial" w:hAnsi="Arial" w:cs="Arial"/>
          <w:sz w:val="22"/>
          <w:szCs w:val="22"/>
        </w:rPr>
        <w:t>Furthermore, Articles 20 and 24 TFEU regulate the right of citizens to address the EU institutions and bodies in any of the authentic Treaty languages</w:t>
      </w:r>
      <w:r w:rsidR="00CF301A">
        <w:rPr>
          <w:rFonts w:ascii="Arial" w:hAnsi="Arial" w:cs="Arial"/>
          <w:sz w:val="22"/>
          <w:szCs w:val="22"/>
        </w:rPr>
        <w:t>.</w:t>
      </w:r>
      <w:r w:rsidRPr="00271A77">
        <w:rPr>
          <w:rStyle w:val="FootnoteReference"/>
          <w:rFonts w:ascii="Arial" w:hAnsi="Arial" w:cs="Arial"/>
          <w:sz w:val="22"/>
          <w:szCs w:val="22"/>
        </w:rPr>
        <w:footnoteReference w:id="5"/>
      </w:r>
    </w:p>
    <w:p w14:paraId="625DE6A8" w14:textId="77777777" w:rsidR="00D31CB9" w:rsidRDefault="00D31CB9" w:rsidP="00D31CB9">
      <w:pPr>
        <w:spacing w:line="276" w:lineRule="auto"/>
        <w:jc w:val="both"/>
        <w:rPr>
          <w:rFonts w:ascii="Arial" w:hAnsi="Arial" w:cs="Arial"/>
          <w:sz w:val="22"/>
          <w:szCs w:val="22"/>
        </w:rPr>
      </w:pPr>
    </w:p>
    <w:p w14:paraId="47669CF6" w14:textId="2DB50552" w:rsidR="00D31CB9" w:rsidRDefault="00D31CB9" w:rsidP="00D31CB9">
      <w:pPr>
        <w:spacing w:line="276" w:lineRule="auto"/>
        <w:jc w:val="both"/>
        <w:rPr>
          <w:rFonts w:ascii="Arial" w:hAnsi="Arial" w:cs="Arial"/>
          <w:bCs/>
          <w:sz w:val="22"/>
          <w:szCs w:val="22"/>
        </w:rPr>
      </w:pPr>
      <w:r w:rsidRPr="00BC562E">
        <w:rPr>
          <w:rFonts w:ascii="Arial" w:hAnsi="Arial" w:cs="Arial"/>
          <w:bCs/>
          <w:sz w:val="22"/>
          <w:szCs w:val="22"/>
        </w:rPr>
        <w:t xml:space="preserve">In legal terms, </w:t>
      </w:r>
      <w:r>
        <w:rPr>
          <w:rFonts w:ascii="Arial" w:hAnsi="Arial" w:cs="Arial"/>
          <w:bCs/>
          <w:sz w:val="22"/>
          <w:szCs w:val="22"/>
        </w:rPr>
        <w:t xml:space="preserve">the </w:t>
      </w:r>
      <w:r w:rsidRPr="00BC562E">
        <w:rPr>
          <w:rFonts w:ascii="Arial" w:hAnsi="Arial" w:cs="Arial"/>
          <w:bCs/>
          <w:sz w:val="22"/>
          <w:szCs w:val="22"/>
        </w:rPr>
        <w:t>EU</w:t>
      </w:r>
      <w:r>
        <w:rPr>
          <w:rFonts w:ascii="Arial" w:hAnsi="Arial" w:cs="Arial"/>
          <w:bCs/>
          <w:sz w:val="22"/>
          <w:szCs w:val="22"/>
        </w:rPr>
        <w:t>’s</w:t>
      </w:r>
      <w:r w:rsidRPr="00BC562E">
        <w:rPr>
          <w:rFonts w:ascii="Arial" w:hAnsi="Arial" w:cs="Arial"/>
          <w:bCs/>
          <w:sz w:val="22"/>
          <w:szCs w:val="22"/>
        </w:rPr>
        <w:t xml:space="preserve"> multilingualism falls into three categories: the original</w:t>
      </w:r>
      <w:r>
        <w:rPr>
          <w:rFonts w:ascii="Arial" w:hAnsi="Arial" w:cs="Arial"/>
          <w:bCs/>
          <w:sz w:val="22"/>
          <w:szCs w:val="22"/>
        </w:rPr>
        <w:t xml:space="preserve"> </w:t>
      </w:r>
      <w:r w:rsidRPr="00BC562E">
        <w:rPr>
          <w:rFonts w:ascii="Arial" w:hAnsi="Arial" w:cs="Arial"/>
          <w:bCs/>
          <w:sz w:val="22"/>
          <w:szCs w:val="22"/>
        </w:rPr>
        <w:t>languages of the Treaties, the official languages of the EU</w:t>
      </w:r>
      <w:r w:rsidR="00CF301A">
        <w:rPr>
          <w:rFonts w:ascii="Arial" w:hAnsi="Arial" w:cs="Arial"/>
          <w:bCs/>
          <w:sz w:val="22"/>
          <w:szCs w:val="22"/>
        </w:rPr>
        <w:t>,</w:t>
      </w:r>
      <w:r w:rsidRPr="00BC562E">
        <w:rPr>
          <w:rFonts w:ascii="Arial" w:hAnsi="Arial" w:cs="Arial"/>
          <w:bCs/>
          <w:sz w:val="22"/>
          <w:szCs w:val="22"/>
        </w:rPr>
        <w:t xml:space="preserve"> and the working languages of the EU. Furthermore, each institution may create its own internal rules on working languages</w:t>
      </w:r>
      <w:r>
        <w:rPr>
          <w:rFonts w:ascii="Arial" w:hAnsi="Arial" w:cs="Arial"/>
          <w:bCs/>
          <w:sz w:val="22"/>
          <w:szCs w:val="22"/>
        </w:rPr>
        <w:t xml:space="preserve">. </w:t>
      </w:r>
      <w:r w:rsidRPr="00BC562E">
        <w:rPr>
          <w:rFonts w:ascii="Arial" w:hAnsi="Arial" w:cs="Arial"/>
          <w:bCs/>
          <w:sz w:val="22"/>
          <w:szCs w:val="22"/>
        </w:rPr>
        <w:t>The main legal act governing the official and working languages of the Union is Council Regulation No. 1</w:t>
      </w:r>
      <w:r>
        <w:rPr>
          <w:rFonts w:ascii="Arial" w:hAnsi="Arial" w:cs="Arial"/>
          <w:bCs/>
          <w:sz w:val="22"/>
          <w:szCs w:val="22"/>
        </w:rPr>
        <w:t>/</w:t>
      </w:r>
      <w:r w:rsidRPr="00BC562E">
        <w:rPr>
          <w:rFonts w:ascii="Arial" w:hAnsi="Arial" w:cs="Arial"/>
          <w:bCs/>
          <w:sz w:val="22"/>
          <w:szCs w:val="22"/>
        </w:rPr>
        <w:t>1958</w:t>
      </w:r>
      <w:r>
        <w:rPr>
          <w:rFonts w:ascii="Arial" w:hAnsi="Arial" w:cs="Arial"/>
          <w:bCs/>
          <w:sz w:val="22"/>
          <w:szCs w:val="22"/>
        </w:rPr>
        <w:t xml:space="preserve">. However, when it comes to language recognition, the EU has limited competency. </w:t>
      </w:r>
    </w:p>
    <w:p w14:paraId="4F49C416" w14:textId="77777777" w:rsidR="00045AB9" w:rsidRDefault="00045AB9" w:rsidP="00D31CB9">
      <w:pPr>
        <w:spacing w:line="276" w:lineRule="auto"/>
        <w:jc w:val="both"/>
        <w:rPr>
          <w:rFonts w:ascii="Arial" w:hAnsi="Arial" w:cs="Arial"/>
          <w:bCs/>
          <w:sz w:val="22"/>
          <w:szCs w:val="22"/>
        </w:rPr>
      </w:pPr>
    </w:p>
    <w:p w14:paraId="48972D02" w14:textId="6A50DC8F" w:rsidR="00045AB9" w:rsidRPr="00045AB9" w:rsidRDefault="004B2664" w:rsidP="00045AB9">
      <w:pPr>
        <w:spacing w:line="276" w:lineRule="auto"/>
        <w:jc w:val="center"/>
        <w:rPr>
          <w:rFonts w:ascii="Arial" w:hAnsi="Arial" w:cs="Arial"/>
          <w:b/>
          <w:i/>
          <w:iCs/>
          <w:sz w:val="22"/>
          <w:szCs w:val="22"/>
        </w:rPr>
      </w:pPr>
      <w:r>
        <w:rPr>
          <w:rFonts w:ascii="Arial" w:hAnsi="Arial" w:cs="Arial"/>
          <w:b/>
          <w:i/>
          <w:iCs/>
          <w:sz w:val="22"/>
          <w:szCs w:val="22"/>
        </w:rPr>
        <w:t>Limitation in</w:t>
      </w:r>
      <w:r w:rsidR="007E245C">
        <w:rPr>
          <w:rFonts w:ascii="Arial" w:hAnsi="Arial" w:cs="Arial"/>
          <w:b/>
          <w:i/>
          <w:iCs/>
          <w:sz w:val="22"/>
          <w:szCs w:val="22"/>
        </w:rPr>
        <w:t xml:space="preserve"> EU</w:t>
      </w:r>
      <w:r>
        <w:rPr>
          <w:rFonts w:ascii="Arial" w:hAnsi="Arial" w:cs="Arial"/>
          <w:b/>
          <w:i/>
          <w:iCs/>
          <w:sz w:val="22"/>
          <w:szCs w:val="22"/>
        </w:rPr>
        <w:t xml:space="preserve"> recognition of National Sign Languages through the p</w:t>
      </w:r>
      <w:r w:rsidR="00045AB9">
        <w:rPr>
          <w:rFonts w:ascii="Arial" w:hAnsi="Arial" w:cs="Arial"/>
          <w:b/>
          <w:i/>
          <w:iCs/>
          <w:sz w:val="22"/>
          <w:szCs w:val="22"/>
        </w:rPr>
        <w:t>rinciple of subsidiarity</w:t>
      </w:r>
    </w:p>
    <w:p w14:paraId="412196C3" w14:textId="77777777" w:rsidR="00B03E57" w:rsidRDefault="00B03E57" w:rsidP="0A37100B">
      <w:pPr>
        <w:spacing w:line="276" w:lineRule="auto"/>
        <w:jc w:val="both"/>
        <w:rPr>
          <w:rFonts w:ascii="Arial" w:hAnsi="Arial" w:cs="Arial"/>
          <w:sz w:val="22"/>
          <w:szCs w:val="22"/>
          <w:lang w:val="en-GB"/>
        </w:rPr>
      </w:pPr>
    </w:p>
    <w:p w14:paraId="291CD8BD" w14:textId="25F20215" w:rsidR="004B2664" w:rsidRDefault="004B2664" w:rsidP="004B2664">
      <w:pPr>
        <w:spacing w:line="276" w:lineRule="auto"/>
        <w:jc w:val="both"/>
        <w:rPr>
          <w:rFonts w:ascii="Arial" w:hAnsi="Arial" w:cs="Arial"/>
          <w:sz w:val="22"/>
          <w:szCs w:val="22"/>
        </w:rPr>
      </w:pPr>
      <w:r>
        <w:rPr>
          <w:rFonts w:ascii="Arial" w:hAnsi="Arial" w:cs="Arial"/>
          <w:sz w:val="22"/>
          <w:szCs w:val="22"/>
          <w:lang w:val="en-GB"/>
        </w:rPr>
        <w:t>The</w:t>
      </w:r>
      <w:r w:rsidR="00810E44">
        <w:rPr>
          <w:rFonts w:ascii="Arial" w:hAnsi="Arial" w:cs="Arial"/>
          <w:sz w:val="22"/>
          <w:szCs w:val="22"/>
          <w:lang w:val="en-GB"/>
        </w:rPr>
        <w:t xml:space="preserve"> principle of subsidiarity</w:t>
      </w:r>
      <w:r>
        <w:rPr>
          <w:rFonts w:ascii="Arial" w:hAnsi="Arial" w:cs="Arial"/>
          <w:sz w:val="22"/>
          <w:szCs w:val="22"/>
          <w:lang w:val="en-GB"/>
        </w:rPr>
        <w:t>,</w:t>
      </w:r>
      <w:r w:rsidR="00810E44">
        <w:rPr>
          <w:rFonts w:ascii="Arial" w:hAnsi="Arial" w:cs="Arial"/>
          <w:sz w:val="22"/>
          <w:szCs w:val="22"/>
          <w:lang w:val="en-GB"/>
        </w:rPr>
        <w:t xml:space="preserve"> </w:t>
      </w:r>
      <w:r w:rsidR="00D75204">
        <w:rPr>
          <w:rFonts w:ascii="Arial" w:hAnsi="Arial" w:cs="Arial"/>
          <w:sz w:val="22"/>
          <w:szCs w:val="22"/>
          <w:lang w:val="en-GB"/>
        </w:rPr>
        <w:t xml:space="preserve">outlined in Article 6 </w:t>
      </w:r>
      <w:r w:rsidR="001C7AB3">
        <w:rPr>
          <w:rFonts w:ascii="Arial" w:hAnsi="Arial" w:cs="Arial"/>
          <w:sz w:val="22"/>
          <w:szCs w:val="22"/>
          <w:lang w:val="en-GB"/>
        </w:rPr>
        <w:t>TFEU</w:t>
      </w:r>
      <w:r>
        <w:rPr>
          <w:rFonts w:ascii="Arial" w:hAnsi="Arial" w:cs="Arial"/>
          <w:sz w:val="22"/>
          <w:szCs w:val="22"/>
          <w:lang w:val="en-GB"/>
        </w:rPr>
        <w:t>, recognises that</w:t>
      </w:r>
      <w:r w:rsidR="00803F93">
        <w:rPr>
          <w:rFonts w:ascii="Arial" w:hAnsi="Arial" w:cs="Arial"/>
          <w:sz w:val="22"/>
          <w:szCs w:val="22"/>
          <w:lang w:val="en-GB"/>
        </w:rPr>
        <w:t xml:space="preserve"> </w:t>
      </w:r>
      <w:r w:rsidR="00803F93">
        <w:rPr>
          <w:rFonts w:ascii="Arial" w:hAnsi="Arial" w:cs="Arial"/>
          <w:bCs/>
          <w:sz w:val="22"/>
          <w:szCs w:val="22"/>
        </w:rPr>
        <w:t xml:space="preserve">the EU </w:t>
      </w:r>
      <w:r w:rsidR="002C2BAD">
        <w:rPr>
          <w:rFonts w:ascii="Arial" w:hAnsi="Arial" w:cs="Arial"/>
          <w:bCs/>
          <w:sz w:val="22"/>
          <w:szCs w:val="22"/>
        </w:rPr>
        <w:t>only</w:t>
      </w:r>
      <w:r w:rsidR="00803F93">
        <w:rPr>
          <w:rFonts w:ascii="Arial" w:hAnsi="Arial" w:cs="Arial"/>
          <w:bCs/>
          <w:sz w:val="22"/>
          <w:szCs w:val="22"/>
        </w:rPr>
        <w:t xml:space="preserve"> </w:t>
      </w:r>
      <w:r w:rsidR="00B72263">
        <w:rPr>
          <w:rFonts w:ascii="Arial" w:hAnsi="Arial" w:cs="Arial"/>
          <w:bCs/>
          <w:sz w:val="22"/>
          <w:szCs w:val="22"/>
        </w:rPr>
        <w:t xml:space="preserve">has </w:t>
      </w:r>
      <w:r w:rsidR="00803F93">
        <w:rPr>
          <w:rFonts w:ascii="Arial" w:hAnsi="Arial" w:cs="Arial"/>
          <w:bCs/>
          <w:sz w:val="22"/>
          <w:szCs w:val="22"/>
        </w:rPr>
        <w:t xml:space="preserve">competencies to carry out actions supporting, </w:t>
      </w:r>
      <w:r w:rsidR="00FB30A0">
        <w:rPr>
          <w:rFonts w:ascii="Arial" w:hAnsi="Arial" w:cs="Arial"/>
          <w:bCs/>
          <w:sz w:val="22"/>
          <w:szCs w:val="22"/>
        </w:rPr>
        <w:t>coordinating,</w:t>
      </w:r>
      <w:r w:rsidR="00803F93">
        <w:rPr>
          <w:rFonts w:ascii="Arial" w:hAnsi="Arial" w:cs="Arial"/>
          <w:bCs/>
          <w:sz w:val="22"/>
          <w:szCs w:val="22"/>
        </w:rPr>
        <w:t xml:space="preserve"> or supplementing the actions from Member States without substituting their competencies in these areas. Recognition of NSLs as full languages is part of </w:t>
      </w:r>
      <w:r w:rsidR="00B72263">
        <w:rPr>
          <w:rFonts w:ascii="Arial" w:hAnsi="Arial" w:cs="Arial"/>
          <w:bCs/>
          <w:sz w:val="22"/>
          <w:szCs w:val="22"/>
        </w:rPr>
        <w:t>c</w:t>
      </w:r>
      <w:r w:rsidR="00803F93">
        <w:rPr>
          <w:rFonts w:ascii="Arial" w:hAnsi="Arial" w:cs="Arial"/>
          <w:bCs/>
          <w:sz w:val="22"/>
          <w:szCs w:val="22"/>
        </w:rPr>
        <w:t xml:space="preserve">ulture, which falls upon Member states meaning they must recognise their languages, including </w:t>
      </w:r>
      <w:r w:rsidR="007705D5">
        <w:rPr>
          <w:rFonts w:ascii="Arial" w:hAnsi="Arial" w:cs="Arial"/>
          <w:bCs/>
          <w:sz w:val="22"/>
          <w:szCs w:val="22"/>
        </w:rPr>
        <w:t xml:space="preserve">their </w:t>
      </w:r>
      <w:r w:rsidR="00B72263">
        <w:rPr>
          <w:rFonts w:ascii="Arial" w:hAnsi="Arial" w:cs="Arial"/>
          <w:bCs/>
          <w:sz w:val="22"/>
          <w:szCs w:val="22"/>
        </w:rPr>
        <w:t>NSLs</w:t>
      </w:r>
      <w:r w:rsidR="007705D5">
        <w:rPr>
          <w:rFonts w:ascii="Arial" w:hAnsi="Arial" w:cs="Arial"/>
          <w:bCs/>
          <w:sz w:val="22"/>
          <w:szCs w:val="22"/>
        </w:rPr>
        <w:t xml:space="preserve">. Thus, the EU does not have the competencies to recognise the EU NSLs as </w:t>
      </w:r>
      <w:r w:rsidR="007705D5" w:rsidRPr="007C7B63">
        <w:rPr>
          <w:rFonts w:ascii="Arial" w:hAnsi="Arial" w:cs="Arial"/>
          <w:i/>
          <w:sz w:val="22"/>
          <w:szCs w:val="22"/>
        </w:rPr>
        <w:t>full</w:t>
      </w:r>
      <w:r w:rsidR="007705D5">
        <w:rPr>
          <w:rFonts w:ascii="Arial" w:hAnsi="Arial" w:cs="Arial"/>
          <w:bCs/>
          <w:sz w:val="22"/>
          <w:szCs w:val="22"/>
        </w:rPr>
        <w:t xml:space="preserve"> languages as this is a competence of EU Member States. However, the EU does possess full competence to recognise its </w:t>
      </w:r>
      <w:r w:rsidR="007705D5" w:rsidRPr="007C7B63">
        <w:rPr>
          <w:rFonts w:ascii="Arial" w:hAnsi="Arial" w:cs="Arial"/>
          <w:i/>
          <w:sz w:val="22"/>
          <w:szCs w:val="22"/>
        </w:rPr>
        <w:t>official</w:t>
      </w:r>
      <w:r w:rsidR="007705D5">
        <w:rPr>
          <w:rFonts w:ascii="Arial" w:hAnsi="Arial" w:cs="Arial"/>
          <w:bCs/>
          <w:sz w:val="22"/>
          <w:szCs w:val="22"/>
        </w:rPr>
        <w:t xml:space="preserve"> languages</w:t>
      </w:r>
      <w:r w:rsidR="00E35177">
        <w:rPr>
          <w:rFonts w:ascii="Arial" w:hAnsi="Arial" w:cs="Arial"/>
          <w:bCs/>
          <w:sz w:val="22"/>
          <w:szCs w:val="22"/>
        </w:rPr>
        <w:t xml:space="preserve"> as regulated in </w:t>
      </w:r>
      <w:r w:rsidR="00DC7C0D">
        <w:rPr>
          <w:rFonts w:ascii="Arial" w:hAnsi="Arial" w:cs="Arial"/>
          <w:bCs/>
          <w:sz w:val="22"/>
          <w:szCs w:val="22"/>
        </w:rPr>
        <w:t xml:space="preserve">the EU Regulation 1/1958. </w:t>
      </w:r>
    </w:p>
    <w:p w14:paraId="6CFF3E00" w14:textId="77777777" w:rsidR="005D2682" w:rsidRDefault="005D2682" w:rsidP="004B2664">
      <w:pPr>
        <w:spacing w:line="276" w:lineRule="auto"/>
        <w:jc w:val="both"/>
        <w:rPr>
          <w:rFonts w:ascii="Arial" w:hAnsi="Arial" w:cs="Arial"/>
          <w:bCs/>
          <w:sz w:val="22"/>
          <w:szCs w:val="22"/>
        </w:rPr>
      </w:pPr>
    </w:p>
    <w:p w14:paraId="24A20323" w14:textId="19FFFDF1" w:rsidR="005D2682" w:rsidRPr="00686877" w:rsidRDefault="00CF0AE1" w:rsidP="004B2664">
      <w:pPr>
        <w:spacing w:line="276" w:lineRule="auto"/>
        <w:jc w:val="both"/>
        <w:rPr>
          <w:rFonts w:ascii="Arial" w:hAnsi="Arial" w:cs="Arial"/>
          <w:b/>
          <w:i/>
          <w:sz w:val="22"/>
          <w:szCs w:val="22"/>
        </w:rPr>
      </w:pPr>
      <w:r>
        <w:rPr>
          <w:rFonts w:ascii="Arial" w:hAnsi="Arial" w:cs="Arial"/>
          <w:b/>
          <w:i/>
          <w:iCs/>
          <w:sz w:val="22"/>
          <w:szCs w:val="22"/>
        </w:rPr>
        <w:t xml:space="preserve">Full competencies </w:t>
      </w:r>
      <w:r w:rsidR="00E54283">
        <w:rPr>
          <w:rFonts w:ascii="Arial" w:hAnsi="Arial" w:cs="Arial"/>
          <w:b/>
          <w:i/>
          <w:iCs/>
          <w:sz w:val="22"/>
          <w:szCs w:val="22"/>
        </w:rPr>
        <w:t>of the EU to recogni</w:t>
      </w:r>
      <w:r w:rsidR="007E245C">
        <w:rPr>
          <w:rFonts w:ascii="Arial" w:hAnsi="Arial" w:cs="Arial"/>
          <w:b/>
          <w:i/>
          <w:iCs/>
          <w:sz w:val="22"/>
          <w:szCs w:val="22"/>
        </w:rPr>
        <w:t>s</w:t>
      </w:r>
      <w:r w:rsidR="00E54283">
        <w:rPr>
          <w:rFonts w:ascii="Arial" w:hAnsi="Arial" w:cs="Arial"/>
          <w:b/>
          <w:i/>
          <w:iCs/>
          <w:sz w:val="22"/>
          <w:szCs w:val="22"/>
        </w:rPr>
        <w:t>e National Sign Languages as Official EU Languages</w:t>
      </w:r>
    </w:p>
    <w:p w14:paraId="495520B4" w14:textId="52B384E1" w:rsidR="004B2664" w:rsidRPr="004B2664" w:rsidRDefault="004B2664" w:rsidP="0A37100B">
      <w:pPr>
        <w:spacing w:line="276" w:lineRule="auto"/>
        <w:jc w:val="both"/>
        <w:rPr>
          <w:rFonts w:ascii="Arial" w:hAnsi="Arial" w:cs="Arial"/>
          <w:sz w:val="22"/>
          <w:szCs w:val="22"/>
        </w:rPr>
      </w:pPr>
    </w:p>
    <w:p w14:paraId="2DC89672" w14:textId="70539669" w:rsidR="004B2664" w:rsidRDefault="0063795B" w:rsidP="0A37100B">
      <w:pPr>
        <w:spacing w:line="276" w:lineRule="auto"/>
        <w:jc w:val="both"/>
        <w:rPr>
          <w:rFonts w:ascii="Arial" w:hAnsi="Arial" w:cs="Arial"/>
          <w:sz w:val="22"/>
          <w:szCs w:val="22"/>
          <w:lang w:val="en-GB"/>
        </w:rPr>
      </w:pPr>
      <w:r>
        <w:rPr>
          <w:rFonts w:ascii="Arial" w:hAnsi="Arial" w:cs="Arial"/>
          <w:sz w:val="22"/>
          <w:szCs w:val="22"/>
          <w:lang w:val="en-GB"/>
        </w:rPr>
        <w:lastRenderedPageBreak/>
        <w:t xml:space="preserve">The officialization of EU </w:t>
      </w:r>
      <w:r w:rsidR="000A5FB5">
        <w:rPr>
          <w:rFonts w:ascii="Arial" w:hAnsi="Arial" w:cs="Arial"/>
          <w:sz w:val="22"/>
          <w:szCs w:val="22"/>
          <w:lang w:val="en-GB"/>
        </w:rPr>
        <w:t>NSLs</w:t>
      </w:r>
      <w:r w:rsidR="00575042">
        <w:rPr>
          <w:rFonts w:ascii="Arial" w:hAnsi="Arial" w:cs="Arial"/>
          <w:sz w:val="22"/>
          <w:szCs w:val="22"/>
          <w:lang w:val="en-GB"/>
        </w:rPr>
        <w:t xml:space="preserve"> as EU </w:t>
      </w:r>
      <w:r>
        <w:rPr>
          <w:rFonts w:ascii="Arial" w:hAnsi="Arial" w:cs="Arial"/>
          <w:sz w:val="22"/>
          <w:szCs w:val="22"/>
          <w:lang w:val="en-GB"/>
        </w:rPr>
        <w:t xml:space="preserve">languages </w:t>
      </w:r>
      <w:r w:rsidR="000A5FB5">
        <w:rPr>
          <w:rFonts w:ascii="Arial" w:hAnsi="Arial" w:cs="Arial"/>
          <w:sz w:val="22"/>
          <w:szCs w:val="22"/>
          <w:lang w:val="en-GB"/>
        </w:rPr>
        <w:t xml:space="preserve">is </w:t>
      </w:r>
      <w:r w:rsidR="00575042">
        <w:rPr>
          <w:rFonts w:ascii="Arial" w:hAnsi="Arial" w:cs="Arial"/>
          <w:sz w:val="22"/>
          <w:szCs w:val="22"/>
          <w:lang w:val="en-GB"/>
        </w:rPr>
        <w:t xml:space="preserve">an obligation of the </w:t>
      </w:r>
      <w:r w:rsidR="00A40406">
        <w:rPr>
          <w:rFonts w:ascii="Arial" w:hAnsi="Arial" w:cs="Arial"/>
          <w:sz w:val="22"/>
          <w:szCs w:val="22"/>
          <w:lang w:val="en-GB"/>
        </w:rPr>
        <w:t xml:space="preserve">EU stemming from an interpretation of Articles 2, 21(b) and 21(e) CRPD </w:t>
      </w:r>
      <w:r w:rsidR="00F25702">
        <w:rPr>
          <w:rFonts w:ascii="Arial" w:hAnsi="Arial" w:cs="Arial"/>
          <w:sz w:val="22"/>
          <w:szCs w:val="22"/>
          <w:lang w:val="en-GB"/>
        </w:rPr>
        <w:t>alongside the principle of multi</w:t>
      </w:r>
      <w:r w:rsidR="002863B7">
        <w:rPr>
          <w:rFonts w:ascii="Arial" w:hAnsi="Arial" w:cs="Arial"/>
          <w:sz w:val="22"/>
          <w:szCs w:val="22"/>
          <w:lang w:val="en-GB"/>
        </w:rPr>
        <w:t>li</w:t>
      </w:r>
      <w:r w:rsidR="00F25702">
        <w:rPr>
          <w:rFonts w:ascii="Arial" w:hAnsi="Arial" w:cs="Arial"/>
          <w:sz w:val="22"/>
          <w:szCs w:val="22"/>
          <w:lang w:val="en-GB"/>
        </w:rPr>
        <w:t xml:space="preserve">ngualism embedded in Article 3 TEU. </w:t>
      </w:r>
    </w:p>
    <w:p w14:paraId="749F01D3" w14:textId="77777777" w:rsidR="004755B0" w:rsidRPr="004755B0" w:rsidRDefault="004755B0" w:rsidP="004755B0">
      <w:pPr>
        <w:pStyle w:val="NormalWeb"/>
        <w:spacing w:line="276" w:lineRule="auto"/>
        <w:jc w:val="both"/>
        <w:rPr>
          <w:rFonts w:ascii="Arial" w:hAnsi="Arial" w:cs="Arial"/>
          <w:sz w:val="22"/>
          <w:szCs w:val="22"/>
        </w:rPr>
      </w:pPr>
    </w:p>
    <w:p w14:paraId="3D9BE11B" w14:textId="02D06881" w:rsidR="00C70AE8" w:rsidRDefault="00871A46" w:rsidP="00871A46">
      <w:pPr>
        <w:spacing w:line="276" w:lineRule="auto"/>
        <w:jc w:val="both"/>
        <w:rPr>
          <w:rFonts w:ascii="Arial" w:hAnsi="Arial" w:cs="Arial"/>
          <w:bCs/>
          <w:sz w:val="22"/>
          <w:szCs w:val="22"/>
        </w:rPr>
      </w:pPr>
      <w:r w:rsidRPr="00871A46">
        <w:rPr>
          <w:rFonts w:ascii="Arial" w:hAnsi="Arial" w:cs="Arial"/>
          <w:bCs/>
          <w:sz w:val="22"/>
          <w:szCs w:val="22"/>
        </w:rPr>
        <w:t>To achieve th</w:t>
      </w:r>
      <w:r w:rsidR="0079549F">
        <w:rPr>
          <w:rFonts w:ascii="Arial" w:hAnsi="Arial" w:cs="Arial"/>
          <w:bCs/>
          <w:sz w:val="22"/>
          <w:szCs w:val="22"/>
        </w:rPr>
        <w:t>is</w:t>
      </w:r>
      <w:r w:rsidRPr="00871A46">
        <w:rPr>
          <w:rFonts w:ascii="Arial" w:hAnsi="Arial" w:cs="Arial"/>
          <w:bCs/>
          <w:sz w:val="22"/>
          <w:szCs w:val="22"/>
        </w:rPr>
        <w:t xml:space="preserve"> officialization, a comprehensive review </w:t>
      </w:r>
      <w:r w:rsidR="0049533D">
        <w:rPr>
          <w:rFonts w:ascii="Arial" w:hAnsi="Arial" w:cs="Arial"/>
          <w:bCs/>
          <w:sz w:val="22"/>
          <w:szCs w:val="22"/>
        </w:rPr>
        <w:t>of,</w:t>
      </w:r>
      <w:r w:rsidRPr="00871A46">
        <w:rPr>
          <w:rFonts w:ascii="Arial" w:hAnsi="Arial" w:cs="Arial"/>
          <w:bCs/>
          <w:sz w:val="22"/>
          <w:szCs w:val="22"/>
        </w:rPr>
        <w:t xml:space="preserve"> and amendment </w:t>
      </w:r>
      <w:r w:rsidR="0049533D">
        <w:rPr>
          <w:rFonts w:ascii="Arial" w:hAnsi="Arial" w:cs="Arial"/>
          <w:bCs/>
          <w:sz w:val="22"/>
          <w:szCs w:val="22"/>
        </w:rPr>
        <w:t>to</w:t>
      </w:r>
      <w:r w:rsidR="0049533D" w:rsidRPr="00871A46">
        <w:rPr>
          <w:rFonts w:ascii="Arial" w:hAnsi="Arial" w:cs="Arial"/>
          <w:bCs/>
          <w:sz w:val="22"/>
          <w:szCs w:val="22"/>
        </w:rPr>
        <w:t xml:space="preserve"> </w:t>
      </w:r>
      <w:r w:rsidR="00DF0DCB">
        <w:rPr>
          <w:rFonts w:ascii="Arial" w:hAnsi="Arial" w:cs="Arial"/>
          <w:bCs/>
          <w:sz w:val="22"/>
          <w:szCs w:val="22"/>
        </w:rPr>
        <w:t xml:space="preserve">the existing corpus of legislation is essential. </w:t>
      </w:r>
    </w:p>
    <w:p w14:paraId="26961916" w14:textId="77777777" w:rsidR="00BA5038" w:rsidRDefault="00BA5038" w:rsidP="00871A46">
      <w:pPr>
        <w:spacing w:line="276" w:lineRule="auto"/>
        <w:jc w:val="both"/>
        <w:rPr>
          <w:rFonts w:ascii="Arial" w:hAnsi="Arial" w:cs="Arial"/>
          <w:bCs/>
          <w:sz w:val="22"/>
          <w:szCs w:val="22"/>
        </w:rPr>
      </w:pPr>
    </w:p>
    <w:p w14:paraId="17194319" w14:textId="4D8ECDA7" w:rsidR="00BA5038" w:rsidRPr="002F2AFF" w:rsidRDefault="002F2AFF" w:rsidP="00871A46">
      <w:pPr>
        <w:spacing w:line="276" w:lineRule="auto"/>
        <w:jc w:val="both"/>
        <w:rPr>
          <w:rFonts w:ascii="Arial" w:hAnsi="Arial" w:cs="Arial"/>
          <w:b/>
          <w:i/>
          <w:iCs/>
          <w:sz w:val="22"/>
          <w:szCs w:val="22"/>
        </w:rPr>
      </w:pPr>
      <w:r>
        <w:rPr>
          <w:rFonts w:ascii="Arial" w:hAnsi="Arial" w:cs="Arial"/>
          <w:b/>
          <w:i/>
          <w:iCs/>
          <w:sz w:val="22"/>
          <w:szCs w:val="22"/>
        </w:rPr>
        <w:t>Regulation 1/1958</w:t>
      </w:r>
    </w:p>
    <w:p w14:paraId="0F188781" w14:textId="77777777" w:rsidR="00C70AE8" w:rsidRDefault="00C70AE8" w:rsidP="00871A46">
      <w:pPr>
        <w:spacing w:line="276" w:lineRule="auto"/>
        <w:jc w:val="both"/>
        <w:rPr>
          <w:rFonts w:ascii="Arial" w:hAnsi="Arial" w:cs="Arial"/>
          <w:bCs/>
          <w:sz w:val="22"/>
          <w:szCs w:val="22"/>
        </w:rPr>
      </w:pPr>
    </w:p>
    <w:p w14:paraId="5013653C" w14:textId="4926B48B" w:rsidR="00871A46" w:rsidRPr="00871A46" w:rsidRDefault="00C70AE8" w:rsidP="00871A46">
      <w:pPr>
        <w:spacing w:line="276" w:lineRule="auto"/>
        <w:jc w:val="both"/>
        <w:rPr>
          <w:rFonts w:ascii="Arial" w:hAnsi="Arial" w:cs="Arial"/>
          <w:bCs/>
          <w:sz w:val="22"/>
          <w:szCs w:val="22"/>
        </w:rPr>
      </w:pPr>
      <w:r>
        <w:rPr>
          <w:rFonts w:ascii="Arial" w:hAnsi="Arial" w:cs="Arial"/>
          <w:bCs/>
          <w:sz w:val="22"/>
          <w:szCs w:val="22"/>
        </w:rPr>
        <w:t xml:space="preserve">Firstly, there is a need to review </w:t>
      </w:r>
      <w:r w:rsidR="00871A46" w:rsidRPr="00871A46">
        <w:rPr>
          <w:rFonts w:ascii="Arial" w:hAnsi="Arial" w:cs="Arial"/>
          <w:bCs/>
          <w:sz w:val="22"/>
          <w:szCs w:val="22"/>
        </w:rPr>
        <w:t xml:space="preserve">Regulation 1/1958. This foundational regulation needs to incorporate the 29 EU NSLs as official languages alongside the existing 24 spoken languages. </w:t>
      </w:r>
    </w:p>
    <w:p w14:paraId="0ED1AA5C" w14:textId="77777777" w:rsidR="00964FF8" w:rsidRPr="00871A46" w:rsidRDefault="00964FF8" w:rsidP="00871A46">
      <w:pPr>
        <w:spacing w:line="276" w:lineRule="auto"/>
        <w:jc w:val="both"/>
        <w:rPr>
          <w:rFonts w:ascii="Arial" w:hAnsi="Arial" w:cs="Arial"/>
          <w:bCs/>
          <w:sz w:val="22"/>
          <w:szCs w:val="22"/>
        </w:rPr>
      </w:pPr>
    </w:p>
    <w:p w14:paraId="51FD9353" w14:textId="72F103FB" w:rsidR="002F2AFF" w:rsidRPr="002F2AFF" w:rsidRDefault="002F2AFF" w:rsidP="00871A46">
      <w:pPr>
        <w:spacing w:line="276" w:lineRule="auto"/>
        <w:jc w:val="both"/>
        <w:rPr>
          <w:rFonts w:ascii="Arial" w:hAnsi="Arial" w:cs="Arial"/>
          <w:bCs/>
          <w:sz w:val="22"/>
          <w:szCs w:val="22"/>
        </w:rPr>
      </w:pPr>
      <w:r>
        <w:rPr>
          <w:rFonts w:ascii="Arial" w:hAnsi="Arial" w:cs="Arial"/>
          <w:b/>
          <w:sz w:val="22"/>
          <w:szCs w:val="22"/>
        </w:rPr>
        <w:t xml:space="preserve">Recommendations: </w:t>
      </w:r>
      <w:r>
        <w:rPr>
          <w:rFonts w:ascii="Arial" w:hAnsi="Arial" w:cs="Arial"/>
          <w:bCs/>
          <w:sz w:val="22"/>
          <w:szCs w:val="22"/>
        </w:rPr>
        <w:t xml:space="preserve">Adding the 29 EU </w:t>
      </w:r>
      <w:r w:rsidR="000A5FB5">
        <w:rPr>
          <w:rFonts w:ascii="Arial" w:hAnsi="Arial" w:cs="Arial"/>
          <w:bCs/>
          <w:sz w:val="22"/>
          <w:szCs w:val="22"/>
        </w:rPr>
        <w:t xml:space="preserve">NSLs </w:t>
      </w:r>
      <w:r w:rsidR="007E245C">
        <w:rPr>
          <w:rFonts w:ascii="Arial" w:hAnsi="Arial" w:cs="Arial"/>
          <w:bCs/>
          <w:sz w:val="22"/>
          <w:szCs w:val="22"/>
        </w:rPr>
        <w:t>alongside</w:t>
      </w:r>
      <w:r w:rsidR="00495F08">
        <w:rPr>
          <w:rFonts w:ascii="Arial" w:hAnsi="Arial" w:cs="Arial"/>
          <w:bCs/>
          <w:sz w:val="22"/>
          <w:szCs w:val="22"/>
        </w:rPr>
        <w:t xml:space="preserve"> </w:t>
      </w:r>
      <w:r>
        <w:rPr>
          <w:rFonts w:ascii="Arial" w:hAnsi="Arial" w:cs="Arial"/>
          <w:bCs/>
          <w:sz w:val="22"/>
          <w:szCs w:val="22"/>
        </w:rPr>
        <w:t xml:space="preserve">the existing </w:t>
      </w:r>
      <w:r w:rsidR="002056E0">
        <w:rPr>
          <w:rFonts w:ascii="Arial" w:hAnsi="Arial" w:cs="Arial"/>
          <w:bCs/>
          <w:sz w:val="22"/>
          <w:szCs w:val="22"/>
        </w:rPr>
        <w:t xml:space="preserve">24 EU official languages </w:t>
      </w:r>
      <w:r w:rsidR="00786B0A">
        <w:rPr>
          <w:rFonts w:ascii="Arial" w:hAnsi="Arial" w:cs="Arial"/>
          <w:bCs/>
          <w:sz w:val="22"/>
          <w:szCs w:val="22"/>
        </w:rPr>
        <w:t xml:space="preserve">listed </w:t>
      </w:r>
      <w:r w:rsidR="002056E0">
        <w:rPr>
          <w:rFonts w:ascii="Arial" w:hAnsi="Arial" w:cs="Arial"/>
          <w:bCs/>
          <w:sz w:val="22"/>
          <w:szCs w:val="22"/>
        </w:rPr>
        <w:t>in Regulation 1/1958.</w:t>
      </w:r>
    </w:p>
    <w:p w14:paraId="177252AB" w14:textId="77777777" w:rsidR="00227320" w:rsidRDefault="00227320" w:rsidP="00871A46">
      <w:pPr>
        <w:spacing w:line="276" w:lineRule="auto"/>
        <w:jc w:val="both"/>
        <w:rPr>
          <w:rFonts w:ascii="Arial" w:hAnsi="Arial" w:cs="Arial"/>
          <w:bCs/>
          <w:sz w:val="22"/>
          <w:szCs w:val="22"/>
        </w:rPr>
      </w:pPr>
    </w:p>
    <w:p w14:paraId="24E5114F" w14:textId="5F79422B" w:rsidR="00227320" w:rsidRPr="00227320" w:rsidRDefault="00227320" w:rsidP="00871A46">
      <w:pPr>
        <w:spacing w:line="276" w:lineRule="auto"/>
        <w:jc w:val="both"/>
        <w:rPr>
          <w:rFonts w:ascii="Arial" w:hAnsi="Arial" w:cs="Arial"/>
          <w:b/>
          <w:i/>
          <w:iCs/>
          <w:sz w:val="22"/>
          <w:szCs w:val="22"/>
        </w:rPr>
      </w:pPr>
      <w:r>
        <w:rPr>
          <w:rFonts w:ascii="Arial" w:hAnsi="Arial" w:cs="Arial"/>
          <w:b/>
          <w:i/>
          <w:iCs/>
          <w:sz w:val="22"/>
          <w:szCs w:val="22"/>
        </w:rPr>
        <w:t>Rules of Procedure of EU Institutions</w:t>
      </w:r>
    </w:p>
    <w:p w14:paraId="2EFD4BCD" w14:textId="77777777" w:rsidR="00E66401" w:rsidRDefault="00E66401" w:rsidP="00871A46">
      <w:pPr>
        <w:spacing w:line="276" w:lineRule="auto"/>
        <w:jc w:val="both"/>
        <w:rPr>
          <w:rFonts w:ascii="Arial" w:hAnsi="Arial" w:cs="Arial"/>
          <w:bCs/>
          <w:sz w:val="22"/>
          <w:szCs w:val="22"/>
        </w:rPr>
      </w:pPr>
    </w:p>
    <w:p w14:paraId="73969A2A" w14:textId="6C364096" w:rsidR="002F2AFF" w:rsidRDefault="002F2AFF" w:rsidP="00871A46">
      <w:pPr>
        <w:spacing w:line="276" w:lineRule="auto"/>
        <w:jc w:val="both"/>
        <w:rPr>
          <w:rFonts w:ascii="Arial" w:hAnsi="Arial" w:cs="Arial"/>
          <w:bCs/>
          <w:sz w:val="22"/>
          <w:szCs w:val="22"/>
        </w:rPr>
      </w:pPr>
      <w:r>
        <w:rPr>
          <w:rFonts w:ascii="Arial" w:hAnsi="Arial" w:cs="Arial"/>
          <w:bCs/>
          <w:sz w:val="22"/>
          <w:szCs w:val="22"/>
        </w:rPr>
        <w:t>Secondly,</w:t>
      </w:r>
      <w:r w:rsidRPr="00871A46">
        <w:rPr>
          <w:rFonts w:ascii="Arial" w:hAnsi="Arial" w:cs="Arial"/>
          <w:bCs/>
          <w:sz w:val="22"/>
          <w:szCs w:val="22"/>
        </w:rPr>
        <w:t xml:space="preserve"> the EU institutions’ Rules of Procedure need to be amended to ensure the inclusion of NSLs as working languages of the institutions. Thus, NSL users will be able to interact with and impart information </w:t>
      </w:r>
      <w:r w:rsidR="00266BEA">
        <w:rPr>
          <w:rFonts w:ascii="Arial" w:hAnsi="Arial" w:cs="Arial"/>
          <w:bCs/>
          <w:sz w:val="22"/>
          <w:szCs w:val="22"/>
        </w:rPr>
        <w:t>to</w:t>
      </w:r>
      <w:r w:rsidR="00266BEA" w:rsidRPr="00871A46">
        <w:rPr>
          <w:rFonts w:ascii="Arial" w:hAnsi="Arial" w:cs="Arial"/>
          <w:bCs/>
          <w:sz w:val="22"/>
          <w:szCs w:val="22"/>
        </w:rPr>
        <w:t xml:space="preserve"> </w:t>
      </w:r>
      <w:r w:rsidRPr="00871A46">
        <w:rPr>
          <w:rFonts w:ascii="Arial" w:hAnsi="Arial" w:cs="Arial"/>
          <w:bCs/>
          <w:sz w:val="22"/>
          <w:szCs w:val="22"/>
        </w:rPr>
        <w:t xml:space="preserve">the relevant institutions in their </w:t>
      </w:r>
      <w:r w:rsidR="00266BEA">
        <w:rPr>
          <w:rFonts w:ascii="Arial" w:hAnsi="Arial" w:cs="Arial"/>
          <w:bCs/>
          <w:sz w:val="22"/>
          <w:szCs w:val="22"/>
        </w:rPr>
        <w:t>NSLs</w:t>
      </w:r>
      <w:r w:rsidRPr="00871A46">
        <w:rPr>
          <w:rFonts w:ascii="Arial" w:hAnsi="Arial" w:cs="Arial"/>
          <w:bCs/>
          <w:sz w:val="22"/>
          <w:szCs w:val="22"/>
        </w:rPr>
        <w:t xml:space="preserve"> and not only through the spoken language. </w:t>
      </w:r>
    </w:p>
    <w:p w14:paraId="56D0F5C3" w14:textId="77777777" w:rsidR="002F2AFF" w:rsidRDefault="002F2AFF" w:rsidP="00871A46">
      <w:pPr>
        <w:spacing w:line="276" w:lineRule="auto"/>
        <w:jc w:val="both"/>
        <w:rPr>
          <w:rFonts w:ascii="Arial" w:hAnsi="Arial" w:cs="Arial"/>
          <w:bCs/>
          <w:sz w:val="22"/>
          <w:szCs w:val="22"/>
        </w:rPr>
      </w:pPr>
    </w:p>
    <w:p w14:paraId="59D2D57C" w14:textId="5F270315" w:rsidR="00227320" w:rsidRDefault="00227320" w:rsidP="00227320">
      <w:pPr>
        <w:spacing w:line="276" w:lineRule="auto"/>
        <w:jc w:val="both"/>
        <w:rPr>
          <w:rFonts w:ascii="Arial" w:hAnsi="Arial" w:cs="Arial"/>
          <w:sz w:val="22"/>
          <w:szCs w:val="22"/>
          <w:lang w:val="en-GB"/>
        </w:rPr>
      </w:pPr>
      <w:r w:rsidRPr="00D43297">
        <w:rPr>
          <w:rFonts w:ascii="Arial" w:hAnsi="Arial" w:cs="Arial"/>
          <w:b/>
          <w:sz w:val="22"/>
          <w:szCs w:val="22"/>
          <w:u w:val="single"/>
          <w:lang w:val="en-GB"/>
        </w:rPr>
        <w:t>European Parliament</w:t>
      </w:r>
      <w:r>
        <w:rPr>
          <w:rFonts w:ascii="Arial" w:hAnsi="Arial" w:cs="Arial"/>
          <w:sz w:val="22"/>
          <w:szCs w:val="22"/>
          <w:lang w:val="en-GB"/>
        </w:rPr>
        <w:t xml:space="preserve">: </w:t>
      </w:r>
    </w:p>
    <w:p w14:paraId="0854D37C" w14:textId="77777777" w:rsidR="00227320" w:rsidRDefault="00000000" w:rsidP="00227320">
      <w:pPr>
        <w:pStyle w:val="NormalWeb"/>
        <w:spacing w:line="276" w:lineRule="auto"/>
        <w:jc w:val="both"/>
        <w:rPr>
          <w:rFonts w:ascii="Arial" w:hAnsi="Arial" w:cs="Arial"/>
          <w:sz w:val="22"/>
          <w:szCs w:val="22"/>
        </w:rPr>
      </w:pPr>
      <w:hyperlink r:id="rId16" w:anchor=":~:text=All%20Members%20shall%20have%20the,may%20consider%20to%20be%20necessary" w:history="1">
        <w:r w:rsidR="00227320" w:rsidRPr="002610AA">
          <w:rPr>
            <w:rStyle w:val="Hyperlink"/>
            <w:rFonts w:ascii="Arial" w:hAnsi="Arial" w:cs="Arial"/>
            <w:sz w:val="22"/>
            <w:szCs w:val="22"/>
          </w:rPr>
          <w:t>Rule 167</w:t>
        </w:r>
      </w:hyperlink>
      <w:r w:rsidR="00227320">
        <w:rPr>
          <w:rFonts w:ascii="Arial" w:hAnsi="Arial" w:cs="Arial"/>
          <w:sz w:val="22"/>
          <w:szCs w:val="22"/>
        </w:rPr>
        <w:t xml:space="preserve"> on Languages/Rules of Procedure </w:t>
      </w:r>
      <w:r w:rsidR="00227320" w:rsidRPr="00F31620">
        <w:rPr>
          <w:rFonts w:ascii="Arial" w:hAnsi="Arial" w:cs="Arial"/>
          <w:sz w:val="22"/>
          <w:szCs w:val="22"/>
        </w:rPr>
        <w:t xml:space="preserve">outlines the language provisions within </w:t>
      </w:r>
      <w:r w:rsidR="00227320">
        <w:rPr>
          <w:rFonts w:ascii="Arial" w:hAnsi="Arial" w:cs="Arial"/>
          <w:sz w:val="22"/>
          <w:szCs w:val="22"/>
        </w:rPr>
        <w:t xml:space="preserve">the </w:t>
      </w:r>
      <w:r w:rsidR="00227320" w:rsidRPr="00F31620">
        <w:rPr>
          <w:rFonts w:ascii="Arial" w:hAnsi="Arial" w:cs="Arial"/>
          <w:sz w:val="22"/>
          <w:szCs w:val="22"/>
        </w:rPr>
        <w:t xml:space="preserve">Parliament, ensuring accessibility in its proceedings. Firstly, it mandates that all official documents be prepared in the official languages. Secondly, it grants </w:t>
      </w:r>
      <w:r w:rsidR="00227320">
        <w:rPr>
          <w:rFonts w:ascii="Arial" w:hAnsi="Arial" w:cs="Arial"/>
          <w:sz w:val="22"/>
          <w:szCs w:val="22"/>
        </w:rPr>
        <w:t xml:space="preserve">MEPs </w:t>
      </w:r>
      <w:r w:rsidR="00227320" w:rsidRPr="00F31620">
        <w:rPr>
          <w:rFonts w:ascii="Arial" w:hAnsi="Arial" w:cs="Arial"/>
          <w:sz w:val="22"/>
          <w:szCs w:val="22"/>
        </w:rPr>
        <w:t xml:space="preserve">the right to speak in their preferred official language, with simultaneous interpretation provided. In committee and delegation meetings, interpretation is facilitated based on the languages used and requested by </w:t>
      </w:r>
      <w:r w:rsidR="00227320">
        <w:rPr>
          <w:rFonts w:ascii="Arial" w:hAnsi="Arial" w:cs="Arial"/>
          <w:sz w:val="22"/>
          <w:szCs w:val="22"/>
        </w:rPr>
        <w:t>MEPs</w:t>
      </w:r>
      <w:r w:rsidR="00227320" w:rsidRPr="00F31620">
        <w:rPr>
          <w:rFonts w:ascii="Arial" w:hAnsi="Arial" w:cs="Arial"/>
          <w:sz w:val="22"/>
          <w:szCs w:val="22"/>
        </w:rPr>
        <w:t xml:space="preserve">. </w:t>
      </w:r>
    </w:p>
    <w:p w14:paraId="394202EE" w14:textId="6BCAC14A" w:rsidR="00227320" w:rsidRDefault="00227320" w:rsidP="00227320">
      <w:pPr>
        <w:pStyle w:val="docsubtitlelevel1bis"/>
        <w:spacing w:line="276" w:lineRule="auto"/>
        <w:jc w:val="both"/>
        <w:rPr>
          <w:rFonts w:ascii="Arial" w:hAnsi="Arial" w:cs="Arial"/>
          <w:b/>
          <w:bCs/>
          <w:color w:val="3290FD"/>
          <w:sz w:val="18"/>
          <w:szCs w:val="18"/>
        </w:rPr>
      </w:pPr>
      <w:r>
        <w:rPr>
          <w:rFonts w:ascii="Arial" w:hAnsi="Arial" w:cs="Arial"/>
          <w:sz w:val="22"/>
          <w:szCs w:val="22"/>
        </w:rPr>
        <w:t>Furthermore,</w:t>
      </w:r>
      <w:hyperlink r:id="rId17" w:anchor=":~:text=Petitions%20written%20in%20any%20other,the%20translation%20is%20drawn%20up." w:history="1">
        <w:r w:rsidRPr="00335D65">
          <w:rPr>
            <w:rStyle w:val="Hyperlink"/>
            <w:rFonts w:ascii="Arial" w:hAnsi="Arial" w:cs="Arial"/>
            <w:sz w:val="22"/>
            <w:szCs w:val="22"/>
          </w:rPr>
          <w:t xml:space="preserve"> Rule 226</w:t>
        </w:r>
      </w:hyperlink>
      <w:r>
        <w:rPr>
          <w:rFonts w:ascii="Arial" w:hAnsi="Arial" w:cs="Arial"/>
          <w:sz w:val="22"/>
          <w:szCs w:val="22"/>
        </w:rPr>
        <w:t xml:space="preserve"> foresees the right of EU citizens to submit petitions before the Committee of Petition of the European Parliament on a</w:t>
      </w:r>
      <w:r w:rsidR="00AF6B00">
        <w:rPr>
          <w:rFonts w:ascii="Arial" w:hAnsi="Arial" w:cs="Arial"/>
          <w:sz w:val="22"/>
          <w:szCs w:val="22"/>
        </w:rPr>
        <w:t>ny</w:t>
      </w:r>
      <w:r>
        <w:rPr>
          <w:rFonts w:ascii="Arial" w:hAnsi="Arial" w:cs="Arial"/>
          <w:sz w:val="22"/>
          <w:szCs w:val="22"/>
        </w:rPr>
        <w:t xml:space="preserve"> matter that </w:t>
      </w:r>
      <w:r w:rsidR="00AF6B00">
        <w:rPr>
          <w:rFonts w:ascii="Arial" w:hAnsi="Arial" w:cs="Arial"/>
          <w:sz w:val="22"/>
          <w:szCs w:val="22"/>
        </w:rPr>
        <w:t xml:space="preserve">falls </w:t>
      </w:r>
      <w:r>
        <w:rPr>
          <w:rFonts w:ascii="Arial" w:hAnsi="Arial" w:cs="Arial"/>
          <w:sz w:val="22"/>
          <w:szCs w:val="22"/>
        </w:rPr>
        <w:t xml:space="preserve">within the EU fields of </w:t>
      </w:r>
      <w:r w:rsidR="00D078F1">
        <w:rPr>
          <w:rFonts w:ascii="Arial" w:hAnsi="Arial" w:cs="Arial"/>
          <w:sz w:val="22"/>
          <w:szCs w:val="22"/>
        </w:rPr>
        <w:t>activity,</w:t>
      </w:r>
      <w:r>
        <w:rPr>
          <w:rFonts w:ascii="Arial" w:hAnsi="Arial" w:cs="Arial"/>
          <w:sz w:val="22"/>
          <w:szCs w:val="22"/>
        </w:rPr>
        <w:t xml:space="preserve"> and which </w:t>
      </w:r>
      <w:r w:rsidR="007E245C">
        <w:rPr>
          <w:rFonts w:ascii="Arial" w:hAnsi="Arial" w:cs="Arial"/>
          <w:sz w:val="22"/>
          <w:szCs w:val="22"/>
        </w:rPr>
        <w:t>directly affect</w:t>
      </w:r>
      <w:r>
        <w:rPr>
          <w:rFonts w:ascii="Arial" w:hAnsi="Arial" w:cs="Arial"/>
          <w:sz w:val="22"/>
          <w:szCs w:val="22"/>
        </w:rPr>
        <w:t xml:space="preserve"> the petitioner. </w:t>
      </w:r>
    </w:p>
    <w:p w14:paraId="347737DB" w14:textId="7019C51F" w:rsidR="00227320" w:rsidRDefault="00227320" w:rsidP="00227320">
      <w:pPr>
        <w:spacing w:line="276" w:lineRule="auto"/>
        <w:jc w:val="both"/>
        <w:rPr>
          <w:rFonts w:ascii="Arial" w:hAnsi="Arial" w:cs="Arial"/>
          <w:sz w:val="22"/>
          <w:szCs w:val="22"/>
        </w:rPr>
      </w:pPr>
      <w:r w:rsidRPr="00D85020">
        <w:rPr>
          <w:rFonts w:ascii="Arial" w:hAnsi="Arial" w:cs="Arial"/>
          <w:sz w:val="22"/>
          <w:szCs w:val="22"/>
        </w:rPr>
        <w:t xml:space="preserve">Petitions must be submitted in one of </w:t>
      </w:r>
      <w:r w:rsidR="00AF6B00">
        <w:rPr>
          <w:rFonts w:ascii="Arial" w:hAnsi="Arial" w:cs="Arial"/>
          <w:sz w:val="22"/>
          <w:szCs w:val="22"/>
        </w:rPr>
        <w:t>the EU’s</w:t>
      </w:r>
      <w:r w:rsidR="00AF6B00" w:rsidRPr="00D85020">
        <w:rPr>
          <w:rFonts w:ascii="Arial" w:hAnsi="Arial" w:cs="Arial"/>
          <w:sz w:val="22"/>
          <w:szCs w:val="22"/>
        </w:rPr>
        <w:t xml:space="preserve"> </w:t>
      </w:r>
      <w:r w:rsidRPr="00D85020">
        <w:rPr>
          <w:rFonts w:ascii="Arial" w:hAnsi="Arial" w:cs="Arial"/>
          <w:sz w:val="22"/>
          <w:szCs w:val="22"/>
        </w:rPr>
        <w:t xml:space="preserve">official languages. If a petition is written in a non-official language, it will only be considered if accompanied by a translation into an official EU language, and all correspondence from the Parliament to the petitioner will use the language of the translation. Additionally, the Parliament's Bureau has the discretion to allow petitions </w:t>
      </w:r>
      <w:r>
        <w:rPr>
          <w:rFonts w:ascii="Arial" w:hAnsi="Arial" w:cs="Arial"/>
          <w:sz w:val="22"/>
          <w:szCs w:val="22"/>
        </w:rPr>
        <w:t xml:space="preserve">to be tabled </w:t>
      </w:r>
      <w:r w:rsidRPr="00D85020">
        <w:rPr>
          <w:rFonts w:ascii="Arial" w:hAnsi="Arial" w:cs="Arial"/>
          <w:sz w:val="22"/>
          <w:szCs w:val="22"/>
        </w:rPr>
        <w:t>and correspondence to be conducted in other languages that hold official status within specific regions or entire Member States, as per their constitutional arrangements</w:t>
      </w:r>
      <w:r>
        <w:rPr>
          <w:rFonts w:ascii="Arial" w:hAnsi="Arial" w:cs="Arial"/>
          <w:sz w:val="22"/>
          <w:szCs w:val="22"/>
        </w:rPr>
        <w:t>.</w:t>
      </w:r>
    </w:p>
    <w:p w14:paraId="13C70835" w14:textId="77777777" w:rsidR="006805A4" w:rsidRDefault="006805A4" w:rsidP="00227320">
      <w:pPr>
        <w:spacing w:line="276" w:lineRule="auto"/>
        <w:jc w:val="both"/>
        <w:rPr>
          <w:rFonts w:ascii="Arial" w:hAnsi="Arial" w:cs="Arial"/>
          <w:sz w:val="22"/>
          <w:szCs w:val="22"/>
        </w:rPr>
      </w:pPr>
    </w:p>
    <w:p w14:paraId="730B09A5" w14:textId="2EF76DBC" w:rsidR="006805A4" w:rsidRDefault="002056E0" w:rsidP="00227320">
      <w:pPr>
        <w:spacing w:line="276" w:lineRule="auto"/>
        <w:jc w:val="both"/>
        <w:rPr>
          <w:rFonts w:ascii="Arial" w:hAnsi="Arial" w:cs="Arial"/>
          <w:sz w:val="22"/>
          <w:szCs w:val="22"/>
        </w:rPr>
      </w:pPr>
      <w:r>
        <w:rPr>
          <w:rFonts w:ascii="Arial" w:hAnsi="Arial" w:cs="Arial"/>
          <w:b/>
          <w:bCs/>
          <w:sz w:val="22"/>
          <w:szCs w:val="22"/>
        </w:rPr>
        <w:t xml:space="preserve">Recommendation: </w:t>
      </w:r>
      <w:r>
        <w:rPr>
          <w:rFonts w:ascii="Arial" w:hAnsi="Arial" w:cs="Arial"/>
          <w:sz w:val="22"/>
          <w:szCs w:val="22"/>
        </w:rPr>
        <w:t xml:space="preserve">Amending </w:t>
      </w:r>
      <w:r w:rsidR="006805A4">
        <w:rPr>
          <w:rFonts w:ascii="Arial" w:hAnsi="Arial" w:cs="Arial"/>
          <w:sz w:val="22"/>
          <w:szCs w:val="22"/>
        </w:rPr>
        <w:t xml:space="preserve">Rule 226 to reflect the rights of EU </w:t>
      </w:r>
      <w:r>
        <w:rPr>
          <w:rFonts w:ascii="Arial" w:hAnsi="Arial" w:cs="Arial"/>
          <w:sz w:val="22"/>
          <w:szCs w:val="22"/>
        </w:rPr>
        <w:t xml:space="preserve">deaf </w:t>
      </w:r>
      <w:r w:rsidR="006805A4">
        <w:rPr>
          <w:rFonts w:ascii="Arial" w:hAnsi="Arial" w:cs="Arial"/>
          <w:sz w:val="22"/>
          <w:szCs w:val="22"/>
        </w:rPr>
        <w:t>citizens to submit petitions in their national sign language</w:t>
      </w:r>
      <w:r w:rsidR="00827321">
        <w:rPr>
          <w:rFonts w:ascii="Arial" w:hAnsi="Arial" w:cs="Arial"/>
          <w:sz w:val="22"/>
          <w:szCs w:val="22"/>
        </w:rPr>
        <w:t xml:space="preserve"> </w:t>
      </w:r>
      <w:r>
        <w:rPr>
          <w:rFonts w:ascii="Arial" w:hAnsi="Arial" w:cs="Arial"/>
          <w:sz w:val="22"/>
          <w:szCs w:val="22"/>
        </w:rPr>
        <w:t>on an</w:t>
      </w:r>
      <w:r w:rsidR="00827321">
        <w:rPr>
          <w:rFonts w:ascii="Arial" w:hAnsi="Arial" w:cs="Arial"/>
          <w:sz w:val="22"/>
          <w:szCs w:val="22"/>
        </w:rPr>
        <w:t xml:space="preserve"> equal </w:t>
      </w:r>
      <w:r>
        <w:rPr>
          <w:rFonts w:ascii="Arial" w:hAnsi="Arial" w:cs="Arial"/>
          <w:sz w:val="22"/>
          <w:szCs w:val="22"/>
        </w:rPr>
        <w:t>footing</w:t>
      </w:r>
      <w:r w:rsidR="00827321">
        <w:rPr>
          <w:rFonts w:ascii="Arial" w:hAnsi="Arial" w:cs="Arial"/>
          <w:sz w:val="22"/>
          <w:szCs w:val="22"/>
        </w:rPr>
        <w:t xml:space="preserve"> with </w:t>
      </w:r>
      <w:r>
        <w:rPr>
          <w:rFonts w:ascii="Arial" w:hAnsi="Arial" w:cs="Arial"/>
          <w:sz w:val="22"/>
          <w:szCs w:val="22"/>
        </w:rPr>
        <w:t xml:space="preserve">their hearing </w:t>
      </w:r>
      <w:r w:rsidR="00F602BE">
        <w:rPr>
          <w:rFonts w:ascii="Arial" w:hAnsi="Arial" w:cs="Arial"/>
          <w:sz w:val="22"/>
          <w:szCs w:val="22"/>
        </w:rPr>
        <w:t xml:space="preserve">counterparts. </w:t>
      </w:r>
    </w:p>
    <w:p w14:paraId="5CA6ACC4" w14:textId="77777777" w:rsidR="00227320" w:rsidRPr="00D43297" w:rsidRDefault="00227320" w:rsidP="00227320">
      <w:pPr>
        <w:spacing w:line="276" w:lineRule="auto"/>
        <w:jc w:val="both"/>
        <w:rPr>
          <w:rFonts w:ascii="Arial" w:hAnsi="Arial" w:cs="Arial"/>
          <w:sz w:val="22"/>
          <w:szCs w:val="22"/>
          <w:u w:val="single"/>
        </w:rPr>
      </w:pPr>
    </w:p>
    <w:p w14:paraId="013EBDBD" w14:textId="77777777" w:rsidR="00227320" w:rsidRDefault="00227320" w:rsidP="00227320">
      <w:pPr>
        <w:spacing w:line="276" w:lineRule="auto"/>
        <w:jc w:val="both"/>
        <w:rPr>
          <w:rFonts w:ascii="Arial" w:hAnsi="Arial" w:cs="Arial"/>
          <w:sz w:val="22"/>
          <w:szCs w:val="22"/>
        </w:rPr>
      </w:pPr>
      <w:r w:rsidRPr="00D43297">
        <w:rPr>
          <w:rFonts w:ascii="Arial" w:hAnsi="Arial" w:cs="Arial"/>
          <w:b/>
          <w:sz w:val="22"/>
          <w:szCs w:val="22"/>
          <w:u w:val="single"/>
        </w:rPr>
        <w:t>European Commission</w:t>
      </w:r>
      <w:r>
        <w:rPr>
          <w:rFonts w:ascii="Arial" w:hAnsi="Arial" w:cs="Arial"/>
          <w:sz w:val="22"/>
          <w:szCs w:val="22"/>
        </w:rPr>
        <w:t>:</w:t>
      </w:r>
    </w:p>
    <w:p w14:paraId="5F01A9AA" w14:textId="104872BA" w:rsidR="00227320" w:rsidRPr="001A2A3D" w:rsidRDefault="00227320" w:rsidP="00227320">
      <w:pPr>
        <w:spacing w:line="276" w:lineRule="auto"/>
        <w:jc w:val="both"/>
        <w:rPr>
          <w:rFonts w:ascii="Arial" w:hAnsi="Arial" w:cs="Arial"/>
          <w:sz w:val="22"/>
          <w:szCs w:val="22"/>
        </w:rPr>
      </w:pPr>
      <w:r w:rsidRPr="001A2A3D">
        <w:rPr>
          <w:rFonts w:ascii="Arial" w:hAnsi="Arial" w:cs="Arial"/>
          <w:sz w:val="22"/>
          <w:szCs w:val="22"/>
        </w:rPr>
        <w:t xml:space="preserve">The “correspondence” section of the general principles of the </w:t>
      </w:r>
      <w:r w:rsidR="00422EC6">
        <w:rPr>
          <w:rFonts w:ascii="Arial" w:hAnsi="Arial" w:cs="Arial"/>
          <w:sz w:val="22"/>
          <w:szCs w:val="22"/>
        </w:rPr>
        <w:t>EU</w:t>
      </w:r>
      <w:r w:rsidR="00422EC6" w:rsidRPr="001A2A3D">
        <w:rPr>
          <w:rFonts w:ascii="Arial" w:hAnsi="Arial" w:cs="Arial"/>
          <w:sz w:val="22"/>
          <w:szCs w:val="22"/>
        </w:rPr>
        <w:t xml:space="preserve"> </w:t>
      </w:r>
      <w:r w:rsidRPr="001A2A3D">
        <w:rPr>
          <w:rFonts w:ascii="Arial" w:hAnsi="Arial" w:cs="Arial"/>
          <w:sz w:val="22"/>
          <w:szCs w:val="22"/>
        </w:rPr>
        <w:t xml:space="preserve">Commission Rules of </w:t>
      </w:r>
      <w:r w:rsidR="00422EC6" w:rsidRPr="001A2A3D">
        <w:rPr>
          <w:rFonts w:ascii="Arial" w:hAnsi="Arial" w:cs="Arial"/>
          <w:sz w:val="22"/>
          <w:szCs w:val="22"/>
        </w:rPr>
        <w:t>Procedure, foresees</w:t>
      </w:r>
      <w:r w:rsidRPr="001A2A3D">
        <w:rPr>
          <w:rFonts w:ascii="Arial" w:hAnsi="Arial" w:cs="Arial"/>
          <w:sz w:val="22"/>
          <w:szCs w:val="22"/>
        </w:rPr>
        <w:t xml:space="preserve"> that:</w:t>
      </w:r>
    </w:p>
    <w:p w14:paraId="09CC94FF" w14:textId="77777777" w:rsidR="00C14545" w:rsidRPr="001A2A3D" w:rsidRDefault="00C14545" w:rsidP="00227320">
      <w:pPr>
        <w:spacing w:line="276" w:lineRule="auto"/>
        <w:jc w:val="both"/>
        <w:rPr>
          <w:rFonts w:ascii="Arial" w:hAnsi="Arial" w:cs="Arial"/>
          <w:sz w:val="22"/>
          <w:szCs w:val="22"/>
        </w:rPr>
      </w:pPr>
    </w:p>
    <w:p w14:paraId="5DD6CCD4" w14:textId="77777777" w:rsidR="00227320" w:rsidRPr="001A2A3D" w:rsidRDefault="00227320" w:rsidP="00C14545">
      <w:pPr>
        <w:spacing w:line="276" w:lineRule="auto"/>
        <w:jc w:val="center"/>
        <w:rPr>
          <w:rFonts w:ascii="Arial" w:hAnsi="Arial" w:cs="Arial"/>
          <w:sz w:val="22"/>
          <w:szCs w:val="22"/>
        </w:rPr>
      </w:pPr>
      <w:r w:rsidRPr="001A2A3D">
        <w:rPr>
          <w:rFonts w:ascii="Arial" w:hAnsi="Arial" w:cs="Arial"/>
          <w:sz w:val="22"/>
          <w:szCs w:val="22"/>
        </w:rPr>
        <w:t>“</w:t>
      </w:r>
      <w:r w:rsidRPr="0019551A">
        <w:rPr>
          <w:rFonts w:ascii="Arial" w:hAnsi="Arial" w:cs="Arial"/>
          <w:i/>
          <w:sz w:val="22"/>
          <w:szCs w:val="22"/>
        </w:rPr>
        <w:t>In accordance with Article 21 of the Treaty establishing the European Community, the Commission shall reply to letters in the language of the initial letter, provided that it was written in one of the official languages of the Community</w:t>
      </w:r>
      <w:r w:rsidRPr="001A2A3D">
        <w:rPr>
          <w:rFonts w:ascii="Arial" w:hAnsi="Arial" w:cs="Arial"/>
          <w:sz w:val="22"/>
          <w:szCs w:val="22"/>
        </w:rPr>
        <w:t>.”</w:t>
      </w:r>
    </w:p>
    <w:p w14:paraId="147CBFCE" w14:textId="77777777" w:rsidR="00227320" w:rsidRPr="001A2A3D" w:rsidRDefault="00227320" w:rsidP="00227320">
      <w:pPr>
        <w:spacing w:line="276" w:lineRule="auto"/>
        <w:jc w:val="both"/>
        <w:rPr>
          <w:rFonts w:ascii="Arial" w:hAnsi="Arial" w:cs="Arial"/>
          <w:sz w:val="22"/>
          <w:szCs w:val="22"/>
        </w:rPr>
      </w:pPr>
    </w:p>
    <w:p w14:paraId="10D6ECB3" w14:textId="7DA73B1C" w:rsidR="00227320" w:rsidRPr="001A2A3D" w:rsidRDefault="00227320" w:rsidP="00227320">
      <w:pPr>
        <w:spacing w:line="276" w:lineRule="auto"/>
        <w:jc w:val="both"/>
        <w:rPr>
          <w:rFonts w:ascii="Arial" w:hAnsi="Arial" w:cs="Arial"/>
          <w:sz w:val="22"/>
          <w:szCs w:val="22"/>
        </w:rPr>
      </w:pPr>
      <w:r w:rsidRPr="001A2A3D">
        <w:rPr>
          <w:rFonts w:ascii="Arial" w:hAnsi="Arial" w:cs="Arial"/>
          <w:sz w:val="22"/>
          <w:szCs w:val="22"/>
        </w:rPr>
        <w:t xml:space="preserve">Furthermore, in Article 17, a definition of “authentic language or languages” is </w:t>
      </w:r>
      <w:r w:rsidR="00422EC6">
        <w:rPr>
          <w:rFonts w:ascii="Arial" w:hAnsi="Arial" w:cs="Arial"/>
          <w:sz w:val="22"/>
          <w:szCs w:val="22"/>
        </w:rPr>
        <w:t>provided</w:t>
      </w:r>
      <w:r w:rsidRPr="001A2A3D">
        <w:rPr>
          <w:rFonts w:ascii="Arial" w:hAnsi="Arial" w:cs="Arial"/>
          <w:sz w:val="22"/>
          <w:szCs w:val="22"/>
        </w:rPr>
        <w:t xml:space="preserve">. It refers to the official language of the EU. </w:t>
      </w:r>
    </w:p>
    <w:p w14:paraId="1BCF5489" w14:textId="77777777" w:rsidR="00D43297" w:rsidRDefault="00D43297" w:rsidP="00227320">
      <w:pPr>
        <w:spacing w:line="276" w:lineRule="auto"/>
        <w:jc w:val="both"/>
        <w:rPr>
          <w:rFonts w:ascii="Arial" w:hAnsi="Arial" w:cs="Arial"/>
          <w:sz w:val="22"/>
          <w:szCs w:val="22"/>
        </w:rPr>
      </w:pPr>
    </w:p>
    <w:p w14:paraId="1542B740" w14:textId="1393AEA4" w:rsidR="0090579B" w:rsidRPr="0090579B" w:rsidRDefault="00A9160E" w:rsidP="00227320">
      <w:pPr>
        <w:spacing w:line="276" w:lineRule="auto"/>
        <w:jc w:val="both"/>
        <w:rPr>
          <w:rFonts w:ascii="Arial" w:hAnsi="Arial" w:cs="Arial"/>
          <w:sz w:val="22"/>
          <w:szCs w:val="22"/>
        </w:rPr>
      </w:pPr>
      <w:r>
        <w:rPr>
          <w:rFonts w:ascii="Arial" w:hAnsi="Arial" w:cs="Arial"/>
          <w:b/>
          <w:bCs/>
          <w:sz w:val="22"/>
          <w:szCs w:val="22"/>
        </w:rPr>
        <w:t>Recommendation:</w:t>
      </w:r>
      <w:r w:rsidR="0090579B">
        <w:rPr>
          <w:rFonts w:ascii="Arial" w:hAnsi="Arial" w:cs="Arial"/>
          <w:b/>
          <w:bCs/>
          <w:sz w:val="22"/>
          <w:szCs w:val="22"/>
        </w:rPr>
        <w:t xml:space="preserve"> </w:t>
      </w:r>
      <w:r w:rsidR="0090579B">
        <w:rPr>
          <w:rFonts w:ascii="Arial" w:hAnsi="Arial" w:cs="Arial"/>
          <w:sz w:val="22"/>
          <w:szCs w:val="22"/>
        </w:rPr>
        <w:t xml:space="preserve">Amending the </w:t>
      </w:r>
      <w:r w:rsidR="00F96F6D">
        <w:rPr>
          <w:rFonts w:ascii="Arial" w:hAnsi="Arial" w:cs="Arial"/>
          <w:sz w:val="22"/>
          <w:szCs w:val="22"/>
        </w:rPr>
        <w:t xml:space="preserve">Article </w:t>
      </w:r>
      <w:r w:rsidR="00D5174A">
        <w:rPr>
          <w:rFonts w:ascii="Arial" w:hAnsi="Arial" w:cs="Arial"/>
          <w:sz w:val="22"/>
          <w:szCs w:val="22"/>
        </w:rPr>
        <w:t xml:space="preserve">17 of the Rule of Procedure of the </w:t>
      </w:r>
      <w:r w:rsidR="00422EC6">
        <w:rPr>
          <w:rFonts w:ascii="Arial" w:hAnsi="Arial" w:cs="Arial"/>
          <w:sz w:val="22"/>
          <w:szCs w:val="22"/>
        </w:rPr>
        <w:t xml:space="preserve">EU </w:t>
      </w:r>
      <w:r w:rsidR="00D5174A">
        <w:rPr>
          <w:rFonts w:ascii="Arial" w:hAnsi="Arial" w:cs="Arial"/>
          <w:sz w:val="22"/>
          <w:szCs w:val="22"/>
        </w:rPr>
        <w:t>Commission</w:t>
      </w:r>
      <w:r w:rsidR="0090579B">
        <w:rPr>
          <w:rFonts w:ascii="Arial" w:hAnsi="Arial" w:cs="Arial"/>
          <w:sz w:val="22"/>
          <w:szCs w:val="22"/>
        </w:rPr>
        <w:t xml:space="preserve"> to comply with </w:t>
      </w:r>
      <w:r w:rsidR="00D5174A">
        <w:rPr>
          <w:rFonts w:ascii="Arial" w:hAnsi="Arial" w:cs="Arial"/>
          <w:sz w:val="22"/>
          <w:szCs w:val="22"/>
        </w:rPr>
        <w:t xml:space="preserve">Articles 2 and 21(b) CRPD by enabling the Commission to reply to letter in the same EU national sign languages as the NSL used to submit the letter. </w:t>
      </w:r>
    </w:p>
    <w:p w14:paraId="20433E9C" w14:textId="77777777" w:rsidR="00227320" w:rsidRPr="001A2A3D" w:rsidRDefault="00227320" w:rsidP="00227320">
      <w:pPr>
        <w:spacing w:line="276" w:lineRule="auto"/>
        <w:jc w:val="both"/>
        <w:rPr>
          <w:rFonts w:ascii="Arial" w:hAnsi="Arial" w:cs="Arial"/>
          <w:sz w:val="22"/>
          <w:szCs w:val="22"/>
        </w:rPr>
      </w:pPr>
    </w:p>
    <w:p w14:paraId="4EC5A742" w14:textId="77777777" w:rsidR="00227320" w:rsidRPr="00227320" w:rsidRDefault="00227320" w:rsidP="00227320">
      <w:pPr>
        <w:spacing w:line="276" w:lineRule="auto"/>
        <w:jc w:val="both"/>
        <w:rPr>
          <w:rFonts w:ascii="Arial" w:hAnsi="Arial" w:cs="Arial"/>
          <w:b/>
          <w:bCs/>
          <w:sz w:val="22"/>
          <w:szCs w:val="22"/>
        </w:rPr>
      </w:pPr>
      <w:r w:rsidRPr="00227320">
        <w:rPr>
          <w:rFonts w:ascii="Arial" w:hAnsi="Arial" w:cs="Arial"/>
          <w:b/>
          <w:bCs/>
          <w:sz w:val="22"/>
          <w:szCs w:val="22"/>
        </w:rPr>
        <w:t xml:space="preserve">European Council </w:t>
      </w:r>
    </w:p>
    <w:p w14:paraId="1C847BE8" w14:textId="52479B3C" w:rsidR="00B365B6" w:rsidRDefault="00227320" w:rsidP="00227320">
      <w:pPr>
        <w:spacing w:line="276" w:lineRule="auto"/>
        <w:jc w:val="both"/>
        <w:rPr>
          <w:rFonts w:ascii="Arial" w:hAnsi="Arial" w:cs="Arial"/>
          <w:sz w:val="22"/>
          <w:szCs w:val="22"/>
        </w:rPr>
      </w:pPr>
      <w:r w:rsidRPr="001A2A3D">
        <w:rPr>
          <w:rFonts w:ascii="Arial" w:hAnsi="Arial" w:cs="Arial"/>
          <w:sz w:val="22"/>
          <w:szCs w:val="22"/>
        </w:rPr>
        <w:t>With regards to the European Council, Article 7 of its Rules of Procedure state</w:t>
      </w:r>
      <w:r w:rsidR="00422EC6">
        <w:rPr>
          <w:rFonts w:ascii="Arial" w:hAnsi="Arial" w:cs="Arial"/>
          <w:sz w:val="22"/>
          <w:szCs w:val="22"/>
        </w:rPr>
        <w:t>s</w:t>
      </w:r>
      <w:r w:rsidRPr="001A2A3D">
        <w:rPr>
          <w:rFonts w:ascii="Arial" w:hAnsi="Arial" w:cs="Arial"/>
          <w:sz w:val="22"/>
          <w:szCs w:val="22"/>
        </w:rPr>
        <w:t xml:space="preserve"> that</w:t>
      </w:r>
      <w:r w:rsidR="00422EC6">
        <w:rPr>
          <w:rFonts w:ascii="Arial" w:hAnsi="Arial" w:cs="Arial"/>
          <w:sz w:val="22"/>
          <w:szCs w:val="22"/>
        </w:rPr>
        <w:t>:</w:t>
      </w:r>
    </w:p>
    <w:p w14:paraId="004A221E" w14:textId="77777777" w:rsidR="00B365B6" w:rsidRDefault="00B365B6" w:rsidP="00227320">
      <w:pPr>
        <w:spacing w:line="276" w:lineRule="auto"/>
        <w:jc w:val="both"/>
        <w:rPr>
          <w:rFonts w:ascii="Arial" w:hAnsi="Arial" w:cs="Arial"/>
          <w:sz w:val="22"/>
          <w:szCs w:val="22"/>
        </w:rPr>
      </w:pPr>
    </w:p>
    <w:p w14:paraId="0FAE7ED9" w14:textId="435906B9" w:rsidR="00227320" w:rsidRPr="00B365B6" w:rsidRDefault="00227320" w:rsidP="00B365B6">
      <w:pPr>
        <w:spacing w:line="276" w:lineRule="auto"/>
        <w:jc w:val="center"/>
        <w:rPr>
          <w:rFonts w:ascii="Arial" w:hAnsi="Arial" w:cs="Arial"/>
          <w:i/>
          <w:sz w:val="22"/>
          <w:szCs w:val="22"/>
        </w:rPr>
      </w:pPr>
      <w:r w:rsidRPr="00B365B6">
        <w:rPr>
          <w:rFonts w:ascii="Arial" w:hAnsi="Arial" w:cs="Arial"/>
          <w:i/>
          <w:sz w:val="22"/>
          <w:szCs w:val="22"/>
        </w:rPr>
        <w:t>“The opening to the public of Council meetings relating to the ‘Legislative deliberations’ part of its agenda shall be made through public transmission by audiovisual means, notably in an overflow room and through broadcasting in all official languages of the institutions of the European Union using video-streaming. A recorded version shall remain available for at least one month on the Council's Internet site. The outcome of voting shall be indicated by visual means.”</w:t>
      </w:r>
    </w:p>
    <w:p w14:paraId="34450594" w14:textId="77777777" w:rsidR="00227320" w:rsidRPr="001A2A3D" w:rsidRDefault="00227320" w:rsidP="00227320">
      <w:pPr>
        <w:spacing w:line="276" w:lineRule="auto"/>
        <w:jc w:val="both"/>
        <w:rPr>
          <w:rFonts w:ascii="Arial" w:hAnsi="Arial" w:cs="Arial"/>
          <w:sz w:val="22"/>
          <w:szCs w:val="22"/>
        </w:rPr>
      </w:pPr>
    </w:p>
    <w:p w14:paraId="47CFCA2A" w14:textId="06F255B2" w:rsidR="00E66401" w:rsidRDefault="00227320" w:rsidP="00871A46">
      <w:pPr>
        <w:spacing w:line="276" w:lineRule="auto"/>
        <w:jc w:val="both"/>
        <w:rPr>
          <w:rFonts w:ascii="Arial" w:hAnsi="Arial" w:cs="Arial"/>
          <w:bCs/>
          <w:sz w:val="22"/>
          <w:szCs w:val="22"/>
        </w:rPr>
      </w:pPr>
      <w:r w:rsidRPr="001A2A3D">
        <w:rPr>
          <w:rFonts w:ascii="Arial" w:hAnsi="Arial" w:cs="Arial"/>
          <w:sz w:val="22"/>
          <w:szCs w:val="22"/>
        </w:rPr>
        <w:t>In addition, Article 14 outlines the language protocol governing deliberations and decisions within the Council. Unless unanimously decided otherwise due to urgency, the Council shall deliberate and make decisions solely based on documents and drafts prepared in the languages designated by the existing language rules</w:t>
      </w:r>
      <w:r w:rsidR="007B4994">
        <w:rPr>
          <w:rFonts w:ascii="Arial" w:hAnsi="Arial" w:cs="Arial"/>
          <w:sz w:val="22"/>
          <w:szCs w:val="22"/>
        </w:rPr>
        <w:t>.</w:t>
      </w:r>
    </w:p>
    <w:p w14:paraId="02EFE9C8" w14:textId="77777777" w:rsidR="0069685E" w:rsidRDefault="0069685E" w:rsidP="00227320">
      <w:pPr>
        <w:spacing w:line="276" w:lineRule="auto"/>
        <w:jc w:val="both"/>
        <w:rPr>
          <w:rFonts w:ascii="Arial" w:hAnsi="Arial" w:cs="Arial"/>
          <w:sz w:val="22"/>
          <w:szCs w:val="22"/>
        </w:rPr>
      </w:pPr>
    </w:p>
    <w:p w14:paraId="13077C55" w14:textId="16C39C8F" w:rsidR="0069685E" w:rsidRPr="0069685E" w:rsidRDefault="0069685E" w:rsidP="00227320">
      <w:pPr>
        <w:spacing w:line="276" w:lineRule="auto"/>
        <w:jc w:val="both"/>
        <w:rPr>
          <w:rFonts w:ascii="Arial" w:hAnsi="Arial" w:cs="Arial"/>
          <w:sz w:val="22"/>
          <w:szCs w:val="22"/>
        </w:rPr>
      </w:pPr>
      <w:r>
        <w:rPr>
          <w:rFonts w:ascii="Arial" w:hAnsi="Arial" w:cs="Arial"/>
          <w:b/>
          <w:bCs/>
          <w:sz w:val="22"/>
          <w:szCs w:val="22"/>
        </w:rPr>
        <w:t xml:space="preserve">Recommendation: </w:t>
      </w:r>
      <w:r>
        <w:rPr>
          <w:rFonts w:ascii="Arial" w:hAnsi="Arial" w:cs="Arial"/>
          <w:sz w:val="22"/>
          <w:szCs w:val="22"/>
        </w:rPr>
        <w:t xml:space="preserve">Amending Article 7 </w:t>
      </w:r>
      <w:r w:rsidR="00744C79">
        <w:rPr>
          <w:rFonts w:ascii="Arial" w:hAnsi="Arial" w:cs="Arial"/>
          <w:sz w:val="22"/>
          <w:szCs w:val="22"/>
        </w:rPr>
        <w:t>of the Rules of Procedure</w:t>
      </w:r>
      <w:r>
        <w:rPr>
          <w:rFonts w:ascii="Arial" w:hAnsi="Arial" w:cs="Arial"/>
          <w:sz w:val="22"/>
          <w:szCs w:val="22"/>
        </w:rPr>
        <w:t xml:space="preserve"> to impose the obligation of the Council to ensure </w:t>
      </w:r>
      <w:r w:rsidR="00702F00">
        <w:rPr>
          <w:rFonts w:ascii="Arial" w:hAnsi="Arial" w:cs="Arial"/>
          <w:sz w:val="22"/>
          <w:szCs w:val="22"/>
        </w:rPr>
        <w:t xml:space="preserve">the broadcasting of </w:t>
      </w:r>
      <w:r w:rsidR="00E87FB1">
        <w:rPr>
          <w:rFonts w:ascii="Arial" w:hAnsi="Arial" w:cs="Arial"/>
          <w:sz w:val="22"/>
          <w:szCs w:val="22"/>
        </w:rPr>
        <w:t xml:space="preserve">the Council’s meeting in all EU NSLs in addition to the </w:t>
      </w:r>
      <w:r w:rsidR="004160BC">
        <w:rPr>
          <w:rFonts w:ascii="Arial" w:hAnsi="Arial" w:cs="Arial"/>
          <w:sz w:val="22"/>
          <w:szCs w:val="22"/>
        </w:rPr>
        <w:t xml:space="preserve">official languages of the institutions, as long as Regulation 1/1958 has not been amended. </w:t>
      </w:r>
    </w:p>
    <w:p w14:paraId="4638595F" w14:textId="77777777" w:rsidR="00E66401" w:rsidRPr="00871A46" w:rsidRDefault="00E66401" w:rsidP="00871A46">
      <w:pPr>
        <w:spacing w:line="276" w:lineRule="auto"/>
        <w:jc w:val="both"/>
        <w:rPr>
          <w:rFonts w:ascii="Arial" w:hAnsi="Arial" w:cs="Arial"/>
          <w:bCs/>
          <w:sz w:val="22"/>
          <w:szCs w:val="22"/>
        </w:rPr>
      </w:pPr>
    </w:p>
    <w:p w14:paraId="5AEA93D5" w14:textId="26156858" w:rsidR="00CE4213" w:rsidRPr="0066592E" w:rsidRDefault="00871A46" w:rsidP="00CE4213">
      <w:pPr>
        <w:spacing w:line="276" w:lineRule="auto"/>
        <w:jc w:val="both"/>
        <w:rPr>
          <w:rFonts w:ascii="Arial" w:hAnsi="Arial" w:cs="Arial"/>
          <w:sz w:val="22"/>
          <w:szCs w:val="22"/>
        </w:rPr>
      </w:pPr>
      <w:r w:rsidRPr="00871A46">
        <w:rPr>
          <w:rFonts w:ascii="Arial" w:hAnsi="Arial" w:cs="Arial"/>
          <w:bCs/>
          <w:sz w:val="22"/>
          <w:szCs w:val="22"/>
        </w:rPr>
        <w:lastRenderedPageBreak/>
        <w:t xml:space="preserve">Once these steps are achieved, this will allow the EU to align itself more closely with </w:t>
      </w:r>
      <w:r w:rsidR="00C14545">
        <w:rPr>
          <w:rFonts w:ascii="Arial" w:hAnsi="Arial" w:cs="Arial"/>
          <w:bCs/>
          <w:sz w:val="22"/>
          <w:szCs w:val="22"/>
        </w:rPr>
        <w:t xml:space="preserve">the CRPD and its own principles of Multilingualism and </w:t>
      </w:r>
      <w:r w:rsidR="007033EA">
        <w:rPr>
          <w:rFonts w:ascii="Arial" w:hAnsi="Arial" w:cs="Arial"/>
          <w:bCs/>
          <w:sz w:val="22"/>
          <w:szCs w:val="22"/>
        </w:rPr>
        <w:t xml:space="preserve">a </w:t>
      </w:r>
      <w:r w:rsidR="00C14545">
        <w:rPr>
          <w:rFonts w:ascii="Arial" w:hAnsi="Arial" w:cs="Arial"/>
          <w:bCs/>
          <w:sz w:val="22"/>
          <w:szCs w:val="22"/>
        </w:rPr>
        <w:t xml:space="preserve">Union of Equality. </w:t>
      </w:r>
    </w:p>
    <w:p w14:paraId="34FB87F5" w14:textId="77777777" w:rsidR="00CE4213" w:rsidRPr="009022D1" w:rsidRDefault="00CE4213" w:rsidP="00F701E9">
      <w:pPr>
        <w:spacing w:line="276" w:lineRule="auto"/>
        <w:jc w:val="both"/>
        <w:rPr>
          <w:rFonts w:ascii="Arial" w:hAnsi="Arial" w:cs="Arial"/>
          <w:sz w:val="22"/>
          <w:szCs w:val="22"/>
          <w:lang w:val="en-GB"/>
        </w:rPr>
      </w:pPr>
    </w:p>
    <w:p w14:paraId="40099CA7" w14:textId="77777777" w:rsidR="00D253FB" w:rsidRPr="00640AA4" w:rsidRDefault="00D253FB" w:rsidP="00F701E9">
      <w:pPr>
        <w:spacing w:line="276" w:lineRule="auto"/>
        <w:jc w:val="both"/>
        <w:rPr>
          <w:rFonts w:ascii="Arial" w:hAnsi="Arial" w:cs="Arial"/>
          <w:b/>
          <w:bCs/>
          <w:sz w:val="22"/>
          <w:szCs w:val="22"/>
          <w:lang w:val="en-GB"/>
        </w:rPr>
      </w:pPr>
    </w:p>
    <w:p w14:paraId="058E32BA" w14:textId="389478F5" w:rsidR="00341D30" w:rsidRPr="002A74D1" w:rsidRDefault="007A3558" w:rsidP="00F701E9">
      <w:pPr>
        <w:pStyle w:val="ListParagraph"/>
        <w:numPr>
          <w:ilvl w:val="0"/>
          <w:numId w:val="5"/>
        </w:numPr>
        <w:spacing w:line="276" w:lineRule="auto"/>
        <w:jc w:val="both"/>
        <w:rPr>
          <w:rFonts w:ascii="Arial" w:hAnsi="Arial" w:cs="Arial"/>
          <w:b/>
          <w:bCs/>
          <w:sz w:val="22"/>
          <w:szCs w:val="22"/>
          <w:lang w:val="en-GB"/>
        </w:rPr>
      </w:pPr>
      <w:r w:rsidRPr="002A74D1">
        <w:rPr>
          <w:rFonts w:ascii="Arial" w:hAnsi="Arial" w:cs="Arial"/>
          <w:b/>
          <w:bCs/>
          <w:sz w:val="22"/>
          <w:szCs w:val="22"/>
          <w:lang w:val="en-GB"/>
        </w:rPr>
        <w:t xml:space="preserve">Specific Rights </w:t>
      </w:r>
      <w:r w:rsidR="009D6CD4" w:rsidRPr="002A74D1">
        <w:rPr>
          <w:rFonts w:ascii="Arial" w:hAnsi="Arial" w:cs="Arial"/>
          <w:b/>
          <w:bCs/>
          <w:sz w:val="22"/>
          <w:szCs w:val="22"/>
          <w:lang w:val="en-GB"/>
        </w:rPr>
        <w:t>(Articles 5-30)</w:t>
      </w:r>
    </w:p>
    <w:p w14:paraId="7C338F75" w14:textId="77777777" w:rsidR="007A3558" w:rsidRPr="00640AA4" w:rsidRDefault="007A3558" w:rsidP="00F701E9">
      <w:pPr>
        <w:spacing w:line="276" w:lineRule="auto"/>
        <w:jc w:val="both"/>
        <w:rPr>
          <w:rFonts w:ascii="Arial" w:hAnsi="Arial" w:cs="Arial"/>
          <w:b/>
          <w:bCs/>
          <w:sz w:val="22"/>
          <w:szCs w:val="22"/>
          <w:lang w:val="en-GB"/>
        </w:rPr>
      </w:pPr>
    </w:p>
    <w:p w14:paraId="1D04AD61" w14:textId="29975153" w:rsidR="007A3558" w:rsidRPr="002A74D1" w:rsidRDefault="005570C2" w:rsidP="00F701E9">
      <w:pPr>
        <w:pStyle w:val="ListParagraph"/>
        <w:numPr>
          <w:ilvl w:val="0"/>
          <w:numId w:val="8"/>
        </w:numPr>
        <w:spacing w:line="276" w:lineRule="auto"/>
        <w:jc w:val="both"/>
        <w:rPr>
          <w:rFonts w:ascii="Arial" w:hAnsi="Arial" w:cs="Arial"/>
          <w:sz w:val="22"/>
          <w:szCs w:val="22"/>
          <w:u w:val="single"/>
          <w:lang w:val="en-GB"/>
        </w:rPr>
      </w:pPr>
      <w:r w:rsidRPr="002A74D1">
        <w:rPr>
          <w:rFonts w:ascii="Arial" w:hAnsi="Arial" w:cs="Arial"/>
          <w:sz w:val="22"/>
          <w:szCs w:val="22"/>
          <w:u w:val="single"/>
          <w:lang w:val="en-GB"/>
        </w:rPr>
        <w:t xml:space="preserve">Article 5 CRPD, Equality and Non-Discrimination: </w:t>
      </w:r>
    </w:p>
    <w:p w14:paraId="4A1E5C17" w14:textId="3B73D4B0" w:rsidR="00D962A8" w:rsidRPr="00D962A8" w:rsidRDefault="00DC22A6" w:rsidP="00DC22A6">
      <w:pPr>
        <w:pStyle w:val="ListParagraph"/>
        <w:numPr>
          <w:ilvl w:val="2"/>
          <w:numId w:val="8"/>
        </w:numPr>
        <w:spacing w:line="276" w:lineRule="auto"/>
        <w:jc w:val="both"/>
        <w:rPr>
          <w:rFonts w:ascii="Arial" w:hAnsi="Arial" w:cs="Arial"/>
          <w:sz w:val="22"/>
          <w:szCs w:val="22"/>
          <w:lang w:val="en-GB"/>
        </w:rPr>
      </w:pPr>
      <w:r w:rsidRPr="00640AA4">
        <w:rPr>
          <w:rFonts w:ascii="Arial" w:hAnsi="Arial" w:cs="Arial"/>
          <w:sz w:val="22"/>
          <w:szCs w:val="22"/>
        </w:rPr>
        <w:t xml:space="preserve">In response to </w:t>
      </w:r>
      <w:r w:rsidRPr="00D674CB">
        <w:rPr>
          <w:rFonts w:ascii="Arial" w:hAnsi="Arial" w:cs="Arial"/>
          <w:b/>
          <w:bCs/>
          <w:sz w:val="22"/>
          <w:szCs w:val="22"/>
        </w:rPr>
        <w:t>paragraph 6 (a)</w:t>
      </w:r>
      <w:r w:rsidRPr="00640AA4">
        <w:rPr>
          <w:rFonts w:ascii="Arial" w:hAnsi="Arial" w:cs="Arial"/>
          <w:sz w:val="22"/>
          <w:szCs w:val="22"/>
        </w:rPr>
        <w:t xml:space="preserve"> of the list of issues requesting the EU to adopt </w:t>
      </w:r>
      <w:r w:rsidR="007232A8" w:rsidRPr="00640AA4">
        <w:rPr>
          <w:rFonts w:ascii="Arial" w:hAnsi="Arial" w:cs="Arial"/>
          <w:sz w:val="22"/>
          <w:szCs w:val="22"/>
        </w:rPr>
        <w:t>its proposed</w:t>
      </w:r>
      <w:r w:rsidRPr="00640AA4">
        <w:rPr>
          <w:rFonts w:ascii="Arial" w:hAnsi="Arial" w:cs="Arial"/>
          <w:sz w:val="22"/>
          <w:szCs w:val="22"/>
        </w:rPr>
        <w:t xml:space="preserve"> horizontal directive on equal treatment, including information on the current state of the adoption process, the main obstacles</w:t>
      </w:r>
      <w:r w:rsidR="00117404">
        <w:rPr>
          <w:rFonts w:ascii="Arial" w:hAnsi="Arial" w:cs="Arial"/>
          <w:sz w:val="22"/>
          <w:szCs w:val="22"/>
        </w:rPr>
        <w:t>,</w:t>
      </w:r>
      <w:r w:rsidRPr="00640AA4">
        <w:rPr>
          <w:rFonts w:ascii="Arial" w:hAnsi="Arial" w:cs="Arial"/>
          <w:sz w:val="22"/>
          <w:szCs w:val="22"/>
        </w:rPr>
        <w:t xml:space="preserve"> and the prospects of and envisaged time frame for its adoption</w:t>
      </w:r>
      <w:r w:rsidR="00C131DD" w:rsidRPr="00640AA4">
        <w:rPr>
          <w:rFonts w:ascii="Arial" w:hAnsi="Arial" w:cs="Arial"/>
          <w:sz w:val="22"/>
          <w:szCs w:val="22"/>
        </w:rPr>
        <w:t xml:space="preserve">, the EU is yet to adopt this crucial </w:t>
      </w:r>
      <w:r w:rsidR="00CF4F2C">
        <w:rPr>
          <w:rFonts w:ascii="Arial" w:hAnsi="Arial" w:cs="Arial"/>
          <w:sz w:val="22"/>
          <w:szCs w:val="22"/>
        </w:rPr>
        <w:t>D</w:t>
      </w:r>
      <w:r w:rsidR="00C131DD" w:rsidRPr="00640AA4">
        <w:rPr>
          <w:rFonts w:ascii="Arial" w:hAnsi="Arial" w:cs="Arial"/>
          <w:sz w:val="22"/>
          <w:szCs w:val="22"/>
        </w:rPr>
        <w:t>irective</w:t>
      </w:r>
      <w:r w:rsidR="007232A8" w:rsidRPr="00640AA4">
        <w:rPr>
          <w:rFonts w:ascii="Arial" w:hAnsi="Arial" w:cs="Arial"/>
          <w:sz w:val="22"/>
          <w:szCs w:val="22"/>
        </w:rPr>
        <w:t xml:space="preserve"> </w:t>
      </w:r>
      <w:r w:rsidR="00CF4F2C">
        <w:rPr>
          <w:rFonts w:ascii="Arial" w:hAnsi="Arial" w:cs="Arial"/>
          <w:sz w:val="22"/>
          <w:szCs w:val="22"/>
        </w:rPr>
        <w:t>(</w:t>
      </w:r>
      <w:r w:rsidR="007232A8" w:rsidRPr="00640AA4">
        <w:rPr>
          <w:rFonts w:ascii="Arial" w:hAnsi="Arial" w:cs="Arial"/>
          <w:sz w:val="22"/>
          <w:szCs w:val="22"/>
        </w:rPr>
        <w:t>2008/0140(APP)</w:t>
      </w:r>
      <w:r w:rsidR="00CF4F2C">
        <w:rPr>
          <w:rFonts w:ascii="Arial" w:hAnsi="Arial" w:cs="Arial"/>
          <w:sz w:val="22"/>
          <w:szCs w:val="22"/>
        </w:rPr>
        <w:t>)</w:t>
      </w:r>
      <w:r w:rsidR="007232A8" w:rsidRPr="00640AA4">
        <w:rPr>
          <w:rFonts w:ascii="Arial" w:hAnsi="Arial" w:cs="Arial"/>
          <w:sz w:val="22"/>
          <w:szCs w:val="22"/>
        </w:rPr>
        <w:t xml:space="preserve"> </w:t>
      </w:r>
      <w:r w:rsidR="00645FA0">
        <w:rPr>
          <w:rFonts w:ascii="Arial" w:hAnsi="Arial" w:cs="Arial"/>
          <w:sz w:val="22"/>
          <w:szCs w:val="22"/>
        </w:rPr>
        <w:t>as</w:t>
      </w:r>
      <w:r w:rsidR="007232A8" w:rsidRPr="00640AA4">
        <w:rPr>
          <w:rFonts w:ascii="Arial" w:hAnsi="Arial" w:cs="Arial"/>
          <w:sz w:val="22"/>
          <w:szCs w:val="22"/>
        </w:rPr>
        <w:t xml:space="preserve"> it remains blocked by the Council</w:t>
      </w:r>
      <w:r w:rsidR="0014086F">
        <w:rPr>
          <w:rFonts w:ascii="Arial" w:hAnsi="Arial" w:cs="Arial"/>
          <w:sz w:val="22"/>
          <w:szCs w:val="22"/>
        </w:rPr>
        <w:t xml:space="preserve"> since 2008</w:t>
      </w:r>
      <w:r w:rsidR="007232A8" w:rsidRPr="00640AA4">
        <w:rPr>
          <w:rFonts w:ascii="Arial" w:hAnsi="Arial" w:cs="Arial"/>
          <w:sz w:val="22"/>
          <w:szCs w:val="22"/>
        </w:rPr>
        <w:t xml:space="preserve">. </w:t>
      </w:r>
      <w:r w:rsidR="00E578DC" w:rsidRPr="00640AA4">
        <w:rPr>
          <w:rFonts w:ascii="Arial" w:hAnsi="Arial" w:cs="Arial"/>
          <w:sz w:val="22"/>
          <w:szCs w:val="22"/>
        </w:rPr>
        <w:t xml:space="preserve">EUD deplores the lack of action </w:t>
      </w:r>
      <w:r w:rsidR="004A4EE4" w:rsidRPr="00640AA4">
        <w:rPr>
          <w:rFonts w:ascii="Arial" w:hAnsi="Arial" w:cs="Arial"/>
          <w:sz w:val="22"/>
          <w:szCs w:val="22"/>
        </w:rPr>
        <w:t xml:space="preserve">taken </w:t>
      </w:r>
      <w:r w:rsidR="00E578DC" w:rsidRPr="00640AA4">
        <w:rPr>
          <w:rFonts w:ascii="Arial" w:hAnsi="Arial" w:cs="Arial"/>
          <w:sz w:val="22"/>
          <w:szCs w:val="22"/>
        </w:rPr>
        <w:t xml:space="preserve">by the EU to ensure the swift adoption and effective implementation of this </w:t>
      </w:r>
      <w:r w:rsidR="00645FA0">
        <w:rPr>
          <w:rFonts w:ascii="Arial" w:hAnsi="Arial" w:cs="Arial"/>
          <w:sz w:val="22"/>
          <w:szCs w:val="22"/>
        </w:rPr>
        <w:t>D</w:t>
      </w:r>
      <w:r w:rsidR="00E578DC" w:rsidRPr="00640AA4">
        <w:rPr>
          <w:rFonts w:ascii="Arial" w:hAnsi="Arial" w:cs="Arial"/>
          <w:sz w:val="22"/>
          <w:szCs w:val="22"/>
        </w:rPr>
        <w:t>irective.</w:t>
      </w:r>
      <w:r w:rsidR="004A4EE4" w:rsidRPr="00640AA4">
        <w:rPr>
          <w:rFonts w:ascii="Arial" w:hAnsi="Arial" w:cs="Arial"/>
          <w:sz w:val="22"/>
          <w:szCs w:val="22"/>
        </w:rPr>
        <w:t xml:space="preserve"> However,</w:t>
      </w:r>
      <w:r w:rsidR="00E578DC" w:rsidRPr="00640AA4">
        <w:rPr>
          <w:rFonts w:ascii="Arial" w:hAnsi="Arial" w:cs="Arial"/>
          <w:sz w:val="22"/>
          <w:szCs w:val="22"/>
        </w:rPr>
        <w:t xml:space="preserve"> </w:t>
      </w:r>
      <w:r w:rsidR="004A4EE4" w:rsidRPr="00640AA4">
        <w:rPr>
          <w:rFonts w:ascii="Arial" w:hAnsi="Arial" w:cs="Arial"/>
          <w:sz w:val="22"/>
          <w:szCs w:val="22"/>
        </w:rPr>
        <w:t>b</w:t>
      </w:r>
      <w:r w:rsidR="004A6CFF" w:rsidRPr="00640AA4">
        <w:rPr>
          <w:rFonts w:ascii="Arial" w:hAnsi="Arial" w:cs="Arial"/>
          <w:sz w:val="22"/>
          <w:szCs w:val="22"/>
        </w:rPr>
        <w:t xml:space="preserve">efore adopting the </w:t>
      </w:r>
      <w:r w:rsidR="00880C94" w:rsidRPr="00640AA4">
        <w:rPr>
          <w:rFonts w:ascii="Arial" w:hAnsi="Arial" w:cs="Arial"/>
          <w:sz w:val="22"/>
          <w:szCs w:val="22"/>
        </w:rPr>
        <w:t xml:space="preserve">Directive, the EU must ensure it consults </w:t>
      </w:r>
      <w:r w:rsidR="004A4EE4" w:rsidRPr="00640AA4">
        <w:rPr>
          <w:rFonts w:ascii="Arial" w:hAnsi="Arial" w:cs="Arial"/>
          <w:sz w:val="22"/>
          <w:szCs w:val="22"/>
        </w:rPr>
        <w:t>OPDs</w:t>
      </w:r>
      <w:r w:rsidR="00DB1CBC" w:rsidRPr="00640AA4">
        <w:rPr>
          <w:rFonts w:ascii="Arial" w:hAnsi="Arial" w:cs="Arial"/>
          <w:sz w:val="22"/>
          <w:szCs w:val="22"/>
        </w:rPr>
        <w:t xml:space="preserve">, including EUD, and other relevant </w:t>
      </w:r>
      <w:r w:rsidR="006A489F">
        <w:rPr>
          <w:rFonts w:ascii="Arial" w:hAnsi="Arial" w:cs="Arial"/>
          <w:sz w:val="22"/>
          <w:szCs w:val="22"/>
        </w:rPr>
        <w:t>CSOs</w:t>
      </w:r>
      <w:r w:rsidR="00DB1CBC" w:rsidRPr="00640AA4">
        <w:rPr>
          <w:rFonts w:ascii="Arial" w:hAnsi="Arial" w:cs="Arial"/>
          <w:sz w:val="22"/>
          <w:szCs w:val="22"/>
        </w:rPr>
        <w:t xml:space="preserve">, to ensure all perspectives are included. </w:t>
      </w:r>
    </w:p>
    <w:p w14:paraId="379634AD" w14:textId="77777777" w:rsidR="00D962A8" w:rsidRDefault="00D962A8" w:rsidP="00D962A8">
      <w:pPr>
        <w:pStyle w:val="ListParagraph"/>
        <w:spacing w:line="276" w:lineRule="auto"/>
        <w:ind w:left="785"/>
        <w:jc w:val="both"/>
        <w:rPr>
          <w:rFonts w:ascii="Arial" w:hAnsi="Arial" w:cs="Arial"/>
          <w:sz w:val="22"/>
          <w:szCs w:val="22"/>
        </w:rPr>
      </w:pPr>
    </w:p>
    <w:p w14:paraId="4992FC66" w14:textId="5FACB802" w:rsidR="00E23551" w:rsidRDefault="0050594A" w:rsidP="00D962A8">
      <w:pPr>
        <w:pStyle w:val="ListParagraph"/>
        <w:spacing w:line="276" w:lineRule="auto"/>
        <w:ind w:left="785"/>
        <w:jc w:val="both"/>
        <w:rPr>
          <w:rFonts w:ascii="Arial" w:hAnsi="Arial" w:cs="Arial"/>
          <w:sz w:val="22"/>
          <w:szCs w:val="22"/>
        </w:rPr>
      </w:pPr>
      <w:r w:rsidRPr="00640AA4">
        <w:rPr>
          <w:rFonts w:ascii="Arial" w:hAnsi="Arial" w:cs="Arial"/>
          <w:sz w:val="22"/>
          <w:szCs w:val="22"/>
        </w:rPr>
        <w:t xml:space="preserve">We understand that one outstanding issue, in terms of reaching </w:t>
      </w:r>
      <w:r w:rsidR="002F1791">
        <w:rPr>
          <w:rFonts w:ascii="Arial" w:hAnsi="Arial" w:cs="Arial"/>
          <w:sz w:val="22"/>
          <w:szCs w:val="22"/>
        </w:rPr>
        <w:t xml:space="preserve">the required </w:t>
      </w:r>
      <w:r w:rsidRPr="00640AA4">
        <w:rPr>
          <w:rFonts w:ascii="Arial" w:hAnsi="Arial" w:cs="Arial"/>
          <w:sz w:val="22"/>
          <w:szCs w:val="22"/>
        </w:rPr>
        <w:t>unanimity</w:t>
      </w:r>
      <w:r w:rsidR="002F1791">
        <w:rPr>
          <w:rFonts w:ascii="Arial" w:hAnsi="Arial" w:cs="Arial"/>
          <w:sz w:val="22"/>
          <w:szCs w:val="22"/>
        </w:rPr>
        <w:t xml:space="preserve"> for this Directive</w:t>
      </w:r>
      <w:r w:rsidRPr="00640AA4">
        <w:rPr>
          <w:rFonts w:ascii="Arial" w:hAnsi="Arial" w:cs="Arial"/>
          <w:sz w:val="22"/>
          <w:szCs w:val="22"/>
        </w:rPr>
        <w:t>,</w:t>
      </w:r>
      <w:r w:rsidR="00640AA4" w:rsidRPr="00640AA4">
        <w:rPr>
          <w:rFonts w:ascii="Arial" w:hAnsi="Arial" w:cs="Arial"/>
          <w:sz w:val="22"/>
          <w:szCs w:val="22"/>
        </w:rPr>
        <w:t xml:space="preserve"> is the </w:t>
      </w:r>
      <w:r w:rsidR="009A2A70">
        <w:rPr>
          <w:rFonts w:ascii="Arial" w:hAnsi="Arial" w:cs="Arial"/>
          <w:sz w:val="22"/>
          <w:szCs w:val="22"/>
        </w:rPr>
        <w:t>definition of</w:t>
      </w:r>
      <w:r w:rsidR="00640AA4" w:rsidRPr="00640AA4">
        <w:rPr>
          <w:rFonts w:ascii="Arial" w:hAnsi="Arial" w:cs="Arial"/>
          <w:sz w:val="22"/>
          <w:szCs w:val="22"/>
        </w:rPr>
        <w:t xml:space="preserve"> reasonable accommodation. The EU should refer to the definition provided in the CRPD</w:t>
      </w:r>
      <w:r w:rsidR="00AA605C">
        <w:rPr>
          <w:rFonts w:ascii="Arial" w:hAnsi="Arial" w:cs="Arial"/>
          <w:sz w:val="22"/>
          <w:szCs w:val="22"/>
        </w:rPr>
        <w:t xml:space="preserve"> (Article</w:t>
      </w:r>
      <w:r w:rsidR="00310981">
        <w:rPr>
          <w:rFonts w:ascii="Arial" w:hAnsi="Arial" w:cs="Arial"/>
          <w:sz w:val="22"/>
          <w:szCs w:val="22"/>
        </w:rPr>
        <w:t xml:space="preserve"> </w:t>
      </w:r>
      <w:r w:rsidR="00310981" w:rsidRPr="00415B07">
        <w:rPr>
          <w:rFonts w:ascii="Arial" w:hAnsi="Arial" w:cs="Arial"/>
          <w:sz w:val="22"/>
          <w:szCs w:val="22"/>
        </w:rPr>
        <w:t xml:space="preserve">2 – </w:t>
      </w:r>
      <w:r w:rsidR="00310981" w:rsidRPr="00415B07">
        <w:rPr>
          <w:rFonts w:ascii="Arial" w:hAnsi="Arial" w:cs="Arial"/>
          <w:i/>
          <w:iCs/>
          <w:sz w:val="22"/>
          <w:szCs w:val="22"/>
        </w:rPr>
        <w:t>Definitions</w:t>
      </w:r>
      <w:r w:rsidR="00310981" w:rsidRPr="00415B07">
        <w:rPr>
          <w:rFonts w:ascii="Arial" w:hAnsi="Arial" w:cs="Arial"/>
          <w:sz w:val="22"/>
          <w:szCs w:val="22"/>
        </w:rPr>
        <w:t>)</w:t>
      </w:r>
      <w:r w:rsidR="00C95ECC" w:rsidRPr="00415B07">
        <w:rPr>
          <w:rFonts w:ascii="Arial" w:hAnsi="Arial" w:cs="Arial"/>
          <w:sz w:val="22"/>
          <w:szCs w:val="22"/>
        </w:rPr>
        <w:t xml:space="preserve"> </w:t>
      </w:r>
      <w:r w:rsidR="00464F85">
        <w:rPr>
          <w:rFonts w:ascii="Arial" w:hAnsi="Arial" w:cs="Arial"/>
          <w:sz w:val="22"/>
          <w:szCs w:val="22"/>
        </w:rPr>
        <w:t>It is defined as meaning the</w:t>
      </w:r>
      <w:r w:rsidR="00276E5D">
        <w:rPr>
          <w:rFonts w:ascii="Arial" w:hAnsi="Arial" w:cs="Arial"/>
          <w:sz w:val="22"/>
          <w:szCs w:val="22"/>
        </w:rPr>
        <w:t xml:space="preserve"> </w:t>
      </w:r>
      <w:r w:rsidR="00276E5D" w:rsidRPr="00276E5D">
        <w:rPr>
          <w:rFonts w:ascii="Arial" w:hAnsi="Arial" w:cs="Arial"/>
          <w:i/>
          <w:iCs/>
          <w:sz w:val="22"/>
          <w:szCs w:val="22"/>
        </w:rPr>
        <w:t>“necessary and appropriate modification and adjustments not imposing a disproportionate or undue burden, where needed in a particular case, to ensure to persons with disabilities the enjoyment or exercise on an equal basis with others of all human rights and fundamental freedom</w:t>
      </w:r>
      <w:r w:rsidR="003B6C00">
        <w:rPr>
          <w:rFonts w:ascii="Arial" w:hAnsi="Arial" w:cs="Arial"/>
          <w:i/>
          <w:iCs/>
          <w:sz w:val="22"/>
          <w:szCs w:val="22"/>
        </w:rPr>
        <w:t>s”</w:t>
      </w:r>
      <w:r w:rsidR="00644B85">
        <w:rPr>
          <w:rFonts w:ascii="Arial" w:hAnsi="Arial" w:cs="Arial"/>
          <w:i/>
          <w:iCs/>
          <w:sz w:val="22"/>
          <w:szCs w:val="22"/>
        </w:rPr>
        <w:t>.</w:t>
      </w:r>
      <w:r w:rsidR="003B6C00">
        <w:rPr>
          <w:rStyle w:val="FootnoteReference"/>
          <w:rFonts w:ascii="Arial" w:hAnsi="Arial" w:cs="Arial"/>
          <w:i/>
          <w:iCs/>
          <w:sz w:val="22"/>
          <w:szCs w:val="22"/>
        </w:rPr>
        <w:footnoteReference w:id="6"/>
      </w:r>
      <w:r w:rsidR="00644B85">
        <w:rPr>
          <w:rFonts w:ascii="Arial" w:hAnsi="Arial" w:cs="Arial"/>
          <w:sz w:val="22"/>
          <w:szCs w:val="22"/>
        </w:rPr>
        <w:t xml:space="preserve"> Furthermore, this same definition was used in the </w:t>
      </w:r>
      <w:hyperlink r:id="rId18" w:history="1">
        <w:r w:rsidR="006E12D5" w:rsidRPr="007B715C">
          <w:rPr>
            <w:rStyle w:val="Hyperlink"/>
            <w:rFonts w:ascii="Arial" w:hAnsi="Arial" w:cs="Arial"/>
            <w:sz w:val="22"/>
            <w:szCs w:val="22"/>
          </w:rPr>
          <w:t>European Parliament resolution of 23 November 2016 on sign languages and professional sign language interpreters (2016/2952(RSP))</w:t>
        </w:r>
        <w:r w:rsidR="007B715C" w:rsidRPr="007B715C">
          <w:rPr>
            <w:rStyle w:val="Hyperlink"/>
            <w:rFonts w:ascii="Arial" w:hAnsi="Arial" w:cs="Arial"/>
            <w:sz w:val="22"/>
            <w:szCs w:val="22"/>
          </w:rPr>
          <w:t>.</w:t>
        </w:r>
      </w:hyperlink>
      <w:r w:rsidR="003A536E">
        <w:rPr>
          <w:rStyle w:val="Hyperlink"/>
          <w:rFonts w:ascii="Arial" w:hAnsi="Arial" w:cs="Arial"/>
          <w:sz w:val="22"/>
          <w:szCs w:val="22"/>
        </w:rPr>
        <w:br/>
      </w:r>
    </w:p>
    <w:p w14:paraId="683D40A5" w14:textId="0373B133" w:rsidR="00640AA4" w:rsidRDefault="00E23551" w:rsidP="00E23551">
      <w:pPr>
        <w:pStyle w:val="ListParagraph"/>
        <w:spacing w:line="276" w:lineRule="auto"/>
        <w:ind w:left="785"/>
        <w:jc w:val="both"/>
        <w:rPr>
          <w:rFonts w:ascii="Arial" w:hAnsi="Arial" w:cs="Arial"/>
          <w:sz w:val="22"/>
          <w:szCs w:val="22"/>
        </w:rPr>
      </w:pPr>
      <w:r>
        <w:rPr>
          <w:rFonts w:ascii="Arial" w:hAnsi="Arial" w:cs="Arial"/>
          <w:b/>
          <w:bCs/>
          <w:sz w:val="22"/>
          <w:szCs w:val="22"/>
        </w:rPr>
        <w:t xml:space="preserve">Recommendation: </w:t>
      </w:r>
      <w:r w:rsidR="00B33067" w:rsidRPr="00640AA4">
        <w:rPr>
          <w:rFonts w:ascii="Arial" w:hAnsi="Arial" w:cs="Arial"/>
          <w:sz w:val="22"/>
          <w:szCs w:val="22"/>
        </w:rPr>
        <w:t>EU to take action to bridge the</w:t>
      </w:r>
      <w:r>
        <w:rPr>
          <w:rFonts w:ascii="Arial" w:hAnsi="Arial" w:cs="Arial"/>
          <w:sz w:val="22"/>
          <w:szCs w:val="22"/>
        </w:rPr>
        <w:t xml:space="preserve"> legislative</w:t>
      </w:r>
      <w:r w:rsidR="00B33067" w:rsidRPr="00640AA4">
        <w:rPr>
          <w:rFonts w:ascii="Arial" w:hAnsi="Arial" w:cs="Arial"/>
          <w:sz w:val="22"/>
          <w:szCs w:val="22"/>
        </w:rPr>
        <w:t xml:space="preserve"> gap posed by the lack of </w:t>
      </w:r>
      <w:r>
        <w:rPr>
          <w:rFonts w:ascii="Arial" w:hAnsi="Arial" w:cs="Arial"/>
          <w:sz w:val="22"/>
          <w:szCs w:val="22"/>
        </w:rPr>
        <w:t>an harmonised</w:t>
      </w:r>
      <w:r w:rsidR="00B33067" w:rsidRPr="00640AA4">
        <w:rPr>
          <w:rFonts w:ascii="Arial" w:hAnsi="Arial" w:cs="Arial"/>
          <w:sz w:val="22"/>
          <w:szCs w:val="22"/>
        </w:rPr>
        <w:t xml:space="preserve"> legislation on </w:t>
      </w:r>
      <w:r>
        <w:rPr>
          <w:rFonts w:ascii="Arial" w:hAnsi="Arial" w:cs="Arial"/>
          <w:sz w:val="22"/>
          <w:szCs w:val="22"/>
        </w:rPr>
        <w:t>equality and non-discrimination.</w:t>
      </w:r>
    </w:p>
    <w:p w14:paraId="79410FEE" w14:textId="77777777" w:rsidR="00E23551" w:rsidRPr="005342EC" w:rsidRDefault="00E23551" w:rsidP="00E23551">
      <w:pPr>
        <w:pStyle w:val="ListParagraph"/>
        <w:spacing w:line="276" w:lineRule="auto"/>
        <w:ind w:left="785"/>
        <w:jc w:val="both"/>
        <w:rPr>
          <w:rFonts w:ascii="Arial" w:hAnsi="Arial" w:cs="Arial"/>
          <w:sz w:val="22"/>
          <w:szCs w:val="22"/>
          <w:lang w:val="en-GB"/>
        </w:rPr>
      </w:pPr>
    </w:p>
    <w:p w14:paraId="08F5310B" w14:textId="1297ABF6" w:rsidR="00415B07" w:rsidRPr="00421458" w:rsidRDefault="00C95ECC" w:rsidP="00415B07">
      <w:pPr>
        <w:pStyle w:val="ListParagraph"/>
        <w:numPr>
          <w:ilvl w:val="2"/>
          <w:numId w:val="8"/>
        </w:numPr>
        <w:spacing w:line="276" w:lineRule="auto"/>
        <w:jc w:val="both"/>
        <w:rPr>
          <w:rFonts w:ascii="Arial" w:hAnsi="Arial" w:cs="Arial"/>
          <w:sz w:val="22"/>
          <w:szCs w:val="22"/>
          <w:lang w:val="en-GB"/>
        </w:rPr>
      </w:pPr>
      <w:r w:rsidRPr="00415B07">
        <w:rPr>
          <w:rFonts w:ascii="Arial" w:hAnsi="Arial" w:cs="Arial"/>
          <w:sz w:val="22"/>
          <w:szCs w:val="22"/>
        </w:rPr>
        <w:t xml:space="preserve">With regards to </w:t>
      </w:r>
      <w:r w:rsidRPr="00415B07">
        <w:rPr>
          <w:rFonts w:ascii="Arial" w:hAnsi="Arial" w:cs="Arial"/>
          <w:b/>
          <w:bCs/>
          <w:sz w:val="22"/>
          <w:szCs w:val="22"/>
        </w:rPr>
        <w:t xml:space="preserve">paragraph 6 (b) </w:t>
      </w:r>
      <w:r w:rsidRPr="00415B07">
        <w:rPr>
          <w:rFonts w:ascii="Arial" w:hAnsi="Arial" w:cs="Arial"/>
          <w:sz w:val="22"/>
          <w:szCs w:val="22"/>
        </w:rPr>
        <w:t xml:space="preserve">of the list of issues requesting the EU </w:t>
      </w:r>
      <w:r w:rsidR="0054030A" w:rsidRPr="00415B07">
        <w:rPr>
          <w:rFonts w:ascii="Arial" w:hAnsi="Arial" w:cs="Arial"/>
          <w:sz w:val="22"/>
          <w:szCs w:val="22"/>
        </w:rPr>
        <w:t>to i</w:t>
      </w:r>
      <w:r w:rsidR="00F701E9" w:rsidRPr="00415B07">
        <w:rPr>
          <w:rFonts w:ascii="Arial" w:hAnsi="Arial" w:cs="Arial"/>
          <w:sz w:val="22"/>
          <w:szCs w:val="22"/>
        </w:rPr>
        <w:t xml:space="preserve">nclude the prohibition of disability-based discrimination in </w:t>
      </w:r>
      <w:r w:rsidR="0054030A" w:rsidRPr="00415B07">
        <w:rPr>
          <w:rFonts w:ascii="Arial" w:hAnsi="Arial" w:cs="Arial"/>
          <w:sz w:val="22"/>
          <w:szCs w:val="22"/>
        </w:rPr>
        <w:t>all its</w:t>
      </w:r>
      <w:r w:rsidR="00F701E9" w:rsidRPr="00415B07">
        <w:rPr>
          <w:rFonts w:ascii="Arial" w:hAnsi="Arial" w:cs="Arial"/>
          <w:sz w:val="22"/>
          <w:szCs w:val="22"/>
        </w:rPr>
        <w:t xml:space="preserve"> anti-discrimination legislation in all areas of life</w:t>
      </w:r>
      <w:r w:rsidR="000E0E52" w:rsidRPr="00415B07">
        <w:rPr>
          <w:rFonts w:ascii="Arial" w:hAnsi="Arial" w:cs="Arial"/>
          <w:sz w:val="22"/>
          <w:szCs w:val="22"/>
        </w:rPr>
        <w:t>, the EU</w:t>
      </w:r>
      <w:r w:rsidR="00F37ECB" w:rsidRPr="00415B07">
        <w:rPr>
          <w:rFonts w:ascii="Arial" w:hAnsi="Arial" w:cs="Arial"/>
          <w:sz w:val="22"/>
          <w:szCs w:val="22"/>
        </w:rPr>
        <w:t xml:space="preserve"> has yet to fulfil this obligation. Whilst some progress has been made, the E</w:t>
      </w:r>
      <w:r w:rsidR="00093030">
        <w:rPr>
          <w:rFonts w:ascii="Arial" w:hAnsi="Arial" w:cs="Arial"/>
          <w:sz w:val="22"/>
          <w:szCs w:val="22"/>
        </w:rPr>
        <w:t xml:space="preserve">U has not </w:t>
      </w:r>
      <w:r w:rsidR="00F37ECB" w:rsidRPr="00415B07">
        <w:rPr>
          <w:rFonts w:ascii="Arial" w:hAnsi="Arial" w:cs="Arial"/>
          <w:sz w:val="22"/>
          <w:szCs w:val="22"/>
        </w:rPr>
        <w:t>include</w:t>
      </w:r>
      <w:r w:rsidR="00093030">
        <w:rPr>
          <w:rFonts w:ascii="Arial" w:hAnsi="Arial" w:cs="Arial"/>
          <w:sz w:val="22"/>
          <w:szCs w:val="22"/>
        </w:rPr>
        <w:t>d</w:t>
      </w:r>
      <w:r w:rsidR="001D5BD7" w:rsidRPr="00415B07">
        <w:rPr>
          <w:rFonts w:ascii="Arial" w:hAnsi="Arial" w:cs="Arial"/>
          <w:sz w:val="22"/>
          <w:szCs w:val="22"/>
        </w:rPr>
        <w:t xml:space="preserve"> </w:t>
      </w:r>
      <w:r w:rsidR="00DE3A38" w:rsidRPr="00415B07">
        <w:rPr>
          <w:rFonts w:ascii="Arial" w:hAnsi="Arial" w:cs="Arial"/>
          <w:sz w:val="22"/>
          <w:szCs w:val="22"/>
        </w:rPr>
        <w:t xml:space="preserve">the definition of </w:t>
      </w:r>
      <w:r w:rsidR="00415B07" w:rsidRPr="00415B07">
        <w:rPr>
          <w:rFonts w:ascii="Arial" w:hAnsi="Arial" w:cs="Arial"/>
          <w:sz w:val="22"/>
          <w:szCs w:val="22"/>
        </w:rPr>
        <w:t>‘</w:t>
      </w:r>
      <w:r w:rsidR="00DE3A38" w:rsidRPr="00415B07">
        <w:rPr>
          <w:rFonts w:ascii="Arial" w:hAnsi="Arial" w:cs="Arial"/>
          <w:sz w:val="22"/>
          <w:szCs w:val="22"/>
        </w:rPr>
        <w:t>discrimination</w:t>
      </w:r>
      <w:r w:rsidR="00415B07" w:rsidRPr="00415B07">
        <w:rPr>
          <w:rFonts w:ascii="Arial" w:hAnsi="Arial" w:cs="Arial"/>
          <w:sz w:val="22"/>
          <w:szCs w:val="22"/>
        </w:rPr>
        <w:t xml:space="preserve"> on the basis of disability’</w:t>
      </w:r>
      <w:r w:rsidR="00DE3A38" w:rsidRPr="00415B07">
        <w:rPr>
          <w:rFonts w:ascii="Arial" w:hAnsi="Arial" w:cs="Arial"/>
          <w:sz w:val="22"/>
          <w:szCs w:val="22"/>
        </w:rPr>
        <w:t xml:space="preserve"> as</w:t>
      </w:r>
      <w:r w:rsidR="005C3925">
        <w:rPr>
          <w:rFonts w:ascii="Arial" w:hAnsi="Arial" w:cs="Arial"/>
          <w:sz w:val="22"/>
          <w:szCs w:val="22"/>
        </w:rPr>
        <w:t xml:space="preserve"> per</w:t>
      </w:r>
      <w:r w:rsidR="00DE3A38" w:rsidRPr="00415B07">
        <w:rPr>
          <w:rFonts w:ascii="Arial" w:hAnsi="Arial" w:cs="Arial"/>
          <w:sz w:val="22"/>
          <w:szCs w:val="22"/>
        </w:rPr>
        <w:t xml:space="preserve"> </w:t>
      </w:r>
      <w:r w:rsidR="005C3925">
        <w:rPr>
          <w:rFonts w:ascii="Arial" w:hAnsi="Arial" w:cs="Arial"/>
          <w:sz w:val="22"/>
          <w:szCs w:val="22"/>
        </w:rPr>
        <w:t xml:space="preserve">Art. 2 </w:t>
      </w:r>
      <w:r w:rsidR="0005278F">
        <w:rPr>
          <w:rFonts w:ascii="Arial" w:hAnsi="Arial" w:cs="Arial"/>
          <w:sz w:val="22"/>
          <w:szCs w:val="22"/>
        </w:rPr>
        <w:t>CRPD</w:t>
      </w:r>
      <w:r w:rsidR="00DE3A38" w:rsidRPr="00415B07">
        <w:rPr>
          <w:rFonts w:ascii="Arial" w:hAnsi="Arial" w:cs="Arial"/>
          <w:i/>
          <w:iCs/>
          <w:sz w:val="22"/>
          <w:szCs w:val="22"/>
        </w:rPr>
        <w:t xml:space="preserve">, </w:t>
      </w:r>
      <w:r w:rsidR="00DE3A38" w:rsidRPr="00415B07">
        <w:rPr>
          <w:rFonts w:ascii="Arial" w:hAnsi="Arial" w:cs="Arial"/>
          <w:sz w:val="22"/>
          <w:szCs w:val="22"/>
        </w:rPr>
        <w:t xml:space="preserve">which </w:t>
      </w:r>
      <w:r w:rsidR="00415B07" w:rsidRPr="00415B07">
        <w:rPr>
          <w:rFonts w:ascii="Arial" w:hAnsi="Arial" w:cs="Arial"/>
          <w:sz w:val="22"/>
          <w:szCs w:val="22"/>
        </w:rPr>
        <w:t>includes</w:t>
      </w:r>
      <w:r w:rsidR="00DE3A38" w:rsidRPr="00415B07">
        <w:rPr>
          <w:rFonts w:ascii="Arial" w:hAnsi="Arial" w:cs="Arial"/>
          <w:sz w:val="22"/>
          <w:szCs w:val="22"/>
        </w:rPr>
        <w:t xml:space="preserve"> the denial of reasonable accommodation</w:t>
      </w:r>
      <w:r w:rsidR="003A6B9A">
        <w:rPr>
          <w:rFonts w:ascii="Arial" w:hAnsi="Arial" w:cs="Arial"/>
          <w:sz w:val="22"/>
          <w:szCs w:val="22"/>
        </w:rPr>
        <w:t xml:space="preserve">, within </w:t>
      </w:r>
      <w:r w:rsidR="006D008B">
        <w:rPr>
          <w:rFonts w:ascii="Arial" w:hAnsi="Arial" w:cs="Arial"/>
          <w:sz w:val="22"/>
          <w:szCs w:val="22"/>
        </w:rPr>
        <w:t>all</w:t>
      </w:r>
      <w:r w:rsidR="003A6B9A">
        <w:rPr>
          <w:rFonts w:ascii="Arial" w:hAnsi="Arial" w:cs="Arial"/>
          <w:sz w:val="22"/>
          <w:szCs w:val="22"/>
        </w:rPr>
        <w:t xml:space="preserve"> its anti-discrimination </w:t>
      </w:r>
      <w:r w:rsidR="003A6B9A">
        <w:rPr>
          <w:rFonts w:ascii="Arial" w:hAnsi="Arial" w:cs="Arial"/>
          <w:sz w:val="22"/>
          <w:szCs w:val="22"/>
        </w:rPr>
        <w:lastRenderedPageBreak/>
        <w:t>legislation</w:t>
      </w:r>
      <w:r w:rsidR="00415B07" w:rsidRPr="00415B07">
        <w:rPr>
          <w:rFonts w:ascii="Arial" w:hAnsi="Arial" w:cs="Arial"/>
          <w:sz w:val="22"/>
          <w:szCs w:val="22"/>
        </w:rPr>
        <w:t>.</w:t>
      </w:r>
      <w:r w:rsidR="00EB3213">
        <w:rPr>
          <w:rFonts w:ascii="Arial" w:hAnsi="Arial" w:cs="Arial"/>
          <w:sz w:val="22"/>
          <w:szCs w:val="22"/>
        </w:rPr>
        <w:t xml:space="preserve"> </w:t>
      </w:r>
      <w:r w:rsidR="003A536E">
        <w:rPr>
          <w:rFonts w:ascii="Arial" w:hAnsi="Arial" w:cs="Arial"/>
          <w:sz w:val="22"/>
          <w:szCs w:val="22"/>
        </w:rPr>
        <w:br/>
      </w:r>
    </w:p>
    <w:p w14:paraId="4DFCE468" w14:textId="54AB0600" w:rsidR="00421458" w:rsidRPr="00BA7FB8" w:rsidRDefault="00BA7FB8" w:rsidP="00421458">
      <w:pPr>
        <w:pStyle w:val="ListParagraph"/>
        <w:spacing w:line="276" w:lineRule="auto"/>
        <w:ind w:left="785"/>
        <w:jc w:val="both"/>
        <w:rPr>
          <w:rFonts w:ascii="Arial" w:hAnsi="Arial" w:cs="Arial"/>
          <w:sz w:val="22"/>
          <w:szCs w:val="22"/>
          <w:lang w:val="en-GB"/>
        </w:rPr>
      </w:pPr>
      <w:r>
        <w:rPr>
          <w:rFonts w:ascii="Arial" w:hAnsi="Arial" w:cs="Arial"/>
          <w:b/>
          <w:bCs/>
          <w:sz w:val="22"/>
          <w:szCs w:val="22"/>
        </w:rPr>
        <w:t xml:space="preserve">Recommendation: </w:t>
      </w:r>
      <w:r>
        <w:rPr>
          <w:rFonts w:ascii="Arial" w:hAnsi="Arial" w:cs="Arial"/>
          <w:sz w:val="22"/>
          <w:szCs w:val="22"/>
        </w:rPr>
        <w:t xml:space="preserve">The EU to meaningfully consult with OPDs </w:t>
      </w:r>
      <w:r w:rsidR="002B1125">
        <w:rPr>
          <w:rFonts w:ascii="Arial" w:hAnsi="Arial" w:cs="Arial"/>
          <w:sz w:val="22"/>
          <w:szCs w:val="22"/>
        </w:rPr>
        <w:t xml:space="preserve">to add </w:t>
      </w:r>
      <w:r w:rsidR="00EC316F">
        <w:rPr>
          <w:rFonts w:ascii="Arial" w:hAnsi="Arial" w:cs="Arial"/>
          <w:sz w:val="22"/>
          <w:szCs w:val="22"/>
        </w:rPr>
        <w:t>the perspective of persons with disabilities in the</w:t>
      </w:r>
      <w:r w:rsidR="003D67ED">
        <w:rPr>
          <w:rFonts w:ascii="Arial" w:hAnsi="Arial" w:cs="Arial"/>
          <w:sz w:val="22"/>
          <w:szCs w:val="22"/>
        </w:rPr>
        <w:t xml:space="preserve">ir </w:t>
      </w:r>
      <w:r w:rsidR="00664417">
        <w:rPr>
          <w:rFonts w:ascii="Arial" w:hAnsi="Arial" w:cs="Arial"/>
          <w:sz w:val="22"/>
          <w:szCs w:val="22"/>
        </w:rPr>
        <w:t xml:space="preserve">equality and non-discrimination legislation. </w:t>
      </w:r>
    </w:p>
    <w:p w14:paraId="416719BC" w14:textId="77777777" w:rsidR="00415B07" w:rsidRPr="00415B07" w:rsidRDefault="00415B07" w:rsidP="00415B07">
      <w:pPr>
        <w:pStyle w:val="ListParagraph"/>
        <w:rPr>
          <w:rFonts w:ascii="Arial" w:hAnsi="Arial" w:cs="Arial"/>
          <w:sz w:val="22"/>
          <w:szCs w:val="22"/>
        </w:rPr>
      </w:pPr>
    </w:p>
    <w:p w14:paraId="3F6E654A" w14:textId="17542838" w:rsidR="00D86A30" w:rsidRPr="00D86A30" w:rsidRDefault="00D21725" w:rsidP="00174928">
      <w:pPr>
        <w:pStyle w:val="ListParagraph"/>
        <w:numPr>
          <w:ilvl w:val="2"/>
          <w:numId w:val="8"/>
        </w:numPr>
        <w:spacing w:line="276" w:lineRule="auto"/>
        <w:jc w:val="both"/>
        <w:rPr>
          <w:rFonts w:ascii="Arial" w:hAnsi="Arial" w:cs="Arial"/>
          <w:sz w:val="22"/>
          <w:szCs w:val="22"/>
          <w:lang w:val="en-GB"/>
        </w:rPr>
      </w:pPr>
      <w:r w:rsidRPr="00415B07">
        <w:rPr>
          <w:rFonts w:ascii="Arial" w:hAnsi="Arial" w:cs="Arial"/>
          <w:sz w:val="22"/>
          <w:szCs w:val="22"/>
        </w:rPr>
        <w:t xml:space="preserve">In response to </w:t>
      </w:r>
      <w:r w:rsidR="009C170B" w:rsidRPr="00415B07">
        <w:rPr>
          <w:rFonts w:ascii="Arial" w:hAnsi="Arial" w:cs="Arial"/>
          <w:b/>
          <w:bCs/>
          <w:sz w:val="22"/>
          <w:szCs w:val="22"/>
        </w:rPr>
        <w:t>paragraph 6 (c)</w:t>
      </w:r>
      <w:r w:rsidR="009C170B" w:rsidRPr="00415B07">
        <w:rPr>
          <w:rFonts w:ascii="Arial" w:hAnsi="Arial" w:cs="Arial"/>
          <w:sz w:val="22"/>
          <w:szCs w:val="22"/>
        </w:rPr>
        <w:t xml:space="preserve"> of the list of issues</w:t>
      </w:r>
      <w:r w:rsidRPr="00415B07">
        <w:rPr>
          <w:rFonts w:ascii="Arial" w:hAnsi="Arial" w:cs="Arial"/>
          <w:sz w:val="22"/>
          <w:szCs w:val="22"/>
        </w:rPr>
        <w:t xml:space="preserve"> which requests the EU to recognise multiple and intersectional forms of discrimination faced by persons with disabilities as well as to report on the situation of persons with disabilities belonging to ethnic and minority group</w:t>
      </w:r>
      <w:r w:rsidR="001908A4">
        <w:rPr>
          <w:rFonts w:ascii="Arial" w:hAnsi="Arial" w:cs="Arial"/>
          <w:sz w:val="22"/>
          <w:szCs w:val="22"/>
        </w:rPr>
        <w:t xml:space="preserve">s, </w:t>
      </w:r>
      <w:r w:rsidRPr="00415B07">
        <w:rPr>
          <w:rFonts w:ascii="Arial" w:hAnsi="Arial" w:cs="Arial"/>
          <w:sz w:val="22"/>
          <w:szCs w:val="22"/>
        </w:rPr>
        <w:t>and on measures to ensure protection against discrimination</w:t>
      </w:r>
      <w:r w:rsidR="00421A72">
        <w:rPr>
          <w:rFonts w:ascii="Arial" w:hAnsi="Arial" w:cs="Arial"/>
          <w:sz w:val="22"/>
          <w:szCs w:val="22"/>
        </w:rPr>
        <w:t>, th</w:t>
      </w:r>
      <w:r w:rsidRPr="00415B07">
        <w:rPr>
          <w:rFonts w:ascii="Arial" w:hAnsi="Arial" w:cs="Arial"/>
          <w:sz w:val="22"/>
          <w:szCs w:val="22"/>
        </w:rPr>
        <w:t xml:space="preserve">is </w:t>
      </w:r>
      <w:r w:rsidR="00751113" w:rsidRPr="00415B07">
        <w:rPr>
          <w:rFonts w:ascii="Arial" w:hAnsi="Arial" w:cs="Arial"/>
          <w:sz w:val="22"/>
          <w:szCs w:val="22"/>
        </w:rPr>
        <w:t xml:space="preserve">neglects to mention deaf people as </w:t>
      </w:r>
      <w:r w:rsidR="006D4DCC">
        <w:rPr>
          <w:rFonts w:ascii="Arial" w:hAnsi="Arial" w:cs="Arial"/>
          <w:sz w:val="22"/>
          <w:szCs w:val="22"/>
        </w:rPr>
        <w:t>part of the cultural and linguistic minority group</w:t>
      </w:r>
      <w:r w:rsidR="000B1831">
        <w:rPr>
          <w:rFonts w:ascii="Arial" w:hAnsi="Arial" w:cs="Arial"/>
          <w:sz w:val="22"/>
          <w:szCs w:val="22"/>
        </w:rPr>
        <w:t>.</w:t>
      </w:r>
      <w:r w:rsidR="00751113" w:rsidRPr="00415B07">
        <w:rPr>
          <w:rFonts w:ascii="Arial" w:hAnsi="Arial" w:cs="Arial"/>
          <w:sz w:val="22"/>
          <w:szCs w:val="22"/>
        </w:rPr>
        <w:t xml:space="preserve"> </w:t>
      </w:r>
      <w:r w:rsidR="000A4F09" w:rsidRPr="00415B07">
        <w:rPr>
          <w:rFonts w:ascii="Arial" w:hAnsi="Arial" w:cs="Arial"/>
          <w:sz w:val="22"/>
          <w:szCs w:val="22"/>
        </w:rPr>
        <w:t>Article 30(4) CRPD</w:t>
      </w:r>
      <w:r w:rsidR="006E7D32">
        <w:rPr>
          <w:rFonts w:ascii="Arial" w:hAnsi="Arial" w:cs="Arial"/>
          <w:sz w:val="22"/>
          <w:szCs w:val="22"/>
        </w:rPr>
        <w:t xml:space="preserve"> </w:t>
      </w:r>
      <w:r w:rsidR="007001E0" w:rsidRPr="00415B07">
        <w:rPr>
          <w:rFonts w:ascii="Arial" w:hAnsi="Arial" w:cs="Arial"/>
          <w:sz w:val="22"/>
          <w:szCs w:val="22"/>
        </w:rPr>
        <w:t>obliges State Parties to recognise and respect the cultural identity of deaf people</w:t>
      </w:r>
      <w:r w:rsidR="00445F24" w:rsidRPr="00415B07">
        <w:rPr>
          <w:rFonts w:ascii="Arial" w:hAnsi="Arial" w:cs="Arial"/>
          <w:sz w:val="22"/>
          <w:szCs w:val="22"/>
        </w:rPr>
        <w:t xml:space="preserve">. </w:t>
      </w:r>
      <w:r w:rsidR="006E7D32">
        <w:rPr>
          <w:rFonts w:ascii="Arial" w:hAnsi="Arial" w:cs="Arial"/>
          <w:sz w:val="22"/>
          <w:szCs w:val="22"/>
        </w:rPr>
        <w:t xml:space="preserve">Importantly, </w:t>
      </w:r>
      <w:r w:rsidR="00445F24" w:rsidRPr="00415B07">
        <w:rPr>
          <w:rFonts w:ascii="Arial" w:hAnsi="Arial" w:cs="Arial"/>
          <w:sz w:val="22"/>
          <w:szCs w:val="22"/>
        </w:rPr>
        <w:t>d</w:t>
      </w:r>
      <w:r w:rsidR="00BC0E58" w:rsidRPr="00415B07">
        <w:rPr>
          <w:rFonts w:ascii="Arial" w:hAnsi="Arial" w:cs="Arial"/>
          <w:sz w:val="22"/>
          <w:szCs w:val="22"/>
        </w:rPr>
        <w:t xml:space="preserve">eaf culture stems from the use of </w:t>
      </w:r>
      <w:r w:rsidR="00585881">
        <w:rPr>
          <w:rFonts w:ascii="Arial" w:hAnsi="Arial" w:cs="Arial"/>
          <w:sz w:val="22"/>
          <w:szCs w:val="22"/>
        </w:rPr>
        <w:t>NSLs</w:t>
      </w:r>
      <w:r w:rsidR="00441881">
        <w:rPr>
          <w:rFonts w:ascii="Arial" w:hAnsi="Arial" w:cs="Arial"/>
          <w:sz w:val="22"/>
          <w:szCs w:val="22"/>
        </w:rPr>
        <w:t>,</w:t>
      </w:r>
      <w:r w:rsidR="00445F24" w:rsidRPr="00415B07">
        <w:rPr>
          <w:rFonts w:ascii="Arial" w:hAnsi="Arial" w:cs="Arial"/>
          <w:sz w:val="22"/>
          <w:szCs w:val="22"/>
        </w:rPr>
        <w:t xml:space="preserve"> </w:t>
      </w:r>
      <w:r w:rsidR="00585881">
        <w:rPr>
          <w:rFonts w:ascii="Arial" w:hAnsi="Arial" w:cs="Arial"/>
          <w:sz w:val="22"/>
          <w:szCs w:val="22"/>
        </w:rPr>
        <w:t>yet</w:t>
      </w:r>
      <w:r w:rsidR="00445F24" w:rsidRPr="00415B07">
        <w:rPr>
          <w:rFonts w:ascii="Arial" w:hAnsi="Arial" w:cs="Arial"/>
          <w:sz w:val="22"/>
          <w:szCs w:val="22"/>
        </w:rPr>
        <w:t xml:space="preserve"> this perspective </w:t>
      </w:r>
      <w:r w:rsidR="00441881">
        <w:rPr>
          <w:rFonts w:ascii="Arial" w:hAnsi="Arial" w:cs="Arial"/>
          <w:sz w:val="22"/>
          <w:szCs w:val="22"/>
        </w:rPr>
        <w:t>is</w:t>
      </w:r>
      <w:r w:rsidR="00445F24" w:rsidRPr="00415B07">
        <w:rPr>
          <w:rFonts w:ascii="Arial" w:hAnsi="Arial" w:cs="Arial"/>
          <w:sz w:val="22"/>
          <w:szCs w:val="22"/>
        </w:rPr>
        <w:t xml:space="preserve"> often overlooked by the disability movement</w:t>
      </w:r>
      <w:r w:rsidR="00D019D4">
        <w:rPr>
          <w:rFonts w:ascii="Arial" w:hAnsi="Arial" w:cs="Arial"/>
          <w:sz w:val="22"/>
          <w:szCs w:val="22"/>
        </w:rPr>
        <w:t xml:space="preserve"> itself</w:t>
      </w:r>
      <w:r w:rsidR="005931CB">
        <w:rPr>
          <w:rFonts w:ascii="Arial" w:hAnsi="Arial" w:cs="Arial"/>
          <w:sz w:val="22"/>
          <w:szCs w:val="22"/>
        </w:rPr>
        <w:t xml:space="preserve"> as well as within the wider EU policy landscape</w:t>
      </w:r>
      <w:r w:rsidR="00445F24" w:rsidRPr="00415B07">
        <w:rPr>
          <w:rFonts w:ascii="Arial" w:hAnsi="Arial" w:cs="Arial"/>
          <w:sz w:val="22"/>
          <w:szCs w:val="22"/>
        </w:rPr>
        <w:t xml:space="preserve">. </w:t>
      </w:r>
      <w:r w:rsidR="003A536E">
        <w:rPr>
          <w:rFonts w:ascii="Arial" w:hAnsi="Arial" w:cs="Arial"/>
          <w:sz w:val="22"/>
          <w:szCs w:val="22"/>
        </w:rPr>
        <w:br/>
      </w:r>
    </w:p>
    <w:p w14:paraId="2B3D166C" w14:textId="0D33F5DF" w:rsidR="00D86A30" w:rsidRPr="00D86A30" w:rsidRDefault="00D86A30" w:rsidP="00174928">
      <w:pPr>
        <w:pStyle w:val="ListParagraph"/>
        <w:numPr>
          <w:ilvl w:val="2"/>
          <w:numId w:val="8"/>
        </w:numPr>
        <w:spacing w:line="276" w:lineRule="auto"/>
        <w:jc w:val="both"/>
        <w:rPr>
          <w:rFonts w:ascii="Arial" w:hAnsi="Arial" w:cs="Arial"/>
          <w:sz w:val="22"/>
          <w:szCs w:val="22"/>
          <w:lang w:val="en-GB"/>
        </w:rPr>
      </w:pPr>
      <w:r>
        <w:rPr>
          <w:rFonts w:ascii="Arial" w:hAnsi="Arial" w:cs="Arial"/>
          <w:b/>
          <w:bCs/>
          <w:sz w:val="22"/>
          <w:szCs w:val="22"/>
          <w:lang w:val="en-GB"/>
        </w:rPr>
        <w:t>Recommendation:</w:t>
      </w:r>
      <w:r w:rsidR="00A361FB">
        <w:rPr>
          <w:rFonts w:ascii="Arial" w:hAnsi="Arial" w:cs="Arial"/>
          <w:b/>
          <w:bCs/>
          <w:sz w:val="22"/>
          <w:szCs w:val="22"/>
          <w:lang w:val="en-GB"/>
        </w:rPr>
        <w:t xml:space="preserve"> </w:t>
      </w:r>
      <w:r w:rsidR="00A361FB">
        <w:rPr>
          <w:rFonts w:ascii="Arial" w:hAnsi="Arial" w:cs="Arial"/>
          <w:sz w:val="22"/>
          <w:szCs w:val="22"/>
          <w:lang w:val="en-GB"/>
        </w:rPr>
        <w:t>Respecting and including th</w:t>
      </w:r>
      <w:r w:rsidR="00A7258E">
        <w:rPr>
          <w:rFonts w:ascii="Arial" w:hAnsi="Arial" w:cs="Arial"/>
          <w:sz w:val="22"/>
          <w:szCs w:val="22"/>
          <w:lang w:val="en-GB"/>
        </w:rPr>
        <w:t xml:space="preserve">e dual belonging of the European deaf community as both persons with disabilities and cultural and linguistic minority groups in all upcoming policies and legislation pertaining to disability, cultural and linguistic rights. </w:t>
      </w:r>
      <w:r w:rsidR="00895B40">
        <w:rPr>
          <w:rFonts w:ascii="Arial" w:hAnsi="Arial" w:cs="Arial"/>
          <w:sz w:val="22"/>
          <w:szCs w:val="22"/>
          <w:lang w:val="en-GB"/>
        </w:rPr>
        <w:t xml:space="preserve">This can be reached by </w:t>
      </w:r>
      <w:r w:rsidR="006B1DC0">
        <w:rPr>
          <w:rFonts w:ascii="Arial" w:hAnsi="Arial" w:cs="Arial"/>
          <w:sz w:val="22"/>
          <w:szCs w:val="22"/>
          <w:lang w:val="en-GB"/>
        </w:rPr>
        <w:t>taking steps towards recognising the 29 EU NSLs as official EU languages.</w:t>
      </w:r>
    </w:p>
    <w:p w14:paraId="20606544" w14:textId="77777777" w:rsidR="007F093E" w:rsidRPr="005F485F" w:rsidRDefault="007F093E" w:rsidP="005F485F">
      <w:pPr>
        <w:spacing w:line="276" w:lineRule="auto"/>
        <w:jc w:val="both"/>
        <w:rPr>
          <w:rFonts w:ascii="Arial" w:hAnsi="Arial" w:cs="Arial"/>
          <w:b/>
          <w:bCs/>
          <w:sz w:val="22"/>
          <w:szCs w:val="22"/>
          <w:lang w:val="en-GB"/>
        </w:rPr>
      </w:pPr>
    </w:p>
    <w:p w14:paraId="537571EF" w14:textId="547176C3" w:rsidR="00A97215" w:rsidRPr="00A97215" w:rsidRDefault="004C0992" w:rsidP="003A536E">
      <w:pPr>
        <w:pStyle w:val="ListParagraph"/>
        <w:numPr>
          <w:ilvl w:val="0"/>
          <w:numId w:val="8"/>
        </w:numPr>
        <w:spacing w:line="276" w:lineRule="auto"/>
        <w:rPr>
          <w:rFonts w:ascii="Arial" w:hAnsi="Arial" w:cs="Arial"/>
          <w:sz w:val="22"/>
          <w:szCs w:val="22"/>
          <w:u w:val="single"/>
          <w:lang w:val="en-GB"/>
        </w:rPr>
      </w:pPr>
      <w:r w:rsidRPr="000957DF">
        <w:rPr>
          <w:rFonts w:ascii="Arial" w:hAnsi="Arial" w:cs="Arial"/>
          <w:sz w:val="22"/>
          <w:szCs w:val="22"/>
          <w:u w:val="single"/>
        </w:rPr>
        <w:t>Article 9 CRPD, Accessibility:</w:t>
      </w:r>
      <w:r w:rsidR="003A536E">
        <w:rPr>
          <w:rFonts w:ascii="Arial" w:hAnsi="Arial" w:cs="Arial"/>
          <w:sz w:val="22"/>
          <w:szCs w:val="22"/>
          <w:u w:val="single"/>
        </w:rPr>
        <w:br/>
      </w:r>
    </w:p>
    <w:p w14:paraId="44753185" w14:textId="4BD46C71" w:rsidR="006F50B0" w:rsidRPr="006F50B0" w:rsidRDefault="00D57E1B" w:rsidP="00F96D4C">
      <w:pPr>
        <w:pStyle w:val="ListParagraph"/>
        <w:numPr>
          <w:ilvl w:val="1"/>
          <w:numId w:val="8"/>
        </w:numPr>
        <w:spacing w:line="276" w:lineRule="auto"/>
        <w:jc w:val="both"/>
        <w:rPr>
          <w:rFonts w:ascii="Arial" w:hAnsi="Arial" w:cs="Arial"/>
          <w:sz w:val="22"/>
          <w:szCs w:val="22"/>
          <w:u w:val="single"/>
          <w:lang w:val="en-GB"/>
        </w:rPr>
      </w:pPr>
      <w:r w:rsidRPr="00A97215">
        <w:rPr>
          <w:rFonts w:ascii="Arial" w:hAnsi="Arial" w:cs="Arial"/>
          <w:sz w:val="22"/>
          <w:szCs w:val="22"/>
        </w:rPr>
        <w:t>With regards</w:t>
      </w:r>
      <w:r w:rsidR="003D70F9" w:rsidRPr="00A97215">
        <w:rPr>
          <w:rFonts w:ascii="Arial" w:hAnsi="Arial" w:cs="Arial"/>
          <w:sz w:val="22"/>
          <w:szCs w:val="22"/>
        </w:rPr>
        <w:t xml:space="preserve"> to </w:t>
      </w:r>
      <w:r w:rsidR="003D70F9" w:rsidRPr="00A97215">
        <w:rPr>
          <w:rFonts w:ascii="Arial" w:hAnsi="Arial" w:cs="Arial"/>
          <w:b/>
          <w:bCs/>
          <w:sz w:val="22"/>
          <w:szCs w:val="22"/>
        </w:rPr>
        <w:t>paragraph 10 (a)</w:t>
      </w:r>
      <w:r w:rsidR="003D70F9" w:rsidRPr="00A97215">
        <w:rPr>
          <w:rFonts w:ascii="Arial" w:hAnsi="Arial" w:cs="Arial"/>
          <w:sz w:val="22"/>
          <w:szCs w:val="22"/>
        </w:rPr>
        <w:t xml:space="preserve"> of the list of issues</w:t>
      </w:r>
      <w:r w:rsidRPr="00A97215">
        <w:rPr>
          <w:rFonts w:ascii="Arial" w:hAnsi="Arial" w:cs="Arial"/>
          <w:sz w:val="22"/>
          <w:szCs w:val="22"/>
        </w:rPr>
        <w:t>, which</w:t>
      </w:r>
      <w:r w:rsidR="00626794" w:rsidRPr="00A97215">
        <w:rPr>
          <w:rFonts w:ascii="Arial" w:hAnsi="Arial" w:cs="Arial"/>
          <w:sz w:val="22"/>
          <w:szCs w:val="22"/>
        </w:rPr>
        <w:t xml:space="preserve"> requests information from the EU about any</w:t>
      </w:r>
      <w:r w:rsidRPr="00A97215">
        <w:rPr>
          <w:rFonts w:ascii="Arial" w:hAnsi="Arial" w:cs="Arial"/>
          <w:sz w:val="22"/>
          <w:szCs w:val="22"/>
        </w:rPr>
        <w:t xml:space="preserve"> </w:t>
      </w:r>
      <w:r w:rsidR="00626794" w:rsidRPr="00A97215">
        <w:rPr>
          <w:rFonts w:ascii="Arial" w:hAnsi="Arial" w:cs="Arial"/>
          <w:sz w:val="22"/>
          <w:szCs w:val="22"/>
        </w:rPr>
        <w:t>current and planned legislation and other measures</w:t>
      </w:r>
      <w:r w:rsidR="0058542A">
        <w:rPr>
          <w:rFonts w:ascii="Arial" w:hAnsi="Arial" w:cs="Arial"/>
          <w:sz w:val="22"/>
          <w:szCs w:val="22"/>
        </w:rPr>
        <w:t xml:space="preserve">, </w:t>
      </w:r>
      <w:r w:rsidR="0066592E" w:rsidRPr="00A97215">
        <w:rPr>
          <w:rFonts w:ascii="Arial" w:hAnsi="Arial" w:cs="Arial"/>
          <w:sz w:val="22"/>
          <w:szCs w:val="22"/>
        </w:rPr>
        <w:t xml:space="preserve">EUD welcomes and applauds the </w:t>
      </w:r>
      <w:r w:rsidR="0042060D" w:rsidRPr="00A97215">
        <w:rPr>
          <w:rFonts w:ascii="Arial" w:hAnsi="Arial" w:cs="Arial"/>
          <w:sz w:val="22"/>
          <w:szCs w:val="22"/>
        </w:rPr>
        <w:t>recent adoption of the delegated regulation implementing the European Electronic Communication Code (EECC)</w:t>
      </w:r>
      <w:r w:rsidR="0058542A">
        <w:rPr>
          <w:rFonts w:ascii="Arial" w:hAnsi="Arial" w:cs="Arial"/>
          <w:sz w:val="22"/>
          <w:szCs w:val="22"/>
        </w:rPr>
        <w:t xml:space="preserve">. This regulation </w:t>
      </w:r>
      <w:r w:rsidR="002B4C4A" w:rsidRPr="00A97215">
        <w:rPr>
          <w:rFonts w:ascii="Arial" w:hAnsi="Arial" w:cs="Arial"/>
          <w:sz w:val="22"/>
          <w:szCs w:val="22"/>
        </w:rPr>
        <w:t>defines equivalent access for persons with disabilities</w:t>
      </w:r>
      <w:r w:rsidR="004B4D1B">
        <w:rPr>
          <w:rFonts w:ascii="Arial" w:hAnsi="Arial" w:cs="Arial"/>
          <w:sz w:val="22"/>
          <w:szCs w:val="22"/>
        </w:rPr>
        <w:t xml:space="preserve"> and </w:t>
      </w:r>
      <w:r w:rsidR="0042060D" w:rsidRPr="00A97215">
        <w:rPr>
          <w:rFonts w:ascii="Arial" w:hAnsi="Arial" w:cs="Arial"/>
          <w:sz w:val="22"/>
          <w:szCs w:val="22"/>
        </w:rPr>
        <w:t>complement</w:t>
      </w:r>
      <w:r w:rsidR="00B03F3D" w:rsidRPr="00A97215">
        <w:rPr>
          <w:rFonts w:ascii="Arial" w:hAnsi="Arial" w:cs="Arial"/>
          <w:sz w:val="22"/>
          <w:szCs w:val="22"/>
        </w:rPr>
        <w:t>s</w:t>
      </w:r>
      <w:r w:rsidR="0042060D" w:rsidRPr="00A97215">
        <w:rPr>
          <w:rFonts w:ascii="Arial" w:hAnsi="Arial" w:cs="Arial"/>
          <w:sz w:val="22"/>
          <w:szCs w:val="22"/>
        </w:rPr>
        <w:t xml:space="preserve"> the </w:t>
      </w:r>
      <w:r w:rsidR="00B03F3D" w:rsidRPr="00A97215">
        <w:rPr>
          <w:rFonts w:ascii="Arial" w:hAnsi="Arial" w:cs="Arial"/>
          <w:sz w:val="22"/>
          <w:szCs w:val="22"/>
        </w:rPr>
        <w:t>landscape of</w:t>
      </w:r>
      <w:r w:rsidR="0042060D" w:rsidRPr="00A97215">
        <w:rPr>
          <w:rFonts w:ascii="Arial" w:hAnsi="Arial" w:cs="Arial"/>
          <w:sz w:val="22"/>
          <w:szCs w:val="22"/>
        </w:rPr>
        <w:t xml:space="preserve"> </w:t>
      </w:r>
      <w:r w:rsidR="0066592E" w:rsidRPr="00A97215">
        <w:rPr>
          <w:rFonts w:ascii="Arial" w:hAnsi="Arial" w:cs="Arial"/>
          <w:sz w:val="22"/>
          <w:szCs w:val="22"/>
        </w:rPr>
        <w:t xml:space="preserve">accessibility legislation </w:t>
      </w:r>
      <w:r w:rsidR="002B4C4A" w:rsidRPr="00A97215">
        <w:rPr>
          <w:rFonts w:ascii="Arial" w:hAnsi="Arial" w:cs="Arial"/>
          <w:sz w:val="22"/>
          <w:szCs w:val="22"/>
        </w:rPr>
        <w:t>fostering the inclusion of deaf people</w:t>
      </w:r>
      <w:r w:rsidR="0066592E" w:rsidRPr="00A97215">
        <w:rPr>
          <w:rFonts w:ascii="Arial" w:hAnsi="Arial" w:cs="Arial"/>
          <w:sz w:val="22"/>
          <w:szCs w:val="22"/>
        </w:rPr>
        <w:t xml:space="preserve"> in </w:t>
      </w:r>
      <w:r w:rsidR="002B4C4A" w:rsidRPr="00A97215">
        <w:rPr>
          <w:rFonts w:ascii="Arial" w:hAnsi="Arial" w:cs="Arial"/>
          <w:sz w:val="22"/>
          <w:szCs w:val="22"/>
        </w:rPr>
        <w:t>their societies, alongside</w:t>
      </w:r>
      <w:r w:rsidR="0066592E" w:rsidRPr="00A97215">
        <w:rPr>
          <w:rFonts w:ascii="Arial" w:hAnsi="Arial" w:cs="Arial"/>
          <w:sz w:val="22"/>
          <w:szCs w:val="22"/>
        </w:rPr>
        <w:t xml:space="preserve"> the European Accessibility Act</w:t>
      </w:r>
      <w:r w:rsidR="008D2C89">
        <w:rPr>
          <w:rFonts w:ascii="Arial" w:hAnsi="Arial" w:cs="Arial"/>
          <w:sz w:val="22"/>
          <w:szCs w:val="22"/>
        </w:rPr>
        <w:t xml:space="preserve"> (EAA)</w:t>
      </w:r>
      <w:r w:rsidR="00F96D4C">
        <w:rPr>
          <w:rFonts w:ascii="Arial" w:hAnsi="Arial" w:cs="Arial"/>
          <w:sz w:val="22"/>
          <w:szCs w:val="22"/>
        </w:rPr>
        <w:t>,</w:t>
      </w:r>
      <w:r w:rsidR="0066592E" w:rsidRPr="00A97215">
        <w:rPr>
          <w:rFonts w:ascii="Arial" w:hAnsi="Arial" w:cs="Arial"/>
          <w:sz w:val="22"/>
          <w:szCs w:val="22"/>
        </w:rPr>
        <w:t xml:space="preserve"> and the</w:t>
      </w:r>
      <w:r w:rsidR="00F96D4C">
        <w:rPr>
          <w:rFonts w:ascii="Arial" w:hAnsi="Arial" w:cs="Arial"/>
          <w:sz w:val="22"/>
          <w:szCs w:val="22"/>
        </w:rPr>
        <w:t xml:space="preserve"> </w:t>
      </w:r>
      <w:r w:rsidR="0066592E" w:rsidRPr="00A97215">
        <w:rPr>
          <w:rFonts w:ascii="Arial" w:hAnsi="Arial" w:cs="Arial"/>
          <w:sz w:val="22"/>
          <w:szCs w:val="22"/>
        </w:rPr>
        <w:t>Audio-Visual Media Service Directive (AVMSD</w:t>
      </w:r>
      <w:r w:rsidR="002B4C4A" w:rsidRPr="00A97215">
        <w:rPr>
          <w:rFonts w:ascii="Arial" w:hAnsi="Arial" w:cs="Arial"/>
          <w:sz w:val="22"/>
          <w:szCs w:val="22"/>
        </w:rPr>
        <w:t>)</w:t>
      </w:r>
      <w:r w:rsidR="006B5A4B" w:rsidRPr="00A97215">
        <w:rPr>
          <w:rFonts w:ascii="Arial" w:hAnsi="Arial" w:cs="Arial"/>
          <w:sz w:val="22"/>
          <w:szCs w:val="22"/>
        </w:rPr>
        <w:t>.</w:t>
      </w:r>
      <w:r w:rsidR="0042060D" w:rsidRPr="00A97215">
        <w:rPr>
          <w:rFonts w:ascii="Arial" w:hAnsi="Arial" w:cs="Arial"/>
          <w:sz w:val="22"/>
          <w:szCs w:val="22"/>
        </w:rPr>
        <w:br/>
      </w:r>
      <w:r w:rsidR="0042060D" w:rsidRPr="00A97215">
        <w:rPr>
          <w:rFonts w:ascii="Arial" w:hAnsi="Arial" w:cs="Arial"/>
          <w:sz w:val="22"/>
          <w:szCs w:val="22"/>
        </w:rPr>
        <w:br/>
      </w:r>
      <w:r w:rsidR="006B5A4B" w:rsidRPr="00A97215">
        <w:rPr>
          <w:rFonts w:ascii="Arial" w:hAnsi="Arial" w:cs="Arial"/>
          <w:sz w:val="22"/>
          <w:szCs w:val="22"/>
        </w:rPr>
        <w:t xml:space="preserve">However, </w:t>
      </w:r>
      <w:r w:rsidR="00D75299" w:rsidRPr="00A97215">
        <w:rPr>
          <w:rFonts w:ascii="Arial" w:hAnsi="Arial" w:cs="Arial"/>
          <w:sz w:val="22"/>
          <w:szCs w:val="22"/>
        </w:rPr>
        <w:t xml:space="preserve">EUD </w:t>
      </w:r>
      <w:r w:rsidR="00626794" w:rsidRPr="00A97215">
        <w:rPr>
          <w:rFonts w:ascii="Arial" w:hAnsi="Arial" w:cs="Arial"/>
          <w:sz w:val="22"/>
          <w:szCs w:val="22"/>
        </w:rPr>
        <w:t xml:space="preserve">would </w:t>
      </w:r>
      <w:r w:rsidR="006B5A4B" w:rsidRPr="00A97215">
        <w:rPr>
          <w:rFonts w:ascii="Arial" w:hAnsi="Arial" w:cs="Arial"/>
          <w:sz w:val="22"/>
          <w:szCs w:val="22"/>
        </w:rPr>
        <w:t>like</w:t>
      </w:r>
      <w:r w:rsidR="00626794" w:rsidRPr="00A97215">
        <w:rPr>
          <w:rFonts w:ascii="Arial" w:hAnsi="Arial" w:cs="Arial"/>
          <w:sz w:val="22"/>
          <w:szCs w:val="22"/>
        </w:rPr>
        <w:t xml:space="preserve"> to </w:t>
      </w:r>
      <w:r w:rsidR="00D75299" w:rsidRPr="00A97215">
        <w:rPr>
          <w:rFonts w:ascii="Arial" w:hAnsi="Arial" w:cs="Arial"/>
          <w:sz w:val="22"/>
          <w:szCs w:val="22"/>
        </w:rPr>
        <w:t xml:space="preserve">highlight the persistent lack of accessibility, </w:t>
      </w:r>
      <w:r w:rsidR="00555810" w:rsidRPr="00A97215">
        <w:rPr>
          <w:rFonts w:ascii="Arial" w:hAnsi="Arial" w:cs="Arial"/>
          <w:sz w:val="22"/>
          <w:szCs w:val="22"/>
        </w:rPr>
        <w:t>via</w:t>
      </w:r>
      <w:r w:rsidR="00D75299" w:rsidRPr="00A97215">
        <w:rPr>
          <w:rFonts w:ascii="Arial" w:hAnsi="Arial" w:cs="Arial"/>
          <w:sz w:val="22"/>
          <w:szCs w:val="22"/>
        </w:rPr>
        <w:t xml:space="preserve"> national sign language</w:t>
      </w:r>
      <w:r w:rsidR="00555810" w:rsidRPr="00A97215">
        <w:rPr>
          <w:rFonts w:ascii="Arial" w:hAnsi="Arial" w:cs="Arial"/>
          <w:sz w:val="22"/>
          <w:szCs w:val="22"/>
        </w:rPr>
        <w:t xml:space="preserve"> interpretation</w:t>
      </w:r>
      <w:r w:rsidR="00D75299" w:rsidRPr="00A97215">
        <w:rPr>
          <w:rFonts w:ascii="Arial" w:hAnsi="Arial" w:cs="Arial"/>
          <w:sz w:val="22"/>
          <w:szCs w:val="22"/>
        </w:rPr>
        <w:t>,</w:t>
      </w:r>
      <w:r w:rsidR="00626794" w:rsidRPr="00A97215">
        <w:rPr>
          <w:rFonts w:ascii="Arial" w:hAnsi="Arial" w:cs="Arial"/>
          <w:sz w:val="22"/>
          <w:szCs w:val="22"/>
        </w:rPr>
        <w:t xml:space="preserve"> </w:t>
      </w:r>
      <w:r w:rsidR="00D75299" w:rsidRPr="00A97215">
        <w:rPr>
          <w:rFonts w:ascii="Arial" w:hAnsi="Arial" w:cs="Arial"/>
          <w:sz w:val="22"/>
          <w:szCs w:val="22"/>
        </w:rPr>
        <w:t xml:space="preserve">of the </w:t>
      </w:r>
      <w:r w:rsidR="00DA6ECE" w:rsidRPr="00A97215">
        <w:rPr>
          <w:rFonts w:ascii="Arial" w:hAnsi="Arial" w:cs="Arial"/>
          <w:sz w:val="22"/>
          <w:szCs w:val="22"/>
        </w:rPr>
        <w:t>112-emergency</w:t>
      </w:r>
      <w:r w:rsidR="00D75299" w:rsidRPr="00A97215">
        <w:rPr>
          <w:rFonts w:ascii="Arial" w:hAnsi="Arial" w:cs="Arial"/>
          <w:sz w:val="22"/>
          <w:szCs w:val="22"/>
        </w:rPr>
        <w:t xml:space="preserve"> number</w:t>
      </w:r>
      <w:r w:rsidR="006B5A4B" w:rsidRPr="00A97215">
        <w:rPr>
          <w:rFonts w:ascii="Arial" w:hAnsi="Arial" w:cs="Arial"/>
          <w:sz w:val="22"/>
          <w:szCs w:val="22"/>
        </w:rPr>
        <w:t xml:space="preserve"> through Total Conversation</w:t>
      </w:r>
      <w:r w:rsidR="00D75299" w:rsidRPr="00A97215">
        <w:rPr>
          <w:rFonts w:ascii="Arial" w:hAnsi="Arial" w:cs="Arial"/>
          <w:sz w:val="22"/>
          <w:szCs w:val="22"/>
        </w:rPr>
        <w:t>.</w:t>
      </w:r>
      <w:r w:rsidR="00AF23C7" w:rsidRPr="00A97215">
        <w:rPr>
          <w:rFonts w:ascii="Arial" w:hAnsi="Arial" w:cs="Arial"/>
          <w:sz w:val="22"/>
          <w:szCs w:val="22"/>
        </w:rPr>
        <w:t xml:space="preserve"> </w:t>
      </w:r>
      <w:r w:rsidR="006B5A4B" w:rsidRPr="00A97215">
        <w:rPr>
          <w:rFonts w:ascii="Arial" w:hAnsi="Arial" w:cs="Arial"/>
          <w:sz w:val="22"/>
          <w:szCs w:val="22"/>
        </w:rPr>
        <w:t>The choice of whether</w:t>
      </w:r>
      <w:r w:rsidR="00D36E44">
        <w:rPr>
          <w:rFonts w:ascii="Arial" w:hAnsi="Arial" w:cs="Arial"/>
          <w:sz w:val="22"/>
          <w:szCs w:val="22"/>
        </w:rPr>
        <w:t xml:space="preserve"> to</w:t>
      </w:r>
      <w:r w:rsidR="006B5A4B" w:rsidRPr="00A97215">
        <w:rPr>
          <w:rFonts w:ascii="Arial" w:hAnsi="Arial" w:cs="Arial"/>
          <w:sz w:val="22"/>
          <w:szCs w:val="22"/>
        </w:rPr>
        <w:t xml:space="preserve"> implement the EAA an</w:t>
      </w:r>
      <w:r w:rsidR="00F96D4C">
        <w:rPr>
          <w:rFonts w:ascii="Arial" w:hAnsi="Arial" w:cs="Arial"/>
          <w:sz w:val="22"/>
          <w:szCs w:val="22"/>
        </w:rPr>
        <w:t>d</w:t>
      </w:r>
      <w:r w:rsidR="006B5A4B" w:rsidRPr="00A97215">
        <w:rPr>
          <w:rFonts w:ascii="Arial" w:hAnsi="Arial" w:cs="Arial"/>
          <w:sz w:val="22"/>
          <w:szCs w:val="22"/>
        </w:rPr>
        <w:t xml:space="preserve"> EECC through Total Conversation or Real</w:t>
      </w:r>
      <w:r w:rsidR="00281D3C">
        <w:rPr>
          <w:rFonts w:ascii="Arial" w:hAnsi="Arial" w:cs="Arial"/>
          <w:sz w:val="22"/>
          <w:szCs w:val="22"/>
        </w:rPr>
        <w:t>-</w:t>
      </w:r>
      <w:r w:rsidR="006B5A4B" w:rsidRPr="00A97215">
        <w:rPr>
          <w:rFonts w:ascii="Arial" w:hAnsi="Arial" w:cs="Arial"/>
          <w:sz w:val="22"/>
          <w:szCs w:val="22"/>
        </w:rPr>
        <w:t xml:space="preserve">Time Text is a </w:t>
      </w:r>
      <w:r w:rsidR="008839B8">
        <w:rPr>
          <w:rFonts w:ascii="Arial" w:hAnsi="Arial" w:cs="Arial"/>
          <w:sz w:val="22"/>
          <w:szCs w:val="22"/>
        </w:rPr>
        <w:t>competency</w:t>
      </w:r>
      <w:r w:rsidR="008839B8" w:rsidRPr="00A97215">
        <w:rPr>
          <w:rFonts w:ascii="Arial" w:hAnsi="Arial" w:cs="Arial"/>
          <w:sz w:val="22"/>
          <w:szCs w:val="22"/>
        </w:rPr>
        <w:t xml:space="preserve"> </w:t>
      </w:r>
      <w:r w:rsidR="008839B8">
        <w:rPr>
          <w:rFonts w:ascii="Arial" w:hAnsi="Arial" w:cs="Arial"/>
          <w:sz w:val="22"/>
          <w:szCs w:val="22"/>
        </w:rPr>
        <w:t>of</w:t>
      </w:r>
      <w:r w:rsidR="006B5A4B" w:rsidRPr="00A97215">
        <w:rPr>
          <w:rFonts w:ascii="Arial" w:hAnsi="Arial" w:cs="Arial"/>
          <w:sz w:val="22"/>
          <w:szCs w:val="22"/>
        </w:rPr>
        <w:t xml:space="preserve"> EU Member States. However, </w:t>
      </w:r>
      <w:r w:rsidR="00B13116" w:rsidRPr="00A97215">
        <w:rPr>
          <w:rFonts w:ascii="Arial" w:hAnsi="Arial" w:cs="Arial"/>
          <w:sz w:val="22"/>
          <w:szCs w:val="22"/>
        </w:rPr>
        <w:t xml:space="preserve">a harmonized accessible 112 </w:t>
      </w:r>
      <w:r w:rsidR="00904F6E" w:rsidRPr="00A97215">
        <w:rPr>
          <w:rFonts w:ascii="Arial" w:hAnsi="Arial" w:cs="Arial"/>
          <w:sz w:val="22"/>
          <w:szCs w:val="22"/>
        </w:rPr>
        <w:t>emergency</w:t>
      </w:r>
      <w:r w:rsidR="00022812">
        <w:rPr>
          <w:rFonts w:ascii="Arial" w:hAnsi="Arial" w:cs="Arial"/>
          <w:sz w:val="22"/>
          <w:szCs w:val="22"/>
        </w:rPr>
        <w:t xml:space="preserve"> number</w:t>
      </w:r>
      <w:r w:rsidR="00B5586C">
        <w:rPr>
          <w:rFonts w:ascii="Arial" w:hAnsi="Arial" w:cs="Arial"/>
          <w:sz w:val="22"/>
          <w:szCs w:val="22"/>
        </w:rPr>
        <w:t>,</w:t>
      </w:r>
      <w:r w:rsidR="00904F6E" w:rsidRPr="00A97215">
        <w:rPr>
          <w:rFonts w:ascii="Arial" w:hAnsi="Arial" w:cs="Arial"/>
          <w:sz w:val="22"/>
          <w:szCs w:val="22"/>
        </w:rPr>
        <w:t xml:space="preserve"> </w:t>
      </w:r>
      <w:r w:rsidR="008839B8">
        <w:rPr>
          <w:rFonts w:ascii="Arial" w:hAnsi="Arial" w:cs="Arial"/>
          <w:sz w:val="22"/>
          <w:szCs w:val="22"/>
        </w:rPr>
        <w:t>accessible via</w:t>
      </w:r>
      <w:r w:rsidR="00022812">
        <w:rPr>
          <w:rFonts w:ascii="Arial" w:hAnsi="Arial" w:cs="Arial"/>
          <w:sz w:val="22"/>
          <w:szCs w:val="22"/>
        </w:rPr>
        <w:t xml:space="preserve"> </w:t>
      </w:r>
      <w:r w:rsidR="008839B8">
        <w:rPr>
          <w:rFonts w:ascii="Arial" w:hAnsi="Arial" w:cs="Arial"/>
          <w:sz w:val="22"/>
          <w:szCs w:val="22"/>
        </w:rPr>
        <w:t xml:space="preserve">NSL interpretation or directly </w:t>
      </w:r>
      <w:r w:rsidR="00D1426D">
        <w:rPr>
          <w:rFonts w:ascii="Arial" w:hAnsi="Arial" w:cs="Arial"/>
          <w:sz w:val="22"/>
          <w:szCs w:val="22"/>
        </w:rPr>
        <w:t>with a</w:t>
      </w:r>
      <w:r w:rsidR="008839B8">
        <w:rPr>
          <w:rFonts w:ascii="Arial" w:hAnsi="Arial" w:cs="Arial"/>
          <w:sz w:val="22"/>
          <w:szCs w:val="22"/>
        </w:rPr>
        <w:t xml:space="preserve"> NSL </w:t>
      </w:r>
      <w:r w:rsidR="00D1426D">
        <w:rPr>
          <w:rFonts w:ascii="Arial" w:hAnsi="Arial" w:cs="Arial"/>
          <w:sz w:val="22"/>
          <w:szCs w:val="22"/>
        </w:rPr>
        <w:t>user</w:t>
      </w:r>
      <w:r w:rsidR="00B5586C">
        <w:rPr>
          <w:rFonts w:ascii="Arial" w:hAnsi="Arial" w:cs="Arial"/>
          <w:sz w:val="22"/>
          <w:szCs w:val="22"/>
        </w:rPr>
        <w:t>,</w:t>
      </w:r>
      <w:r w:rsidR="00904F6E" w:rsidRPr="00A97215">
        <w:rPr>
          <w:rFonts w:ascii="Arial" w:hAnsi="Arial" w:cs="Arial"/>
          <w:sz w:val="22"/>
          <w:szCs w:val="22"/>
        </w:rPr>
        <w:t xml:space="preserve"> is a </w:t>
      </w:r>
      <w:r w:rsidR="001C404E" w:rsidRPr="00A97215">
        <w:rPr>
          <w:rFonts w:ascii="Arial" w:hAnsi="Arial" w:cs="Arial"/>
          <w:sz w:val="22"/>
          <w:szCs w:val="22"/>
        </w:rPr>
        <w:t>matter of l</w:t>
      </w:r>
      <w:r w:rsidR="00D45048" w:rsidRPr="00A97215">
        <w:rPr>
          <w:rFonts w:ascii="Arial" w:hAnsi="Arial" w:cs="Arial"/>
          <w:sz w:val="22"/>
          <w:szCs w:val="22"/>
        </w:rPr>
        <w:t xml:space="preserve">ife or death </w:t>
      </w:r>
      <w:r w:rsidR="001C404E" w:rsidRPr="00A97215">
        <w:rPr>
          <w:rFonts w:ascii="Arial" w:hAnsi="Arial" w:cs="Arial"/>
          <w:sz w:val="22"/>
          <w:szCs w:val="22"/>
        </w:rPr>
        <w:t>for deaf people</w:t>
      </w:r>
      <w:r w:rsidR="00D45048" w:rsidRPr="00A97215">
        <w:rPr>
          <w:rFonts w:ascii="Arial" w:hAnsi="Arial" w:cs="Arial"/>
          <w:sz w:val="22"/>
          <w:szCs w:val="22"/>
        </w:rPr>
        <w:t xml:space="preserve">. </w:t>
      </w:r>
      <w:r w:rsidR="003A536E">
        <w:rPr>
          <w:rFonts w:ascii="Arial" w:hAnsi="Arial" w:cs="Arial"/>
          <w:sz w:val="22"/>
          <w:szCs w:val="22"/>
        </w:rPr>
        <w:br/>
      </w:r>
    </w:p>
    <w:p w14:paraId="7E512456" w14:textId="2F5113CD" w:rsidR="006B5A4B" w:rsidRPr="006F50B0" w:rsidRDefault="006F50B0" w:rsidP="006F50B0">
      <w:pPr>
        <w:pStyle w:val="ListParagraph"/>
        <w:spacing w:line="276" w:lineRule="auto"/>
        <w:ind w:left="501"/>
        <w:jc w:val="both"/>
        <w:rPr>
          <w:rFonts w:ascii="Arial" w:hAnsi="Arial" w:cs="Arial"/>
          <w:sz w:val="22"/>
          <w:szCs w:val="22"/>
          <w:u w:val="single"/>
          <w:lang w:val="en-GB"/>
        </w:rPr>
      </w:pPr>
      <w:r>
        <w:rPr>
          <w:rFonts w:ascii="Arial" w:hAnsi="Arial" w:cs="Arial"/>
          <w:b/>
          <w:bCs/>
          <w:sz w:val="22"/>
          <w:szCs w:val="22"/>
          <w:lang w:val="en-GB"/>
        </w:rPr>
        <w:lastRenderedPageBreak/>
        <w:t xml:space="preserve">Recommendation: </w:t>
      </w:r>
      <w:r w:rsidR="00D45048" w:rsidRPr="006F50B0">
        <w:rPr>
          <w:rFonts w:ascii="Arial" w:hAnsi="Arial" w:cs="Arial"/>
          <w:sz w:val="22"/>
          <w:szCs w:val="22"/>
        </w:rPr>
        <w:t xml:space="preserve">The </w:t>
      </w:r>
      <w:r w:rsidR="00B5586C" w:rsidRPr="006F50B0">
        <w:rPr>
          <w:rFonts w:ascii="Arial" w:hAnsi="Arial" w:cs="Arial"/>
          <w:sz w:val="22"/>
          <w:szCs w:val="22"/>
        </w:rPr>
        <w:t>EU</w:t>
      </w:r>
      <w:r w:rsidR="00D45048" w:rsidRPr="006F50B0">
        <w:rPr>
          <w:rFonts w:ascii="Arial" w:hAnsi="Arial" w:cs="Arial"/>
          <w:sz w:val="22"/>
          <w:szCs w:val="22"/>
        </w:rPr>
        <w:t xml:space="preserve"> should </w:t>
      </w:r>
      <w:r w:rsidR="002F7CFC" w:rsidRPr="006F50B0">
        <w:rPr>
          <w:rFonts w:ascii="Arial" w:hAnsi="Arial" w:cs="Arial"/>
          <w:sz w:val="22"/>
          <w:szCs w:val="22"/>
        </w:rPr>
        <w:t>urgently</w:t>
      </w:r>
      <w:r w:rsidR="00D45048" w:rsidRPr="006F50B0">
        <w:rPr>
          <w:rFonts w:ascii="Arial" w:hAnsi="Arial" w:cs="Arial"/>
          <w:sz w:val="22"/>
          <w:szCs w:val="22"/>
        </w:rPr>
        <w:t xml:space="preserve"> adopt subsequent legislation </w:t>
      </w:r>
      <w:r w:rsidR="00A8378B">
        <w:rPr>
          <w:rFonts w:ascii="Arial" w:hAnsi="Arial" w:cs="Arial"/>
          <w:sz w:val="22"/>
          <w:szCs w:val="22"/>
        </w:rPr>
        <w:t>and</w:t>
      </w:r>
      <w:r w:rsidR="00D45048" w:rsidRPr="006F50B0">
        <w:rPr>
          <w:rFonts w:ascii="Arial" w:hAnsi="Arial" w:cs="Arial"/>
          <w:sz w:val="22"/>
          <w:szCs w:val="22"/>
        </w:rPr>
        <w:t xml:space="preserve"> policies </w:t>
      </w:r>
      <w:r w:rsidR="00513ED1" w:rsidRPr="006F50B0">
        <w:rPr>
          <w:rFonts w:ascii="Arial" w:hAnsi="Arial" w:cs="Arial"/>
          <w:sz w:val="22"/>
          <w:szCs w:val="22"/>
        </w:rPr>
        <w:t>incentivi</w:t>
      </w:r>
      <w:r w:rsidR="00B5586C" w:rsidRPr="006F50B0">
        <w:rPr>
          <w:rFonts w:ascii="Arial" w:hAnsi="Arial" w:cs="Arial"/>
          <w:sz w:val="22"/>
          <w:szCs w:val="22"/>
        </w:rPr>
        <w:t>s</w:t>
      </w:r>
      <w:r w:rsidR="00513ED1" w:rsidRPr="006F50B0">
        <w:rPr>
          <w:rFonts w:ascii="Arial" w:hAnsi="Arial" w:cs="Arial"/>
          <w:sz w:val="22"/>
          <w:szCs w:val="22"/>
        </w:rPr>
        <w:t>ing</w:t>
      </w:r>
      <w:r w:rsidR="00D45048" w:rsidRPr="006F50B0">
        <w:rPr>
          <w:rFonts w:ascii="Arial" w:hAnsi="Arial" w:cs="Arial"/>
          <w:sz w:val="22"/>
          <w:szCs w:val="22"/>
        </w:rPr>
        <w:t xml:space="preserve"> Member States </w:t>
      </w:r>
      <w:r w:rsidR="00000ECD" w:rsidRPr="006F50B0">
        <w:rPr>
          <w:rFonts w:ascii="Arial" w:hAnsi="Arial" w:cs="Arial"/>
          <w:sz w:val="22"/>
          <w:szCs w:val="22"/>
        </w:rPr>
        <w:t xml:space="preserve">to adopt </w:t>
      </w:r>
      <w:r w:rsidR="00A8378B">
        <w:rPr>
          <w:rFonts w:ascii="Arial" w:hAnsi="Arial" w:cs="Arial"/>
          <w:sz w:val="22"/>
          <w:szCs w:val="22"/>
        </w:rPr>
        <w:t xml:space="preserve">the </w:t>
      </w:r>
      <w:r w:rsidR="0017083C" w:rsidRPr="006F50B0">
        <w:rPr>
          <w:rFonts w:ascii="Arial" w:hAnsi="Arial" w:cs="Arial"/>
          <w:sz w:val="22"/>
          <w:szCs w:val="22"/>
        </w:rPr>
        <w:t>Total Conversation</w:t>
      </w:r>
      <w:r w:rsidR="00A8378B">
        <w:rPr>
          <w:rFonts w:ascii="Arial" w:hAnsi="Arial" w:cs="Arial"/>
          <w:sz w:val="22"/>
          <w:szCs w:val="22"/>
        </w:rPr>
        <w:t xml:space="preserve"> format</w:t>
      </w:r>
      <w:r w:rsidR="00305E14">
        <w:rPr>
          <w:rFonts w:ascii="Arial" w:hAnsi="Arial" w:cs="Arial"/>
          <w:sz w:val="22"/>
          <w:szCs w:val="22"/>
        </w:rPr>
        <w:t xml:space="preserve"> when implementing the EECC and </w:t>
      </w:r>
      <w:r w:rsidR="004D36BD">
        <w:rPr>
          <w:rFonts w:ascii="Arial" w:hAnsi="Arial" w:cs="Arial"/>
          <w:sz w:val="22"/>
          <w:szCs w:val="22"/>
        </w:rPr>
        <w:t>EAA</w:t>
      </w:r>
      <w:r w:rsidR="0017083C" w:rsidRPr="006F50B0">
        <w:rPr>
          <w:rFonts w:ascii="Arial" w:hAnsi="Arial" w:cs="Arial"/>
          <w:sz w:val="22"/>
          <w:szCs w:val="22"/>
        </w:rPr>
        <w:t xml:space="preserve">. </w:t>
      </w:r>
      <w:r w:rsidR="00022812" w:rsidRPr="006F50B0">
        <w:rPr>
          <w:rFonts w:ascii="Arial" w:hAnsi="Arial" w:cs="Arial"/>
          <w:sz w:val="22"/>
          <w:szCs w:val="22"/>
        </w:rPr>
        <w:t xml:space="preserve"> </w:t>
      </w:r>
    </w:p>
    <w:p w14:paraId="211CC03A" w14:textId="77777777" w:rsidR="00133038" w:rsidRDefault="00133038" w:rsidP="00133038">
      <w:pPr>
        <w:pStyle w:val="ListParagraph"/>
        <w:spacing w:line="276" w:lineRule="auto"/>
        <w:ind w:left="501"/>
        <w:jc w:val="both"/>
        <w:rPr>
          <w:rFonts w:ascii="Arial" w:hAnsi="Arial" w:cs="Arial"/>
          <w:b/>
          <w:bCs/>
          <w:sz w:val="22"/>
          <w:szCs w:val="22"/>
          <w:lang w:val="en-GB"/>
        </w:rPr>
      </w:pPr>
    </w:p>
    <w:p w14:paraId="3279EFDD" w14:textId="4022A6A9" w:rsidR="002A4F07" w:rsidRDefault="00AF557A" w:rsidP="002A4F07">
      <w:pPr>
        <w:pStyle w:val="ListParagraph"/>
        <w:spacing w:line="276" w:lineRule="auto"/>
        <w:ind w:left="501"/>
        <w:jc w:val="both"/>
        <w:rPr>
          <w:rFonts w:ascii="Arial" w:hAnsi="Arial" w:cs="Arial"/>
          <w:sz w:val="22"/>
          <w:szCs w:val="22"/>
          <w:lang w:val="en-GB"/>
        </w:rPr>
      </w:pPr>
      <w:r>
        <w:rPr>
          <w:rFonts w:ascii="Arial" w:hAnsi="Arial" w:cs="Arial"/>
          <w:sz w:val="22"/>
          <w:szCs w:val="22"/>
          <w:lang w:val="en-GB"/>
        </w:rPr>
        <w:t>EUD</w:t>
      </w:r>
      <w:r w:rsidR="00133038">
        <w:rPr>
          <w:rFonts w:ascii="Arial" w:hAnsi="Arial" w:cs="Arial"/>
          <w:sz w:val="22"/>
          <w:szCs w:val="22"/>
          <w:lang w:val="en-GB"/>
        </w:rPr>
        <w:t xml:space="preserve"> welcome</w:t>
      </w:r>
      <w:r>
        <w:rPr>
          <w:rFonts w:ascii="Arial" w:hAnsi="Arial" w:cs="Arial"/>
          <w:sz w:val="22"/>
          <w:szCs w:val="22"/>
          <w:lang w:val="en-GB"/>
        </w:rPr>
        <w:t xml:space="preserve">s </w:t>
      </w:r>
      <w:r w:rsidR="00133038">
        <w:rPr>
          <w:rFonts w:ascii="Arial" w:hAnsi="Arial" w:cs="Arial"/>
          <w:sz w:val="22"/>
          <w:szCs w:val="22"/>
          <w:lang w:val="en-GB"/>
        </w:rPr>
        <w:t>that th</w:t>
      </w:r>
      <w:r w:rsidR="00BD7831">
        <w:rPr>
          <w:rFonts w:ascii="Arial" w:hAnsi="Arial" w:cs="Arial"/>
          <w:sz w:val="22"/>
          <w:szCs w:val="22"/>
          <w:lang w:val="en-GB"/>
        </w:rPr>
        <w:t>e most recent</w:t>
      </w:r>
      <w:r w:rsidR="00133038">
        <w:rPr>
          <w:rFonts w:ascii="Arial" w:hAnsi="Arial" w:cs="Arial"/>
          <w:sz w:val="22"/>
          <w:szCs w:val="22"/>
          <w:lang w:val="en-GB"/>
        </w:rPr>
        <w:t xml:space="preserve"> State of the European Union </w:t>
      </w:r>
      <w:r w:rsidR="006232A2">
        <w:rPr>
          <w:rFonts w:ascii="Arial" w:hAnsi="Arial" w:cs="Arial"/>
          <w:sz w:val="22"/>
          <w:szCs w:val="22"/>
          <w:lang w:val="en-GB"/>
        </w:rPr>
        <w:t xml:space="preserve">speech, delivered by the EU Commission President, Ms Ursula Von Der Leyen, was interpreted for the first time in International Sign. Nevertheless, </w:t>
      </w:r>
      <w:r w:rsidR="00842F2E">
        <w:rPr>
          <w:rFonts w:ascii="Arial" w:hAnsi="Arial" w:cs="Arial"/>
          <w:sz w:val="22"/>
          <w:szCs w:val="22"/>
          <w:lang w:val="en-GB"/>
        </w:rPr>
        <w:t xml:space="preserve">deaf EU citizens did not have </w:t>
      </w:r>
      <w:r w:rsidR="00FA55FD">
        <w:rPr>
          <w:rFonts w:ascii="Arial" w:hAnsi="Arial" w:cs="Arial"/>
          <w:sz w:val="22"/>
          <w:szCs w:val="22"/>
          <w:lang w:val="en-GB"/>
        </w:rPr>
        <w:t>the option t</w:t>
      </w:r>
      <w:r w:rsidR="00015986">
        <w:rPr>
          <w:rFonts w:ascii="Arial" w:hAnsi="Arial" w:cs="Arial"/>
          <w:sz w:val="22"/>
          <w:szCs w:val="22"/>
          <w:lang w:val="en-GB"/>
        </w:rPr>
        <w:t xml:space="preserve">o translate </w:t>
      </w:r>
      <w:r w:rsidR="00F34955">
        <w:rPr>
          <w:rFonts w:ascii="Arial" w:hAnsi="Arial" w:cs="Arial"/>
          <w:sz w:val="22"/>
          <w:szCs w:val="22"/>
          <w:lang w:val="en-GB"/>
        </w:rPr>
        <w:t xml:space="preserve">the speech </w:t>
      </w:r>
      <w:r w:rsidR="00F13273">
        <w:rPr>
          <w:rFonts w:ascii="Arial" w:hAnsi="Arial" w:cs="Arial"/>
          <w:sz w:val="22"/>
          <w:szCs w:val="22"/>
          <w:lang w:val="en-GB"/>
        </w:rPr>
        <w:t xml:space="preserve">into </w:t>
      </w:r>
      <w:r w:rsidR="00842F2E">
        <w:rPr>
          <w:rFonts w:ascii="Arial" w:hAnsi="Arial" w:cs="Arial"/>
          <w:sz w:val="22"/>
          <w:szCs w:val="22"/>
          <w:lang w:val="en-GB"/>
        </w:rPr>
        <w:t xml:space="preserve">their </w:t>
      </w:r>
      <w:r w:rsidR="00C66096">
        <w:rPr>
          <w:rFonts w:ascii="Arial" w:hAnsi="Arial" w:cs="Arial"/>
          <w:sz w:val="22"/>
          <w:szCs w:val="22"/>
          <w:lang w:val="en-GB"/>
        </w:rPr>
        <w:t>NSLs</w:t>
      </w:r>
      <w:r w:rsidR="0040366D">
        <w:rPr>
          <w:rFonts w:ascii="Arial" w:hAnsi="Arial" w:cs="Arial"/>
          <w:sz w:val="22"/>
          <w:szCs w:val="22"/>
          <w:lang w:val="en-GB"/>
        </w:rPr>
        <w:t xml:space="preserve">, whilst it was possible for all hearing EU citizens to translate the speech into their </w:t>
      </w:r>
      <w:r w:rsidR="002A4F07">
        <w:rPr>
          <w:rFonts w:ascii="Arial" w:hAnsi="Arial" w:cs="Arial"/>
          <w:sz w:val="22"/>
          <w:szCs w:val="22"/>
          <w:lang w:val="en-GB"/>
        </w:rPr>
        <w:t xml:space="preserve">24 </w:t>
      </w:r>
      <w:r w:rsidR="0040366D">
        <w:rPr>
          <w:rFonts w:ascii="Arial" w:hAnsi="Arial" w:cs="Arial"/>
          <w:sz w:val="22"/>
          <w:szCs w:val="22"/>
          <w:lang w:val="en-GB"/>
        </w:rPr>
        <w:t>spoken languages.</w:t>
      </w:r>
    </w:p>
    <w:p w14:paraId="5A4B71EA" w14:textId="77777777" w:rsidR="002A4F07" w:rsidRDefault="002A4F07" w:rsidP="002A4F07">
      <w:pPr>
        <w:pStyle w:val="ListParagraph"/>
        <w:spacing w:line="276" w:lineRule="auto"/>
        <w:ind w:left="501"/>
        <w:jc w:val="both"/>
        <w:rPr>
          <w:rFonts w:ascii="Arial" w:hAnsi="Arial" w:cs="Arial"/>
          <w:sz w:val="22"/>
          <w:szCs w:val="22"/>
          <w:lang w:val="en-GB"/>
        </w:rPr>
      </w:pPr>
    </w:p>
    <w:p w14:paraId="6866F717" w14:textId="77777777" w:rsidR="007C02DF" w:rsidRDefault="002A4F07" w:rsidP="00133038">
      <w:pPr>
        <w:pStyle w:val="ListParagraph"/>
        <w:spacing w:line="276" w:lineRule="auto"/>
        <w:ind w:left="501"/>
        <w:jc w:val="both"/>
        <w:rPr>
          <w:rFonts w:ascii="Arial" w:hAnsi="Arial" w:cs="Arial"/>
          <w:sz w:val="22"/>
          <w:szCs w:val="22"/>
          <w:lang w:val="en-GB"/>
        </w:rPr>
      </w:pPr>
      <w:r>
        <w:rPr>
          <w:rFonts w:ascii="Arial" w:hAnsi="Arial" w:cs="Arial"/>
          <w:sz w:val="22"/>
          <w:szCs w:val="22"/>
          <w:lang w:val="en-GB"/>
        </w:rPr>
        <w:t xml:space="preserve">It is important to highlight that accessibility measures should not be confined to issues pertaining </w:t>
      </w:r>
      <w:r w:rsidR="008A67B8">
        <w:rPr>
          <w:rFonts w:ascii="Arial" w:hAnsi="Arial" w:cs="Arial"/>
          <w:sz w:val="22"/>
          <w:szCs w:val="22"/>
          <w:lang w:val="en-GB"/>
        </w:rPr>
        <w:t xml:space="preserve">only </w:t>
      </w:r>
      <w:r>
        <w:rPr>
          <w:rFonts w:ascii="Arial" w:hAnsi="Arial" w:cs="Arial"/>
          <w:sz w:val="22"/>
          <w:szCs w:val="22"/>
          <w:lang w:val="en-GB"/>
        </w:rPr>
        <w:t>to persons with disabilities</w:t>
      </w:r>
      <w:r w:rsidR="00B14A33">
        <w:rPr>
          <w:rFonts w:ascii="Arial" w:hAnsi="Arial" w:cs="Arial"/>
          <w:sz w:val="22"/>
          <w:szCs w:val="22"/>
          <w:lang w:val="en-GB"/>
        </w:rPr>
        <w:t>, but</w:t>
      </w:r>
      <w:r>
        <w:rPr>
          <w:rFonts w:ascii="Arial" w:hAnsi="Arial" w:cs="Arial"/>
          <w:sz w:val="22"/>
          <w:szCs w:val="22"/>
          <w:lang w:val="en-GB"/>
        </w:rPr>
        <w:t xml:space="preserve"> be mainstreamed </w:t>
      </w:r>
      <w:r w:rsidR="00BF1330">
        <w:rPr>
          <w:rFonts w:ascii="Arial" w:hAnsi="Arial" w:cs="Arial"/>
          <w:sz w:val="22"/>
          <w:szCs w:val="22"/>
          <w:lang w:val="en-GB"/>
        </w:rPr>
        <w:t>in</w:t>
      </w:r>
      <w:r>
        <w:rPr>
          <w:rFonts w:ascii="Arial" w:hAnsi="Arial" w:cs="Arial"/>
          <w:sz w:val="22"/>
          <w:szCs w:val="22"/>
          <w:lang w:val="en-GB"/>
        </w:rPr>
        <w:t xml:space="preserve"> all areas of EU policies. </w:t>
      </w:r>
      <w:r w:rsidR="00DA12E3">
        <w:rPr>
          <w:rFonts w:ascii="Arial" w:hAnsi="Arial" w:cs="Arial"/>
          <w:sz w:val="22"/>
          <w:szCs w:val="22"/>
          <w:lang w:val="en-GB"/>
        </w:rPr>
        <w:t xml:space="preserve">All EU </w:t>
      </w:r>
      <w:r w:rsidR="00CF21CB">
        <w:rPr>
          <w:rFonts w:ascii="Arial" w:hAnsi="Arial" w:cs="Arial"/>
          <w:sz w:val="22"/>
          <w:szCs w:val="22"/>
          <w:lang w:val="en-GB"/>
        </w:rPr>
        <w:t xml:space="preserve">deaf citizens </w:t>
      </w:r>
      <w:r w:rsidR="00DA12E3">
        <w:rPr>
          <w:rFonts w:ascii="Arial" w:hAnsi="Arial" w:cs="Arial"/>
          <w:sz w:val="22"/>
          <w:szCs w:val="22"/>
          <w:lang w:val="en-GB"/>
        </w:rPr>
        <w:t>have the right to</w:t>
      </w:r>
      <w:r w:rsidR="00CF21CB">
        <w:rPr>
          <w:rFonts w:ascii="Arial" w:hAnsi="Arial" w:cs="Arial"/>
          <w:sz w:val="22"/>
          <w:szCs w:val="22"/>
          <w:lang w:val="en-GB"/>
        </w:rPr>
        <w:t xml:space="preserve"> access information</w:t>
      </w:r>
      <w:r w:rsidR="00B32832">
        <w:rPr>
          <w:rFonts w:ascii="Arial" w:hAnsi="Arial" w:cs="Arial"/>
          <w:sz w:val="22"/>
          <w:szCs w:val="22"/>
          <w:lang w:val="en-GB"/>
        </w:rPr>
        <w:t>, regardless of the topic,</w:t>
      </w:r>
      <w:r w:rsidR="00CF21CB">
        <w:rPr>
          <w:rFonts w:ascii="Arial" w:hAnsi="Arial" w:cs="Arial"/>
          <w:sz w:val="22"/>
          <w:szCs w:val="22"/>
          <w:lang w:val="en-GB"/>
        </w:rPr>
        <w:t xml:space="preserve"> on EU policies in their </w:t>
      </w:r>
      <w:r w:rsidR="00DA12E3">
        <w:rPr>
          <w:rFonts w:ascii="Arial" w:hAnsi="Arial" w:cs="Arial"/>
          <w:sz w:val="22"/>
          <w:szCs w:val="22"/>
          <w:lang w:val="en-GB"/>
        </w:rPr>
        <w:t>language – their NSL</w:t>
      </w:r>
      <w:r w:rsidR="00CF21CB">
        <w:rPr>
          <w:rFonts w:ascii="Arial" w:hAnsi="Arial" w:cs="Arial"/>
          <w:sz w:val="22"/>
          <w:szCs w:val="22"/>
          <w:lang w:val="en-GB"/>
        </w:rPr>
        <w:t xml:space="preserve">. </w:t>
      </w:r>
    </w:p>
    <w:p w14:paraId="1F524A8D" w14:textId="1A511E95" w:rsidR="001E4A3D" w:rsidRPr="00513ED1" w:rsidRDefault="007C02DF" w:rsidP="00133038">
      <w:pPr>
        <w:pStyle w:val="ListParagraph"/>
        <w:spacing w:line="276" w:lineRule="auto"/>
        <w:ind w:left="501"/>
        <w:jc w:val="both"/>
        <w:rPr>
          <w:rFonts w:ascii="Arial" w:hAnsi="Arial" w:cs="Arial"/>
          <w:sz w:val="22"/>
          <w:szCs w:val="22"/>
          <w:lang w:val="en-GB"/>
        </w:rPr>
      </w:pPr>
      <w:r>
        <w:rPr>
          <w:rFonts w:ascii="Arial" w:hAnsi="Arial" w:cs="Arial"/>
          <w:b/>
          <w:bCs/>
          <w:sz w:val="22"/>
          <w:szCs w:val="22"/>
          <w:lang w:val="en-GB"/>
        </w:rPr>
        <w:t>Recommendation</w:t>
      </w:r>
      <w:r w:rsidR="000B34F8">
        <w:rPr>
          <w:rFonts w:ascii="Arial" w:hAnsi="Arial" w:cs="Arial"/>
          <w:b/>
          <w:bCs/>
          <w:sz w:val="22"/>
          <w:szCs w:val="22"/>
          <w:lang w:val="en-GB"/>
        </w:rPr>
        <w:t xml:space="preserve">: </w:t>
      </w:r>
      <w:r w:rsidR="000B34F8">
        <w:rPr>
          <w:rFonts w:ascii="Arial" w:hAnsi="Arial" w:cs="Arial"/>
          <w:sz w:val="22"/>
          <w:szCs w:val="22"/>
          <w:lang w:val="en-GB"/>
        </w:rPr>
        <w:t xml:space="preserve">Providing all official information and press conference not only in International Sign but also in all EU NSLs. </w:t>
      </w:r>
      <w:r w:rsidR="001E4A3D">
        <w:rPr>
          <w:rFonts w:ascii="Arial" w:hAnsi="Arial" w:cs="Arial"/>
          <w:sz w:val="22"/>
          <w:szCs w:val="22"/>
          <w:lang w:val="en-GB"/>
        </w:rPr>
        <w:br/>
      </w:r>
    </w:p>
    <w:p w14:paraId="4BB439ED" w14:textId="0861AD06" w:rsidR="00021D3C" w:rsidRDefault="00C7732E" w:rsidP="00513ED1">
      <w:pPr>
        <w:pStyle w:val="ListParagraph"/>
        <w:spacing w:line="276" w:lineRule="auto"/>
        <w:ind w:left="501"/>
        <w:jc w:val="both"/>
        <w:rPr>
          <w:rFonts w:ascii="Arial" w:hAnsi="Arial" w:cs="Arial"/>
          <w:sz w:val="22"/>
          <w:szCs w:val="22"/>
          <w:lang w:val="en-GB"/>
        </w:rPr>
      </w:pPr>
      <w:r w:rsidRPr="004D6121">
        <w:rPr>
          <w:rFonts w:ascii="Arial" w:hAnsi="Arial" w:cs="Arial"/>
          <w:sz w:val="22"/>
          <w:szCs w:val="22"/>
          <w:lang w:val="en-GB"/>
        </w:rPr>
        <w:t>The EU Commission launched its AccessibleEU Centre in July 2023</w:t>
      </w:r>
      <w:r w:rsidR="001E6749" w:rsidRPr="004D6121">
        <w:rPr>
          <w:rFonts w:ascii="Arial" w:hAnsi="Arial" w:cs="Arial"/>
          <w:sz w:val="22"/>
          <w:szCs w:val="22"/>
          <w:lang w:val="en-GB"/>
        </w:rPr>
        <w:t xml:space="preserve"> -</w:t>
      </w:r>
      <w:r w:rsidR="003F05B6" w:rsidRPr="004D6121">
        <w:rPr>
          <w:rFonts w:ascii="Arial" w:hAnsi="Arial" w:cs="Arial"/>
          <w:sz w:val="22"/>
          <w:szCs w:val="22"/>
          <w:lang w:val="en-GB"/>
        </w:rPr>
        <w:t xml:space="preserve"> a deliverable </w:t>
      </w:r>
      <w:r w:rsidR="001E6749" w:rsidRPr="004D6121">
        <w:rPr>
          <w:rFonts w:ascii="Arial" w:hAnsi="Arial" w:cs="Arial"/>
          <w:sz w:val="22"/>
          <w:szCs w:val="22"/>
          <w:lang w:val="en-GB"/>
        </w:rPr>
        <w:t>under</w:t>
      </w:r>
      <w:r w:rsidR="003F05B6" w:rsidRPr="004D6121">
        <w:rPr>
          <w:rFonts w:ascii="Arial" w:hAnsi="Arial" w:cs="Arial"/>
          <w:sz w:val="22"/>
          <w:szCs w:val="22"/>
          <w:lang w:val="en-GB"/>
        </w:rPr>
        <w:t xml:space="preserve"> the EU Disability Rights Strategy 2021-2030. EUD welcomes this initiative as a step towards coordinating best practices, knowledge </w:t>
      </w:r>
      <w:r w:rsidR="005A6BC7" w:rsidRPr="004D6121">
        <w:rPr>
          <w:rFonts w:ascii="Arial" w:hAnsi="Arial" w:cs="Arial"/>
          <w:sz w:val="22"/>
          <w:szCs w:val="22"/>
          <w:lang w:val="en-GB"/>
        </w:rPr>
        <w:t>exchange on</w:t>
      </w:r>
      <w:r w:rsidR="003F05B6" w:rsidRPr="004D6121">
        <w:rPr>
          <w:rFonts w:ascii="Arial" w:hAnsi="Arial" w:cs="Arial"/>
          <w:sz w:val="22"/>
          <w:szCs w:val="22"/>
          <w:lang w:val="en-GB"/>
        </w:rPr>
        <w:t xml:space="preserve"> accessibility in the EU. However, EUD, alongside the wider EU disability movement, calls for the EU Commission to establish a </w:t>
      </w:r>
      <w:r w:rsidR="00021D3C" w:rsidRPr="004D6121">
        <w:rPr>
          <w:rFonts w:ascii="Arial" w:hAnsi="Arial" w:cs="Arial"/>
          <w:sz w:val="22"/>
          <w:szCs w:val="22"/>
          <w:lang w:val="en-GB"/>
        </w:rPr>
        <w:t xml:space="preserve">new regulatory European agency for accessibility as a follow-up </w:t>
      </w:r>
      <w:r w:rsidR="0097660D">
        <w:rPr>
          <w:rFonts w:ascii="Arial" w:hAnsi="Arial" w:cs="Arial"/>
          <w:sz w:val="22"/>
          <w:szCs w:val="22"/>
          <w:lang w:val="en-GB"/>
        </w:rPr>
        <w:t>to</w:t>
      </w:r>
      <w:r w:rsidR="00021D3C" w:rsidRPr="004D6121">
        <w:rPr>
          <w:rFonts w:ascii="Arial" w:hAnsi="Arial" w:cs="Arial"/>
          <w:sz w:val="22"/>
          <w:szCs w:val="22"/>
          <w:lang w:val="en-GB"/>
        </w:rPr>
        <w:t xml:space="preserve"> the AccessibleEU centre</w:t>
      </w:r>
      <w:r w:rsidR="00836FAA">
        <w:rPr>
          <w:rFonts w:ascii="Arial" w:hAnsi="Arial" w:cs="Arial"/>
          <w:sz w:val="22"/>
          <w:szCs w:val="22"/>
          <w:lang w:val="en-GB"/>
        </w:rPr>
        <w:t>.</w:t>
      </w:r>
    </w:p>
    <w:p w14:paraId="45D1B087" w14:textId="4EAB288C" w:rsidR="00C71EB6" w:rsidRPr="00C71EB6" w:rsidRDefault="00C71EB6" w:rsidP="00513ED1">
      <w:pPr>
        <w:pStyle w:val="ListParagraph"/>
        <w:spacing w:line="276" w:lineRule="auto"/>
        <w:ind w:left="501"/>
        <w:jc w:val="both"/>
        <w:rPr>
          <w:rFonts w:ascii="Arial" w:hAnsi="Arial" w:cs="Arial"/>
          <w:b/>
          <w:bCs/>
          <w:sz w:val="22"/>
          <w:szCs w:val="22"/>
          <w:lang w:val="en-GB"/>
        </w:rPr>
      </w:pPr>
      <w:r>
        <w:rPr>
          <w:rFonts w:ascii="Arial" w:hAnsi="Arial" w:cs="Arial"/>
          <w:b/>
          <w:bCs/>
          <w:sz w:val="22"/>
          <w:szCs w:val="22"/>
          <w:lang w:val="en-GB"/>
        </w:rPr>
        <w:t xml:space="preserve">Recommendation: </w:t>
      </w:r>
      <w:r>
        <w:rPr>
          <w:rFonts w:ascii="Arial" w:hAnsi="Arial" w:cs="Arial"/>
          <w:sz w:val="22"/>
          <w:szCs w:val="22"/>
          <w:lang w:val="en-GB"/>
        </w:rPr>
        <w:t>E</w:t>
      </w:r>
      <w:r w:rsidRPr="004D6121">
        <w:rPr>
          <w:rFonts w:ascii="Arial" w:hAnsi="Arial" w:cs="Arial"/>
          <w:sz w:val="22"/>
          <w:szCs w:val="22"/>
          <w:lang w:val="en-GB"/>
        </w:rPr>
        <w:t>stablish a new regulatory European agency for accessibility</w:t>
      </w:r>
      <w:r>
        <w:rPr>
          <w:rFonts w:ascii="Arial" w:hAnsi="Arial" w:cs="Arial"/>
          <w:sz w:val="22"/>
          <w:szCs w:val="22"/>
          <w:lang w:val="en-GB"/>
        </w:rPr>
        <w:t>.</w:t>
      </w:r>
    </w:p>
    <w:p w14:paraId="20F8D24E" w14:textId="7EAA2ED0" w:rsidR="00453498" w:rsidRPr="006D2736" w:rsidRDefault="00453498" w:rsidP="006D2736">
      <w:pPr>
        <w:spacing w:line="276" w:lineRule="auto"/>
        <w:jc w:val="both"/>
        <w:rPr>
          <w:rFonts w:ascii="Arial" w:hAnsi="Arial" w:cs="Arial"/>
          <w:sz w:val="22"/>
          <w:szCs w:val="22"/>
          <w:lang w:val="en-GB"/>
        </w:rPr>
      </w:pPr>
    </w:p>
    <w:p w14:paraId="451F41F3" w14:textId="77777777" w:rsidR="003F05B6" w:rsidRPr="00C7732E" w:rsidRDefault="003F05B6" w:rsidP="00C7732E">
      <w:pPr>
        <w:spacing w:line="276" w:lineRule="auto"/>
        <w:jc w:val="both"/>
        <w:rPr>
          <w:rFonts w:ascii="Arial" w:hAnsi="Arial" w:cs="Arial"/>
          <w:sz w:val="22"/>
          <w:szCs w:val="22"/>
          <w:lang w:val="en-GB"/>
        </w:rPr>
      </w:pPr>
    </w:p>
    <w:p w14:paraId="6BB31D95" w14:textId="5934C4C0" w:rsidR="00B57DA4" w:rsidRDefault="00A14CDA" w:rsidP="0046666D">
      <w:pPr>
        <w:pStyle w:val="ListParagraph"/>
        <w:numPr>
          <w:ilvl w:val="1"/>
          <w:numId w:val="8"/>
        </w:numPr>
        <w:spacing w:line="276" w:lineRule="auto"/>
        <w:jc w:val="both"/>
        <w:rPr>
          <w:rFonts w:ascii="Arial" w:hAnsi="Arial" w:cs="Arial"/>
          <w:sz w:val="22"/>
          <w:szCs w:val="22"/>
        </w:rPr>
      </w:pPr>
      <w:r>
        <w:rPr>
          <w:rFonts w:ascii="Arial" w:hAnsi="Arial" w:cs="Arial"/>
          <w:sz w:val="22"/>
          <w:szCs w:val="22"/>
        </w:rPr>
        <w:t xml:space="preserve">Regarding </w:t>
      </w:r>
      <w:r w:rsidR="006207BC" w:rsidRPr="00D108AE">
        <w:rPr>
          <w:rFonts w:ascii="Arial" w:hAnsi="Arial" w:cs="Arial"/>
          <w:b/>
          <w:bCs/>
          <w:sz w:val="22"/>
          <w:szCs w:val="22"/>
        </w:rPr>
        <w:t>paragraph 10 (d)</w:t>
      </w:r>
      <w:r w:rsidR="006207BC" w:rsidRPr="00FF7CB9">
        <w:rPr>
          <w:rFonts w:ascii="Arial" w:hAnsi="Arial" w:cs="Arial"/>
          <w:sz w:val="22"/>
          <w:szCs w:val="22"/>
        </w:rPr>
        <w:t xml:space="preserve"> of the list of issues</w:t>
      </w:r>
      <w:r>
        <w:rPr>
          <w:rFonts w:ascii="Arial" w:hAnsi="Arial" w:cs="Arial"/>
          <w:sz w:val="22"/>
          <w:szCs w:val="22"/>
        </w:rPr>
        <w:t xml:space="preserve"> which requests the EU to</w:t>
      </w:r>
      <w:r w:rsidR="00FC0041">
        <w:rPr>
          <w:rFonts w:ascii="Arial" w:hAnsi="Arial" w:cs="Arial"/>
          <w:sz w:val="22"/>
          <w:szCs w:val="22"/>
        </w:rPr>
        <w:t xml:space="preserve"> inform the CRPD Committee of all</w:t>
      </w:r>
      <w:r>
        <w:rPr>
          <w:rFonts w:ascii="Arial" w:hAnsi="Arial" w:cs="Arial"/>
          <w:sz w:val="22"/>
          <w:szCs w:val="22"/>
        </w:rPr>
        <w:t xml:space="preserve"> m</w:t>
      </w:r>
      <w:r w:rsidRPr="00A14CDA">
        <w:rPr>
          <w:rFonts w:ascii="Arial" w:hAnsi="Arial" w:cs="Arial"/>
          <w:sz w:val="22"/>
          <w:szCs w:val="22"/>
        </w:rPr>
        <w:t xml:space="preserve">easures </w:t>
      </w:r>
      <w:r w:rsidR="00FC0041">
        <w:rPr>
          <w:rFonts w:ascii="Arial" w:hAnsi="Arial" w:cs="Arial"/>
          <w:sz w:val="22"/>
          <w:szCs w:val="22"/>
        </w:rPr>
        <w:t xml:space="preserve">taken </w:t>
      </w:r>
      <w:r w:rsidRPr="00A14CDA">
        <w:rPr>
          <w:rFonts w:ascii="Arial" w:hAnsi="Arial" w:cs="Arial"/>
          <w:sz w:val="22"/>
          <w:szCs w:val="22"/>
        </w:rPr>
        <w:t>to fully reali</w:t>
      </w:r>
      <w:r w:rsidR="00FC0041">
        <w:rPr>
          <w:rFonts w:ascii="Arial" w:hAnsi="Arial" w:cs="Arial"/>
          <w:sz w:val="22"/>
          <w:szCs w:val="22"/>
        </w:rPr>
        <w:t>s</w:t>
      </w:r>
      <w:r w:rsidRPr="00A14CDA">
        <w:rPr>
          <w:rFonts w:ascii="Arial" w:hAnsi="Arial" w:cs="Arial"/>
          <w:sz w:val="22"/>
          <w:szCs w:val="22"/>
        </w:rPr>
        <w:t>e the rights of persons with disabilities in the development and use of digital technologies and services, such as websites, and of artificial intelligence,</w:t>
      </w:r>
      <w:r w:rsidR="00FC0041">
        <w:rPr>
          <w:rFonts w:ascii="Arial" w:hAnsi="Arial" w:cs="Arial"/>
          <w:sz w:val="22"/>
          <w:szCs w:val="22"/>
        </w:rPr>
        <w:t xml:space="preserve"> EUD acknowledges and welcomes the EU’s recent adoption </w:t>
      </w:r>
      <w:r w:rsidR="00E149BC">
        <w:rPr>
          <w:rFonts w:ascii="Arial" w:hAnsi="Arial" w:cs="Arial"/>
          <w:sz w:val="22"/>
          <w:szCs w:val="22"/>
        </w:rPr>
        <w:t>(13</w:t>
      </w:r>
      <w:r w:rsidR="00E149BC" w:rsidRPr="00E149BC">
        <w:rPr>
          <w:rFonts w:ascii="Arial" w:hAnsi="Arial" w:cs="Arial"/>
          <w:sz w:val="22"/>
          <w:szCs w:val="22"/>
          <w:vertAlign w:val="superscript"/>
        </w:rPr>
        <w:t>th</w:t>
      </w:r>
      <w:r w:rsidR="00E149BC">
        <w:rPr>
          <w:rFonts w:ascii="Arial" w:hAnsi="Arial" w:cs="Arial"/>
          <w:sz w:val="22"/>
          <w:szCs w:val="22"/>
        </w:rPr>
        <w:t xml:space="preserve"> March 2024) </w:t>
      </w:r>
      <w:r w:rsidR="00FC0041">
        <w:rPr>
          <w:rFonts w:ascii="Arial" w:hAnsi="Arial" w:cs="Arial"/>
          <w:sz w:val="22"/>
          <w:szCs w:val="22"/>
        </w:rPr>
        <w:t>of th</w:t>
      </w:r>
      <w:r w:rsidR="00D108AE">
        <w:rPr>
          <w:rFonts w:ascii="Arial" w:hAnsi="Arial" w:cs="Arial"/>
          <w:sz w:val="22"/>
          <w:szCs w:val="22"/>
        </w:rPr>
        <w:t xml:space="preserve">e </w:t>
      </w:r>
      <w:r w:rsidR="00FC0041">
        <w:rPr>
          <w:rFonts w:ascii="Arial" w:hAnsi="Arial" w:cs="Arial"/>
          <w:sz w:val="22"/>
          <w:szCs w:val="22"/>
        </w:rPr>
        <w:t>Artificial Intelligence Act.</w:t>
      </w:r>
      <w:r w:rsidR="00672CDB">
        <w:rPr>
          <w:rFonts w:ascii="Arial" w:hAnsi="Arial" w:cs="Arial"/>
          <w:sz w:val="22"/>
          <w:szCs w:val="22"/>
        </w:rPr>
        <w:t xml:space="preserve"> </w:t>
      </w:r>
      <w:r w:rsidR="00D108AE">
        <w:rPr>
          <w:rFonts w:ascii="Arial" w:hAnsi="Arial" w:cs="Arial"/>
          <w:sz w:val="22"/>
          <w:szCs w:val="22"/>
        </w:rPr>
        <w:t>However,</w:t>
      </w:r>
      <w:r w:rsidR="00D108AE" w:rsidRPr="00D108AE">
        <w:rPr>
          <w:rFonts w:ascii="Arial" w:hAnsi="Arial" w:cs="Arial"/>
          <w:sz w:val="22"/>
          <w:szCs w:val="22"/>
        </w:rPr>
        <w:t xml:space="preserve">  the </w:t>
      </w:r>
      <w:r w:rsidR="00817F76">
        <w:rPr>
          <w:rFonts w:ascii="Arial" w:hAnsi="Arial" w:cs="Arial"/>
          <w:sz w:val="22"/>
          <w:szCs w:val="22"/>
        </w:rPr>
        <w:t xml:space="preserve">proposed </w:t>
      </w:r>
      <w:r w:rsidR="00D108AE" w:rsidRPr="00D108AE">
        <w:rPr>
          <w:rFonts w:ascii="Arial" w:hAnsi="Arial" w:cs="Arial"/>
          <w:sz w:val="22"/>
          <w:szCs w:val="22"/>
        </w:rPr>
        <w:t>accountability and transparency framework for high-risk AI is too weak</w:t>
      </w:r>
      <w:r w:rsidR="006D0181">
        <w:rPr>
          <w:rFonts w:ascii="Arial" w:hAnsi="Arial" w:cs="Arial"/>
          <w:sz w:val="22"/>
          <w:szCs w:val="22"/>
        </w:rPr>
        <w:t xml:space="preserve"> and presents risks of not </w:t>
      </w:r>
      <w:r w:rsidR="00D108AE" w:rsidRPr="00D108AE">
        <w:rPr>
          <w:rFonts w:ascii="Arial" w:hAnsi="Arial" w:cs="Arial"/>
          <w:sz w:val="22"/>
          <w:szCs w:val="22"/>
        </w:rPr>
        <w:t>fully protect</w:t>
      </w:r>
      <w:r w:rsidR="006D0181">
        <w:rPr>
          <w:rFonts w:ascii="Arial" w:hAnsi="Arial" w:cs="Arial"/>
          <w:sz w:val="22"/>
          <w:szCs w:val="22"/>
        </w:rPr>
        <w:t>ing</w:t>
      </w:r>
      <w:r w:rsidR="00D108AE" w:rsidRPr="00D108AE">
        <w:rPr>
          <w:rFonts w:ascii="Arial" w:hAnsi="Arial" w:cs="Arial"/>
          <w:sz w:val="22"/>
          <w:szCs w:val="22"/>
        </w:rPr>
        <w:t xml:space="preserve"> the rights of persons with disabilities, including deaf people.  </w:t>
      </w:r>
    </w:p>
    <w:p w14:paraId="12449FB8" w14:textId="77777777" w:rsidR="006D0181" w:rsidRDefault="006D0181" w:rsidP="006D0181">
      <w:pPr>
        <w:pStyle w:val="ListParagraph"/>
        <w:spacing w:line="276" w:lineRule="auto"/>
        <w:ind w:left="501"/>
        <w:jc w:val="both"/>
        <w:rPr>
          <w:rFonts w:ascii="Arial" w:hAnsi="Arial" w:cs="Arial"/>
          <w:sz w:val="22"/>
          <w:szCs w:val="22"/>
        </w:rPr>
      </w:pPr>
    </w:p>
    <w:p w14:paraId="5C3B0D0A" w14:textId="0A56B57A" w:rsidR="00D108AE" w:rsidRPr="0046666D" w:rsidRDefault="00817F76" w:rsidP="00D1426D">
      <w:pPr>
        <w:pStyle w:val="ListParagraph"/>
        <w:spacing w:line="276" w:lineRule="auto"/>
        <w:ind w:left="501"/>
        <w:jc w:val="both"/>
        <w:rPr>
          <w:rFonts w:ascii="Arial" w:hAnsi="Arial" w:cs="Arial"/>
          <w:sz w:val="22"/>
          <w:szCs w:val="22"/>
        </w:rPr>
      </w:pPr>
      <w:r>
        <w:rPr>
          <w:rFonts w:ascii="Arial" w:hAnsi="Arial" w:cs="Arial"/>
          <w:sz w:val="22"/>
          <w:szCs w:val="22"/>
        </w:rPr>
        <w:t>T</w:t>
      </w:r>
      <w:r w:rsidR="00D108AE" w:rsidRPr="00D108AE">
        <w:rPr>
          <w:rFonts w:ascii="Arial" w:hAnsi="Arial" w:cs="Arial"/>
          <w:sz w:val="22"/>
          <w:szCs w:val="22"/>
        </w:rPr>
        <w:t xml:space="preserve">he Act places some very modest limits on the use of dangerous AI systems </w:t>
      </w:r>
      <w:r w:rsidR="00FA342B">
        <w:rPr>
          <w:rFonts w:ascii="Arial" w:hAnsi="Arial" w:cs="Arial"/>
          <w:sz w:val="22"/>
          <w:szCs w:val="22"/>
        </w:rPr>
        <w:t>without taking</w:t>
      </w:r>
      <w:r w:rsidR="00D108AE" w:rsidRPr="00D108AE">
        <w:rPr>
          <w:rFonts w:ascii="Arial" w:hAnsi="Arial" w:cs="Arial"/>
          <w:sz w:val="22"/>
          <w:szCs w:val="22"/>
        </w:rPr>
        <w:t xml:space="preserve"> a human-rights based approach. </w:t>
      </w:r>
      <w:r w:rsidR="00FA342B">
        <w:rPr>
          <w:rFonts w:ascii="Arial" w:hAnsi="Arial" w:cs="Arial"/>
          <w:sz w:val="22"/>
          <w:szCs w:val="22"/>
        </w:rPr>
        <w:t>The</w:t>
      </w:r>
      <w:r w:rsidR="00D108AE" w:rsidRPr="00D108AE">
        <w:rPr>
          <w:rFonts w:ascii="Arial" w:hAnsi="Arial" w:cs="Arial"/>
          <w:sz w:val="22"/>
          <w:szCs w:val="22"/>
        </w:rPr>
        <w:t xml:space="preserve"> text includes phrases such as </w:t>
      </w:r>
      <w:r w:rsidR="00D108AE" w:rsidRPr="00D108AE">
        <w:rPr>
          <w:rFonts w:ascii="Arial" w:hAnsi="Arial" w:cs="Arial"/>
          <w:i/>
          <w:sz w:val="22"/>
          <w:szCs w:val="22"/>
        </w:rPr>
        <w:t>“human-centric and trustworthy AI”</w:t>
      </w:r>
      <w:r w:rsidR="00D108AE" w:rsidRPr="00D108AE">
        <w:rPr>
          <w:rFonts w:ascii="Arial" w:hAnsi="Arial" w:cs="Arial"/>
          <w:sz w:val="22"/>
          <w:szCs w:val="22"/>
        </w:rPr>
        <w:t>, </w:t>
      </w:r>
      <w:r w:rsidR="00D108AE" w:rsidRPr="00D108AE">
        <w:rPr>
          <w:rFonts w:ascii="Arial" w:hAnsi="Arial" w:cs="Arial"/>
          <w:i/>
          <w:sz w:val="22"/>
          <w:szCs w:val="22"/>
        </w:rPr>
        <w:t>“in accordance with fundamental rights obligations”,</w:t>
      </w:r>
      <w:r w:rsidR="00D108AE" w:rsidRPr="00D108AE">
        <w:rPr>
          <w:rFonts w:ascii="Arial" w:hAnsi="Arial" w:cs="Arial"/>
          <w:sz w:val="22"/>
          <w:szCs w:val="22"/>
        </w:rPr>
        <w:t> and </w:t>
      </w:r>
      <w:r w:rsidR="00D108AE" w:rsidRPr="00D108AE">
        <w:rPr>
          <w:rFonts w:ascii="Arial" w:hAnsi="Arial" w:cs="Arial"/>
          <w:i/>
          <w:sz w:val="22"/>
          <w:szCs w:val="22"/>
        </w:rPr>
        <w:t>“non-discriminatory”.</w:t>
      </w:r>
      <w:r w:rsidR="00D108AE" w:rsidRPr="00D108AE">
        <w:rPr>
          <w:rFonts w:ascii="Arial" w:hAnsi="Arial" w:cs="Arial"/>
          <w:sz w:val="22"/>
          <w:szCs w:val="22"/>
        </w:rPr>
        <w:t xml:space="preserve"> However, </w:t>
      </w:r>
      <w:r w:rsidR="00AE2887">
        <w:rPr>
          <w:rFonts w:ascii="Arial" w:hAnsi="Arial" w:cs="Arial"/>
          <w:sz w:val="22"/>
          <w:szCs w:val="22"/>
        </w:rPr>
        <w:t>there are no</w:t>
      </w:r>
      <w:r w:rsidR="00D108AE" w:rsidRPr="00D108AE">
        <w:rPr>
          <w:rFonts w:ascii="Arial" w:hAnsi="Arial" w:cs="Arial"/>
          <w:sz w:val="22"/>
          <w:szCs w:val="22"/>
        </w:rPr>
        <w:t xml:space="preserve"> real corresponding actions outlined in the text</w:t>
      </w:r>
      <w:r w:rsidR="00FD16B0">
        <w:rPr>
          <w:rFonts w:ascii="Arial" w:hAnsi="Arial" w:cs="Arial"/>
          <w:sz w:val="22"/>
          <w:szCs w:val="22"/>
        </w:rPr>
        <w:t xml:space="preserve"> to </w:t>
      </w:r>
      <w:r w:rsidR="002628F1">
        <w:rPr>
          <w:rFonts w:ascii="Arial" w:hAnsi="Arial" w:cs="Arial"/>
          <w:sz w:val="22"/>
          <w:szCs w:val="22"/>
        </w:rPr>
        <w:t xml:space="preserve">fulfil </w:t>
      </w:r>
      <w:r w:rsidR="002628F1">
        <w:rPr>
          <w:rFonts w:ascii="Arial" w:hAnsi="Arial" w:cs="Arial"/>
          <w:sz w:val="22"/>
          <w:szCs w:val="22"/>
        </w:rPr>
        <w:lastRenderedPageBreak/>
        <w:t xml:space="preserve">these </w:t>
      </w:r>
      <w:r w:rsidR="00075030">
        <w:rPr>
          <w:rFonts w:ascii="Arial" w:hAnsi="Arial" w:cs="Arial"/>
          <w:sz w:val="22"/>
          <w:szCs w:val="22"/>
        </w:rPr>
        <w:t>measures</w:t>
      </w:r>
      <w:r w:rsidR="00D108AE" w:rsidRPr="00D108AE">
        <w:rPr>
          <w:rFonts w:ascii="Arial" w:hAnsi="Arial" w:cs="Arial"/>
          <w:sz w:val="22"/>
          <w:szCs w:val="22"/>
        </w:rPr>
        <w:t xml:space="preserve">. Instead, the needs of the AI industry are prioritised rather than human rights. </w:t>
      </w:r>
      <w:r w:rsidR="00D1426D">
        <w:rPr>
          <w:rFonts w:ascii="Arial" w:hAnsi="Arial" w:cs="Arial"/>
          <w:sz w:val="22"/>
          <w:szCs w:val="22"/>
          <w:lang w:val="en-GB"/>
        </w:rPr>
        <w:t>Positively</w:t>
      </w:r>
      <w:r w:rsidR="006419B1">
        <w:rPr>
          <w:rFonts w:ascii="Arial" w:hAnsi="Arial" w:cs="Arial"/>
          <w:sz w:val="22"/>
          <w:szCs w:val="22"/>
          <w:lang w:val="en-GB"/>
        </w:rPr>
        <w:t xml:space="preserve">, </w:t>
      </w:r>
      <w:r w:rsidR="00E67CEF">
        <w:rPr>
          <w:rFonts w:ascii="Arial" w:hAnsi="Arial" w:cs="Arial"/>
          <w:sz w:val="22"/>
          <w:szCs w:val="22"/>
          <w:lang w:val="en-GB"/>
        </w:rPr>
        <w:t>the AI Act reference</w:t>
      </w:r>
      <w:r w:rsidR="00627CD8">
        <w:rPr>
          <w:rFonts w:ascii="Arial" w:hAnsi="Arial" w:cs="Arial"/>
          <w:sz w:val="22"/>
          <w:szCs w:val="22"/>
          <w:lang w:val="en-GB"/>
        </w:rPr>
        <w:t>s</w:t>
      </w:r>
      <w:r w:rsidR="00E67CEF">
        <w:rPr>
          <w:rFonts w:ascii="Arial" w:hAnsi="Arial" w:cs="Arial"/>
          <w:sz w:val="22"/>
          <w:szCs w:val="22"/>
          <w:lang w:val="en-GB"/>
        </w:rPr>
        <w:t xml:space="preserve"> the CRPD</w:t>
      </w:r>
      <w:r w:rsidR="00B15AF9">
        <w:rPr>
          <w:rFonts w:ascii="Arial" w:hAnsi="Arial" w:cs="Arial"/>
          <w:sz w:val="22"/>
          <w:szCs w:val="22"/>
          <w:lang w:val="en-GB"/>
        </w:rPr>
        <w:t xml:space="preserve">, </w:t>
      </w:r>
      <w:r w:rsidR="00627CD8">
        <w:rPr>
          <w:rFonts w:ascii="Arial" w:hAnsi="Arial" w:cs="Arial"/>
          <w:sz w:val="22"/>
          <w:szCs w:val="22"/>
        </w:rPr>
        <w:t>p</w:t>
      </w:r>
      <w:r w:rsidR="00627CD8" w:rsidRPr="00627CD8">
        <w:rPr>
          <w:rFonts w:ascii="Arial" w:hAnsi="Arial" w:cs="Arial"/>
          <w:sz w:val="22"/>
          <w:szCs w:val="22"/>
        </w:rPr>
        <w:t>rohibits AI systems that exploit any of the vulnerabilities of a person or a specific group of persons due to their disability</w:t>
      </w:r>
      <w:r w:rsidR="005C6BE9">
        <w:rPr>
          <w:rFonts w:ascii="Arial" w:hAnsi="Arial" w:cs="Arial"/>
          <w:sz w:val="22"/>
          <w:szCs w:val="22"/>
        </w:rPr>
        <w:t xml:space="preserve"> </w:t>
      </w:r>
      <w:r w:rsidR="00627CD8" w:rsidRPr="00627CD8">
        <w:rPr>
          <w:rFonts w:ascii="Arial" w:hAnsi="Arial" w:cs="Arial"/>
          <w:sz w:val="22"/>
          <w:szCs w:val="22"/>
        </w:rPr>
        <w:t>(Article 5</w:t>
      </w:r>
      <w:r w:rsidR="00075030" w:rsidRPr="00627CD8">
        <w:rPr>
          <w:rFonts w:ascii="Arial" w:hAnsi="Arial" w:cs="Arial"/>
          <w:sz w:val="22"/>
          <w:szCs w:val="22"/>
        </w:rPr>
        <w:t>)</w:t>
      </w:r>
      <w:r w:rsidR="00B15AF9">
        <w:rPr>
          <w:rFonts w:ascii="Arial" w:hAnsi="Arial" w:cs="Arial"/>
          <w:sz w:val="22"/>
          <w:szCs w:val="22"/>
        </w:rPr>
        <w:t>,</w:t>
      </w:r>
      <w:r w:rsidR="00075030">
        <w:rPr>
          <w:rFonts w:ascii="Arial" w:hAnsi="Arial" w:cs="Arial"/>
          <w:sz w:val="22"/>
          <w:szCs w:val="22"/>
        </w:rPr>
        <w:t xml:space="preserve"> and</w:t>
      </w:r>
      <w:r w:rsidR="00A32CA1">
        <w:rPr>
          <w:rFonts w:ascii="Arial" w:hAnsi="Arial" w:cs="Arial"/>
          <w:sz w:val="22"/>
          <w:szCs w:val="22"/>
        </w:rPr>
        <w:t xml:space="preserve"> </w:t>
      </w:r>
      <w:r w:rsidR="00A32CA1">
        <w:rPr>
          <w:rFonts w:ascii="Arial" w:hAnsi="Arial" w:cs="Arial"/>
          <w:sz w:val="22"/>
          <w:szCs w:val="22"/>
          <w:lang w:val="en-GB"/>
        </w:rPr>
        <w:t>r</w:t>
      </w:r>
      <w:r w:rsidR="005C6BE9" w:rsidRPr="005C6BE9">
        <w:rPr>
          <w:rFonts w:ascii="Arial" w:hAnsi="Arial" w:cs="Arial"/>
          <w:sz w:val="22"/>
          <w:szCs w:val="22"/>
        </w:rPr>
        <w:t>ecognises persons with disabilities as a group at higher risk of harmful effects of AI systems</w:t>
      </w:r>
      <w:r w:rsidR="00F81C8C">
        <w:rPr>
          <w:rFonts w:ascii="Arial" w:hAnsi="Arial" w:cs="Arial"/>
          <w:sz w:val="22"/>
          <w:szCs w:val="22"/>
        </w:rPr>
        <w:t xml:space="preserve">. Nevertheless, </w:t>
      </w:r>
      <w:r w:rsidR="005C6BE9" w:rsidRPr="005C6BE9">
        <w:rPr>
          <w:rFonts w:ascii="Arial" w:hAnsi="Arial" w:cs="Arial"/>
          <w:sz w:val="22"/>
          <w:szCs w:val="22"/>
        </w:rPr>
        <w:t xml:space="preserve">there aren’t any concrete actions provided to combat </w:t>
      </w:r>
      <w:r w:rsidR="009725FC">
        <w:rPr>
          <w:rFonts w:ascii="Arial" w:hAnsi="Arial" w:cs="Arial"/>
          <w:sz w:val="22"/>
          <w:szCs w:val="22"/>
        </w:rPr>
        <w:t>potential discrimination</w:t>
      </w:r>
      <w:r w:rsidR="00BA4414">
        <w:rPr>
          <w:rFonts w:ascii="Arial" w:hAnsi="Arial" w:cs="Arial"/>
          <w:sz w:val="22"/>
          <w:szCs w:val="22"/>
        </w:rPr>
        <w:t xml:space="preserve"> against persons with disabilities</w:t>
      </w:r>
      <w:r w:rsidR="005C6BE9" w:rsidRPr="005C6BE9">
        <w:rPr>
          <w:rFonts w:ascii="Arial" w:hAnsi="Arial" w:cs="Arial"/>
          <w:sz w:val="22"/>
          <w:szCs w:val="22"/>
        </w:rPr>
        <w:t xml:space="preserve"> in </w:t>
      </w:r>
      <w:r w:rsidR="0046666D">
        <w:rPr>
          <w:rFonts w:ascii="Arial" w:hAnsi="Arial" w:cs="Arial"/>
          <w:sz w:val="22"/>
          <w:szCs w:val="22"/>
        </w:rPr>
        <w:t>its</w:t>
      </w:r>
      <w:r w:rsidR="005C6BE9" w:rsidRPr="005C6BE9">
        <w:rPr>
          <w:rFonts w:ascii="Arial" w:hAnsi="Arial" w:cs="Arial"/>
          <w:sz w:val="22"/>
          <w:szCs w:val="22"/>
        </w:rPr>
        <w:t xml:space="preserve"> articles</w:t>
      </w:r>
      <w:r w:rsidR="0046666D">
        <w:rPr>
          <w:rFonts w:ascii="Arial" w:hAnsi="Arial" w:cs="Arial"/>
          <w:sz w:val="22"/>
          <w:szCs w:val="22"/>
          <w:lang w:val="en-GB"/>
        </w:rPr>
        <w:t>.</w:t>
      </w:r>
    </w:p>
    <w:p w14:paraId="6E38D014" w14:textId="77777777" w:rsidR="00D209A0" w:rsidRDefault="00D209A0" w:rsidP="00D456EF">
      <w:pPr>
        <w:spacing w:line="276" w:lineRule="auto"/>
        <w:jc w:val="both"/>
        <w:rPr>
          <w:rFonts w:ascii="Arial" w:hAnsi="Arial" w:cs="Arial"/>
          <w:color w:val="E97132" w:themeColor="accent2"/>
          <w:sz w:val="22"/>
          <w:szCs w:val="22"/>
          <w:lang w:val="en-GB"/>
        </w:rPr>
      </w:pPr>
    </w:p>
    <w:p w14:paraId="6F2BD4E0" w14:textId="2B8EEB57" w:rsidR="00C62500" w:rsidRPr="00C62500" w:rsidRDefault="00C62500" w:rsidP="00D456EF">
      <w:pPr>
        <w:spacing w:line="276" w:lineRule="auto"/>
        <w:jc w:val="both"/>
        <w:rPr>
          <w:rFonts w:ascii="Arial" w:hAnsi="Arial" w:cs="Arial"/>
          <w:color w:val="000000" w:themeColor="text1"/>
          <w:sz w:val="22"/>
          <w:szCs w:val="22"/>
          <w:u w:val="single"/>
          <w:lang w:val="en-GB"/>
        </w:rPr>
      </w:pPr>
      <w:r w:rsidRPr="00C62500">
        <w:rPr>
          <w:rFonts w:ascii="Arial" w:hAnsi="Arial" w:cs="Arial"/>
          <w:color w:val="000000" w:themeColor="text1"/>
          <w:sz w:val="22"/>
          <w:szCs w:val="22"/>
          <w:u w:val="single"/>
          <w:lang w:val="en-GB"/>
        </w:rPr>
        <w:t xml:space="preserve">Women and </w:t>
      </w:r>
      <w:r w:rsidR="00216A67">
        <w:rPr>
          <w:rFonts w:ascii="Arial" w:hAnsi="Arial" w:cs="Arial"/>
          <w:color w:val="000000" w:themeColor="text1"/>
          <w:sz w:val="22"/>
          <w:szCs w:val="22"/>
          <w:u w:val="single"/>
          <w:lang w:val="en-GB"/>
        </w:rPr>
        <w:t>g</w:t>
      </w:r>
      <w:r w:rsidRPr="00C62500">
        <w:rPr>
          <w:rFonts w:ascii="Arial" w:hAnsi="Arial" w:cs="Arial"/>
          <w:color w:val="000000" w:themeColor="text1"/>
          <w:sz w:val="22"/>
          <w:szCs w:val="22"/>
          <w:u w:val="single"/>
          <w:lang w:val="en-GB"/>
        </w:rPr>
        <w:t xml:space="preserve">irls with </w:t>
      </w:r>
      <w:r w:rsidR="00216A67">
        <w:rPr>
          <w:rFonts w:ascii="Arial" w:hAnsi="Arial" w:cs="Arial"/>
          <w:color w:val="000000" w:themeColor="text1"/>
          <w:sz w:val="22"/>
          <w:szCs w:val="22"/>
          <w:u w:val="single"/>
          <w:lang w:val="en-GB"/>
        </w:rPr>
        <w:t>d</w:t>
      </w:r>
      <w:r w:rsidRPr="00C62500">
        <w:rPr>
          <w:rFonts w:ascii="Arial" w:hAnsi="Arial" w:cs="Arial"/>
          <w:color w:val="000000" w:themeColor="text1"/>
          <w:sz w:val="22"/>
          <w:szCs w:val="22"/>
          <w:u w:val="single"/>
          <w:lang w:val="en-GB"/>
        </w:rPr>
        <w:t>isabilities</w:t>
      </w:r>
      <w:r w:rsidR="00216A67">
        <w:rPr>
          <w:rFonts w:ascii="Arial" w:hAnsi="Arial" w:cs="Arial"/>
          <w:color w:val="000000" w:themeColor="text1"/>
          <w:sz w:val="22"/>
          <w:szCs w:val="22"/>
          <w:u w:val="single"/>
          <w:lang w:val="en-GB"/>
        </w:rPr>
        <w:t>, including deaf women and girls,</w:t>
      </w:r>
      <w:r w:rsidRPr="00C62500">
        <w:rPr>
          <w:rFonts w:ascii="Arial" w:hAnsi="Arial" w:cs="Arial"/>
          <w:color w:val="000000" w:themeColor="text1"/>
          <w:sz w:val="22"/>
          <w:szCs w:val="22"/>
          <w:u w:val="single"/>
          <w:lang w:val="en-GB"/>
        </w:rPr>
        <w:t xml:space="preserve"> in relation to healthcare, gender-based violence, and intersectional discrimination:</w:t>
      </w:r>
    </w:p>
    <w:p w14:paraId="61B6A54B" w14:textId="5515CA02" w:rsidR="00A56F69" w:rsidRPr="00A56F69" w:rsidRDefault="002F77EA" w:rsidP="005B0751">
      <w:pPr>
        <w:pStyle w:val="ListParagraph"/>
        <w:numPr>
          <w:ilvl w:val="1"/>
          <w:numId w:val="8"/>
        </w:numPr>
        <w:spacing w:line="276" w:lineRule="auto"/>
        <w:jc w:val="both"/>
        <w:rPr>
          <w:rFonts w:ascii="Arial" w:hAnsi="Arial" w:cs="Arial"/>
          <w:b/>
          <w:sz w:val="22"/>
          <w:szCs w:val="22"/>
          <w:lang w:val="en-GB"/>
        </w:rPr>
      </w:pPr>
      <w:r>
        <w:rPr>
          <w:rFonts w:ascii="Arial" w:hAnsi="Arial" w:cs="Arial"/>
          <w:sz w:val="22"/>
          <w:szCs w:val="22"/>
        </w:rPr>
        <w:t>In response</w:t>
      </w:r>
      <w:r w:rsidR="00260B9C" w:rsidRPr="00640AA4">
        <w:rPr>
          <w:rFonts w:ascii="Arial" w:hAnsi="Arial" w:cs="Arial"/>
          <w:sz w:val="22"/>
          <w:szCs w:val="22"/>
        </w:rPr>
        <w:t xml:space="preserve"> to </w:t>
      </w:r>
      <w:r w:rsidR="00260B9C" w:rsidRPr="002F77EA">
        <w:rPr>
          <w:rFonts w:ascii="Arial" w:hAnsi="Arial" w:cs="Arial"/>
          <w:b/>
          <w:bCs/>
          <w:sz w:val="22"/>
          <w:szCs w:val="22"/>
        </w:rPr>
        <w:t>paragraph 17 (</w:t>
      </w:r>
      <w:r w:rsidR="00916C4B">
        <w:rPr>
          <w:rFonts w:ascii="Arial" w:hAnsi="Arial" w:cs="Arial"/>
          <w:b/>
          <w:bCs/>
          <w:sz w:val="22"/>
          <w:szCs w:val="22"/>
        </w:rPr>
        <w:t>b</w:t>
      </w:r>
      <w:r w:rsidR="00260B9C" w:rsidRPr="002F77EA">
        <w:rPr>
          <w:rFonts w:ascii="Arial" w:hAnsi="Arial" w:cs="Arial"/>
          <w:b/>
          <w:bCs/>
          <w:sz w:val="22"/>
          <w:szCs w:val="22"/>
        </w:rPr>
        <w:t xml:space="preserve">) </w:t>
      </w:r>
      <w:r w:rsidR="00260B9C" w:rsidRPr="00640AA4">
        <w:rPr>
          <w:rFonts w:ascii="Arial" w:hAnsi="Arial" w:cs="Arial"/>
          <w:sz w:val="22"/>
          <w:szCs w:val="22"/>
        </w:rPr>
        <w:t>of the list of issues</w:t>
      </w:r>
      <w:r w:rsidR="00EE0298">
        <w:rPr>
          <w:rFonts w:ascii="Arial" w:hAnsi="Arial" w:cs="Arial"/>
          <w:sz w:val="22"/>
          <w:szCs w:val="22"/>
        </w:rPr>
        <w:t xml:space="preserve">, which </w:t>
      </w:r>
      <w:r w:rsidR="00EE1B8E">
        <w:rPr>
          <w:rFonts w:ascii="Arial" w:hAnsi="Arial" w:cs="Arial"/>
          <w:sz w:val="22"/>
          <w:szCs w:val="22"/>
        </w:rPr>
        <w:t xml:space="preserve">asks the EU to inform the Committee about </w:t>
      </w:r>
      <w:r w:rsidR="007F0308">
        <w:rPr>
          <w:rFonts w:ascii="Arial" w:hAnsi="Arial" w:cs="Arial"/>
          <w:sz w:val="22"/>
          <w:szCs w:val="22"/>
        </w:rPr>
        <w:t>the collection of statistical data</w:t>
      </w:r>
      <w:r w:rsidR="006E0288">
        <w:rPr>
          <w:rFonts w:ascii="Arial" w:hAnsi="Arial" w:cs="Arial"/>
          <w:sz w:val="22"/>
          <w:szCs w:val="22"/>
        </w:rPr>
        <w:t xml:space="preserve"> on violence against</w:t>
      </w:r>
      <w:r w:rsidR="00FD34A1">
        <w:rPr>
          <w:rFonts w:ascii="Arial" w:hAnsi="Arial" w:cs="Arial"/>
          <w:sz w:val="22"/>
          <w:szCs w:val="22"/>
        </w:rPr>
        <w:t xml:space="preserve"> persons with disabilities,</w:t>
      </w:r>
      <w:r w:rsidR="007F0308">
        <w:rPr>
          <w:rFonts w:ascii="Arial" w:hAnsi="Arial" w:cs="Arial"/>
          <w:sz w:val="22"/>
          <w:szCs w:val="22"/>
        </w:rPr>
        <w:t xml:space="preserve"> by the European Institute of Gender Equality (EIGE)</w:t>
      </w:r>
      <w:r w:rsidR="00E15680">
        <w:rPr>
          <w:rFonts w:ascii="Arial" w:hAnsi="Arial" w:cs="Arial"/>
          <w:sz w:val="22"/>
          <w:szCs w:val="22"/>
        </w:rPr>
        <w:t xml:space="preserve">; </w:t>
      </w:r>
      <w:r w:rsidR="00E15680" w:rsidRPr="003B59A1">
        <w:rPr>
          <w:rFonts w:ascii="Arial" w:hAnsi="Arial" w:cs="Arial"/>
          <w:b/>
          <w:bCs/>
          <w:sz w:val="22"/>
          <w:szCs w:val="22"/>
        </w:rPr>
        <w:t>paragraph 17 (c)</w:t>
      </w:r>
      <w:r w:rsidR="00044495">
        <w:rPr>
          <w:rFonts w:ascii="Arial" w:hAnsi="Arial" w:cs="Arial"/>
          <w:sz w:val="22"/>
          <w:szCs w:val="22"/>
        </w:rPr>
        <w:t xml:space="preserve"> which requests the EU to provide information on measures taken </w:t>
      </w:r>
      <w:r w:rsidR="00044495" w:rsidRPr="002A4F5B">
        <w:rPr>
          <w:rFonts w:ascii="Arial" w:hAnsi="Arial" w:cs="Arial"/>
          <w:sz w:val="22"/>
          <w:szCs w:val="22"/>
        </w:rPr>
        <w:t xml:space="preserve">to accede to the Istanbul Convention, and on the current status of the proposal of a </w:t>
      </w:r>
      <w:r w:rsidR="00044495">
        <w:rPr>
          <w:rFonts w:ascii="Arial" w:hAnsi="Arial" w:cs="Arial"/>
          <w:sz w:val="22"/>
          <w:szCs w:val="22"/>
        </w:rPr>
        <w:t>D</w:t>
      </w:r>
      <w:r w:rsidR="00044495" w:rsidRPr="002A4F5B">
        <w:rPr>
          <w:rFonts w:ascii="Arial" w:hAnsi="Arial" w:cs="Arial"/>
          <w:sz w:val="22"/>
          <w:szCs w:val="22"/>
        </w:rPr>
        <w:t xml:space="preserve">irective on </w:t>
      </w:r>
      <w:r w:rsidR="00044495">
        <w:rPr>
          <w:rFonts w:ascii="Arial" w:hAnsi="Arial" w:cs="Arial"/>
          <w:sz w:val="22"/>
          <w:szCs w:val="22"/>
        </w:rPr>
        <w:t>C</w:t>
      </w:r>
      <w:r w:rsidR="00044495" w:rsidRPr="002A4F5B">
        <w:rPr>
          <w:rFonts w:ascii="Arial" w:hAnsi="Arial" w:cs="Arial"/>
          <w:sz w:val="22"/>
          <w:szCs w:val="22"/>
        </w:rPr>
        <w:t xml:space="preserve">ombating </w:t>
      </w:r>
      <w:r w:rsidR="00044495">
        <w:rPr>
          <w:rFonts w:ascii="Arial" w:hAnsi="Arial" w:cs="Arial"/>
          <w:sz w:val="22"/>
          <w:szCs w:val="22"/>
        </w:rPr>
        <w:t>V</w:t>
      </w:r>
      <w:r w:rsidR="00044495" w:rsidRPr="002A4F5B">
        <w:rPr>
          <w:rFonts w:ascii="Arial" w:hAnsi="Arial" w:cs="Arial"/>
          <w:sz w:val="22"/>
          <w:szCs w:val="22"/>
        </w:rPr>
        <w:t>iolence, and how persons with disabilities are included therein</w:t>
      </w:r>
      <w:r w:rsidR="00044495">
        <w:rPr>
          <w:rFonts w:ascii="Arial" w:hAnsi="Arial" w:cs="Arial"/>
          <w:sz w:val="22"/>
          <w:szCs w:val="22"/>
        </w:rPr>
        <w:t>;</w:t>
      </w:r>
      <w:r w:rsidR="003B59A1">
        <w:rPr>
          <w:rFonts w:ascii="Arial" w:hAnsi="Arial" w:cs="Arial"/>
          <w:sz w:val="22"/>
          <w:szCs w:val="22"/>
        </w:rPr>
        <w:t xml:space="preserve"> </w:t>
      </w:r>
      <w:r w:rsidR="003B59A1" w:rsidRPr="003B59A1">
        <w:rPr>
          <w:rFonts w:ascii="Arial" w:hAnsi="Arial" w:cs="Arial"/>
          <w:b/>
          <w:bCs/>
          <w:sz w:val="22"/>
          <w:szCs w:val="22"/>
        </w:rPr>
        <w:t>paragraph 18</w:t>
      </w:r>
      <w:r w:rsidR="003B59A1">
        <w:rPr>
          <w:rFonts w:ascii="Arial" w:hAnsi="Arial" w:cs="Arial"/>
          <w:sz w:val="22"/>
          <w:szCs w:val="22"/>
        </w:rPr>
        <w:t xml:space="preserve"> which requests the EU to </w:t>
      </w:r>
      <w:r w:rsidR="003B59A1" w:rsidRPr="00F4004F">
        <w:rPr>
          <w:rFonts w:ascii="Arial" w:hAnsi="Arial" w:cs="Arial"/>
          <w:sz w:val="22"/>
          <w:szCs w:val="22"/>
        </w:rPr>
        <w:t>provide information on measures taken to ensure the right to free, prior</w:t>
      </w:r>
      <w:r w:rsidR="003B59A1">
        <w:rPr>
          <w:rFonts w:ascii="Arial" w:hAnsi="Arial" w:cs="Arial"/>
          <w:sz w:val="22"/>
          <w:szCs w:val="22"/>
        </w:rPr>
        <w:t xml:space="preserve">, </w:t>
      </w:r>
      <w:r w:rsidR="003B59A1" w:rsidRPr="00F4004F">
        <w:rPr>
          <w:rFonts w:ascii="Arial" w:hAnsi="Arial" w:cs="Arial"/>
          <w:sz w:val="22"/>
          <w:szCs w:val="22"/>
        </w:rPr>
        <w:t>and informed consent to medical treatment</w:t>
      </w:r>
      <w:r w:rsidR="00E53DE7">
        <w:rPr>
          <w:rFonts w:ascii="Arial" w:hAnsi="Arial" w:cs="Arial"/>
          <w:sz w:val="22"/>
          <w:szCs w:val="22"/>
        </w:rPr>
        <w:t xml:space="preserve">; </w:t>
      </w:r>
      <w:r w:rsidR="00E53DE7" w:rsidRPr="00E53DE7">
        <w:rPr>
          <w:rFonts w:ascii="Arial" w:hAnsi="Arial" w:cs="Arial"/>
          <w:b/>
          <w:bCs/>
          <w:sz w:val="22"/>
          <w:szCs w:val="22"/>
        </w:rPr>
        <w:t>paragraph 19</w:t>
      </w:r>
      <w:r w:rsidR="00E53DE7">
        <w:rPr>
          <w:rFonts w:ascii="Arial" w:hAnsi="Arial" w:cs="Arial"/>
          <w:sz w:val="22"/>
          <w:szCs w:val="22"/>
        </w:rPr>
        <w:t xml:space="preserve"> which requests the EU to </w:t>
      </w:r>
      <w:r w:rsidR="00E53DE7" w:rsidRPr="0051532C">
        <w:rPr>
          <w:rFonts w:ascii="Arial" w:hAnsi="Arial" w:cs="Arial"/>
          <w:sz w:val="22"/>
          <w:szCs w:val="22"/>
        </w:rPr>
        <w:t>report on policy and legal frameworks in place to prevent forced contraception and forced sterilization of women with disabilities across European Union member States</w:t>
      </w:r>
      <w:r w:rsidR="00E53DE7">
        <w:rPr>
          <w:rFonts w:ascii="Arial" w:hAnsi="Arial" w:cs="Arial"/>
          <w:sz w:val="22"/>
          <w:szCs w:val="22"/>
        </w:rPr>
        <w:t xml:space="preserve">; </w:t>
      </w:r>
      <w:r w:rsidR="00E53DE7" w:rsidRPr="00E53DE7">
        <w:rPr>
          <w:rFonts w:ascii="Arial" w:hAnsi="Arial" w:cs="Arial"/>
          <w:b/>
          <w:bCs/>
          <w:sz w:val="22"/>
          <w:szCs w:val="22"/>
        </w:rPr>
        <w:t>paragraph 25</w:t>
      </w:r>
      <w:r w:rsidR="00F27C30">
        <w:rPr>
          <w:rFonts w:ascii="Arial" w:hAnsi="Arial" w:cs="Arial"/>
          <w:b/>
          <w:bCs/>
          <w:sz w:val="22"/>
          <w:szCs w:val="22"/>
        </w:rPr>
        <w:t xml:space="preserve"> and</w:t>
      </w:r>
      <w:r w:rsidR="00E53DE7" w:rsidRPr="00E53DE7">
        <w:rPr>
          <w:rFonts w:ascii="Arial" w:hAnsi="Arial" w:cs="Arial"/>
          <w:b/>
          <w:bCs/>
          <w:sz w:val="22"/>
          <w:szCs w:val="22"/>
        </w:rPr>
        <w:t xml:space="preserve"> paragraph 27(a)</w:t>
      </w:r>
      <w:r w:rsidR="00E53DE7">
        <w:rPr>
          <w:rFonts w:ascii="Arial" w:hAnsi="Arial" w:cs="Arial"/>
          <w:b/>
          <w:bCs/>
          <w:sz w:val="22"/>
          <w:szCs w:val="22"/>
        </w:rPr>
        <w:t xml:space="preserve"> </w:t>
      </w:r>
      <w:r w:rsidR="00E53DE7">
        <w:rPr>
          <w:rFonts w:ascii="Arial" w:hAnsi="Arial" w:cs="Arial"/>
          <w:sz w:val="22"/>
          <w:szCs w:val="22"/>
        </w:rPr>
        <w:t>which requests the EU to provide information on measures taken to p</w:t>
      </w:r>
      <w:r w:rsidR="00E53DE7" w:rsidRPr="003C7A56">
        <w:rPr>
          <w:rFonts w:ascii="Arial" w:hAnsi="Arial" w:cs="Arial"/>
          <w:sz w:val="22"/>
          <w:szCs w:val="22"/>
        </w:rPr>
        <w:t>romote access to sexual and reproductive rights for women and girls with disabilities, including accessible information on contraception, sexual education, gynecological services and abortion services</w:t>
      </w:r>
      <w:r w:rsidR="00E53DE7">
        <w:rPr>
          <w:rFonts w:ascii="Arial" w:hAnsi="Arial" w:cs="Arial"/>
          <w:sz w:val="22"/>
          <w:szCs w:val="22"/>
        </w:rPr>
        <w:t>;</w:t>
      </w:r>
      <w:r w:rsidR="00E53DE7" w:rsidRPr="00A56F69">
        <w:rPr>
          <w:rFonts w:ascii="Arial" w:hAnsi="Arial" w:cs="Arial"/>
          <w:sz w:val="22"/>
          <w:szCs w:val="22"/>
        </w:rPr>
        <w:t xml:space="preserve"> </w:t>
      </w:r>
      <w:r w:rsidR="00FD34A1" w:rsidRPr="00A56F69">
        <w:rPr>
          <w:rFonts w:ascii="Arial" w:hAnsi="Arial" w:cs="Arial"/>
          <w:sz w:val="22"/>
          <w:szCs w:val="22"/>
        </w:rPr>
        <w:t xml:space="preserve">EU </w:t>
      </w:r>
      <w:r w:rsidR="00FA2C29">
        <w:rPr>
          <w:rFonts w:ascii="Arial" w:hAnsi="Arial" w:cs="Arial"/>
          <w:sz w:val="22"/>
          <w:szCs w:val="22"/>
        </w:rPr>
        <w:t>highlights the following</w:t>
      </w:r>
      <w:r w:rsidR="00E53DE7">
        <w:rPr>
          <w:rFonts w:ascii="Arial" w:hAnsi="Arial" w:cs="Arial"/>
          <w:sz w:val="22"/>
          <w:szCs w:val="22"/>
        </w:rPr>
        <w:t>:</w:t>
      </w:r>
    </w:p>
    <w:p w14:paraId="686EA973" w14:textId="77777777" w:rsidR="00B24ABA" w:rsidRDefault="00B24ABA" w:rsidP="00B24ABA">
      <w:pPr>
        <w:spacing w:line="276" w:lineRule="auto"/>
        <w:ind w:left="141"/>
        <w:jc w:val="both"/>
        <w:rPr>
          <w:rFonts w:ascii="Arial" w:hAnsi="Arial" w:cs="Arial"/>
          <w:sz w:val="22"/>
          <w:szCs w:val="22"/>
        </w:rPr>
      </w:pPr>
    </w:p>
    <w:p w14:paraId="66DB0895" w14:textId="4D6DF508" w:rsidR="00B24ABA" w:rsidRDefault="00216A67" w:rsidP="00B24ABA">
      <w:pPr>
        <w:spacing w:line="276" w:lineRule="auto"/>
        <w:ind w:left="141"/>
        <w:jc w:val="both"/>
        <w:rPr>
          <w:rFonts w:ascii="Arial" w:hAnsi="Arial" w:cs="Arial"/>
          <w:b/>
          <w:bCs/>
          <w:sz w:val="22"/>
          <w:szCs w:val="22"/>
        </w:rPr>
      </w:pPr>
      <w:r>
        <w:rPr>
          <w:rFonts w:ascii="Arial" w:hAnsi="Arial" w:cs="Arial"/>
          <w:b/>
          <w:bCs/>
          <w:sz w:val="22"/>
          <w:szCs w:val="22"/>
        </w:rPr>
        <w:t xml:space="preserve">The </w:t>
      </w:r>
      <w:r w:rsidR="0005660D">
        <w:rPr>
          <w:rFonts w:ascii="Arial" w:hAnsi="Arial" w:cs="Arial"/>
          <w:b/>
          <w:bCs/>
          <w:sz w:val="22"/>
          <w:szCs w:val="22"/>
        </w:rPr>
        <w:t xml:space="preserve">EU Directive on Combatting Violence against Women and Domestic Violence </w:t>
      </w:r>
      <w:r w:rsidR="0005660D" w:rsidRPr="0005660D">
        <w:rPr>
          <w:rFonts w:ascii="Arial" w:hAnsi="Arial" w:cs="Arial"/>
          <w:sz w:val="22"/>
          <w:szCs w:val="22"/>
        </w:rPr>
        <w:t xml:space="preserve">- </w:t>
      </w:r>
      <w:r w:rsidR="00F34A73">
        <w:rPr>
          <w:rFonts w:ascii="Arial" w:hAnsi="Arial" w:cs="Arial"/>
          <w:sz w:val="22"/>
          <w:szCs w:val="22"/>
        </w:rPr>
        <w:t>f</w:t>
      </w:r>
      <w:r w:rsidR="00B24ABA" w:rsidRPr="0005660D">
        <w:rPr>
          <w:rFonts w:ascii="Arial" w:hAnsi="Arial" w:cs="Arial"/>
          <w:sz w:val="22"/>
          <w:szCs w:val="22"/>
        </w:rPr>
        <w:t>orced sterili</w:t>
      </w:r>
      <w:r w:rsidR="00067DA7">
        <w:rPr>
          <w:rFonts w:ascii="Arial" w:hAnsi="Arial" w:cs="Arial"/>
          <w:sz w:val="22"/>
          <w:szCs w:val="22"/>
        </w:rPr>
        <w:t>z</w:t>
      </w:r>
      <w:r w:rsidR="00B24ABA" w:rsidRPr="0005660D">
        <w:rPr>
          <w:rFonts w:ascii="Arial" w:hAnsi="Arial" w:cs="Arial"/>
          <w:sz w:val="22"/>
          <w:szCs w:val="22"/>
        </w:rPr>
        <w:t>ation</w:t>
      </w:r>
      <w:r w:rsidR="0005660D" w:rsidRPr="0005660D">
        <w:rPr>
          <w:rFonts w:ascii="Arial" w:hAnsi="Arial" w:cs="Arial"/>
          <w:sz w:val="22"/>
          <w:szCs w:val="22"/>
        </w:rPr>
        <w:t xml:space="preserve"> and </w:t>
      </w:r>
      <w:r>
        <w:rPr>
          <w:rFonts w:ascii="Arial" w:hAnsi="Arial" w:cs="Arial"/>
          <w:sz w:val="22"/>
          <w:szCs w:val="22"/>
        </w:rPr>
        <w:t xml:space="preserve">a </w:t>
      </w:r>
      <w:r w:rsidR="0005660D" w:rsidRPr="0005660D">
        <w:rPr>
          <w:rFonts w:ascii="Arial" w:hAnsi="Arial" w:cs="Arial"/>
          <w:sz w:val="22"/>
          <w:szCs w:val="22"/>
        </w:rPr>
        <w:t>lack of measures to ensure the accessibility of information in the national sign languages of the EU:</w:t>
      </w:r>
      <w:r w:rsidR="003A536E">
        <w:rPr>
          <w:rFonts w:ascii="Arial" w:hAnsi="Arial" w:cs="Arial"/>
          <w:sz w:val="22"/>
          <w:szCs w:val="22"/>
        </w:rPr>
        <w:br/>
      </w:r>
    </w:p>
    <w:p w14:paraId="13627BC4" w14:textId="58ABE710" w:rsidR="004C6698" w:rsidRPr="00E6609A" w:rsidRDefault="004C6698" w:rsidP="004C6698">
      <w:pPr>
        <w:pStyle w:val="ListParagraph"/>
        <w:numPr>
          <w:ilvl w:val="2"/>
          <w:numId w:val="8"/>
        </w:numPr>
        <w:spacing w:line="276" w:lineRule="auto"/>
        <w:jc w:val="both"/>
        <w:rPr>
          <w:rFonts w:ascii="Arial" w:hAnsi="Arial" w:cs="Arial"/>
          <w:b/>
          <w:sz w:val="22"/>
          <w:szCs w:val="22"/>
          <w:lang w:val="en-GB"/>
        </w:rPr>
      </w:pPr>
      <w:r>
        <w:rPr>
          <w:rFonts w:ascii="Arial" w:hAnsi="Arial" w:cs="Arial"/>
          <w:sz w:val="22"/>
          <w:szCs w:val="22"/>
        </w:rPr>
        <w:t xml:space="preserve">EUD welcomes the EU’s recent adoption of the </w:t>
      </w:r>
      <w:r w:rsidRPr="00024ADF">
        <w:rPr>
          <w:rFonts w:ascii="Arial" w:hAnsi="Arial" w:cs="Arial"/>
          <w:b/>
          <w:bCs/>
          <w:sz w:val="22"/>
          <w:szCs w:val="22"/>
        </w:rPr>
        <w:t xml:space="preserve">Directive on combatting Violence against Women and Domestic Violence. </w:t>
      </w:r>
      <w:r w:rsidR="000E0E4C" w:rsidRPr="009A168F">
        <w:rPr>
          <w:rFonts w:ascii="Arial" w:hAnsi="Arial" w:cs="Arial"/>
          <w:sz w:val="22"/>
          <w:szCs w:val="22"/>
        </w:rPr>
        <w:t>This Directive recognises that victims experiencing intersectional discrimination, such as deaf women and girls, are at a heightened risk of experiencing gender-based violence.</w:t>
      </w:r>
      <w:r>
        <w:rPr>
          <w:rFonts w:ascii="Arial" w:hAnsi="Arial" w:cs="Arial"/>
          <w:sz w:val="22"/>
          <w:szCs w:val="22"/>
        </w:rPr>
        <w:t xml:space="preserve"> </w:t>
      </w:r>
      <w:r w:rsidR="004A1996">
        <w:rPr>
          <w:rFonts w:ascii="Arial" w:hAnsi="Arial" w:cs="Arial"/>
          <w:sz w:val="22"/>
          <w:szCs w:val="22"/>
        </w:rPr>
        <w:t>T</w:t>
      </w:r>
      <w:r>
        <w:rPr>
          <w:rFonts w:ascii="Arial" w:hAnsi="Arial" w:cs="Arial"/>
          <w:sz w:val="22"/>
          <w:szCs w:val="22"/>
        </w:rPr>
        <w:t xml:space="preserve">his directive was the perfect opportunity to </w:t>
      </w:r>
      <w:r w:rsidRPr="00884BE4">
        <w:rPr>
          <w:rFonts w:ascii="Arial" w:hAnsi="Arial" w:cs="Arial"/>
          <w:b/>
          <w:bCs/>
          <w:sz w:val="22"/>
          <w:szCs w:val="22"/>
        </w:rPr>
        <w:t>ban</w:t>
      </w:r>
      <w:r w:rsidRPr="009C78DC">
        <w:rPr>
          <w:rFonts w:ascii="Arial" w:hAnsi="Arial" w:cs="Arial"/>
          <w:sz w:val="22"/>
          <w:szCs w:val="22"/>
        </w:rPr>
        <w:t xml:space="preserve"> </w:t>
      </w:r>
      <w:r w:rsidRPr="00DE2034">
        <w:rPr>
          <w:rFonts w:ascii="Arial" w:hAnsi="Arial" w:cs="Arial"/>
          <w:b/>
          <w:bCs/>
          <w:sz w:val="22"/>
          <w:szCs w:val="22"/>
        </w:rPr>
        <w:t>forced sterili</w:t>
      </w:r>
      <w:r w:rsidR="00A22B4F">
        <w:rPr>
          <w:rFonts w:ascii="Arial" w:hAnsi="Arial" w:cs="Arial"/>
          <w:b/>
          <w:bCs/>
          <w:sz w:val="22"/>
          <w:szCs w:val="22"/>
        </w:rPr>
        <w:t>s</w:t>
      </w:r>
      <w:r w:rsidRPr="00DE2034">
        <w:rPr>
          <w:rFonts w:ascii="Arial" w:hAnsi="Arial" w:cs="Arial"/>
          <w:b/>
          <w:bCs/>
          <w:sz w:val="22"/>
          <w:szCs w:val="22"/>
        </w:rPr>
        <w:t>ation</w:t>
      </w:r>
      <w:r w:rsidRPr="009C78DC">
        <w:rPr>
          <w:rFonts w:ascii="Arial" w:hAnsi="Arial" w:cs="Arial"/>
          <w:sz w:val="22"/>
          <w:szCs w:val="22"/>
        </w:rPr>
        <w:t xml:space="preserve"> in the EU</w:t>
      </w:r>
      <w:r w:rsidR="00D9421C">
        <w:rPr>
          <w:rFonts w:ascii="Arial" w:hAnsi="Arial" w:cs="Arial"/>
          <w:sz w:val="22"/>
          <w:szCs w:val="22"/>
        </w:rPr>
        <w:t>. Ho</w:t>
      </w:r>
      <w:r w:rsidRPr="009C78DC">
        <w:rPr>
          <w:rFonts w:ascii="Arial" w:hAnsi="Arial" w:cs="Arial"/>
          <w:sz w:val="22"/>
          <w:szCs w:val="22"/>
        </w:rPr>
        <w:t>wever</w:t>
      </w:r>
      <w:r w:rsidR="005D22DB">
        <w:rPr>
          <w:rFonts w:ascii="Arial" w:hAnsi="Arial" w:cs="Arial"/>
          <w:sz w:val="22"/>
          <w:szCs w:val="22"/>
        </w:rPr>
        <w:t>,</w:t>
      </w:r>
      <w:r w:rsidRPr="009C78DC">
        <w:rPr>
          <w:rFonts w:ascii="Arial" w:hAnsi="Arial" w:cs="Arial"/>
          <w:sz w:val="22"/>
          <w:szCs w:val="22"/>
        </w:rPr>
        <w:t xml:space="preserve"> it failed to do so. This harmful practice is still happening in some EU countrie</w:t>
      </w:r>
      <w:r w:rsidR="00A22B4F">
        <w:rPr>
          <w:rFonts w:ascii="Arial" w:hAnsi="Arial" w:cs="Arial"/>
          <w:sz w:val="22"/>
          <w:szCs w:val="22"/>
        </w:rPr>
        <w:t xml:space="preserve">s where </w:t>
      </w:r>
      <w:r w:rsidRPr="009C78DC">
        <w:rPr>
          <w:rFonts w:ascii="Arial" w:hAnsi="Arial" w:cs="Arial"/>
          <w:sz w:val="22"/>
          <w:szCs w:val="22"/>
        </w:rPr>
        <w:t>women and girls with disabilities, including deaf women and girls, are at a higher risk of being subjected to it</w:t>
      </w:r>
      <w:r w:rsidR="00D05185">
        <w:rPr>
          <w:rStyle w:val="FootnoteReference"/>
          <w:rFonts w:ascii="Arial" w:hAnsi="Arial" w:cs="Arial"/>
          <w:sz w:val="22"/>
          <w:szCs w:val="22"/>
        </w:rPr>
        <w:footnoteReference w:id="7"/>
      </w:r>
      <w:r w:rsidRPr="009C78DC">
        <w:rPr>
          <w:rFonts w:ascii="Arial" w:hAnsi="Arial" w:cs="Arial"/>
          <w:sz w:val="22"/>
          <w:szCs w:val="22"/>
        </w:rPr>
        <w:t xml:space="preserve">. This directly contravenes Article 23 CPRD which obliges State Parties to ensure that persons with disabilities, including children, retain their </w:t>
      </w:r>
      <w:r w:rsidRPr="009C78DC">
        <w:rPr>
          <w:rFonts w:ascii="Arial" w:hAnsi="Arial" w:cs="Arial"/>
          <w:sz w:val="22"/>
          <w:szCs w:val="22"/>
        </w:rPr>
        <w:lastRenderedPageBreak/>
        <w:t xml:space="preserve">fertility on an equal basis with others. </w:t>
      </w:r>
      <w:r w:rsidR="00887D62">
        <w:rPr>
          <w:rFonts w:ascii="Arial" w:hAnsi="Arial" w:cs="Arial"/>
          <w:sz w:val="22"/>
          <w:szCs w:val="22"/>
        </w:rPr>
        <w:br/>
      </w:r>
    </w:p>
    <w:p w14:paraId="31A2CE7F" w14:textId="0E5E1EE8" w:rsidR="00D97483" w:rsidRPr="0005660D" w:rsidRDefault="00D97483" w:rsidP="004C6698">
      <w:pPr>
        <w:pStyle w:val="ListParagraph"/>
        <w:numPr>
          <w:ilvl w:val="2"/>
          <w:numId w:val="8"/>
        </w:numPr>
        <w:spacing w:line="276" w:lineRule="auto"/>
        <w:jc w:val="both"/>
        <w:rPr>
          <w:rFonts w:ascii="Arial" w:hAnsi="Arial" w:cs="Arial"/>
          <w:b/>
          <w:sz w:val="22"/>
          <w:szCs w:val="22"/>
          <w:lang w:val="en-GB"/>
        </w:rPr>
      </w:pPr>
      <w:r>
        <w:rPr>
          <w:rFonts w:ascii="Arial" w:hAnsi="Arial" w:cs="Arial"/>
          <w:sz w:val="22"/>
          <w:szCs w:val="22"/>
        </w:rPr>
        <w:t>Moreover, the Directive</w:t>
      </w:r>
      <w:r w:rsidRPr="00D97483">
        <w:rPr>
          <w:rFonts w:ascii="Arial" w:hAnsi="Arial" w:cs="Arial"/>
          <w:sz w:val="22"/>
          <w:szCs w:val="22"/>
        </w:rPr>
        <w:t xml:space="preserve"> does not include a common definition and criminalisation of rape</w:t>
      </w:r>
      <w:r>
        <w:rPr>
          <w:rFonts w:ascii="Arial" w:hAnsi="Arial" w:cs="Arial"/>
          <w:sz w:val="22"/>
          <w:szCs w:val="22"/>
        </w:rPr>
        <w:t>, despite calls from the EU disability movement</w:t>
      </w:r>
      <w:r w:rsidR="00A63475">
        <w:rPr>
          <w:rFonts w:ascii="Arial" w:hAnsi="Arial" w:cs="Arial"/>
          <w:sz w:val="22"/>
          <w:szCs w:val="22"/>
        </w:rPr>
        <w:t>.</w:t>
      </w:r>
      <w:r w:rsidR="003A536E">
        <w:rPr>
          <w:rFonts w:ascii="Arial" w:hAnsi="Arial" w:cs="Arial"/>
          <w:sz w:val="22"/>
          <w:szCs w:val="22"/>
        </w:rPr>
        <w:br/>
      </w:r>
    </w:p>
    <w:p w14:paraId="5BD97A90" w14:textId="33EB8C0B" w:rsidR="0005660D" w:rsidRPr="00922195" w:rsidRDefault="0005660D">
      <w:pPr>
        <w:pStyle w:val="ListParagraph"/>
        <w:numPr>
          <w:ilvl w:val="2"/>
          <w:numId w:val="8"/>
        </w:numPr>
        <w:spacing w:line="276" w:lineRule="auto"/>
        <w:jc w:val="both"/>
        <w:rPr>
          <w:rFonts w:ascii="Arial" w:hAnsi="Arial" w:cs="Arial"/>
          <w:b/>
          <w:bCs/>
          <w:sz w:val="22"/>
          <w:szCs w:val="22"/>
          <w:lang w:val="en-GB"/>
        </w:rPr>
      </w:pPr>
      <w:r w:rsidRPr="00933C86">
        <w:rPr>
          <w:rFonts w:ascii="Arial" w:hAnsi="Arial" w:cs="Arial"/>
          <w:sz w:val="22"/>
          <w:szCs w:val="22"/>
        </w:rPr>
        <w:t>Furthermore, all mentions of ‘sign languages’ were removed, in the negotiation process of developing this Directive, in place of vague statements about ensuring accessibility.</w:t>
      </w:r>
      <w:r w:rsidR="004D1859" w:rsidRPr="00933C86">
        <w:rPr>
          <w:rFonts w:ascii="Arial" w:hAnsi="Arial" w:cs="Arial"/>
          <w:sz w:val="22"/>
          <w:szCs w:val="22"/>
        </w:rPr>
        <w:t xml:space="preserve"> For example, the Directive does not include concrete measures to ensure the accessibility of information on sexual and reproductive rights and healthcare for</w:t>
      </w:r>
      <w:r w:rsidR="00C41CEC">
        <w:rPr>
          <w:rFonts w:ascii="Arial" w:hAnsi="Arial" w:cs="Arial"/>
          <w:sz w:val="22"/>
          <w:szCs w:val="22"/>
        </w:rPr>
        <w:t xml:space="preserve"> deaf</w:t>
      </w:r>
      <w:r w:rsidR="004D1859" w:rsidRPr="00933C86">
        <w:rPr>
          <w:rFonts w:ascii="Arial" w:hAnsi="Arial" w:cs="Arial"/>
          <w:sz w:val="22"/>
          <w:szCs w:val="22"/>
        </w:rPr>
        <w:t xml:space="preserve"> women and girls </w:t>
      </w:r>
      <w:r w:rsidR="0055297C">
        <w:rPr>
          <w:rFonts w:ascii="Arial" w:hAnsi="Arial" w:cs="Arial"/>
          <w:sz w:val="22"/>
          <w:szCs w:val="22"/>
        </w:rPr>
        <w:t xml:space="preserve">in </w:t>
      </w:r>
      <w:r w:rsidR="00E8770D">
        <w:rPr>
          <w:rFonts w:ascii="Arial" w:hAnsi="Arial" w:cs="Arial"/>
          <w:sz w:val="22"/>
          <w:szCs w:val="22"/>
        </w:rPr>
        <w:t xml:space="preserve">the </w:t>
      </w:r>
      <w:r w:rsidR="00451BF3">
        <w:rPr>
          <w:rFonts w:ascii="Arial" w:hAnsi="Arial" w:cs="Arial"/>
          <w:sz w:val="22"/>
          <w:szCs w:val="22"/>
        </w:rPr>
        <w:t>NSLs</w:t>
      </w:r>
      <w:r w:rsidR="004D1859" w:rsidRPr="00933C86">
        <w:rPr>
          <w:rFonts w:ascii="Arial" w:hAnsi="Arial" w:cs="Arial"/>
          <w:sz w:val="22"/>
          <w:szCs w:val="22"/>
        </w:rPr>
        <w:t xml:space="preserve">. </w:t>
      </w:r>
      <w:r w:rsidRPr="00933C86">
        <w:rPr>
          <w:rFonts w:ascii="Arial" w:hAnsi="Arial" w:cs="Arial"/>
          <w:sz w:val="22"/>
          <w:szCs w:val="22"/>
        </w:rPr>
        <w:t>This reflects the inconsistency in the intersectional approach</w:t>
      </w:r>
      <w:r w:rsidR="0045138D">
        <w:rPr>
          <w:rFonts w:ascii="Arial" w:hAnsi="Arial" w:cs="Arial"/>
          <w:sz w:val="22"/>
          <w:szCs w:val="22"/>
        </w:rPr>
        <w:t xml:space="preserve"> of</w:t>
      </w:r>
      <w:r w:rsidRPr="00933C86">
        <w:rPr>
          <w:rFonts w:ascii="Arial" w:hAnsi="Arial" w:cs="Arial"/>
          <w:sz w:val="22"/>
          <w:szCs w:val="22"/>
        </w:rPr>
        <w:t xml:space="preserve"> the Directive and a lack of alignment with the principles of the Convention. </w:t>
      </w:r>
      <w:r w:rsidR="00922195">
        <w:rPr>
          <w:rFonts w:ascii="Arial" w:hAnsi="Arial" w:cs="Arial"/>
          <w:sz w:val="22"/>
          <w:szCs w:val="22"/>
        </w:rPr>
        <w:br/>
      </w:r>
    </w:p>
    <w:p w14:paraId="3DD35382" w14:textId="567826B3" w:rsidR="00922195" w:rsidRPr="00933C86" w:rsidRDefault="00922195" w:rsidP="00922195">
      <w:pPr>
        <w:pStyle w:val="ListParagraph"/>
        <w:spacing w:line="276" w:lineRule="auto"/>
        <w:ind w:left="785"/>
        <w:jc w:val="both"/>
        <w:rPr>
          <w:rFonts w:ascii="Arial" w:hAnsi="Arial" w:cs="Arial"/>
          <w:b/>
          <w:bCs/>
          <w:sz w:val="22"/>
          <w:szCs w:val="22"/>
          <w:lang w:val="en-GB"/>
        </w:rPr>
      </w:pPr>
      <w:r>
        <w:rPr>
          <w:rFonts w:ascii="Arial" w:hAnsi="Arial" w:cs="Arial"/>
          <w:b/>
          <w:bCs/>
          <w:sz w:val="22"/>
          <w:szCs w:val="22"/>
        </w:rPr>
        <w:t xml:space="preserve">Recommendation: </w:t>
      </w:r>
      <w:r>
        <w:rPr>
          <w:rFonts w:ascii="Arial" w:hAnsi="Arial" w:cs="Arial"/>
          <w:sz w:val="22"/>
          <w:szCs w:val="22"/>
        </w:rPr>
        <w:t xml:space="preserve">The </w:t>
      </w:r>
      <w:r w:rsidRPr="005D22DB">
        <w:rPr>
          <w:rFonts w:ascii="Arial" w:hAnsi="Arial" w:cs="Arial"/>
          <w:sz w:val="22"/>
          <w:szCs w:val="22"/>
        </w:rPr>
        <w:t>EU to</w:t>
      </w:r>
      <w:r>
        <w:rPr>
          <w:rFonts w:ascii="Arial" w:hAnsi="Arial" w:cs="Arial"/>
          <w:sz w:val="22"/>
          <w:szCs w:val="22"/>
        </w:rPr>
        <w:t xml:space="preserve"> urgently</w:t>
      </w:r>
      <w:r w:rsidRPr="005D22DB">
        <w:rPr>
          <w:rFonts w:ascii="Arial" w:hAnsi="Arial" w:cs="Arial"/>
          <w:sz w:val="22"/>
          <w:szCs w:val="22"/>
        </w:rPr>
        <w:t xml:space="preserve"> adopt subsequent legislation explicitly banning </w:t>
      </w:r>
      <w:r>
        <w:rPr>
          <w:rFonts w:ascii="Arial" w:hAnsi="Arial" w:cs="Arial"/>
          <w:sz w:val="22"/>
          <w:szCs w:val="22"/>
        </w:rPr>
        <w:t>forced sterilization o</w:t>
      </w:r>
      <w:r w:rsidR="00DA6D74">
        <w:rPr>
          <w:rFonts w:ascii="Arial" w:hAnsi="Arial" w:cs="Arial"/>
          <w:sz w:val="22"/>
          <w:szCs w:val="22"/>
        </w:rPr>
        <w:t>f</w:t>
      </w:r>
      <w:r>
        <w:rPr>
          <w:rFonts w:ascii="Arial" w:hAnsi="Arial" w:cs="Arial"/>
          <w:sz w:val="22"/>
          <w:szCs w:val="22"/>
        </w:rPr>
        <w:t xml:space="preserve"> women with disabilities, criminalizing rape </w:t>
      </w:r>
      <w:r w:rsidR="00DA6D74">
        <w:rPr>
          <w:rFonts w:ascii="Arial" w:hAnsi="Arial" w:cs="Arial"/>
          <w:sz w:val="22"/>
          <w:szCs w:val="22"/>
        </w:rPr>
        <w:t xml:space="preserve">and ensuring that all healthcare services </w:t>
      </w:r>
      <w:r w:rsidR="00C02B6F">
        <w:rPr>
          <w:rFonts w:ascii="Arial" w:hAnsi="Arial" w:cs="Arial"/>
          <w:sz w:val="22"/>
          <w:szCs w:val="22"/>
        </w:rPr>
        <w:t xml:space="preserve">and information on sexual and reproductive rights are </w:t>
      </w:r>
      <w:r w:rsidR="00A63475">
        <w:rPr>
          <w:rFonts w:ascii="Arial" w:hAnsi="Arial" w:cs="Arial"/>
          <w:sz w:val="22"/>
          <w:szCs w:val="22"/>
        </w:rPr>
        <w:t xml:space="preserve">available in the NSL. The design of these legislation should meaningfully involve OPDs. </w:t>
      </w:r>
    </w:p>
    <w:p w14:paraId="29FABE47" w14:textId="77777777" w:rsidR="004C6698" w:rsidRPr="009B39FE" w:rsidRDefault="004C6698" w:rsidP="00B24ABA">
      <w:pPr>
        <w:spacing w:line="276" w:lineRule="auto"/>
        <w:ind w:left="141"/>
        <w:jc w:val="both"/>
        <w:rPr>
          <w:rFonts w:ascii="Arial" w:hAnsi="Arial" w:cs="Arial"/>
          <w:b/>
          <w:bCs/>
          <w:sz w:val="22"/>
          <w:szCs w:val="22"/>
        </w:rPr>
      </w:pPr>
    </w:p>
    <w:p w14:paraId="27BB8C92" w14:textId="1A9194B9" w:rsidR="00B24ABA" w:rsidRDefault="00EA44F5" w:rsidP="00B24ABA">
      <w:pPr>
        <w:spacing w:line="276" w:lineRule="auto"/>
        <w:ind w:left="141"/>
        <w:jc w:val="both"/>
        <w:rPr>
          <w:rFonts w:ascii="Arial" w:hAnsi="Arial" w:cs="Arial"/>
          <w:b/>
          <w:bCs/>
          <w:sz w:val="22"/>
          <w:szCs w:val="22"/>
        </w:rPr>
      </w:pPr>
      <w:r>
        <w:rPr>
          <w:rFonts w:ascii="Arial" w:hAnsi="Arial" w:cs="Arial"/>
          <w:b/>
          <w:bCs/>
          <w:sz w:val="22"/>
          <w:szCs w:val="22"/>
        </w:rPr>
        <w:t xml:space="preserve">Healthcare - </w:t>
      </w:r>
      <w:r w:rsidR="00221F8C">
        <w:rPr>
          <w:rFonts w:ascii="Arial" w:hAnsi="Arial" w:cs="Arial"/>
          <w:b/>
          <w:bCs/>
          <w:sz w:val="22"/>
          <w:szCs w:val="22"/>
        </w:rPr>
        <w:t>f</w:t>
      </w:r>
      <w:r w:rsidR="00B24ABA" w:rsidRPr="009B39FE">
        <w:rPr>
          <w:rFonts w:ascii="Arial" w:hAnsi="Arial" w:cs="Arial"/>
          <w:b/>
          <w:bCs/>
          <w:sz w:val="22"/>
          <w:szCs w:val="22"/>
        </w:rPr>
        <w:t>ree and informed consent:</w:t>
      </w:r>
    </w:p>
    <w:p w14:paraId="3CD45159" w14:textId="188450BE" w:rsidR="003E76AC" w:rsidRPr="003E76AC" w:rsidRDefault="005954E2" w:rsidP="00C84911">
      <w:pPr>
        <w:pStyle w:val="ListParagraph"/>
        <w:numPr>
          <w:ilvl w:val="0"/>
          <w:numId w:val="15"/>
        </w:numPr>
        <w:spacing w:line="276" w:lineRule="auto"/>
        <w:jc w:val="both"/>
        <w:rPr>
          <w:rFonts w:ascii="Arial" w:hAnsi="Arial" w:cs="Arial"/>
          <w:b/>
          <w:bCs/>
          <w:sz w:val="22"/>
          <w:szCs w:val="22"/>
        </w:rPr>
      </w:pPr>
      <w:r w:rsidRPr="005954E2">
        <w:rPr>
          <w:rFonts w:ascii="Arial" w:hAnsi="Arial" w:cs="Arial"/>
          <w:sz w:val="22"/>
          <w:szCs w:val="22"/>
        </w:rPr>
        <w:t xml:space="preserve">Article 25(d) CRPD on </w:t>
      </w:r>
      <w:r w:rsidRPr="00D1426D">
        <w:rPr>
          <w:rFonts w:ascii="Arial" w:hAnsi="Arial" w:cs="Arial"/>
          <w:i/>
          <w:sz w:val="22"/>
          <w:szCs w:val="22"/>
        </w:rPr>
        <w:t>Health</w:t>
      </w:r>
      <w:r w:rsidRPr="005954E2">
        <w:rPr>
          <w:rFonts w:ascii="Arial" w:hAnsi="Arial" w:cs="Arial"/>
          <w:sz w:val="22"/>
          <w:szCs w:val="22"/>
        </w:rPr>
        <w:t xml:space="preserve"> obliges State Parties to ensure healthcare professionals are providing care on the basis of</w:t>
      </w:r>
      <w:r w:rsidRPr="00846526">
        <w:rPr>
          <w:rFonts w:ascii="Arial" w:hAnsi="Arial" w:cs="Arial"/>
          <w:b/>
          <w:bCs/>
          <w:sz w:val="22"/>
          <w:szCs w:val="22"/>
        </w:rPr>
        <w:t xml:space="preserve"> free and informed consent.</w:t>
      </w:r>
      <w:r w:rsidRPr="005954E2">
        <w:rPr>
          <w:rFonts w:ascii="Arial" w:hAnsi="Arial" w:cs="Arial"/>
          <w:sz w:val="22"/>
          <w:szCs w:val="22"/>
        </w:rPr>
        <w:t xml:space="preserve"> </w:t>
      </w:r>
      <w:r w:rsidR="001450F0">
        <w:rPr>
          <w:rFonts w:ascii="Arial" w:hAnsi="Arial" w:cs="Arial"/>
          <w:sz w:val="22"/>
          <w:szCs w:val="22"/>
        </w:rPr>
        <w:t>To</w:t>
      </w:r>
      <w:r w:rsidR="00EA077A">
        <w:rPr>
          <w:rFonts w:ascii="Arial" w:hAnsi="Arial" w:cs="Arial"/>
          <w:sz w:val="22"/>
          <w:szCs w:val="22"/>
        </w:rPr>
        <w:t xml:space="preserve"> facilitate this for deaf people, the</w:t>
      </w:r>
      <w:r w:rsidR="00EA077A" w:rsidRPr="00EA077A">
        <w:rPr>
          <w:rFonts w:ascii="Arial" w:hAnsi="Arial" w:cs="Arial"/>
          <w:sz w:val="22"/>
          <w:szCs w:val="22"/>
        </w:rPr>
        <w:t xml:space="preserve"> highest attainable standard of health is translated by the right to inclusive healthcare environments in the national sign language</w:t>
      </w:r>
      <w:r w:rsidR="003E43AE">
        <w:rPr>
          <w:rFonts w:ascii="Arial" w:hAnsi="Arial" w:cs="Arial"/>
          <w:sz w:val="22"/>
          <w:szCs w:val="22"/>
        </w:rPr>
        <w:t>.</w:t>
      </w:r>
      <w:r w:rsidR="00B52FE3">
        <w:rPr>
          <w:rFonts w:ascii="Arial" w:hAnsi="Arial" w:cs="Arial"/>
          <w:sz w:val="22"/>
          <w:szCs w:val="22"/>
        </w:rPr>
        <w:t xml:space="preserve"> </w:t>
      </w:r>
      <w:r w:rsidR="00FA5414">
        <w:rPr>
          <w:rFonts w:ascii="Arial" w:hAnsi="Arial" w:cs="Arial"/>
          <w:sz w:val="22"/>
          <w:szCs w:val="22"/>
        </w:rPr>
        <w:t>Moreover,</w:t>
      </w:r>
      <w:r w:rsidR="00FA5414" w:rsidRPr="005954E2">
        <w:rPr>
          <w:rFonts w:ascii="Arial" w:hAnsi="Arial" w:cs="Arial"/>
          <w:sz w:val="22"/>
          <w:szCs w:val="22"/>
        </w:rPr>
        <w:t xml:space="preserve"> </w:t>
      </w:r>
      <w:r w:rsidR="00FA5414">
        <w:rPr>
          <w:rFonts w:ascii="Arial" w:hAnsi="Arial" w:cs="Arial"/>
          <w:sz w:val="22"/>
          <w:szCs w:val="22"/>
        </w:rPr>
        <w:t>t</w:t>
      </w:r>
      <w:r w:rsidR="00FA5414" w:rsidRPr="009C78DC">
        <w:rPr>
          <w:rFonts w:ascii="Arial" w:hAnsi="Arial" w:cs="Arial"/>
          <w:sz w:val="22"/>
          <w:szCs w:val="22"/>
        </w:rPr>
        <w:t xml:space="preserve">he EU must take measures to prohibit a medical-based approach to women and girls with disabilities in relation to parenthood or </w:t>
      </w:r>
      <w:r w:rsidR="00746888" w:rsidRPr="009C78DC">
        <w:rPr>
          <w:rFonts w:ascii="Arial" w:hAnsi="Arial" w:cs="Arial"/>
          <w:sz w:val="22"/>
          <w:szCs w:val="22"/>
        </w:rPr>
        <w:t>otherwise</w:t>
      </w:r>
      <w:r w:rsidR="00746888">
        <w:rPr>
          <w:rFonts w:ascii="Arial" w:hAnsi="Arial" w:cs="Arial"/>
          <w:sz w:val="22"/>
          <w:szCs w:val="22"/>
        </w:rPr>
        <w:t xml:space="preserve"> and</w:t>
      </w:r>
      <w:r w:rsidR="00FA5414" w:rsidRPr="009C78DC">
        <w:rPr>
          <w:rFonts w:ascii="Arial" w:hAnsi="Arial" w:cs="Arial"/>
          <w:sz w:val="22"/>
          <w:szCs w:val="22"/>
        </w:rPr>
        <w:t xml:space="preserve"> enforce the obligation of healthcare providers in this field to employ a human-rights based approach in line with the CRPD.</w:t>
      </w:r>
      <w:r w:rsidR="00E0691E">
        <w:rPr>
          <w:rFonts w:ascii="Arial" w:hAnsi="Arial" w:cs="Arial"/>
          <w:sz w:val="22"/>
          <w:szCs w:val="22"/>
        </w:rPr>
        <w:t xml:space="preserve"> </w:t>
      </w:r>
      <w:r w:rsidR="00B52FE3">
        <w:rPr>
          <w:rFonts w:ascii="Arial" w:hAnsi="Arial" w:cs="Arial"/>
          <w:sz w:val="22"/>
          <w:szCs w:val="22"/>
        </w:rPr>
        <w:t xml:space="preserve">This is </w:t>
      </w:r>
      <w:r w:rsidR="00E0691E">
        <w:rPr>
          <w:rFonts w:ascii="Arial" w:hAnsi="Arial" w:cs="Arial"/>
          <w:sz w:val="22"/>
          <w:szCs w:val="22"/>
        </w:rPr>
        <w:t>furthe</w:t>
      </w:r>
      <w:r w:rsidR="00B52FE3">
        <w:rPr>
          <w:rFonts w:ascii="Arial" w:hAnsi="Arial" w:cs="Arial"/>
          <w:sz w:val="22"/>
          <w:szCs w:val="22"/>
        </w:rPr>
        <w:t xml:space="preserve">r outlined in EUD’s </w:t>
      </w:r>
      <w:hyperlink r:id="rId19" w:history="1">
        <w:r w:rsidR="00B52FE3" w:rsidRPr="00BB074D">
          <w:rPr>
            <w:rStyle w:val="Hyperlink"/>
            <w:rFonts w:ascii="Arial" w:hAnsi="Arial" w:cs="Arial"/>
            <w:sz w:val="22"/>
            <w:szCs w:val="22"/>
          </w:rPr>
          <w:t xml:space="preserve">policy recommendations on </w:t>
        </w:r>
        <w:r w:rsidR="00BB074D" w:rsidRPr="00BB074D">
          <w:rPr>
            <w:rStyle w:val="Hyperlink"/>
            <w:rFonts w:ascii="Arial" w:hAnsi="Arial" w:cs="Arial"/>
            <w:sz w:val="22"/>
            <w:szCs w:val="22"/>
          </w:rPr>
          <w:t>the access to healthcare for deaf people in the EU</w:t>
        </w:r>
      </w:hyperlink>
      <w:r w:rsidR="00BB074D">
        <w:rPr>
          <w:rFonts w:ascii="Arial" w:hAnsi="Arial" w:cs="Arial"/>
          <w:sz w:val="22"/>
          <w:szCs w:val="22"/>
        </w:rPr>
        <w:t>.</w:t>
      </w:r>
      <w:r w:rsidR="003E43AE">
        <w:rPr>
          <w:rFonts w:ascii="Arial" w:hAnsi="Arial" w:cs="Arial"/>
          <w:sz w:val="22"/>
          <w:szCs w:val="22"/>
        </w:rPr>
        <w:t xml:space="preserve"> </w:t>
      </w:r>
    </w:p>
    <w:p w14:paraId="1AB4A892" w14:textId="77777777" w:rsidR="003E76AC" w:rsidRPr="003E76AC" w:rsidRDefault="003E76AC" w:rsidP="003E76AC">
      <w:pPr>
        <w:pStyle w:val="ListParagraph"/>
        <w:spacing w:line="276" w:lineRule="auto"/>
        <w:ind w:left="861"/>
        <w:jc w:val="both"/>
        <w:rPr>
          <w:rFonts w:ascii="Arial" w:hAnsi="Arial" w:cs="Arial"/>
          <w:b/>
          <w:bCs/>
          <w:sz w:val="22"/>
          <w:szCs w:val="22"/>
        </w:rPr>
      </w:pPr>
    </w:p>
    <w:p w14:paraId="3E2E9E1F" w14:textId="59830FAD" w:rsidR="00950D7A" w:rsidRPr="00950D7A" w:rsidRDefault="005954E2" w:rsidP="00C139CD">
      <w:pPr>
        <w:pStyle w:val="ListParagraph"/>
        <w:numPr>
          <w:ilvl w:val="0"/>
          <w:numId w:val="15"/>
        </w:numPr>
        <w:spacing w:line="276" w:lineRule="auto"/>
        <w:jc w:val="both"/>
        <w:rPr>
          <w:rFonts w:ascii="Arial" w:hAnsi="Arial" w:cs="Arial"/>
          <w:b/>
          <w:bCs/>
          <w:sz w:val="22"/>
          <w:szCs w:val="22"/>
        </w:rPr>
      </w:pPr>
      <w:r w:rsidRPr="005954E2">
        <w:rPr>
          <w:rFonts w:ascii="Arial" w:hAnsi="Arial" w:cs="Arial"/>
          <w:sz w:val="22"/>
          <w:szCs w:val="22"/>
        </w:rPr>
        <w:t xml:space="preserve">However, following research conducted for a recently published EUD report on </w:t>
      </w:r>
      <w:r w:rsidRPr="005954E2">
        <w:rPr>
          <w:rFonts w:ascii="Arial" w:hAnsi="Arial" w:cs="Arial"/>
          <w:i/>
          <w:iCs/>
          <w:sz w:val="22"/>
          <w:szCs w:val="22"/>
        </w:rPr>
        <w:t>“Combatting Gender-based Violence and Discrimination against Deaf Women and Girls in the EU”</w:t>
      </w:r>
      <w:r w:rsidRPr="005954E2">
        <w:rPr>
          <w:rFonts w:ascii="Arial" w:hAnsi="Arial" w:cs="Arial"/>
          <w:sz w:val="22"/>
          <w:szCs w:val="22"/>
        </w:rPr>
        <w:t>, the findings showed that deaf women are still facing discrimination in healthcare settings, especially in relation to</w:t>
      </w:r>
      <w:r w:rsidRPr="00417AF2">
        <w:rPr>
          <w:rFonts w:ascii="Arial" w:hAnsi="Arial" w:cs="Arial"/>
          <w:b/>
          <w:bCs/>
          <w:sz w:val="22"/>
          <w:szCs w:val="22"/>
        </w:rPr>
        <w:t xml:space="preserve"> sexual and reproductive healthcare</w:t>
      </w:r>
      <w:r w:rsidRPr="005954E2">
        <w:rPr>
          <w:rFonts w:ascii="Arial" w:hAnsi="Arial" w:cs="Arial"/>
          <w:sz w:val="22"/>
          <w:szCs w:val="22"/>
        </w:rPr>
        <w:t>, including being subjected to coerced abortions</w:t>
      </w:r>
      <w:r w:rsidR="00E237BA">
        <w:rPr>
          <w:rFonts w:ascii="Arial" w:hAnsi="Arial" w:cs="Arial"/>
          <w:sz w:val="22"/>
          <w:szCs w:val="22"/>
        </w:rPr>
        <w:t xml:space="preserve"> on the basis that their child might be deaf</w:t>
      </w:r>
      <w:r w:rsidRPr="005954E2">
        <w:rPr>
          <w:rFonts w:ascii="Arial" w:hAnsi="Arial" w:cs="Arial"/>
          <w:sz w:val="22"/>
          <w:szCs w:val="22"/>
        </w:rPr>
        <w:t>, denial of IVF treatment based on their disability,</w:t>
      </w:r>
      <w:r w:rsidR="00E237BA">
        <w:rPr>
          <w:rFonts w:ascii="Arial" w:hAnsi="Arial" w:cs="Arial"/>
          <w:sz w:val="22"/>
          <w:szCs w:val="22"/>
        </w:rPr>
        <w:t xml:space="preserve"> denied the right</w:t>
      </w:r>
      <w:r w:rsidR="002D31A6">
        <w:rPr>
          <w:rFonts w:ascii="Arial" w:hAnsi="Arial" w:cs="Arial"/>
          <w:sz w:val="22"/>
          <w:szCs w:val="22"/>
        </w:rPr>
        <w:t xml:space="preserve"> to adopt children on the basis of disability and </w:t>
      </w:r>
      <w:r w:rsidR="00CF7A69">
        <w:rPr>
          <w:rFonts w:ascii="Arial" w:hAnsi="Arial" w:cs="Arial"/>
          <w:sz w:val="22"/>
          <w:szCs w:val="22"/>
        </w:rPr>
        <w:t xml:space="preserve">being </w:t>
      </w:r>
      <w:r w:rsidR="00CC5AC0">
        <w:rPr>
          <w:rFonts w:ascii="Arial" w:hAnsi="Arial" w:cs="Arial"/>
          <w:sz w:val="22"/>
          <w:szCs w:val="22"/>
        </w:rPr>
        <w:t>“unfitness” to be</w:t>
      </w:r>
      <w:r w:rsidR="00CF7A69">
        <w:rPr>
          <w:rFonts w:ascii="Arial" w:hAnsi="Arial" w:cs="Arial"/>
          <w:sz w:val="22"/>
          <w:szCs w:val="22"/>
        </w:rPr>
        <w:t>come</w:t>
      </w:r>
      <w:r w:rsidR="00CC5AC0">
        <w:rPr>
          <w:rFonts w:ascii="Arial" w:hAnsi="Arial" w:cs="Arial"/>
          <w:sz w:val="22"/>
          <w:szCs w:val="22"/>
        </w:rPr>
        <w:t xml:space="preserve"> parents,</w:t>
      </w:r>
      <w:r w:rsidRPr="005954E2">
        <w:rPr>
          <w:rFonts w:ascii="Arial" w:hAnsi="Arial" w:cs="Arial"/>
          <w:sz w:val="22"/>
          <w:szCs w:val="22"/>
        </w:rPr>
        <w:t xml:space="preserve"> forced </w:t>
      </w:r>
      <w:r w:rsidR="00807D2A" w:rsidRPr="005954E2">
        <w:rPr>
          <w:rFonts w:ascii="Arial" w:hAnsi="Arial" w:cs="Arial"/>
          <w:sz w:val="22"/>
          <w:szCs w:val="22"/>
        </w:rPr>
        <w:t>sterilization</w:t>
      </w:r>
      <w:r w:rsidRPr="005954E2">
        <w:rPr>
          <w:rFonts w:ascii="Arial" w:hAnsi="Arial" w:cs="Arial"/>
          <w:sz w:val="22"/>
          <w:szCs w:val="22"/>
        </w:rPr>
        <w:t xml:space="preserve">, as well as having cochlear implants fitted on their children without prior consent of the parents. EUD urges </w:t>
      </w:r>
    </w:p>
    <w:p w14:paraId="1D74D6B8" w14:textId="77777777" w:rsidR="00950D7A" w:rsidRPr="00950D7A" w:rsidRDefault="00950D7A" w:rsidP="00950D7A">
      <w:pPr>
        <w:pStyle w:val="ListParagraph"/>
        <w:rPr>
          <w:rFonts w:ascii="Arial" w:hAnsi="Arial" w:cs="Arial"/>
          <w:sz w:val="22"/>
          <w:szCs w:val="22"/>
        </w:rPr>
      </w:pPr>
    </w:p>
    <w:p w14:paraId="0B3211E1" w14:textId="397E19F6" w:rsidR="000A5AE4" w:rsidRPr="00C139CD" w:rsidRDefault="00950D7A" w:rsidP="00950D7A">
      <w:pPr>
        <w:pStyle w:val="ListParagraph"/>
        <w:spacing w:line="276" w:lineRule="auto"/>
        <w:ind w:left="785"/>
        <w:jc w:val="both"/>
        <w:rPr>
          <w:rFonts w:ascii="Arial" w:hAnsi="Arial" w:cs="Arial"/>
          <w:b/>
          <w:bCs/>
          <w:sz w:val="22"/>
          <w:szCs w:val="22"/>
        </w:rPr>
      </w:pPr>
      <w:r>
        <w:rPr>
          <w:rFonts w:ascii="Arial" w:hAnsi="Arial" w:cs="Arial"/>
          <w:b/>
          <w:bCs/>
          <w:sz w:val="22"/>
          <w:szCs w:val="22"/>
        </w:rPr>
        <w:lastRenderedPageBreak/>
        <w:t xml:space="preserve">Recommendation: </w:t>
      </w:r>
      <w:r>
        <w:rPr>
          <w:rFonts w:ascii="Arial" w:hAnsi="Arial" w:cs="Arial"/>
          <w:sz w:val="22"/>
          <w:szCs w:val="22"/>
        </w:rPr>
        <w:t>T</w:t>
      </w:r>
      <w:r w:rsidR="005954E2" w:rsidRPr="005954E2">
        <w:rPr>
          <w:rFonts w:ascii="Arial" w:hAnsi="Arial" w:cs="Arial"/>
          <w:sz w:val="22"/>
          <w:szCs w:val="22"/>
        </w:rPr>
        <w:t xml:space="preserve">he EU to take urgent action to ensure all healthcare services are provided on the basis of free and informed consent </w:t>
      </w:r>
      <w:r w:rsidR="00FA1EFF">
        <w:rPr>
          <w:rFonts w:ascii="Arial" w:hAnsi="Arial" w:cs="Arial"/>
          <w:sz w:val="22"/>
          <w:szCs w:val="22"/>
        </w:rPr>
        <w:t>and combat all forms</w:t>
      </w:r>
      <w:r w:rsidR="007A0F20">
        <w:rPr>
          <w:rFonts w:ascii="Arial" w:hAnsi="Arial" w:cs="Arial"/>
          <w:sz w:val="22"/>
          <w:szCs w:val="22"/>
        </w:rPr>
        <w:t xml:space="preserve"> of discrimination in healthcare</w:t>
      </w:r>
      <w:r w:rsidR="005954E2" w:rsidRPr="005954E2">
        <w:rPr>
          <w:rFonts w:ascii="Arial" w:hAnsi="Arial" w:cs="Arial"/>
          <w:sz w:val="22"/>
          <w:szCs w:val="22"/>
        </w:rPr>
        <w:t>.</w:t>
      </w:r>
      <w:r w:rsidR="000355CA">
        <w:rPr>
          <w:rFonts w:ascii="Arial" w:hAnsi="Arial" w:cs="Arial"/>
          <w:sz w:val="22"/>
          <w:szCs w:val="22"/>
        </w:rPr>
        <w:t xml:space="preserve"> </w:t>
      </w:r>
    </w:p>
    <w:p w14:paraId="1BA7B0B0" w14:textId="77777777" w:rsidR="000A5AE4" w:rsidRPr="005954E2" w:rsidRDefault="000A5AE4" w:rsidP="00C84911">
      <w:pPr>
        <w:pStyle w:val="ListParagraph"/>
        <w:spacing w:line="276" w:lineRule="auto"/>
        <w:ind w:left="861"/>
        <w:jc w:val="both"/>
        <w:rPr>
          <w:rFonts w:ascii="Arial" w:hAnsi="Arial" w:cs="Arial"/>
          <w:b/>
          <w:bCs/>
          <w:sz w:val="22"/>
          <w:szCs w:val="22"/>
        </w:rPr>
      </w:pPr>
    </w:p>
    <w:p w14:paraId="24A29DDE" w14:textId="1B47B92E" w:rsidR="00E53DE7" w:rsidRPr="009B39FE" w:rsidRDefault="009B39FE" w:rsidP="00B24ABA">
      <w:pPr>
        <w:spacing w:line="276" w:lineRule="auto"/>
        <w:ind w:left="141"/>
        <w:jc w:val="both"/>
        <w:rPr>
          <w:rFonts w:ascii="Arial" w:hAnsi="Arial" w:cs="Arial"/>
          <w:b/>
          <w:bCs/>
          <w:sz w:val="22"/>
          <w:szCs w:val="22"/>
          <w:lang w:val="en-GB"/>
        </w:rPr>
      </w:pPr>
      <w:r w:rsidRPr="009B39FE">
        <w:rPr>
          <w:rFonts w:ascii="Arial" w:hAnsi="Arial" w:cs="Arial"/>
          <w:b/>
          <w:bCs/>
          <w:sz w:val="22"/>
          <w:szCs w:val="22"/>
        </w:rPr>
        <w:t>EU</w:t>
      </w:r>
      <w:r w:rsidR="00757F5C">
        <w:rPr>
          <w:rFonts w:ascii="Arial" w:hAnsi="Arial" w:cs="Arial"/>
          <w:b/>
          <w:bCs/>
          <w:sz w:val="22"/>
          <w:szCs w:val="22"/>
        </w:rPr>
        <w:t>-</w:t>
      </w:r>
      <w:r w:rsidRPr="009B39FE">
        <w:rPr>
          <w:rFonts w:ascii="Arial" w:hAnsi="Arial" w:cs="Arial"/>
          <w:b/>
          <w:bCs/>
          <w:sz w:val="22"/>
          <w:szCs w:val="22"/>
        </w:rPr>
        <w:t>level data collection on women with disabilities and GBV:</w:t>
      </w:r>
      <w:r w:rsidR="00FD34A1" w:rsidRPr="009B39FE">
        <w:rPr>
          <w:rFonts w:ascii="Arial" w:hAnsi="Arial" w:cs="Arial"/>
          <w:b/>
          <w:bCs/>
          <w:sz w:val="22"/>
          <w:szCs w:val="22"/>
        </w:rPr>
        <w:t xml:space="preserve"> </w:t>
      </w:r>
    </w:p>
    <w:p w14:paraId="51F3734B" w14:textId="35ECD35E" w:rsidR="00446F67" w:rsidRPr="00652810" w:rsidRDefault="00FD34A1" w:rsidP="00434218">
      <w:pPr>
        <w:pStyle w:val="ListParagraph"/>
        <w:numPr>
          <w:ilvl w:val="2"/>
          <w:numId w:val="8"/>
        </w:numPr>
        <w:spacing w:line="276" w:lineRule="auto"/>
        <w:jc w:val="both"/>
        <w:rPr>
          <w:rFonts w:ascii="Arial" w:hAnsi="Arial" w:cs="Arial"/>
          <w:b/>
          <w:sz w:val="22"/>
          <w:szCs w:val="22"/>
          <w:lang w:val="en-GB"/>
        </w:rPr>
      </w:pPr>
      <w:r w:rsidRPr="009A168F">
        <w:rPr>
          <w:rFonts w:ascii="Arial" w:hAnsi="Arial" w:cs="Arial"/>
          <w:sz w:val="22"/>
          <w:szCs w:val="22"/>
        </w:rPr>
        <w:t xml:space="preserve">There is a </w:t>
      </w:r>
      <w:r w:rsidRPr="00C84911">
        <w:rPr>
          <w:rFonts w:ascii="Arial" w:hAnsi="Arial" w:cs="Arial"/>
          <w:b/>
          <w:bCs/>
          <w:sz w:val="22"/>
          <w:szCs w:val="22"/>
        </w:rPr>
        <w:t xml:space="preserve">significant lack of data at the EU level disaggregated by </w:t>
      </w:r>
      <w:r w:rsidR="00CB4EF9" w:rsidRPr="00C84911">
        <w:rPr>
          <w:rFonts w:ascii="Arial" w:hAnsi="Arial" w:cs="Arial"/>
          <w:b/>
          <w:bCs/>
          <w:sz w:val="22"/>
          <w:szCs w:val="22"/>
        </w:rPr>
        <w:t xml:space="preserve">disabilities, in line with </w:t>
      </w:r>
      <w:r w:rsidR="002116C1" w:rsidRPr="00C84911">
        <w:rPr>
          <w:rFonts w:ascii="Arial" w:hAnsi="Arial" w:cs="Arial"/>
          <w:b/>
          <w:bCs/>
          <w:sz w:val="22"/>
          <w:szCs w:val="22"/>
        </w:rPr>
        <w:t>Art</w:t>
      </w:r>
      <w:r w:rsidR="00C84911">
        <w:rPr>
          <w:rFonts w:ascii="Arial" w:hAnsi="Arial" w:cs="Arial"/>
          <w:b/>
          <w:bCs/>
          <w:sz w:val="22"/>
          <w:szCs w:val="22"/>
        </w:rPr>
        <w:t>icle</w:t>
      </w:r>
      <w:r w:rsidR="002116C1" w:rsidRPr="00C84911">
        <w:rPr>
          <w:rFonts w:ascii="Arial" w:hAnsi="Arial" w:cs="Arial"/>
          <w:b/>
          <w:bCs/>
          <w:sz w:val="22"/>
          <w:szCs w:val="22"/>
        </w:rPr>
        <w:t xml:space="preserve"> 31.2 CRPD</w:t>
      </w:r>
      <w:r w:rsidR="00D53A1C">
        <w:rPr>
          <w:rFonts w:ascii="Arial" w:hAnsi="Arial" w:cs="Arial"/>
          <w:sz w:val="22"/>
          <w:szCs w:val="22"/>
        </w:rPr>
        <w:t xml:space="preserve">. </w:t>
      </w:r>
      <w:r w:rsidR="007D46B1" w:rsidRPr="009A168F">
        <w:rPr>
          <w:rFonts w:ascii="Arial" w:hAnsi="Arial" w:cs="Arial"/>
          <w:sz w:val="22"/>
          <w:szCs w:val="22"/>
        </w:rPr>
        <w:t xml:space="preserve">Whilst EIGE has collected some data on this topic, it </w:t>
      </w:r>
      <w:r w:rsidR="001B38F5" w:rsidRPr="009A168F">
        <w:rPr>
          <w:rFonts w:ascii="Arial" w:hAnsi="Arial" w:cs="Arial"/>
          <w:sz w:val="22"/>
          <w:szCs w:val="22"/>
        </w:rPr>
        <w:t>is</w:t>
      </w:r>
      <w:r w:rsidR="007D46B1" w:rsidRPr="009A168F">
        <w:rPr>
          <w:rFonts w:ascii="Arial" w:hAnsi="Arial" w:cs="Arial"/>
          <w:sz w:val="22"/>
          <w:szCs w:val="22"/>
        </w:rPr>
        <w:t xml:space="preserve"> disaggregated according to the degree </w:t>
      </w:r>
      <w:r w:rsidR="00BA680A" w:rsidRPr="009A168F">
        <w:rPr>
          <w:rFonts w:ascii="Arial" w:hAnsi="Arial" w:cs="Arial"/>
          <w:sz w:val="22"/>
          <w:szCs w:val="22"/>
        </w:rPr>
        <w:t xml:space="preserve">a disability affects a person’s daily activities, </w:t>
      </w:r>
      <w:r w:rsidR="00D92A3A" w:rsidRPr="009A168F">
        <w:rPr>
          <w:rFonts w:ascii="Arial" w:hAnsi="Arial" w:cs="Arial"/>
          <w:sz w:val="22"/>
          <w:szCs w:val="22"/>
        </w:rPr>
        <w:t xml:space="preserve">which fails to highlight the specific </w:t>
      </w:r>
      <w:r w:rsidR="00F629DA" w:rsidRPr="009A168F">
        <w:rPr>
          <w:rFonts w:ascii="Arial" w:hAnsi="Arial" w:cs="Arial"/>
          <w:sz w:val="22"/>
          <w:szCs w:val="22"/>
        </w:rPr>
        <w:t>experiences</w:t>
      </w:r>
      <w:r w:rsidR="00D92A3A" w:rsidRPr="009A168F">
        <w:rPr>
          <w:rFonts w:ascii="Arial" w:hAnsi="Arial" w:cs="Arial"/>
          <w:sz w:val="22"/>
          <w:szCs w:val="22"/>
        </w:rPr>
        <w:t xml:space="preserve"> </w:t>
      </w:r>
      <w:r w:rsidR="00F629DA" w:rsidRPr="009A168F">
        <w:rPr>
          <w:rFonts w:ascii="Arial" w:hAnsi="Arial" w:cs="Arial"/>
          <w:sz w:val="22"/>
          <w:szCs w:val="22"/>
        </w:rPr>
        <w:t>of</w:t>
      </w:r>
      <w:r w:rsidR="00D92A3A" w:rsidRPr="009A168F">
        <w:rPr>
          <w:rFonts w:ascii="Arial" w:hAnsi="Arial" w:cs="Arial"/>
          <w:sz w:val="22"/>
          <w:szCs w:val="22"/>
        </w:rPr>
        <w:t xml:space="preserve"> deaf women and girls</w:t>
      </w:r>
      <w:r w:rsidR="009148D5" w:rsidRPr="009A168F">
        <w:rPr>
          <w:rFonts w:ascii="Arial" w:hAnsi="Arial" w:cs="Arial"/>
          <w:sz w:val="22"/>
          <w:szCs w:val="22"/>
        </w:rPr>
        <w:t xml:space="preserve"> in relation to gender-based violence. </w:t>
      </w:r>
      <w:r w:rsidR="00E93FE9" w:rsidRPr="009A168F">
        <w:rPr>
          <w:rFonts w:ascii="Arial" w:hAnsi="Arial" w:cs="Arial"/>
          <w:sz w:val="22"/>
          <w:szCs w:val="22"/>
        </w:rPr>
        <w:t xml:space="preserve">In 2024, </w:t>
      </w:r>
      <w:r w:rsidR="009F2BB1" w:rsidRPr="009A168F">
        <w:rPr>
          <w:rFonts w:ascii="Arial" w:hAnsi="Arial" w:cs="Arial"/>
          <w:sz w:val="22"/>
          <w:szCs w:val="22"/>
        </w:rPr>
        <w:t xml:space="preserve">EUD </w:t>
      </w:r>
      <w:r w:rsidR="00F629DA" w:rsidRPr="009A168F">
        <w:rPr>
          <w:rFonts w:ascii="Arial" w:hAnsi="Arial" w:cs="Arial"/>
          <w:sz w:val="22"/>
          <w:szCs w:val="22"/>
        </w:rPr>
        <w:t>published</w:t>
      </w:r>
      <w:r w:rsidR="009F2BB1" w:rsidRPr="009A168F">
        <w:rPr>
          <w:rFonts w:ascii="Arial" w:hAnsi="Arial" w:cs="Arial"/>
          <w:sz w:val="22"/>
          <w:szCs w:val="22"/>
        </w:rPr>
        <w:t xml:space="preserve"> </w:t>
      </w:r>
      <w:r w:rsidR="006624F8" w:rsidRPr="009A168F">
        <w:rPr>
          <w:rFonts w:ascii="Arial" w:hAnsi="Arial" w:cs="Arial"/>
          <w:sz w:val="22"/>
          <w:szCs w:val="22"/>
        </w:rPr>
        <w:t xml:space="preserve">a report </w:t>
      </w:r>
      <w:r w:rsidR="00E93FE9" w:rsidRPr="009A168F">
        <w:rPr>
          <w:rFonts w:ascii="Arial" w:hAnsi="Arial" w:cs="Arial"/>
          <w:sz w:val="22"/>
          <w:szCs w:val="22"/>
        </w:rPr>
        <w:t>“</w:t>
      </w:r>
      <w:hyperlink r:id="rId20" w:history="1">
        <w:r w:rsidR="00E93FE9" w:rsidRPr="003A536E">
          <w:rPr>
            <w:rStyle w:val="Hyperlink"/>
            <w:i/>
          </w:rPr>
          <w:t>Combatting Gender-based Violence and Discrimination against Deaf Women and Girls in the EU</w:t>
        </w:r>
        <w:r w:rsidR="00F629DA" w:rsidRPr="005F2284">
          <w:rPr>
            <w:rStyle w:val="Hyperlink"/>
            <w:rFonts w:ascii="Arial" w:hAnsi="Arial" w:cs="Arial"/>
            <w:i/>
            <w:iCs/>
            <w:sz w:val="22"/>
            <w:szCs w:val="22"/>
          </w:rPr>
          <w:t>”,</w:t>
        </w:r>
      </w:hyperlink>
      <w:r w:rsidR="00F629DA" w:rsidRPr="009A168F">
        <w:rPr>
          <w:rFonts w:ascii="Arial" w:hAnsi="Arial" w:cs="Arial"/>
          <w:i/>
          <w:iCs/>
          <w:sz w:val="22"/>
          <w:szCs w:val="22"/>
        </w:rPr>
        <w:t xml:space="preserve"> </w:t>
      </w:r>
      <w:r w:rsidR="00F629DA" w:rsidRPr="009A168F">
        <w:rPr>
          <w:rFonts w:ascii="Arial" w:hAnsi="Arial" w:cs="Arial"/>
          <w:sz w:val="22"/>
          <w:szCs w:val="22"/>
        </w:rPr>
        <w:t xml:space="preserve">which </w:t>
      </w:r>
      <w:r w:rsidR="006C0850" w:rsidRPr="009A168F">
        <w:rPr>
          <w:rFonts w:ascii="Arial" w:hAnsi="Arial" w:cs="Arial"/>
          <w:sz w:val="22"/>
          <w:szCs w:val="22"/>
        </w:rPr>
        <w:t>is the result of desk and</w:t>
      </w:r>
      <w:r w:rsidR="00723733" w:rsidRPr="009A168F">
        <w:rPr>
          <w:rFonts w:ascii="Arial" w:hAnsi="Arial" w:cs="Arial"/>
          <w:sz w:val="22"/>
          <w:szCs w:val="22"/>
        </w:rPr>
        <w:t xml:space="preserve"> </w:t>
      </w:r>
      <w:r w:rsidR="005044D8" w:rsidRPr="009A168F">
        <w:rPr>
          <w:rFonts w:ascii="Arial" w:hAnsi="Arial" w:cs="Arial"/>
          <w:sz w:val="22"/>
          <w:szCs w:val="22"/>
        </w:rPr>
        <w:t>qualitative</w:t>
      </w:r>
      <w:r w:rsidR="00723733" w:rsidRPr="009A168F">
        <w:rPr>
          <w:rFonts w:ascii="Arial" w:hAnsi="Arial" w:cs="Arial"/>
          <w:sz w:val="22"/>
          <w:szCs w:val="22"/>
        </w:rPr>
        <w:t xml:space="preserve"> research, involving</w:t>
      </w:r>
      <w:r w:rsidR="006C0850" w:rsidRPr="009A168F">
        <w:rPr>
          <w:rFonts w:ascii="Arial" w:hAnsi="Arial" w:cs="Arial"/>
          <w:sz w:val="22"/>
          <w:szCs w:val="22"/>
        </w:rPr>
        <w:t xml:space="preserve"> focus group meetings with our membership.</w:t>
      </w:r>
      <w:r w:rsidR="005F2284" w:rsidRPr="009A168F">
        <w:rPr>
          <w:rFonts w:ascii="Arial" w:hAnsi="Arial" w:cs="Arial"/>
          <w:sz w:val="22"/>
          <w:szCs w:val="22"/>
        </w:rPr>
        <w:t xml:space="preserve"> </w:t>
      </w:r>
      <w:r w:rsidR="006C0850" w:rsidRPr="009A168F">
        <w:rPr>
          <w:rFonts w:ascii="Arial" w:hAnsi="Arial" w:cs="Arial"/>
          <w:sz w:val="22"/>
          <w:szCs w:val="22"/>
        </w:rPr>
        <w:t xml:space="preserve">The </w:t>
      </w:r>
      <w:r w:rsidR="005044D8" w:rsidRPr="009A168F">
        <w:rPr>
          <w:rFonts w:ascii="Arial" w:hAnsi="Arial" w:cs="Arial"/>
          <w:sz w:val="22"/>
          <w:szCs w:val="22"/>
        </w:rPr>
        <w:t>f</w:t>
      </w:r>
      <w:r w:rsidR="006C0850" w:rsidRPr="009A168F">
        <w:rPr>
          <w:rFonts w:ascii="Arial" w:hAnsi="Arial" w:cs="Arial"/>
          <w:sz w:val="22"/>
          <w:szCs w:val="22"/>
        </w:rPr>
        <w:t>inding</w:t>
      </w:r>
      <w:r w:rsidR="0034782D" w:rsidRPr="009A168F">
        <w:rPr>
          <w:rFonts w:ascii="Arial" w:hAnsi="Arial" w:cs="Arial"/>
          <w:sz w:val="22"/>
          <w:szCs w:val="22"/>
        </w:rPr>
        <w:t>s</w:t>
      </w:r>
      <w:r w:rsidR="006C0850" w:rsidRPr="009A168F">
        <w:rPr>
          <w:rFonts w:ascii="Arial" w:hAnsi="Arial" w:cs="Arial"/>
          <w:sz w:val="22"/>
          <w:szCs w:val="22"/>
        </w:rPr>
        <w:t xml:space="preserve"> </w:t>
      </w:r>
      <w:r w:rsidR="0076758B" w:rsidRPr="009A168F">
        <w:rPr>
          <w:rFonts w:ascii="Arial" w:hAnsi="Arial" w:cs="Arial"/>
          <w:sz w:val="22"/>
          <w:szCs w:val="22"/>
        </w:rPr>
        <w:t xml:space="preserve">of the report </w:t>
      </w:r>
      <w:r w:rsidR="005044D8" w:rsidRPr="009A168F">
        <w:rPr>
          <w:rFonts w:ascii="Arial" w:hAnsi="Arial" w:cs="Arial"/>
          <w:sz w:val="22"/>
          <w:szCs w:val="22"/>
        </w:rPr>
        <w:t>included</w:t>
      </w:r>
      <w:r w:rsidR="0069708A" w:rsidRPr="009A168F">
        <w:rPr>
          <w:rFonts w:ascii="Arial" w:hAnsi="Arial" w:cs="Arial"/>
          <w:sz w:val="22"/>
          <w:szCs w:val="22"/>
        </w:rPr>
        <w:t xml:space="preserve"> multiple cases of</w:t>
      </w:r>
      <w:r w:rsidR="0076758B" w:rsidRPr="009A168F">
        <w:rPr>
          <w:rFonts w:ascii="Arial" w:hAnsi="Arial" w:cs="Arial"/>
          <w:sz w:val="22"/>
          <w:szCs w:val="22"/>
        </w:rPr>
        <w:t xml:space="preserve"> deaf women and girls encounter</w:t>
      </w:r>
      <w:r w:rsidR="0069708A" w:rsidRPr="009A168F">
        <w:rPr>
          <w:rFonts w:ascii="Arial" w:hAnsi="Arial" w:cs="Arial"/>
          <w:sz w:val="22"/>
          <w:szCs w:val="22"/>
        </w:rPr>
        <w:t xml:space="preserve">ing </w:t>
      </w:r>
      <w:r w:rsidR="0076758B" w:rsidRPr="009A168F">
        <w:rPr>
          <w:rFonts w:ascii="Arial" w:hAnsi="Arial" w:cs="Arial"/>
          <w:sz w:val="22"/>
          <w:szCs w:val="22"/>
        </w:rPr>
        <w:t>exacerbated discrimination and challenges in their societies due to the intersectionality of their gender,</w:t>
      </w:r>
      <w:r w:rsidR="0069708A" w:rsidRPr="009A168F">
        <w:rPr>
          <w:rFonts w:ascii="Arial" w:hAnsi="Arial" w:cs="Arial"/>
          <w:sz w:val="22"/>
          <w:szCs w:val="22"/>
        </w:rPr>
        <w:t xml:space="preserve"> </w:t>
      </w:r>
      <w:r w:rsidR="002B6021" w:rsidRPr="009A168F">
        <w:rPr>
          <w:rFonts w:ascii="Arial" w:hAnsi="Arial" w:cs="Arial"/>
          <w:sz w:val="22"/>
          <w:szCs w:val="22"/>
        </w:rPr>
        <w:t>languages, and</w:t>
      </w:r>
      <w:r w:rsidR="0069708A" w:rsidRPr="009A168F">
        <w:rPr>
          <w:rFonts w:ascii="Arial" w:hAnsi="Arial" w:cs="Arial"/>
          <w:sz w:val="22"/>
          <w:szCs w:val="22"/>
        </w:rPr>
        <w:t xml:space="preserve"> disability</w:t>
      </w:r>
      <w:r w:rsidR="009A5A2E" w:rsidRPr="009A168F">
        <w:rPr>
          <w:rFonts w:ascii="Arial" w:hAnsi="Arial" w:cs="Arial"/>
          <w:sz w:val="22"/>
          <w:szCs w:val="22"/>
        </w:rPr>
        <w:t>. To date, there are no</w:t>
      </w:r>
      <w:r w:rsidR="00251476" w:rsidRPr="009A168F">
        <w:rPr>
          <w:rFonts w:ascii="Arial" w:hAnsi="Arial" w:cs="Arial"/>
          <w:sz w:val="22"/>
          <w:szCs w:val="22"/>
        </w:rPr>
        <w:t xml:space="preserve"> </w:t>
      </w:r>
      <w:r w:rsidR="0034782D" w:rsidRPr="009A168F">
        <w:rPr>
          <w:rFonts w:ascii="Arial" w:hAnsi="Arial" w:cs="Arial"/>
          <w:sz w:val="22"/>
          <w:szCs w:val="22"/>
        </w:rPr>
        <w:t>existing statistics and data at the EU level</w:t>
      </w:r>
      <w:r w:rsidR="00251476" w:rsidRPr="009A168F">
        <w:rPr>
          <w:rFonts w:ascii="Arial" w:hAnsi="Arial" w:cs="Arial"/>
          <w:sz w:val="22"/>
          <w:szCs w:val="22"/>
        </w:rPr>
        <w:t xml:space="preserve"> which reflect t</w:t>
      </w:r>
      <w:r w:rsidR="002B6021" w:rsidRPr="009A168F">
        <w:rPr>
          <w:rFonts w:ascii="Arial" w:hAnsi="Arial" w:cs="Arial"/>
          <w:sz w:val="22"/>
          <w:szCs w:val="22"/>
        </w:rPr>
        <w:t>hese experiences in relation to GBV</w:t>
      </w:r>
      <w:r w:rsidR="0034782D" w:rsidRPr="009A168F">
        <w:rPr>
          <w:rFonts w:ascii="Arial" w:hAnsi="Arial" w:cs="Arial"/>
          <w:sz w:val="22"/>
          <w:szCs w:val="22"/>
        </w:rPr>
        <w:t>.</w:t>
      </w:r>
      <w:r w:rsidR="008F34A0" w:rsidRPr="009A168F">
        <w:rPr>
          <w:rFonts w:ascii="Arial" w:hAnsi="Arial" w:cs="Arial"/>
          <w:sz w:val="22"/>
          <w:szCs w:val="22"/>
        </w:rPr>
        <w:t xml:space="preserve"> </w:t>
      </w:r>
      <w:r w:rsidR="005B0751" w:rsidRPr="009A168F">
        <w:rPr>
          <w:rFonts w:ascii="Arial" w:hAnsi="Arial" w:cs="Arial"/>
          <w:sz w:val="22"/>
          <w:szCs w:val="22"/>
        </w:rPr>
        <w:t>This data is crucial to support the development of effective, and evidence-based policies to protect deaf women and girls from gender-based violenc</w:t>
      </w:r>
      <w:r w:rsidR="00106BB9" w:rsidRPr="009A168F">
        <w:rPr>
          <w:rFonts w:ascii="Arial" w:hAnsi="Arial" w:cs="Arial"/>
          <w:sz w:val="22"/>
          <w:szCs w:val="22"/>
        </w:rPr>
        <w:t>e</w:t>
      </w:r>
      <w:r w:rsidR="00FB01D9">
        <w:rPr>
          <w:rFonts w:ascii="Arial" w:hAnsi="Arial" w:cs="Arial"/>
          <w:sz w:val="22"/>
          <w:szCs w:val="22"/>
        </w:rPr>
        <w:t xml:space="preserve"> in line with </w:t>
      </w:r>
      <w:r w:rsidR="00FB01D9" w:rsidRPr="00FB01D9">
        <w:rPr>
          <w:rFonts w:ascii="Arial" w:hAnsi="Arial" w:cs="Arial"/>
          <w:sz w:val="22"/>
          <w:szCs w:val="22"/>
        </w:rPr>
        <w:t xml:space="preserve">Article 16 CRPD, </w:t>
      </w:r>
      <w:r w:rsidR="00FB01D9">
        <w:rPr>
          <w:rFonts w:ascii="Arial" w:hAnsi="Arial" w:cs="Arial"/>
          <w:sz w:val="22"/>
          <w:szCs w:val="22"/>
        </w:rPr>
        <w:t xml:space="preserve">on </w:t>
      </w:r>
      <w:r w:rsidR="00FB01D9" w:rsidRPr="00FB01D9">
        <w:rPr>
          <w:rFonts w:ascii="Arial" w:hAnsi="Arial" w:cs="Arial"/>
          <w:sz w:val="22"/>
          <w:szCs w:val="22"/>
        </w:rPr>
        <w:t>Freedom from Violence, Exploitation, and Abuse</w:t>
      </w:r>
      <w:r w:rsidR="00FB01D9">
        <w:rPr>
          <w:rFonts w:ascii="Arial" w:hAnsi="Arial" w:cs="Arial"/>
          <w:sz w:val="22"/>
          <w:szCs w:val="22"/>
        </w:rPr>
        <w:t>.</w:t>
      </w:r>
      <w:r w:rsidR="003A536E">
        <w:rPr>
          <w:rFonts w:ascii="Arial" w:hAnsi="Arial" w:cs="Arial"/>
          <w:sz w:val="22"/>
          <w:szCs w:val="22"/>
        </w:rPr>
        <w:br/>
      </w:r>
    </w:p>
    <w:p w14:paraId="76ED9490" w14:textId="5EA88541" w:rsidR="00652810" w:rsidRPr="00652810" w:rsidRDefault="00652810" w:rsidP="00652810">
      <w:pPr>
        <w:pStyle w:val="ListParagraph"/>
        <w:spacing w:line="276" w:lineRule="auto"/>
        <w:ind w:left="785"/>
        <w:jc w:val="both"/>
        <w:rPr>
          <w:rFonts w:ascii="Arial" w:hAnsi="Arial" w:cs="Arial"/>
          <w:sz w:val="22"/>
          <w:szCs w:val="22"/>
          <w:lang w:val="en-GB"/>
        </w:rPr>
      </w:pPr>
      <w:r>
        <w:rPr>
          <w:rFonts w:ascii="Arial" w:hAnsi="Arial" w:cs="Arial"/>
          <w:b/>
          <w:bCs/>
          <w:sz w:val="22"/>
          <w:szCs w:val="22"/>
        </w:rPr>
        <w:t xml:space="preserve">Recommendation: </w:t>
      </w:r>
      <w:r>
        <w:rPr>
          <w:rFonts w:ascii="Arial" w:hAnsi="Arial" w:cs="Arial"/>
          <w:sz w:val="22"/>
          <w:szCs w:val="22"/>
        </w:rPr>
        <w:t xml:space="preserve">Collecting data disaggregated by disabilities with a particular focus on highlighting the lived experience faced by deaf women and girls. </w:t>
      </w:r>
    </w:p>
    <w:p w14:paraId="4CE39EE3" w14:textId="115E09B6" w:rsidR="001201EB" w:rsidRDefault="001201EB" w:rsidP="00076431">
      <w:pPr>
        <w:spacing w:line="276" w:lineRule="auto"/>
        <w:ind w:left="425"/>
        <w:jc w:val="both"/>
        <w:rPr>
          <w:rFonts w:ascii="Arial" w:hAnsi="Arial" w:cs="Arial"/>
          <w:b/>
          <w:sz w:val="22"/>
          <w:szCs w:val="22"/>
          <w:lang w:val="en-GB"/>
        </w:rPr>
      </w:pPr>
    </w:p>
    <w:p w14:paraId="3FCAE3CD" w14:textId="4B70867E" w:rsidR="00076431" w:rsidRPr="00076431" w:rsidRDefault="00076431" w:rsidP="00076431">
      <w:pPr>
        <w:spacing w:line="276" w:lineRule="auto"/>
        <w:ind w:left="425"/>
        <w:jc w:val="both"/>
        <w:rPr>
          <w:rFonts w:ascii="Arial" w:hAnsi="Arial" w:cs="Arial"/>
          <w:b/>
          <w:sz w:val="22"/>
          <w:szCs w:val="22"/>
          <w:lang w:val="en-GB"/>
        </w:rPr>
      </w:pPr>
      <w:r>
        <w:rPr>
          <w:rFonts w:ascii="Arial" w:hAnsi="Arial" w:cs="Arial"/>
          <w:b/>
          <w:sz w:val="22"/>
          <w:szCs w:val="22"/>
          <w:lang w:val="en-GB"/>
        </w:rPr>
        <w:t>Istanbul Convention:</w:t>
      </w:r>
    </w:p>
    <w:p w14:paraId="07F21EBE" w14:textId="23A4B261" w:rsidR="00363FA9" w:rsidRPr="00363FA9" w:rsidRDefault="00697CA2" w:rsidP="0014108C">
      <w:pPr>
        <w:pStyle w:val="ListParagraph"/>
        <w:numPr>
          <w:ilvl w:val="2"/>
          <w:numId w:val="8"/>
        </w:numPr>
        <w:spacing w:line="276" w:lineRule="auto"/>
        <w:jc w:val="both"/>
        <w:rPr>
          <w:rFonts w:ascii="Arial" w:hAnsi="Arial" w:cs="Arial"/>
          <w:b/>
          <w:bCs/>
          <w:sz w:val="22"/>
          <w:szCs w:val="22"/>
          <w:lang w:val="en-GB"/>
        </w:rPr>
      </w:pPr>
      <w:r>
        <w:rPr>
          <w:rFonts w:ascii="Arial" w:hAnsi="Arial" w:cs="Arial"/>
          <w:sz w:val="22"/>
          <w:szCs w:val="22"/>
        </w:rPr>
        <w:t>The</w:t>
      </w:r>
      <w:r w:rsidR="0038058A" w:rsidRPr="009A168F">
        <w:rPr>
          <w:rFonts w:ascii="Arial" w:hAnsi="Arial" w:cs="Arial"/>
          <w:sz w:val="22"/>
          <w:szCs w:val="22"/>
        </w:rPr>
        <w:t xml:space="preserve"> </w:t>
      </w:r>
      <w:r w:rsidR="0038058A" w:rsidRPr="0073338E">
        <w:rPr>
          <w:rFonts w:ascii="Arial" w:hAnsi="Arial" w:cs="Arial"/>
          <w:b/>
          <w:bCs/>
          <w:sz w:val="22"/>
          <w:szCs w:val="22"/>
        </w:rPr>
        <w:t>EU’s</w:t>
      </w:r>
      <w:r w:rsidR="00011B03" w:rsidRPr="0073338E">
        <w:rPr>
          <w:rFonts w:ascii="Arial" w:hAnsi="Arial" w:cs="Arial"/>
          <w:b/>
          <w:bCs/>
          <w:sz w:val="22"/>
          <w:szCs w:val="22"/>
        </w:rPr>
        <w:t xml:space="preserve"> recent</w:t>
      </w:r>
      <w:r w:rsidR="0038058A" w:rsidRPr="0073338E">
        <w:rPr>
          <w:rFonts w:ascii="Arial" w:hAnsi="Arial" w:cs="Arial"/>
          <w:b/>
          <w:bCs/>
          <w:sz w:val="22"/>
          <w:szCs w:val="22"/>
        </w:rPr>
        <w:t xml:space="preserve"> accession of the Istanbul Convention</w:t>
      </w:r>
      <w:r>
        <w:rPr>
          <w:rFonts w:ascii="Arial" w:hAnsi="Arial" w:cs="Arial"/>
          <w:b/>
          <w:bCs/>
          <w:sz w:val="22"/>
          <w:szCs w:val="22"/>
        </w:rPr>
        <w:t xml:space="preserve"> </w:t>
      </w:r>
      <w:r w:rsidR="0038058A" w:rsidRPr="009A168F">
        <w:rPr>
          <w:rFonts w:ascii="Arial" w:hAnsi="Arial" w:cs="Arial"/>
          <w:sz w:val="22"/>
          <w:szCs w:val="22"/>
        </w:rPr>
        <w:t>reflect</w:t>
      </w:r>
      <w:r>
        <w:rPr>
          <w:rFonts w:ascii="Arial" w:hAnsi="Arial" w:cs="Arial"/>
          <w:sz w:val="22"/>
          <w:szCs w:val="22"/>
        </w:rPr>
        <w:t>s</w:t>
      </w:r>
      <w:r w:rsidR="0038058A" w:rsidRPr="009A168F">
        <w:rPr>
          <w:rFonts w:ascii="Arial" w:hAnsi="Arial" w:cs="Arial"/>
          <w:sz w:val="22"/>
          <w:szCs w:val="22"/>
        </w:rPr>
        <w:t xml:space="preserve"> its commit</w:t>
      </w:r>
      <w:r w:rsidR="0038058A" w:rsidRPr="009A168F">
        <w:rPr>
          <w:rFonts w:ascii="Arial" w:hAnsi="Arial" w:cs="Arial"/>
          <w:sz w:val="22"/>
          <w:szCs w:val="22"/>
          <w:lang w:val="en-GB"/>
        </w:rPr>
        <w:t>ment</w:t>
      </w:r>
      <w:r w:rsidR="0038058A" w:rsidRPr="009A168F">
        <w:rPr>
          <w:rFonts w:ascii="Arial" w:hAnsi="Arial" w:cs="Arial"/>
          <w:sz w:val="22"/>
          <w:szCs w:val="22"/>
        </w:rPr>
        <w:t xml:space="preserve"> to prevent, prosecute, and eliminate violence against women and domestic violence</w:t>
      </w:r>
      <w:r w:rsidR="00024ADF">
        <w:rPr>
          <w:rFonts w:ascii="Arial" w:hAnsi="Arial" w:cs="Arial"/>
          <w:sz w:val="22"/>
          <w:szCs w:val="22"/>
        </w:rPr>
        <w:t xml:space="preserve"> in line with Article 16 CRPD.</w:t>
      </w:r>
      <w:r w:rsidR="0038058A" w:rsidRPr="009A168F">
        <w:rPr>
          <w:rFonts w:ascii="Arial" w:hAnsi="Arial" w:cs="Arial"/>
          <w:sz w:val="22"/>
          <w:szCs w:val="22"/>
          <w:lang w:val="en-GB"/>
        </w:rPr>
        <w:t xml:space="preserve"> </w:t>
      </w:r>
      <w:r w:rsidR="0038058A" w:rsidRPr="009A168F">
        <w:rPr>
          <w:rFonts w:ascii="Arial" w:hAnsi="Arial" w:cs="Arial"/>
          <w:sz w:val="22"/>
          <w:szCs w:val="22"/>
        </w:rPr>
        <w:t>This political action constitutes an important step for the full protection of deaf women and girls within the EU. Still today, deaf women and girls are exposed to a higher risk of violence and often face multiple and intersecting forms of discrimination due to their dual belonging – cultural and linguistic minority as well as the disability community</w:t>
      </w:r>
      <w:r w:rsidR="008A6DFD">
        <w:rPr>
          <w:rFonts w:ascii="Arial" w:hAnsi="Arial" w:cs="Arial"/>
          <w:sz w:val="22"/>
          <w:szCs w:val="22"/>
        </w:rPr>
        <w:t>,</w:t>
      </w:r>
      <w:r w:rsidR="00315095" w:rsidRPr="009A168F">
        <w:rPr>
          <w:rFonts w:ascii="Arial" w:hAnsi="Arial" w:cs="Arial"/>
          <w:sz w:val="22"/>
          <w:szCs w:val="22"/>
        </w:rPr>
        <w:t xml:space="preserve"> in addition to the gender dimension</w:t>
      </w:r>
      <w:r w:rsidR="0038058A" w:rsidRPr="009A168F">
        <w:rPr>
          <w:rFonts w:ascii="Arial" w:hAnsi="Arial" w:cs="Arial"/>
          <w:sz w:val="22"/>
          <w:szCs w:val="22"/>
        </w:rPr>
        <w:t>. Among the main barriers experienced by deaf women and girls, several issues have been raised regarding the communication of their requirements to ensure preventive protection against violence, when accessing services, reporting abuse, or seeking justice.</w:t>
      </w:r>
      <w:r w:rsidR="00C2672A" w:rsidRPr="009A168F">
        <w:rPr>
          <w:rFonts w:ascii="Arial" w:hAnsi="Arial" w:cs="Arial"/>
          <w:sz w:val="22"/>
          <w:szCs w:val="22"/>
        </w:rPr>
        <w:t xml:space="preserve"> </w:t>
      </w:r>
      <w:r w:rsidR="003A536E">
        <w:rPr>
          <w:rFonts w:ascii="Arial" w:hAnsi="Arial" w:cs="Arial"/>
          <w:sz w:val="22"/>
          <w:szCs w:val="22"/>
        </w:rPr>
        <w:br/>
      </w:r>
    </w:p>
    <w:p w14:paraId="4F397563" w14:textId="588289F5" w:rsidR="009A168F" w:rsidRPr="009A168F" w:rsidRDefault="00363FA9" w:rsidP="00363FA9">
      <w:pPr>
        <w:pStyle w:val="ListParagraph"/>
        <w:spacing w:line="276" w:lineRule="auto"/>
        <w:ind w:left="785"/>
        <w:jc w:val="both"/>
        <w:rPr>
          <w:rFonts w:ascii="Arial" w:hAnsi="Arial" w:cs="Arial"/>
          <w:b/>
          <w:bCs/>
          <w:sz w:val="22"/>
          <w:szCs w:val="22"/>
          <w:lang w:val="en-GB"/>
        </w:rPr>
      </w:pPr>
      <w:r>
        <w:rPr>
          <w:rFonts w:ascii="Arial" w:hAnsi="Arial" w:cs="Arial"/>
          <w:b/>
          <w:bCs/>
          <w:sz w:val="22"/>
          <w:szCs w:val="22"/>
        </w:rPr>
        <w:lastRenderedPageBreak/>
        <w:t>Recommendation:</w:t>
      </w:r>
      <w:r w:rsidR="001F6689">
        <w:rPr>
          <w:rFonts w:ascii="Arial" w:hAnsi="Arial" w:cs="Arial"/>
          <w:b/>
          <w:bCs/>
          <w:sz w:val="22"/>
          <w:szCs w:val="22"/>
        </w:rPr>
        <w:t xml:space="preserve"> </w:t>
      </w:r>
      <w:r w:rsidR="00C2672A" w:rsidRPr="009A168F">
        <w:rPr>
          <w:rFonts w:ascii="Arial" w:hAnsi="Arial" w:cs="Arial"/>
          <w:sz w:val="22"/>
          <w:szCs w:val="22"/>
        </w:rPr>
        <w:t xml:space="preserve">The EU </w:t>
      </w:r>
      <w:r>
        <w:rPr>
          <w:rFonts w:ascii="Arial" w:hAnsi="Arial" w:cs="Arial"/>
          <w:sz w:val="22"/>
          <w:szCs w:val="22"/>
        </w:rPr>
        <w:t>to</w:t>
      </w:r>
      <w:r w:rsidR="00C2672A" w:rsidRPr="009A168F">
        <w:rPr>
          <w:rFonts w:ascii="Arial" w:hAnsi="Arial" w:cs="Arial"/>
          <w:sz w:val="22"/>
          <w:szCs w:val="22"/>
        </w:rPr>
        <w:t xml:space="preserve"> </w:t>
      </w:r>
      <w:r w:rsidR="00AB6906" w:rsidRPr="009A168F">
        <w:rPr>
          <w:rFonts w:ascii="Arial" w:hAnsi="Arial" w:cs="Arial"/>
          <w:sz w:val="22"/>
          <w:szCs w:val="22"/>
        </w:rPr>
        <w:t>continue its momentum, following its accession of the Istanbul Convention</w:t>
      </w:r>
      <w:r>
        <w:rPr>
          <w:rFonts w:ascii="Arial" w:hAnsi="Arial" w:cs="Arial"/>
          <w:sz w:val="22"/>
          <w:szCs w:val="22"/>
        </w:rPr>
        <w:t xml:space="preserve"> </w:t>
      </w:r>
      <w:r w:rsidR="00AB6906" w:rsidRPr="009A168F">
        <w:rPr>
          <w:rFonts w:ascii="Arial" w:hAnsi="Arial" w:cs="Arial"/>
          <w:sz w:val="22"/>
          <w:szCs w:val="22"/>
        </w:rPr>
        <w:t>to combat all forms of violence against women</w:t>
      </w:r>
      <w:r>
        <w:rPr>
          <w:rFonts w:ascii="Arial" w:hAnsi="Arial" w:cs="Arial"/>
          <w:sz w:val="22"/>
          <w:szCs w:val="22"/>
        </w:rPr>
        <w:t xml:space="preserve"> with a focus on the specific situation of women and girls with disabilities</w:t>
      </w:r>
      <w:r w:rsidR="00AB6906" w:rsidRPr="009A168F">
        <w:rPr>
          <w:rFonts w:ascii="Arial" w:hAnsi="Arial" w:cs="Arial"/>
          <w:sz w:val="22"/>
          <w:szCs w:val="22"/>
        </w:rPr>
        <w:t>.</w:t>
      </w:r>
      <w:r w:rsidR="00D36D9E" w:rsidRPr="009A168F">
        <w:rPr>
          <w:rFonts w:ascii="Arial" w:hAnsi="Arial" w:cs="Arial"/>
          <w:sz w:val="22"/>
          <w:szCs w:val="22"/>
        </w:rPr>
        <w:t xml:space="preserve"> </w:t>
      </w:r>
    </w:p>
    <w:p w14:paraId="79CD8BDA" w14:textId="77777777" w:rsidR="00D649F6" w:rsidRPr="005342EC" w:rsidRDefault="00D649F6" w:rsidP="005342EC">
      <w:pPr>
        <w:spacing w:line="276" w:lineRule="auto"/>
        <w:jc w:val="both"/>
        <w:rPr>
          <w:rFonts w:ascii="Arial" w:hAnsi="Arial" w:cs="Arial"/>
          <w:sz w:val="22"/>
          <w:szCs w:val="22"/>
          <w:u w:val="single"/>
          <w:lang w:val="en-GB"/>
        </w:rPr>
      </w:pPr>
    </w:p>
    <w:p w14:paraId="4E06FA0E" w14:textId="04C00B64" w:rsidR="00DD50BF" w:rsidRPr="006A22E5" w:rsidRDefault="001A30E3" w:rsidP="00DD50BF">
      <w:pPr>
        <w:pStyle w:val="ListParagraph"/>
        <w:numPr>
          <w:ilvl w:val="0"/>
          <w:numId w:val="8"/>
        </w:numPr>
        <w:spacing w:line="276" w:lineRule="auto"/>
        <w:jc w:val="both"/>
        <w:rPr>
          <w:rFonts w:ascii="Arial" w:hAnsi="Arial" w:cs="Arial"/>
          <w:b/>
          <w:sz w:val="22"/>
          <w:szCs w:val="22"/>
          <w:lang w:val="en-GB"/>
        </w:rPr>
      </w:pPr>
      <w:r w:rsidRPr="00DD50BF">
        <w:rPr>
          <w:rFonts w:ascii="Arial" w:hAnsi="Arial" w:cs="Arial"/>
          <w:sz w:val="22"/>
          <w:szCs w:val="22"/>
          <w:u w:val="single"/>
        </w:rPr>
        <w:t>Article 18 CRPD, Liberty of Movement and Nationality:</w:t>
      </w:r>
      <w:r w:rsidRPr="00DD50BF">
        <w:rPr>
          <w:rFonts w:ascii="Arial" w:hAnsi="Arial" w:cs="Arial"/>
          <w:sz w:val="22"/>
          <w:szCs w:val="22"/>
        </w:rPr>
        <w:t xml:space="preserve"> </w:t>
      </w:r>
      <w:r w:rsidR="00DF7C84" w:rsidRPr="00DD50BF">
        <w:rPr>
          <w:rFonts w:ascii="Arial" w:hAnsi="Arial" w:cs="Arial"/>
          <w:sz w:val="22"/>
          <w:szCs w:val="22"/>
        </w:rPr>
        <w:t>In response</w:t>
      </w:r>
      <w:r w:rsidR="00D81A2C" w:rsidRPr="00DD50BF">
        <w:rPr>
          <w:rFonts w:ascii="Arial" w:hAnsi="Arial" w:cs="Arial"/>
          <w:sz w:val="22"/>
          <w:szCs w:val="22"/>
        </w:rPr>
        <w:t xml:space="preserve"> to </w:t>
      </w:r>
      <w:r w:rsidR="00D81A2C" w:rsidRPr="00DD50BF">
        <w:rPr>
          <w:rFonts w:ascii="Arial" w:hAnsi="Arial" w:cs="Arial"/>
          <w:b/>
          <w:bCs/>
          <w:sz w:val="22"/>
          <w:szCs w:val="22"/>
        </w:rPr>
        <w:t>paragraph 20 (a)</w:t>
      </w:r>
      <w:r w:rsidR="00D81A2C" w:rsidRPr="00DD50BF">
        <w:rPr>
          <w:rFonts w:ascii="Arial" w:hAnsi="Arial" w:cs="Arial"/>
          <w:sz w:val="22"/>
          <w:szCs w:val="22"/>
        </w:rPr>
        <w:t xml:space="preserve"> of the list of issues</w:t>
      </w:r>
      <w:r w:rsidR="00AE62BC" w:rsidRPr="00DD50BF">
        <w:rPr>
          <w:rFonts w:ascii="Arial" w:hAnsi="Arial" w:cs="Arial"/>
          <w:sz w:val="22"/>
          <w:szCs w:val="22"/>
        </w:rPr>
        <w:t xml:space="preserve">, which requests the EU to provide information on the impact of administrative requirements, such as disability assessments and qualifications for and transfer of social security benefits, on the ability of persons with disabilities to exercise their right to move and reside freely within the territory of European Union </w:t>
      </w:r>
      <w:r w:rsidR="000223D1" w:rsidRPr="00DD50BF">
        <w:rPr>
          <w:rFonts w:ascii="Arial" w:hAnsi="Arial" w:cs="Arial"/>
          <w:sz w:val="22"/>
          <w:szCs w:val="22"/>
        </w:rPr>
        <w:t>M</w:t>
      </w:r>
      <w:r w:rsidR="00AE62BC" w:rsidRPr="00DD50BF">
        <w:rPr>
          <w:rFonts w:ascii="Arial" w:hAnsi="Arial" w:cs="Arial"/>
          <w:sz w:val="22"/>
          <w:szCs w:val="22"/>
        </w:rPr>
        <w:t>ember States</w:t>
      </w:r>
      <w:r w:rsidR="006122D8" w:rsidRPr="00DD50BF">
        <w:rPr>
          <w:rFonts w:ascii="Arial" w:hAnsi="Arial" w:cs="Arial"/>
          <w:sz w:val="22"/>
          <w:szCs w:val="22"/>
        </w:rPr>
        <w:t>, the EU has taken a significant step by adopting the Directive establishing a European Disability Card</w:t>
      </w:r>
      <w:r w:rsidR="00D81A2C" w:rsidRPr="00DD50BF">
        <w:rPr>
          <w:rFonts w:ascii="Arial" w:hAnsi="Arial" w:cs="Arial"/>
          <w:sz w:val="22"/>
          <w:szCs w:val="22"/>
        </w:rPr>
        <w:t xml:space="preserve"> </w:t>
      </w:r>
      <w:r w:rsidR="006122D8" w:rsidRPr="00DD50BF">
        <w:rPr>
          <w:rFonts w:ascii="Arial" w:hAnsi="Arial" w:cs="Arial"/>
          <w:sz w:val="22"/>
          <w:szCs w:val="22"/>
        </w:rPr>
        <w:t>(</w:t>
      </w:r>
      <w:r w:rsidR="00D81A2C" w:rsidRPr="00DD50BF">
        <w:rPr>
          <w:rFonts w:ascii="Arial" w:hAnsi="Arial" w:cs="Arial"/>
          <w:sz w:val="22"/>
          <w:szCs w:val="22"/>
        </w:rPr>
        <w:t>EDC</w:t>
      </w:r>
      <w:r w:rsidR="006122D8" w:rsidRPr="00DD50BF">
        <w:rPr>
          <w:rFonts w:ascii="Arial" w:hAnsi="Arial" w:cs="Arial"/>
          <w:sz w:val="22"/>
          <w:szCs w:val="22"/>
        </w:rPr>
        <w:t>).</w:t>
      </w:r>
      <w:r w:rsidR="00D81A2C" w:rsidRPr="00DD50BF">
        <w:rPr>
          <w:rFonts w:ascii="Arial" w:hAnsi="Arial" w:cs="Arial"/>
          <w:sz w:val="22"/>
          <w:szCs w:val="22"/>
        </w:rPr>
        <w:t xml:space="preserve"> </w:t>
      </w:r>
      <w:r w:rsidR="004952E6" w:rsidRPr="00DD50BF">
        <w:rPr>
          <w:rFonts w:ascii="Arial" w:hAnsi="Arial" w:cs="Arial"/>
          <w:sz w:val="22"/>
          <w:szCs w:val="22"/>
        </w:rPr>
        <w:t xml:space="preserve">Whilst EUD welcomes the EDC as it </w:t>
      </w:r>
      <w:r w:rsidR="00A311CD" w:rsidRPr="00DD50BF">
        <w:rPr>
          <w:rFonts w:ascii="Arial" w:hAnsi="Arial" w:cs="Arial"/>
          <w:sz w:val="22"/>
          <w:szCs w:val="22"/>
        </w:rPr>
        <w:t xml:space="preserve">represents </w:t>
      </w:r>
      <w:r w:rsidR="004952E6" w:rsidRPr="00DD50BF">
        <w:rPr>
          <w:rFonts w:ascii="Arial" w:hAnsi="Arial" w:cs="Arial"/>
          <w:sz w:val="22"/>
          <w:szCs w:val="22"/>
        </w:rPr>
        <w:t xml:space="preserve">a step forward in </w:t>
      </w:r>
      <w:r w:rsidR="00A311CD" w:rsidRPr="00DD50BF">
        <w:rPr>
          <w:rFonts w:ascii="Arial" w:hAnsi="Arial" w:cs="Arial"/>
          <w:sz w:val="22"/>
          <w:szCs w:val="22"/>
        </w:rPr>
        <w:t>address</w:t>
      </w:r>
      <w:r w:rsidR="004952E6" w:rsidRPr="00DD50BF">
        <w:rPr>
          <w:rFonts w:ascii="Arial" w:hAnsi="Arial" w:cs="Arial"/>
          <w:sz w:val="22"/>
          <w:szCs w:val="22"/>
        </w:rPr>
        <w:t>ing</w:t>
      </w:r>
      <w:r w:rsidR="00A311CD" w:rsidRPr="00DD50BF">
        <w:rPr>
          <w:rFonts w:ascii="Arial" w:hAnsi="Arial" w:cs="Arial"/>
          <w:sz w:val="22"/>
          <w:szCs w:val="22"/>
        </w:rPr>
        <w:t xml:space="preserve"> the barriers faced by the European deaf community in realising their fundamental right to freedom of movement within the EU</w:t>
      </w:r>
      <w:r w:rsidR="004952E6" w:rsidRPr="00DD50BF">
        <w:rPr>
          <w:rFonts w:ascii="Arial" w:hAnsi="Arial" w:cs="Arial"/>
          <w:sz w:val="22"/>
          <w:szCs w:val="22"/>
        </w:rPr>
        <w:t>, there were some calls from the disability movement that were not included in the final text.</w:t>
      </w:r>
      <w:r w:rsidR="00B136B4" w:rsidRPr="00DD50BF">
        <w:rPr>
          <w:rFonts w:ascii="Arial" w:hAnsi="Arial" w:cs="Arial"/>
          <w:sz w:val="22"/>
          <w:szCs w:val="22"/>
        </w:rPr>
        <w:t xml:space="preserve"> </w:t>
      </w:r>
      <w:r w:rsidR="00B27BFA" w:rsidRPr="00DD50BF">
        <w:rPr>
          <w:rFonts w:ascii="Arial" w:hAnsi="Arial" w:cs="Arial"/>
          <w:sz w:val="22"/>
          <w:szCs w:val="22"/>
        </w:rPr>
        <w:t>For instance,</w:t>
      </w:r>
      <w:r w:rsidR="00097739">
        <w:rPr>
          <w:rFonts w:ascii="Arial" w:hAnsi="Arial" w:cs="Arial"/>
          <w:sz w:val="22"/>
          <w:szCs w:val="22"/>
        </w:rPr>
        <w:t xml:space="preserve"> the lack of opportunity for tempora</w:t>
      </w:r>
      <w:r w:rsidR="00AF5A9E">
        <w:rPr>
          <w:rFonts w:ascii="Arial" w:hAnsi="Arial" w:cs="Arial"/>
          <w:sz w:val="22"/>
          <w:szCs w:val="22"/>
        </w:rPr>
        <w:t>ry</w:t>
      </w:r>
      <w:r w:rsidR="00485CC5">
        <w:rPr>
          <w:rFonts w:ascii="Arial" w:hAnsi="Arial" w:cs="Arial"/>
          <w:sz w:val="22"/>
          <w:szCs w:val="22"/>
        </w:rPr>
        <w:t xml:space="preserve"> access</w:t>
      </w:r>
      <w:r w:rsidR="009817CE">
        <w:rPr>
          <w:rFonts w:ascii="Arial" w:hAnsi="Arial" w:cs="Arial"/>
          <w:sz w:val="22"/>
          <w:szCs w:val="22"/>
        </w:rPr>
        <w:t xml:space="preserve"> to</w:t>
      </w:r>
      <w:r w:rsidR="00485CC5">
        <w:rPr>
          <w:rFonts w:ascii="Arial" w:hAnsi="Arial" w:cs="Arial"/>
          <w:sz w:val="22"/>
          <w:szCs w:val="22"/>
        </w:rPr>
        <w:t xml:space="preserve"> disability support</w:t>
      </w:r>
      <w:r w:rsidR="009817CE">
        <w:rPr>
          <w:rFonts w:ascii="Arial" w:hAnsi="Arial" w:cs="Arial"/>
          <w:sz w:val="22"/>
          <w:szCs w:val="22"/>
        </w:rPr>
        <w:t xml:space="preserve"> in</w:t>
      </w:r>
      <w:r w:rsidR="00485CC5">
        <w:rPr>
          <w:rFonts w:ascii="Arial" w:hAnsi="Arial" w:cs="Arial"/>
          <w:sz w:val="22"/>
          <w:szCs w:val="22"/>
        </w:rPr>
        <w:t xml:space="preserve"> another</w:t>
      </w:r>
      <w:r w:rsidR="00786109">
        <w:rPr>
          <w:rFonts w:ascii="Arial" w:hAnsi="Arial" w:cs="Arial"/>
          <w:sz w:val="22"/>
          <w:szCs w:val="22"/>
        </w:rPr>
        <w:t xml:space="preserve"> EU</w:t>
      </w:r>
      <w:r w:rsidR="00485CC5">
        <w:rPr>
          <w:rFonts w:ascii="Arial" w:hAnsi="Arial" w:cs="Arial"/>
          <w:sz w:val="22"/>
          <w:szCs w:val="22"/>
        </w:rPr>
        <w:t xml:space="preserve"> country </w:t>
      </w:r>
      <w:r w:rsidR="00786109">
        <w:rPr>
          <w:rFonts w:ascii="Arial" w:hAnsi="Arial" w:cs="Arial"/>
          <w:sz w:val="22"/>
          <w:szCs w:val="22"/>
        </w:rPr>
        <w:t xml:space="preserve">while applying for the </w:t>
      </w:r>
      <w:r w:rsidR="0043797D">
        <w:rPr>
          <w:rFonts w:ascii="Arial" w:hAnsi="Arial" w:cs="Arial"/>
          <w:sz w:val="22"/>
          <w:szCs w:val="22"/>
        </w:rPr>
        <w:t xml:space="preserve">national disability </w:t>
      </w:r>
      <w:r w:rsidR="0036579F">
        <w:rPr>
          <w:rFonts w:ascii="Arial" w:hAnsi="Arial" w:cs="Arial"/>
          <w:sz w:val="22"/>
          <w:szCs w:val="22"/>
        </w:rPr>
        <w:t>support system. I</w:t>
      </w:r>
      <w:r w:rsidR="00B27BFA" w:rsidRPr="006A22E5">
        <w:rPr>
          <w:rFonts w:ascii="Arial" w:hAnsi="Arial" w:cs="Arial"/>
          <w:sz w:val="22"/>
          <w:szCs w:val="22"/>
        </w:rPr>
        <w:t xml:space="preserve">f </w:t>
      </w:r>
      <w:r w:rsidR="00A3164F" w:rsidRPr="006A22E5">
        <w:rPr>
          <w:rFonts w:ascii="Arial" w:hAnsi="Arial" w:cs="Arial"/>
          <w:sz w:val="22"/>
          <w:szCs w:val="22"/>
        </w:rPr>
        <w:t>a deaf person</w:t>
      </w:r>
      <w:r w:rsidR="00A3164F">
        <w:rPr>
          <w:rFonts w:ascii="Arial" w:hAnsi="Arial" w:cs="Arial"/>
          <w:sz w:val="22"/>
          <w:szCs w:val="22"/>
        </w:rPr>
        <w:t xml:space="preserve"> </w:t>
      </w:r>
      <w:r w:rsidR="00C17DFF">
        <w:rPr>
          <w:rFonts w:ascii="Arial" w:hAnsi="Arial" w:cs="Arial"/>
          <w:sz w:val="22"/>
          <w:szCs w:val="22"/>
        </w:rPr>
        <w:t xml:space="preserve">from EU </w:t>
      </w:r>
      <w:r w:rsidR="00BF2B7C">
        <w:rPr>
          <w:rFonts w:ascii="Arial" w:hAnsi="Arial" w:cs="Arial"/>
          <w:sz w:val="22"/>
          <w:szCs w:val="22"/>
        </w:rPr>
        <w:t>country</w:t>
      </w:r>
      <w:r w:rsidR="00C17DFF">
        <w:rPr>
          <w:rFonts w:ascii="Arial" w:hAnsi="Arial" w:cs="Arial"/>
          <w:sz w:val="22"/>
          <w:szCs w:val="22"/>
        </w:rPr>
        <w:t xml:space="preserve"> X</w:t>
      </w:r>
      <w:r w:rsidR="00A3164F" w:rsidRPr="002A5060">
        <w:rPr>
          <w:rFonts w:ascii="Arial" w:hAnsi="Arial" w:cs="Arial"/>
          <w:sz w:val="22"/>
          <w:szCs w:val="22"/>
        </w:rPr>
        <w:t xml:space="preserve"> </w:t>
      </w:r>
      <w:r w:rsidR="00B27BFA" w:rsidRPr="006A22E5">
        <w:rPr>
          <w:rFonts w:ascii="Arial" w:hAnsi="Arial" w:cs="Arial"/>
          <w:sz w:val="22"/>
          <w:szCs w:val="22"/>
        </w:rPr>
        <w:t>wish</w:t>
      </w:r>
      <w:r w:rsidR="00A3164F" w:rsidRPr="006A22E5">
        <w:rPr>
          <w:rFonts w:ascii="Arial" w:hAnsi="Arial" w:cs="Arial"/>
          <w:sz w:val="22"/>
          <w:szCs w:val="22"/>
        </w:rPr>
        <w:t>es</w:t>
      </w:r>
      <w:r w:rsidR="00B27BFA" w:rsidRPr="006A22E5">
        <w:rPr>
          <w:rFonts w:ascii="Arial" w:hAnsi="Arial" w:cs="Arial"/>
          <w:sz w:val="22"/>
          <w:szCs w:val="22"/>
        </w:rPr>
        <w:t xml:space="preserve"> to move </w:t>
      </w:r>
      <w:r w:rsidR="0036579F">
        <w:rPr>
          <w:rFonts w:ascii="Arial" w:hAnsi="Arial" w:cs="Arial"/>
          <w:sz w:val="22"/>
          <w:szCs w:val="22"/>
        </w:rPr>
        <w:t>to another EU country</w:t>
      </w:r>
      <w:r w:rsidR="00C17DFF">
        <w:rPr>
          <w:rFonts w:ascii="Arial" w:hAnsi="Arial" w:cs="Arial"/>
          <w:sz w:val="22"/>
          <w:szCs w:val="22"/>
        </w:rPr>
        <w:t xml:space="preserve"> Y</w:t>
      </w:r>
      <w:r w:rsidR="00B27BFA" w:rsidRPr="002A5060">
        <w:rPr>
          <w:rFonts w:ascii="Arial" w:hAnsi="Arial" w:cs="Arial"/>
          <w:sz w:val="22"/>
          <w:szCs w:val="22"/>
        </w:rPr>
        <w:t>,</w:t>
      </w:r>
      <w:r w:rsidR="0071019A" w:rsidRPr="002A5060">
        <w:rPr>
          <w:rFonts w:ascii="Arial" w:hAnsi="Arial" w:cs="Arial"/>
          <w:sz w:val="22"/>
          <w:szCs w:val="22"/>
          <w:lang w:val="en-GB"/>
        </w:rPr>
        <w:t xml:space="preserve"> </w:t>
      </w:r>
      <w:r w:rsidR="0036579F">
        <w:rPr>
          <w:rFonts w:ascii="Arial" w:hAnsi="Arial" w:cs="Arial"/>
          <w:sz w:val="22"/>
          <w:szCs w:val="22"/>
          <w:lang w:val="en-GB"/>
        </w:rPr>
        <w:t>that person will not be able to receive NSLs interpretation to undertake</w:t>
      </w:r>
      <w:r w:rsidR="00C17DFF">
        <w:rPr>
          <w:rFonts w:ascii="Arial" w:hAnsi="Arial" w:cs="Arial"/>
          <w:sz w:val="22"/>
          <w:szCs w:val="22"/>
          <w:lang w:val="en-GB"/>
        </w:rPr>
        <w:t xml:space="preserve"> the</w:t>
      </w:r>
      <w:r w:rsidR="00ED0E8F">
        <w:rPr>
          <w:rFonts w:ascii="Arial" w:hAnsi="Arial" w:cs="Arial"/>
          <w:sz w:val="22"/>
          <w:szCs w:val="22"/>
          <w:lang w:val="en-GB"/>
        </w:rPr>
        <w:t xml:space="preserve"> </w:t>
      </w:r>
      <w:r w:rsidR="00C17DFF">
        <w:rPr>
          <w:rFonts w:ascii="Arial" w:hAnsi="Arial" w:cs="Arial"/>
          <w:sz w:val="22"/>
          <w:szCs w:val="22"/>
          <w:lang w:val="en-GB"/>
        </w:rPr>
        <w:t xml:space="preserve">administrative procedure in country Y </w:t>
      </w:r>
      <w:r w:rsidR="0026022D">
        <w:rPr>
          <w:rFonts w:ascii="Arial" w:hAnsi="Arial" w:cs="Arial"/>
          <w:sz w:val="22"/>
          <w:szCs w:val="22"/>
          <w:lang w:val="en-GB"/>
        </w:rPr>
        <w:t>to become a resident and access disability support schemes of this country.</w:t>
      </w:r>
      <w:r w:rsidR="0071019A" w:rsidRPr="00DD50BF">
        <w:rPr>
          <w:rFonts w:ascii="Arial" w:hAnsi="Arial" w:cs="Arial"/>
          <w:sz w:val="22"/>
          <w:szCs w:val="22"/>
          <w:lang w:val="en-GB"/>
        </w:rPr>
        <w:t xml:space="preserve"> </w:t>
      </w:r>
      <w:r w:rsidR="00A33E33">
        <w:rPr>
          <w:rFonts w:ascii="Arial" w:hAnsi="Arial" w:cs="Arial"/>
          <w:sz w:val="22"/>
          <w:szCs w:val="22"/>
          <w:lang w:val="en-GB"/>
        </w:rPr>
        <w:t xml:space="preserve">The current provisions of the EDC directive do not allow for the </w:t>
      </w:r>
      <w:r w:rsidR="00D05A87">
        <w:rPr>
          <w:rFonts w:ascii="Arial" w:hAnsi="Arial" w:cs="Arial"/>
          <w:sz w:val="22"/>
          <w:szCs w:val="22"/>
          <w:lang w:val="en-GB"/>
        </w:rPr>
        <w:t>access to social services to bridge the gap</w:t>
      </w:r>
      <w:r w:rsidR="00A33E33">
        <w:rPr>
          <w:rFonts w:ascii="Arial" w:hAnsi="Arial" w:cs="Arial"/>
          <w:sz w:val="22"/>
          <w:szCs w:val="22"/>
          <w:lang w:val="en-GB"/>
        </w:rPr>
        <w:t xml:space="preserve"> from when a </w:t>
      </w:r>
      <w:r w:rsidR="00D05A87">
        <w:rPr>
          <w:rFonts w:ascii="Arial" w:hAnsi="Arial" w:cs="Arial"/>
          <w:sz w:val="22"/>
          <w:szCs w:val="22"/>
          <w:lang w:val="en-GB"/>
        </w:rPr>
        <w:t xml:space="preserve">deaf </w:t>
      </w:r>
      <w:r w:rsidR="00A33E33">
        <w:rPr>
          <w:rFonts w:ascii="Arial" w:hAnsi="Arial" w:cs="Arial"/>
          <w:sz w:val="22"/>
          <w:szCs w:val="22"/>
          <w:lang w:val="en-GB"/>
        </w:rPr>
        <w:t xml:space="preserve">person moves to a host country </w:t>
      </w:r>
      <w:r w:rsidR="00D05A87">
        <w:rPr>
          <w:rFonts w:ascii="Arial" w:hAnsi="Arial" w:cs="Arial"/>
          <w:sz w:val="22"/>
          <w:szCs w:val="22"/>
          <w:lang w:val="en-GB"/>
        </w:rPr>
        <w:t>and when they have their disability registered.</w:t>
      </w:r>
      <w:r w:rsidR="0071019A" w:rsidRPr="00DD50BF">
        <w:rPr>
          <w:rFonts w:ascii="Arial" w:hAnsi="Arial" w:cs="Arial"/>
          <w:sz w:val="22"/>
          <w:szCs w:val="22"/>
          <w:lang w:val="en-GB"/>
        </w:rPr>
        <w:t xml:space="preserve"> </w:t>
      </w:r>
      <w:r w:rsidR="00F90A6D" w:rsidRPr="006A22E5">
        <w:rPr>
          <w:rFonts w:ascii="Arial" w:hAnsi="Arial" w:cs="Arial"/>
          <w:sz w:val="22"/>
          <w:szCs w:val="22"/>
        </w:rPr>
        <w:t>EU Member States will have 42 months to start providing the Cards, including 30 months to transpose the legislation</w:t>
      </w:r>
      <w:r w:rsidR="007A6649">
        <w:rPr>
          <w:rFonts w:ascii="Arial" w:hAnsi="Arial" w:cs="Arial"/>
          <w:sz w:val="22"/>
          <w:szCs w:val="22"/>
        </w:rPr>
        <w:t xml:space="preserve">, </w:t>
      </w:r>
      <w:r w:rsidR="00F90A6D" w:rsidRPr="006A22E5">
        <w:rPr>
          <w:rFonts w:ascii="Arial" w:hAnsi="Arial" w:cs="Arial"/>
          <w:sz w:val="22"/>
          <w:szCs w:val="22"/>
        </w:rPr>
        <w:t>the</w:t>
      </w:r>
      <w:r w:rsidR="00B151AA">
        <w:rPr>
          <w:rFonts w:ascii="Arial" w:hAnsi="Arial" w:cs="Arial"/>
          <w:sz w:val="22"/>
          <w:szCs w:val="22"/>
        </w:rPr>
        <w:t xml:space="preserve">refore, </w:t>
      </w:r>
      <w:r w:rsidR="00F90A6D" w:rsidRPr="006A22E5">
        <w:rPr>
          <w:rFonts w:ascii="Arial" w:hAnsi="Arial" w:cs="Arial"/>
          <w:sz w:val="22"/>
          <w:szCs w:val="22"/>
        </w:rPr>
        <w:t>the Card will only fully become a reality in 4 years. </w:t>
      </w:r>
    </w:p>
    <w:p w14:paraId="546A822D" w14:textId="06599301" w:rsidR="00DD50BF" w:rsidRPr="00DD50BF" w:rsidRDefault="00DD50BF" w:rsidP="00DD50BF">
      <w:pPr>
        <w:spacing w:line="276" w:lineRule="auto"/>
        <w:jc w:val="both"/>
        <w:rPr>
          <w:rFonts w:ascii="Arial" w:hAnsi="Arial" w:cs="Arial"/>
          <w:b/>
          <w:bCs/>
          <w:sz w:val="22"/>
          <w:szCs w:val="22"/>
          <w:lang w:val="en-GB"/>
        </w:rPr>
      </w:pPr>
    </w:p>
    <w:p w14:paraId="13E0680E" w14:textId="4ABCC75F" w:rsidR="0009091C" w:rsidRPr="00BA2FBB" w:rsidRDefault="0009091C" w:rsidP="00F701E9">
      <w:pPr>
        <w:pStyle w:val="ListParagraph"/>
        <w:numPr>
          <w:ilvl w:val="0"/>
          <w:numId w:val="8"/>
        </w:numPr>
        <w:spacing w:line="276" w:lineRule="auto"/>
        <w:jc w:val="both"/>
        <w:rPr>
          <w:rFonts w:ascii="Arial" w:hAnsi="Arial" w:cs="Arial"/>
          <w:sz w:val="22"/>
          <w:szCs w:val="22"/>
          <w:u w:val="single"/>
          <w:lang w:val="en-GB"/>
        </w:rPr>
      </w:pPr>
      <w:r w:rsidRPr="00BA2FBB">
        <w:rPr>
          <w:rFonts w:ascii="Arial" w:hAnsi="Arial" w:cs="Arial"/>
          <w:sz w:val="22"/>
          <w:szCs w:val="22"/>
          <w:u w:val="single"/>
        </w:rPr>
        <w:t>Article 21 CRPD, Freedom of Expression and Opinion, and Access to Information:</w:t>
      </w:r>
    </w:p>
    <w:p w14:paraId="07DC5485" w14:textId="4B4BF368" w:rsidR="00D8252F" w:rsidRPr="008F7BEE" w:rsidRDefault="00AC4275">
      <w:pPr>
        <w:pStyle w:val="ListParagraph"/>
        <w:numPr>
          <w:ilvl w:val="1"/>
          <w:numId w:val="8"/>
        </w:numPr>
        <w:spacing w:line="276" w:lineRule="auto"/>
        <w:jc w:val="both"/>
        <w:rPr>
          <w:rFonts w:ascii="Arial" w:hAnsi="Arial" w:cs="Arial"/>
          <w:b/>
          <w:bCs/>
          <w:sz w:val="22"/>
          <w:szCs w:val="22"/>
          <w:lang w:val="en-GB"/>
        </w:rPr>
      </w:pPr>
      <w:r w:rsidRPr="008F7BEE">
        <w:rPr>
          <w:rFonts w:ascii="Arial" w:hAnsi="Arial" w:cs="Arial"/>
          <w:sz w:val="22"/>
          <w:szCs w:val="22"/>
        </w:rPr>
        <w:t>Regarding</w:t>
      </w:r>
      <w:r w:rsidR="00534F16" w:rsidRPr="008F7BEE">
        <w:rPr>
          <w:rFonts w:ascii="Arial" w:hAnsi="Arial" w:cs="Arial"/>
          <w:sz w:val="22"/>
          <w:szCs w:val="22"/>
        </w:rPr>
        <w:t xml:space="preserve"> </w:t>
      </w:r>
      <w:r w:rsidR="00534F16" w:rsidRPr="008F7BEE">
        <w:rPr>
          <w:rFonts w:ascii="Arial" w:hAnsi="Arial" w:cs="Arial"/>
          <w:b/>
          <w:bCs/>
          <w:sz w:val="22"/>
          <w:szCs w:val="22"/>
        </w:rPr>
        <w:t>paragraph 23 (b)</w:t>
      </w:r>
      <w:r w:rsidR="00534F16" w:rsidRPr="008F7BEE">
        <w:rPr>
          <w:rFonts w:ascii="Arial" w:hAnsi="Arial" w:cs="Arial"/>
          <w:sz w:val="22"/>
          <w:szCs w:val="22"/>
        </w:rPr>
        <w:t xml:space="preserve"> of the list of issues</w:t>
      </w:r>
      <w:r w:rsidRPr="008F7BEE">
        <w:rPr>
          <w:rFonts w:ascii="Arial" w:hAnsi="Arial" w:cs="Arial"/>
          <w:sz w:val="22"/>
          <w:szCs w:val="22"/>
        </w:rPr>
        <w:t>, which requests the EU to provide information on measures taken to facilitate the availability to accessible languages, formats and technologies appropriate to different kinds of impairments, including sign languag</w:t>
      </w:r>
      <w:r w:rsidR="002917E2" w:rsidRPr="008F7BEE">
        <w:rPr>
          <w:rFonts w:ascii="Arial" w:hAnsi="Arial" w:cs="Arial"/>
          <w:sz w:val="22"/>
          <w:szCs w:val="22"/>
        </w:rPr>
        <w:t xml:space="preserve">es, </w:t>
      </w:r>
      <w:r w:rsidRPr="008F7BEE">
        <w:rPr>
          <w:rFonts w:ascii="Arial" w:hAnsi="Arial" w:cs="Arial"/>
          <w:sz w:val="22"/>
          <w:szCs w:val="22"/>
        </w:rPr>
        <w:t>and other accessible means, modes, and formats of communication of the user’s choice, EUD</w:t>
      </w:r>
      <w:r w:rsidR="009A208D" w:rsidRPr="008F7BEE">
        <w:rPr>
          <w:rFonts w:ascii="Arial" w:hAnsi="Arial" w:cs="Arial"/>
          <w:sz w:val="22"/>
          <w:szCs w:val="22"/>
        </w:rPr>
        <w:t xml:space="preserve"> would like to</w:t>
      </w:r>
      <w:r w:rsidRPr="008F7BEE">
        <w:rPr>
          <w:rFonts w:ascii="Arial" w:hAnsi="Arial" w:cs="Arial"/>
          <w:sz w:val="22"/>
          <w:szCs w:val="22"/>
        </w:rPr>
        <w:t xml:space="preserve"> highlight the EU’s </w:t>
      </w:r>
      <w:r w:rsidR="00355CB1" w:rsidRPr="008F7BEE">
        <w:rPr>
          <w:rFonts w:ascii="Arial" w:hAnsi="Arial" w:cs="Arial"/>
          <w:sz w:val="22"/>
          <w:szCs w:val="22"/>
        </w:rPr>
        <w:t xml:space="preserve">lack of </w:t>
      </w:r>
      <w:r w:rsidR="00E76D70" w:rsidRPr="008F7BEE">
        <w:rPr>
          <w:rFonts w:ascii="Arial" w:hAnsi="Arial" w:cs="Arial"/>
          <w:sz w:val="22"/>
          <w:szCs w:val="22"/>
        </w:rPr>
        <w:t>recognition of</w:t>
      </w:r>
      <w:r w:rsidRPr="008F7BEE">
        <w:rPr>
          <w:rFonts w:ascii="Arial" w:hAnsi="Arial" w:cs="Arial"/>
          <w:sz w:val="22"/>
          <w:szCs w:val="22"/>
        </w:rPr>
        <w:t xml:space="preserve"> its 29 </w:t>
      </w:r>
      <w:r w:rsidR="00622274" w:rsidRPr="008F7BEE">
        <w:rPr>
          <w:rFonts w:ascii="Arial" w:hAnsi="Arial" w:cs="Arial"/>
          <w:sz w:val="22"/>
          <w:szCs w:val="22"/>
        </w:rPr>
        <w:t>NSLs</w:t>
      </w:r>
      <w:r w:rsidRPr="008F7BEE">
        <w:rPr>
          <w:rFonts w:ascii="Arial" w:hAnsi="Arial" w:cs="Arial"/>
          <w:sz w:val="22"/>
          <w:szCs w:val="22"/>
        </w:rPr>
        <w:t xml:space="preserve"> as official languages of the EU</w:t>
      </w:r>
      <w:r w:rsidR="008F7BEE" w:rsidRPr="008F7BEE">
        <w:rPr>
          <w:rFonts w:ascii="Arial" w:hAnsi="Arial" w:cs="Arial"/>
          <w:sz w:val="22"/>
          <w:szCs w:val="22"/>
        </w:rPr>
        <w:t xml:space="preserve"> as well as amending the relevant Rules of Procedures of EU institutions</w:t>
      </w:r>
      <w:r w:rsidR="00CD1E46" w:rsidRPr="008F7BEE">
        <w:rPr>
          <w:rFonts w:ascii="Arial" w:hAnsi="Arial" w:cs="Arial"/>
          <w:sz w:val="22"/>
          <w:szCs w:val="22"/>
        </w:rPr>
        <w:t xml:space="preserve"> (</w:t>
      </w:r>
      <w:r w:rsidR="008F7BEE">
        <w:rPr>
          <w:rFonts w:ascii="Arial" w:hAnsi="Arial" w:cs="Arial"/>
          <w:sz w:val="22"/>
          <w:szCs w:val="22"/>
        </w:rPr>
        <w:t xml:space="preserve">see </w:t>
      </w:r>
      <w:r w:rsidR="008F7BEE">
        <w:rPr>
          <w:rFonts w:ascii="Arial" w:hAnsi="Arial" w:cs="Arial"/>
          <w:i/>
          <w:iCs/>
          <w:sz w:val="22"/>
          <w:szCs w:val="22"/>
        </w:rPr>
        <w:t>supra</w:t>
      </w:r>
      <w:r w:rsidR="00CD1E46" w:rsidRPr="008F7BEE">
        <w:rPr>
          <w:rFonts w:ascii="Arial" w:hAnsi="Arial" w:cs="Arial"/>
          <w:sz w:val="22"/>
          <w:szCs w:val="22"/>
        </w:rPr>
        <w:t xml:space="preserve"> in section A). </w:t>
      </w:r>
    </w:p>
    <w:p w14:paraId="5F68B56E" w14:textId="77777777" w:rsidR="00BE548C" w:rsidRPr="00BE548C" w:rsidRDefault="00BE548C" w:rsidP="00BE548C">
      <w:pPr>
        <w:spacing w:line="276" w:lineRule="auto"/>
        <w:jc w:val="both"/>
        <w:rPr>
          <w:rFonts w:ascii="Arial" w:hAnsi="Arial" w:cs="Arial"/>
          <w:b/>
          <w:bCs/>
          <w:sz w:val="22"/>
          <w:szCs w:val="22"/>
          <w:lang w:val="en-GB"/>
        </w:rPr>
      </w:pPr>
    </w:p>
    <w:p w14:paraId="50F2E58F" w14:textId="77777777" w:rsidR="00B75096" w:rsidRPr="00B75096" w:rsidRDefault="00D37A59" w:rsidP="00F701E9">
      <w:pPr>
        <w:pStyle w:val="ListParagraph"/>
        <w:numPr>
          <w:ilvl w:val="0"/>
          <w:numId w:val="8"/>
        </w:numPr>
        <w:spacing w:line="276" w:lineRule="auto"/>
        <w:jc w:val="both"/>
        <w:rPr>
          <w:rFonts w:ascii="Arial" w:hAnsi="Arial" w:cs="Arial"/>
          <w:b/>
          <w:bCs/>
          <w:sz w:val="22"/>
          <w:szCs w:val="22"/>
          <w:lang w:val="en-GB"/>
        </w:rPr>
      </w:pPr>
      <w:r w:rsidRPr="00BE548C">
        <w:rPr>
          <w:rFonts w:ascii="Arial" w:hAnsi="Arial" w:cs="Arial"/>
          <w:sz w:val="22"/>
          <w:szCs w:val="22"/>
          <w:u w:val="single"/>
        </w:rPr>
        <w:t>Article 27 CRPD, Work and Employment:</w:t>
      </w:r>
      <w:r w:rsidRPr="00640AA4">
        <w:rPr>
          <w:rFonts w:ascii="Arial" w:hAnsi="Arial" w:cs="Arial"/>
          <w:sz w:val="22"/>
          <w:szCs w:val="22"/>
        </w:rPr>
        <w:t xml:space="preserve"> </w:t>
      </w:r>
    </w:p>
    <w:p w14:paraId="115D8348" w14:textId="77777777" w:rsidR="00B75096" w:rsidRPr="00B75096" w:rsidRDefault="00B75096" w:rsidP="00B75096">
      <w:pPr>
        <w:pStyle w:val="ListParagraph"/>
        <w:rPr>
          <w:rFonts w:ascii="Arial" w:hAnsi="Arial" w:cs="Arial"/>
          <w:sz w:val="22"/>
          <w:szCs w:val="22"/>
        </w:rPr>
      </w:pPr>
    </w:p>
    <w:p w14:paraId="6D165E78" w14:textId="4419B459" w:rsidR="004904C4" w:rsidRPr="004904C4" w:rsidRDefault="00CA204E" w:rsidP="00B75096">
      <w:pPr>
        <w:pStyle w:val="ListParagraph"/>
        <w:numPr>
          <w:ilvl w:val="1"/>
          <w:numId w:val="8"/>
        </w:numPr>
        <w:spacing w:line="276" w:lineRule="auto"/>
        <w:jc w:val="both"/>
        <w:rPr>
          <w:rFonts w:ascii="Arial" w:hAnsi="Arial" w:cs="Arial"/>
          <w:b/>
          <w:bCs/>
          <w:sz w:val="22"/>
          <w:szCs w:val="22"/>
          <w:lang w:val="en-GB"/>
        </w:rPr>
      </w:pPr>
      <w:r>
        <w:rPr>
          <w:rFonts w:ascii="Arial" w:hAnsi="Arial" w:cs="Arial"/>
          <w:sz w:val="22"/>
          <w:szCs w:val="22"/>
        </w:rPr>
        <w:t>With regards</w:t>
      </w:r>
      <w:r w:rsidR="00712164" w:rsidRPr="00640AA4">
        <w:rPr>
          <w:rFonts w:ascii="Arial" w:hAnsi="Arial" w:cs="Arial"/>
          <w:sz w:val="22"/>
          <w:szCs w:val="22"/>
        </w:rPr>
        <w:t xml:space="preserve"> to </w:t>
      </w:r>
      <w:r w:rsidR="00712164" w:rsidRPr="00BE548C">
        <w:rPr>
          <w:rFonts w:ascii="Arial" w:hAnsi="Arial" w:cs="Arial"/>
          <w:b/>
          <w:bCs/>
          <w:sz w:val="22"/>
          <w:szCs w:val="22"/>
        </w:rPr>
        <w:t>paragraph 28 (a)</w:t>
      </w:r>
      <w:r w:rsidR="00712164" w:rsidRPr="00640AA4">
        <w:rPr>
          <w:rFonts w:ascii="Arial" w:hAnsi="Arial" w:cs="Arial"/>
          <w:sz w:val="22"/>
          <w:szCs w:val="22"/>
        </w:rPr>
        <w:t xml:space="preserve"> of the list of issues</w:t>
      </w:r>
      <w:r w:rsidR="00C4031C">
        <w:rPr>
          <w:rFonts w:ascii="Arial" w:hAnsi="Arial" w:cs="Arial"/>
          <w:sz w:val="22"/>
          <w:szCs w:val="22"/>
        </w:rPr>
        <w:t>, requesting the EU to inform the Committee on measures taken to a</w:t>
      </w:r>
      <w:r w:rsidR="00C4031C" w:rsidRPr="00C4031C">
        <w:rPr>
          <w:rFonts w:ascii="Arial" w:hAnsi="Arial" w:cs="Arial"/>
          <w:sz w:val="22"/>
          <w:szCs w:val="22"/>
        </w:rPr>
        <w:t>ddress inequalities affecting women with disabilities in employment, including efforts to promote their access to the open labour market</w:t>
      </w:r>
      <w:r w:rsidR="00C4031C">
        <w:rPr>
          <w:rFonts w:ascii="Arial" w:hAnsi="Arial" w:cs="Arial"/>
          <w:sz w:val="22"/>
          <w:szCs w:val="22"/>
        </w:rPr>
        <w:t>, t</w:t>
      </w:r>
      <w:r w:rsidR="00FB77D2">
        <w:rPr>
          <w:rFonts w:ascii="Arial" w:hAnsi="Arial" w:cs="Arial"/>
          <w:sz w:val="22"/>
          <w:szCs w:val="22"/>
        </w:rPr>
        <w:t xml:space="preserve">he EU </w:t>
      </w:r>
      <w:r w:rsidR="0095502D">
        <w:rPr>
          <w:rFonts w:ascii="Arial" w:hAnsi="Arial" w:cs="Arial"/>
          <w:sz w:val="22"/>
          <w:szCs w:val="22"/>
        </w:rPr>
        <w:t>is yet</w:t>
      </w:r>
      <w:r w:rsidR="000049E7">
        <w:rPr>
          <w:rFonts w:ascii="Arial" w:hAnsi="Arial" w:cs="Arial"/>
          <w:sz w:val="22"/>
          <w:szCs w:val="22"/>
        </w:rPr>
        <w:t xml:space="preserve"> to </w:t>
      </w:r>
      <w:r w:rsidR="00E56DCE">
        <w:rPr>
          <w:rFonts w:ascii="Arial" w:hAnsi="Arial" w:cs="Arial"/>
          <w:sz w:val="22"/>
          <w:szCs w:val="22"/>
        </w:rPr>
        <w:t xml:space="preserve">adopt policies addressing the situation of employment for women with disabilities. </w:t>
      </w:r>
      <w:r w:rsidR="00E56DCE">
        <w:rPr>
          <w:rFonts w:ascii="Arial" w:hAnsi="Arial" w:cs="Arial"/>
          <w:sz w:val="22"/>
          <w:szCs w:val="22"/>
        </w:rPr>
        <w:br/>
      </w:r>
      <w:r w:rsidR="00E56DCE">
        <w:rPr>
          <w:rFonts w:ascii="Arial" w:hAnsi="Arial" w:cs="Arial"/>
          <w:sz w:val="22"/>
          <w:szCs w:val="22"/>
        </w:rPr>
        <w:br/>
      </w:r>
      <w:r w:rsidR="000049E7">
        <w:rPr>
          <w:rFonts w:ascii="Arial" w:hAnsi="Arial" w:cs="Arial"/>
          <w:sz w:val="22"/>
          <w:szCs w:val="22"/>
        </w:rPr>
        <w:lastRenderedPageBreak/>
        <w:t xml:space="preserve">Whilst the EU </w:t>
      </w:r>
      <w:r w:rsidR="00020916">
        <w:rPr>
          <w:rFonts w:ascii="Arial" w:hAnsi="Arial" w:cs="Arial"/>
          <w:sz w:val="22"/>
          <w:szCs w:val="22"/>
        </w:rPr>
        <w:t xml:space="preserve">Commission </w:t>
      </w:r>
      <w:r w:rsidR="000049E7">
        <w:rPr>
          <w:rFonts w:ascii="Arial" w:hAnsi="Arial" w:cs="Arial"/>
          <w:sz w:val="22"/>
          <w:szCs w:val="22"/>
        </w:rPr>
        <w:t xml:space="preserve">has taken measures to </w:t>
      </w:r>
      <w:r w:rsidR="00E84987">
        <w:rPr>
          <w:rFonts w:ascii="Arial" w:hAnsi="Arial" w:cs="Arial"/>
          <w:sz w:val="22"/>
          <w:szCs w:val="22"/>
        </w:rPr>
        <w:t>develop its</w:t>
      </w:r>
      <w:r w:rsidR="00712164" w:rsidRPr="00640AA4">
        <w:rPr>
          <w:rFonts w:ascii="Arial" w:hAnsi="Arial" w:cs="Arial"/>
          <w:sz w:val="22"/>
          <w:szCs w:val="22"/>
        </w:rPr>
        <w:t xml:space="preserve"> Disability Employment Package,</w:t>
      </w:r>
      <w:r w:rsidR="00E84987">
        <w:rPr>
          <w:rFonts w:ascii="Arial" w:hAnsi="Arial" w:cs="Arial"/>
          <w:sz w:val="22"/>
          <w:szCs w:val="22"/>
        </w:rPr>
        <w:t xml:space="preserve"> and </w:t>
      </w:r>
      <w:r w:rsidR="006E36E6">
        <w:rPr>
          <w:rFonts w:ascii="Arial" w:hAnsi="Arial" w:cs="Arial"/>
          <w:sz w:val="22"/>
          <w:szCs w:val="22"/>
        </w:rPr>
        <w:t>Eurostat</w:t>
      </w:r>
      <w:r w:rsidR="00AD68C3">
        <w:rPr>
          <w:rFonts w:ascii="Arial" w:hAnsi="Arial" w:cs="Arial"/>
          <w:sz w:val="22"/>
          <w:szCs w:val="22"/>
        </w:rPr>
        <w:t xml:space="preserve"> has </w:t>
      </w:r>
      <w:r w:rsidR="00E84987">
        <w:rPr>
          <w:rFonts w:ascii="Arial" w:hAnsi="Arial" w:cs="Arial"/>
          <w:sz w:val="22"/>
          <w:szCs w:val="22"/>
        </w:rPr>
        <w:t>introduce</w:t>
      </w:r>
      <w:r w:rsidR="00AD68C3">
        <w:rPr>
          <w:rFonts w:ascii="Arial" w:hAnsi="Arial" w:cs="Arial"/>
          <w:sz w:val="22"/>
          <w:szCs w:val="22"/>
        </w:rPr>
        <w:t>d</w:t>
      </w:r>
      <w:r w:rsidR="00E84987">
        <w:rPr>
          <w:rFonts w:ascii="Arial" w:hAnsi="Arial" w:cs="Arial"/>
          <w:sz w:val="22"/>
          <w:szCs w:val="22"/>
        </w:rPr>
        <w:t xml:space="preserve"> a </w:t>
      </w:r>
      <w:r w:rsidR="00AD68C3">
        <w:rPr>
          <w:rFonts w:ascii="Arial" w:hAnsi="Arial" w:cs="Arial"/>
          <w:sz w:val="22"/>
          <w:szCs w:val="22"/>
        </w:rPr>
        <w:t xml:space="preserve">new </w:t>
      </w:r>
      <w:r w:rsidR="00020916">
        <w:rPr>
          <w:rFonts w:ascii="Arial" w:hAnsi="Arial" w:cs="Arial"/>
          <w:sz w:val="22"/>
          <w:szCs w:val="22"/>
        </w:rPr>
        <w:t>thematic section</w:t>
      </w:r>
      <w:r w:rsidR="006E36E6">
        <w:rPr>
          <w:rFonts w:ascii="Arial" w:hAnsi="Arial" w:cs="Arial"/>
          <w:sz w:val="22"/>
          <w:szCs w:val="22"/>
        </w:rPr>
        <w:t xml:space="preserve"> on disability</w:t>
      </w:r>
      <w:r w:rsidR="00020916">
        <w:rPr>
          <w:rFonts w:ascii="Arial" w:hAnsi="Arial" w:cs="Arial"/>
          <w:sz w:val="22"/>
          <w:szCs w:val="22"/>
        </w:rPr>
        <w:t xml:space="preserve"> to its website, the </w:t>
      </w:r>
      <w:r w:rsidR="00712164" w:rsidRPr="00640AA4">
        <w:rPr>
          <w:rFonts w:ascii="Arial" w:hAnsi="Arial" w:cs="Arial"/>
          <w:sz w:val="22"/>
          <w:szCs w:val="22"/>
        </w:rPr>
        <w:t>disability employment gap</w:t>
      </w:r>
      <w:r w:rsidR="00020916">
        <w:rPr>
          <w:rFonts w:ascii="Arial" w:hAnsi="Arial" w:cs="Arial"/>
          <w:sz w:val="22"/>
          <w:szCs w:val="22"/>
        </w:rPr>
        <w:t xml:space="preserve"> persists.</w:t>
      </w:r>
      <w:r w:rsidR="00895D88">
        <w:rPr>
          <w:rFonts w:ascii="Arial" w:hAnsi="Arial" w:cs="Arial"/>
          <w:sz w:val="22"/>
          <w:szCs w:val="22"/>
        </w:rPr>
        <w:t xml:space="preserve"> I</w:t>
      </w:r>
      <w:r w:rsidR="00020916">
        <w:rPr>
          <w:rFonts w:ascii="Arial" w:hAnsi="Arial" w:cs="Arial"/>
          <w:sz w:val="22"/>
          <w:szCs w:val="22"/>
        </w:rPr>
        <w:t>t</w:t>
      </w:r>
      <w:r w:rsidR="00895D88">
        <w:rPr>
          <w:rFonts w:ascii="Arial" w:hAnsi="Arial" w:cs="Arial"/>
          <w:sz w:val="22"/>
          <w:szCs w:val="22"/>
        </w:rPr>
        <w:t xml:space="preserve"> i</w:t>
      </w:r>
      <w:r w:rsidR="00020916">
        <w:rPr>
          <w:rFonts w:ascii="Arial" w:hAnsi="Arial" w:cs="Arial"/>
          <w:sz w:val="22"/>
          <w:szCs w:val="22"/>
        </w:rPr>
        <w:t xml:space="preserve">s crucial that data on persons with disabilities and employment is disaggregated by disability </w:t>
      </w:r>
      <w:r w:rsidR="0013340E">
        <w:rPr>
          <w:rFonts w:ascii="Arial" w:hAnsi="Arial" w:cs="Arial"/>
          <w:sz w:val="22"/>
          <w:szCs w:val="22"/>
        </w:rPr>
        <w:t>and</w:t>
      </w:r>
      <w:r w:rsidR="00020916">
        <w:rPr>
          <w:rFonts w:ascii="Arial" w:hAnsi="Arial" w:cs="Arial"/>
          <w:sz w:val="22"/>
          <w:szCs w:val="22"/>
        </w:rPr>
        <w:t xml:space="preserve"> other intersecting identities. Specifically, actions t</w:t>
      </w:r>
      <w:r w:rsidR="00E14630">
        <w:rPr>
          <w:rFonts w:ascii="Arial" w:hAnsi="Arial" w:cs="Arial"/>
          <w:sz w:val="22"/>
          <w:szCs w:val="22"/>
        </w:rPr>
        <w:t xml:space="preserve">aken to address inequalities affecting women with disabilities in employment are non-existent. </w:t>
      </w:r>
      <w:r w:rsidR="00964D16">
        <w:rPr>
          <w:rFonts w:ascii="Arial" w:hAnsi="Arial" w:cs="Arial"/>
          <w:sz w:val="22"/>
          <w:szCs w:val="22"/>
        </w:rPr>
        <w:t xml:space="preserve">We outline specific recommendations on the access </w:t>
      </w:r>
      <w:r w:rsidR="000140F9">
        <w:rPr>
          <w:rFonts w:ascii="Arial" w:hAnsi="Arial" w:cs="Arial"/>
          <w:sz w:val="22"/>
          <w:szCs w:val="22"/>
        </w:rPr>
        <w:t xml:space="preserve">to the labour market for deaf people </w:t>
      </w:r>
      <w:r w:rsidR="00C850C7">
        <w:rPr>
          <w:rFonts w:ascii="Arial" w:hAnsi="Arial" w:cs="Arial"/>
          <w:sz w:val="22"/>
          <w:szCs w:val="22"/>
        </w:rPr>
        <w:t xml:space="preserve">in the EU in our </w:t>
      </w:r>
      <w:hyperlink r:id="rId21" w:history="1">
        <w:r w:rsidR="00A00D5D" w:rsidRPr="00A00D5D">
          <w:rPr>
            <w:rStyle w:val="Hyperlink"/>
            <w:rFonts w:ascii="Arial" w:hAnsi="Arial" w:cs="Arial"/>
            <w:sz w:val="22"/>
            <w:szCs w:val="22"/>
          </w:rPr>
          <w:t>P</w:t>
        </w:r>
        <w:r w:rsidR="00C850C7" w:rsidRPr="00A00D5D">
          <w:rPr>
            <w:rStyle w:val="Hyperlink"/>
            <w:rFonts w:ascii="Arial" w:hAnsi="Arial" w:cs="Arial"/>
            <w:sz w:val="22"/>
            <w:szCs w:val="22"/>
          </w:rPr>
          <w:t xml:space="preserve">olicy </w:t>
        </w:r>
        <w:r w:rsidR="00A00D5D" w:rsidRPr="00A00D5D">
          <w:rPr>
            <w:rStyle w:val="Hyperlink"/>
            <w:rFonts w:ascii="Arial" w:hAnsi="Arial" w:cs="Arial"/>
            <w:sz w:val="22"/>
            <w:szCs w:val="22"/>
          </w:rPr>
          <w:t>R</w:t>
        </w:r>
        <w:r w:rsidR="00C850C7" w:rsidRPr="00A00D5D">
          <w:rPr>
            <w:rStyle w:val="Hyperlink"/>
            <w:rFonts w:ascii="Arial" w:hAnsi="Arial" w:cs="Arial"/>
            <w:sz w:val="22"/>
            <w:szCs w:val="22"/>
          </w:rPr>
          <w:t>ecommendations</w:t>
        </w:r>
        <w:r w:rsidR="00A00D5D" w:rsidRPr="00A00D5D">
          <w:rPr>
            <w:rStyle w:val="Hyperlink"/>
            <w:rFonts w:ascii="Arial" w:hAnsi="Arial" w:cs="Arial"/>
            <w:sz w:val="22"/>
            <w:szCs w:val="22"/>
          </w:rPr>
          <w:t xml:space="preserve"> on Access to Labour Market for Deaf Persons in the EU</w:t>
        </w:r>
      </w:hyperlink>
      <w:r w:rsidR="001B5C96">
        <w:rPr>
          <w:rFonts w:ascii="Arial" w:hAnsi="Arial" w:cs="Arial"/>
          <w:sz w:val="22"/>
          <w:szCs w:val="22"/>
        </w:rPr>
        <w:t xml:space="preserve">. Such recommendations </w:t>
      </w:r>
      <w:r w:rsidR="00D20AAB">
        <w:rPr>
          <w:rFonts w:ascii="Arial" w:hAnsi="Arial" w:cs="Arial"/>
          <w:sz w:val="22"/>
          <w:szCs w:val="22"/>
        </w:rPr>
        <w:t>includ</w:t>
      </w:r>
      <w:r w:rsidR="001B5C96">
        <w:rPr>
          <w:rFonts w:ascii="Arial" w:hAnsi="Arial" w:cs="Arial"/>
          <w:sz w:val="22"/>
          <w:szCs w:val="22"/>
        </w:rPr>
        <w:t xml:space="preserve">e </w:t>
      </w:r>
      <w:r w:rsidR="00104987">
        <w:rPr>
          <w:rFonts w:ascii="Arial" w:hAnsi="Arial" w:cs="Arial"/>
          <w:sz w:val="22"/>
          <w:szCs w:val="22"/>
        </w:rPr>
        <w:t>the</w:t>
      </w:r>
      <w:r w:rsidR="00D20AAB">
        <w:rPr>
          <w:rFonts w:ascii="Arial" w:hAnsi="Arial" w:cs="Arial"/>
          <w:sz w:val="22"/>
          <w:szCs w:val="22"/>
        </w:rPr>
        <w:t xml:space="preserve"> p</w:t>
      </w:r>
      <w:r w:rsidR="00D20AAB" w:rsidRPr="00D20AAB">
        <w:rPr>
          <w:rFonts w:ascii="Arial" w:hAnsi="Arial" w:cs="Arial"/>
          <w:sz w:val="22"/>
          <w:szCs w:val="22"/>
        </w:rPr>
        <w:t>rohibit</w:t>
      </w:r>
      <w:r w:rsidR="001B5C96">
        <w:rPr>
          <w:rFonts w:ascii="Arial" w:hAnsi="Arial" w:cs="Arial"/>
          <w:sz w:val="22"/>
          <w:szCs w:val="22"/>
        </w:rPr>
        <w:t>ion of</w:t>
      </w:r>
      <w:r w:rsidR="00296353">
        <w:rPr>
          <w:rFonts w:ascii="Arial" w:hAnsi="Arial" w:cs="Arial"/>
          <w:sz w:val="22"/>
          <w:szCs w:val="22"/>
        </w:rPr>
        <w:t xml:space="preserve"> </w:t>
      </w:r>
      <w:r w:rsidR="00D20AAB" w:rsidRPr="00D20AAB">
        <w:rPr>
          <w:rFonts w:ascii="Arial" w:hAnsi="Arial" w:cs="Arial"/>
          <w:sz w:val="22"/>
          <w:szCs w:val="22"/>
        </w:rPr>
        <w:t>discrimination based on disability and ensur</w:t>
      </w:r>
      <w:r w:rsidR="001B5C96">
        <w:rPr>
          <w:rFonts w:ascii="Arial" w:hAnsi="Arial" w:cs="Arial"/>
          <w:sz w:val="22"/>
          <w:szCs w:val="22"/>
        </w:rPr>
        <w:t>ing</w:t>
      </w:r>
      <w:r w:rsidR="00D20AAB" w:rsidRPr="00D20AAB">
        <w:rPr>
          <w:rFonts w:ascii="Arial" w:hAnsi="Arial" w:cs="Arial"/>
          <w:sz w:val="22"/>
          <w:szCs w:val="22"/>
        </w:rPr>
        <w:t xml:space="preserve"> the provision of reasonable accommodation</w:t>
      </w:r>
      <w:r w:rsidR="00D20AAB">
        <w:rPr>
          <w:rFonts w:ascii="Arial" w:hAnsi="Arial" w:cs="Arial"/>
          <w:sz w:val="22"/>
          <w:szCs w:val="22"/>
        </w:rPr>
        <w:t xml:space="preserve">, </w:t>
      </w:r>
      <w:r w:rsidR="003D42DD">
        <w:rPr>
          <w:rFonts w:ascii="Arial" w:hAnsi="Arial" w:cs="Arial"/>
          <w:sz w:val="22"/>
          <w:szCs w:val="22"/>
        </w:rPr>
        <w:t>improv</w:t>
      </w:r>
      <w:r w:rsidR="001B5C96">
        <w:rPr>
          <w:rFonts w:ascii="Arial" w:hAnsi="Arial" w:cs="Arial"/>
          <w:sz w:val="22"/>
          <w:szCs w:val="22"/>
        </w:rPr>
        <w:t>ing</w:t>
      </w:r>
      <w:r w:rsidR="003D42DD">
        <w:rPr>
          <w:rFonts w:ascii="Arial" w:hAnsi="Arial" w:cs="Arial"/>
          <w:sz w:val="22"/>
          <w:szCs w:val="22"/>
        </w:rPr>
        <w:t xml:space="preserve"> data collection of deaf people in employment, </w:t>
      </w:r>
      <w:r w:rsidR="00426CD3">
        <w:rPr>
          <w:rFonts w:ascii="Arial" w:hAnsi="Arial" w:cs="Arial"/>
          <w:sz w:val="22"/>
          <w:szCs w:val="22"/>
        </w:rPr>
        <w:t xml:space="preserve">ensure access to training programmes and career development to increase the level of deaf people in </w:t>
      </w:r>
      <w:r w:rsidR="00253E8E">
        <w:rPr>
          <w:rFonts w:ascii="Arial" w:hAnsi="Arial" w:cs="Arial"/>
          <w:sz w:val="22"/>
          <w:szCs w:val="22"/>
        </w:rPr>
        <w:t>quality</w:t>
      </w:r>
      <w:r w:rsidR="00426CD3">
        <w:rPr>
          <w:rFonts w:ascii="Arial" w:hAnsi="Arial" w:cs="Arial"/>
          <w:sz w:val="22"/>
          <w:szCs w:val="22"/>
        </w:rPr>
        <w:t xml:space="preserve"> and </w:t>
      </w:r>
      <w:r w:rsidR="00253E8E">
        <w:rPr>
          <w:rFonts w:ascii="Arial" w:hAnsi="Arial" w:cs="Arial"/>
          <w:sz w:val="22"/>
          <w:szCs w:val="22"/>
        </w:rPr>
        <w:t>well</w:t>
      </w:r>
      <w:r w:rsidR="00426CD3">
        <w:rPr>
          <w:rFonts w:ascii="Arial" w:hAnsi="Arial" w:cs="Arial"/>
          <w:sz w:val="22"/>
          <w:szCs w:val="22"/>
        </w:rPr>
        <w:t>-paid jobs</w:t>
      </w:r>
      <w:r w:rsidR="00C27042">
        <w:rPr>
          <w:rFonts w:ascii="Arial" w:hAnsi="Arial" w:cs="Arial"/>
          <w:sz w:val="22"/>
          <w:szCs w:val="22"/>
        </w:rPr>
        <w:t>.</w:t>
      </w:r>
      <w:r w:rsidR="00A00D5D">
        <w:rPr>
          <w:rFonts w:ascii="Arial" w:hAnsi="Arial" w:cs="Arial"/>
          <w:sz w:val="22"/>
          <w:szCs w:val="22"/>
        </w:rPr>
        <w:br/>
      </w:r>
    </w:p>
    <w:p w14:paraId="2885381E" w14:textId="47B850BB" w:rsidR="00D37A59" w:rsidRPr="00B75096" w:rsidRDefault="00CB5FEF" w:rsidP="00B75096">
      <w:pPr>
        <w:pStyle w:val="ListParagraph"/>
        <w:numPr>
          <w:ilvl w:val="1"/>
          <w:numId w:val="8"/>
        </w:numPr>
        <w:spacing w:line="276" w:lineRule="auto"/>
        <w:jc w:val="both"/>
        <w:rPr>
          <w:rFonts w:ascii="Arial" w:hAnsi="Arial" w:cs="Arial"/>
          <w:b/>
          <w:bCs/>
          <w:sz w:val="22"/>
          <w:szCs w:val="22"/>
          <w:lang w:val="en-GB"/>
        </w:rPr>
      </w:pPr>
      <w:r>
        <w:rPr>
          <w:rFonts w:ascii="Arial" w:hAnsi="Arial" w:cs="Arial"/>
          <w:sz w:val="22"/>
          <w:szCs w:val="22"/>
        </w:rPr>
        <w:t>EUD also emphasi</w:t>
      </w:r>
      <w:r w:rsidR="00F44F7C">
        <w:rPr>
          <w:rFonts w:ascii="Arial" w:hAnsi="Arial" w:cs="Arial"/>
          <w:sz w:val="22"/>
          <w:szCs w:val="22"/>
        </w:rPr>
        <w:t>s</w:t>
      </w:r>
      <w:r>
        <w:rPr>
          <w:rFonts w:ascii="Arial" w:hAnsi="Arial" w:cs="Arial"/>
          <w:sz w:val="22"/>
          <w:szCs w:val="22"/>
        </w:rPr>
        <w:t>es the</w:t>
      </w:r>
      <w:r w:rsidR="006E663D">
        <w:rPr>
          <w:rFonts w:ascii="Arial" w:hAnsi="Arial" w:cs="Arial"/>
          <w:sz w:val="22"/>
          <w:szCs w:val="22"/>
        </w:rPr>
        <w:t xml:space="preserve"> necessity of establishing </w:t>
      </w:r>
      <w:r>
        <w:rPr>
          <w:rFonts w:ascii="Arial" w:hAnsi="Arial" w:cs="Arial"/>
          <w:sz w:val="22"/>
          <w:szCs w:val="22"/>
        </w:rPr>
        <w:t>employment targets</w:t>
      </w:r>
      <w:r w:rsidR="003F3DF7">
        <w:rPr>
          <w:rFonts w:ascii="Arial" w:hAnsi="Arial" w:cs="Arial"/>
          <w:sz w:val="22"/>
          <w:szCs w:val="22"/>
        </w:rPr>
        <w:t xml:space="preserve"> to inform effective policies </w:t>
      </w:r>
      <w:r w:rsidR="006E663D">
        <w:rPr>
          <w:rFonts w:ascii="Arial" w:hAnsi="Arial" w:cs="Arial"/>
          <w:sz w:val="22"/>
          <w:szCs w:val="22"/>
        </w:rPr>
        <w:t>to enhance</w:t>
      </w:r>
      <w:r w:rsidR="003F3DF7">
        <w:rPr>
          <w:rFonts w:ascii="Arial" w:hAnsi="Arial" w:cs="Arial"/>
          <w:sz w:val="22"/>
          <w:szCs w:val="22"/>
        </w:rPr>
        <w:t xml:space="preserve"> the employment rate of persons with disabilities in the EU. EUD outlines </w:t>
      </w:r>
      <w:r w:rsidR="00296CBE">
        <w:rPr>
          <w:rFonts w:ascii="Arial" w:hAnsi="Arial" w:cs="Arial"/>
          <w:sz w:val="22"/>
          <w:szCs w:val="22"/>
        </w:rPr>
        <w:t xml:space="preserve">this point, along with the importance of </w:t>
      </w:r>
      <w:r w:rsidR="00F06EC2">
        <w:rPr>
          <w:rFonts w:ascii="Arial" w:hAnsi="Arial" w:cs="Arial"/>
          <w:sz w:val="22"/>
          <w:szCs w:val="22"/>
        </w:rPr>
        <w:t xml:space="preserve">ensuring </w:t>
      </w:r>
      <w:r w:rsidR="0028359D">
        <w:rPr>
          <w:rFonts w:ascii="Arial" w:hAnsi="Arial" w:cs="Arial"/>
          <w:sz w:val="22"/>
          <w:szCs w:val="22"/>
        </w:rPr>
        <w:t xml:space="preserve">inclusive </w:t>
      </w:r>
      <w:r w:rsidR="00481C50">
        <w:rPr>
          <w:rFonts w:ascii="Arial" w:hAnsi="Arial" w:cs="Arial"/>
          <w:sz w:val="22"/>
          <w:szCs w:val="22"/>
        </w:rPr>
        <w:t xml:space="preserve">national sign language </w:t>
      </w:r>
      <w:r w:rsidR="007D356E">
        <w:rPr>
          <w:rFonts w:ascii="Arial" w:hAnsi="Arial" w:cs="Arial"/>
          <w:sz w:val="22"/>
          <w:szCs w:val="22"/>
        </w:rPr>
        <w:t>work</w:t>
      </w:r>
      <w:r w:rsidR="00F06EC2">
        <w:rPr>
          <w:rFonts w:ascii="Arial" w:hAnsi="Arial" w:cs="Arial"/>
          <w:sz w:val="22"/>
          <w:szCs w:val="22"/>
        </w:rPr>
        <w:t xml:space="preserve"> environments, in our </w:t>
      </w:r>
      <w:hyperlink r:id="rId22" w:history="1">
        <w:r w:rsidR="00F06EC2" w:rsidRPr="00D21527">
          <w:rPr>
            <w:rStyle w:val="Hyperlink"/>
            <w:rFonts w:ascii="Arial" w:hAnsi="Arial" w:cs="Arial"/>
            <w:sz w:val="22"/>
            <w:szCs w:val="22"/>
          </w:rPr>
          <w:t>policy recommendations on establishing targets</w:t>
        </w:r>
        <w:r w:rsidR="00D21527" w:rsidRPr="00D21527">
          <w:rPr>
            <w:rStyle w:val="Hyperlink"/>
            <w:rFonts w:ascii="Arial" w:hAnsi="Arial" w:cs="Arial"/>
            <w:sz w:val="22"/>
            <w:szCs w:val="22"/>
          </w:rPr>
          <w:t xml:space="preserve"> for the employment of deaf people in the EU</w:t>
        </w:r>
      </w:hyperlink>
      <w:r w:rsidR="00D21527">
        <w:rPr>
          <w:rFonts w:ascii="Arial" w:hAnsi="Arial" w:cs="Arial"/>
          <w:sz w:val="22"/>
          <w:szCs w:val="22"/>
        </w:rPr>
        <w:t>.</w:t>
      </w:r>
      <w:r w:rsidR="0037756A">
        <w:rPr>
          <w:rFonts w:ascii="Arial" w:hAnsi="Arial" w:cs="Arial"/>
          <w:sz w:val="22"/>
          <w:szCs w:val="22"/>
        </w:rPr>
        <w:t xml:space="preserve"> </w:t>
      </w:r>
      <w:r w:rsidR="006034C1">
        <w:rPr>
          <w:rFonts w:ascii="Arial" w:hAnsi="Arial" w:cs="Arial"/>
          <w:sz w:val="22"/>
          <w:szCs w:val="22"/>
        </w:rPr>
        <w:t xml:space="preserve">Finally, EUD and the World Federation of the Deaf (WFD) published a </w:t>
      </w:r>
      <w:hyperlink r:id="rId23" w:history="1">
        <w:r w:rsidR="006034C1" w:rsidRPr="00A40093">
          <w:rPr>
            <w:rStyle w:val="Hyperlink"/>
            <w:rFonts w:ascii="Arial" w:hAnsi="Arial" w:cs="Arial"/>
            <w:sz w:val="22"/>
            <w:szCs w:val="22"/>
          </w:rPr>
          <w:t>joint submission</w:t>
        </w:r>
      </w:hyperlink>
      <w:r w:rsidR="006034C1">
        <w:rPr>
          <w:rFonts w:ascii="Arial" w:hAnsi="Arial" w:cs="Arial"/>
          <w:sz w:val="22"/>
          <w:szCs w:val="22"/>
        </w:rPr>
        <w:t xml:space="preserve"> to the CRPD Committee’s General Comment no.8</w:t>
      </w:r>
      <w:r w:rsidR="004C343F">
        <w:rPr>
          <w:rFonts w:ascii="Arial" w:hAnsi="Arial" w:cs="Arial"/>
          <w:sz w:val="22"/>
          <w:szCs w:val="22"/>
        </w:rPr>
        <w:t xml:space="preserve"> on Article 27 – this report outlines the key issues facing deaf people within and accessing the open labour market in the EU</w:t>
      </w:r>
      <w:r w:rsidR="00BC72D9">
        <w:rPr>
          <w:rFonts w:ascii="Arial" w:hAnsi="Arial" w:cs="Arial"/>
          <w:sz w:val="22"/>
          <w:szCs w:val="22"/>
        </w:rPr>
        <w:t xml:space="preserve"> and calls for the promotion o</w:t>
      </w:r>
      <w:r w:rsidR="002D731E">
        <w:rPr>
          <w:rFonts w:ascii="Arial" w:hAnsi="Arial" w:cs="Arial"/>
          <w:sz w:val="22"/>
          <w:szCs w:val="22"/>
        </w:rPr>
        <w:t>f</w:t>
      </w:r>
      <w:r w:rsidR="00BC72D9">
        <w:rPr>
          <w:rFonts w:ascii="Arial" w:hAnsi="Arial" w:cs="Arial"/>
          <w:sz w:val="22"/>
          <w:szCs w:val="22"/>
        </w:rPr>
        <w:t xml:space="preserve"> “</w:t>
      </w:r>
      <w:r w:rsidR="00BC72D9" w:rsidRPr="002D731E">
        <w:rPr>
          <w:rFonts w:ascii="Arial" w:hAnsi="Arial" w:cs="Arial"/>
          <w:i/>
          <w:iCs/>
          <w:sz w:val="22"/>
          <w:szCs w:val="22"/>
        </w:rPr>
        <w:t>national sign language inclusive labour market</w:t>
      </w:r>
      <w:r w:rsidR="002D731E" w:rsidRPr="002D731E">
        <w:rPr>
          <w:rFonts w:ascii="Arial" w:hAnsi="Arial" w:cs="Arial"/>
          <w:i/>
          <w:iCs/>
          <w:sz w:val="22"/>
          <w:szCs w:val="22"/>
        </w:rPr>
        <w:t>s</w:t>
      </w:r>
      <w:r w:rsidR="00BC72D9">
        <w:rPr>
          <w:rFonts w:ascii="Arial" w:hAnsi="Arial" w:cs="Arial"/>
          <w:sz w:val="22"/>
          <w:szCs w:val="22"/>
        </w:rPr>
        <w:t>”’</w:t>
      </w:r>
      <w:r w:rsidR="002D731E">
        <w:rPr>
          <w:rFonts w:ascii="Arial" w:hAnsi="Arial" w:cs="Arial"/>
          <w:sz w:val="22"/>
          <w:szCs w:val="22"/>
        </w:rPr>
        <w:t>.</w:t>
      </w:r>
      <w:r w:rsidR="002D731E">
        <w:rPr>
          <w:rFonts w:ascii="Arial" w:hAnsi="Arial" w:cs="Arial"/>
          <w:sz w:val="22"/>
          <w:szCs w:val="22"/>
        </w:rPr>
        <w:br/>
      </w:r>
      <w:r w:rsidR="002D731E">
        <w:rPr>
          <w:rFonts w:ascii="Arial" w:hAnsi="Arial" w:cs="Arial"/>
          <w:sz w:val="22"/>
          <w:szCs w:val="22"/>
        </w:rPr>
        <w:br/>
      </w:r>
      <w:r w:rsidR="002D731E">
        <w:rPr>
          <w:rFonts w:ascii="Arial" w:hAnsi="Arial" w:cs="Arial"/>
          <w:b/>
          <w:bCs/>
          <w:sz w:val="22"/>
          <w:szCs w:val="22"/>
        </w:rPr>
        <w:t xml:space="preserve">Recommendation: </w:t>
      </w:r>
      <w:r w:rsidR="00D30044">
        <w:rPr>
          <w:rFonts w:ascii="Arial" w:hAnsi="Arial" w:cs="Arial"/>
          <w:sz w:val="22"/>
          <w:szCs w:val="22"/>
        </w:rPr>
        <w:t xml:space="preserve">The EU to </w:t>
      </w:r>
      <w:r w:rsidR="002D731E">
        <w:rPr>
          <w:rFonts w:ascii="Arial" w:hAnsi="Arial" w:cs="Arial"/>
          <w:sz w:val="22"/>
          <w:szCs w:val="22"/>
        </w:rPr>
        <w:t>promot</w:t>
      </w:r>
      <w:r w:rsidR="00D30044">
        <w:rPr>
          <w:rFonts w:ascii="Arial" w:hAnsi="Arial" w:cs="Arial"/>
          <w:sz w:val="22"/>
          <w:szCs w:val="22"/>
        </w:rPr>
        <w:t>e</w:t>
      </w:r>
      <w:r w:rsidR="002D731E">
        <w:rPr>
          <w:rFonts w:ascii="Arial" w:hAnsi="Arial" w:cs="Arial"/>
          <w:sz w:val="22"/>
          <w:szCs w:val="22"/>
        </w:rPr>
        <w:t xml:space="preserve"> the concept of “</w:t>
      </w:r>
      <w:r w:rsidR="002D731E">
        <w:rPr>
          <w:rFonts w:ascii="Arial" w:hAnsi="Arial" w:cs="Arial"/>
          <w:i/>
          <w:iCs/>
          <w:sz w:val="22"/>
          <w:szCs w:val="22"/>
        </w:rPr>
        <w:t>National sign language inclusive labour market”</w:t>
      </w:r>
      <w:r w:rsidR="002D731E">
        <w:rPr>
          <w:rFonts w:ascii="Arial" w:hAnsi="Arial" w:cs="Arial"/>
          <w:sz w:val="22"/>
          <w:szCs w:val="22"/>
        </w:rPr>
        <w:t xml:space="preserve"> to foster the employment of deaf people. </w:t>
      </w:r>
      <w:r w:rsidR="002D731E">
        <w:rPr>
          <w:rFonts w:ascii="Arial" w:hAnsi="Arial" w:cs="Arial"/>
          <w:sz w:val="22"/>
          <w:szCs w:val="22"/>
        </w:rPr>
        <w:br/>
      </w:r>
    </w:p>
    <w:p w14:paraId="251931FD" w14:textId="585E1493" w:rsidR="0045569A" w:rsidRPr="005F125C" w:rsidRDefault="00B75096">
      <w:pPr>
        <w:pStyle w:val="ListParagraph"/>
        <w:numPr>
          <w:ilvl w:val="1"/>
          <w:numId w:val="8"/>
        </w:numPr>
        <w:spacing w:line="276" w:lineRule="auto"/>
        <w:jc w:val="both"/>
        <w:rPr>
          <w:rFonts w:ascii="Arial" w:hAnsi="Arial" w:cs="Arial"/>
          <w:b/>
          <w:bCs/>
          <w:sz w:val="22"/>
          <w:szCs w:val="22"/>
          <w:lang w:val="en-GB"/>
        </w:rPr>
      </w:pPr>
      <w:r w:rsidRPr="005F125C">
        <w:rPr>
          <w:rFonts w:ascii="Arial" w:hAnsi="Arial" w:cs="Arial"/>
          <w:sz w:val="22"/>
          <w:szCs w:val="22"/>
        </w:rPr>
        <w:t xml:space="preserve">In response to </w:t>
      </w:r>
      <w:r w:rsidRPr="005F125C">
        <w:rPr>
          <w:rFonts w:ascii="Arial" w:hAnsi="Arial" w:cs="Arial"/>
          <w:b/>
          <w:bCs/>
          <w:sz w:val="22"/>
          <w:szCs w:val="22"/>
        </w:rPr>
        <w:t>paragraph 28</w:t>
      </w:r>
      <w:r w:rsidR="009C673D" w:rsidRPr="005F125C">
        <w:rPr>
          <w:rFonts w:ascii="Arial" w:hAnsi="Arial" w:cs="Arial"/>
          <w:b/>
          <w:bCs/>
          <w:sz w:val="22"/>
          <w:szCs w:val="22"/>
        </w:rPr>
        <w:t xml:space="preserve"> (e)</w:t>
      </w:r>
      <w:r w:rsidR="009C673D" w:rsidRPr="005F125C">
        <w:rPr>
          <w:rFonts w:ascii="Arial" w:hAnsi="Arial" w:cs="Arial"/>
          <w:sz w:val="22"/>
          <w:szCs w:val="22"/>
        </w:rPr>
        <w:t xml:space="preserve"> of the list of issues requesting the EU to inform the Committee of measures taken to protect persons with disabilities from discrimination </w:t>
      </w:r>
      <w:r w:rsidR="00A4179A" w:rsidRPr="005F125C">
        <w:rPr>
          <w:rFonts w:ascii="Arial" w:hAnsi="Arial" w:cs="Arial"/>
          <w:sz w:val="22"/>
          <w:szCs w:val="22"/>
        </w:rPr>
        <w:t>using</w:t>
      </w:r>
      <w:r w:rsidR="009C673D" w:rsidRPr="005F125C">
        <w:rPr>
          <w:rFonts w:ascii="Arial" w:hAnsi="Arial" w:cs="Arial"/>
          <w:sz w:val="22"/>
          <w:szCs w:val="22"/>
        </w:rPr>
        <w:t xml:space="preserve"> artificial intelligence in recruitment, selection, promotion</w:t>
      </w:r>
      <w:r w:rsidR="00441018" w:rsidRPr="005F125C">
        <w:rPr>
          <w:rFonts w:ascii="Arial" w:hAnsi="Arial" w:cs="Arial"/>
          <w:sz w:val="22"/>
          <w:szCs w:val="22"/>
        </w:rPr>
        <w:t>,</w:t>
      </w:r>
      <w:r w:rsidR="009C673D" w:rsidRPr="005F125C">
        <w:rPr>
          <w:rFonts w:ascii="Arial" w:hAnsi="Arial" w:cs="Arial"/>
          <w:sz w:val="22"/>
          <w:szCs w:val="22"/>
        </w:rPr>
        <w:t xml:space="preserve"> and termination decisions in employment, EUD highlights the adoption of the AI Act</w:t>
      </w:r>
      <w:r w:rsidR="005F125C" w:rsidRPr="005F125C">
        <w:rPr>
          <w:rFonts w:ascii="Arial" w:hAnsi="Arial" w:cs="Arial"/>
          <w:sz w:val="22"/>
          <w:szCs w:val="22"/>
        </w:rPr>
        <w:t xml:space="preserve"> as outlined previously</w:t>
      </w:r>
      <w:r w:rsidR="00A4179A" w:rsidRPr="005F125C">
        <w:rPr>
          <w:rFonts w:ascii="Arial" w:hAnsi="Arial" w:cs="Arial"/>
          <w:sz w:val="22"/>
          <w:szCs w:val="22"/>
        </w:rPr>
        <w:t xml:space="preserve">. </w:t>
      </w:r>
    </w:p>
    <w:p w14:paraId="49CE35B2" w14:textId="77777777" w:rsidR="005F125C" w:rsidRPr="005F125C" w:rsidRDefault="005F125C" w:rsidP="005F125C">
      <w:pPr>
        <w:pStyle w:val="ListParagraph"/>
        <w:spacing w:line="276" w:lineRule="auto"/>
        <w:ind w:left="501"/>
        <w:jc w:val="both"/>
        <w:rPr>
          <w:rFonts w:ascii="Arial" w:hAnsi="Arial" w:cs="Arial"/>
          <w:b/>
          <w:bCs/>
          <w:sz w:val="22"/>
          <w:szCs w:val="22"/>
          <w:lang w:val="en-GB"/>
        </w:rPr>
      </w:pPr>
    </w:p>
    <w:p w14:paraId="57E973FF" w14:textId="7F5A69EB" w:rsidR="00225740" w:rsidRPr="0033606E" w:rsidRDefault="00D623D5" w:rsidP="00F701E9">
      <w:pPr>
        <w:spacing w:line="276" w:lineRule="auto"/>
        <w:jc w:val="both"/>
        <w:rPr>
          <w:rFonts w:ascii="Arial" w:hAnsi="Arial" w:cs="Arial"/>
          <w:sz w:val="22"/>
          <w:szCs w:val="22"/>
          <w:lang w:val="en-GB"/>
        </w:rPr>
      </w:pPr>
      <w:r w:rsidRPr="00457067">
        <w:rPr>
          <w:rFonts w:ascii="Arial" w:hAnsi="Arial" w:cs="Arial"/>
          <w:sz w:val="22"/>
          <w:szCs w:val="22"/>
          <w:u w:val="single"/>
          <w:lang w:val="en-GB"/>
        </w:rPr>
        <w:t>Article 30 CRPD, Participation in Cultural Life,</w:t>
      </w:r>
      <w:r w:rsidR="00457067" w:rsidRPr="00457067">
        <w:rPr>
          <w:rFonts w:ascii="Arial" w:hAnsi="Arial" w:cs="Arial"/>
          <w:sz w:val="22"/>
          <w:szCs w:val="22"/>
          <w:u w:val="single"/>
          <w:lang w:val="en-GB"/>
        </w:rPr>
        <w:t xml:space="preserve"> Recreation, Leisure, and Sport:</w:t>
      </w:r>
      <w:r w:rsidR="00121094">
        <w:rPr>
          <w:rFonts w:ascii="Arial" w:hAnsi="Arial" w:cs="Arial"/>
          <w:sz w:val="22"/>
          <w:szCs w:val="22"/>
          <w:lang w:val="en-GB"/>
        </w:rPr>
        <w:t xml:space="preserve"> In response to </w:t>
      </w:r>
      <w:r w:rsidR="00121094" w:rsidRPr="00990D35">
        <w:rPr>
          <w:rFonts w:ascii="Arial" w:hAnsi="Arial" w:cs="Arial"/>
          <w:b/>
          <w:bCs/>
          <w:sz w:val="22"/>
          <w:szCs w:val="22"/>
          <w:lang w:val="en-GB"/>
        </w:rPr>
        <w:t xml:space="preserve">paragraph </w:t>
      </w:r>
      <w:r w:rsidR="00990D35" w:rsidRPr="00990D35">
        <w:rPr>
          <w:rFonts w:ascii="Arial" w:hAnsi="Arial" w:cs="Arial"/>
          <w:b/>
          <w:bCs/>
          <w:sz w:val="22"/>
          <w:szCs w:val="22"/>
          <w:lang w:val="en-GB"/>
        </w:rPr>
        <w:t>31</w:t>
      </w:r>
      <w:r w:rsidR="00990D35">
        <w:rPr>
          <w:rFonts w:ascii="Arial" w:hAnsi="Arial" w:cs="Arial"/>
          <w:sz w:val="22"/>
          <w:szCs w:val="22"/>
          <w:lang w:val="en-GB"/>
        </w:rPr>
        <w:t xml:space="preserve"> of the list of issues, EUD wishes to note that there is no specific mention of Article 30.4 CRPD which obliges State Parties to ensure that </w:t>
      </w:r>
      <w:r w:rsidR="00990D35" w:rsidRPr="00990D35">
        <w:rPr>
          <w:rFonts w:ascii="Arial" w:hAnsi="Arial" w:cs="Arial"/>
          <w:i/>
          <w:iCs/>
          <w:sz w:val="22"/>
          <w:szCs w:val="22"/>
          <w:lang w:val="en-GB"/>
        </w:rPr>
        <w:t>“</w:t>
      </w:r>
      <w:r w:rsidR="00990D35" w:rsidRPr="00990D35">
        <w:rPr>
          <w:rFonts w:ascii="Arial" w:hAnsi="Arial" w:cs="Arial"/>
          <w:i/>
          <w:iCs/>
          <w:sz w:val="22"/>
          <w:szCs w:val="22"/>
        </w:rPr>
        <w:t>Persons with disabilities shall be entitled, on an equal basis with others, to recognition and support of their specific cultural and linguistic identity, including sign languages and deaf culture</w:t>
      </w:r>
      <w:r w:rsidR="00990D35">
        <w:rPr>
          <w:rFonts w:ascii="Arial" w:hAnsi="Arial" w:cs="Arial"/>
          <w:i/>
          <w:iCs/>
          <w:sz w:val="22"/>
          <w:szCs w:val="22"/>
        </w:rPr>
        <w:t>”.</w:t>
      </w:r>
      <w:r w:rsidR="00990D35">
        <w:rPr>
          <w:rStyle w:val="FootnoteReference"/>
          <w:rFonts w:ascii="Arial" w:hAnsi="Arial" w:cs="Arial"/>
          <w:i/>
          <w:iCs/>
          <w:sz w:val="22"/>
          <w:szCs w:val="22"/>
        </w:rPr>
        <w:footnoteReference w:id="8"/>
      </w:r>
      <w:r w:rsidR="00F66893">
        <w:rPr>
          <w:rFonts w:ascii="Arial" w:hAnsi="Arial" w:cs="Arial"/>
          <w:i/>
          <w:iCs/>
          <w:sz w:val="22"/>
          <w:szCs w:val="22"/>
        </w:rPr>
        <w:t xml:space="preserve"> </w:t>
      </w:r>
      <w:r w:rsidR="00F66893">
        <w:rPr>
          <w:rFonts w:ascii="Arial" w:hAnsi="Arial" w:cs="Arial"/>
          <w:sz w:val="22"/>
          <w:szCs w:val="22"/>
        </w:rPr>
        <w:t xml:space="preserve">EUD </w:t>
      </w:r>
      <w:r w:rsidR="00AF456D">
        <w:rPr>
          <w:rFonts w:ascii="Arial" w:hAnsi="Arial" w:cs="Arial"/>
          <w:sz w:val="22"/>
          <w:szCs w:val="22"/>
        </w:rPr>
        <w:t>highlight</w:t>
      </w:r>
      <w:r w:rsidR="00A56836">
        <w:rPr>
          <w:rFonts w:ascii="Arial" w:hAnsi="Arial" w:cs="Arial"/>
          <w:sz w:val="22"/>
          <w:szCs w:val="22"/>
        </w:rPr>
        <w:t>s</w:t>
      </w:r>
      <w:r w:rsidR="00AF456D">
        <w:rPr>
          <w:rFonts w:ascii="Arial" w:hAnsi="Arial" w:cs="Arial"/>
          <w:sz w:val="22"/>
          <w:szCs w:val="22"/>
        </w:rPr>
        <w:t xml:space="preserve"> the need for</w:t>
      </w:r>
      <w:r w:rsidR="00F66893">
        <w:rPr>
          <w:rFonts w:ascii="Arial" w:hAnsi="Arial" w:cs="Arial"/>
          <w:sz w:val="22"/>
          <w:szCs w:val="22"/>
        </w:rPr>
        <w:t xml:space="preserve"> the EU to promote deaf </w:t>
      </w:r>
      <w:r w:rsidR="00F66893">
        <w:rPr>
          <w:rFonts w:ascii="Arial" w:hAnsi="Arial" w:cs="Arial"/>
          <w:sz w:val="22"/>
          <w:szCs w:val="22"/>
        </w:rPr>
        <w:lastRenderedPageBreak/>
        <w:t>culture</w:t>
      </w:r>
      <w:r w:rsidR="00AF456D">
        <w:rPr>
          <w:rFonts w:ascii="Arial" w:hAnsi="Arial" w:cs="Arial"/>
          <w:sz w:val="22"/>
          <w:szCs w:val="22"/>
        </w:rPr>
        <w:t>, in consultation and collaboration with the European deaf community.</w:t>
      </w:r>
      <w:r w:rsidR="000B1A26">
        <w:rPr>
          <w:rFonts w:ascii="Arial" w:hAnsi="Arial" w:cs="Arial"/>
          <w:sz w:val="22"/>
          <w:szCs w:val="22"/>
        </w:rPr>
        <w:t xml:space="preserve"> This will support the EU in </w:t>
      </w:r>
      <w:r w:rsidR="005D62ED">
        <w:rPr>
          <w:rFonts w:ascii="Arial" w:hAnsi="Arial" w:cs="Arial"/>
          <w:sz w:val="22"/>
          <w:szCs w:val="22"/>
        </w:rPr>
        <w:t xml:space="preserve">shifting its view of deaf people as </w:t>
      </w:r>
      <w:r w:rsidR="00D54C5E">
        <w:rPr>
          <w:rFonts w:ascii="Arial" w:hAnsi="Arial" w:cs="Arial"/>
          <w:sz w:val="22"/>
          <w:szCs w:val="22"/>
        </w:rPr>
        <w:t>purely being</w:t>
      </w:r>
      <w:r w:rsidR="005D62ED">
        <w:rPr>
          <w:rFonts w:ascii="Arial" w:hAnsi="Arial" w:cs="Arial"/>
          <w:sz w:val="22"/>
          <w:szCs w:val="22"/>
        </w:rPr>
        <w:t xml:space="preserve"> part of the disability community, to understanding they also belong to a cultural and linguistic minority group. </w:t>
      </w:r>
      <w:r w:rsidR="0033606E">
        <w:rPr>
          <w:rFonts w:ascii="Arial" w:hAnsi="Arial" w:cs="Arial"/>
          <w:sz w:val="22"/>
          <w:szCs w:val="22"/>
        </w:rPr>
        <w:br/>
      </w:r>
      <w:r w:rsidR="0033606E">
        <w:rPr>
          <w:rFonts w:ascii="Arial" w:hAnsi="Arial" w:cs="Arial"/>
          <w:sz w:val="22"/>
          <w:szCs w:val="22"/>
        </w:rPr>
        <w:br/>
      </w:r>
      <w:r w:rsidR="0033606E">
        <w:rPr>
          <w:rFonts w:ascii="Arial" w:hAnsi="Arial" w:cs="Arial"/>
          <w:b/>
          <w:bCs/>
          <w:sz w:val="22"/>
          <w:szCs w:val="22"/>
        </w:rPr>
        <w:t xml:space="preserve">Recommendation: </w:t>
      </w:r>
      <w:r w:rsidR="00DF678B">
        <w:rPr>
          <w:rFonts w:ascii="Arial" w:hAnsi="Arial" w:cs="Arial"/>
          <w:sz w:val="22"/>
          <w:szCs w:val="22"/>
        </w:rPr>
        <w:t>The EU to i</w:t>
      </w:r>
      <w:r w:rsidR="0033606E">
        <w:rPr>
          <w:rFonts w:ascii="Arial" w:hAnsi="Arial" w:cs="Arial"/>
          <w:sz w:val="22"/>
          <w:szCs w:val="22"/>
        </w:rPr>
        <w:t>nclud</w:t>
      </w:r>
      <w:r w:rsidR="001273F4">
        <w:rPr>
          <w:rFonts w:ascii="Arial" w:hAnsi="Arial" w:cs="Arial"/>
          <w:sz w:val="22"/>
          <w:szCs w:val="22"/>
        </w:rPr>
        <w:t>e</w:t>
      </w:r>
      <w:r w:rsidR="0033606E">
        <w:rPr>
          <w:rFonts w:ascii="Arial" w:hAnsi="Arial" w:cs="Arial"/>
          <w:sz w:val="22"/>
          <w:szCs w:val="22"/>
        </w:rPr>
        <w:t xml:space="preserve"> deaf culture and national sign language as part o</w:t>
      </w:r>
      <w:r w:rsidR="00DF678B">
        <w:rPr>
          <w:rFonts w:ascii="Arial" w:hAnsi="Arial" w:cs="Arial"/>
          <w:sz w:val="22"/>
          <w:szCs w:val="22"/>
        </w:rPr>
        <w:t>f its</w:t>
      </w:r>
      <w:r w:rsidR="0033606E">
        <w:rPr>
          <w:rFonts w:ascii="Arial" w:hAnsi="Arial" w:cs="Arial"/>
          <w:sz w:val="22"/>
          <w:szCs w:val="22"/>
        </w:rPr>
        <w:t xml:space="preserve"> cultural and linguistic </w:t>
      </w:r>
      <w:r w:rsidR="00DF678B">
        <w:rPr>
          <w:rFonts w:ascii="Arial" w:hAnsi="Arial" w:cs="Arial"/>
          <w:sz w:val="22"/>
          <w:szCs w:val="22"/>
        </w:rPr>
        <w:t>landscape.</w:t>
      </w:r>
    </w:p>
    <w:p w14:paraId="7D516FED" w14:textId="3F57DA9A" w:rsidR="00512AD6" w:rsidRPr="00B112F1" w:rsidRDefault="00512AD6" w:rsidP="00B112F1">
      <w:pPr>
        <w:spacing w:line="276" w:lineRule="auto"/>
        <w:jc w:val="both"/>
        <w:rPr>
          <w:rFonts w:ascii="Arial" w:hAnsi="Arial" w:cs="Arial"/>
          <w:color w:val="000000" w:themeColor="text1"/>
          <w:sz w:val="22"/>
          <w:szCs w:val="22"/>
          <w:lang w:val="en-GB"/>
        </w:rPr>
      </w:pPr>
    </w:p>
    <w:p w14:paraId="3D13576A" w14:textId="77777777" w:rsidR="00D253FB" w:rsidRPr="00640AA4" w:rsidRDefault="00D253FB" w:rsidP="00F701E9">
      <w:pPr>
        <w:spacing w:line="276" w:lineRule="auto"/>
        <w:jc w:val="both"/>
        <w:rPr>
          <w:rFonts w:ascii="Arial" w:hAnsi="Arial" w:cs="Arial"/>
          <w:b/>
          <w:bCs/>
          <w:sz w:val="22"/>
          <w:szCs w:val="22"/>
          <w:lang w:val="en-GB"/>
        </w:rPr>
      </w:pPr>
    </w:p>
    <w:p w14:paraId="5E3DF664" w14:textId="585151D0" w:rsidR="007855EA" w:rsidRPr="00640AA4" w:rsidRDefault="007855EA" w:rsidP="00F701E9">
      <w:pPr>
        <w:pStyle w:val="ListParagraph"/>
        <w:numPr>
          <w:ilvl w:val="0"/>
          <w:numId w:val="5"/>
        </w:numPr>
        <w:spacing w:line="276" w:lineRule="auto"/>
        <w:jc w:val="both"/>
        <w:rPr>
          <w:rFonts w:ascii="Arial" w:hAnsi="Arial" w:cs="Arial"/>
          <w:b/>
          <w:bCs/>
          <w:sz w:val="22"/>
          <w:szCs w:val="22"/>
          <w:lang w:val="en-GB"/>
        </w:rPr>
      </w:pPr>
      <w:r w:rsidRPr="00640AA4">
        <w:rPr>
          <w:rFonts w:ascii="Arial" w:hAnsi="Arial" w:cs="Arial"/>
          <w:b/>
          <w:bCs/>
          <w:sz w:val="22"/>
          <w:szCs w:val="22"/>
          <w:lang w:val="en-GB"/>
        </w:rPr>
        <w:t xml:space="preserve">Specific Obligations (Articles </w:t>
      </w:r>
      <w:r w:rsidR="00695F38" w:rsidRPr="00640AA4">
        <w:rPr>
          <w:rFonts w:ascii="Arial" w:hAnsi="Arial" w:cs="Arial"/>
          <w:b/>
          <w:bCs/>
          <w:sz w:val="22"/>
          <w:szCs w:val="22"/>
          <w:lang w:val="en-GB"/>
        </w:rPr>
        <w:t>31-33)</w:t>
      </w:r>
      <w:r w:rsidR="5AD6DE5C" w:rsidRPr="00640AA4">
        <w:rPr>
          <w:rFonts w:ascii="Arial" w:hAnsi="Arial" w:cs="Arial"/>
          <w:b/>
          <w:bCs/>
          <w:sz w:val="22"/>
          <w:szCs w:val="22"/>
          <w:lang w:val="en-GB"/>
        </w:rPr>
        <w:t xml:space="preserve"> </w:t>
      </w:r>
    </w:p>
    <w:p w14:paraId="2C24521F" w14:textId="77777777" w:rsidR="00695F38" w:rsidRPr="00640AA4" w:rsidRDefault="00695F38" w:rsidP="00F701E9">
      <w:pPr>
        <w:spacing w:line="276" w:lineRule="auto"/>
        <w:jc w:val="both"/>
        <w:rPr>
          <w:rFonts w:ascii="Arial" w:hAnsi="Arial" w:cs="Arial"/>
          <w:b/>
          <w:bCs/>
          <w:sz w:val="22"/>
          <w:szCs w:val="22"/>
          <w:lang w:val="en-GB"/>
        </w:rPr>
      </w:pPr>
    </w:p>
    <w:p w14:paraId="690B077E" w14:textId="77777777" w:rsidR="00EF6C45" w:rsidRPr="00640AA4" w:rsidRDefault="00695F38" w:rsidP="00980837">
      <w:pPr>
        <w:spacing w:line="276" w:lineRule="auto"/>
        <w:jc w:val="both"/>
        <w:rPr>
          <w:rFonts w:ascii="Arial" w:hAnsi="Arial" w:cs="Arial"/>
          <w:sz w:val="22"/>
          <w:szCs w:val="22"/>
          <w:lang w:val="en-GB"/>
        </w:rPr>
      </w:pPr>
      <w:r w:rsidRPr="00640AA4">
        <w:rPr>
          <w:rFonts w:ascii="Arial" w:hAnsi="Arial" w:cs="Arial"/>
          <w:sz w:val="22"/>
          <w:szCs w:val="22"/>
          <w:lang w:val="en-GB"/>
        </w:rPr>
        <w:t>Article 31 CRPD, Statistics and Data Collection:</w:t>
      </w:r>
      <w:r w:rsidR="0061797E" w:rsidRPr="00640AA4">
        <w:rPr>
          <w:rFonts w:ascii="Arial" w:hAnsi="Arial" w:cs="Arial"/>
          <w:sz w:val="22"/>
          <w:szCs w:val="22"/>
          <w:lang w:val="en-GB"/>
        </w:rPr>
        <w:t xml:space="preserve"> </w:t>
      </w:r>
    </w:p>
    <w:p w14:paraId="690C2FF4" w14:textId="77777777" w:rsidR="00B045D6" w:rsidRDefault="00B045D6" w:rsidP="00B045D6">
      <w:pPr>
        <w:spacing w:line="276" w:lineRule="auto"/>
        <w:jc w:val="both"/>
        <w:rPr>
          <w:rFonts w:ascii="Arial" w:hAnsi="Arial" w:cs="Arial"/>
          <w:sz w:val="22"/>
          <w:szCs w:val="22"/>
          <w:lang w:val="en-GB"/>
        </w:rPr>
      </w:pPr>
    </w:p>
    <w:p w14:paraId="68BD0FA0" w14:textId="5EE69FBF" w:rsidR="00B56DA6" w:rsidRDefault="00B045D6" w:rsidP="00B045D6">
      <w:pPr>
        <w:spacing w:line="276" w:lineRule="auto"/>
        <w:jc w:val="both"/>
        <w:rPr>
          <w:rFonts w:ascii="Arial" w:hAnsi="Arial" w:cs="Arial"/>
          <w:sz w:val="22"/>
          <w:szCs w:val="22"/>
          <w:lang w:val="en-GB"/>
        </w:rPr>
      </w:pPr>
      <w:r>
        <w:rPr>
          <w:rFonts w:ascii="Arial" w:hAnsi="Arial" w:cs="Arial"/>
          <w:sz w:val="22"/>
          <w:szCs w:val="22"/>
          <w:lang w:val="en-GB"/>
        </w:rPr>
        <w:t xml:space="preserve">In </w:t>
      </w:r>
      <w:r w:rsidR="002B64F2">
        <w:rPr>
          <w:rFonts w:ascii="Arial" w:hAnsi="Arial" w:cs="Arial"/>
          <w:sz w:val="22"/>
          <w:szCs w:val="22"/>
          <w:lang w:val="en-GB"/>
        </w:rPr>
        <w:t>response</w:t>
      </w:r>
      <w:r>
        <w:rPr>
          <w:rFonts w:ascii="Arial" w:hAnsi="Arial" w:cs="Arial"/>
          <w:sz w:val="22"/>
          <w:szCs w:val="22"/>
          <w:lang w:val="en-GB"/>
        </w:rPr>
        <w:t xml:space="preserve"> to paragraph 32(a) of the list of issues highlighting the </w:t>
      </w:r>
      <w:r w:rsidR="00556A7F">
        <w:rPr>
          <w:rFonts w:ascii="Arial" w:hAnsi="Arial" w:cs="Arial"/>
          <w:sz w:val="22"/>
          <w:szCs w:val="22"/>
          <w:lang w:val="en-GB"/>
        </w:rPr>
        <w:t>use of th</w:t>
      </w:r>
      <w:r w:rsidR="006E28DE">
        <w:rPr>
          <w:rFonts w:ascii="Arial" w:hAnsi="Arial" w:cs="Arial"/>
          <w:sz w:val="22"/>
          <w:szCs w:val="22"/>
          <w:lang w:val="en-GB"/>
        </w:rPr>
        <w:t>e</w:t>
      </w:r>
      <w:r w:rsidR="00556A7F">
        <w:rPr>
          <w:rFonts w:ascii="Arial" w:hAnsi="Arial" w:cs="Arial"/>
          <w:sz w:val="22"/>
          <w:szCs w:val="22"/>
          <w:lang w:val="en-GB"/>
        </w:rPr>
        <w:t xml:space="preserve"> Washington Group </w:t>
      </w:r>
      <w:r w:rsidR="00E36124">
        <w:rPr>
          <w:rFonts w:ascii="Arial" w:hAnsi="Arial" w:cs="Arial"/>
          <w:sz w:val="22"/>
          <w:szCs w:val="22"/>
          <w:lang w:val="en-GB"/>
        </w:rPr>
        <w:t>S</w:t>
      </w:r>
      <w:r w:rsidR="00556A7F">
        <w:rPr>
          <w:rFonts w:ascii="Arial" w:hAnsi="Arial" w:cs="Arial"/>
          <w:sz w:val="22"/>
          <w:szCs w:val="22"/>
          <w:lang w:val="en-GB"/>
        </w:rPr>
        <w:t xml:space="preserve">et of </w:t>
      </w:r>
      <w:r w:rsidR="00E36124">
        <w:rPr>
          <w:rFonts w:ascii="Arial" w:hAnsi="Arial" w:cs="Arial"/>
          <w:sz w:val="22"/>
          <w:szCs w:val="22"/>
          <w:lang w:val="en-GB"/>
        </w:rPr>
        <w:t>Q</w:t>
      </w:r>
      <w:r w:rsidR="00556A7F">
        <w:rPr>
          <w:rFonts w:ascii="Arial" w:hAnsi="Arial" w:cs="Arial"/>
          <w:sz w:val="22"/>
          <w:szCs w:val="22"/>
          <w:lang w:val="en-GB"/>
        </w:rPr>
        <w:t>u</w:t>
      </w:r>
      <w:r w:rsidR="00B02AD4">
        <w:rPr>
          <w:rFonts w:ascii="Arial" w:hAnsi="Arial" w:cs="Arial"/>
          <w:sz w:val="22"/>
          <w:szCs w:val="22"/>
          <w:lang w:val="en-GB"/>
        </w:rPr>
        <w:t xml:space="preserve">estions </w:t>
      </w:r>
      <w:r w:rsidR="00BB069F">
        <w:rPr>
          <w:rFonts w:ascii="Arial" w:hAnsi="Arial" w:cs="Arial"/>
          <w:sz w:val="22"/>
          <w:szCs w:val="22"/>
          <w:lang w:val="en-GB"/>
        </w:rPr>
        <w:t>by Eurostat</w:t>
      </w:r>
      <w:r w:rsidR="00570BB3">
        <w:rPr>
          <w:rFonts w:ascii="Arial" w:hAnsi="Arial" w:cs="Arial"/>
          <w:sz w:val="22"/>
          <w:szCs w:val="22"/>
          <w:lang w:val="en-GB"/>
        </w:rPr>
        <w:t xml:space="preserve">, </w:t>
      </w:r>
      <w:r w:rsidR="00704C9A">
        <w:rPr>
          <w:rFonts w:ascii="Arial" w:hAnsi="Arial" w:cs="Arial"/>
          <w:sz w:val="22"/>
          <w:szCs w:val="22"/>
          <w:lang w:val="en-GB"/>
        </w:rPr>
        <w:t xml:space="preserve">EUD </w:t>
      </w:r>
      <w:r w:rsidR="00B56DA6">
        <w:rPr>
          <w:rFonts w:ascii="Arial" w:hAnsi="Arial" w:cs="Arial"/>
          <w:sz w:val="22"/>
          <w:szCs w:val="22"/>
          <w:lang w:val="en-GB"/>
        </w:rPr>
        <w:t>welcome</w:t>
      </w:r>
      <w:r w:rsidR="00704C9A">
        <w:rPr>
          <w:rFonts w:ascii="Arial" w:hAnsi="Arial" w:cs="Arial"/>
          <w:sz w:val="22"/>
          <w:szCs w:val="22"/>
          <w:lang w:val="en-GB"/>
        </w:rPr>
        <w:t>s</w:t>
      </w:r>
      <w:r w:rsidR="00B56DA6">
        <w:rPr>
          <w:rFonts w:ascii="Arial" w:hAnsi="Arial" w:cs="Arial"/>
          <w:sz w:val="22"/>
          <w:szCs w:val="22"/>
          <w:lang w:val="en-GB"/>
        </w:rPr>
        <w:t xml:space="preserve"> the new </w:t>
      </w:r>
      <w:hyperlink r:id="rId24" w:history="1">
        <w:r w:rsidR="00B56DA6" w:rsidRPr="00704C9A">
          <w:rPr>
            <w:rStyle w:val="Hyperlink"/>
            <w:rFonts w:ascii="Arial" w:hAnsi="Arial" w:cs="Arial"/>
            <w:sz w:val="22"/>
            <w:szCs w:val="22"/>
            <w:lang w:val="en-GB"/>
          </w:rPr>
          <w:t xml:space="preserve">Eurostat thematic </w:t>
        </w:r>
        <w:r w:rsidR="00704C9A" w:rsidRPr="00704C9A">
          <w:rPr>
            <w:rStyle w:val="Hyperlink"/>
            <w:rFonts w:ascii="Arial" w:hAnsi="Arial" w:cs="Arial"/>
            <w:sz w:val="22"/>
            <w:szCs w:val="22"/>
            <w:lang w:val="en-GB"/>
          </w:rPr>
          <w:t>section</w:t>
        </w:r>
      </w:hyperlink>
      <w:r w:rsidR="00B56DA6">
        <w:rPr>
          <w:rFonts w:ascii="Arial" w:hAnsi="Arial" w:cs="Arial"/>
          <w:sz w:val="22"/>
          <w:szCs w:val="22"/>
          <w:lang w:val="en-GB"/>
        </w:rPr>
        <w:t xml:space="preserve"> on disability</w:t>
      </w:r>
      <w:r w:rsidR="00EC7B17">
        <w:rPr>
          <w:rFonts w:ascii="Arial" w:hAnsi="Arial" w:cs="Arial"/>
          <w:sz w:val="22"/>
          <w:szCs w:val="22"/>
          <w:lang w:val="en-GB"/>
        </w:rPr>
        <w:t xml:space="preserve"> and the </w:t>
      </w:r>
      <w:r w:rsidR="006514C5">
        <w:rPr>
          <w:rFonts w:ascii="Arial" w:hAnsi="Arial" w:cs="Arial"/>
          <w:sz w:val="22"/>
          <w:szCs w:val="22"/>
          <w:lang w:val="en-GB"/>
        </w:rPr>
        <w:t xml:space="preserve">new </w:t>
      </w:r>
      <w:r w:rsidR="00EC7B17">
        <w:rPr>
          <w:rFonts w:ascii="Arial" w:hAnsi="Arial" w:cs="Arial"/>
          <w:sz w:val="22"/>
          <w:szCs w:val="22"/>
          <w:lang w:val="en-GB"/>
        </w:rPr>
        <w:t>disability employment gap</w:t>
      </w:r>
      <w:r w:rsidR="006514C5">
        <w:rPr>
          <w:rFonts w:ascii="Arial" w:hAnsi="Arial" w:cs="Arial"/>
          <w:sz w:val="22"/>
          <w:szCs w:val="22"/>
          <w:lang w:val="en-GB"/>
        </w:rPr>
        <w:t xml:space="preserve"> indicator</w:t>
      </w:r>
      <w:r w:rsidR="00EC7B17">
        <w:rPr>
          <w:rFonts w:ascii="Arial" w:hAnsi="Arial" w:cs="Arial"/>
          <w:sz w:val="22"/>
          <w:szCs w:val="22"/>
          <w:lang w:val="en-GB"/>
        </w:rPr>
        <w:t xml:space="preserve"> in the EU Social Scoreboard</w:t>
      </w:r>
      <w:r w:rsidR="00704C9A">
        <w:rPr>
          <w:rFonts w:ascii="Arial" w:hAnsi="Arial" w:cs="Arial"/>
          <w:sz w:val="22"/>
          <w:szCs w:val="22"/>
          <w:lang w:val="en-GB"/>
        </w:rPr>
        <w:t>.</w:t>
      </w:r>
    </w:p>
    <w:p w14:paraId="743C774D" w14:textId="77777777" w:rsidR="00B56DA6" w:rsidRDefault="00B56DA6" w:rsidP="00B56DA6">
      <w:pPr>
        <w:spacing w:line="276" w:lineRule="auto"/>
        <w:jc w:val="both"/>
        <w:rPr>
          <w:rFonts w:ascii="Arial" w:hAnsi="Arial" w:cs="Arial"/>
          <w:sz w:val="22"/>
          <w:szCs w:val="22"/>
          <w:lang w:val="en-GB"/>
        </w:rPr>
      </w:pPr>
    </w:p>
    <w:p w14:paraId="1D806033" w14:textId="6784080E" w:rsidR="0022273D" w:rsidRDefault="00704C9A" w:rsidP="00B56DA6">
      <w:pPr>
        <w:spacing w:line="276" w:lineRule="auto"/>
        <w:jc w:val="both"/>
        <w:rPr>
          <w:rFonts w:ascii="Arial" w:hAnsi="Arial" w:cs="Arial"/>
          <w:sz w:val="22"/>
          <w:szCs w:val="22"/>
          <w:lang w:val="en-GB"/>
        </w:rPr>
      </w:pPr>
      <w:r>
        <w:rPr>
          <w:rFonts w:ascii="Arial" w:hAnsi="Arial" w:cs="Arial"/>
          <w:sz w:val="22"/>
          <w:szCs w:val="22"/>
          <w:lang w:val="en-GB"/>
        </w:rPr>
        <w:t xml:space="preserve">However, </w:t>
      </w:r>
      <w:r w:rsidR="00EC7B17">
        <w:rPr>
          <w:rFonts w:ascii="Arial" w:hAnsi="Arial" w:cs="Arial"/>
          <w:sz w:val="22"/>
          <w:szCs w:val="22"/>
          <w:lang w:val="en-GB"/>
        </w:rPr>
        <w:t xml:space="preserve">these resources have a monolith approach to disability, </w:t>
      </w:r>
      <w:r w:rsidR="008232B2">
        <w:rPr>
          <w:rFonts w:ascii="Arial" w:hAnsi="Arial" w:cs="Arial"/>
          <w:sz w:val="22"/>
          <w:szCs w:val="22"/>
          <w:lang w:val="en-GB"/>
        </w:rPr>
        <w:t xml:space="preserve">placing all the diverse experiences and challenges faced by various persons with disabilities within a single category. </w:t>
      </w:r>
      <w:r w:rsidR="009641AA">
        <w:rPr>
          <w:rFonts w:ascii="Arial" w:hAnsi="Arial" w:cs="Arial"/>
          <w:sz w:val="22"/>
          <w:szCs w:val="22"/>
          <w:lang w:val="en-GB"/>
        </w:rPr>
        <w:t>This approach neglects to recognise the multiple and intersecting forms of discrimination faced by persons with disabilities, by not disaggregating the data collection by their intersecting identities alongside their disabilities.</w:t>
      </w:r>
      <w:r w:rsidR="008232B2">
        <w:rPr>
          <w:rFonts w:ascii="Arial" w:hAnsi="Arial" w:cs="Arial"/>
          <w:sz w:val="22"/>
          <w:szCs w:val="22"/>
          <w:lang w:val="en-GB"/>
        </w:rPr>
        <w:t xml:space="preserve"> </w:t>
      </w:r>
      <w:r w:rsidR="00531F41">
        <w:rPr>
          <w:rFonts w:ascii="Arial" w:hAnsi="Arial" w:cs="Arial"/>
          <w:sz w:val="22"/>
          <w:szCs w:val="22"/>
          <w:lang w:val="en-GB"/>
        </w:rPr>
        <w:t>In that regard</w:t>
      </w:r>
      <w:r w:rsidR="008232B2">
        <w:rPr>
          <w:rFonts w:ascii="Arial" w:hAnsi="Arial" w:cs="Arial"/>
          <w:sz w:val="22"/>
          <w:szCs w:val="22"/>
          <w:lang w:val="en-GB"/>
        </w:rPr>
        <w:t>,</w:t>
      </w:r>
      <w:r w:rsidR="00570BB3">
        <w:rPr>
          <w:rFonts w:ascii="Arial" w:hAnsi="Arial" w:cs="Arial"/>
          <w:sz w:val="22"/>
          <w:szCs w:val="22"/>
          <w:lang w:val="en-GB"/>
        </w:rPr>
        <w:t xml:space="preserve"> no </w:t>
      </w:r>
      <w:r w:rsidR="00235373">
        <w:rPr>
          <w:rFonts w:ascii="Arial" w:hAnsi="Arial" w:cs="Arial"/>
          <w:sz w:val="22"/>
          <w:szCs w:val="22"/>
          <w:lang w:val="en-GB"/>
        </w:rPr>
        <w:t xml:space="preserve">quality and accurate data measuring the inclusion of deaf people </w:t>
      </w:r>
      <w:r w:rsidR="008A16DC">
        <w:rPr>
          <w:rFonts w:ascii="Arial" w:hAnsi="Arial" w:cs="Arial"/>
          <w:sz w:val="22"/>
          <w:szCs w:val="22"/>
          <w:lang w:val="en-GB"/>
        </w:rPr>
        <w:t>by Eurostat</w:t>
      </w:r>
      <w:r w:rsidR="008232B2">
        <w:rPr>
          <w:rFonts w:ascii="Arial" w:hAnsi="Arial" w:cs="Arial"/>
          <w:sz w:val="22"/>
          <w:szCs w:val="22"/>
          <w:lang w:val="en-GB"/>
        </w:rPr>
        <w:t xml:space="preserve"> exist</w:t>
      </w:r>
      <w:r w:rsidR="009641AA">
        <w:rPr>
          <w:rFonts w:ascii="Arial" w:hAnsi="Arial" w:cs="Arial"/>
          <w:sz w:val="22"/>
          <w:szCs w:val="22"/>
          <w:lang w:val="en-GB"/>
        </w:rPr>
        <w:t>s</w:t>
      </w:r>
      <w:r w:rsidR="008232B2">
        <w:rPr>
          <w:rFonts w:ascii="Arial" w:hAnsi="Arial" w:cs="Arial"/>
          <w:sz w:val="22"/>
          <w:szCs w:val="22"/>
          <w:lang w:val="en-GB"/>
        </w:rPr>
        <w:t xml:space="preserve">. </w:t>
      </w:r>
      <w:r w:rsidR="00235373">
        <w:rPr>
          <w:rFonts w:ascii="Arial" w:hAnsi="Arial" w:cs="Arial"/>
          <w:sz w:val="22"/>
          <w:szCs w:val="22"/>
          <w:lang w:val="en-GB"/>
        </w:rPr>
        <w:t xml:space="preserve"> </w:t>
      </w:r>
    </w:p>
    <w:p w14:paraId="3A2E6739" w14:textId="77777777" w:rsidR="008A16DC" w:rsidRDefault="008A16DC" w:rsidP="008A16DC">
      <w:pPr>
        <w:spacing w:line="276" w:lineRule="auto"/>
        <w:jc w:val="both"/>
        <w:rPr>
          <w:rFonts w:ascii="Arial" w:hAnsi="Arial" w:cs="Arial"/>
          <w:sz w:val="22"/>
          <w:szCs w:val="22"/>
          <w:lang w:val="en-GB"/>
        </w:rPr>
      </w:pPr>
    </w:p>
    <w:p w14:paraId="117C7C27" w14:textId="609B2D71" w:rsidR="000C5CC6" w:rsidRPr="001E4C58" w:rsidRDefault="008A16DC" w:rsidP="000C5CC6">
      <w:pPr>
        <w:spacing w:line="276" w:lineRule="auto"/>
        <w:jc w:val="both"/>
        <w:rPr>
          <w:rFonts w:ascii="Arial" w:hAnsi="Arial" w:cs="Arial"/>
          <w:sz w:val="22"/>
          <w:szCs w:val="22"/>
        </w:rPr>
      </w:pPr>
      <w:r>
        <w:rPr>
          <w:rFonts w:ascii="Arial" w:hAnsi="Arial" w:cs="Arial"/>
          <w:sz w:val="22"/>
          <w:szCs w:val="22"/>
          <w:lang w:val="en-GB"/>
        </w:rPr>
        <w:t xml:space="preserve">Furthermore, </w:t>
      </w:r>
      <w:r w:rsidR="00E73B02">
        <w:rPr>
          <w:rFonts w:ascii="Arial" w:hAnsi="Arial" w:cs="Arial"/>
          <w:sz w:val="22"/>
          <w:szCs w:val="22"/>
          <w:lang w:val="en-GB"/>
        </w:rPr>
        <w:t xml:space="preserve">responding </w:t>
      </w:r>
      <w:r w:rsidR="00E21E74">
        <w:rPr>
          <w:rFonts w:ascii="Arial" w:hAnsi="Arial" w:cs="Arial"/>
          <w:sz w:val="22"/>
          <w:szCs w:val="22"/>
          <w:lang w:val="en-GB"/>
        </w:rPr>
        <w:t>to</w:t>
      </w:r>
      <w:r w:rsidR="00E73B02">
        <w:rPr>
          <w:rFonts w:ascii="Arial" w:hAnsi="Arial" w:cs="Arial"/>
          <w:sz w:val="22"/>
          <w:szCs w:val="22"/>
          <w:lang w:val="en-GB"/>
        </w:rPr>
        <w:t xml:space="preserve"> paragraph 32(b) calling for the establishment</w:t>
      </w:r>
      <w:r w:rsidR="00E73B02" w:rsidRPr="0039219A">
        <w:rPr>
          <w:rFonts w:ascii="Arial" w:hAnsi="Arial" w:cs="Arial"/>
          <w:sz w:val="22"/>
          <w:szCs w:val="22"/>
        </w:rPr>
        <w:t xml:space="preserve"> of </w:t>
      </w:r>
      <w:r w:rsidR="0039219A" w:rsidRPr="0039219A">
        <w:rPr>
          <w:rFonts w:ascii="Arial" w:hAnsi="Arial" w:cs="Arial"/>
          <w:sz w:val="22"/>
          <w:szCs w:val="22"/>
        </w:rPr>
        <w:t>a human rights-based indicators system</w:t>
      </w:r>
      <w:r w:rsidR="00E21E74">
        <w:rPr>
          <w:rFonts w:ascii="Arial" w:hAnsi="Arial" w:cs="Arial"/>
          <w:sz w:val="22"/>
          <w:szCs w:val="22"/>
        </w:rPr>
        <w:t xml:space="preserve">, EUD </w:t>
      </w:r>
      <w:r w:rsidR="000C5CC6">
        <w:rPr>
          <w:rFonts w:ascii="Arial" w:hAnsi="Arial" w:cs="Arial"/>
          <w:sz w:val="22"/>
          <w:szCs w:val="22"/>
        </w:rPr>
        <w:t xml:space="preserve">released its </w:t>
      </w:r>
      <w:hyperlink r:id="rId25" w:history="1">
        <w:r w:rsidR="000C5CC6" w:rsidRPr="00323161">
          <w:rPr>
            <w:rStyle w:val="Hyperlink"/>
            <w:rFonts w:ascii="Arial" w:hAnsi="Arial" w:cs="Arial"/>
            <w:sz w:val="22"/>
            <w:szCs w:val="22"/>
          </w:rPr>
          <w:t>Findings and results of the survey on the available data related to deaf people at national level</w:t>
        </w:r>
      </w:hyperlink>
      <w:r w:rsidR="000C5CC6">
        <w:rPr>
          <w:rFonts w:ascii="Arial" w:hAnsi="Arial" w:cs="Arial"/>
          <w:sz w:val="22"/>
          <w:szCs w:val="22"/>
        </w:rPr>
        <w:t xml:space="preserve">. The findings reflected that, within EU Member States, there is a lack </w:t>
      </w:r>
      <w:r w:rsidR="000C5CC6" w:rsidRPr="00B4256F">
        <w:rPr>
          <w:rFonts w:ascii="Arial" w:hAnsi="Arial" w:cs="Arial"/>
          <w:sz w:val="22"/>
          <w:szCs w:val="22"/>
        </w:rPr>
        <w:t xml:space="preserve">of data on the number of deaf people at the national level. Moreover, </w:t>
      </w:r>
      <w:r w:rsidR="000C5CC6">
        <w:rPr>
          <w:rFonts w:ascii="Arial" w:hAnsi="Arial" w:cs="Arial"/>
          <w:sz w:val="22"/>
          <w:szCs w:val="22"/>
        </w:rPr>
        <w:t xml:space="preserve">the existing </w:t>
      </w:r>
      <w:r w:rsidR="000C5CC6" w:rsidRPr="00B4256F">
        <w:rPr>
          <w:rFonts w:ascii="Arial" w:hAnsi="Arial" w:cs="Arial"/>
          <w:sz w:val="22"/>
          <w:szCs w:val="22"/>
        </w:rPr>
        <w:t>data does not consider the intersecting identities</w:t>
      </w:r>
      <w:r w:rsidR="000C5CC6">
        <w:rPr>
          <w:rFonts w:ascii="Arial" w:hAnsi="Arial" w:cs="Arial"/>
          <w:sz w:val="22"/>
          <w:szCs w:val="22"/>
        </w:rPr>
        <w:t xml:space="preserve"> of </w:t>
      </w:r>
      <w:r w:rsidR="0058049C">
        <w:rPr>
          <w:rFonts w:ascii="Arial" w:hAnsi="Arial" w:cs="Arial"/>
          <w:sz w:val="22"/>
          <w:szCs w:val="22"/>
        </w:rPr>
        <w:t xml:space="preserve">deaf </w:t>
      </w:r>
      <w:r w:rsidR="000C5CC6" w:rsidRPr="001E4C58">
        <w:rPr>
          <w:rFonts w:ascii="Arial" w:hAnsi="Arial" w:cs="Arial"/>
          <w:sz w:val="22"/>
          <w:szCs w:val="22"/>
        </w:rPr>
        <w:t xml:space="preserve">people. This absence at the national level is a reflection of the absence at the EU level. </w:t>
      </w:r>
    </w:p>
    <w:p w14:paraId="434BDE23" w14:textId="6FB3A37B" w:rsidR="000C5CC6" w:rsidRDefault="000C5CC6" w:rsidP="008A16DC">
      <w:pPr>
        <w:spacing w:line="276" w:lineRule="auto"/>
        <w:jc w:val="both"/>
        <w:rPr>
          <w:rFonts w:ascii="Arial" w:hAnsi="Arial" w:cs="Arial"/>
          <w:sz w:val="22"/>
          <w:szCs w:val="22"/>
        </w:rPr>
      </w:pPr>
    </w:p>
    <w:p w14:paraId="5C9655F2" w14:textId="422A2FF8" w:rsidR="00B963E3" w:rsidRPr="00D61332" w:rsidRDefault="000C5CC6" w:rsidP="008A16DC">
      <w:pPr>
        <w:spacing w:line="276" w:lineRule="auto"/>
        <w:jc w:val="both"/>
        <w:rPr>
          <w:rFonts w:ascii="Arial" w:hAnsi="Arial" w:cs="Arial"/>
          <w:b/>
          <w:sz w:val="22"/>
          <w:szCs w:val="22"/>
        </w:rPr>
      </w:pPr>
      <w:r>
        <w:rPr>
          <w:rFonts w:ascii="Arial" w:hAnsi="Arial" w:cs="Arial"/>
          <w:b/>
          <w:bCs/>
          <w:sz w:val="22"/>
          <w:szCs w:val="22"/>
        </w:rPr>
        <w:t xml:space="preserve">Recommendation:  </w:t>
      </w:r>
      <w:r>
        <w:rPr>
          <w:rFonts w:ascii="Arial" w:hAnsi="Arial" w:cs="Arial"/>
          <w:sz w:val="22"/>
          <w:szCs w:val="22"/>
        </w:rPr>
        <w:t xml:space="preserve">The EU </w:t>
      </w:r>
      <w:r w:rsidR="0045241E">
        <w:rPr>
          <w:rFonts w:ascii="Arial" w:hAnsi="Arial" w:cs="Arial"/>
          <w:sz w:val="22"/>
          <w:szCs w:val="22"/>
        </w:rPr>
        <w:t>to</w:t>
      </w:r>
      <w:r>
        <w:rPr>
          <w:rFonts w:ascii="Arial" w:hAnsi="Arial" w:cs="Arial"/>
          <w:sz w:val="22"/>
          <w:szCs w:val="22"/>
        </w:rPr>
        <w:t xml:space="preserve"> go </w:t>
      </w:r>
      <w:r w:rsidR="00E21E74">
        <w:rPr>
          <w:rFonts w:ascii="Arial" w:hAnsi="Arial" w:cs="Arial"/>
          <w:sz w:val="22"/>
          <w:szCs w:val="22"/>
        </w:rPr>
        <w:t>beyond disaggregation by impairment and disability-type</w:t>
      </w:r>
      <w:r w:rsidR="0058049C">
        <w:rPr>
          <w:rFonts w:ascii="Arial" w:hAnsi="Arial" w:cs="Arial"/>
          <w:sz w:val="22"/>
          <w:szCs w:val="22"/>
        </w:rPr>
        <w:t xml:space="preserve">, </w:t>
      </w:r>
      <w:r w:rsidR="00B963E3">
        <w:rPr>
          <w:rFonts w:ascii="Arial" w:hAnsi="Arial" w:cs="Arial"/>
          <w:sz w:val="22"/>
          <w:szCs w:val="22"/>
        </w:rPr>
        <w:t>and</w:t>
      </w:r>
      <w:r w:rsidR="00E21E74">
        <w:rPr>
          <w:rFonts w:ascii="Arial" w:hAnsi="Arial" w:cs="Arial"/>
          <w:sz w:val="22"/>
          <w:szCs w:val="22"/>
        </w:rPr>
        <w:t xml:space="preserve"> operat</w:t>
      </w:r>
      <w:r w:rsidR="0058049C">
        <w:rPr>
          <w:rFonts w:ascii="Arial" w:hAnsi="Arial" w:cs="Arial"/>
          <w:sz w:val="22"/>
          <w:szCs w:val="22"/>
        </w:rPr>
        <w:t xml:space="preserve">e </w:t>
      </w:r>
      <w:r w:rsidR="00B963E3">
        <w:rPr>
          <w:rFonts w:ascii="Arial" w:hAnsi="Arial" w:cs="Arial"/>
          <w:sz w:val="22"/>
          <w:szCs w:val="22"/>
        </w:rPr>
        <w:t xml:space="preserve">with an approach reflecting the specific intersectional experience faced by deaf people and persons with disabilities. Accordingly, the data should be disaggregated, in addition to the disability type, by </w:t>
      </w:r>
      <w:r w:rsidR="008C3D5F" w:rsidRPr="008A00A2">
        <w:rPr>
          <w:rFonts w:ascii="Arial" w:hAnsi="Arial" w:cs="Arial"/>
          <w:sz w:val="22"/>
          <w:szCs w:val="22"/>
          <w:lang w:val="en-GB"/>
        </w:rPr>
        <w:t>racial or ethnic origin, religion or belief, age, disabilities, sexual orientation, languages and gender identity, socio-economic status</w:t>
      </w:r>
      <w:r w:rsidR="008C3D5F">
        <w:rPr>
          <w:rFonts w:ascii="Arial" w:hAnsi="Arial" w:cs="Arial"/>
          <w:sz w:val="22"/>
          <w:szCs w:val="22"/>
          <w:lang w:val="en-GB"/>
        </w:rPr>
        <w:t xml:space="preserve">. </w:t>
      </w:r>
    </w:p>
    <w:p w14:paraId="64E46C90" w14:textId="77777777" w:rsidR="00B963E3" w:rsidRDefault="00B963E3" w:rsidP="008A16DC">
      <w:pPr>
        <w:spacing w:line="276" w:lineRule="auto"/>
        <w:jc w:val="both"/>
        <w:rPr>
          <w:rFonts w:ascii="Arial" w:hAnsi="Arial" w:cs="Arial"/>
          <w:sz w:val="22"/>
          <w:szCs w:val="22"/>
        </w:rPr>
      </w:pPr>
    </w:p>
    <w:p w14:paraId="1B32C43E" w14:textId="6F75F9F3" w:rsidR="00485A21" w:rsidRPr="001E4C58" w:rsidRDefault="00344FAF" w:rsidP="001E4C58">
      <w:pPr>
        <w:spacing w:line="276" w:lineRule="auto"/>
        <w:jc w:val="both"/>
        <w:rPr>
          <w:rFonts w:ascii="Arial" w:hAnsi="Arial" w:cs="Arial"/>
          <w:b/>
          <w:sz w:val="22"/>
          <w:szCs w:val="22"/>
        </w:rPr>
      </w:pPr>
      <w:r>
        <w:rPr>
          <w:rFonts w:ascii="Arial" w:hAnsi="Arial" w:cs="Arial"/>
          <w:sz w:val="22"/>
          <w:szCs w:val="22"/>
        </w:rPr>
        <w:lastRenderedPageBreak/>
        <w:t xml:space="preserve">In response to </w:t>
      </w:r>
      <w:r w:rsidR="00570CCB">
        <w:rPr>
          <w:rFonts w:ascii="Arial" w:hAnsi="Arial" w:cs="Arial"/>
          <w:sz w:val="22"/>
          <w:szCs w:val="22"/>
        </w:rPr>
        <w:t>paragraph 32(d)</w:t>
      </w:r>
      <w:r w:rsidR="001B6ABD">
        <w:rPr>
          <w:rFonts w:ascii="Arial" w:hAnsi="Arial" w:cs="Arial"/>
          <w:sz w:val="22"/>
          <w:szCs w:val="22"/>
        </w:rPr>
        <w:t xml:space="preserve"> highlighting the u</w:t>
      </w:r>
      <w:r w:rsidR="001B6ABD" w:rsidRPr="001B6ABD">
        <w:rPr>
          <w:rFonts w:ascii="Arial" w:hAnsi="Arial" w:cs="Arial"/>
          <w:sz w:val="22"/>
          <w:szCs w:val="22"/>
        </w:rPr>
        <w:t>se of its collection of data on persons with disabilities for the Social Scoreboard</w:t>
      </w:r>
      <w:r w:rsidR="001B6ABD">
        <w:rPr>
          <w:rFonts w:ascii="Arial" w:hAnsi="Arial" w:cs="Arial"/>
          <w:sz w:val="22"/>
          <w:szCs w:val="22"/>
        </w:rPr>
        <w:t xml:space="preserve">, the EUD published </w:t>
      </w:r>
      <w:r w:rsidR="00485A21">
        <w:rPr>
          <w:rFonts w:ascii="Arial" w:hAnsi="Arial" w:cs="Arial"/>
          <w:sz w:val="22"/>
          <w:szCs w:val="22"/>
        </w:rPr>
        <w:t xml:space="preserve">its </w:t>
      </w:r>
      <w:hyperlink r:id="rId26" w:history="1">
        <w:r w:rsidR="001E4C58" w:rsidRPr="00F93B01">
          <w:rPr>
            <w:rStyle w:val="Hyperlink"/>
            <w:rFonts w:ascii="Arial" w:hAnsi="Arial" w:cs="Arial"/>
            <w:sz w:val="22"/>
            <w:szCs w:val="22"/>
          </w:rPr>
          <w:t>EUD Policy Recommendations on the establishment of targets for the employment of deaf people</w:t>
        </w:r>
      </w:hyperlink>
      <w:r w:rsidR="00980837">
        <w:rPr>
          <w:rFonts w:ascii="Arial" w:hAnsi="Arial" w:cs="Arial"/>
          <w:sz w:val="22"/>
          <w:szCs w:val="22"/>
        </w:rPr>
        <w:t xml:space="preserve">. In these recommendations, </w:t>
      </w:r>
      <w:r w:rsidR="00D11B85">
        <w:rPr>
          <w:rFonts w:ascii="Arial" w:hAnsi="Arial" w:cs="Arial"/>
          <w:sz w:val="22"/>
          <w:szCs w:val="22"/>
        </w:rPr>
        <w:t>the EUD recommended the European Commission to</w:t>
      </w:r>
      <w:r w:rsidR="004F6860">
        <w:rPr>
          <w:rFonts w:ascii="Arial" w:hAnsi="Arial" w:cs="Arial"/>
          <w:sz w:val="22"/>
          <w:szCs w:val="22"/>
        </w:rPr>
        <w:t>:</w:t>
      </w:r>
    </w:p>
    <w:p w14:paraId="66F962E2" w14:textId="77777777" w:rsidR="00570CCB" w:rsidRDefault="00570CCB" w:rsidP="008A16DC">
      <w:pPr>
        <w:spacing w:line="276" w:lineRule="auto"/>
        <w:jc w:val="both"/>
        <w:rPr>
          <w:rFonts w:ascii="Arial" w:hAnsi="Arial" w:cs="Arial"/>
          <w:sz w:val="22"/>
          <w:szCs w:val="22"/>
        </w:rPr>
      </w:pPr>
    </w:p>
    <w:p w14:paraId="0404A7FB" w14:textId="0A8252AA" w:rsidR="00570CCB" w:rsidRPr="00D11B85" w:rsidRDefault="00D11B85" w:rsidP="00D11B85">
      <w:pPr>
        <w:spacing w:line="276" w:lineRule="auto"/>
        <w:jc w:val="center"/>
        <w:rPr>
          <w:rFonts w:ascii="Arial" w:hAnsi="Arial" w:cs="Arial"/>
          <w:i/>
          <w:sz w:val="22"/>
          <w:szCs w:val="22"/>
        </w:rPr>
      </w:pPr>
      <w:r w:rsidRPr="00D11B85">
        <w:rPr>
          <w:rFonts w:ascii="Arial" w:hAnsi="Arial" w:cs="Arial"/>
          <w:b/>
          <w:bCs/>
          <w:i/>
          <w:iCs/>
          <w:sz w:val="22"/>
          <w:szCs w:val="22"/>
        </w:rPr>
        <w:t>“</w:t>
      </w:r>
      <w:r w:rsidR="00570CCB" w:rsidRPr="00D11B85">
        <w:rPr>
          <w:rFonts w:ascii="Arial" w:hAnsi="Arial" w:cs="Arial"/>
          <w:b/>
          <w:i/>
          <w:sz w:val="22"/>
          <w:szCs w:val="22"/>
        </w:rPr>
        <w:t>Revise the Social Scoreboard to include indicators disaggregated by disability group, including deaf people, reflecting their intersecting identities </w:t>
      </w:r>
      <w:r w:rsidR="00570CCB" w:rsidRPr="00D11B85">
        <w:rPr>
          <w:rFonts w:ascii="Arial" w:hAnsi="Arial" w:cs="Arial"/>
          <w:i/>
          <w:sz w:val="22"/>
          <w:szCs w:val="22"/>
        </w:rPr>
        <w:t>alongside their disability, including racial or ethnic origin, languages, gender identity, socio-economic status, sexual orientation, age and any other layers of identities, in line with its commitment under the EU Disability Rights Strategy 2021-2030 to set new indicators</w:t>
      </w:r>
      <w:r w:rsidRPr="00D11B85">
        <w:rPr>
          <w:rFonts w:ascii="Arial" w:hAnsi="Arial" w:cs="Arial"/>
          <w:i/>
          <w:iCs/>
          <w:sz w:val="22"/>
          <w:szCs w:val="22"/>
        </w:rPr>
        <w:t>”</w:t>
      </w:r>
    </w:p>
    <w:p w14:paraId="15DB459A" w14:textId="77777777" w:rsidR="0022273D" w:rsidRDefault="0022273D" w:rsidP="0022273D">
      <w:pPr>
        <w:spacing w:line="276" w:lineRule="auto"/>
        <w:jc w:val="both"/>
        <w:rPr>
          <w:rFonts w:ascii="Arial" w:hAnsi="Arial" w:cs="Arial"/>
          <w:sz w:val="22"/>
          <w:szCs w:val="22"/>
          <w:lang w:val="en-GB"/>
        </w:rPr>
      </w:pPr>
    </w:p>
    <w:p w14:paraId="18A271F4" w14:textId="2AFA4CC6" w:rsidR="00CB4ACD" w:rsidRPr="00CB4ACD" w:rsidRDefault="00B112F1" w:rsidP="00CB4ACD">
      <w:pPr>
        <w:pStyle w:val="ListParagraph"/>
        <w:numPr>
          <w:ilvl w:val="0"/>
          <w:numId w:val="5"/>
        </w:numPr>
        <w:spacing w:line="276" w:lineRule="auto"/>
        <w:jc w:val="both"/>
        <w:rPr>
          <w:rFonts w:ascii="Arial" w:hAnsi="Arial" w:cs="Arial"/>
          <w:b/>
          <w:bCs/>
          <w:sz w:val="22"/>
          <w:szCs w:val="22"/>
          <w:lang w:val="en-GB"/>
        </w:rPr>
      </w:pPr>
      <w:r w:rsidRPr="00CB4ACD">
        <w:rPr>
          <w:rFonts w:ascii="Arial" w:hAnsi="Arial" w:cs="Arial"/>
          <w:b/>
          <w:bCs/>
          <w:sz w:val="22"/>
          <w:szCs w:val="22"/>
          <w:lang w:val="en-GB"/>
        </w:rPr>
        <w:t>Overview of recommendations:</w:t>
      </w:r>
    </w:p>
    <w:p w14:paraId="63B979BE" w14:textId="7747CD78" w:rsidR="00552D77" w:rsidRPr="00CB4ACD" w:rsidRDefault="00552D77" w:rsidP="00CB4ACD">
      <w:pPr>
        <w:pStyle w:val="ListParagraph"/>
        <w:spacing w:line="276" w:lineRule="auto"/>
        <w:ind w:left="360"/>
        <w:jc w:val="both"/>
        <w:rPr>
          <w:rFonts w:ascii="Arial" w:hAnsi="Arial" w:cs="Arial"/>
          <w:b/>
          <w:bCs/>
          <w:sz w:val="22"/>
          <w:szCs w:val="22"/>
          <w:lang w:val="en-GB"/>
        </w:rPr>
      </w:pPr>
      <w:r w:rsidRPr="00CB4ACD">
        <w:rPr>
          <w:rFonts w:ascii="Arial" w:hAnsi="Arial" w:cs="Arial"/>
          <w:color w:val="000000" w:themeColor="text1"/>
          <w:sz w:val="22"/>
          <w:szCs w:val="22"/>
          <w:lang w:val="en-GB"/>
        </w:rPr>
        <w:br/>
      </w:r>
    </w:p>
    <w:p w14:paraId="3A2F77FF" w14:textId="1EEF5D79" w:rsidR="00B112F1" w:rsidRPr="005342EC" w:rsidRDefault="003F5BBF" w:rsidP="00F10F1E">
      <w:pPr>
        <w:pStyle w:val="ListParagraph"/>
        <w:numPr>
          <w:ilvl w:val="0"/>
          <w:numId w:val="12"/>
        </w:numPr>
        <w:spacing w:line="276" w:lineRule="auto"/>
        <w:rPr>
          <w:rFonts w:ascii="Arial" w:hAnsi="Arial" w:cs="Arial"/>
          <w:color w:val="000000" w:themeColor="text1"/>
          <w:sz w:val="22"/>
          <w:szCs w:val="22"/>
          <w:lang w:val="en-GB"/>
        </w:rPr>
      </w:pPr>
      <w:r>
        <w:rPr>
          <w:rFonts w:ascii="Arial" w:hAnsi="Arial" w:cs="Arial"/>
          <w:b/>
          <w:bCs/>
          <w:color w:val="000000" w:themeColor="text1"/>
          <w:sz w:val="22"/>
          <w:szCs w:val="22"/>
          <w:lang w:val="en-GB"/>
        </w:rPr>
        <w:t xml:space="preserve">Article 5 - </w:t>
      </w:r>
      <w:r w:rsidRPr="005342EC">
        <w:rPr>
          <w:rFonts w:ascii="Arial" w:hAnsi="Arial" w:cs="Arial"/>
          <w:b/>
          <w:bCs/>
          <w:color w:val="000000" w:themeColor="text1"/>
          <w:sz w:val="22"/>
          <w:szCs w:val="22"/>
          <w:lang w:val="en-GB"/>
        </w:rPr>
        <w:t>Equality and Non-Discrimination</w:t>
      </w:r>
      <w:r w:rsidR="00B112F1" w:rsidRPr="005342EC">
        <w:rPr>
          <w:rFonts w:ascii="Arial" w:hAnsi="Arial" w:cs="Arial"/>
          <w:b/>
          <w:bCs/>
          <w:color w:val="000000" w:themeColor="text1"/>
          <w:sz w:val="22"/>
          <w:szCs w:val="22"/>
          <w:lang w:val="en-GB"/>
        </w:rPr>
        <w:t>:</w:t>
      </w:r>
      <w:r w:rsidR="00B112F1">
        <w:rPr>
          <w:rFonts w:ascii="Arial" w:hAnsi="Arial" w:cs="Arial"/>
          <w:color w:val="000000" w:themeColor="text1"/>
          <w:sz w:val="22"/>
          <w:szCs w:val="22"/>
          <w:lang w:val="en-GB"/>
        </w:rPr>
        <w:br/>
      </w:r>
    </w:p>
    <w:p w14:paraId="1BE3812F" w14:textId="55356C0B" w:rsidR="00F10F1E" w:rsidRDefault="00F10F1E" w:rsidP="00F10F1E">
      <w:pPr>
        <w:pStyle w:val="ListParagraph"/>
        <w:numPr>
          <w:ilvl w:val="0"/>
          <w:numId w:val="18"/>
        </w:numPr>
        <w:spacing w:line="276" w:lineRule="auto"/>
        <w:jc w:val="both"/>
        <w:rPr>
          <w:rFonts w:ascii="Arial" w:hAnsi="Arial" w:cs="Arial"/>
          <w:color w:val="000000" w:themeColor="text1"/>
          <w:sz w:val="22"/>
          <w:szCs w:val="22"/>
          <w:lang w:val="en-GB"/>
        </w:rPr>
      </w:pPr>
      <w:r>
        <w:rPr>
          <w:rFonts w:ascii="Arial" w:hAnsi="Arial" w:cs="Arial"/>
          <w:color w:val="000000" w:themeColor="text1"/>
          <w:sz w:val="22"/>
          <w:szCs w:val="22"/>
          <w:lang w:val="en-GB"/>
        </w:rPr>
        <w:t>The</w:t>
      </w:r>
      <w:r w:rsidRPr="005342EC">
        <w:rPr>
          <w:rFonts w:ascii="Arial" w:hAnsi="Arial" w:cs="Arial"/>
          <w:color w:val="000000" w:themeColor="text1"/>
          <w:sz w:val="22"/>
          <w:szCs w:val="22"/>
          <w:lang w:val="en-GB"/>
        </w:rPr>
        <w:t xml:space="preserve"> EU to unblock the Equal Treatment Directive with urgency and ensure to meaningfully consult all relevant stakeholders – OPDs</w:t>
      </w:r>
      <w:r>
        <w:rPr>
          <w:rFonts w:ascii="Arial" w:hAnsi="Arial" w:cs="Arial"/>
          <w:color w:val="000000" w:themeColor="text1"/>
          <w:sz w:val="22"/>
          <w:szCs w:val="22"/>
          <w:lang w:val="en-GB"/>
        </w:rPr>
        <w:t xml:space="preserve"> such as</w:t>
      </w:r>
      <w:r w:rsidRPr="005342EC">
        <w:rPr>
          <w:rFonts w:ascii="Arial" w:hAnsi="Arial" w:cs="Arial"/>
          <w:color w:val="000000" w:themeColor="text1"/>
          <w:sz w:val="22"/>
          <w:szCs w:val="22"/>
          <w:lang w:val="en-GB"/>
        </w:rPr>
        <w:t xml:space="preserve"> EUD</w:t>
      </w:r>
      <w:r>
        <w:rPr>
          <w:rFonts w:ascii="Arial" w:hAnsi="Arial" w:cs="Arial"/>
          <w:color w:val="000000" w:themeColor="text1"/>
          <w:sz w:val="22"/>
          <w:szCs w:val="22"/>
          <w:lang w:val="en-GB"/>
        </w:rPr>
        <w:t xml:space="preserve"> – </w:t>
      </w:r>
      <w:r w:rsidRPr="005342EC">
        <w:rPr>
          <w:rFonts w:ascii="Arial" w:hAnsi="Arial" w:cs="Arial"/>
          <w:color w:val="000000" w:themeColor="text1"/>
          <w:sz w:val="22"/>
          <w:szCs w:val="22"/>
          <w:lang w:val="en-GB"/>
        </w:rPr>
        <w:t>, before its final adoption.</w:t>
      </w:r>
      <w:r>
        <w:rPr>
          <w:rFonts w:ascii="Arial" w:hAnsi="Arial" w:cs="Arial"/>
          <w:color w:val="000000" w:themeColor="text1"/>
          <w:sz w:val="22"/>
          <w:szCs w:val="22"/>
          <w:lang w:val="en-GB"/>
        </w:rPr>
        <w:t xml:space="preserve">The definition of “reasonable accommodation” used in the Directive should borrow the existing definition in the Convention.  </w:t>
      </w:r>
      <w:r>
        <w:rPr>
          <w:rFonts w:ascii="Arial" w:hAnsi="Arial" w:cs="Arial"/>
          <w:color w:val="000000" w:themeColor="text1"/>
          <w:sz w:val="22"/>
          <w:szCs w:val="22"/>
          <w:lang w:val="en-GB"/>
        </w:rPr>
        <w:br/>
      </w:r>
    </w:p>
    <w:p w14:paraId="4A1B50CC" w14:textId="07567C19" w:rsidR="00B112F1" w:rsidRPr="005342EC" w:rsidRDefault="00B112F1" w:rsidP="00F10F1E">
      <w:pPr>
        <w:pStyle w:val="ListParagraph"/>
        <w:numPr>
          <w:ilvl w:val="0"/>
          <w:numId w:val="18"/>
        </w:numPr>
        <w:spacing w:line="276" w:lineRule="auto"/>
        <w:jc w:val="both"/>
        <w:rPr>
          <w:rFonts w:ascii="Arial" w:hAnsi="Arial" w:cs="Arial"/>
          <w:color w:val="000000" w:themeColor="text1"/>
          <w:sz w:val="22"/>
          <w:szCs w:val="22"/>
          <w:lang w:val="en-GB"/>
        </w:rPr>
      </w:pPr>
      <w:r>
        <w:rPr>
          <w:rFonts w:ascii="Arial" w:hAnsi="Arial" w:cs="Arial"/>
          <w:color w:val="000000" w:themeColor="text1"/>
          <w:sz w:val="22"/>
          <w:szCs w:val="22"/>
          <w:lang w:val="en-GB"/>
        </w:rPr>
        <w:t>W</w:t>
      </w:r>
      <w:r w:rsidRPr="005342EC">
        <w:rPr>
          <w:rFonts w:ascii="Arial" w:hAnsi="Arial" w:cs="Arial"/>
          <w:color w:val="000000" w:themeColor="text1"/>
          <w:sz w:val="22"/>
          <w:szCs w:val="22"/>
          <w:lang w:val="en-GB"/>
        </w:rPr>
        <w:t xml:space="preserve">hen developing policies and legislation to further the rights of persons with disabilities, including deaf people, </w:t>
      </w:r>
      <w:r>
        <w:rPr>
          <w:rFonts w:ascii="Arial" w:hAnsi="Arial" w:cs="Arial"/>
          <w:color w:val="000000" w:themeColor="text1"/>
          <w:sz w:val="22"/>
          <w:szCs w:val="22"/>
          <w:lang w:val="en-GB"/>
        </w:rPr>
        <w:t>the</w:t>
      </w:r>
      <w:r w:rsidRPr="005342EC">
        <w:rPr>
          <w:rFonts w:ascii="Arial" w:hAnsi="Arial" w:cs="Arial"/>
          <w:color w:val="000000" w:themeColor="text1"/>
          <w:sz w:val="22"/>
          <w:szCs w:val="22"/>
          <w:lang w:val="en-GB"/>
        </w:rPr>
        <w:t xml:space="preserve"> EU </w:t>
      </w:r>
      <w:r>
        <w:rPr>
          <w:rFonts w:ascii="Arial" w:hAnsi="Arial" w:cs="Arial"/>
          <w:color w:val="000000" w:themeColor="text1"/>
          <w:sz w:val="22"/>
          <w:szCs w:val="22"/>
          <w:lang w:val="en-GB"/>
        </w:rPr>
        <w:t>should</w:t>
      </w:r>
      <w:r w:rsidRPr="005342EC">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 xml:space="preserve">pay attention to include the linguistic and cultural minority perspective of deaf people in addition to the traditional disability perspective.  </w:t>
      </w:r>
      <w:r w:rsidR="003F5BBF">
        <w:rPr>
          <w:rFonts w:ascii="Arial" w:hAnsi="Arial" w:cs="Arial"/>
          <w:color w:val="000000" w:themeColor="text1"/>
          <w:sz w:val="22"/>
          <w:szCs w:val="22"/>
          <w:lang w:val="en-GB"/>
        </w:rPr>
        <w:br/>
      </w:r>
    </w:p>
    <w:p w14:paraId="1D826EC7" w14:textId="34F71DE5" w:rsidR="003F5BBF" w:rsidRPr="003F5BBF" w:rsidRDefault="003B611D" w:rsidP="003F5BBF">
      <w:pPr>
        <w:pStyle w:val="ListParagraph"/>
        <w:numPr>
          <w:ilvl w:val="0"/>
          <w:numId w:val="12"/>
        </w:numPr>
        <w:spacing w:line="276" w:lineRule="auto"/>
        <w:rPr>
          <w:rFonts w:ascii="Arial" w:hAnsi="Arial" w:cs="Arial"/>
          <w:bCs/>
          <w:color w:val="000000" w:themeColor="text1"/>
          <w:sz w:val="22"/>
          <w:szCs w:val="22"/>
          <w:lang w:val="en-GB"/>
        </w:rPr>
      </w:pPr>
      <w:r w:rsidRPr="003F5BBF">
        <w:rPr>
          <w:rFonts w:ascii="Arial" w:hAnsi="Arial" w:cs="Arial"/>
          <w:b/>
          <w:color w:val="000000" w:themeColor="text1"/>
          <w:sz w:val="22"/>
          <w:szCs w:val="22"/>
          <w:lang w:val="en-GB"/>
        </w:rPr>
        <w:t xml:space="preserve">Article 9 – </w:t>
      </w:r>
      <w:r w:rsidR="00B112F1" w:rsidRPr="003F5BBF">
        <w:rPr>
          <w:rFonts w:ascii="Arial" w:hAnsi="Arial" w:cs="Arial"/>
          <w:b/>
          <w:color w:val="000000" w:themeColor="text1"/>
          <w:sz w:val="22"/>
          <w:szCs w:val="22"/>
          <w:lang w:val="en-GB"/>
        </w:rPr>
        <w:t>Accessibility</w:t>
      </w:r>
      <w:r w:rsidRPr="003F5BBF">
        <w:rPr>
          <w:rFonts w:ascii="Arial" w:hAnsi="Arial" w:cs="Arial"/>
          <w:b/>
          <w:color w:val="000000" w:themeColor="text1"/>
          <w:sz w:val="22"/>
          <w:szCs w:val="22"/>
          <w:lang w:val="en-GB"/>
        </w:rPr>
        <w:t xml:space="preserve">: </w:t>
      </w:r>
      <w:r w:rsidRPr="003F5BBF">
        <w:rPr>
          <w:rFonts w:ascii="Arial" w:hAnsi="Arial" w:cs="Arial"/>
          <w:bCs/>
          <w:color w:val="000000" w:themeColor="text1"/>
          <w:sz w:val="22"/>
          <w:szCs w:val="22"/>
          <w:lang w:val="en-GB"/>
        </w:rPr>
        <w:br/>
      </w:r>
    </w:p>
    <w:p w14:paraId="212B72E0" w14:textId="09C43B0A" w:rsidR="003F5BBF" w:rsidRDefault="003F5BBF" w:rsidP="003F5BBF">
      <w:pPr>
        <w:pStyle w:val="ListParagraph"/>
        <w:numPr>
          <w:ilvl w:val="1"/>
          <w:numId w:val="17"/>
        </w:numPr>
        <w:rPr>
          <w:rFonts w:ascii="Arial" w:hAnsi="Arial" w:cs="Arial"/>
          <w:color w:val="000000" w:themeColor="text1"/>
          <w:sz w:val="22"/>
          <w:szCs w:val="22"/>
        </w:rPr>
      </w:pPr>
      <w:r w:rsidRPr="00E26FBA">
        <w:rPr>
          <w:rFonts w:ascii="Arial" w:hAnsi="Arial" w:cs="Arial"/>
          <w:bCs/>
          <w:color w:val="000000" w:themeColor="text1"/>
          <w:sz w:val="22"/>
          <w:szCs w:val="22"/>
          <w:lang w:val="en-GB"/>
        </w:rPr>
        <w:t>The EU to take urgent action, in consultation with EUD, to strongly recommend Member States to adopt Total Conversation when implementing the European Accessibility Act, the European Electronic Communication Code and its delegated regulation to ensure deaf people have the rights to access life-saving emergency communication services in their NSL.</w:t>
      </w:r>
      <w:r>
        <w:rPr>
          <w:rFonts w:ascii="Arial" w:hAnsi="Arial" w:cs="Arial"/>
          <w:bCs/>
          <w:color w:val="000000" w:themeColor="text1"/>
          <w:sz w:val="22"/>
          <w:szCs w:val="22"/>
          <w:lang w:val="en-GB"/>
        </w:rPr>
        <w:br/>
      </w:r>
    </w:p>
    <w:p w14:paraId="73893FE6" w14:textId="13550462" w:rsidR="00B112F1" w:rsidRPr="003F5BBF" w:rsidRDefault="003F5BBF" w:rsidP="003F5BBF">
      <w:pPr>
        <w:pStyle w:val="ListParagraph"/>
        <w:numPr>
          <w:ilvl w:val="1"/>
          <w:numId w:val="17"/>
        </w:numPr>
        <w:rPr>
          <w:rFonts w:ascii="Arial" w:hAnsi="Arial" w:cs="Arial"/>
          <w:color w:val="000000" w:themeColor="text1"/>
          <w:sz w:val="22"/>
          <w:szCs w:val="22"/>
        </w:rPr>
      </w:pPr>
      <w:r w:rsidRPr="003F5BBF">
        <w:rPr>
          <w:rFonts w:ascii="Arial" w:hAnsi="Arial" w:cs="Arial"/>
          <w:color w:val="000000" w:themeColor="text1"/>
          <w:sz w:val="22"/>
          <w:szCs w:val="22"/>
        </w:rPr>
        <w:t xml:space="preserve">The EU to consult with OPDs, including EUD, to include various perspective on how to mitigate the negative impact AI might potentially have on marginalised groups such as deaf people. </w:t>
      </w:r>
    </w:p>
    <w:p w14:paraId="11365843" w14:textId="77777777" w:rsidR="00E26FBA" w:rsidRPr="003F5BBF" w:rsidRDefault="00E26FBA" w:rsidP="003F5BBF">
      <w:pPr>
        <w:jc w:val="both"/>
        <w:rPr>
          <w:rFonts w:ascii="Arial" w:hAnsi="Arial" w:cs="Arial"/>
          <w:color w:val="000000" w:themeColor="text1"/>
          <w:sz w:val="22"/>
          <w:szCs w:val="22"/>
        </w:rPr>
      </w:pPr>
    </w:p>
    <w:p w14:paraId="5ECF9846" w14:textId="77777777" w:rsidR="003F5BBF" w:rsidRDefault="00B112F1" w:rsidP="00E26FBA">
      <w:pPr>
        <w:pStyle w:val="ListParagraph"/>
        <w:numPr>
          <w:ilvl w:val="1"/>
          <w:numId w:val="17"/>
        </w:numPr>
        <w:jc w:val="both"/>
        <w:rPr>
          <w:rFonts w:ascii="Arial" w:hAnsi="Arial" w:cs="Arial"/>
          <w:color w:val="000000" w:themeColor="text1"/>
          <w:sz w:val="22"/>
          <w:szCs w:val="22"/>
        </w:rPr>
      </w:pPr>
      <w:r>
        <w:rPr>
          <w:rFonts w:ascii="Arial" w:hAnsi="Arial" w:cs="Arial"/>
          <w:color w:val="000000" w:themeColor="text1"/>
          <w:sz w:val="22"/>
          <w:szCs w:val="22"/>
          <w:lang w:val="en-GB"/>
        </w:rPr>
        <w:lastRenderedPageBreak/>
        <w:t xml:space="preserve">The EU to set up a </w:t>
      </w:r>
      <w:r w:rsidRPr="00412886">
        <w:rPr>
          <w:rFonts w:ascii="Arial" w:hAnsi="Arial" w:cs="Arial"/>
          <w:sz w:val="22"/>
          <w:szCs w:val="22"/>
        </w:rPr>
        <w:t>new regulatory European agency for accessibility</w:t>
      </w:r>
      <w:r>
        <w:rPr>
          <w:rFonts w:ascii="Arial" w:hAnsi="Arial" w:cs="Arial"/>
          <w:sz w:val="22"/>
          <w:szCs w:val="22"/>
        </w:rPr>
        <w:t xml:space="preserve">. </w:t>
      </w:r>
      <w:r>
        <w:rPr>
          <w:rFonts w:ascii="Arial" w:hAnsi="Arial" w:cs="Arial"/>
          <w:color w:val="000000" w:themeColor="text1"/>
          <w:sz w:val="22"/>
          <w:szCs w:val="22"/>
          <w:lang w:val="en-GB"/>
        </w:rPr>
        <w:t>T</w:t>
      </w:r>
      <w:r w:rsidRPr="00412886">
        <w:rPr>
          <w:rFonts w:ascii="Arial" w:hAnsi="Arial" w:cs="Arial"/>
          <w:color w:val="000000" w:themeColor="text1"/>
          <w:sz w:val="22"/>
          <w:szCs w:val="22"/>
        </w:rPr>
        <w:t xml:space="preserve">he mission of the agency </w:t>
      </w:r>
      <w:r>
        <w:rPr>
          <w:rFonts w:ascii="Arial" w:hAnsi="Arial" w:cs="Arial"/>
          <w:color w:val="000000" w:themeColor="text1"/>
          <w:sz w:val="22"/>
          <w:szCs w:val="22"/>
        </w:rPr>
        <w:t>should</w:t>
      </w:r>
      <w:r w:rsidRPr="00412886">
        <w:rPr>
          <w:rFonts w:ascii="Arial" w:hAnsi="Arial" w:cs="Arial"/>
          <w:color w:val="000000" w:themeColor="text1"/>
          <w:sz w:val="22"/>
          <w:szCs w:val="22"/>
        </w:rPr>
        <w:t xml:space="preserve"> include:</w:t>
      </w:r>
      <w:r w:rsidRPr="00412886">
        <w:rPr>
          <w:rFonts w:ascii="Arial" w:hAnsi="Arial" w:cs="Arial"/>
          <w:color w:val="000000" w:themeColor="text1"/>
          <w:sz w:val="22"/>
          <w:szCs w:val="22"/>
          <w:lang w:val="en-GB"/>
        </w:rPr>
        <w:t xml:space="preserve"> </w:t>
      </w:r>
      <w:r w:rsidRPr="00021D3C">
        <w:rPr>
          <w:rFonts w:ascii="Arial" w:hAnsi="Arial" w:cs="Arial"/>
          <w:color w:val="000000" w:themeColor="text1"/>
          <w:sz w:val="22"/>
          <w:szCs w:val="22"/>
        </w:rPr>
        <w:t>providing specialised information and policy recommendations to EU Institutions and Member States;</w:t>
      </w:r>
      <w:r w:rsidRPr="00412886">
        <w:rPr>
          <w:rFonts w:ascii="Arial" w:hAnsi="Arial" w:cs="Arial"/>
          <w:color w:val="000000" w:themeColor="text1"/>
          <w:sz w:val="22"/>
          <w:szCs w:val="22"/>
          <w:lang w:val="en-GB"/>
        </w:rPr>
        <w:t xml:space="preserve"> </w:t>
      </w:r>
      <w:r w:rsidRPr="00021D3C">
        <w:rPr>
          <w:rFonts w:ascii="Arial" w:hAnsi="Arial" w:cs="Arial"/>
          <w:color w:val="000000" w:themeColor="text1"/>
          <w:sz w:val="22"/>
          <w:szCs w:val="22"/>
        </w:rPr>
        <w:t>adopting technical specifications and standards to support EU accessibility legislation</w:t>
      </w:r>
      <w:r w:rsidRPr="00412886">
        <w:rPr>
          <w:rFonts w:ascii="Arial" w:hAnsi="Arial" w:cs="Arial"/>
          <w:color w:val="000000" w:themeColor="text1"/>
          <w:sz w:val="22"/>
          <w:szCs w:val="22"/>
          <w:lang w:val="en-GB"/>
        </w:rPr>
        <w:t xml:space="preserve">; </w:t>
      </w:r>
      <w:r w:rsidRPr="00021D3C">
        <w:rPr>
          <w:rFonts w:ascii="Arial" w:hAnsi="Arial" w:cs="Arial"/>
          <w:color w:val="000000" w:themeColor="text1"/>
          <w:sz w:val="22"/>
          <w:szCs w:val="22"/>
        </w:rPr>
        <w:t>supporting and monitoring the implementation of accessibility legislation;</w:t>
      </w:r>
      <w:r w:rsidRPr="00412886">
        <w:rPr>
          <w:rFonts w:ascii="Arial" w:hAnsi="Arial" w:cs="Arial"/>
          <w:color w:val="000000" w:themeColor="text1"/>
          <w:sz w:val="22"/>
          <w:szCs w:val="22"/>
          <w:lang w:val="en-GB"/>
        </w:rPr>
        <w:t xml:space="preserve"> </w:t>
      </w:r>
      <w:r w:rsidRPr="00021D3C">
        <w:rPr>
          <w:rFonts w:ascii="Arial" w:hAnsi="Arial" w:cs="Arial"/>
          <w:color w:val="000000" w:themeColor="text1"/>
          <w:sz w:val="22"/>
          <w:szCs w:val="22"/>
        </w:rPr>
        <w:t xml:space="preserve">ensuring the </w:t>
      </w:r>
      <w:r>
        <w:rPr>
          <w:rFonts w:ascii="Arial" w:hAnsi="Arial" w:cs="Arial"/>
          <w:color w:val="000000" w:themeColor="text1"/>
          <w:sz w:val="22"/>
          <w:szCs w:val="22"/>
        </w:rPr>
        <w:t xml:space="preserve">meaningful </w:t>
      </w:r>
      <w:r w:rsidRPr="00021D3C">
        <w:rPr>
          <w:rFonts w:ascii="Arial" w:hAnsi="Arial" w:cs="Arial"/>
          <w:color w:val="000000" w:themeColor="text1"/>
          <w:sz w:val="22"/>
          <w:szCs w:val="22"/>
        </w:rPr>
        <w:t xml:space="preserve">involvement of </w:t>
      </w:r>
      <w:r>
        <w:rPr>
          <w:rFonts w:ascii="Arial" w:hAnsi="Arial" w:cs="Arial"/>
          <w:color w:val="000000" w:themeColor="text1"/>
          <w:sz w:val="22"/>
          <w:szCs w:val="22"/>
        </w:rPr>
        <w:t xml:space="preserve"> Organisations of Persons with Disabilities. </w:t>
      </w:r>
      <w:r w:rsidR="003F5BBF">
        <w:rPr>
          <w:rFonts w:ascii="Arial" w:hAnsi="Arial" w:cs="Arial"/>
          <w:color w:val="000000" w:themeColor="text1"/>
          <w:sz w:val="22"/>
          <w:szCs w:val="22"/>
        </w:rPr>
        <w:br/>
      </w:r>
    </w:p>
    <w:p w14:paraId="73654360" w14:textId="14245256" w:rsidR="00B112F1" w:rsidRPr="00412886" w:rsidRDefault="00B112F1" w:rsidP="003F5BBF">
      <w:pPr>
        <w:pStyle w:val="ListParagraph"/>
        <w:ind w:left="1440"/>
        <w:jc w:val="both"/>
        <w:rPr>
          <w:rFonts w:ascii="Arial" w:hAnsi="Arial" w:cs="Arial"/>
          <w:color w:val="000000" w:themeColor="text1"/>
          <w:sz w:val="22"/>
          <w:szCs w:val="22"/>
        </w:rPr>
      </w:pPr>
    </w:p>
    <w:p w14:paraId="0ED6BE94" w14:textId="4D45F05A" w:rsidR="00B112F1" w:rsidRDefault="003B611D" w:rsidP="00B112F1">
      <w:pPr>
        <w:pStyle w:val="ListParagraph"/>
        <w:numPr>
          <w:ilvl w:val="0"/>
          <w:numId w:val="12"/>
        </w:numPr>
        <w:spacing w:line="276" w:lineRule="auto"/>
        <w:jc w:val="both"/>
        <w:rPr>
          <w:rFonts w:ascii="Arial" w:hAnsi="Arial" w:cs="Arial"/>
          <w:color w:val="000000" w:themeColor="text1"/>
          <w:sz w:val="22"/>
          <w:szCs w:val="22"/>
        </w:rPr>
      </w:pPr>
      <w:r>
        <w:rPr>
          <w:rFonts w:ascii="Arial" w:hAnsi="Arial" w:cs="Arial"/>
          <w:b/>
          <w:bCs/>
          <w:color w:val="000000" w:themeColor="text1"/>
          <w:sz w:val="22"/>
          <w:szCs w:val="22"/>
        </w:rPr>
        <w:t xml:space="preserve">Article 16 – </w:t>
      </w:r>
      <w:r w:rsidR="00B112F1" w:rsidRPr="005342EC">
        <w:rPr>
          <w:rFonts w:ascii="Arial" w:hAnsi="Arial" w:cs="Arial"/>
          <w:b/>
          <w:bCs/>
          <w:color w:val="000000" w:themeColor="text1"/>
          <w:sz w:val="22"/>
          <w:szCs w:val="22"/>
        </w:rPr>
        <w:t>Freedom from Violence, Exploitation, and Abuse:</w:t>
      </w:r>
      <w:r w:rsidR="00B112F1" w:rsidRPr="005342EC">
        <w:rPr>
          <w:rFonts w:ascii="Arial" w:hAnsi="Arial" w:cs="Arial"/>
          <w:color w:val="000000" w:themeColor="text1"/>
          <w:sz w:val="22"/>
          <w:szCs w:val="22"/>
        </w:rPr>
        <w:t xml:space="preserve"> </w:t>
      </w:r>
      <w:r w:rsidR="00B112F1" w:rsidRPr="00833014">
        <w:rPr>
          <w:rFonts w:ascii="Arial" w:hAnsi="Arial" w:cs="Arial"/>
          <w:sz w:val="22"/>
          <w:szCs w:val="22"/>
        </w:rPr>
        <w:t xml:space="preserve">The EU </w:t>
      </w:r>
      <w:r w:rsidR="00B112F1">
        <w:rPr>
          <w:rFonts w:ascii="Arial" w:hAnsi="Arial" w:cs="Arial"/>
          <w:sz w:val="22"/>
          <w:szCs w:val="22"/>
        </w:rPr>
        <w:t>to</w:t>
      </w:r>
      <w:r w:rsidR="00B112F1" w:rsidRPr="00833014">
        <w:rPr>
          <w:rFonts w:ascii="Arial" w:hAnsi="Arial" w:cs="Arial"/>
          <w:sz w:val="22"/>
          <w:szCs w:val="22"/>
        </w:rPr>
        <w:t xml:space="preserve"> </w:t>
      </w:r>
      <w:r w:rsidR="00B112F1">
        <w:rPr>
          <w:rFonts w:ascii="Arial" w:hAnsi="Arial" w:cs="Arial"/>
          <w:sz w:val="22"/>
          <w:szCs w:val="22"/>
        </w:rPr>
        <w:t xml:space="preserve">legally </w:t>
      </w:r>
      <w:r w:rsidR="00B112F1" w:rsidRPr="00833014">
        <w:rPr>
          <w:rFonts w:ascii="Arial" w:hAnsi="Arial" w:cs="Arial"/>
          <w:sz w:val="22"/>
          <w:szCs w:val="22"/>
        </w:rPr>
        <w:t>ban forced sterilization,</w:t>
      </w:r>
      <w:r w:rsidR="00B112F1">
        <w:rPr>
          <w:rFonts w:ascii="Arial" w:hAnsi="Arial" w:cs="Arial"/>
          <w:sz w:val="22"/>
          <w:szCs w:val="22"/>
        </w:rPr>
        <w:t xml:space="preserve"> criminalise rape,</w:t>
      </w:r>
      <w:r w:rsidR="00B112F1" w:rsidRPr="00833014">
        <w:rPr>
          <w:rFonts w:ascii="Arial" w:hAnsi="Arial" w:cs="Arial"/>
          <w:sz w:val="22"/>
          <w:szCs w:val="22"/>
        </w:rPr>
        <w:t xml:space="preserve"> improve data collection on women and girls with disabilities, and provide </w:t>
      </w:r>
      <w:r w:rsidR="00B112F1">
        <w:rPr>
          <w:rFonts w:ascii="Arial" w:hAnsi="Arial" w:cs="Arial"/>
          <w:sz w:val="22"/>
          <w:szCs w:val="22"/>
        </w:rPr>
        <w:t xml:space="preserve">information on sexual and </w:t>
      </w:r>
      <w:r w:rsidR="00B112F1" w:rsidRPr="00833014">
        <w:rPr>
          <w:rFonts w:ascii="Arial" w:hAnsi="Arial" w:cs="Arial"/>
          <w:sz w:val="22"/>
          <w:szCs w:val="22"/>
        </w:rPr>
        <w:t xml:space="preserve">reproductive </w:t>
      </w:r>
      <w:r w:rsidR="00B112F1">
        <w:rPr>
          <w:rFonts w:ascii="Arial" w:hAnsi="Arial" w:cs="Arial"/>
          <w:sz w:val="22"/>
          <w:szCs w:val="22"/>
        </w:rPr>
        <w:t>health and</w:t>
      </w:r>
      <w:r w:rsidR="00B112F1" w:rsidRPr="00833014">
        <w:rPr>
          <w:rFonts w:ascii="Arial" w:hAnsi="Arial" w:cs="Arial"/>
          <w:sz w:val="22"/>
          <w:szCs w:val="22"/>
        </w:rPr>
        <w:t xml:space="preserve"> rights</w:t>
      </w:r>
      <w:r w:rsidR="00B112F1">
        <w:rPr>
          <w:rFonts w:ascii="Arial" w:hAnsi="Arial" w:cs="Arial"/>
          <w:sz w:val="22"/>
          <w:szCs w:val="22"/>
        </w:rPr>
        <w:t>, including right to parenthood,</w:t>
      </w:r>
      <w:r w:rsidR="00B112F1" w:rsidRPr="00833014">
        <w:rPr>
          <w:rFonts w:ascii="Arial" w:hAnsi="Arial" w:cs="Arial"/>
          <w:sz w:val="22"/>
          <w:szCs w:val="22"/>
        </w:rPr>
        <w:t xml:space="preserve"> in </w:t>
      </w:r>
      <w:r w:rsidR="00B112F1">
        <w:rPr>
          <w:rFonts w:ascii="Arial" w:hAnsi="Arial" w:cs="Arial"/>
          <w:sz w:val="22"/>
          <w:szCs w:val="22"/>
        </w:rPr>
        <w:t xml:space="preserve">the 29 </w:t>
      </w:r>
      <w:r w:rsidR="00B112F1" w:rsidRPr="00833014">
        <w:rPr>
          <w:rFonts w:ascii="Arial" w:hAnsi="Arial" w:cs="Arial"/>
          <w:sz w:val="22"/>
          <w:szCs w:val="22"/>
        </w:rPr>
        <w:t>NSLs</w:t>
      </w:r>
      <w:r w:rsidR="00B112F1">
        <w:rPr>
          <w:rFonts w:ascii="Arial" w:hAnsi="Arial" w:cs="Arial"/>
          <w:sz w:val="22"/>
          <w:szCs w:val="22"/>
        </w:rPr>
        <w:t xml:space="preserve"> of the EU in subsequent legislation and policies</w:t>
      </w:r>
      <w:r w:rsidR="00B112F1" w:rsidRPr="00833014">
        <w:rPr>
          <w:rFonts w:ascii="Arial" w:hAnsi="Arial" w:cs="Arial"/>
          <w:sz w:val="22"/>
          <w:szCs w:val="22"/>
        </w:rPr>
        <w:t>.</w:t>
      </w:r>
      <w:r w:rsidR="00B112F1" w:rsidRPr="005342EC">
        <w:rPr>
          <w:rFonts w:ascii="Arial" w:hAnsi="Arial" w:cs="Arial"/>
          <w:color w:val="000000" w:themeColor="text1"/>
          <w:sz w:val="22"/>
          <w:szCs w:val="22"/>
        </w:rPr>
        <w:t xml:space="preserve"> </w:t>
      </w:r>
      <w:r w:rsidR="00B112F1">
        <w:rPr>
          <w:rFonts w:ascii="Arial" w:hAnsi="Arial" w:cs="Arial"/>
          <w:color w:val="000000" w:themeColor="text1"/>
          <w:sz w:val="22"/>
          <w:szCs w:val="22"/>
        </w:rPr>
        <w:t>This is to complement the existing Directive on Violence Against Women.</w:t>
      </w:r>
      <w:r>
        <w:rPr>
          <w:rFonts w:ascii="Arial" w:hAnsi="Arial" w:cs="Arial"/>
          <w:color w:val="000000" w:themeColor="text1"/>
          <w:sz w:val="22"/>
          <w:szCs w:val="22"/>
        </w:rPr>
        <w:br/>
      </w:r>
    </w:p>
    <w:p w14:paraId="5F59DB40" w14:textId="290B2BFB" w:rsidR="00B112F1" w:rsidRPr="00443B05" w:rsidRDefault="003B611D" w:rsidP="00B112F1">
      <w:pPr>
        <w:pStyle w:val="ListParagraph"/>
        <w:numPr>
          <w:ilvl w:val="0"/>
          <w:numId w:val="12"/>
        </w:numPr>
        <w:spacing w:line="276" w:lineRule="auto"/>
        <w:jc w:val="both"/>
        <w:rPr>
          <w:rFonts w:ascii="Arial" w:hAnsi="Arial" w:cs="Arial"/>
          <w:color w:val="000000" w:themeColor="text1"/>
          <w:sz w:val="22"/>
          <w:szCs w:val="22"/>
        </w:rPr>
      </w:pPr>
      <w:r>
        <w:rPr>
          <w:rFonts w:ascii="Arial" w:hAnsi="Arial" w:cs="Arial"/>
          <w:b/>
          <w:bCs/>
          <w:color w:val="000000" w:themeColor="text1"/>
          <w:sz w:val="22"/>
          <w:szCs w:val="22"/>
          <w:lang w:val="en-GB"/>
        </w:rPr>
        <w:t xml:space="preserve">Article 18 – </w:t>
      </w:r>
      <w:r w:rsidR="00B112F1" w:rsidRPr="005342EC">
        <w:rPr>
          <w:rFonts w:ascii="Arial" w:hAnsi="Arial" w:cs="Arial"/>
          <w:b/>
          <w:bCs/>
          <w:color w:val="000000" w:themeColor="text1"/>
          <w:sz w:val="22"/>
          <w:szCs w:val="22"/>
          <w:lang w:val="en-GB"/>
        </w:rPr>
        <w:t>Liberty of Movement and Nationality</w:t>
      </w:r>
      <w:r>
        <w:rPr>
          <w:rFonts w:ascii="Arial" w:hAnsi="Arial" w:cs="Arial"/>
          <w:b/>
          <w:bCs/>
          <w:color w:val="000000" w:themeColor="text1"/>
          <w:sz w:val="22"/>
          <w:szCs w:val="22"/>
          <w:lang w:val="en-GB"/>
        </w:rPr>
        <w:t xml:space="preserve">: </w:t>
      </w:r>
      <w:r w:rsidR="00B112F1">
        <w:rPr>
          <w:rFonts w:ascii="Arial" w:hAnsi="Arial" w:cs="Arial"/>
          <w:color w:val="000000" w:themeColor="text1"/>
          <w:sz w:val="22"/>
          <w:szCs w:val="22"/>
          <w:lang w:val="en-GB"/>
        </w:rPr>
        <w:t>The</w:t>
      </w:r>
      <w:r w:rsidR="00B112F1" w:rsidRPr="005342EC">
        <w:rPr>
          <w:rFonts w:ascii="Arial" w:hAnsi="Arial" w:cs="Arial"/>
          <w:color w:val="000000" w:themeColor="text1"/>
          <w:sz w:val="22"/>
          <w:szCs w:val="22"/>
          <w:lang w:val="en-GB"/>
        </w:rPr>
        <w:t xml:space="preserve"> EU to</w:t>
      </w:r>
      <w:r w:rsidR="00B112F1">
        <w:rPr>
          <w:rFonts w:ascii="Arial" w:hAnsi="Arial" w:cs="Arial"/>
          <w:color w:val="000000" w:themeColor="text1"/>
          <w:sz w:val="22"/>
          <w:szCs w:val="22"/>
          <w:lang w:val="en-GB"/>
        </w:rPr>
        <w:t xml:space="preserve"> urgently</w:t>
      </w:r>
      <w:r w:rsidR="00B112F1" w:rsidRPr="005342EC">
        <w:rPr>
          <w:rFonts w:ascii="Arial" w:hAnsi="Arial" w:cs="Arial"/>
          <w:color w:val="000000" w:themeColor="text1"/>
          <w:sz w:val="22"/>
          <w:szCs w:val="22"/>
          <w:lang w:val="en-GB"/>
        </w:rPr>
        <w:t xml:space="preserve"> take further action</w:t>
      </w:r>
      <w:r w:rsidR="00B112F1" w:rsidRPr="005342EC" w:rsidDel="00CC2082">
        <w:rPr>
          <w:rFonts w:ascii="Arial" w:hAnsi="Arial" w:cs="Arial"/>
          <w:color w:val="000000" w:themeColor="text1"/>
          <w:sz w:val="22"/>
          <w:szCs w:val="22"/>
          <w:lang w:val="en-GB"/>
        </w:rPr>
        <w:t xml:space="preserve"> </w:t>
      </w:r>
      <w:r w:rsidR="00B112F1" w:rsidRPr="005342EC">
        <w:rPr>
          <w:rFonts w:ascii="Arial" w:hAnsi="Arial" w:cs="Arial"/>
          <w:color w:val="000000" w:themeColor="text1"/>
          <w:sz w:val="22"/>
          <w:szCs w:val="22"/>
          <w:lang w:val="en-GB"/>
        </w:rPr>
        <w:t xml:space="preserve">to harmonise the social security </w:t>
      </w:r>
      <w:r w:rsidR="00B112F1">
        <w:rPr>
          <w:rFonts w:ascii="Arial" w:hAnsi="Arial" w:cs="Arial"/>
          <w:color w:val="000000" w:themeColor="text1"/>
          <w:sz w:val="22"/>
          <w:szCs w:val="22"/>
          <w:lang w:val="en-GB"/>
        </w:rPr>
        <w:t xml:space="preserve">access </w:t>
      </w:r>
      <w:r w:rsidR="00B112F1" w:rsidRPr="005342EC">
        <w:rPr>
          <w:rFonts w:ascii="Arial" w:hAnsi="Arial" w:cs="Arial"/>
          <w:color w:val="000000" w:themeColor="text1"/>
          <w:sz w:val="22"/>
          <w:szCs w:val="22"/>
          <w:lang w:val="en-GB"/>
        </w:rPr>
        <w:t>for persons with disabilities</w:t>
      </w:r>
      <w:r w:rsidR="00B112F1">
        <w:rPr>
          <w:rFonts w:ascii="Arial" w:hAnsi="Arial" w:cs="Arial"/>
          <w:color w:val="000000" w:themeColor="text1"/>
          <w:sz w:val="22"/>
          <w:szCs w:val="22"/>
          <w:lang w:val="en-GB"/>
        </w:rPr>
        <w:t xml:space="preserve"> to benefit reasonable accommodation measures</w:t>
      </w:r>
      <w:r w:rsidR="00B112F1" w:rsidRPr="005342EC">
        <w:rPr>
          <w:rFonts w:ascii="Arial" w:hAnsi="Arial" w:cs="Arial"/>
          <w:color w:val="000000" w:themeColor="text1"/>
          <w:sz w:val="22"/>
          <w:szCs w:val="22"/>
          <w:lang w:val="en-GB"/>
        </w:rPr>
        <w:t xml:space="preserve"> when moving abroad until their disability has been reassessed. </w:t>
      </w:r>
      <w:r w:rsidR="00B112F1">
        <w:rPr>
          <w:rFonts w:ascii="Arial" w:hAnsi="Arial" w:cs="Arial"/>
          <w:color w:val="000000" w:themeColor="text1"/>
          <w:sz w:val="22"/>
          <w:szCs w:val="22"/>
          <w:lang w:val="en-GB"/>
        </w:rPr>
        <w:t xml:space="preserve">A Directive on freedom of movement of persons with disabilities in the EU would constitute an adequate step.  </w:t>
      </w:r>
      <w:r w:rsidR="00B112F1">
        <w:rPr>
          <w:rFonts w:ascii="Arial" w:hAnsi="Arial" w:cs="Arial"/>
          <w:color w:val="000000" w:themeColor="text1"/>
          <w:sz w:val="22"/>
          <w:szCs w:val="22"/>
        </w:rPr>
        <w:t xml:space="preserve">The Directive would highlight the </w:t>
      </w:r>
      <w:r w:rsidR="00B112F1" w:rsidRPr="00443B05">
        <w:rPr>
          <w:rFonts w:ascii="Arial" w:hAnsi="Arial" w:cs="Arial"/>
          <w:color w:val="000000" w:themeColor="text1"/>
          <w:sz w:val="22"/>
          <w:szCs w:val="22"/>
        </w:rPr>
        <w:t>shared responsibility of Member States for disability support towards EU citizens moving permanently from one Member State to another</w:t>
      </w:r>
      <w:r w:rsidR="00B112F1">
        <w:rPr>
          <w:rFonts w:ascii="Arial" w:hAnsi="Arial" w:cs="Arial"/>
          <w:color w:val="000000" w:themeColor="text1"/>
          <w:sz w:val="22"/>
          <w:szCs w:val="22"/>
        </w:rPr>
        <w:t xml:space="preserve"> by</w:t>
      </w:r>
      <w:r w:rsidR="00B112F1" w:rsidRPr="00443B05">
        <w:rPr>
          <w:rFonts w:ascii="Arial" w:hAnsi="Arial" w:cs="Arial"/>
          <w:color w:val="000000" w:themeColor="text1"/>
          <w:sz w:val="22"/>
          <w:szCs w:val="22"/>
        </w:rPr>
        <w:t>:</w:t>
      </w:r>
    </w:p>
    <w:p w14:paraId="153D1BE4" w14:textId="77777777" w:rsidR="00B112F1" w:rsidRPr="00443B05" w:rsidRDefault="00B112F1" w:rsidP="00B112F1">
      <w:pPr>
        <w:pStyle w:val="ListParagraph"/>
        <w:numPr>
          <w:ilvl w:val="1"/>
          <w:numId w:val="12"/>
        </w:numPr>
        <w:spacing w:line="276" w:lineRule="auto"/>
        <w:jc w:val="both"/>
        <w:rPr>
          <w:rFonts w:ascii="Arial" w:hAnsi="Arial" w:cs="Arial"/>
          <w:color w:val="000000" w:themeColor="text1"/>
          <w:sz w:val="22"/>
          <w:szCs w:val="22"/>
        </w:rPr>
      </w:pPr>
      <w:r w:rsidRPr="00443B05">
        <w:rPr>
          <w:rFonts w:ascii="Arial" w:hAnsi="Arial" w:cs="Arial"/>
          <w:color w:val="000000" w:themeColor="text1"/>
          <w:sz w:val="22"/>
          <w:szCs w:val="22"/>
        </w:rPr>
        <w:t>Retain</w:t>
      </w:r>
      <w:r>
        <w:rPr>
          <w:rFonts w:ascii="Arial" w:hAnsi="Arial" w:cs="Arial"/>
          <w:color w:val="000000" w:themeColor="text1"/>
          <w:sz w:val="22"/>
          <w:szCs w:val="22"/>
        </w:rPr>
        <w:t>ing</w:t>
      </w:r>
      <w:r w:rsidRPr="00443B05">
        <w:rPr>
          <w:rFonts w:ascii="Arial" w:hAnsi="Arial" w:cs="Arial"/>
          <w:color w:val="000000" w:themeColor="text1"/>
          <w:sz w:val="22"/>
          <w:szCs w:val="22"/>
        </w:rPr>
        <w:t xml:space="preserve"> coverage from one’s Member State of origin through</w:t>
      </w:r>
      <w:r>
        <w:rPr>
          <w:rFonts w:ascii="Arial" w:hAnsi="Arial" w:cs="Arial"/>
          <w:color w:val="000000" w:themeColor="text1"/>
          <w:sz w:val="22"/>
          <w:szCs w:val="22"/>
        </w:rPr>
        <w:t xml:space="preserve"> the</w:t>
      </w:r>
      <w:r w:rsidRPr="00443B05">
        <w:rPr>
          <w:rFonts w:ascii="Arial" w:hAnsi="Arial" w:cs="Arial"/>
          <w:color w:val="000000" w:themeColor="text1"/>
          <w:sz w:val="22"/>
          <w:szCs w:val="22"/>
        </w:rPr>
        <w:t xml:space="preserve"> “portability” of </w:t>
      </w:r>
      <w:r>
        <w:rPr>
          <w:rFonts w:ascii="Arial" w:hAnsi="Arial" w:cs="Arial"/>
          <w:color w:val="000000" w:themeColor="text1"/>
          <w:sz w:val="22"/>
          <w:szCs w:val="22"/>
        </w:rPr>
        <w:t>their</w:t>
      </w:r>
      <w:r w:rsidRPr="00443B05">
        <w:rPr>
          <w:rFonts w:ascii="Arial" w:hAnsi="Arial" w:cs="Arial"/>
          <w:color w:val="000000" w:themeColor="text1"/>
          <w:sz w:val="22"/>
          <w:szCs w:val="22"/>
        </w:rPr>
        <w:t xml:space="preserve"> benefits</w:t>
      </w:r>
      <w:r>
        <w:rPr>
          <w:rFonts w:ascii="Arial" w:hAnsi="Arial" w:cs="Arial"/>
          <w:color w:val="000000" w:themeColor="text1"/>
          <w:sz w:val="22"/>
          <w:szCs w:val="22"/>
        </w:rPr>
        <w:t xml:space="preserve"> from the country of origin to the reassessment of its disability status the host-country. Such reassessment is expect to deliver disability-support services by the host-country.</w:t>
      </w:r>
      <w:r>
        <w:rPr>
          <w:rFonts w:ascii="Arial" w:hAnsi="Arial" w:cs="Arial"/>
          <w:color w:val="000000" w:themeColor="text1"/>
          <w:sz w:val="22"/>
          <w:szCs w:val="22"/>
        </w:rPr>
        <w:br/>
      </w:r>
    </w:p>
    <w:p w14:paraId="6463B40C" w14:textId="5EAE49DB" w:rsidR="00B112F1" w:rsidRPr="00443B05" w:rsidRDefault="00B112F1" w:rsidP="00B112F1">
      <w:pPr>
        <w:pStyle w:val="ListParagraph"/>
        <w:numPr>
          <w:ilvl w:val="1"/>
          <w:numId w:val="12"/>
        </w:numPr>
        <w:spacing w:line="276" w:lineRule="auto"/>
        <w:jc w:val="both"/>
        <w:rPr>
          <w:rFonts w:ascii="Arial" w:hAnsi="Arial" w:cs="Arial"/>
          <w:color w:val="000000" w:themeColor="text1"/>
          <w:sz w:val="22"/>
          <w:szCs w:val="22"/>
        </w:rPr>
      </w:pPr>
      <w:r w:rsidRPr="00443B05">
        <w:rPr>
          <w:rFonts w:ascii="Arial" w:hAnsi="Arial" w:cs="Arial"/>
          <w:color w:val="000000" w:themeColor="text1"/>
          <w:sz w:val="22"/>
          <w:szCs w:val="22"/>
        </w:rPr>
        <w:t xml:space="preserve">The right to undergo assessment from the new </w:t>
      </w:r>
      <w:r>
        <w:rPr>
          <w:rFonts w:ascii="Arial" w:hAnsi="Arial" w:cs="Arial"/>
          <w:color w:val="000000" w:themeColor="text1"/>
          <w:sz w:val="22"/>
          <w:szCs w:val="22"/>
        </w:rPr>
        <w:t xml:space="preserve">host-country </w:t>
      </w:r>
      <w:r w:rsidRPr="00443B05">
        <w:rPr>
          <w:rFonts w:ascii="Arial" w:hAnsi="Arial" w:cs="Arial"/>
          <w:color w:val="000000" w:themeColor="text1"/>
          <w:sz w:val="22"/>
          <w:szCs w:val="22"/>
        </w:rPr>
        <w:t>before moving there while</w:t>
      </w:r>
      <w:r>
        <w:rPr>
          <w:rFonts w:ascii="Arial" w:hAnsi="Arial" w:cs="Arial"/>
          <w:color w:val="000000" w:themeColor="text1"/>
          <w:sz w:val="22"/>
          <w:szCs w:val="22"/>
        </w:rPr>
        <w:t xml:space="preserve"> still residing in the country of origin.</w:t>
      </w:r>
      <w:r w:rsidRPr="00443B05">
        <w:rPr>
          <w:rFonts w:ascii="Arial" w:hAnsi="Arial" w:cs="Arial"/>
          <w:color w:val="000000" w:themeColor="text1"/>
          <w:sz w:val="22"/>
          <w:szCs w:val="22"/>
        </w:rPr>
        <w:t xml:space="preserve"> still in one’s Member State of origin,</w:t>
      </w:r>
      <w:r>
        <w:rPr>
          <w:rFonts w:ascii="Arial" w:hAnsi="Arial" w:cs="Arial"/>
          <w:color w:val="000000" w:themeColor="text1"/>
          <w:sz w:val="22"/>
          <w:szCs w:val="22"/>
        </w:rPr>
        <w:t xml:space="preserve"> after proving the intent to move. The purpose is to have the disability assessment ready when moving. </w:t>
      </w:r>
      <w:r w:rsidRPr="00443B05">
        <w:rPr>
          <w:rFonts w:ascii="Arial" w:hAnsi="Arial" w:cs="Arial"/>
          <w:color w:val="000000" w:themeColor="text1"/>
          <w:sz w:val="22"/>
          <w:szCs w:val="22"/>
        </w:rPr>
        <w:t xml:space="preserve"> </w:t>
      </w:r>
      <w:r w:rsidR="00AC0E9B">
        <w:rPr>
          <w:rFonts w:ascii="Arial" w:hAnsi="Arial" w:cs="Arial"/>
          <w:color w:val="000000" w:themeColor="text1"/>
          <w:sz w:val="22"/>
          <w:szCs w:val="22"/>
        </w:rPr>
        <w:br/>
      </w:r>
    </w:p>
    <w:p w14:paraId="5FFF0F5E" w14:textId="77777777" w:rsidR="00B112F1" w:rsidRPr="001939B1" w:rsidRDefault="00B112F1" w:rsidP="00B112F1">
      <w:pPr>
        <w:pStyle w:val="ListParagraph"/>
        <w:numPr>
          <w:ilvl w:val="1"/>
          <w:numId w:val="12"/>
        </w:numPr>
        <w:spacing w:line="276" w:lineRule="auto"/>
        <w:jc w:val="both"/>
        <w:rPr>
          <w:rFonts w:ascii="Arial" w:hAnsi="Arial" w:cs="Arial"/>
          <w:color w:val="000000" w:themeColor="text1"/>
          <w:sz w:val="22"/>
          <w:szCs w:val="22"/>
        </w:rPr>
      </w:pPr>
      <w:r w:rsidRPr="00443B05">
        <w:rPr>
          <w:rFonts w:ascii="Arial" w:hAnsi="Arial" w:cs="Arial"/>
          <w:color w:val="000000" w:themeColor="text1"/>
          <w:sz w:val="22"/>
          <w:szCs w:val="22"/>
        </w:rPr>
        <w:t>Better coordinate the disability assessment procedures between the different EU Member States to allow for mutual recognition of disability status between EU Member States.</w:t>
      </w:r>
      <w:r>
        <w:rPr>
          <w:rFonts w:ascii="Arial" w:hAnsi="Arial" w:cs="Arial"/>
          <w:color w:val="000000" w:themeColor="text1"/>
          <w:sz w:val="22"/>
          <w:szCs w:val="22"/>
        </w:rPr>
        <w:br/>
      </w:r>
    </w:p>
    <w:p w14:paraId="2C77494D" w14:textId="77777777" w:rsidR="00DF62AE" w:rsidRDefault="003B611D" w:rsidP="00B112F1">
      <w:pPr>
        <w:pStyle w:val="ListParagraph"/>
        <w:numPr>
          <w:ilvl w:val="0"/>
          <w:numId w:val="12"/>
        </w:numPr>
        <w:spacing w:line="276" w:lineRule="auto"/>
        <w:jc w:val="both"/>
        <w:rPr>
          <w:rFonts w:ascii="Arial" w:hAnsi="Arial" w:cs="Arial"/>
          <w:color w:val="000000" w:themeColor="text1"/>
          <w:sz w:val="22"/>
          <w:szCs w:val="22"/>
          <w:lang w:val="en-GB"/>
        </w:rPr>
      </w:pPr>
      <w:r>
        <w:rPr>
          <w:rFonts w:ascii="Arial" w:hAnsi="Arial" w:cs="Arial"/>
          <w:b/>
          <w:bCs/>
          <w:color w:val="000000" w:themeColor="text1"/>
          <w:sz w:val="22"/>
          <w:szCs w:val="22"/>
          <w:lang w:val="en-GB"/>
        </w:rPr>
        <w:t xml:space="preserve">Article 21 – </w:t>
      </w:r>
      <w:r w:rsidR="00B112F1" w:rsidRPr="005342EC">
        <w:rPr>
          <w:rFonts w:ascii="Arial" w:hAnsi="Arial" w:cs="Arial"/>
          <w:b/>
          <w:bCs/>
          <w:color w:val="000000" w:themeColor="text1"/>
          <w:sz w:val="22"/>
          <w:szCs w:val="22"/>
          <w:lang w:val="en-GB"/>
        </w:rPr>
        <w:t>Freedom of Expression and Opinion, and Access to Information:</w:t>
      </w:r>
      <w:r w:rsidR="00B112F1" w:rsidRPr="005342EC">
        <w:rPr>
          <w:rFonts w:ascii="Arial" w:hAnsi="Arial" w:cs="Arial"/>
          <w:color w:val="000000" w:themeColor="text1"/>
          <w:sz w:val="22"/>
          <w:szCs w:val="22"/>
          <w:lang w:val="en-GB"/>
        </w:rPr>
        <w:t xml:space="preserve"> </w:t>
      </w:r>
      <w:r w:rsidR="00DF62AE">
        <w:rPr>
          <w:rFonts w:ascii="Arial" w:hAnsi="Arial" w:cs="Arial"/>
          <w:color w:val="000000" w:themeColor="text1"/>
          <w:sz w:val="22"/>
          <w:szCs w:val="22"/>
          <w:lang w:val="en-GB"/>
        </w:rPr>
        <w:br/>
      </w:r>
    </w:p>
    <w:p w14:paraId="2D7812B9" w14:textId="77777777" w:rsidR="0059393F" w:rsidRPr="0059393F" w:rsidRDefault="00B112F1" w:rsidP="005C5A4C">
      <w:pPr>
        <w:pStyle w:val="ListParagraph"/>
        <w:numPr>
          <w:ilvl w:val="0"/>
          <w:numId w:val="19"/>
        </w:numPr>
        <w:spacing w:line="276" w:lineRule="auto"/>
        <w:jc w:val="both"/>
        <w:rPr>
          <w:rFonts w:ascii="Arial" w:hAnsi="Arial" w:cs="Arial"/>
          <w:color w:val="000000" w:themeColor="text1"/>
          <w:sz w:val="22"/>
          <w:szCs w:val="22"/>
          <w:lang w:val="en-GB"/>
        </w:rPr>
      </w:pPr>
      <w:r w:rsidRPr="005C5A4C">
        <w:rPr>
          <w:rFonts w:ascii="Arial" w:hAnsi="Arial" w:cs="Arial"/>
          <w:sz w:val="22"/>
          <w:szCs w:val="22"/>
        </w:rPr>
        <w:lastRenderedPageBreak/>
        <w:t>The EU to revise Regulation 1/1958</w:t>
      </w:r>
      <w:r w:rsidR="0059393F">
        <w:rPr>
          <w:rFonts w:ascii="Arial" w:hAnsi="Arial" w:cs="Arial"/>
          <w:sz w:val="22"/>
          <w:szCs w:val="22"/>
        </w:rPr>
        <w:t xml:space="preserve"> </w:t>
      </w:r>
      <w:r w:rsidRPr="005C5A4C">
        <w:rPr>
          <w:rFonts w:ascii="Arial" w:hAnsi="Arial" w:cs="Arial"/>
          <w:sz w:val="22"/>
          <w:szCs w:val="22"/>
        </w:rPr>
        <w:t>determin</w:t>
      </w:r>
      <w:r w:rsidR="0059393F">
        <w:rPr>
          <w:rFonts w:ascii="Arial" w:hAnsi="Arial" w:cs="Arial"/>
          <w:sz w:val="22"/>
          <w:szCs w:val="22"/>
        </w:rPr>
        <w:t>ing the official languages of the EU</w:t>
      </w:r>
      <w:r w:rsidRPr="005C5A4C">
        <w:rPr>
          <w:rFonts w:ascii="Arial" w:hAnsi="Arial" w:cs="Arial"/>
          <w:sz w:val="22"/>
          <w:szCs w:val="22"/>
        </w:rPr>
        <w:t xml:space="preserve"> to incorporate the 29 EU NSLs as official EU languages. </w:t>
      </w:r>
      <w:r w:rsidR="0059393F">
        <w:rPr>
          <w:rFonts w:ascii="Arial" w:hAnsi="Arial" w:cs="Arial"/>
          <w:sz w:val="22"/>
          <w:szCs w:val="22"/>
        </w:rPr>
        <w:br/>
      </w:r>
    </w:p>
    <w:p w14:paraId="02E1D3FC" w14:textId="2006B7C3" w:rsidR="00CB4ACD" w:rsidRPr="00CB4ACD" w:rsidRDefault="0059393F" w:rsidP="005C5A4C">
      <w:pPr>
        <w:pStyle w:val="ListParagraph"/>
        <w:numPr>
          <w:ilvl w:val="0"/>
          <w:numId w:val="19"/>
        </w:numPr>
        <w:spacing w:line="276" w:lineRule="auto"/>
        <w:jc w:val="both"/>
        <w:rPr>
          <w:rFonts w:ascii="Arial" w:hAnsi="Arial" w:cs="Arial"/>
          <w:color w:val="000000" w:themeColor="text1"/>
          <w:sz w:val="22"/>
          <w:szCs w:val="22"/>
          <w:lang w:val="en-GB"/>
        </w:rPr>
      </w:pPr>
      <w:r>
        <w:rPr>
          <w:rFonts w:ascii="Arial" w:hAnsi="Arial" w:cs="Arial"/>
          <w:sz w:val="22"/>
          <w:szCs w:val="22"/>
        </w:rPr>
        <w:t xml:space="preserve">Amending </w:t>
      </w:r>
      <w:r w:rsidR="002C2F6D">
        <w:rPr>
          <w:rFonts w:ascii="Arial" w:hAnsi="Arial" w:cs="Arial"/>
          <w:sz w:val="22"/>
          <w:szCs w:val="22"/>
        </w:rPr>
        <w:t>Article</w:t>
      </w:r>
      <w:r>
        <w:rPr>
          <w:rFonts w:ascii="Arial" w:hAnsi="Arial" w:cs="Arial"/>
          <w:sz w:val="22"/>
          <w:szCs w:val="22"/>
        </w:rPr>
        <w:t xml:space="preserve"> 226 of the Rule of Procedure of the European Parliament to reflect the rights of EU deaf citizens to submit petitions in their national sign language on an equal footing with </w:t>
      </w:r>
      <w:r w:rsidR="00CB4ACD">
        <w:rPr>
          <w:rFonts w:ascii="Arial" w:hAnsi="Arial" w:cs="Arial"/>
          <w:sz w:val="22"/>
          <w:szCs w:val="22"/>
        </w:rPr>
        <w:t>the other EU citizens.</w:t>
      </w:r>
      <w:r w:rsidR="00CB4ACD">
        <w:rPr>
          <w:rFonts w:ascii="Arial" w:hAnsi="Arial" w:cs="Arial"/>
          <w:sz w:val="22"/>
          <w:szCs w:val="22"/>
        </w:rPr>
        <w:br/>
      </w:r>
    </w:p>
    <w:p w14:paraId="45A15A84" w14:textId="544A8C56" w:rsidR="00CB4ACD" w:rsidRPr="00CB4ACD" w:rsidRDefault="002C2F6D" w:rsidP="005C5A4C">
      <w:pPr>
        <w:pStyle w:val="ListParagraph"/>
        <w:numPr>
          <w:ilvl w:val="0"/>
          <w:numId w:val="19"/>
        </w:numPr>
        <w:spacing w:line="276" w:lineRule="auto"/>
        <w:jc w:val="both"/>
        <w:rPr>
          <w:rFonts w:ascii="Arial" w:hAnsi="Arial" w:cs="Arial"/>
          <w:color w:val="000000" w:themeColor="text1"/>
          <w:sz w:val="22"/>
          <w:szCs w:val="22"/>
          <w:lang w:val="en-GB"/>
        </w:rPr>
      </w:pPr>
      <w:r>
        <w:rPr>
          <w:rFonts w:ascii="Arial" w:hAnsi="Arial" w:cs="Arial"/>
          <w:sz w:val="22"/>
          <w:szCs w:val="22"/>
        </w:rPr>
        <w:t>Amending Article 17 of the Rule of Procedure of the EU Commission to comply with Articles 2 and 21(b) CRPD by enabling the Commission to reply to letter</w:t>
      </w:r>
      <w:r w:rsidR="0012732B">
        <w:rPr>
          <w:rFonts w:ascii="Arial" w:hAnsi="Arial" w:cs="Arial"/>
          <w:sz w:val="22"/>
          <w:szCs w:val="22"/>
        </w:rPr>
        <w:t>s</w:t>
      </w:r>
      <w:r>
        <w:rPr>
          <w:rFonts w:ascii="Arial" w:hAnsi="Arial" w:cs="Arial"/>
          <w:sz w:val="22"/>
          <w:szCs w:val="22"/>
        </w:rPr>
        <w:t xml:space="preserve"> in the same EU national sign languages </w:t>
      </w:r>
      <w:r w:rsidR="00992921">
        <w:rPr>
          <w:rFonts w:ascii="Arial" w:hAnsi="Arial" w:cs="Arial"/>
          <w:sz w:val="22"/>
          <w:szCs w:val="22"/>
        </w:rPr>
        <w:t xml:space="preserve">in which the letter was submitted. </w:t>
      </w:r>
      <w:r w:rsidR="00CB4ACD">
        <w:rPr>
          <w:rFonts w:ascii="Arial" w:hAnsi="Arial" w:cs="Arial"/>
          <w:sz w:val="22"/>
          <w:szCs w:val="22"/>
        </w:rPr>
        <w:br/>
      </w:r>
    </w:p>
    <w:p w14:paraId="56FD6F46" w14:textId="1D1EA962" w:rsidR="00B112F1" w:rsidRPr="005C5A4C" w:rsidRDefault="00CB4ACD" w:rsidP="005C5A4C">
      <w:pPr>
        <w:pStyle w:val="ListParagraph"/>
        <w:numPr>
          <w:ilvl w:val="0"/>
          <w:numId w:val="19"/>
        </w:numPr>
        <w:spacing w:line="276" w:lineRule="auto"/>
        <w:jc w:val="both"/>
        <w:rPr>
          <w:rFonts w:ascii="Arial" w:hAnsi="Arial" w:cs="Arial"/>
          <w:color w:val="000000" w:themeColor="text1"/>
          <w:sz w:val="22"/>
          <w:szCs w:val="22"/>
          <w:lang w:val="en-GB"/>
        </w:rPr>
      </w:pPr>
      <w:r>
        <w:rPr>
          <w:rFonts w:ascii="Arial" w:hAnsi="Arial" w:cs="Arial"/>
          <w:sz w:val="22"/>
          <w:szCs w:val="22"/>
        </w:rPr>
        <w:t xml:space="preserve">Amending Article 7 of the Rules of Procedure of the European Council to impose the obligation of the Council to ensure the broadcasting of their meetings in all EU NSLs in addition to the official languages of the institutions, as long as Regulation 1/1958 has not been amended. </w:t>
      </w:r>
      <w:r w:rsidR="0059393F">
        <w:rPr>
          <w:rFonts w:ascii="Arial" w:hAnsi="Arial" w:cs="Arial"/>
          <w:sz w:val="22"/>
          <w:szCs w:val="22"/>
          <w:lang w:val="en-GB"/>
        </w:rPr>
        <w:br/>
      </w:r>
      <w:r w:rsidR="00D30044" w:rsidRPr="005C5A4C">
        <w:rPr>
          <w:rFonts w:ascii="Arial" w:hAnsi="Arial" w:cs="Arial"/>
          <w:sz w:val="22"/>
          <w:szCs w:val="22"/>
        </w:rPr>
        <w:br/>
      </w:r>
    </w:p>
    <w:p w14:paraId="53A2C05F" w14:textId="0B5FB679" w:rsidR="00B112F1" w:rsidRDefault="003B611D" w:rsidP="00B112F1">
      <w:pPr>
        <w:pStyle w:val="ListParagraph"/>
        <w:numPr>
          <w:ilvl w:val="0"/>
          <w:numId w:val="12"/>
        </w:numPr>
        <w:spacing w:line="276" w:lineRule="auto"/>
        <w:jc w:val="both"/>
        <w:rPr>
          <w:rFonts w:ascii="Arial" w:hAnsi="Arial" w:cs="Arial"/>
          <w:color w:val="000000" w:themeColor="text1"/>
          <w:sz w:val="22"/>
          <w:szCs w:val="22"/>
          <w:lang w:val="en-GB"/>
        </w:rPr>
      </w:pPr>
      <w:r>
        <w:rPr>
          <w:rFonts w:ascii="Arial" w:hAnsi="Arial" w:cs="Arial"/>
          <w:b/>
          <w:bCs/>
          <w:color w:val="000000" w:themeColor="text1"/>
          <w:sz w:val="22"/>
          <w:szCs w:val="22"/>
          <w:lang w:val="en-GB"/>
        </w:rPr>
        <w:t xml:space="preserve">Article 27 - </w:t>
      </w:r>
      <w:r w:rsidR="00B112F1" w:rsidRPr="005342EC">
        <w:rPr>
          <w:rFonts w:ascii="Arial" w:hAnsi="Arial" w:cs="Arial"/>
          <w:b/>
          <w:bCs/>
          <w:color w:val="000000" w:themeColor="text1"/>
          <w:sz w:val="22"/>
          <w:szCs w:val="22"/>
          <w:lang w:val="en-GB"/>
        </w:rPr>
        <w:t>Work and Employment:</w:t>
      </w:r>
      <w:r w:rsidR="00B112F1" w:rsidRPr="005342EC">
        <w:rPr>
          <w:rFonts w:ascii="Arial" w:hAnsi="Arial" w:cs="Arial"/>
          <w:color w:val="000000" w:themeColor="text1"/>
          <w:sz w:val="22"/>
          <w:szCs w:val="22"/>
          <w:lang w:val="en-GB"/>
        </w:rPr>
        <w:t xml:space="preserve"> </w:t>
      </w:r>
    </w:p>
    <w:p w14:paraId="0DE033CC" w14:textId="5D86D413" w:rsidR="00B112F1" w:rsidRPr="00D30044" w:rsidRDefault="00B112F1" w:rsidP="00D30044">
      <w:pPr>
        <w:pStyle w:val="ListParagraph"/>
        <w:numPr>
          <w:ilvl w:val="1"/>
          <w:numId w:val="12"/>
        </w:numPr>
        <w:spacing w:line="276" w:lineRule="auto"/>
        <w:jc w:val="both"/>
        <w:rPr>
          <w:rFonts w:ascii="Arial" w:hAnsi="Arial" w:cs="Arial"/>
          <w:color w:val="000000" w:themeColor="text1"/>
          <w:sz w:val="22"/>
          <w:szCs w:val="22"/>
          <w:lang w:val="en-GB"/>
        </w:rPr>
      </w:pPr>
      <w:r>
        <w:rPr>
          <w:rFonts w:ascii="Arial" w:hAnsi="Arial" w:cs="Arial"/>
          <w:sz w:val="22"/>
          <w:szCs w:val="22"/>
        </w:rPr>
        <w:t xml:space="preserve">The EU should promote the access to inclusive national sign language work environments across the EU. </w:t>
      </w:r>
      <w:r>
        <w:rPr>
          <w:rFonts w:ascii="Arial" w:hAnsi="Arial" w:cs="Arial"/>
          <w:color w:val="000000" w:themeColor="text1"/>
          <w:sz w:val="22"/>
          <w:szCs w:val="22"/>
          <w:lang w:val="en-GB"/>
        </w:rPr>
        <w:t>In</w:t>
      </w:r>
      <w:r w:rsidRPr="00B8159A">
        <w:rPr>
          <w:rFonts w:ascii="Arial" w:hAnsi="Arial" w:cs="Arial"/>
          <w:color w:val="000000" w:themeColor="text1"/>
          <w:sz w:val="22"/>
          <w:szCs w:val="22"/>
          <w:lang w:val="en-GB"/>
        </w:rPr>
        <w:t xml:space="preserve"> inclusive employment in an inclusive workplace and labour market, deaf people </w:t>
      </w:r>
      <w:r>
        <w:rPr>
          <w:rFonts w:ascii="Arial" w:hAnsi="Arial" w:cs="Arial"/>
          <w:color w:val="000000" w:themeColor="text1"/>
          <w:sz w:val="22"/>
          <w:szCs w:val="22"/>
          <w:lang w:val="en-GB"/>
        </w:rPr>
        <w:t>have the right to thrive</w:t>
      </w:r>
      <w:r w:rsidRPr="00B8159A">
        <w:rPr>
          <w:rFonts w:ascii="Arial" w:hAnsi="Arial" w:cs="Arial"/>
          <w:color w:val="000000" w:themeColor="text1"/>
          <w:sz w:val="22"/>
          <w:szCs w:val="22"/>
          <w:lang w:val="en-GB"/>
        </w:rPr>
        <w:t xml:space="preserve"> through their </w:t>
      </w:r>
      <w:r>
        <w:rPr>
          <w:rFonts w:ascii="Arial" w:hAnsi="Arial" w:cs="Arial"/>
          <w:color w:val="000000" w:themeColor="text1"/>
          <w:sz w:val="22"/>
          <w:szCs w:val="22"/>
          <w:lang w:val="en-GB"/>
        </w:rPr>
        <w:t>NSL</w:t>
      </w:r>
      <w:r w:rsidRPr="00B8159A">
        <w:rPr>
          <w:rFonts w:ascii="Arial" w:hAnsi="Arial" w:cs="Arial"/>
          <w:color w:val="000000" w:themeColor="text1"/>
          <w:sz w:val="22"/>
          <w:szCs w:val="22"/>
          <w:lang w:val="en-GB"/>
        </w:rPr>
        <w:t>. This can be reached either by working in a full NSL work environment</w:t>
      </w:r>
      <w:r>
        <w:rPr>
          <w:rFonts w:ascii="Arial" w:hAnsi="Arial" w:cs="Arial"/>
          <w:color w:val="000000" w:themeColor="text1"/>
          <w:sz w:val="22"/>
          <w:szCs w:val="22"/>
          <w:lang w:val="en-GB"/>
        </w:rPr>
        <w:t>;</w:t>
      </w:r>
      <w:r w:rsidRPr="00B8159A">
        <w:rPr>
          <w:rFonts w:ascii="Arial" w:hAnsi="Arial" w:cs="Arial"/>
          <w:color w:val="000000" w:themeColor="text1"/>
          <w:sz w:val="22"/>
          <w:szCs w:val="22"/>
          <w:lang w:val="en-GB"/>
        </w:rPr>
        <w:t xml:space="preserve"> an environment where hearing colleagues know and use the NSL; or an environment where NSL interpreters are available.</w:t>
      </w:r>
      <w:r w:rsidRPr="00D30044">
        <w:rPr>
          <w:rFonts w:ascii="Arial" w:hAnsi="Arial" w:cs="Arial"/>
          <w:sz w:val="22"/>
          <w:szCs w:val="22"/>
        </w:rPr>
        <w:br/>
      </w:r>
    </w:p>
    <w:p w14:paraId="6D2FE2C3" w14:textId="77777777" w:rsidR="00B112F1" w:rsidRDefault="00B112F1" w:rsidP="00B112F1">
      <w:pPr>
        <w:pStyle w:val="ListParagraph"/>
        <w:numPr>
          <w:ilvl w:val="1"/>
          <w:numId w:val="12"/>
        </w:numPr>
        <w:spacing w:line="276" w:lineRule="auto"/>
        <w:jc w:val="both"/>
        <w:rPr>
          <w:rFonts w:ascii="Arial" w:hAnsi="Arial" w:cs="Arial"/>
          <w:color w:val="000000" w:themeColor="text1"/>
          <w:sz w:val="22"/>
          <w:szCs w:val="22"/>
          <w:lang w:val="en-GB"/>
        </w:rPr>
      </w:pPr>
      <w:r>
        <w:rPr>
          <w:rFonts w:ascii="Arial" w:hAnsi="Arial" w:cs="Arial"/>
          <w:color w:val="000000" w:themeColor="text1"/>
          <w:sz w:val="22"/>
          <w:szCs w:val="22"/>
          <w:lang w:val="en-GB"/>
        </w:rPr>
        <w:t>T</w:t>
      </w:r>
      <w:r w:rsidRPr="005342EC">
        <w:rPr>
          <w:rFonts w:ascii="Arial" w:hAnsi="Arial" w:cs="Arial"/>
          <w:color w:val="000000" w:themeColor="text1"/>
          <w:sz w:val="22"/>
          <w:szCs w:val="22"/>
          <w:lang w:val="en-GB"/>
        </w:rPr>
        <w:t xml:space="preserve">he EU </w:t>
      </w:r>
      <w:r>
        <w:rPr>
          <w:rFonts w:ascii="Arial" w:hAnsi="Arial" w:cs="Arial"/>
          <w:color w:val="000000" w:themeColor="text1"/>
          <w:sz w:val="22"/>
          <w:szCs w:val="22"/>
          <w:lang w:val="en-GB"/>
        </w:rPr>
        <w:t>to</w:t>
      </w:r>
      <w:r w:rsidRPr="005342EC">
        <w:rPr>
          <w:rFonts w:ascii="Arial" w:hAnsi="Arial" w:cs="Arial"/>
          <w:color w:val="000000" w:themeColor="text1"/>
          <w:sz w:val="22"/>
          <w:szCs w:val="22"/>
          <w:lang w:val="en-GB"/>
        </w:rPr>
        <w:t xml:space="preserve"> take measures to collect comprehensive data on persons with disabilities </w:t>
      </w:r>
      <w:r>
        <w:rPr>
          <w:rFonts w:ascii="Arial" w:hAnsi="Arial" w:cs="Arial"/>
          <w:color w:val="000000" w:themeColor="text1"/>
          <w:sz w:val="22"/>
          <w:szCs w:val="22"/>
          <w:lang w:val="en-GB"/>
        </w:rPr>
        <w:t>at</w:t>
      </w:r>
      <w:r w:rsidRPr="005342EC">
        <w:rPr>
          <w:rFonts w:ascii="Arial" w:hAnsi="Arial" w:cs="Arial"/>
          <w:color w:val="000000" w:themeColor="text1"/>
          <w:sz w:val="22"/>
          <w:szCs w:val="22"/>
          <w:lang w:val="en-GB"/>
        </w:rPr>
        <w:t xml:space="preserve"> all stages of employment as outlined in Article 27</w:t>
      </w:r>
      <w:r>
        <w:rPr>
          <w:rFonts w:ascii="Arial" w:hAnsi="Arial" w:cs="Arial"/>
          <w:color w:val="000000" w:themeColor="text1"/>
          <w:sz w:val="22"/>
          <w:szCs w:val="22"/>
          <w:lang w:val="en-GB"/>
        </w:rPr>
        <w:t xml:space="preserve"> of the</w:t>
      </w:r>
      <w:r w:rsidRPr="005342EC">
        <w:rPr>
          <w:rFonts w:ascii="Arial" w:hAnsi="Arial" w:cs="Arial"/>
          <w:color w:val="000000" w:themeColor="text1"/>
          <w:sz w:val="22"/>
          <w:szCs w:val="22"/>
          <w:lang w:val="en-GB"/>
        </w:rPr>
        <w:t xml:space="preserve"> CRPD, including the recruitment phase. The data should be disaggregated by disability group and other intersecting identities. This data will be crucial to support the development of effective policies and measures targeted to bridge the gaps evidenced by the data and research.</w:t>
      </w:r>
      <w:r>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br/>
      </w:r>
    </w:p>
    <w:p w14:paraId="611B41E2" w14:textId="40A6E645" w:rsidR="00B112F1" w:rsidRDefault="00B112F1" w:rsidP="00B112F1">
      <w:pPr>
        <w:pStyle w:val="ListParagraph"/>
        <w:numPr>
          <w:ilvl w:val="1"/>
          <w:numId w:val="12"/>
        </w:numPr>
        <w:spacing w:line="276" w:lineRule="auto"/>
        <w:jc w:val="both"/>
        <w:rPr>
          <w:rFonts w:ascii="Arial" w:hAnsi="Arial" w:cs="Arial"/>
          <w:color w:val="000000" w:themeColor="text1"/>
          <w:sz w:val="22"/>
          <w:szCs w:val="22"/>
          <w:lang w:val="en-GB"/>
        </w:rPr>
      </w:pPr>
      <w:r w:rsidRPr="005342EC">
        <w:rPr>
          <w:rFonts w:ascii="Arial" w:hAnsi="Arial" w:cs="Arial"/>
          <w:color w:val="000000" w:themeColor="text1"/>
          <w:sz w:val="22"/>
          <w:szCs w:val="22"/>
          <w:lang w:val="en-GB"/>
        </w:rPr>
        <w:t xml:space="preserve">Furthermore, the EU should take steps to combat harmful stereotypes, particularly of women with disabilities, including deaf women and girls, when accessing and within the labour market in the EU. </w:t>
      </w:r>
      <w:r>
        <w:rPr>
          <w:rFonts w:ascii="Arial" w:hAnsi="Arial" w:cs="Arial"/>
          <w:sz w:val="22"/>
          <w:szCs w:val="22"/>
        </w:rPr>
        <w:t xml:space="preserve">The EU should also ensure access to training programmes and career development for deaf people in their NSLs to increase the level of deaf people in quality and well-paid jobs. </w:t>
      </w:r>
      <w:r w:rsidR="003B611D">
        <w:rPr>
          <w:rFonts w:ascii="Arial" w:hAnsi="Arial" w:cs="Arial"/>
          <w:sz w:val="22"/>
          <w:szCs w:val="22"/>
        </w:rPr>
        <w:br/>
      </w:r>
    </w:p>
    <w:p w14:paraId="6DBB5C6E" w14:textId="03811566" w:rsidR="00B112F1" w:rsidRPr="001A4512" w:rsidRDefault="00B112F1" w:rsidP="00B112F1">
      <w:pPr>
        <w:pStyle w:val="ListParagraph"/>
        <w:numPr>
          <w:ilvl w:val="0"/>
          <w:numId w:val="12"/>
        </w:numPr>
        <w:spacing w:line="276" w:lineRule="auto"/>
        <w:jc w:val="both"/>
        <w:rPr>
          <w:rFonts w:ascii="Arial" w:hAnsi="Arial" w:cs="Arial"/>
          <w:b/>
          <w:color w:val="000000" w:themeColor="text1"/>
          <w:sz w:val="22"/>
          <w:szCs w:val="22"/>
        </w:rPr>
      </w:pPr>
      <w:r w:rsidRPr="00A01A77">
        <w:rPr>
          <w:rFonts w:ascii="Arial" w:hAnsi="Arial" w:cs="Arial"/>
          <w:b/>
          <w:bCs/>
          <w:color w:val="000000" w:themeColor="text1"/>
          <w:sz w:val="22"/>
          <w:szCs w:val="22"/>
          <w:lang w:val="en-GB"/>
        </w:rPr>
        <w:lastRenderedPageBreak/>
        <w:t xml:space="preserve">Article 30 - </w:t>
      </w:r>
      <w:r w:rsidRPr="00A01A77">
        <w:rPr>
          <w:rFonts w:ascii="Arial" w:hAnsi="Arial" w:cs="Arial"/>
          <w:b/>
          <w:color w:val="000000" w:themeColor="text1"/>
          <w:sz w:val="22"/>
          <w:szCs w:val="22"/>
        </w:rPr>
        <w:t>Participation in cultural life, recreation, leisure and sport</w:t>
      </w:r>
      <w:r>
        <w:rPr>
          <w:rFonts w:ascii="Arial" w:hAnsi="Arial" w:cs="Arial"/>
          <w:b/>
          <w:bCs/>
          <w:color w:val="000000" w:themeColor="text1"/>
          <w:sz w:val="22"/>
          <w:szCs w:val="22"/>
          <w:lang w:val="en-GB"/>
        </w:rPr>
        <w:t>:</w:t>
      </w:r>
      <w:r>
        <w:rPr>
          <w:rFonts w:ascii="Arial" w:hAnsi="Arial" w:cs="Arial"/>
          <w:color w:val="000000" w:themeColor="text1"/>
          <w:sz w:val="22"/>
          <w:szCs w:val="22"/>
          <w:lang w:val="en-GB"/>
        </w:rPr>
        <w:t xml:space="preserve"> T</w:t>
      </w:r>
      <w:r>
        <w:rPr>
          <w:rFonts w:ascii="Arial" w:hAnsi="Arial" w:cs="Arial"/>
          <w:sz w:val="22"/>
          <w:szCs w:val="22"/>
        </w:rPr>
        <w:t>he EU to include deaf culture and national sign language as part of its cultural and linguistic landscape</w:t>
      </w:r>
      <w:r w:rsidR="001A4512">
        <w:rPr>
          <w:rFonts w:ascii="Arial" w:hAnsi="Arial" w:cs="Arial"/>
          <w:sz w:val="22"/>
          <w:szCs w:val="22"/>
        </w:rPr>
        <w:br/>
      </w:r>
    </w:p>
    <w:p w14:paraId="52A5668D" w14:textId="11C31CB0" w:rsidR="001A4512" w:rsidRPr="003B4118" w:rsidRDefault="001A4512" w:rsidP="00B112F1">
      <w:pPr>
        <w:pStyle w:val="ListParagraph"/>
        <w:numPr>
          <w:ilvl w:val="0"/>
          <w:numId w:val="12"/>
        </w:numPr>
        <w:spacing w:line="276" w:lineRule="auto"/>
        <w:jc w:val="both"/>
        <w:rPr>
          <w:rFonts w:ascii="Arial" w:hAnsi="Arial" w:cs="Arial"/>
          <w:b/>
          <w:color w:val="000000" w:themeColor="text1"/>
          <w:sz w:val="22"/>
          <w:szCs w:val="22"/>
        </w:rPr>
      </w:pPr>
      <w:r>
        <w:rPr>
          <w:rFonts w:ascii="Arial" w:hAnsi="Arial" w:cs="Arial"/>
          <w:b/>
          <w:bCs/>
          <w:color w:val="000000" w:themeColor="text1"/>
          <w:sz w:val="22"/>
          <w:szCs w:val="22"/>
          <w:lang w:val="en-GB"/>
        </w:rPr>
        <w:t>Article 31 – Statistics and data collection</w:t>
      </w:r>
      <w:r>
        <w:rPr>
          <w:rFonts w:ascii="Arial" w:hAnsi="Arial" w:cs="Arial"/>
          <w:color w:val="000000" w:themeColor="text1"/>
          <w:sz w:val="22"/>
          <w:szCs w:val="22"/>
          <w:lang w:val="en-GB"/>
        </w:rPr>
        <w:t xml:space="preserve">: </w:t>
      </w:r>
      <w:r>
        <w:rPr>
          <w:rFonts w:ascii="Arial" w:hAnsi="Arial" w:cs="Arial"/>
          <w:sz w:val="22"/>
          <w:szCs w:val="22"/>
        </w:rPr>
        <w:t xml:space="preserve">The EU to go beyond disaggregation by impairment and disability-type, and operate with an approach reflecting the specific intersectional experience faced by deaf people and persons with disabilities. </w:t>
      </w:r>
      <w:r w:rsidR="003B4118">
        <w:rPr>
          <w:rFonts w:ascii="Arial" w:hAnsi="Arial" w:cs="Arial"/>
          <w:sz w:val="22"/>
          <w:szCs w:val="22"/>
        </w:rPr>
        <w:t>The</w:t>
      </w:r>
      <w:r>
        <w:rPr>
          <w:rFonts w:ascii="Arial" w:hAnsi="Arial" w:cs="Arial"/>
          <w:sz w:val="22"/>
          <w:szCs w:val="22"/>
        </w:rPr>
        <w:t xml:space="preserve"> data should be disaggregated, in addition to the disability type, by </w:t>
      </w:r>
      <w:r w:rsidRPr="008A00A2">
        <w:rPr>
          <w:rFonts w:ascii="Arial" w:hAnsi="Arial" w:cs="Arial"/>
          <w:sz w:val="22"/>
          <w:szCs w:val="22"/>
          <w:lang w:val="en-GB"/>
        </w:rPr>
        <w:t>racial or ethnic origin, religion or belief, age, disabilities, sexual orientation, languages and gender identity, socio-economic status</w:t>
      </w:r>
      <w:r w:rsidR="003B4118">
        <w:rPr>
          <w:rFonts w:ascii="Arial" w:hAnsi="Arial" w:cs="Arial"/>
          <w:sz w:val="22"/>
          <w:szCs w:val="22"/>
          <w:lang w:val="en-GB"/>
        </w:rPr>
        <w:t>.</w:t>
      </w:r>
    </w:p>
    <w:p w14:paraId="203AE861" w14:textId="019B33CF" w:rsidR="003B4118" w:rsidRPr="00A01A77" w:rsidRDefault="00D30044" w:rsidP="00B112F1">
      <w:pPr>
        <w:pStyle w:val="ListParagraph"/>
        <w:numPr>
          <w:ilvl w:val="0"/>
          <w:numId w:val="12"/>
        </w:numPr>
        <w:spacing w:line="276" w:lineRule="auto"/>
        <w:jc w:val="both"/>
        <w:rPr>
          <w:rFonts w:ascii="Arial" w:hAnsi="Arial" w:cs="Arial"/>
          <w:b/>
          <w:color w:val="000000" w:themeColor="text1"/>
          <w:sz w:val="22"/>
          <w:szCs w:val="22"/>
        </w:rPr>
      </w:pPr>
      <w:r>
        <w:rPr>
          <w:rFonts w:ascii="Arial" w:hAnsi="Arial" w:cs="Arial"/>
          <w:sz w:val="22"/>
          <w:szCs w:val="22"/>
        </w:rPr>
        <w:t>The EU to establish targets disaggregated by disability groups and other intersectional identities to foster the employment of persons with disabilities in the EU.</w:t>
      </w:r>
    </w:p>
    <w:p w14:paraId="2E98A9CF" w14:textId="77777777" w:rsidR="007855EA" w:rsidRPr="00B112F1" w:rsidRDefault="007855EA" w:rsidP="00F701E9">
      <w:pPr>
        <w:spacing w:line="276" w:lineRule="auto"/>
        <w:jc w:val="both"/>
        <w:rPr>
          <w:rFonts w:ascii="Arial" w:hAnsi="Arial" w:cs="Arial"/>
          <w:b/>
          <w:bCs/>
          <w:sz w:val="22"/>
          <w:szCs w:val="22"/>
        </w:rPr>
      </w:pPr>
    </w:p>
    <w:p w14:paraId="24D4BFE7" w14:textId="41D96E6C" w:rsidR="00D253FB" w:rsidRPr="00640AA4" w:rsidRDefault="00D253FB" w:rsidP="00F701E9">
      <w:pPr>
        <w:spacing w:line="276" w:lineRule="auto"/>
        <w:jc w:val="both"/>
        <w:rPr>
          <w:rFonts w:ascii="Arial" w:hAnsi="Arial" w:cs="Arial"/>
          <w:b/>
          <w:bCs/>
          <w:sz w:val="22"/>
          <w:szCs w:val="22"/>
          <w:lang w:val="en-GB"/>
        </w:rPr>
      </w:pPr>
    </w:p>
    <w:p w14:paraId="195C4B1D" w14:textId="5EFE4C1F" w:rsidR="002B700D" w:rsidRDefault="002B700D" w:rsidP="00F701E9">
      <w:pPr>
        <w:spacing w:line="276" w:lineRule="auto"/>
        <w:jc w:val="both"/>
        <w:rPr>
          <w:rFonts w:ascii="Arial" w:hAnsi="Arial" w:cs="Arial"/>
          <w:b/>
          <w:bCs/>
          <w:sz w:val="22"/>
          <w:szCs w:val="22"/>
          <w:lang w:val="en-GB"/>
        </w:rPr>
      </w:pPr>
      <w:r w:rsidRPr="00640AA4">
        <w:rPr>
          <w:rFonts w:ascii="Arial" w:hAnsi="Arial" w:cs="Arial"/>
          <w:b/>
          <w:bCs/>
          <w:sz w:val="22"/>
          <w:szCs w:val="22"/>
          <w:lang w:val="en-GB"/>
        </w:rPr>
        <w:t>Annex</w:t>
      </w:r>
      <w:r w:rsidR="007B0F28">
        <w:rPr>
          <w:rFonts w:ascii="Arial" w:hAnsi="Arial" w:cs="Arial"/>
          <w:b/>
          <w:bCs/>
          <w:sz w:val="22"/>
          <w:szCs w:val="22"/>
          <w:lang w:val="en-GB"/>
        </w:rPr>
        <w:t>:</w:t>
      </w:r>
    </w:p>
    <w:p w14:paraId="773C2E93" w14:textId="77777777" w:rsidR="007B0F28" w:rsidRDefault="007B0F28" w:rsidP="00F701E9">
      <w:pPr>
        <w:spacing w:line="276" w:lineRule="auto"/>
        <w:jc w:val="both"/>
        <w:rPr>
          <w:rFonts w:ascii="Arial" w:hAnsi="Arial" w:cs="Arial"/>
          <w:b/>
          <w:bCs/>
          <w:sz w:val="22"/>
          <w:szCs w:val="22"/>
          <w:lang w:val="en-GB"/>
        </w:rPr>
      </w:pPr>
    </w:p>
    <w:p w14:paraId="7BACEA65" w14:textId="3447C3AE" w:rsidR="007B0F28" w:rsidRPr="00640AA4" w:rsidRDefault="007B0F28" w:rsidP="00F701E9">
      <w:pPr>
        <w:spacing w:line="276" w:lineRule="auto"/>
        <w:jc w:val="both"/>
        <w:rPr>
          <w:rFonts w:ascii="Arial" w:hAnsi="Arial" w:cs="Arial"/>
          <w:b/>
          <w:bCs/>
          <w:sz w:val="22"/>
          <w:szCs w:val="22"/>
          <w:lang w:val="en-GB"/>
        </w:rPr>
      </w:pPr>
      <w:r>
        <w:rPr>
          <w:rFonts w:ascii="Arial" w:hAnsi="Arial" w:cs="Arial"/>
          <w:b/>
          <w:bCs/>
          <w:sz w:val="22"/>
          <w:szCs w:val="22"/>
          <w:lang w:val="en-GB"/>
        </w:rPr>
        <w:t>List of National Sign Languages of the EU:</w:t>
      </w:r>
    </w:p>
    <w:p w14:paraId="13364D29" w14:textId="77777777" w:rsidR="002B700D" w:rsidRPr="00640AA4" w:rsidRDefault="002B700D" w:rsidP="00F701E9">
      <w:pPr>
        <w:spacing w:line="276" w:lineRule="auto"/>
        <w:jc w:val="both"/>
        <w:rPr>
          <w:rFonts w:ascii="Arial" w:hAnsi="Arial" w:cs="Arial"/>
          <w:sz w:val="22"/>
          <w:szCs w:val="22"/>
          <w:lang w:val="en-GB"/>
        </w:rPr>
      </w:pPr>
    </w:p>
    <w:tbl>
      <w:tblPr>
        <w:tblStyle w:val="TableGrid"/>
        <w:tblW w:w="8943" w:type="dxa"/>
        <w:tblInd w:w="-5" w:type="dxa"/>
        <w:tblLook w:val="04A0" w:firstRow="1" w:lastRow="0" w:firstColumn="1" w:lastColumn="0" w:noHBand="0" w:noVBand="1"/>
      </w:tblPr>
      <w:tblGrid>
        <w:gridCol w:w="704"/>
        <w:gridCol w:w="2835"/>
        <w:gridCol w:w="2693"/>
        <w:gridCol w:w="2711"/>
      </w:tblGrid>
      <w:tr w:rsidR="007B0F28" w:rsidRPr="00AB04EF" w14:paraId="43C9A194" w14:textId="77777777">
        <w:tc>
          <w:tcPr>
            <w:tcW w:w="704" w:type="dxa"/>
          </w:tcPr>
          <w:p w14:paraId="283B3342" w14:textId="77777777" w:rsidR="007B0F28" w:rsidRPr="00AB04EF" w:rsidRDefault="007B0F28">
            <w:pPr>
              <w:rPr>
                <w:rFonts w:ascii="Arial" w:hAnsi="Arial" w:cs="Arial"/>
                <w:b/>
                <w:bCs/>
                <w:color w:val="000000"/>
                <w:sz w:val="22"/>
                <w:szCs w:val="22"/>
              </w:rPr>
            </w:pPr>
          </w:p>
        </w:tc>
        <w:tc>
          <w:tcPr>
            <w:tcW w:w="2835" w:type="dxa"/>
          </w:tcPr>
          <w:p w14:paraId="022A26D9" w14:textId="77777777" w:rsidR="007B0F28" w:rsidRPr="00AB04EF" w:rsidRDefault="007B0F28">
            <w:pPr>
              <w:rPr>
                <w:rFonts w:ascii="Arial" w:hAnsi="Arial" w:cs="Arial"/>
                <w:b/>
                <w:bCs/>
                <w:sz w:val="22"/>
                <w:szCs w:val="22"/>
              </w:rPr>
            </w:pPr>
            <w:r w:rsidRPr="00AB04EF">
              <w:rPr>
                <w:rFonts w:ascii="Arial" w:hAnsi="Arial" w:cs="Arial"/>
                <w:b/>
                <w:bCs/>
                <w:color w:val="000000"/>
                <w:sz w:val="22"/>
                <w:szCs w:val="22"/>
              </w:rPr>
              <w:t>Name of</w:t>
            </w:r>
            <w:r>
              <w:rPr>
                <w:rFonts w:ascii="Arial" w:hAnsi="Arial" w:cs="Arial"/>
                <w:b/>
                <w:bCs/>
                <w:color w:val="000000"/>
                <w:sz w:val="22"/>
                <w:szCs w:val="22"/>
              </w:rPr>
              <w:t xml:space="preserve"> the</w:t>
            </w:r>
            <w:r w:rsidRPr="00AB04EF">
              <w:rPr>
                <w:rFonts w:ascii="Arial" w:hAnsi="Arial" w:cs="Arial"/>
                <w:b/>
                <w:bCs/>
                <w:color w:val="000000"/>
                <w:sz w:val="22"/>
                <w:szCs w:val="22"/>
              </w:rPr>
              <w:t xml:space="preserve"> national sign language</w:t>
            </w:r>
          </w:p>
        </w:tc>
        <w:tc>
          <w:tcPr>
            <w:tcW w:w="2693" w:type="dxa"/>
            <w:vAlign w:val="center"/>
          </w:tcPr>
          <w:p w14:paraId="26210B54" w14:textId="77777777" w:rsidR="007B0F28" w:rsidRPr="00AB04EF" w:rsidRDefault="007B0F28">
            <w:pPr>
              <w:rPr>
                <w:rFonts w:ascii="Arial" w:hAnsi="Arial" w:cs="Arial"/>
                <w:b/>
                <w:bCs/>
                <w:color w:val="000000"/>
                <w:sz w:val="22"/>
                <w:szCs w:val="22"/>
              </w:rPr>
            </w:pPr>
            <w:r>
              <w:rPr>
                <w:rFonts w:ascii="Arial" w:hAnsi="Arial" w:cs="Arial"/>
                <w:b/>
                <w:bCs/>
                <w:color w:val="000000"/>
                <w:sz w:val="22"/>
                <w:szCs w:val="22"/>
              </w:rPr>
              <w:t>EU Member State</w:t>
            </w:r>
          </w:p>
        </w:tc>
        <w:tc>
          <w:tcPr>
            <w:tcW w:w="2711" w:type="dxa"/>
            <w:vAlign w:val="center"/>
          </w:tcPr>
          <w:p w14:paraId="5CBC6DB5" w14:textId="77777777" w:rsidR="007B0F28" w:rsidRPr="00AB04EF" w:rsidRDefault="007B0F28">
            <w:pPr>
              <w:rPr>
                <w:rFonts w:ascii="Arial" w:hAnsi="Arial" w:cs="Arial"/>
                <w:b/>
                <w:bCs/>
                <w:color w:val="000000"/>
                <w:sz w:val="22"/>
                <w:szCs w:val="22"/>
              </w:rPr>
            </w:pPr>
            <w:r>
              <w:rPr>
                <w:rFonts w:ascii="Arial" w:hAnsi="Arial" w:cs="Arial"/>
                <w:b/>
                <w:bCs/>
                <w:color w:val="000000"/>
                <w:sz w:val="22"/>
                <w:szCs w:val="22"/>
              </w:rPr>
              <w:t>Year of Recognition</w:t>
            </w:r>
          </w:p>
        </w:tc>
      </w:tr>
      <w:tr w:rsidR="007B0F28" w:rsidRPr="00AB04EF" w14:paraId="02CBF7FC" w14:textId="77777777">
        <w:tc>
          <w:tcPr>
            <w:tcW w:w="704" w:type="dxa"/>
          </w:tcPr>
          <w:p w14:paraId="29488907" w14:textId="77777777" w:rsidR="007B0F28" w:rsidRPr="00AB04EF" w:rsidRDefault="007B0F28">
            <w:pPr>
              <w:rPr>
                <w:rFonts w:ascii="Arial" w:hAnsi="Arial" w:cs="Arial"/>
                <w:color w:val="000000"/>
                <w:sz w:val="22"/>
                <w:szCs w:val="22"/>
              </w:rPr>
            </w:pPr>
            <w:r>
              <w:rPr>
                <w:rFonts w:ascii="Arial" w:hAnsi="Arial" w:cs="Arial"/>
                <w:color w:val="000000"/>
                <w:sz w:val="22"/>
                <w:szCs w:val="22"/>
              </w:rPr>
              <w:t>1</w:t>
            </w:r>
          </w:p>
        </w:tc>
        <w:tc>
          <w:tcPr>
            <w:tcW w:w="2835" w:type="dxa"/>
          </w:tcPr>
          <w:p w14:paraId="5EBD9859" w14:textId="77777777" w:rsidR="007B0F28" w:rsidRDefault="007B0F28">
            <w:pPr>
              <w:rPr>
                <w:rFonts w:ascii="Arial" w:hAnsi="Arial" w:cs="Arial"/>
                <w:color w:val="000000"/>
                <w:sz w:val="22"/>
                <w:szCs w:val="22"/>
              </w:rPr>
            </w:pPr>
            <w:r w:rsidRPr="00AB04EF">
              <w:rPr>
                <w:rFonts w:ascii="Arial" w:hAnsi="Arial" w:cs="Arial"/>
                <w:color w:val="000000"/>
                <w:sz w:val="22"/>
                <w:szCs w:val="22"/>
              </w:rPr>
              <w:t>Österreichische Gebärdensprache</w:t>
            </w:r>
          </w:p>
          <w:p w14:paraId="2A8A8120" w14:textId="77777777" w:rsidR="007B0F28" w:rsidRPr="00AB04EF" w:rsidRDefault="007B0F28">
            <w:pPr>
              <w:rPr>
                <w:rFonts w:ascii="Arial" w:hAnsi="Arial" w:cs="Arial"/>
                <w:sz w:val="22"/>
                <w:szCs w:val="22"/>
              </w:rPr>
            </w:pPr>
            <w:r>
              <w:rPr>
                <w:rFonts w:ascii="Arial" w:hAnsi="Arial" w:cs="Arial"/>
                <w:color w:val="000000"/>
                <w:sz w:val="22"/>
                <w:szCs w:val="22"/>
              </w:rPr>
              <w:t>Austrian Sign Language)</w:t>
            </w:r>
            <w:r w:rsidRPr="00AB04EF">
              <w:rPr>
                <w:rFonts w:ascii="Arial" w:hAnsi="Arial" w:cs="Arial"/>
                <w:color w:val="000000"/>
                <w:sz w:val="22"/>
                <w:szCs w:val="22"/>
              </w:rPr>
              <w:t xml:space="preserve"> </w:t>
            </w:r>
            <w:r>
              <w:rPr>
                <w:rFonts w:ascii="Arial" w:hAnsi="Arial" w:cs="Arial"/>
                <w:color w:val="000000"/>
                <w:sz w:val="22"/>
                <w:szCs w:val="22"/>
              </w:rPr>
              <w:t>(</w:t>
            </w:r>
            <w:r w:rsidRPr="00AB04EF">
              <w:rPr>
                <w:rFonts w:ascii="Arial" w:hAnsi="Arial" w:cs="Arial"/>
                <w:color w:val="000000"/>
                <w:sz w:val="22"/>
                <w:szCs w:val="22"/>
              </w:rPr>
              <w:t>ÖGS</w:t>
            </w:r>
            <w:r>
              <w:rPr>
                <w:rFonts w:ascii="Arial" w:hAnsi="Arial" w:cs="Arial"/>
                <w:color w:val="000000"/>
                <w:sz w:val="22"/>
                <w:szCs w:val="22"/>
              </w:rPr>
              <w:t>)</w:t>
            </w:r>
          </w:p>
        </w:tc>
        <w:tc>
          <w:tcPr>
            <w:tcW w:w="2693" w:type="dxa"/>
            <w:vAlign w:val="center"/>
          </w:tcPr>
          <w:p w14:paraId="1E886698" w14:textId="77777777" w:rsidR="007B0F28" w:rsidRPr="00AB04EF" w:rsidRDefault="007B0F28">
            <w:pPr>
              <w:rPr>
                <w:rFonts w:ascii="Arial" w:hAnsi="Arial" w:cs="Arial"/>
                <w:color w:val="000000"/>
                <w:sz w:val="22"/>
                <w:szCs w:val="22"/>
              </w:rPr>
            </w:pPr>
            <w:r>
              <w:rPr>
                <w:rFonts w:ascii="Arial" w:hAnsi="Arial" w:cs="Arial"/>
                <w:color w:val="000000"/>
                <w:sz w:val="22"/>
                <w:szCs w:val="22"/>
              </w:rPr>
              <w:t>Austria</w:t>
            </w:r>
          </w:p>
        </w:tc>
        <w:tc>
          <w:tcPr>
            <w:tcW w:w="2711" w:type="dxa"/>
            <w:vAlign w:val="center"/>
          </w:tcPr>
          <w:p w14:paraId="71D49102"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2005-05-01</w:t>
            </w:r>
          </w:p>
        </w:tc>
      </w:tr>
      <w:tr w:rsidR="007B0F28" w:rsidRPr="00AB04EF" w14:paraId="6A479D7F" w14:textId="77777777">
        <w:tc>
          <w:tcPr>
            <w:tcW w:w="704" w:type="dxa"/>
          </w:tcPr>
          <w:p w14:paraId="65F53491" w14:textId="77777777" w:rsidR="007B0F28" w:rsidRPr="00AB04EF" w:rsidRDefault="007B0F28">
            <w:pPr>
              <w:rPr>
                <w:rFonts w:ascii="Arial" w:hAnsi="Arial" w:cs="Arial"/>
                <w:color w:val="000000"/>
                <w:sz w:val="22"/>
                <w:szCs w:val="22"/>
              </w:rPr>
            </w:pPr>
            <w:r>
              <w:rPr>
                <w:rFonts w:ascii="Arial" w:hAnsi="Arial" w:cs="Arial"/>
                <w:color w:val="000000"/>
                <w:sz w:val="22"/>
                <w:szCs w:val="22"/>
              </w:rPr>
              <w:t>2</w:t>
            </w:r>
          </w:p>
        </w:tc>
        <w:tc>
          <w:tcPr>
            <w:tcW w:w="2835" w:type="dxa"/>
          </w:tcPr>
          <w:p w14:paraId="0AEE9D76" w14:textId="77777777" w:rsidR="007B0F28" w:rsidRDefault="007B0F28">
            <w:pPr>
              <w:rPr>
                <w:rFonts w:ascii="Arial" w:hAnsi="Arial" w:cs="Arial"/>
                <w:color w:val="000000"/>
                <w:sz w:val="22"/>
                <w:szCs w:val="22"/>
              </w:rPr>
            </w:pPr>
            <w:r w:rsidRPr="00AB04EF">
              <w:rPr>
                <w:rFonts w:ascii="Arial" w:hAnsi="Arial" w:cs="Arial"/>
                <w:color w:val="000000"/>
                <w:sz w:val="22"/>
                <w:szCs w:val="22"/>
              </w:rPr>
              <w:t>Vlaamse Gebarentaal</w:t>
            </w:r>
          </w:p>
          <w:p w14:paraId="7F1B68DE" w14:textId="77777777" w:rsidR="007B0F28" w:rsidRPr="00AB04EF" w:rsidRDefault="007B0F28">
            <w:pPr>
              <w:rPr>
                <w:rFonts w:ascii="Arial" w:hAnsi="Arial" w:cs="Arial"/>
                <w:sz w:val="22"/>
                <w:szCs w:val="22"/>
              </w:rPr>
            </w:pPr>
            <w:r>
              <w:rPr>
                <w:rFonts w:ascii="Arial" w:hAnsi="Arial" w:cs="Arial"/>
                <w:color w:val="000000"/>
                <w:sz w:val="22"/>
                <w:szCs w:val="22"/>
              </w:rPr>
              <w:t>(Flemish Sign Language)</w:t>
            </w:r>
            <w:r w:rsidRPr="00AB04EF">
              <w:rPr>
                <w:rFonts w:ascii="Arial" w:hAnsi="Arial" w:cs="Arial"/>
                <w:color w:val="000000"/>
                <w:sz w:val="22"/>
                <w:szCs w:val="22"/>
              </w:rPr>
              <w:br/>
            </w:r>
            <w:r>
              <w:rPr>
                <w:rFonts w:ascii="Arial" w:hAnsi="Arial" w:cs="Arial"/>
                <w:color w:val="000000"/>
                <w:sz w:val="22"/>
                <w:szCs w:val="22"/>
              </w:rPr>
              <w:t>(</w:t>
            </w:r>
            <w:r w:rsidRPr="00AB04EF">
              <w:rPr>
                <w:rFonts w:ascii="Arial" w:hAnsi="Arial" w:cs="Arial"/>
                <w:color w:val="000000"/>
                <w:sz w:val="22"/>
                <w:szCs w:val="22"/>
              </w:rPr>
              <w:t>VGT</w:t>
            </w:r>
            <w:r>
              <w:rPr>
                <w:rFonts w:ascii="Arial" w:hAnsi="Arial" w:cs="Arial"/>
                <w:color w:val="000000"/>
                <w:sz w:val="22"/>
                <w:szCs w:val="22"/>
              </w:rPr>
              <w:t>)</w:t>
            </w:r>
          </w:p>
        </w:tc>
        <w:tc>
          <w:tcPr>
            <w:tcW w:w="2693" w:type="dxa"/>
            <w:vAlign w:val="center"/>
          </w:tcPr>
          <w:p w14:paraId="599304E8" w14:textId="77777777" w:rsidR="007B0F28" w:rsidRPr="00AB04EF" w:rsidRDefault="007B0F28">
            <w:pPr>
              <w:rPr>
                <w:rFonts w:ascii="Arial" w:hAnsi="Arial" w:cs="Arial"/>
                <w:color w:val="000000"/>
                <w:sz w:val="22"/>
                <w:szCs w:val="22"/>
              </w:rPr>
            </w:pPr>
            <w:r>
              <w:rPr>
                <w:rFonts w:ascii="Arial" w:hAnsi="Arial" w:cs="Arial"/>
                <w:color w:val="000000"/>
                <w:sz w:val="22"/>
                <w:szCs w:val="22"/>
              </w:rPr>
              <w:t>Belgium (Flanders)</w:t>
            </w:r>
          </w:p>
        </w:tc>
        <w:tc>
          <w:tcPr>
            <w:tcW w:w="2711" w:type="dxa"/>
            <w:vAlign w:val="center"/>
          </w:tcPr>
          <w:p w14:paraId="783026A6"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2006-04-26</w:t>
            </w:r>
          </w:p>
        </w:tc>
      </w:tr>
      <w:tr w:rsidR="007B0F28" w:rsidRPr="00AB04EF" w14:paraId="68C04FE0" w14:textId="77777777">
        <w:tc>
          <w:tcPr>
            <w:tcW w:w="704" w:type="dxa"/>
          </w:tcPr>
          <w:p w14:paraId="58720041" w14:textId="77777777" w:rsidR="007B0F28" w:rsidRPr="00E91B9C" w:rsidRDefault="007B0F28">
            <w:pPr>
              <w:rPr>
                <w:rFonts w:ascii="Arial" w:hAnsi="Arial" w:cs="Arial"/>
                <w:color w:val="000000"/>
                <w:sz w:val="22"/>
                <w:szCs w:val="22"/>
                <w:lang w:val="fr-FR"/>
              </w:rPr>
            </w:pPr>
            <w:r>
              <w:rPr>
                <w:rFonts w:ascii="Arial" w:hAnsi="Arial" w:cs="Arial"/>
                <w:color w:val="000000"/>
                <w:sz w:val="22"/>
                <w:szCs w:val="22"/>
                <w:lang w:val="fr-FR"/>
              </w:rPr>
              <w:t>3</w:t>
            </w:r>
          </w:p>
        </w:tc>
        <w:tc>
          <w:tcPr>
            <w:tcW w:w="2835" w:type="dxa"/>
          </w:tcPr>
          <w:p w14:paraId="2880A5C4" w14:textId="77777777" w:rsidR="007B0F28" w:rsidRDefault="007B0F28">
            <w:pPr>
              <w:rPr>
                <w:rFonts w:ascii="Arial" w:hAnsi="Arial" w:cs="Arial"/>
                <w:color w:val="000000"/>
                <w:sz w:val="22"/>
                <w:szCs w:val="22"/>
                <w:lang w:val="fr-FR"/>
              </w:rPr>
            </w:pPr>
            <w:r w:rsidRPr="00E91B9C">
              <w:rPr>
                <w:rFonts w:ascii="Arial" w:hAnsi="Arial" w:cs="Arial"/>
                <w:color w:val="000000"/>
                <w:sz w:val="22"/>
                <w:szCs w:val="22"/>
                <w:lang w:val="fr-FR"/>
              </w:rPr>
              <w:t>Langue des Signes de Belgique Francophone</w:t>
            </w:r>
            <w:r w:rsidRPr="00E91B9C">
              <w:rPr>
                <w:rFonts w:ascii="Arial" w:hAnsi="Arial" w:cs="Arial"/>
                <w:color w:val="000000"/>
                <w:sz w:val="22"/>
                <w:szCs w:val="22"/>
                <w:lang w:val="fr-FR"/>
              </w:rPr>
              <w:br w:type="page"/>
            </w:r>
          </w:p>
          <w:p w14:paraId="6A64161C" w14:textId="77777777" w:rsidR="007B0F28" w:rsidRPr="00AB04EF" w:rsidRDefault="007B0F28">
            <w:pPr>
              <w:rPr>
                <w:rFonts w:ascii="Arial" w:hAnsi="Arial" w:cs="Arial"/>
                <w:sz w:val="22"/>
                <w:szCs w:val="22"/>
              </w:rPr>
            </w:pPr>
            <w:r>
              <w:rPr>
                <w:rFonts w:ascii="Arial" w:hAnsi="Arial" w:cs="Arial"/>
                <w:color w:val="000000"/>
                <w:sz w:val="22"/>
                <w:szCs w:val="22"/>
                <w:lang w:val="fr-FR"/>
              </w:rPr>
              <w:t>Belgian Francophone Sign Language) (</w:t>
            </w:r>
            <w:r w:rsidRPr="00E91B9C">
              <w:rPr>
                <w:rFonts w:ascii="Arial" w:hAnsi="Arial" w:cs="Arial"/>
                <w:color w:val="000000"/>
                <w:sz w:val="22"/>
                <w:szCs w:val="22"/>
                <w:lang w:val="fr-FR"/>
              </w:rPr>
              <w:t>LSFB</w:t>
            </w:r>
            <w:r>
              <w:rPr>
                <w:rFonts w:ascii="Arial" w:hAnsi="Arial" w:cs="Arial"/>
                <w:color w:val="000000"/>
                <w:sz w:val="22"/>
                <w:szCs w:val="22"/>
                <w:lang w:val="fr-FR"/>
              </w:rPr>
              <w:t>)</w:t>
            </w:r>
          </w:p>
        </w:tc>
        <w:tc>
          <w:tcPr>
            <w:tcW w:w="2693" w:type="dxa"/>
            <w:vAlign w:val="center"/>
          </w:tcPr>
          <w:p w14:paraId="1CB11C12" w14:textId="77777777" w:rsidR="007B0F28" w:rsidRPr="00E91B9C" w:rsidRDefault="007B0F28">
            <w:pPr>
              <w:rPr>
                <w:rFonts w:ascii="Arial" w:hAnsi="Arial" w:cs="Arial"/>
                <w:color w:val="000000"/>
                <w:sz w:val="22"/>
                <w:szCs w:val="22"/>
                <w:lang w:val="fr-FR"/>
              </w:rPr>
            </w:pPr>
            <w:r>
              <w:rPr>
                <w:rFonts w:ascii="Arial" w:hAnsi="Arial" w:cs="Arial"/>
                <w:color w:val="000000"/>
                <w:sz w:val="22"/>
                <w:szCs w:val="22"/>
                <w:lang w:val="fr-FR"/>
              </w:rPr>
              <w:t>Belgium (Wallonia)</w:t>
            </w:r>
          </w:p>
        </w:tc>
        <w:tc>
          <w:tcPr>
            <w:tcW w:w="2711" w:type="dxa"/>
            <w:vAlign w:val="center"/>
          </w:tcPr>
          <w:p w14:paraId="518EA798"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2003-10-22</w:t>
            </w:r>
          </w:p>
        </w:tc>
      </w:tr>
      <w:tr w:rsidR="007B0F28" w:rsidRPr="00AB04EF" w14:paraId="7CCEB71E" w14:textId="77777777">
        <w:tc>
          <w:tcPr>
            <w:tcW w:w="704" w:type="dxa"/>
          </w:tcPr>
          <w:p w14:paraId="34C54687" w14:textId="77777777" w:rsidR="007B0F28" w:rsidRPr="00AB04EF" w:rsidRDefault="007B0F28">
            <w:pPr>
              <w:rPr>
                <w:rFonts w:ascii="Arial" w:hAnsi="Arial" w:cs="Arial"/>
                <w:color w:val="000000"/>
                <w:sz w:val="22"/>
                <w:szCs w:val="22"/>
              </w:rPr>
            </w:pPr>
            <w:r>
              <w:rPr>
                <w:rFonts w:ascii="Arial" w:hAnsi="Arial" w:cs="Arial"/>
                <w:color w:val="000000"/>
                <w:sz w:val="22"/>
                <w:szCs w:val="22"/>
              </w:rPr>
              <w:t>4</w:t>
            </w:r>
          </w:p>
        </w:tc>
        <w:tc>
          <w:tcPr>
            <w:tcW w:w="2835" w:type="dxa"/>
            <w:vAlign w:val="center"/>
          </w:tcPr>
          <w:p w14:paraId="0F2F7014" w14:textId="77777777" w:rsidR="007B0F28" w:rsidRPr="00AB04EF" w:rsidRDefault="007B0F28">
            <w:pPr>
              <w:rPr>
                <w:rFonts w:ascii="Arial" w:hAnsi="Arial" w:cs="Arial"/>
                <w:sz w:val="22"/>
                <w:szCs w:val="22"/>
              </w:rPr>
            </w:pPr>
            <w:r w:rsidRPr="00674698">
              <w:rPr>
                <w:rFonts w:ascii="Arial" w:hAnsi="Arial" w:cs="Arial"/>
                <w:color w:val="000000"/>
                <w:sz w:val="22"/>
                <w:szCs w:val="22"/>
              </w:rPr>
              <w:t xml:space="preserve">Български жестомимичен език </w:t>
            </w:r>
            <w:r w:rsidRPr="00AB04EF">
              <w:rPr>
                <w:rFonts w:ascii="Arial" w:hAnsi="Arial" w:cs="Arial"/>
                <w:color w:val="000000"/>
                <w:sz w:val="22"/>
                <w:szCs w:val="22"/>
              </w:rPr>
              <w:t>(Bulgarian Sign Language)</w:t>
            </w:r>
            <w:r w:rsidRPr="00AB04EF">
              <w:rPr>
                <w:rFonts w:ascii="Arial" w:hAnsi="Arial" w:cs="Arial"/>
                <w:color w:val="000000"/>
                <w:sz w:val="22"/>
                <w:szCs w:val="22"/>
              </w:rPr>
              <w:br/>
            </w:r>
          </w:p>
        </w:tc>
        <w:tc>
          <w:tcPr>
            <w:tcW w:w="2693" w:type="dxa"/>
            <w:vAlign w:val="center"/>
          </w:tcPr>
          <w:p w14:paraId="29EB6A3C" w14:textId="77777777" w:rsidR="007B0F28" w:rsidRPr="00AB04EF" w:rsidRDefault="007B0F28">
            <w:pPr>
              <w:rPr>
                <w:rFonts w:ascii="Arial" w:hAnsi="Arial" w:cs="Arial"/>
                <w:color w:val="000000"/>
                <w:sz w:val="22"/>
                <w:szCs w:val="22"/>
              </w:rPr>
            </w:pPr>
            <w:r>
              <w:rPr>
                <w:rFonts w:ascii="Arial" w:hAnsi="Arial" w:cs="Arial"/>
                <w:color w:val="000000"/>
                <w:sz w:val="22"/>
                <w:szCs w:val="22"/>
              </w:rPr>
              <w:t>Bulgaria</w:t>
            </w:r>
          </w:p>
        </w:tc>
        <w:tc>
          <w:tcPr>
            <w:tcW w:w="2711" w:type="dxa"/>
            <w:vAlign w:val="center"/>
          </w:tcPr>
          <w:p w14:paraId="475757C3"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2021-01-21</w:t>
            </w:r>
          </w:p>
        </w:tc>
      </w:tr>
      <w:tr w:rsidR="007B0F28" w:rsidRPr="00AB04EF" w14:paraId="05343AFF" w14:textId="77777777">
        <w:tc>
          <w:tcPr>
            <w:tcW w:w="704" w:type="dxa"/>
          </w:tcPr>
          <w:p w14:paraId="2153ED97" w14:textId="77777777" w:rsidR="007B0F28" w:rsidRPr="00AB04EF" w:rsidRDefault="007B0F28">
            <w:pPr>
              <w:rPr>
                <w:rFonts w:ascii="Arial" w:hAnsi="Arial" w:cs="Arial"/>
                <w:color w:val="000000"/>
                <w:sz w:val="22"/>
                <w:szCs w:val="22"/>
              </w:rPr>
            </w:pPr>
            <w:r>
              <w:rPr>
                <w:rFonts w:ascii="Arial" w:hAnsi="Arial" w:cs="Arial"/>
                <w:color w:val="000000"/>
                <w:sz w:val="22"/>
                <w:szCs w:val="22"/>
              </w:rPr>
              <w:t>5</w:t>
            </w:r>
          </w:p>
        </w:tc>
        <w:tc>
          <w:tcPr>
            <w:tcW w:w="2835" w:type="dxa"/>
          </w:tcPr>
          <w:p w14:paraId="2BCE7EB7" w14:textId="77777777" w:rsidR="007B0F28" w:rsidRDefault="007B0F28">
            <w:pPr>
              <w:rPr>
                <w:rFonts w:ascii="Arial" w:hAnsi="Arial" w:cs="Arial"/>
                <w:color w:val="000000"/>
                <w:sz w:val="22"/>
                <w:szCs w:val="22"/>
              </w:rPr>
            </w:pPr>
            <w:r w:rsidRPr="00F20905">
              <w:rPr>
                <w:rFonts w:ascii="Arial" w:hAnsi="Arial" w:cs="Arial"/>
                <w:color w:val="000000"/>
                <w:sz w:val="22"/>
                <w:szCs w:val="22"/>
              </w:rPr>
              <w:t xml:space="preserve">Hrvatski </w:t>
            </w:r>
            <w:r>
              <w:rPr>
                <w:rFonts w:ascii="Arial" w:hAnsi="Arial" w:cs="Arial"/>
                <w:color w:val="000000"/>
                <w:sz w:val="22"/>
                <w:szCs w:val="22"/>
              </w:rPr>
              <w:t>Z</w:t>
            </w:r>
            <w:r w:rsidRPr="00F20905">
              <w:rPr>
                <w:rFonts w:ascii="Arial" w:hAnsi="Arial" w:cs="Arial"/>
                <w:color w:val="000000"/>
                <w:sz w:val="22"/>
                <w:szCs w:val="22"/>
              </w:rPr>
              <w:t xml:space="preserve">nakovni </w:t>
            </w:r>
            <w:r>
              <w:rPr>
                <w:rFonts w:ascii="Arial" w:hAnsi="Arial" w:cs="Arial"/>
                <w:color w:val="000000"/>
                <w:sz w:val="22"/>
                <w:szCs w:val="22"/>
              </w:rPr>
              <w:t>J</w:t>
            </w:r>
            <w:r w:rsidRPr="00F20905">
              <w:rPr>
                <w:rFonts w:ascii="Arial" w:hAnsi="Arial" w:cs="Arial"/>
                <w:color w:val="000000"/>
                <w:sz w:val="22"/>
                <w:szCs w:val="22"/>
              </w:rPr>
              <w:t xml:space="preserve">ezik </w:t>
            </w:r>
          </w:p>
          <w:p w14:paraId="2BE0098C" w14:textId="77777777" w:rsidR="007B0F28" w:rsidRPr="00AB04EF" w:rsidRDefault="007B0F28">
            <w:pPr>
              <w:rPr>
                <w:rFonts w:ascii="Arial" w:hAnsi="Arial" w:cs="Arial"/>
                <w:sz w:val="22"/>
                <w:szCs w:val="22"/>
              </w:rPr>
            </w:pPr>
            <w:r>
              <w:rPr>
                <w:rFonts w:ascii="Arial" w:hAnsi="Arial" w:cs="Arial"/>
                <w:color w:val="000000"/>
                <w:sz w:val="22"/>
                <w:szCs w:val="22"/>
              </w:rPr>
              <w:t>(Croatian Sign Language)(</w:t>
            </w:r>
            <w:r w:rsidRPr="00AB04EF">
              <w:rPr>
                <w:rFonts w:ascii="Arial" w:hAnsi="Arial" w:cs="Arial"/>
                <w:color w:val="000000"/>
                <w:sz w:val="22"/>
                <w:szCs w:val="22"/>
              </w:rPr>
              <w:t>HZJ</w:t>
            </w:r>
            <w:r>
              <w:rPr>
                <w:rFonts w:ascii="Arial" w:hAnsi="Arial" w:cs="Arial"/>
                <w:color w:val="000000"/>
                <w:sz w:val="22"/>
                <w:szCs w:val="22"/>
              </w:rPr>
              <w:t>)</w:t>
            </w:r>
          </w:p>
        </w:tc>
        <w:tc>
          <w:tcPr>
            <w:tcW w:w="2693" w:type="dxa"/>
            <w:vAlign w:val="center"/>
          </w:tcPr>
          <w:p w14:paraId="4CDB1C3F" w14:textId="77777777" w:rsidR="007B0F28" w:rsidRPr="00AB04EF" w:rsidRDefault="007B0F28">
            <w:pPr>
              <w:rPr>
                <w:rFonts w:ascii="Arial" w:hAnsi="Arial" w:cs="Arial"/>
                <w:color w:val="000000"/>
                <w:sz w:val="22"/>
                <w:szCs w:val="22"/>
              </w:rPr>
            </w:pPr>
            <w:r>
              <w:rPr>
                <w:rFonts w:ascii="Arial" w:hAnsi="Arial" w:cs="Arial"/>
                <w:color w:val="000000"/>
                <w:sz w:val="22"/>
                <w:szCs w:val="22"/>
              </w:rPr>
              <w:t>Croatia</w:t>
            </w:r>
          </w:p>
        </w:tc>
        <w:tc>
          <w:tcPr>
            <w:tcW w:w="2711" w:type="dxa"/>
            <w:vAlign w:val="center"/>
          </w:tcPr>
          <w:p w14:paraId="0CD7754E"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 xml:space="preserve">07/07/1905                          </w:t>
            </w:r>
          </w:p>
          <w:p w14:paraId="40BBF1B3"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 xml:space="preserve"> 2015</w:t>
            </w:r>
          </w:p>
        </w:tc>
      </w:tr>
      <w:tr w:rsidR="007B0F28" w:rsidRPr="00AB04EF" w14:paraId="39C4BB22" w14:textId="77777777">
        <w:tc>
          <w:tcPr>
            <w:tcW w:w="704" w:type="dxa"/>
          </w:tcPr>
          <w:p w14:paraId="3FC7E961" w14:textId="77777777" w:rsidR="007B0F28" w:rsidRPr="00AB04EF" w:rsidRDefault="007B0F28">
            <w:pPr>
              <w:rPr>
                <w:rFonts w:ascii="Arial" w:hAnsi="Arial" w:cs="Arial"/>
                <w:color w:val="000000"/>
                <w:sz w:val="22"/>
                <w:szCs w:val="22"/>
              </w:rPr>
            </w:pPr>
            <w:r>
              <w:rPr>
                <w:rFonts w:ascii="Arial" w:hAnsi="Arial" w:cs="Arial"/>
                <w:color w:val="000000"/>
                <w:sz w:val="22"/>
                <w:szCs w:val="22"/>
              </w:rPr>
              <w:t>6</w:t>
            </w:r>
          </w:p>
        </w:tc>
        <w:tc>
          <w:tcPr>
            <w:tcW w:w="2835" w:type="dxa"/>
          </w:tcPr>
          <w:p w14:paraId="73511689"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Κυπριακή Νοηματική Γλώσσα </w:t>
            </w:r>
          </w:p>
          <w:p w14:paraId="08DA7FFB" w14:textId="77777777" w:rsidR="007B0F28" w:rsidRPr="00AB04EF" w:rsidRDefault="007B0F28">
            <w:pPr>
              <w:rPr>
                <w:rFonts w:ascii="Arial" w:hAnsi="Arial" w:cs="Arial"/>
                <w:sz w:val="22"/>
                <w:szCs w:val="22"/>
              </w:rPr>
            </w:pPr>
            <w:r>
              <w:rPr>
                <w:rFonts w:ascii="Arial" w:hAnsi="Arial" w:cs="Arial"/>
                <w:color w:val="000000"/>
                <w:sz w:val="22"/>
                <w:szCs w:val="22"/>
              </w:rPr>
              <w:t>(Cypriot Sign Language)(</w:t>
            </w:r>
            <w:r w:rsidRPr="00AB04EF">
              <w:rPr>
                <w:rFonts w:ascii="Arial" w:hAnsi="Arial" w:cs="Arial"/>
                <w:color w:val="000000"/>
                <w:sz w:val="22"/>
                <w:szCs w:val="22"/>
              </w:rPr>
              <w:t>KNT</w:t>
            </w:r>
            <w:r>
              <w:rPr>
                <w:rFonts w:ascii="Arial" w:hAnsi="Arial" w:cs="Arial"/>
                <w:color w:val="000000"/>
                <w:sz w:val="22"/>
                <w:szCs w:val="22"/>
              </w:rPr>
              <w:t>)</w:t>
            </w:r>
          </w:p>
        </w:tc>
        <w:tc>
          <w:tcPr>
            <w:tcW w:w="2693" w:type="dxa"/>
            <w:vAlign w:val="center"/>
          </w:tcPr>
          <w:p w14:paraId="416C7D8D" w14:textId="77777777" w:rsidR="007B0F28" w:rsidRPr="00AB04EF" w:rsidRDefault="007B0F28">
            <w:pPr>
              <w:rPr>
                <w:rFonts w:ascii="Arial" w:hAnsi="Arial" w:cs="Arial"/>
                <w:color w:val="000000"/>
                <w:sz w:val="22"/>
                <w:szCs w:val="22"/>
              </w:rPr>
            </w:pPr>
            <w:r>
              <w:rPr>
                <w:rFonts w:ascii="Arial" w:hAnsi="Arial" w:cs="Arial"/>
                <w:color w:val="000000"/>
                <w:sz w:val="22"/>
                <w:szCs w:val="22"/>
              </w:rPr>
              <w:t>Cyprus</w:t>
            </w:r>
          </w:p>
        </w:tc>
        <w:tc>
          <w:tcPr>
            <w:tcW w:w="2711" w:type="dxa"/>
            <w:vAlign w:val="center"/>
          </w:tcPr>
          <w:p w14:paraId="7A195AFE"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2006</w:t>
            </w:r>
          </w:p>
        </w:tc>
      </w:tr>
      <w:tr w:rsidR="007B0F28" w:rsidRPr="00AB04EF" w14:paraId="19E3D9EF" w14:textId="77777777">
        <w:tc>
          <w:tcPr>
            <w:tcW w:w="704" w:type="dxa"/>
          </w:tcPr>
          <w:p w14:paraId="4B4BE0BE" w14:textId="77777777" w:rsidR="007B0F28" w:rsidRPr="00AB04EF" w:rsidRDefault="007B0F28">
            <w:pPr>
              <w:rPr>
                <w:rFonts w:ascii="Arial" w:hAnsi="Arial" w:cs="Arial"/>
                <w:color w:val="000000"/>
                <w:sz w:val="22"/>
                <w:szCs w:val="22"/>
              </w:rPr>
            </w:pPr>
            <w:r>
              <w:rPr>
                <w:rFonts w:ascii="Arial" w:hAnsi="Arial" w:cs="Arial"/>
                <w:color w:val="000000"/>
                <w:sz w:val="22"/>
                <w:szCs w:val="22"/>
              </w:rPr>
              <w:lastRenderedPageBreak/>
              <w:t>7</w:t>
            </w:r>
          </w:p>
        </w:tc>
        <w:tc>
          <w:tcPr>
            <w:tcW w:w="2835" w:type="dxa"/>
          </w:tcPr>
          <w:p w14:paraId="38F9A740" w14:textId="77777777" w:rsidR="007B0F28" w:rsidRDefault="007B0F28">
            <w:pPr>
              <w:rPr>
                <w:rFonts w:ascii="Arial" w:hAnsi="Arial" w:cs="Arial"/>
                <w:color w:val="000000"/>
                <w:sz w:val="22"/>
                <w:szCs w:val="22"/>
              </w:rPr>
            </w:pPr>
            <w:r w:rsidRPr="00AB04EF">
              <w:rPr>
                <w:rFonts w:ascii="Arial" w:hAnsi="Arial" w:cs="Arial"/>
                <w:color w:val="000000"/>
                <w:sz w:val="22"/>
                <w:szCs w:val="22"/>
              </w:rPr>
              <w:t>Český Znakový Jazyk</w:t>
            </w:r>
            <w:r>
              <w:rPr>
                <w:rFonts w:ascii="Arial" w:hAnsi="Arial" w:cs="Arial"/>
                <w:color w:val="000000"/>
                <w:sz w:val="22"/>
                <w:szCs w:val="22"/>
              </w:rPr>
              <w:t xml:space="preserve"> </w:t>
            </w:r>
          </w:p>
          <w:p w14:paraId="5C920E00" w14:textId="77777777" w:rsidR="007B0F28" w:rsidRPr="00AB04EF" w:rsidRDefault="007B0F28">
            <w:pPr>
              <w:rPr>
                <w:rFonts w:ascii="Arial" w:hAnsi="Arial" w:cs="Arial"/>
                <w:sz w:val="22"/>
                <w:szCs w:val="22"/>
              </w:rPr>
            </w:pPr>
            <w:r>
              <w:rPr>
                <w:rFonts w:ascii="Arial" w:hAnsi="Arial" w:cs="Arial"/>
                <w:color w:val="000000"/>
                <w:sz w:val="22"/>
                <w:szCs w:val="22"/>
              </w:rPr>
              <w:t>(Czech SignLanguage)(CZJ)</w:t>
            </w:r>
          </w:p>
        </w:tc>
        <w:tc>
          <w:tcPr>
            <w:tcW w:w="2693" w:type="dxa"/>
            <w:vAlign w:val="center"/>
          </w:tcPr>
          <w:p w14:paraId="6A300857" w14:textId="77777777" w:rsidR="007B0F28" w:rsidRPr="00AB04EF" w:rsidRDefault="007B0F28">
            <w:pPr>
              <w:rPr>
                <w:rFonts w:ascii="Arial" w:hAnsi="Arial" w:cs="Arial"/>
                <w:color w:val="000000"/>
                <w:sz w:val="22"/>
                <w:szCs w:val="22"/>
              </w:rPr>
            </w:pPr>
            <w:r>
              <w:rPr>
                <w:rFonts w:ascii="Arial" w:hAnsi="Arial" w:cs="Arial"/>
                <w:color w:val="000000"/>
                <w:sz w:val="22"/>
                <w:szCs w:val="22"/>
              </w:rPr>
              <w:t>Czech Republic</w:t>
            </w:r>
            <w:r w:rsidRPr="00AB04EF">
              <w:rPr>
                <w:rFonts w:ascii="Arial" w:hAnsi="Arial" w:cs="Arial"/>
                <w:color w:val="000000"/>
                <w:sz w:val="22"/>
                <w:szCs w:val="22"/>
              </w:rPr>
              <w:br/>
            </w:r>
          </w:p>
        </w:tc>
        <w:tc>
          <w:tcPr>
            <w:tcW w:w="2711" w:type="dxa"/>
            <w:vAlign w:val="center"/>
          </w:tcPr>
          <w:p w14:paraId="4FBCD27D"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1998</w:t>
            </w:r>
          </w:p>
        </w:tc>
      </w:tr>
      <w:tr w:rsidR="007B0F28" w:rsidRPr="00AB04EF" w14:paraId="31F68A88" w14:textId="77777777">
        <w:tc>
          <w:tcPr>
            <w:tcW w:w="704" w:type="dxa"/>
          </w:tcPr>
          <w:p w14:paraId="552C551A" w14:textId="77777777" w:rsidR="007B0F28" w:rsidRPr="00AB04EF" w:rsidRDefault="007B0F28">
            <w:pPr>
              <w:rPr>
                <w:rFonts w:ascii="Arial" w:hAnsi="Arial" w:cs="Arial"/>
                <w:sz w:val="22"/>
                <w:szCs w:val="22"/>
              </w:rPr>
            </w:pPr>
            <w:r>
              <w:rPr>
                <w:rFonts w:ascii="Arial" w:hAnsi="Arial" w:cs="Arial"/>
                <w:sz w:val="22"/>
                <w:szCs w:val="22"/>
              </w:rPr>
              <w:t>8</w:t>
            </w:r>
          </w:p>
        </w:tc>
        <w:tc>
          <w:tcPr>
            <w:tcW w:w="2835" w:type="dxa"/>
            <w:vAlign w:val="center"/>
          </w:tcPr>
          <w:p w14:paraId="20C9B7E4"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Dansk </w:t>
            </w:r>
            <w:r>
              <w:rPr>
                <w:rFonts w:ascii="Arial" w:hAnsi="Arial" w:cs="Arial"/>
                <w:color w:val="000000"/>
                <w:sz w:val="22"/>
                <w:szCs w:val="22"/>
              </w:rPr>
              <w:t>T</w:t>
            </w:r>
            <w:r w:rsidRPr="00AB04EF">
              <w:rPr>
                <w:rFonts w:ascii="Arial" w:hAnsi="Arial" w:cs="Arial"/>
                <w:color w:val="000000"/>
                <w:sz w:val="22"/>
                <w:szCs w:val="22"/>
              </w:rPr>
              <w:t xml:space="preserve">egnsprog  </w:t>
            </w:r>
          </w:p>
          <w:p w14:paraId="75A05973" w14:textId="77777777" w:rsidR="007B0F28" w:rsidRPr="00AB04EF" w:rsidRDefault="007B0F28">
            <w:pPr>
              <w:rPr>
                <w:rFonts w:ascii="Arial" w:hAnsi="Arial" w:cs="Arial"/>
                <w:sz w:val="22"/>
                <w:szCs w:val="22"/>
              </w:rPr>
            </w:pPr>
            <w:r>
              <w:rPr>
                <w:rFonts w:ascii="Arial" w:hAnsi="Arial" w:cs="Arial"/>
                <w:sz w:val="22"/>
                <w:szCs w:val="22"/>
              </w:rPr>
              <w:t>(Danish Sign Language)</w:t>
            </w:r>
          </w:p>
        </w:tc>
        <w:tc>
          <w:tcPr>
            <w:tcW w:w="2693" w:type="dxa"/>
            <w:vAlign w:val="center"/>
          </w:tcPr>
          <w:p w14:paraId="239496C0" w14:textId="77777777" w:rsidR="007B0F28" w:rsidRPr="00AB04EF" w:rsidRDefault="007B0F28">
            <w:pPr>
              <w:rPr>
                <w:rFonts w:ascii="Arial" w:hAnsi="Arial" w:cs="Arial"/>
                <w:color w:val="000000"/>
                <w:sz w:val="22"/>
                <w:szCs w:val="22"/>
              </w:rPr>
            </w:pPr>
            <w:r>
              <w:rPr>
                <w:rFonts w:ascii="Arial" w:hAnsi="Arial" w:cs="Arial"/>
                <w:color w:val="000000"/>
                <w:sz w:val="22"/>
                <w:szCs w:val="22"/>
              </w:rPr>
              <w:t>Denmark</w:t>
            </w:r>
          </w:p>
        </w:tc>
        <w:tc>
          <w:tcPr>
            <w:tcW w:w="2711" w:type="dxa"/>
            <w:vAlign w:val="center"/>
          </w:tcPr>
          <w:p w14:paraId="166814E6"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2014</w:t>
            </w:r>
          </w:p>
        </w:tc>
      </w:tr>
      <w:tr w:rsidR="007B0F28" w:rsidRPr="00AB04EF" w14:paraId="4901D8B6" w14:textId="77777777">
        <w:tc>
          <w:tcPr>
            <w:tcW w:w="704" w:type="dxa"/>
          </w:tcPr>
          <w:p w14:paraId="5A2D481D" w14:textId="77777777" w:rsidR="007B0F28" w:rsidRPr="00AB04EF" w:rsidRDefault="007B0F28">
            <w:pPr>
              <w:rPr>
                <w:rFonts w:ascii="Arial" w:hAnsi="Arial" w:cs="Arial"/>
                <w:sz w:val="22"/>
                <w:szCs w:val="22"/>
              </w:rPr>
            </w:pPr>
            <w:r>
              <w:rPr>
                <w:rFonts w:ascii="Arial" w:hAnsi="Arial" w:cs="Arial"/>
                <w:sz w:val="22"/>
                <w:szCs w:val="22"/>
              </w:rPr>
              <w:t>9</w:t>
            </w:r>
          </w:p>
        </w:tc>
        <w:tc>
          <w:tcPr>
            <w:tcW w:w="2835" w:type="dxa"/>
          </w:tcPr>
          <w:p w14:paraId="16347008"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Eesti </w:t>
            </w:r>
            <w:r>
              <w:rPr>
                <w:rFonts w:ascii="Arial" w:hAnsi="Arial" w:cs="Arial"/>
                <w:color w:val="000000"/>
                <w:sz w:val="22"/>
                <w:szCs w:val="22"/>
              </w:rPr>
              <w:t>Vi</w:t>
            </w:r>
            <w:r w:rsidRPr="00AB04EF">
              <w:rPr>
                <w:rFonts w:ascii="Arial" w:hAnsi="Arial" w:cs="Arial"/>
                <w:color w:val="000000"/>
                <w:sz w:val="22"/>
                <w:szCs w:val="22"/>
              </w:rPr>
              <w:t xml:space="preserve">ipekeel </w:t>
            </w:r>
          </w:p>
          <w:p w14:paraId="74BAA12B" w14:textId="77777777" w:rsidR="007B0F28" w:rsidRPr="00F82F1E" w:rsidRDefault="007B0F28">
            <w:pPr>
              <w:rPr>
                <w:rFonts w:ascii="Arial" w:hAnsi="Arial" w:cs="Arial"/>
                <w:color w:val="000000"/>
                <w:sz w:val="22"/>
                <w:szCs w:val="22"/>
              </w:rPr>
            </w:pPr>
            <w:r>
              <w:rPr>
                <w:rFonts w:ascii="Arial" w:hAnsi="Arial" w:cs="Arial"/>
                <w:color w:val="000000"/>
                <w:sz w:val="22"/>
                <w:szCs w:val="22"/>
              </w:rPr>
              <w:t>(Estonian Sign Language)(</w:t>
            </w:r>
            <w:r w:rsidRPr="00AB04EF">
              <w:rPr>
                <w:rFonts w:ascii="Arial" w:hAnsi="Arial" w:cs="Arial"/>
                <w:color w:val="000000"/>
                <w:sz w:val="22"/>
                <w:szCs w:val="22"/>
              </w:rPr>
              <w:t>EVK</w:t>
            </w:r>
            <w:r>
              <w:rPr>
                <w:rFonts w:ascii="Arial" w:hAnsi="Arial" w:cs="Arial"/>
                <w:color w:val="000000"/>
                <w:sz w:val="22"/>
                <w:szCs w:val="22"/>
              </w:rPr>
              <w:t>)</w:t>
            </w:r>
          </w:p>
        </w:tc>
        <w:tc>
          <w:tcPr>
            <w:tcW w:w="2693" w:type="dxa"/>
            <w:vAlign w:val="center"/>
          </w:tcPr>
          <w:p w14:paraId="36C5ECA7" w14:textId="77777777" w:rsidR="007B0F28" w:rsidRPr="00AB04EF" w:rsidRDefault="007B0F28">
            <w:pPr>
              <w:rPr>
                <w:rFonts w:ascii="Arial" w:hAnsi="Arial" w:cs="Arial"/>
                <w:color w:val="000000"/>
                <w:sz w:val="22"/>
                <w:szCs w:val="22"/>
              </w:rPr>
            </w:pPr>
            <w:r>
              <w:rPr>
                <w:rFonts w:ascii="Arial" w:hAnsi="Arial" w:cs="Arial"/>
                <w:color w:val="000000"/>
                <w:sz w:val="22"/>
                <w:szCs w:val="22"/>
              </w:rPr>
              <w:t>Estonia</w:t>
            </w:r>
          </w:p>
        </w:tc>
        <w:tc>
          <w:tcPr>
            <w:tcW w:w="2711" w:type="dxa"/>
            <w:vAlign w:val="center"/>
          </w:tcPr>
          <w:p w14:paraId="62148A13"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2007</w:t>
            </w:r>
          </w:p>
        </w:tc>
      </w:tr>
      <w:tr w:rsidR="007B0F28" w:rsidRPr="00AB04EF" w14:paraId="33DCF6FD" w14:textId="77777777">
        <w:tc>
          <w:tcPr>
            <w:tcW w:w="704" w:type="dxa"/>
          </w:tcPr>
          <w:p w14:paraId="66E3A7D7" w14:textId="77777777" w:rsidR="007B0F28" w:rsidRPr="00AB04EF" w:rsidRDefault="007B0F28">
            <w:pPr>
              <w:rPr>
                <w:rFonts w:ascii="Arial" w:hAnsi="Arial" w:cs="Arial"/>
                <w:sz w:val="22"/>
                <w:szCs w:val="22"/>
              </w:rPr>
            </w:pPr>
            <w:r>
              <w:rPr>
                <w:rFonts w:ascii="Arial" w:hAnsi="Arial" w:cs="Arial"/>
                <w:sz w:val="22"/>
                <w:szCs w:val="22"/>
              </w:rPr>
              <w:t>10</w:t>
            </w:r>
          </w:p>
        </w:tc>
        <w:tc>
          <w:tcPr>
            <w:tcW w:w="2835" w:type="dxa"/>
          </w:tcPr>
          <w:p w14:paraId="46AAC842"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Suomalainen </w:t>
            </w:r>
            <w:r>
              <w:rPr>
                <w:rFonts w:ascii="Arial" w:hAnsi="Arial" w:cs="Arial"/>
                <w:color w:val="000000"/>
                <w:sz w:val="22"/>
                <w:szCs w:val="22"/>
              </w:rPr>
              <w:t>V</w:t>
            </w:r>
            <w:r w:rsidRPr="00AB04EF">
              <w:rPr>
                <w:rFonts w:ascii="Arial" w:hAnsi="Arial" w:cs="Arial"/>
                <w:color w:val="000000"/>
                <w:sz w:val="22"/>
                <w:szCs w:val="22"/>
              </w:rPr>
              <w:t>iittomakieli</w:t>
            </w:r>
            <w:r>
              <w:rPr>
                <w:rFonts w:ascii="Arial" w:hAnsi="Arial" w:cs="Arial"/>
                <w:color w:val="000000"/>
                <w:sz w:val="22"/>
                <w:szCs w:val="22"/>
              </w:rPr>
              <w:t xml:space="preserve"> </w:t>
            </w:r>
          </w:p>
          <w:p w14:paraId="20D16E0F" w14:textId="77777777" w:rsidR="007B0F28" w:rsidRPr="00AB04EF" w:rsidRDefault="007B0F28">
            <w:pPr>
              <w:rPr>
                <w:rFonts w:ascii="Arial" w:hAnsi="Arial" w:cs="Arial"/>
                <w:sz w:val="22"/>
                <w:szCs w:val="22"/>
              </w:rPr>
            </w:pPr>
            <w:r>
              <w:rPr>
                <w:rFonts w:ascii="Arial" w:hAnsi="Arial" w:cs="Arial"/>
                <w:color w:val="000000"/>
                <w:sz w:val="22"/>
                <w:szCs w:val="22"/>
              </w:rPr>
              <w:t>(Finnish Sign Language)(</w:t>
            </w:r>
            <w:r w:rsidRPr="00AB04EF">
              <w:rPr>
                <w:rFonts w:ascii="Arial" w:hAnsi="Arial" w:cs="Arial"/>
                <w:color w:val="000000"/>
                <w:sz w:val="22"/>
                <w:szCs w:val="22"/>
              </w:rPr>
              <w:t>SVK</w:t>
            </w:r>
            <w:r>
              <w:rPr>
                <w:rFonts w:ascii="Arial" w:hAnsi="Arial" w:cs="Arial"/>
                <w:color w:val="000000"/>
                <w:sz w:val="22"/>
                <w:szCs w:val="22"/>
              </w:rPr>
              <w:t>)</w:t>
            </w:r>
          </w:p>
        </w:tc>
        <w:tc>
          <w:tcPr>
            <w:tcW w:w="2693" w:type="dxa"/>
            <w:vAlign w:val="center"/>
          </w:tcPr>
          <w:p w14:paraId="1D780660" w14:textId="77777777" w:rsidR="007B0F28" w:rsidRPr="00AB04EF" w:rsidRDefault="007B0F28">
            <w:pPr>
              <w:rPr>
                <w:rFonts w:ascii="Arial" w:hAnsi="Arial" w:cs="Arial"/>
                <w:color w:val="000000"/>
                <w:sz w:val="22"/>
                <w:szCs w:val="22"/>
              </w:rPr>
            </w:pPr>
            <w:r>
              <w:rPr>
                <w:rFonts w:ascii="Arial" w:hAnsi="Arial" w:cs="Arial"/>
                <w:color w:val="000000"/>
                <w:sz w:val="22"/>
                <w:szCs w:val="22"/>
              </w:rPr>
              <w:t>Finland</w:t>
            </w:r>
          </w:p>
        </w:tc>
        <w:tc>
          <w:tcPr>
            <w:tcW w:w="2711" w:type="dxa"/>
            <w:vAlign w:val="center"/>
          </w:tcPr>
          <w:p w14:paraId="20994AF2"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1995</w:t>
            </w:r>
          </w:p>
        </w:tc>
      </w:tr>
      <w:tr w:rsidR="007B0F28" w:rsidRPr="00AB04EF" w14:paraId="36FE0006" w14:textId="77777777">
        <w:tc>
          <w:tcPr>
            <w:tcW w:w="704" w:type="dxa"/>
          </w:tcPr>
          <w:p w14:paraId="3EFC0FEB" w14:textId="77777777" w:rsidR="007B0F28" w:rsidRDefault="007B0F28">
            <w:pPr>
              <w:rPr>
                <w:rFonts w:ascii="Arial" w:hAnsi="Arial" w:cs="Arial"/>
                <w:sz w:val="22"/>
                <w:szCs w:val="22"/>
              </w:rPr>
            </w:pPr>
            <w:r>
              <w:rPr>
                <w:rFonts w:ascii="Arial" w:hAnsi="Arial" w:cs="Arial"/>
                <w:sz w:val="22"/>
                <w:szCs w:val="22"/>
              </w:rPr>
              <w:t>11</w:t>
            </w:r>
          </w:p>
        </w:tc>
        <w:tc>
          <w:tcPr>
            <w:tcW w:w="2835" w:type="dxa"/>
          </w:tcPr>
          <w:p w14:paraId="66FB7333"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Finlandssvenskt </w:t>
            </w:r>
            <w:r>
              <w:rPr>
                <w:rFonts w:ascii="Arial" w:hAnsi="Arial" w:cs="Arial"/>
                <w:color w:val="000000"/>
                <w:sz w:val="22"/>
                <w:szCs w:val="22"/>
              </w:rPr>
              <w:t>T</w:t>
            </w:r>
            <w:r w:rsidRPr="00AB04EF">
              <w:rPr>
                <w:rFonts w:ascii="Arial" w:hAnsi="Arial" w:cs="Arial"/>
                <w:color w:val="000000"/>
                <w:sz w:val="22"/>
                <w:szCs w:val="22"/>
              </w:rPr>
              <w:t>eckenspråk</w:t>
            </w:r>
          </w:p>
          <w:p w14:paraId="577F5AA5" w14:textId="77777777" w:rsidR="007B0F28" w:rsidRPr="00AB04EF" w:rsidRDefault="007B0F28">
            <w:pPr>
              <w:rPr>
                <w:rFonts w:ascii="Arial" w:hAnsi="Arial" w:cs="Arial"/>
                <w:color w:val="000000"/>
                <w:sz w:val="22"/>
                <w:szCs w:val="22"/>
              </w:rPr>
            </w:pPr>
            <w:r>
              <w:rPr>
                <w:rFonts w:ascii="Arial" w:hAnsi="Arial" w:cs="Arial"/>
                <w:color w:val="000000"/>
                <w:sz w:val="22"/>
                <w:szCs w:val="22"/>
              </w:rPr>
              <w:t>(Finland-Swedish Sign Language) (SRVK)</w:t>
            </w:r>
          </w:p>
        </w:tc>
        <w:tc>
          <w:tcPr>
            <w:tcW w:w="2693" w:type="dxa"/>
            <w:vAlign w:val="center"/>
          </w:tcPr>
          <w:p w14:paraId="4BC55417" w14:textId="77777777" w:rsidR="007B0F28" w:rsidRPr="00AB04EF" w:rsidRDefault="007B0F28">
            <w:pPr>
              <w:rPr>
                <w:rFonts w:ascii="Arial" w:hAnsi="Arial" w:cs="Arial"/>
                <w:color w:val="000000"/>
                <w:sz w:val="22"/>
                <w:szCs w:val="22"/>
              </w:rPr>
            </w:pPr>
            <w:r>
              <w:rPr>
                <w:rFonts w:ascii="Arial" w:hAnsi="Arial" w:cs="Arial"/>
                <w:color w:val="000000"/>
                <w:sz w:val="22"/>
                <w:szCs w:val="22"/>
              </w:rPr>
              <w:t>Finland</w:t>
            </w:r>
          </w:p>
        </w:tc>
        <w:tc>
          <w:tcPr>
            <w:tcW w:w="2711" w:type="dxa"/>
            <w:vAlign w:val="center"/>
          </w:tcPr>
          <w:p w14:paraId="6C37E2A0" w14:textId="77777777" w:rsidR="007B0F28" w:rsidRPr="00AB04EF" w:rsidRDefault="007B0F28">
            <w:pPr>
              <w:rPr>
                <w:rFonts w:ascii="Arial" w:hAnsi="Arial" w:cs="Arial"/>
                <w:color w:val="000000"/>
                <w:sz w:val="22"/>
                <w:szCs w:val="22"/>
              </w:rPr>
            </w:pPr>
            <w:r>
              <w:rPr>
                <w:rFonts w:ascii="Arial" w:hAnsi="Arial" w:cs="Arial"/>
                <w:color w:val="000000"/>
                <w:sz w:val="22"/>
                <w:szCs w:val="22"/>
              </w:rPr>
              <w:t>1995</w:t>
            </w:r>
          </w:p>
        </w:tc>
      </w:tr>
      <w:tr w:rsidR="007B0F28" w:rsidRPr="00AB04EF" w14:paraId="2FD3DA98" w14:textId="77777777">
        <w:tc>
          <w:tcPr>
            <w:tcW w:w="704" w:type="dxa"/>
          </w:tcPr>
          <w:p w14:paraId="4953AF3C" w14:textId="77777777" w:rsidR="007B0F28" w:rsidRPr="00AB04EF" w:rsidRDefault="007B0F28">
            <w:pPr>
              <w:rPr>
                <w:rFonts w:ascii="Arial" w:hAnsi="Arial" w:cs="Arial"/>
                <w:sz w:val="22"/>
                <w:szCs w:val="22"/>
              </w:rPr>
            </w:pPr>
            <w:r>
              <w:rPr>
                <w:rFonts w:ascii="Arial" w:hAnsi="Arial" w:cs="Arial"/>
                <w:sz w:val="22"/>
                <w:szCs w:val="22"/>
              </w:rPr>
              <w:t>12</w:t>
            </w:r>
          </w:p>
        </w:tc>
        <w:tc>
          <w:tcPr>
            <w:tcW w:w="2835" w:type="dxa"/>
          </w:tcPr>
          <w:p w14:paraId="2A766E75" w14:textId="77777777" w:rsidR="007B0F28" w:rsidRPr="00D61332" w:rsidRDefault="007B0F28">
            <w:pPr>
              <w:rPr>
                <w:rFonts w:ascii="Arial" w:hAnsi="Arial" w:cs="Arial"/>
                <w:color w:val="000000"/>
                <w:sz w:val="22"/>
                <w:szCs w:val="22"/>
                <w:lang w:val="fr-FR"/>
              </w:rPr>
            </w:pPr>
            <w:r w:rsidRPr="00D61332">
              <w:rPr>
                <w:rFonts w:ascii="Arial" w:hAnsi="Arial" w:cs="Arial"/>
                <w:color w:val="000000"/>
                <w:sz w:val="22"/>
                <w:szCs w:val="22"/>
                <w:lang w:val="fr-FR"/>
              </w:rPr>
              <w:t xml:space="preserve">Langue des Signes Francaise </w:t>
            </w:r>
            <w:r w:rsidRPr="00D61332">
              <w:rPr>
                <w:rFonts w:ascii="Arial" w:hAnsi="Arial" w:cs="Arial"/>
                <w:color w:val="000000"/>
                <w:sz w:val="22"/>
                <w:szCs w:val="22"/>
                <w:lang w:val="fr-FR"/>
              </w:rPr>
              <w:br w:type="page"/>
            </w:r>
          </w:p>
          <w:p w14:paraId="1C785A4B" w14:textId="77777777" w:rsidR="007B0F28" w:rsidRPr="00D61332" w:rsidRDefault="007B0F28">
            <w:pPr>
              <w:rPr>
                <w:rFonts w:ascii="Arial" w:hAnsi="Arial" w:cs="Arial"/>
                <w:sz w:val="22"/>
                <w:szCs w:val="22"/>
                <w:lang w:val="fr-FR"/>
              </w:rPr>
            </w:pPr>
            <w:r w:rsidRPr="00D61332">
              <w:rPr>
                <w:rFonts w:ascii="Arial" w:hAnsi="Arial" w:cs="Arial"/>
                <w:color w:val="000000"/>
                <w:sz w:val="22"/>
                <w:szCs w:val="22"/>
                <w:lang w:val="fr-FR"/>
              </w:rPr>
              <w:t>(French Sign Language) (LSF)</w:t>
            </w:r>
          </w:p>
        </w:tc>
        <w:tc>
          <w:tcPr>
            <w:tcW w:w="2693" w:type="dxa"/>
            <w:vAlign w:val="center"/>
          </w:tcPr>
          <w:p w14:paraId="502CB647" w14:textId="77777777" w:rsidR="007B0F28" w:rsidRPr="00AB04EF" w:rsidRDefault="007B0F28">
            <w:pPr>
              <w:rPr>
                <w:rFonts w:ascii="Arial" w:hAnsi="Arial" w:cs="Arial"/>
                <w:color w:val="000000"/>
                <w:sz w:val="22"/>
                <w:szCs w:val="22"/>
              </w:rPr>
            </w:pPr>
            <w:r>
              <w:rPr>
                <w:rFonts w:ascii="Arial" w:hAnsi="Arial" w:cs="Arial"/>
                <w:color w:val="000000"/>
                <w:sz w:val="22"/>
                <w:szCs w:val="22"/>
              </w:rPr>
              <w:t>France</w:t>
            </w:r>
          </w:p>
        </w:tc>
        <w:tc>
          <w:tcPr>
            <w:tcW w:w="2711" w:type="dxa"/>
            <w:vAlign w:val="center"/>
          </w:tcPr>
          <w:p w14:paraId="5E59A320"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2005</w:t>
            </w:r>
          </w:p>
        </w:tc>
      </w:tr>
      <w:tr w:rsidR="007B0F28" w:rsidRPr="00AB04EF" w14:paraId="53707C01" w14:textId="77777777">
        <w:tc>
          <w:tcPr>
            <w:tcW w:w="704" w:type="dxa"/>
          </w:tcPr>
          <w:p w14:paraId="6D75B622" w14:textId="77777777" w:rsidR="007B0F28" w:rsidRPr="00AB04EF" w:rsidRDefault="007B0F28">
            <w:pPr>
              <w:rPr>
                <w:rFonts w:ascii="Arial" w:hAnsi="Arial" w:cs="Arial"/>
                <w:sz w:val="22"/>
                <w:szCs w:val="22"/>
              </w:rPr>
            </w:pPr>
            <w:r>
              <w:rPr>
                <w:rFonts w:ascii="Arial" w:hAnsi="Arial" w:cs="Arial"/>
                <w:sz w:val="22"/>
                <w:szCs w:val="22"/>
              </w:rPr>
              <w:t>13</w:t>
            </w:r>
          </w:p>
        </w:tc>
        <w:tc>
          <w:tcPr>
            <w:tcW w:w="2835" w:type="dxa"/>
          </w:tcPr>
          <w:p w14:paraId="57D92A0A"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Deutsche Gerbärdensprache </w:t>
            </w:r>
          </w:p>
          <w:p w14:paraId="412EACDB" w14:textId="77777777" w:rsidR="007B0F28" w:rsidRPr="00AB04EF" w:rsidRDefault="007B0F28">
            <w:pPr>
              <w:rPr>
                <w:rFonts w:ascii="Arial" w:hAnsi="Arial" w:cs="Arial"/>
                <w:sz w:val="22"/>
                <w:szCs w:val="22"/>
              </w:rPr>
            </w:pPr>
            <w:r>
              <w:rPr>
                <w:rFonts w:ascii="Arial" w:hAnsi="Arial" w:cs="Arial"/>
                <w:color w:val="000000"/>
                <w:sz w:val="22"/>
                <w:szCs w:val="22"/>
              </w:rPr>
              <w:t>(German Sign Language) (</w:t>
            </w:r>
            <w:r w:rsidRPr="00AB04EF">
              <w:rPr>
                <w:rFonts w:ascii="Arial" w:hAnsi="Arial" w:cs="Arial"/>
                <w:color w:val="000000"/>
                <w:sz w:val="22"/>
                <w:szCs w:val="22"/>
              </w:rPr>
              <w:t>DGS</w:t>
            </w:r>
            <w:r>
              <w:rPr>
                <w:rFonts w:ascii="Arial" w:hAnsi="Arial" w:cs="Arial"/>
                <w:color w:val="000000"/>
                <w:sz w:val="22"/>
                <w:szCs w:val="22"/>
              </w:rPr>
              <w:t>)</w:t>
            </w:r>
          </w:p>
        </w:tc>
        <w:tc>
          <w:tcPr>
            <w:tcW w:w="2693" w:type="dxa"/>
            <w:vAlign w:val="center"/>
          </w:tcPr>
          <w:p w14:paraId="36AA24A0" w14:textId="77777777" w:rsidR="007B0F28" w:rsidRPr="00AB04EF" w:rsidRDefault="007B0F28">
            <w:pPr>
              <w:rPr>
                <w:rFonts w:ascii="Arial" w:hAnsi="Arial" w:cs="Arial"/>
                <w:color w:val="000000"/>
                <w:sz w:val="22"/>
                <w:szCs w:val="22"/>
              </w:rPr>
            </w:pPr>
            <w:r>
              <w:rPr>
                <w:rFonts w:ascii="Arial" w:hAnsi="Arial" w:cs="Arial"/>
                <w:color w:val="000000"/>
                <w:sz w:val="22"/>
                <w:szCs w:val="22"/>
              </w:rPr>
              <w:t>Germany, Luxembourg, Belgium</w:t>
            </w:r>
          </w:p>
        </w:tc>
        <w:tc>
          <w:tcPr>
            <w:tcW w:w="2711" w:type="dxa"/>
            <w:vAlign w:val="center"/>
          </w:tcPr>
          <w:p w14:paraId="384BEA83" w14:textId="77777777" w:rsidR="007B0F28" w:rsidRPr="00AB04EF" w:rsidRDefault="007B0F28">
            <w:pPr>
              <w:rPr>
                <w:rFonts w:ascii="Arial" w:hAnsi="Arial" w:cs="Arial"/>
                <w:color w:val="000000"/>
                <w:sz w:val="22"/>
                <w:szCs w:val="22"/>
              </w:rPr>
            </w:pPr>
            <w:r>
              <w:rPr>
                <w:rFonts w:ascii="Arial" w:hAnsi="Arial" w:cs="Arial"/>
                <w:color w:val="000000"/>
                <w:sz w:val="22"/>
                <w:szCs w:val="22"/>
              </w:rPr>
              <w:t xml:space="preserve">Germany – </w:t>
            </w:r>
            <w:r w:rsidRPr="00AB04EF">
              <w:rPr>
                <w:rFonts w:ascii="Arial" w:hAnsi="Arial" w:cs="Arial"/>
                <w:color w:val="000000"/>
                <w:sz w:val="22"/>
                <w:szCs w:val="22"/>
              </w:rPr>
              <w:t>2002</w:t>
            </w:r>
            <w:r>
              <w:rPr>
                <w:rFonts w:ascii="Arial" w:hAnsi="Arial" w:cs="Arial"/>
                <w:color w:val="000000"/>
                <w:sz w:val="22"/>
                <w:szCs w:val="22"/>
              </w:rPr>
              <w:t>; Luxembourg – 2018; Belgium - 2019</w:t>
            </w:r>
          </w:p>
        </w:tc>
      </w:tr>
      <w:tr w:rsidR="007B0F28" w:rsidRPr="00AB04EF" w14:paraId="559ACEF1" w14:textId="77777777">
        <w:tc>
          <w:tcPr>
            <w:tcW w:w="704" w:type="dxa"/>
          </w:tcPr>
          <w:p w14:paraId="1D521918" w14:textId="77777777" w:rsidR="007B0F28" w:rsidRPr="00AB04EF" w:rsidRDefault="007B0F28">
            <w:pPr>
              <w:rPr>
                <w:rFonts w:ascii="Arial" w:hAnsi="Arial" w:cs="Arial"/>
                <w:sz w:val="22"/>
                <w:szCs w:val="22"/>
              </w:rPr>
            </w:pPr>
            <w:r>
              <w:rPr>
                <w:rFonts w:ascii="Arial" w:hAnsi="Arial" w:cs="Arial"/>
                <w:sz w:val="22"/>
                <w:szCs w:val="22"/>
              </w:rPr>
              <w:t>14</w:t>
            </w:r>
          </w:p>
        </w:tc>
        <w:tc>
          <w:tcPr>
            <w:tcW w:w="2835" w:type="dxa"/>
          </w:tcPr>
          <w:p w14:paraId="71996251" w14:textId="77777777" w:rsidR="007B0F28" w:rsidRDefault="007B0F28">
            <w:pPr>
              <w:tabs>
                <w:tab w:val="center" w:pos="1518"/>
              </w:tabs>
              <w:rPr>
                <w:rFonts w:ascii="Arial" w:hAnsi="Arial" w:cs="Arial"/>
                <w:color w:val="000000"/>
                <w:sz w:val="22"/>
                <w:szCs w:val="22"/>
              </w:rPr>
            </w:pPr>
            <w:r w:rsidRPr="00AB04EF">
              <w:rPr>
                <w:rFonts w:ascii="Arial" w:hAnsi="Arial" w:cs="Arial"/>
                <w:color w:val="000000"/>
                <w:sz w:val="22"/>
                <w:szCs w:val="22"/>
              </w:rPr>
              <w:t xml:space="preserve">Ελληνική Νοηματική Γλώσσα </w:t>
            </w:r>
            <w:r w:rsidRPr="00AB04EF">
              <w:rPr>
                <w:rFonts w:ascii="Arial" w:hAnsi="Arial" w:cs="Arial"/>
                <w:color w:val="000000"/>
                <w:sz w:val="22"/>
                <w:szCs w:val="22"/>
              </w:rPr>
              <w:br w:type="page"/>
            </w:r>
          </w:p>
          <w:p w14:paraId="245DAAE6" w14:textId="77777777" w:rsidR="007B0F28" w:rsidRPr="00AB04EF" w:rsidRDefault="007B0F28">
            <w:pPr>
              <w:tabs>
                <w:tab w:val="center" w:pos="1518"/>
              </w:tabs>
              <w:rPr>
                <w:rFonts w:ascii="Arial" w:hAnsi="Arial" w:cs="Arial"/>
                <w:sz w:val="22"/>
                <w:szCs w:val="22"/>
              </w:rPr>
            </w:pPr>
            <w:r>
              <w:rPr>
                <w:rFonts w:ascii="Arial" w:hAnsi="Arial" w:cs="Arial"/>
                <w:color w:val="000000"/>
                <w:sz w:val="22"/>
                <w:szCs w:val="22"/>
              </w:rPr>
              <w:t>(Greek Sign Language)(</w:t>
            </w:r>
            <w:r w:rsidRPr="00AB04EF">
              <w:rPr>
                <w:rFonts w:ascii="Arial" w:hAnsi="Arial" w:cs="Arial"/>
                <w:color w:val="000000"/>
                <w:sz w:val="22"/>
                <w:szCs w:val="22"/>
              </w:rPr>
              <w:t>ΕΝΓ</w:t>
            </w:r>
            <w:r>
              <w:rPr>
                <w:rFonts w:ascii="Arial" w:hAnsi="Arial" w:cs="Arial"/>
                <w:color w:val="000000"/>
                <w:sz w:val="22"/>
                <w:szCs w:val="22"/>
              </w:rPr>
              <w:t>)</w:t>
            </w:r>
          </w:p>
        </w:tc>
        <w:tc>
          <w:tcPr>
            <w:tcW w:w="2693" w:type="dxa"/>
            <w:vAlign w:val="center"/>
          </w:tcPr>
          <w:p w14:paraId="3871FB91" w14:textId="77777777" w:rsidR="007B0F28" w:rsidRPr="00AB04EF" w:rsidRDefault="007B0F28">
            <w:pPr>
              <w:rPr>
                <w:rFonts w:ascii="Arial" w:hAnsi="Arial" w:cs="Arial"/>
                <w:color w:val="000000"/>
                <w:sz w:val="22"/>
                <w:szCs w:val="22"/>
              </w:rPr>
            </w:pPr>
            <w:r>
              <w:rPr>
                <w:rFonts w:ascii="Arial" w:hAnsi="Arial" w:cs="Arial"/>
                <w:color w:val="000000"/>
                <w:sz w:val="22"/>
                <w:szCs w:val="22"/>
              </w:rPr>
              <w:t>Greece</w:t>
            </w:r>
          </w:p>
        </w:tc>
        <w:tc>
          <w:tcPr>
            <w:tcW w:w="2711" w:type="dxa"/>
            <w:vAlign w:val="center"/>
          </w:tcPr>
          <w:p w14:paraId="07CCC47E"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2000 and 2017</w:t>
            </w:r>
          </w:p>
        </w:tc>
      </w:tr>
      <w:tr w:rsidR="007B0F28" w:rsidRPr="00AB04EF" w14:paraId="63DDBB3C" w14:textId="77777777">
        <w:tc>
          <w:tcPr>
            <w:tcW w:w="704" w:type="dxa"/>
          </w:tcPr>
          <w:p w14:paraId="2F01E418" w14:textId="77777777" w:rsidR="007B0F28" w:rsidRPr="00AB04EF" w:rsidRDefault="007B0F28">
            <w:pPr>
              <w:rPr>
                <w:rFonts w:ascii="Arial" w:hAnsi="Arial" w:cs="Arial"/>
                <w:sz w:val="22"/>
                <w:szCs w:val="22"/>
              </w:rPr>
            </w:pPr>
            <w:r>
              <w:rPr>
                <w:rFonts w:ascii="Arial" w:hAnsi="Arial" w:cs="Arial"/>
                <w:sz w:val="22"/>
                <w:szCs w:val="22"/>
              </w:rPr>
              <w:t>15</w:t>
            </w:r>
          </w:p>
        </w:tc>
        <w:tc>
          <w:tcPr>
            <w:tcW w:w="2835" w:type="dxa"/>
          </w:tcPr>
          <w:p w14:paraId="76983FD0" w14:textId="77777777" w:rsidR="007B0F28" w:rsidRDefault="007B0F28">
            <w:pPr>
              <w:rPr>
                <w:rFonts w:ascii="Arial" w:hAnsi="Arial" w:cs="Arial"/>
                <w:sz w:val="22"/>
                <w:szCs w:val="22"/>
              </w:rPr>
            </w:pPr>
            <w:r w:rsidRPr="00AB04EF">
              <w:rPr>
                <w:rFonts w:ascii="Arial" w:hAnsi="Arial" w:cs="Arial"/>
                <w:color w:val="000000"/>
                <w:sz w:val="22"/>
                <w:szCs w:val="22"/>
              </w:rPr>
              <w:t xml:space="preserve">Magyar </w:t>
            </w:r>
            <w:r>
              <w:rPr>
                <w:rFonts w:ascii="Arial" w:hAnsi="Arial" w:cs="Arial"/>
                <w:color w:val="000000"/>
                <w:sz w:val="22"/>
                <w:szCs w:val="22"/>
              </w:rPr>
              <w:t>J</w:t>
            </w:r>
            <w:r w:rsidRPr="00AB04EF">
              <w:rPr>
                <w:rFonts w:ascii="Arial" w:hAnsi="Arial" w:cs="Arial"/>
                <w:color w:val="000000"/>
                <w:sz w:val="22"/>
                <w:szCs w:val="22"/>
              </w:rPr>
              <w:t>elnyelv</w:t>
            </w:r>
            <w:r w:rsidRPr="00AB04EF">
              <w:rPr>
                <w:rFonts w:ascii="Arial" w:hAnsi="Arial" w:cs="Arial"/>
                <w:sz w:val="22"/>
                <w:szCs w:val="22"/>
              </w:rPr>
              <w:t xml:space="preserve"> </w:t>
            </w:r>
          </w:p>
          <w:p w14:paraId="49D4F943" w14:textId="77777777" w:rsidR="007B0F28" w:rsidRPr="00AB04EF" w:rsidRDefault="007B0F28">
            <w:pPr>
              <w:rPr>
                <w:rFonts w:ascii="Arial" w:hAnsi="Arial" w:cs="Arial"/>
                <w:sz w:val="22"/>
                <w:szCs w:val="22"/>
              </w:rPr>
            </w:pPr>
            <w:r>
              <w:rPr>
                <w:rFonts w:ascii="Arial" w:hAnsi="Arial" w:cs="Arial"/>
                <w:sz w:val="22"/>
                <w:szCs w:val="22"/>
              </w:rPr>
              <w:t>(Hungarian Sign Language)</w:t>
            </w:r>
          </w:p>
        </w:tc>
        <w:tc>
          <w:tcPr>
            <w:tcW w:w="2693" w:type="dxa"/>
            <w:vAlign w:val="center"/>
          </w:tcPr>
          <w:p w14:paraId="0A6B4BFF" w14:textId="77777777" w:rsidR="007B0F28" w:rsidRPr="00AB04EF" w:rsidRDefault="007B0F28">
            <w:pPr>
              <w:rPr>
                <w:rFonts w:ascii="Arial" w:hAnsi="Arial" w:cs="Arial"/>
                <w:color w:val="000000"/>
                <w:sz w:val="22"/>
                <w:szCs w:val="22"/>
              </w:rPr>
            </w:pPr>
            <w:r>
              <w:rPr>
                <w:rFonts w:ascii="Arial" w:hAnsi="Arial" w:cs="Arial"/>
                <w:color w:val="000000"/>
                <w:sz w:val="22"/>
                <w:szCs w:val="22"/>
              </w:rPr>
              <w:t>Hungary</w:t>
            </w:r>
            <w:r w:rsidRPr="00AB04EF">
              <w:rPr>
                <w:rFonts w:ascii="Arial" w:hAnsi="Arial" w:cs="Arial"/>
                <w:color w:val="000000"/>
                <w:sz w:val="22"/>
                <w:szCs w:val="22"/>
              </w:rPr>
              <w:br/>
            </w:r>
          </w:p>
        </w:tc>
        <w:tc>
          <w:tcPr>
            <w:tcW w:w="2711" w:type="dxa"/>
            <w:vAlign w:val="center"/>
          </w:tcPr>
          <w:p w14:paraId="514F2225"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2009</w:t>
            </w:r>
          </w:p>
        </w:tc>
      </w:tr>
      <w:tr w:rsidR="007B0F28" w:rsidRPr="00AB04EF" w14:paraId="2F7CCDB7" w14:textId="77777777">
        <w:tc>
          <w:tcPr>
            <w:tcW w:w="704" w:type="dxa"/>
          </w:tcPr>
          <w:p w14:paraId="4C64C5D0" w14:textId="77777777" w:rsidR="007B0F28" w:rsidRPr="00AB04EF" w:rsidRDefault="007B0F28">
            <w:pPr>
              <w:rPr>
                <w:rFonts w:ascii="Arial" w:hAnsi="Arial" w:cs="Arial"/>
                <w:sz w:val="22"/>
                <w:szCs w:val="22"/>
              </w:rPr>
            </w:pPr>
            <w:r>
              <w:rPr>
                <w:rFonts w:ascii="Arial" w:hAnsi="Arial" w:cs="Arial"/>
                <w:sz w:val="22"/>
                <w:szCs w:val="22"/>
              </w:rPr>
              <w:t>16</w:t>
            </w:r>
          </w:p>
        </w:tc>
        <w:tc>
          <w:tcPr>
            <w:tcW w:w="2835" w:type="dxa"/>
          </w:tcPr>
          <w:p w14:paraId="51058E4F" w14:textId="77777777" w:rsidR="007B0F28" w:rsidRPr="00AB04EF" w:rsidRDefault="007B0F28">
            <w:pPr>
              <w:rPr>
                <w:rFonts w:ascii="Arial" w:hAnsi="Arial" w:cs="Arial"/>
                <w:sz w:val="22"/>
                <w:szCs w:val="22"/>
              </w:rPr>
            </w:pPr>
            <w:r w:rsidRPr="00AB04EF">
              <w:rPr>
                <w:rFonts w:ascii="Arial" w:hAnsi="Arial" w:cs="Arial"/>
                <w:color w:val="000000"/>
                <w:sz w:val="22"/>
                <w:szCs w:val="22"/>
              </w:rPr>
              <w:t xml:space="preserve">Irish Sign Language </w:t>
            </w:r>
            <w:r>
              <w:rPr>
                <w:rFonts w:ascii="Arial" w:hAnsi="Arial" w:cs="Arial"/>
                <w:color w:val="000000"/>
                <w:sz w:val="22"/>
                <w:szCs w:val="22"/>
              </w:rPr>
              <w:t>(</w:t>
            </w:r>
            <w:r w:rsidRPr="00AB04EF">
              <w:rPr>
                <w:rFonts w:ascii="Arial" w:hAnsi="Arial" w:cs="Arial"/>
                <w:color w:val="000000"/>
                <w:sz w:val="22"/>
                <w:szCs w:val="22"/>
              </w:rPr>
              <w:t>ISL</w:t>
            </w:r>
            <w:r>
              <w:rPr>
                <w:rFonts w:ascii="Arial" w:hAnsi="Arial" w:cs="Arial"/>
                <w:color w:val="000000"/>
                <w:sz w:val="22"/>
                <w:szCs w:val="22"/>
              </w:rPr>
              <w:t>)</w:t>
            </w:r>
          </w:p>
        </w:tc>
        <w:tc>
          <w:tcPr>
            <w:tcW w:w="2693" w:type="dxa"/>
            <w:vAlign w:val="center"/>
          </w:tcPr>
          <w:p w14:paraId="5D314D0E" w14:textId="77777777" w:rsidR="007B0F28" w:rsidRPr="00AB04EF" w:rsidRDefault="007B0F28">
            <w:pPr>
              <w:rPr>
                <w:rFonts w:ascii="Arial" w:hAnsi="Arial" w:cs="Arial"/>
                <w:color w:val="000000"/>
                <w:sz w:val="22"/>
                <w:szCs w:val="22"/>
              </w:rPr>
            </w:pPr>
            <w:r>
              <w:rPr>
                <w:rFonts w:ascii="Arial" w:hAnsi="Arial" w:cs="Arial"/>
                <w:color w:val="000000"/>
                <w:sz w:val="22"/>
                <w:szCs w:val="22"/>
              </w:rPr>
              <w:t>Ireland</w:t>
            </w:r>
          </w:p>
        </w:tc>
        <w:tc>
          <w:tcPr>
            <w:tcW w:w="2711" w:type="dxa"/>
            <w:vAlign w:val="center"/>
          </w:tcPr>
          <w:p w14:paraId="4766028E"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09/10/2013 2017</w:t>
            </w:r>
          </w:p>
        </w:tc>
      </w:tr>
      <w:tr w:rsidR="007B0F28" w:rsidRPr="00AB04EF" w14:paraId="2118A9A0" w14:textId="77777777">
        <w:tc>
          <w:tcPr>
            <w:tcW w:w="704" w:type="dxa"/>
          </w:tcPr>
          <w:p w14:paraId="61ECADEF" w14:textId="77777777" w:rsidR="007B0F28" w:rsidRPr="00AB04EF" w:rsidRDefault="007B0F28">
            <w:pPr>
              <w:rPr>
                <w:rFonts w:ascii="Arial" w:hAnsi="Arial" w:cs="Arial"/>
                <w:sz w:val="22"/>
                <w:szCs w:val="22"/>
              </w:rPr>
            </w:pPr>
            <w:r>
              <w:rPr>
                <w:rFonts w:ascii="Arial" w:hAnsi="Arial" w:cs="Arial"/>
                <w:sz w:val="22"/>
                <w:szCs w:val="22"/>
              </w:rPr>
              <w:t>17</w:t>
            </w:r>
          </w:p>
        </w:tc>
        <w:tc>
          <w:tcPr>
            <w:tcW w:w="2835" w:type="dxa"/>
          </w:tcPr>
          <w:p w14:paraId="4FD99C77" w14:textId="77777777" w:rsidR="007B0F28" w:rsidRDefault="007B0F28">
            <w:pPr>
              <w:rPr>
                <w:rFonts w:ascii="Arial" w:hAnsi="Arial" w:cs="Arial"/>
                <w:color w:val="000000"/>
                <w:sz w:val="22"/>
                <w:szCs w:val="22"/>
              </w:rPr>
            </w:pPr>
            <w:r w:rsidRPr="00AB04EF">
              <w:rPr>
                <w:rFonts w:ascii="Arial" w:hAnsi="Arial" w:cs="Arial"/>
                <w:color w:val="000000"/>
                <w:sz w:val="22"/>
                <w:szCs w:val="22"/>
              </w:rPr>
              <w:t>Lingua dei Segni Italiana</w:t>
            </w:r>
          </w:p>
          <w:p w14:paraId="6A54579F" w14:textId="77777777" w:rsidR="007B0F28" w:rsidRPr="00AB04EF" w:rsidRDefault="007B0F28">
            <w:pPr>
              <w:rPr>
                <w:rFonts w:ascii="Arial" w:hAnsi="Arial" w:cs="Arial"/>
                <w:sz w:val="22"/>
                <w:szCs w:val="22"/>
              </w:rPr>
            </w:pPr>
            <w:r>
              <w:rPr>
                <w:rFonts w:ascii="Arial" w:hAnsi="Arial" w:cs="Arial"/>
                <w:color w:val="000000"/>
                <w:sz w:val="22"/>
                <w:szCs w:val="22"/>
              </w:rPr>
              <w:t>(Italian Sign Language)</w:t>
            </w:r>
            <w:r w:rsidRPr="00AB04EF">
              <w:rPr>
                <w:rFonts w:ascii="Arial" w:hAnsi="Arial" w:cs="Arial"/>
                <w:color w:val="000000"/>
                <w:sz w:val="22"/>
                <w:szCs w:val="22"/>
              </w:rPr>
              <w:t xml:space="preserve"> </w:t>
            </w:r>
            <w:r w:rsidRPr="00AB04EF">
              <w:rPr>
                <w:rFonts w:ascii="Arial" w:hAnsi="Arial" w:cs="Arial"/>
                <w:color w:val="000000"/>
                <w:sz w:val="22"/>
                <w:szCs w:val="22"/>
              </w:rPr>
              <w:br w:type="page"/>
            </w:r>
            <w:r>
              <w:rPr>
                <w:rFonts w:ascii="Arial" w:hAnsi="Arial" w:cs="Arial"/>
                <w:color w:val="000000"/>
                <w:sz w:val="22"/>
                <w:szCs w:val="22"/>
              </w:rPr>
              <w:t>(</w:t>
            </w:r>
            <w:r w:rsidRPr="00AB04EF">
              <w:rPr>
                <w:rFonts w:ascii="Arial" w:hAnsi="Arial" w:cs="Arial"/>
                <w:color w:val="000000"/>
                <w:sz w:val="22"/>
                <w:szCs w:val="22"/>
              </w:rPr>
              <w:t>LIS</w:t>
            </w:r>
            <w:r>
              <w:rPr>
                <w:rFonts w:ascii="Arial" w:hAnsi="Arial" w:cs="Arial"/>
                <w:color w:val="000000"/>
                <w:sz w:val="22"/>
                <w:szCs w:val="22"/>
              </w:rPr>
              <w:t>)</w:t>
            </w:r>
          </w:p>
        </w:tc>
        <w:tc>
          <w:tcPr>
            <w:tcW w:w="2693" w:type="dxa"/>
            <w:vAlign w:val="center"/>
          </w:tcPr>
          <w:p w14:paraId="40B25929" w14:textId="77777777" w:rsidR="007B0F28" w:rsidRPr="00AB04EF" w:rsidRDefault="007B0F28">
            <w:pPr>
              <w:rPr>
                <w:rFonts w:ascii="Arial" w:hAnsi="Arial" w:cs="Arial"/>
                <w:color w:val="000000"/>
                <w:sz w:val="22"/>
                <w:szCs w:val="22"/>
              </w:rPr>
            </w:pPr>
            <w:r>
              <w:rPr>
                <w:rFonts w:ascii="Arial" w:hAnsi="Arial" w:cs="Arial"/>
                <w:color w:val="000000"/>
                <w:sz w:val="22"/>
                <w:szCs w:val="22"/>
              </w:rPr>
              <w:t>Italy</w:t>
            </w:r>
          </w:p>
        </w:tc>
        <w:tc>
          <w:tcPr>
            <w:tcW w:w="2711" w:type="dxa"/>
            <w:vAlign w:val="center"/>
          </w:tcPr>
          <w:p w14:paraId="1513510A"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2021</w:t>
            </w:r>
          </w:p>
        </w:tc>
      </w:tr>
      <w:tr w:rsidR="007B0F28" w:rsidRPr="00AB04EF" w14:paraId="7728BE98" w14:textId="77777777">
        <w:tc>
          <w:tcPr>
            <w:tcW w:w="704" w:type="dxa"/>
          </w:tcPr>
          <w:p w14:paraId="4A30336B" w14:textId="77777777" w:rsidR="007B0F28" w:rsidRPr="00AB04EF" w:rsidRDefault="007B0F28">
            <w:pPr>
              <w:rPr>
                <w:rFonts w:ascii="Arial" w:hAnsi="Arial" w:cs="Arial"/>
                <w:sz w:val="22"/>
                <w:szCs w:val="22"/>
              </w:rPr>
            </w:pPr>
            <w:r>
              <w:rPr>
                <w:rFonts w:ascii="Arial" w:hAnsi="Arial" w:cs="Arial"/>
                <w:sz w:val="22"/>
                <w:szCs w:val="22"/>
              </w:rPr>
              <w:t>18</w:t>
            </w:r>
          </w:p>
        </w:tc>
        <w:tc>
          <w:tcPr>
            <w:tcW w:w="2835" w:type="dxa"/>
          </w:tcPr>
          <w:p w14:paraId="363176F9" w14:textId="77777777" w:rsidR="007B0F28" w:rsidRDefault="007B0F28">
            <w:pPr>
              <w:rPr>
                <w:rFonts w:ascii="Arial" w:hAnsi="Arial" w:cs="Arial"/>
                <w:color w:val="000000"/>
                <w:sz w:val="22"/>
                <w:szCs w:val="22"/>
              </w:rPr>
            </w:pPr>
            <w:r w:rsidRPr="00AB04EF">
              <w:rPr>
                <w:rFonts w:ascii="Arial" w:hAnsi="Arial" w:cs="Arial"/>
                <w:color w:val="000000"/>
                <w:sz w:val="22"/>
                <w:szCs w:val="22"/>
              </w:rPr>
              <w:t>Latviešu Zīmju Valoda</w:t>
            </w:r>
          </w:p>
          <w:p w14:paraId="22AE05E7" w14:textId="77777777" w:rsidR="007B0F28" w:rsidRPr="00AB04EF" w:rsidRDefault="007B0F28">
            <w:pPr>
              <w:rPr>
                <w:rFonts w:ascii="Arial" w:hAnsi="Arial" w:cs="Arial"/>
                <w:sz w:val="22"/>
                <w:szCs w:val="22"/>
              </w:rPr>
            </w:pPr>
            <w:r>
              <w:rPr>
                <w:rFonts w:ascii="Arial" w:hAnsi="Arial" w:cs="Arial"/>
                <w:color w:val="000000"/>
                <w:sz w:val="22"/>
                <w:szCs w:val="22"/>
              </w:rPr>
              <w:t>(Latvian Sign Language)</w:t>
            </w:r>
            <w:r w:rsidRPr="00AB04EF">
              <w:rPr>
                <w:rFonts w:ascii="Arial" w:hAnsi="Arial" w:cs="Arial"/>
                <w:color w:val="000000"/>
                <w:sz w:val="22"/>
                <w:szCs w:val="22"/>
              </w:rPr>
              <w:t xml:space="preserve"> </w:t>
            </w:r>
            <w:r>
              <w:rPr>
                <w:rFonts w:ascii="Arial" w:hAnsi="Arial" w:cs="Arial"/>
                <w:color w:val="000000"/>
                <w:sz w:val="22"/>
                <w:szCs w:val="22"/>
              </w:rPr>
              <w:t>(</w:t>
            </w:r>
            <w:r w:rsidRPr="00AB04EF">
              <w:rPr>
                <w:rFonts w:ascii="Arial" w:hAnsi="Arial" w:cs="Arial"/>
                <w:color w:val="000000"/>
                <w:sz w:val="22"/>
                <w:szCs w:val="22"/>
              </w:rPr>
              <w:t>LZV</w:t>
            </w:r>
            <w:r>
              <w:rPr>
                <w:rFonts w:ascii="Arial" w:hAnsi="Arial" w:cs="Arial"/>
                <w:color w:val="000000"/>
                <w:sz w:val="22"/>
                <w:szCs w:val="22"/>
              </w:rPr>
              <w:t>)</w:t>
            </w:r>
          </w:p>
        </w:tc>
        <w:tc>
          <w:tcPr>
            <w:tcW w:w="2693" w:type="dxa"/>
            <w:vAlign w:val="center"/>
          </w:tcPr>
          <w:p w14:paraId="0925216C" w14:textId="77777777" w:rsidR="007B0F28" w:rsidRPr="00AB04EF" w:rsidRDefault="007B0F28">
            <w:pPr>
              <w:rPr>
                <w:rFonts w:ascii="Arial" w:hAnsi="Arial" w:cs="Arial"/>
                <w:color w:val="000000"/>
                <w:sz w:val="22"/>
                <w:szCs w:val="22"/>
              </w:rPr>
            </w:pPr>
            <w:r>
              <w:rPr>
                <w:rFonts w:ascii="Arial" w:hAnsi="Arial" w:cs="Arial"/>
                <w:color w:val="000000"/>
                <w:sz w:val="22"/>
                <w:szCs w:val="22"/>
              </w:rPr>
              <w:t>Latvia</w:t>
            </w:r>
          </w:p>
        </w:tc>
        <w:tc>
          <w:tcPr>
            <w:tcW w:w="2711" w:type="dxa"/>
            <w:vAlign w:val="center"/>
          </w:tcPr>
          <w:p w14:paraId="707FF00B"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2000</w:t>
            </w:r>
          </w:p>
        </w:tc>
      </w:tr>
      <w:tr w:rsidR="007B0F28" w:rsidRPr="00AB04EF" w14:paraId="00BD1A26" w14:textId="77777777">
        <w:tc>
          <w:tcPr>
            <w:tcW w:w="704" w:type="dxa"/>
          </w:tcPr>
          <w:p w14:paraId="7124BCEF" w14:textId="77777777" w:rsidR="007B0F28" w:rsidRPr="003356E4" w:rsidRDefault="007B0F28">
            <w:pPr>
              <w:rPr>
                <w:rFonts w:ascii="Arial" w:hAnsi="Arial" w:cs="Arial"/>
                <w:sz w:val="22"/>
                <w:szCs w:val="22"/>
              </w:rPr>
            </w:pPr>
            <w:r>
              <w:rPr>
                <w:rFonts w:ascii="Arial" w:hAnsi="Arial" w:cs="Arial"/>
                <w:sz w:val="22"/>
                <w:szCs w:val="22"/>
              </w:rPr>
              <w:t>19</w:t>
            </w:r>
          </w:p>
        </w:tc>
        <w:tc>
          <w:tcPr>
            <w:tcW w:w="2835" w:type="dxa"/>
          </w:tcPr>
          <w:p w14:paraId="2971166F" w14:textId="77777777" w:rsidR="007B0F28" w:rsidRDefault="007B0F28">
            <w:pPr>
              <w:rPr>
                <w:rFonts w:ascii="Arial" w:hAnsi="Arial" w:cs="Arial"/>
                <w:color w:val="000000"/>
                <w:sz w:val="22"/>
                <w:szCs w:val="22"/>
              </w:rPr>
            </w:pPr>
            <w:r>
              <w:rPr>
                <w:rFonts w:ascii="Arial" w:hAnsi="Arial" w:cs="Arial"/>
                <w:color w:val="000000"/>
                <w:sz w:val="22"/>
                <w:szCs w:val="22"/>
              </w:rPr>
              <w:t>L</w:t>
            </w:r>
            <w:r w:rsidRPr="004643D7">
              <w:rPr>
                <w:rFonts w:ascii="Arial" w:hAnsi="Arial" w:cs="Arial"/>
                <w:color w:val="000000"/>
                <w:sz w:val="22"/>
                <w:szCs w:val="22"/>
              </w:rPr>
              <w:t xml:space="preserve">ietuvių </w:t>
            </w:r>
            <w:r>
              <w:rPr>
                <w:rFonts w:ascii="Arial" w:hAnsi="Arial" w:cs="Arial"/>
                <w:color w:val="000000"/>
                <w:sz w:val="22"/>
                <w:szCs w:val="22"/>
              </w:rPr>
              <w:t>G</w:t>
            </w:r>
            <w:r w:rsidRPr="004643D7">
              <w:rPr>
                <w:rFonts w:ascii="Arial" w:hAnsi="Arial" w:cs="Arial"/>
                <w:color w:val="000000"/>
                <w:sz w:val="22"/>
                <w:szCs w:val="22"/>
              </w:rPr>
              <w:t xml:space="preserve">estų </w:t>
            </w:r>
            <w:r>
              <w:rPr>
                <w:rFonts w:ascii="Arial" w:hAnsi="Arial" w:cs="Arial"/>
                <w:color w:val="000000"/>
                <w:sz w:val="22"/>
                <w:szCs w:val="22"/>
              </w:rPr>
              <w:t>Ka</w:t>
            </w:r>
            <w:r w:rsidRPr="004643D7">
              <w:rPr>
                <w:rFonts w:ascii="Arial" w:hAnsi="Arial" w:cs="Arial"/>
                <w:color w:val="000000"/>
                <w:sz w:val="22"/>
                <w:szCs w:val="22"/>
              </w:rPr>
              <w:t>lba</w:t>
            </w:r>
          </w:p>
          <w:p w14:paraId="727672AB" w14:textId="77777777" w:rsidR="007B0F28" w:rsidRPr="003356E4" w:rsidRDefault="007B0F28">
            <w:pPr>
              <w:rPr>
                <w:rFonts w:ascii="Arial" w:hAnsi="Arial" w:cs="Arial"/>
                <w:sz w:val="22"/>
                <w:szCs w:val="22"/>
              </w:rPr>
            </w:pPr>
            <w:r>
              <w:rPr>
                <w:rFonts w:ascii="Arial" w:hAnsi="Arial" w:cs="Arial"/>
                <w:color w:val="000000"/>
                <w:sz w:val="22"/>
                <w:szCs w:val="22"/>
              </w:rPr>
              <w:t>(Lithuanian Sign Language)</w:t>
            </w:r>
            <w:r w:rsidRPr="004643D7">
              <w:rPr>
                <w:rFonts w:ascii="Arial" w:hAnsi="Arial" w:cs="Arial"/>
                <w:color w:val="000000"/>
                <w:sz w:val="22"/>
                <w:szCs w:val="22"/>
              </w:rPr>
              <w:t xml:space="preserve"> </w:t>
            </w:r>
            <w:r>
              <w:rPr>
                <w:rFonts w:ascii="Arial" w:hAnsi="Arial" w:cs="Arial"/>
                <w:color w:val="000000"/>
                <w:sz w:val="22"/>
                <w:szCs w:val="22"/>
              </w:rPr>
              <w:t>(</w:t>
            </w:r>
            <w:r w:rsidRPr="00AB04EF">
              <w:rPr>
                <w:rFonts w:ascii="Arial" w:hAnsi="Arial" w:cs="Arial"/>
                <w:color w:val="000000"/>
                <w:sz w:val="22"/>
                <w:szCs w:val="22"/>
              </w:rPr>
              <w:t>LGK</w:t>
            </w:r>
            <w:r>
              <w:rPr>
                <w:rFonts w:ascii="Arial" w:hAnsi="Arial" w:cs="Arial"/>
                <w:color w:val="000000"/>
                <w:sz w:val="22"/>
                <w:szCs w:val="22"/>
              </w:rPr>
              <w:t>)</w:t>
            </w:r>
            <w:r w:rsidRPr="003356E4">
              <w:rPr>
                <w:rFonts w:ascii="Arial" w:hAnsi="Arial" w:cs="Arial"/>
                <w:sz w:val="22"/>
                <w:szCs w:val="22"/>
              </w:rPr>
              <w:t xml:space="preserve"> </w:t>
            </w:r>
          </w:p>
        </w:tc>
        <w:tc>
          <w:tcPr>
            <w:tcW w:w="2693" w:type="dxa"/>
            <w:vAlign w:val="center"/>
          </w:tcPr>
          <w:p w14:paraId="4519FBDD" w14:textId="77777777" w:rsidR="007B0F28" w:rsidRPr="00AB04EF" w:rsidRDefault="007B0F28">
            <w:pPr>
              <w:rPr>
                <w:rFonts w:ascii="Arial" w:hAnsi="Arial" w:cs="Arial"/>
                <w:color w:val="000000"/>
                <w:sz w:val="22"/>
                <w:szCs w:val="22"/>
              </w:rPr>
            </w:pPr>
            <w:r>
              <w:rPr>
                <w:rFonts w:ascii="Arial" w:hAnsi="Arial" w:cs="Arial"/>
                <w:color w:val="000000"/>
                <w:sz w:val="22"/>
                <w:szCs w:val="22"/>
              </w:rPr>
              <w:t>Lithuania</w:t>
            </w:r>
          </w:p>
        </w:tc>
        <w:tc>
          <w:tcPr>
            <w:tcW w:w="2711" w:type="dxa"/>
            <w:vAlign w:val="center"/>
          </w:tcPr>
          <w:p w14:paraId="10E01CCA"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1995</w:t>
            </w:r>
          </w:p>
        </w:tc>
      </w:tr>
      <w:tr w:rsidR="007B0F28" w:rsidRPr="00AB04EF" w14:paraId="1DDB4ADF" w14:textId="77777777">
        <w:tc>
          <w:tcPr>
            <w:tcW w:w="704" w:type="dxa"/>
          </w:tcPr>
          <w:p w14:paraId="71A0D016" w14:textId="77777777" w:rsidR="007B0F28" w:rsidRPr="00AB04EF" w:rsidRDefault="007B0F28">
            <w:pPr>
              <w:rPr>
                <w:rFonts w:ascii="Arial" w:hAnsi="Arial" w:cs="Arial"/>
                <w:sz w:val="22"/>
                <w:szCs w:val="22"/>
              </w:rPr>
            </w:pPr>
            <w:r>
              <w:rPr>
                <w:rFonts w:ascii="Arial" w:hAnsi="Arial" w:cs="Arial"/>
                <w:sz w:val="22"/>
                <w:szCs w:val="22"/>
              </w:rPr>
              <w:t>20</w:t>
            </w:r>
          </w:p>
        </w:tc>
        <w:tc>
          <w:tcPr>
            <w:tcW w:w="2835" w:type="dxa"/>
          </w:tcPr>
          <w:p w14:paraId="415BC33F" w14:textId="77777777" w:rsidR="007B0F28" w:rsidRDefault="007B0F28">
            <w:pPr>
              <w:rPr>
                <w:rFonts w:ascii="Arial" w:hAnsi="Arial" w:cs="Arial"/>
                <w:color w:val="000000"/>
                <w:sz w:val="22"/>
                <w:szCs w:val="22"/>
              </w:rPr>
            </w:pPr>
            <w:r w:rsidRPr="00AB04EF">
              <w:rPr>
                <w:rFonts w:ascii="Arial" w:hAnsi="Arial" w:cs="Arial"/>
                <w:color w:val="000000"/>
                <w:sz w:val="22"/>
                <w:szCs w:val="22"/>
              </w:rPr>
              <w:t>Lingwa tas-Sinjali Maltija</w:t>
            </w:r>
          </w:p>
          <w:p w14:paraId="785E1270" w14:textId="77777777" w:rsidR="007B0F28" w:rsidRPr="00AB04EF" w:rsidRDefault="007B0F28">
            <w:pPr>
              <w:rPr>
                <w:rFonts w:ascii="Arial" w:hAnsi="Arial" w:cs="Arial"/>
                <w:sz w:val="22"/>
                <w:szCs w:val="22"/>
              </w:rPr>
            </w:pPr>
            <w:r>
              <w:rPr>
                <w:rFonts w:ascii="Arial" w:hAnsi="Arial" w:cs="Arial"/>
                <w:color w:val="000000"/>
                <w:sz w:val="22"/>
                <w:szCs w:val="22"/>
              </w:rPr>
              <w:lastRenderedPageBreak/>
              <w:t>(Maltese Sign Language)</w:t>
            </w:r>
            <w:r w:rsidRPr="00AB04EF">
              <w:rPr>
                <w:rFonts w:ascii="Arial" w:hAnsi="Arial" w:cs="Arial"/>
                <w:color w:val="000000"/>
                <w:sz w:val="22"/>
                <w:szCs w:val="22"/>
              </w:rPr>
              <w:t xml:space="preserve"> </w:t>
            </w:r>
            <w:r>
              <w:rPr>
                <w:rFonts w:ascii="Arial" w:hAnsi="Arial" w:cs="Arial"/>
                <w:color w:val="000000"/>
                <w:sz w:val="22"/>
                <w:szCs w:val="22"/>
              </w:rPr>
              <w:t>(</w:t>
            </w:r>
            <w:r w:rsidRPr="00AB04EF">
              <w:rPr>
                <w:rFonts w:ascii="Arial" w:hAnsi="Arial" w:cs="Arial"/>
                <w:color w:val="000000"/>
                <w:sz w:val="22"/>
                <w:szCs w:val="22"/>
              </w:rPr>
              <w:t>LSM</w:t>
            </w:r>
            <w:r>
              <w:rPr>
                <w:rFonts w:ascii="Arial" w:hAnsi="Arial" w:cs="Arial"/>
                <w:color w:val="000000"/>
                <w:sz w:val="22"/>
                <w:szCs w:val="22"/>
              </w:rPr>
              <w:t>)</w:t>
            </w:r>
          </w:p>
        </w:tc>
        <w:tc>
          <w:tcPr>
            <w:tcW w:w="2693" w:type="dxa"/>
            <w:vAlign w:val="center"/>
          </w:tcPr>
          <w:p w14:paraId="4BF648A0" w14:textId="77777777" w:rsidR="007B0F28" w:rsidRPr="00AB04EF" w:rsidRDefault="007B0F28">
            <w:pPr>
              <w:rPr>
                <w:rFonts w:ascii="Arial" w:hAnsi="Arial" w:cs="Arial"/>
                <w:color w:val="000000"/>
                <w:sz w:val="22"/>
                <w:szCs w:val="22"/>
              </w:rPr>
            </w:pPr>
            <w:r>
              <w:rPr>
                <w:rFonts w:ascii="Arial" w:hAnsi="Arial" w:cs="Arial"/>
                <w:color w:val="000000"/>
                <w:sz w:val="22"/>
                <w:szCs w:val="22"/>
              </w:rPr>
              <w:lastRenderedPageBreak/>
              <w:t>Malta</w:t>
            </w:r>
          </w:p>
        </w:tc>
        <w:tc>
          <w:tcPr>
            <w:tcW w:w="2711" w:type="dxa"/>
            <w:vAlign w:val="center"/>
          </w:tcPr>
          <w:p w14:paraId="424CF838"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16-Mar-16</w:t>
            </w:r>
          </w:p>
        </w:tc>
      </w:tr>
      <w:tr w:rsidR="007B0F28" w:rsidRPr="00AB04EF" w14:paraId="558794C8" w14:textId="77777777">
        <w:tc>
          <w:tcPr>
            <w:tcW w:w="704" w:type="dxa"/>
          </w:tcPr>
          <w:p w14:paraId="00D40E47" w14:textId="77777777" w:rsidR="007B0F28" w:rsidRPr="00AB04EF" w:rsidRDefault="007B0F28">
            <w:pPr>
              <w:rPr>
                <w:rFonts w:ascii="Arial" w:hAnsi="Arial" w:cs="Arial"/>
                <w:sz w:val="22"/>
                <w:szCs w:val="22"/>
              </w:rPr>
            </w:pPr>
            <w:r>
              <w:rPr>
                <w:rFonts w:ascii="Arial" w:hAnsi="Arial" w:cs="Arial"/>
                <w:sz w:val="22"/>
                <w:szCs w:val="22"/>
              </w:rPr>
              <w:t>21</w:t>
            </w:r>
          </w:p>
        </w:tc>
        <w:tc>
          <w:tcPr>
            <w:tcW w:w="2835" w:type="dxa"/>
          </w:tcPr>
          <w:p w14:paraId="62347549"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Nederlandse Gebarentaal </w:t>
            </w:r>
          </w:p>
          <w:p w14:paraId="118453E8" w14:textId="77777777" w:rsidR="007B0F28" w:rsidRPr="00AB04EF" w:rsidRDefault="007B0F28">
            <w:pPr>
              <w:rPr>
                <w:rFonts w:ascii="Arial" w:hAnsi="Arial" w:cs="Arial"/>
                <w:sz w:val="22"/>
                <w:szCs w:val="22"/>
              </w:rPr>
            </w:pPr>
            <w:r>
              <w:rPr>
                <w:rFonts w:ascii="Arial" w:hAnsi="Arial" w:cs="Arial"/>
                <w:color w:val="000000"/>
                <w:sz w:val="22"/>
                <w:szCs w:val="22"/>
              </w:rPr>
              <w:t>(Dutch Sign Language) (</w:t>
            </w:r>
            <w:r w:rsidRPr="00AB04EF">
              <w:rPr>
                <w:rFonts w:ascii="Arial" w:hAnsi="Arial" w:cs="Arial"/>
                <w:color w:val="000000"/>
                <w:sz w:val="22"/>
                <w:szCs w:val="22"/>
              </w:rPr>
              <w:t>NGT</w:t>
            </w:r>
            <w:r>
              <w:rPr>
                <w:rFonts w:ascii="Arial" w:hAnsi="Arial" w:cs="Arial"/>
                <w:color w:val="000000"/>
                <w:sz w:val="22"/>
                <w:szCs w:val="22"/>
              </w:rPr>
              <w:t>)</w:t>
            </w:r>
          </w:p>
        </w:tc>
        <w:tc>
          <w:tcPr>
            <w:tcW w:w="2693" w:type="dxa"/>
            <w:vAlign w:val="center"/>
          </w:tcPr>
          <w:p w14:paraId="1C9396D1" w14:textId="77777777" w:rsidR="007B0F28" w:rsidRPr="00AB04EF" w:rsidRDefault="007B0F28">
            <w:pPr>
              <w:rPr>
                <w:rFonts w:ascii="Arial" w:hAnsi="Arial" w:cs="Arial"/>
                <w:color w:val="000000"/>
                <w:sz w:val="22"/>
                <w:szCs w:val="22"/>
              </w:rPr>
            </w:pPr>
            <w:r>
              <w:rPr>
                <w:rFonts w:ascii="Arial" w:hAnsi="Arial" w:cs="Arial"/>
                <w:color w:val="000000"/>
                <w:sz w:val="22"/>
                <w:szCs w:val="22"/>
              </w:rPr>
              <w:t>The Netherlands</w:t>
            </w:r>
          </w:p>
        </w:tc>
        <w:tc>
          <w:tcPr>
            <w:tcW w:w="2711" w:type="dxa"/>
            <w:vAlign w:val="center"/>
          </w:tcPr>
          <w:p w14:paraId="650D97DB"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13-Oct-20</w:t>
            </w:r>
          </w:p>
        </w:tc>
      </w:tr>
      <w:tr w:rsidR="007B0F28" w:rsidRPr="00AB04EF" w14:paraId="0DD025DE" w14:textId="77777777">
        <w:tc>
          <w:tcPr>
            <w:tcW w:w="704" w:type="dxa"/>
          </w:tcPr>
          <w:p w14:paraId="4D63AFE5" w14:textId="77777777" w:rsidR="007B0F28" w:rsidRPr="00AB04EF" w:rsidRDefault="007B0F28">
            <w:pPr>
              <w:rPr>
                <w:rFonts w:ascii="Arial" w:hAnsi="Arial" w:cs="Arial"/>
                <w:sz w:val="22"/>
                <w:szCs w:val="22"/>
              </w:rPr>
            </w:pPr>
            <w:r>
              <w:rPr>
                <w:rFonts w:ascii="Arial" w:hAnsi="Arial" w:cs="Arial"/>
                <w:sz w:val="22"/>
                <w:szCs w:val="22"/>
              </w:rPr>
              <w:t>22</w:t>
            </w:r>
          </w:p>
        </w:tc>
        <w:tc>
          <w:tcPr>
            <w:tcW w:w="2835" w:type="dxa"/>
          </w:tcPr>
          <w:p w14:paraId="045FCBF9" w14:textId="77777777" w:rsidR="007B0F28" w:rsidRDefault="007B0F28">
            <w:pPr>
              <w:tabs>
                <w:tab w:val="left" w:pos="2264"/>
              </w:tabs>
              <w:rPr>
                <w:rFonts w:ascii="Arial" w:hAnsi="Arial" w:cs="Arial"/>
                <w:color w:val="000000"/>
                <w:sz w:val="22"/>
                <w:szCs w:val="22"/>
              </w:rPr>
            </w:pPr>
            <w:r w:rsidRPr="00AB04EF">
              <w:rPr>
                <w:rFonts w:ascii="Arial" w:hAnsi="Arial" w:cs="Arial"/>
                <w:color w:val="000000"/>
                <w:sz w:val="22"/>
                <w:szCs w:val="22"/>
              </w:rPr>
              <w:t xml:space="preserve">Polski Jezyk Migowy </w:t>
            </w:r>
          </w:p>
          <w:p w14:paraId="6A20B285" w14:textId="77777777" w:rsidR="007B0F28" w:rsidRPr="00AB04EF" w:rsidRDefault="007B0F28">
            <w:pPr>
              <w:tabs>
                <w:tab w:val="left" w:pos="2264"/>
              </w:tabs>
              <w:rPr>
                <w:rFonts w:ascii="Arial" w:hAnsi="Arial" w:cs="Arial"/>
                <w:sz w:val="22"/>
                <w:szCs w:val="22"/>
              </w:rPr>
            </w:pPr>
            <w:r>
              <w:rPr>
                <w:rFonts w:ascii="Arial" w:hAnsi="Arial" w:cs="Arial"/>
                <w:color w:val="000000"/>
                <w:sz w:val="22"/>
                <w:szCs w:val="22"/>
              </w:rPr>
              <w:t>(Polish Sign Language) (</w:t>
            </w:r>
            <w:r w:rsidRPr="00AB04EF">
              <w:rPr>
                <w:rFonts w:ascii="Arial" w:hAnsi="Arial" w:cs="Arial"/>
                <w:color w:val="000000"/>
                <w:sz w:val="22"/>
                <w:szCs w:val="22"/>
              </w:rPr>
              <w:t>PJM</w:t>
            </w:r>
            <w:r>
              <w:rPr>
                <w:rFonts w:ascii="Arial" w:hAnsi="Arial" w:cs="Arial"/>
                <w:color w:val="000000"/>
                <w:sz w:val="22"/>
                <w:szCs w:val="22"/>
              </w:rPr>
              <w:t>)</w:t>
            </w:r>
          </w:p>
        </w:tc>
        <w:tc>
          <w:tcPr>
            <w:tcW w:w="2693" w:type="dxa"/>
            <w:vAlign w:val="center"/>
          </w:tcPr>
          <w:p w14:paraId="036D98D3" w14:textId="77777777" w:rsidR="007B0F28" w:rsidRPr="00AB04EF" w:rsidRDefault="007B0F28">
            <w:pPr>
              <w:rPr>
                <w:rFonts w:ascii="Arial" w:hAnsi="Arial" w:cs="Arial"/>
                <w:color w:val="000000"/>
                <w:sz w:val="22"/>
                <w:szCs w:val="22"/>
              </w:rPr>
            </w:pPr>
            <w:r>
              <w:rPr>
                <w:rFonts w:ascii="Arial" w:hAnsi="Arial" w:cs="Arial"/>
                <w:color w:val="000000"/>
                <w:sz w:val="22"/>
                <w:szCs w:val="22"/>
              </w:rPr>
              <w:t>Poland</w:t>
            </w:r>
          </w:p>
        </w:tc>
        <w:tc>
          <w:tcPr>
            <w:tcW w:w="2711" w:type="dxa"/>
            <w:vAlign w:val="center"/>
          </w:tcPr>
          <w:p w14:paraId="1E8C7779"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2011</w:t>
            </w:r>
          </w:p>
        </w:tc>
      </w:tr>
      <w:tr w:rsidR="007B0F28" w:rsidRPr="00AB04EF" w14:paraId="11587F43" w14:textId="77777777">
        <w:tc>
          <w:tcPr>
            <w:tcW w:w="704" w:type="dxa"/>
          </w:tcPr>
          <w:p w14:paraId="05495F03" w14:textId="77777777" w:rsidR="007B0F28" w:rsidRPr="00AB04EF" w:rsidRDefault="007B0F28">
            <w:pPr>
              <w:rPr>
                <w:rFonts w:ascii="Arial" w:hAnsi="Arial" w:cs="Arial"/>
                <w:sz w:val="22"/>
                <w:szCs w:val="22"/>
              </w:rPr>
            </w:pPr>
            <w:r>
              <w:rPr>
                <w:rFonts w:ascii="Arial" w:hAnsi="Arial" w:cs="Arial"/>
                <w:sz w:val="22"/>
                <w:szCs w:val="22"/>
              </w:rPr>
              <w:t>23</w:t>
            </w:r>
          </w:p>
        </w:tc>
        <w:tc>
          <w:tcPr>
            <w:tcW w:w="2835" w:type="dxa"/>
          </w:tcPr>
          <w:p w14:paraId="6ACEB3C1" w14:textId="77777777" w:rsidR="007B0F28" w:rsidRDefault="007B0F28">
            <w:pPr>
              <w:rPr>
                <w:rFonts w:ascii="Arial" w:hAnsi="Arial" w:cs="Arial"/>
                <w:color w:val="000000"/>
                <w:sz w:val="22"/>
                <w:szCs w:val="22"/>
              </w:rPr>
            </w:pPr>
            <w:r w:rsidRPr="00AB04EF">
              <w:rPr>
                <w:rFonts w:ascii="Arial" w:hAnsi="Arial" w:cs="Arial"/>
                <w:color w:val="000000"/>
                <w:sz w:val="22"/>
                <w:szCs w:val="22"/>
              </w:rPr>
              <w:t>Lingua Gestual Portuguesa</w:t>
            </w:r>
          </w:p>
          <w:p w14:paraId="16D2DFC3" w14:textId="77777777" w:rsidR="007B0F28" w:rsidRPr="00AB04EF" w:rsidRDefault="007B0F28">
            <w:pPr>
              <w:rPr>
                <w:rFonts w:ascii="Arial" w:hAnsi="Arial" w:cs="Arial"/>
                <w:sz w:val="22"/>
                <w:szCs w:val="22"/>
              </w:rPr>
            </w:pPr>
            <w:r>
              <w:rPr>
                <w:rFonts w:ascii="Arial" w:hAnsi="Arial" w:cs="Arial"/>
                <w:color w:val="000000"/>
                <w:sz w:val="22"/>
                <w:szCs w:val="22"/>
              </w:rPr>
              <w:t>(Portuguese Sign Language)</w:t>
            </w:r>
            <w:r w:rsidRPr="00AB04EF">
              <w:rPr>
                <w:rFonts w:ascii="Arial" w:hAnsi="Arial" w:cs="Arial"/>
                <w:color w:val="000000"/>
                <w:sz w:val="22"/>
                <w:szCs w:val="22"/>
              </w:rPr>
              <w:t xml:space="preserve"> </w:t>
            </w:r>
            <w:r w:rsidRPr="00AB04EF">
              <w:rPr>
                <w:rFonts w:ascii="Arial" w:hAnsi="Arial" w:cs="Arial"/>
                <w:color w:val="000000"/>
                <w:sz w:val="22"/>
                <w:szCs w:val="22"/>
              </w:rPr>
              <w:br w:type="page"/>
            </w:r>
            <w:r>
              <w:rPr>
                <w:rFonts w:ascii="Arial" w:hAnsi="Arial" w:cs="Arial"/>
                <w:color w:val="000000"/>
                <w:sz w:val="22"/>
                <w:szCs w:val="22"/>
              </w:rPr>
              <w:t>(</w:t>
            </w:r>
            <w:r w:rsidRPr="00AB04EF">
              <w:rPr>
                <w:rFonts w:ascii="Arial" w:hAnsi="Arial" w:cs="Arial"/>
                <w:color w:val="000000"/>
                <w:sz w:val="22"/>
                <w:szCs w:val="22"/>
              </w:rPr>
              <w:t>LG</w:t>
            </w:r>
            <w:r>
              <w:rPr>
                <w:rFonts w:ascii="Arial" w:hAnsi="Arial" w:cs="Arial"/>
                <w:color w:val="000000"/>
                <w:sz w:val="22"/>
                <w:szCs w:val="22"/>
              </w:rPr>
              <w:t>P)</w:t>
            </w:r>
          </w:p>
        </w:tc>
        <w:tc>
          <w:tcPr>
            <w:tcW w:w="2693" w:type="dxa"/>
            <w:vAlign w:val="center"/>
          </w:tcPr>
          <w:p w14:paraId="32DEFDDA" w14:textId="77777777" w:rsidR="007B0F28" w:rsidRPr="00AB04EF" w:rsidRDefault="007B0F28">
            <w:pPr>
              <w:rPr>
                <w:rFonts w:ascii="Arial" w:hAnsi="Arial" w:cs="Arial"/>
                <w:color w:val="000000"/>
                <w:sz w:val="22"/>
                <w:szCs w:val="22"/>
              </w:rPr>
            </w:pPr>
            <w:r>
              <w:rPr>
                <w:rFonts w:ascii="Arial" w:hAnsi="Arial" w:cs="Arial"/>
                <w:color w:val="000000"/>
                <w:sz w:val="22"/>
                <w:szCs w:val="22"/>
              </w:rPr>
              <w:t>Portugal</w:t>
            </w:r>
          </w:p>
        </w:tc>
        <w:tc>
          <w:tcPr>
            <w:tcW w:w="2711" w:type="dxa"/>
            <w:vAlign w:val="center"/>
          </w:tcPr>
          <w:p w14:paraId="2FBD6F02"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1997</w:t>
            </w:r>
          </w:p>
        </w:tc>
      </w:tr>
      <w:tr w:rsidR="007B0F28" w:rsidRPr="00AB04EF" w14:paraId="7EBAC324" w14:textId="77777777">
        <w:tc>
          <w:tcPr>
            <w:tcW w:w="704" w:type="dxa"/>
          </w:tcPr>
          <w:p w14:paraId="0B16F786" w14:textId="77777777" w:rsidR="007B0F28" w:rsidRPr="00AB04EF" w:rsidRDefault="007B0F28">
            <w:pPr>
              <w:rPr>
                <w:rFonts w:ascii="Arial" w:hAnsi="Arial" w:cs="Arial"/>
                <w:sz w:val="22"/>
                <w:szCs w:val="22"/>
              </w:rPr>
            </w:pPr>
            <w:r>
              <w:rPr>
                <w:rFonts w:ascii="Arial" w:hAnsi="Arial" w:cs="Arial"/>
                <w:sz w:val="22"/>
                <w:szCs w:val="22"/>
              </w:rPr>
              <w:t>24</w:t>
            </w:r>
          </w:p>
        </w:tc>
        <w:tc>
          <w:tcPr>
            <w:tcW w:w="2835" w:type="dxa"/>
          </w:tcPr>
          <w:p w14:paraId="0B227C6A" w14:textId="77777777" w:rsidR="007B0F28" w:rsidRDefault="007B0F28">
            <w:pPr>
              <w:rPr>
                <w:rFonts w:ascii="Arial" w:hAnsi="Arial" w:cs="Arial"/>
                <w:color w:val="000000"/>
                <w:sz w:val="22"/>
                <w:szCs w:val="22"/>
              </w:rPr>
            </w:pPr>
            <w:r w:rsidRPr="007F03B0">
              <w:rPr>
                <w:rFonts w:ascii="Arial" w:hAnsi="Arial" w:cs="Arial"/>
                <w:color w:val="000000"/>
                <w:sz w:val="22"/>
                <w:szCs w:val="22"/>
              </w:rPr>
              <w:t xml:space="preserve">Limba </w:t>
            </w:r>
            <w:r>
              <w:rPr>
                <w:rFonts w:ascii="Arial" w:hAnsi="Arial" w:cs="Arial"/>
                <w:color w:val="000000"/>
                <w:sz w:val="22"/>
                <w:szCs w:val="22"/>
              </w:rPr>
              <w:t>S</w:t>
            </w:r>
            <w:r w:rsidRPr="007F03B0">
              <w:rPr>
                <w:rFonts w:ascii="Arial" w:hAnsi="Arial" w:cs="Arial"/>
                <w:color w:val="000000"/>
                <w:sz w:val="22"/>
                <w:szCs w:val="22"/>
              </w:rPr>
              <w:t xml:space="preserve">emnelor </w:t>
            </w:r>
            <w:r>
              <w:rPr>
                <w:rFonts w:ascii="Arial" w:hAnsi="Arial" w:cs="Arial"/>
                <w:color w:val="000000"/>
                <w:sz w:val="22"/>
                <w:szCs w:val="22"/>
              </w:rPr>
              <w:t>R</w:t>
            </w:r>
            <w:r w:rsidRPr="007F03B0">
              <w:rPr>
                <w:rFonts w:ascii="Arial" w:hAnsi="Arial" w:cs="Arial"/>
                <w:color w:val="000000"/>
                <w:sz w:val="22"/>
                <w:szCs w:val="22"/>
              </w:rPr>
              <w:t>omâne</w:t>
            </w:r>
          </w:p>
          <w:p w14:paraId="450BB2D8" w14:textId="77777777" w:rsidR="007B0F28" w:rsidRPr="00AB04EF" w:rsidRDefault="007B0F28">
            <w:pPr>
              <w:rPr>
                <w:rFonts w:ascii="Arial" w:hAnsi="Arial" w:cs="Arial"/>
                <w:sz w:val="22"/>
                <w:szCs w:val="22"/>
              </w:rPr>
            </w:pPr>
            <w:r>
              <w:rPr>
                <w:rFonts w:ascii="Arial" w:hAnsi="Arial" w:cs="Arial"/>
                <w:sz w:val="22"/>
                <w:szCs w:val="22"/>
              </w:rPr>
              <w:t>(Romanian Sign Language) (LSR)</w:t>
            </w:r>
          </w:p>
        </w:tc>
        <w:tc>
          <w:tcPr>
            <w:tcW w:w="2693" w:type="dxa"/>
            <w:vAlign w:val="center"/>
          </w:tcPr>
          <w:p w14:paraId="6CD8D51E" w14:textId="77777777" w:rsidR="007B0F28" w:rsidRPr="00AB04EF" w:rsidRDefault="007B0F28">
            <w:pPr>
              <w:rPr>
                <w:rFonts w:ascii="Arial" w:hAnsi="Arial" w:cs="Arial"/>
                <w:color w:val="000000"/>
                <w:sz w:val="22"/>
                <w:szCs w:val="22"/>
              </w:rPr>
            </w:pPr>
            <w:r>
              <w:rPr>
                <w:rFonts w:ascii="Arial" w:hAnsi="Arial" w:cs="Arial"/>
                <w:color w:val="000000"/>
                <w:sz w:val="22"/>
                <w:szCs w:val="22"/>
              </w:rPr>
              <w:t>Romania</w:t>
            </w:r>
          </w:p>
        </w:tc>
        <w:tc>
          <w:tcPr>
            <w:tcW w:w="2711" w:type="dxa"/>
            <w:vAlign w:val="center"/>
          </w:tcPr>
          <w:p w14:paraId="5574D922"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2002</w:t>
            </w:r>
          </w:p>
        </w:tc>
      </w:tr>
      <w:tr w:rsidR="007B0F28" w:rsidRPr="00AB04EF" w14:paraId="5FFCDA9E" w14:textId="77777777">
        <w:tc>
          <w:tcPr>
            <w:tcW w:w="704" w:type="dxa"/>
          </w:tcPr>
          <w:p w14:paraId="5DDD3B74" w14:textId="77777777" w:rsidR="007B0F28" w:rsidRPr="00AB04EF" w:rsidRDefault="007B0F28">
            <w:pPr>
              <w:rPr>
                <w:rFonts w:ascii="Arial" w:hAnsi="Arial" w:cs="Arial"/>
                <w:sz w:val="22"/>
                <w:szCs w:val="22"/>
              </w:rPr>
            </w:pPr>
            <w:r>
              <w:rPr>
                <w:rFonts w:ascii="Arial" w:hAnsi="Arial" w:cs="Arial"/>
                <w:sz w:val="22"/>
                <w:szCs w:val="22"/>
              </w:rPr>
              <w:t>25</w:t>
            </w:r>
          </w:p>
        </w:tc>
        <w:tc>
          <w:tcPr>
            <w:tcW w:w="2835" w:type="dxa"/>
          </w:tcPr>
          <w:p w14:paraId="0B3EC941" w14:textId="77777777" w:rsidR="007B0F28" w:rsidRDefault="007B0F28">
            <w:pPr>
              <w:rPr>
                <w:rFonts w:ascii="Arial" w:hAnsi="Arial" w:cs="Arial"/>
                <w:color w:val="000000"/>
                <w:sz w:val="22"/>
                <w:szCs w:val="22"/>
              </w:rPr>
            </w:pPr>
            <w:r w:rsidRPr="00AB04EF">
              <w:rPr>
                <w:rFonts w:ascii="Arial" w:hAnsi="Arial" w:cs="Arial"/>
                <w:color w:val="000000"/>
                <w:sz w:val="22"/>
                <w:szCs w:val="22"/>
              </w:rPr>
              <w:t>Slovnik Posunkovej Reci</w:t>
            </w:r>
          </w:p>
          <w:p w14:paraId="02BB7C9D" w14:textId="77777777" w:rsidR="007B0F28" w:rsidRPr="00AB04EF" w:rsidRDefault="007B0F28">
            <w:pPr>
              <w:rPr>
                <w:rFonts w:ascii="Arial" w:hAnsi="Arial" w:cs="Arial"/>
                <w:sz w:val="22"/>
                <w:szCs w:val="22"/>
              </w:rPr>
            </w:pPr>
            <w:r>
              <w:rPr>
                <w:rFonts w:ascii="Arial" w:hAnsi="Arial" w:cs="Arial"/>
                <w:color w:val="000000"/>
                <w:sz w:val="22"/>
                <w:szCs w:val="22"/>
              </w:rPr>
              <w:t>(Slovak Sign Language)</w:t>
            </w:r>
            <w:r w:rsidRPr="00AB04EF">
              <w:rPr>
                <w:rFonts w:ascii="Arial" w:hAnsi="Arial" w:cs="Arial"/>
                <w:color w:val="000000"/>
                <w:sz w:val="22"/>
                <w:szCs w:val="22"/>
              </w:rPr>
              <w:t xml:space="preserve"> </w:t>
            </w:r>
            <w:r w:rsidRPr="00AB04EF">
              <w:rPr>
                <w:rFonts w:ascii="Arial" w:hAnsi="Arial" w:cs="Arial"/>
                <w:color w:val="000000"/>
                <w:sz w:val="22"/>
                <w:szCs w:val="22"/>
              </w:rPr>
              <w:br w:type="page"/>
            </w:r>
            <w:r w:rsidRPr="00AB04EF">
              <w:rPr>
                <w:rFonts w:ascii="Arial" w:hAnsi="Arial" w:cs="Arial"/>
                <w:sz w:val="22"/>
                <w:szCs w:val="22"/>
              </w:rPr>
              <w:t xml:space="preserve"> </w:t>
            </w:r>
            <w:r>
              <w:rPr>
                <w:rFonts w:ascii="Arial" w:hAnsi="Arial" w:cs="Arial"/>
                <w:sz w:val="22"/>
                <w:szCs w:val="22"/>
              </w:rPr>
              <w:t>(SPR)</w:t>
            </w:r>
          </w:p>
        </w:tc>
        <w:tc>
          <w:tcPr>
            <w:tcW w:w="2693" w:type="dxa"/>
            <w:vAlign w:val="center"/>
          </w:tcPr>
          <w:p w14:paraId="6DA836C6" w14:textId="77777777" w:rsidR="007B0F28" w:rsidRPr="00AB04EF" w:rsidRDefault="007B0F28">
            <w:pPr>
              <w:rPr>
                <w:rFonts w:ascii="Arial" w:hAnsi="Arial" w:cs="Arial"/>
                <w:color w:val="000000"/>
                <w:sz w:val="22"/>
                <w:szCs w:val="22"/>
              </w:rPr>
            </w:pPr>
            <w:r>
              <w:rPr>
                <w:rFonts w:ascii="Arial" w:hAnsi="Arial" w:cs="Arial"/>
                <w:color w:val="000000"/>
                <w:sz w:val="22"/>
                <w:szCs w:val="22"/>
              </w:rPr>
              <w:t>Slovakia</w:t>
            </w:r>
          </w:p>
        </w:tc>
        <w:tc>
          <w:tcPr>
            <w:tcW w:w="2711" w:type="dxa"/>
            <w:vAlign w:val="center"/>
          </w:tcPr>
          <w:p w14:paraId="694A3C6C"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1995</w:t>
            </w:r>
          </w:p>
        </w:tc>
      </w:tr>
      <w:tr w:rsidR="007B0F28" w:rsidRPr="00AB04EF" w14:paraId="21F2CEF7" w14:textId="77777777">
        <w:tc>
          <w:tcPr>
            <w:tcW w:w="704" w:type="dxa"/>
          </w:tcPr>
          <w:p w14:paraId="025BC202" w14:textId="77777777" w:rsidR="007B0F28" w:rsidRPr="00AB04EF" w:rsidRDefault="007B0F28">
            <w:pPr>
              <w:rPr>
                <w:rFonts w:ascii="Arial" w:hAnsi="Arial" w:cs="Arial"/>
                <w:sz w:val="22"/>
                <w:szCs w:val="22"/>
              </w:rPr>
            </w:pPr>
            <w:r>
              <w:rPr>
                <w:rFonts w:ascii="Arial" w:hAnsi="Arial" w:cs="Arial"/>
                <w:sz w:val="22"/>
                <w:szCs w:val="22"/>
              </w:rPr>
              <w:t>26</w:t>
            </w:r>
          </w:p>
        </w:tc>
        <w:tc>
          <w:tcPr>
            <w:tcW w:w="2835" w:type="dxa"/>
          </w:tcPr>
          <w:p w14:paraId="152E7BB4" w14:textId="77777777" w:rsidR="007B0F28" w:rsidRDefault="007B0F28">
            <w:pPr>
              <w:rPr>
                <w:rFonts w:ascii="Arial" w:hAnsi="Arial" w:cs="Arial"/>
                <w:color w:val="000000"/>
                <w:sz w:val="22"/>
                <w:szCs w:val="22"/>
              </w:rPr>
            </w:pPr>
            <w:r w:rsidRPr="00AB04EF">
              <w:rPr>
                <w:rFonts w:ascii="Arial" w:hAnsi="Arial" w:cs="Arial"/>
                <w:color w:val="000000"/>
                <w:sz w:val="22"/>
                <w:szCs w:val="22"/>
              </w:rPr>
              <w:t xml:space="preserve">Slovenski </w:t>
            </w:r>
            <w:r>
              <w:rPr>
                <w:rFonts w:ascii="Arial" w:hAnsi="Arial" w:cs="Arial"/>
                <w:color w:val="000000"/>
                <w:sz w:val="22"/>
                <w:szCs w:val="22"/>
              </w:rPr>
              <w:t>Z</w:t>
            </w:r>
            <w:r w:rsidRPr="00AB04EF">
              <w:rPr>
                <w:rFonts w:ascii="Arial" w:hAnsi="Arial" w:cs="Arial"/>
                <w:color w:val="000000"/>
                <w:sz w:val="22"/>
                <w:szCs w:val="22"/>
              </w:rPr>
              <w:t xml:space="preserve">nakovni </w:t>
            </w:r>
            <w:r>
              <w:rPr>
                <w:rFonts w:ascii="Arial" w:hAnsi="Arial" w:cs="Arial"/>
                <w:color w:val="000000"/>
                <w:sz w:val="22"/>
                <w:szCs w:val="22"/>
              </w:rPr>
              <w:t>J</w:t>
            </w:r>
            <w:r w:rsidRPr="00AB04EF">
              <w:rPr>
                <w:rFonts w:ascii="Arial" w:hAnsi="Arial" w:cs="Arial"/>
                <w:color w:val="000000"/>
                <w:sz w:val="22"/>
                <w:szCs w:val="22"/>
              </w:rPr>
              <w:t>ezik</w:t>
            </w:r>
          </w:p>
          <w:p w14:paraId="334C6BFB" w14:textId="77777777" w:rsidR="007B0F28" w:rsidRPr="00AB04EF" w:rsidRDefault="007B0F28">
            <w:pPr>
              <w:rPr>
                <w:rFonts w:ascii="Arial" w:hAnsi="Arial" w:cs="Arial"/>
                <w:sz w:val="22"/>
                <w:szCs w:val="22"/>
              </w:rPr>
            </w:pPr>
            <w:r>
              <w:rPr>
                <w:rFonts w:ascii="Arial" w:hAnsi="Arial" w:cs="Arial"/>
                <w:sz w:val="22"/>
                <w:szCs w:val="22"/>
              </w:rPr>
              <w:t>(Slovenian Sign Language (SZJ)</w:t>
            </w:r>
          </w:p>
        </w:tc>
        <w:tc>
          <w:tcPr>
            <w:tcW w:w="2693" w:type="dxa"/>
            <w:vAlign w:val="center"/>
          </w:tcPr>
          <w:p w14:paraId="15D74085" w14:textId="77777777" w:rsidR="007B0F28" w:rsidRPr="00AB04EF" w:rsidRDefault="007B0F28">
            <w:pPr>
              <w:rPr>
                <w:rFonts w:ascii="Arial" w:hAnsi="Arial" w:cs="Arial"/>
                <w:color w:val="000000"/>
                <w:sz w:val="22"/>
                <w:szCs w:val="22"/>
              </w:rPr>
            </w:pPr>
            <w:r>
              <w:rPr>
                <w:rFonts w:ascii="Arial" w:hAnsi="Arial" w:cs="Arial"/>
                <w:color w:val="000000"/>
                <w:sz w:val="22"/>
                <w:szCs w:val="22"/>
              </w:rPr>
              <w:t>Slovenia</w:t>
            </w:r>
            <w:r w:rsidRPr="00AB04EF">
              <w:rPr>
                <w:rFonts w:ascii="Arial" w:hAnsi="Arial" w:cs="Arial"/>
                <w:color w:val="000000"/>
                <w:sz w:val="22"/>
                <w:szCs w:val="22"/>
              </w:rPr>
              <w:br/>
            </w:r>
          </w:p>
        </w:tc>
        <w:tc>
          <w:tcPr>
            <w:tcW w:w="2711" w:type="dxa"/>
            <w:vAlign w:val="center"/>
          </w:tcPr>
          <w:p w14:paraId="7DD2FAF7"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 xml:space="preserve">28/05/2020          </w:t>
            </w:r>
            <w:r>
              <w:rPr>
                <w:rFonts w:ascii="Arial" w:hAnsi="Arial" w:cs="Arial"/>
                <w:color w:val="000000"/>
                <w:sz w:val="22"/>
                <w:szCs w:val="22"/>
              </w:rPr>
              <w:t>and</w:t>
            </w:r>
            <w:r w:rsidRPr="00AB04EF">
              <w:rPr>
                <w:rFonts w:ascii="Arial" w:hAnsi="Arial" w:cs="Arial"/>
                <w:color w:val="000000"/>
                <w:sz w:val="22"/>
                <w:szCs w:val="22"/>
              </w:rPr>
              <w:t xml:space="preserve">     2002</w:t>
            </w:r>
          </w:p>
        </w:tc>
      </w:tr>
      <w:tr w:rsidR="007B0F28" w:rsidRPr="00AB04EF" w14:paraId="6A9618D6" w14:textId="77777777">
        <w:tc>
          <w:tcPr>
            <w:tcW w:w="704" w:type="dxa"/>
          </w:tcPr>
          <w:p w14:paraId="7AFAAF85" w14:textId="77777777" w:rsidR="007B0F28" w:rsidRPr="00AB04EF" w:rsidRDefault="007B0F28">
            <w:pPr>
              <w:rPr>
                <w:rFonts w:ascii="Arial" w:hAnsi="Arial" w:cs="Arial"/>
                <w:sz w:val="22"/>
                <w:szCs w:val="22"/>
              </w:rPr>
            </w:pPr>
            <w:r>
              <w:rPr>
                <w:rFonts w:ascii="Arial" w:hAnsi="Arial" w:cs="Arial"/>
                <w:sz w:val="22"/>
                <w:szCs w:val="22"/>
              </w:rPr>
              <w:t>27</w:t>
            </w:r>
          </w:p>
        </w:tc>
        <w:tc>
          <w:tcPr>
            <w:tcW w:w="2835" w:type="dxa"/>
          </w:tcPr>
          <w:p w14:paraId="7E2C80B1" w14:textId="77777777" w:rsidR="007B0F28" w:rsidRPr="00D61332" w:rsidRDefault="007B0F28">
            <w:pPr>
              <w:rPr>
                <w:rFonts w:ascii="Arial" w:hAnsi="Arial" w:cs="Arial"/>
                <w:sz w:val="22"/>
                <w:szCs w:val="22"/>
                <w:lang w:val="fr-FR"/>
              </w:rPr>
            </w:pPr>
            <w:r w:rsidRPr="00D61332">
              <w:rPr>
                <w:rFonts w:ascii="Arial" w:hAnsi="Arial" w:cs="Arial"/>
                <w:color w:val="000000"/>
                <w:sz w:val="22"/>
                <w:szCs w:val="22"/>
                <w:lang w:val="fr-FR"/>
              </w:rPr>
              <w:t>Lengua de Signos Española (LSE)</w:t>
            </w:r>
          </w:p>
        </w:tc>
        <w:tc>
          <w:tcPr>
            <w:tcW w:w="2693" w:type="dxa"/>
            <w:vAlign w:val="center"/>
          </w:tcPr>
          <w:p w14:paraId="0C51FE6A" w14:textId="77777777" w:rsidR="007B0F28" w:rsidRPr="00AB04EF" w:rsidRDefault="007B0F28">
            <w:pPr>
              <w:rPr>
                <w:rFonts w:ascii="Arial" w:hAnsi="Arial" w:cs="Arial"/>
                <w:color w:val="000000"/>
                <w:sz w:val="22"/>
                <w:szCs w:val="22"/>
              </w:rPr>
            </w:pPr>
            <w:r>
              <w:rPr>
                <w:rFonts w:ascii="Arial" w:hAnsi="Arial" w:cs="Arial"/>
                <w:color w:val="000000"/>
                <w:sz w:val="22"/>
                <w:szCs w:val="22"/>
              </w:rPr>
              <w:t>Spain</w:t>
            </w:r>
          </w:p>
        </w:tc>
        <w:tc>
          <w:tcPr>
            <w:tcW w:w="2711" w:type="dxa"/>
            <w:vAlign w:val="center"/>
          </w:tcPr>
          <w:p w14:paraId="4099E294"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 xml:space="preserve">2007 </w:t>
            </w:r>
          </w:p>
        </w:tc>
      </w:tr>
      <w:tr w:rsidR="007B0F28" w:rsidRPr="00AB04EF" w14:paraId="66A45172" w14:textId="77777777">
        <w:tc>
          <w:tcPr>
            <w:tcW w:w="704" w:type="dxa"/>
          </w:tcPr>
          <w:p w14:paraId="1B43B81D" w14:textId="77777777" w:rsidR="007B0F28" w:rsidRDefault="007B0F28">
            <w:pPr>
              <w:rPr>
                <w:rFonts w:ascii="Arial" w:hAnsi="Arial" w:cs="Arial"/>
                <w:sz w:val="22"/>
                <w:szCs w:val="22"/>
              </w:rPr>
            </w:pPr>
            <w:r>
              <w:rPr>
                <w:rFonts w:ascii="Arial" w:hAnsi="Arial" w:cs="Arial"/>
                <w:sz w:val="22"/>
                <w:szCs w:val="22"/>
              </w:rPr>
              <w:t>28</w:t>
            </w:r>
          </w:p>
        </w:tc>
        <w:tc>
          <w:tcPr>
            <w:tcW w:w="2835" w:type="dxa"/>
          </w:tcPr>
          <w:p w14:paraId="0FFAF95E" w14:textId="77777777" w:rsidR="007B0F28" w:rsidRPr="00D61332" w:rsidRDefault="007B0F28">
            <w:pPr>
              <w:rPr>
                <w:rFonts w:ascii="Arial" w:hAnsi="Arial" w:cs="Arial"/>
                <w:sz w:val="22"/>
                <w:szCs w:val="22"/>
                <w:lang w:val="fr-FR"/>
              </w:rPr>
            </w:pPr>
            <w:r w:rsidRPr="00D61332">
              <w:rPr>
                <w:rFonts w:ascii="Arial" w:hAnsi="Arial" w:cs="Arial"/>
                <w:color w:val="000000"/>
                <w:sz w:val="22"/>
                <w:szCs w:val="22"/>
                <w:lang w:val="fr-FR"/>
              </w:rPr>
              <w:t>Lengua de Signos Catalana (LSC)</w:t>
            </w:r>
          </w:p>
        </w:tc>
        <w:tc>
          <w:tcPr>
            <w:tcW w:w="2693" w:type="dxa"/>
            <w:vAlign w:val="center"/>
          </w:tcPr>
          <w:p w14:paraId="2A3D53E8" w14:textId="77777777" w:rsidR="007B0F28" w:rsidRPr="00AB04EF" w:rsidRDefault="007B0F28">
            <w:pPr>
              <w:rPr>
                <w:rFonts w:ascii="Arial" w:hAnsi="Arial" w:cs="Arial"/>
                <w:color w:val="000000"/>
                <w:sz w:val="22"/>
                <w:szCs w:val="22"/>
              </w:rPr>
            </w:pPr>
            <w:r>
              <w:rPr>
                <w:rFonts w:ascii="Arial" w:hAnsi="Arial" w:cs="Arial"/>
                <w:color w:val="000000"/>
                <w:sz w:val="22"/>
                <w:szCs w:val="22"/>
              </w:rPr>
              <w:t>Spain</w:t>
            </w:r>
          </w:p>
        </w:tc>
        <w:tc>
          <w:tcPr>
            <w:tcW w:w="2711" w:type="dxa"/>
            <w:vAlign w:val="center"/>
          </w:tcPr>
          <w:p w14:paraId="0DC8AD12" w14:textId="77777777" w:rsidR="007B0F28" w:rsidRPr="00AB04EF" w:rsidRDefault="007B0F28">
            <w:pPr>
              <w:rPr>
                <w:rFonts w:ascii="Arial" w:hAnsi="Arial" w:cs="Arial"/>
                <w:color w:val="000000"/>
                <w:sz w:val="22"/>
                <w:szCs w:val="22"/>
              </w:rPr>
            </w:pPr>
            <w:r>
              <w:rPr>
                <w:rFonts w:ascii="Arial" w:hAnsi="Arial" w:cs="Arial"/>
                <w:color w:val="000000"/>
                <w:sz w:val="22"/>
                <w:szCs w:val="22"/>
              </w:rPr>
              <w:t>2010</w:t>
            </w:r>
          </w:p>
        </w:tc>
      </w:tr>
      <w:tr w:rsidR="007B0F28" w:rsidRPr="00AB04EF" w14:paraId="6CAD86C4" w14:textId="77777777">
        <w:tc>
          <w:tcPr>
            <w:tcW w:w="704" w:type="dxa"/>
          </w:tcPr>
          <w:p w14:paraId="48D56E50" w14:textId="77777777" w:rsidR="007B0F28" w:rsidRPr="00AB04EF" w:rsidRDefault="007B0F28">
            <w:pPr>
              <w:rPr>
                <w:rFonts w:ascii="Arial" w:hAnsi="Arial" w:cs="Arial"/>
                <w:sz w:val="22"/>
                <w:szCs w:val="22"/>
              </w:rPr>
            </w:pPr>
            <w:r>
              <w:rPr>
                <w:rFonts w:ascii="Arial" w:hAnsi="Arial" w:cs="Arial"/>
                <w:sz w:val="22"/>
                <w:szCs w:val="22"/>
              </w:rPr>
              <w:t>29</w:t>
            </w:r>
          </w:p>
        </w:tc>
        <w:tc>
          <w:tcPr>
            <w:tcW w:w="2835" w:type="dxa"/>
          </w:tcPr>
          <w:p w14:paraId="3EF5BC1E" w14:textId="77777777" w:rsidR="007B0F28" w:rsidRPr="00AB04EF" w:rsidRDefault="007B0F28">
            <w:pPr>
              <w:rPr>
                <w:rFonts w:ascii="Arial" w:hAnsi="Arial" w:cs="Arial"/>
                <w:sz w:val="22"/>
                <w:szCs w:val="22"/>
              </w:rPr>
            </w:pPr>
            <w:bookmarkStart w:id="3" w:name="OLE_LINK3"/>
            <w:r w:rsidRPr="00AB04EF">
              <w:rPr>
                <w:rFonts w:ascii="Arial" w:hAnsi="Arial" w:cs="Arial"/>
                <w:color w:val="000000"/>
                <w:sz w:val="22"/>
                <w:szCs w:val="22"/>
              </w:rPr>
              <w:t xml:space="preserve">Svenskt Teckenspråk  </w:t>
            </w:r>
            <w:bookmarkEnd w:id="3"/>
            <w:r w:rsidRPr="00AB04EF">
              <w:rPr>
                <w:rFonts w:ascii="Arial" w:hAnsi="Arial" w:cs="Arial"/>
                <w:color w:val="000000"/>
                <w:sz w:val="22"/>
                <w:szCs w:val="22"/>
              </w:rPr>
              <w:br/>
            </w:r>
            <w:r>
              <w:rPr>
                <w:rFonts w:ascii="Arial" w:hAnsi="Arial" w:cs="Arial"/>
                <w:color w:val="000000"/>
                <w:sz w:val="22"/>
                <w:szCs w:val="22"/>
              </w:rPr>
              <w:t>(</w:t>
            </w:r>
            <w:r w:rsidRPr="00AB04EF">
              <w:rPr>
                <w:rFonts w:ascii="Arial" w:hAnsi="Arial" w:cs="Arial"/>
                <w:color w:val="000000"/>
                <w:sz w:val="22"/>
                <w:szCs w:val="22"/>
              </w:rPr>
              <w:t>SSL</w:t>
            </w:r>
            <w:r>
              <w:rPr>
                <w:rFonts w:ascii="Arial" w:hAnsi="Arial" w:cs="Arial"/>
                <w:color w:val="000000"/>
                <w:sz w:val="22"/>
                <w:szCs w:val="22"/>
              </w:rPr>
              <w:t>)</w:t>
            </w:r>
          </w:p>
        </w:tc>
        <w:tc>
          <w:tcPr>
            <w:tcW w:w="2693" w:type="dxa"/>
            <w:vAlign w:val="center"/>
          </w:tcPr>
          <w:p w14:paraId="743EA88E" w14:textId="77777777" w:rsidR="007B0F28" w:rsidRPr="00AB04EF" w:rsidRDefault="007B0F28">
            <w:pPr>
              <w:rPr>
                <w:rFonts w:ascii="Arial" w:hAnsi="Arial" w:cs="Arial"/>
                <w:color w:val="000000"/>
                <w:sz w:val="22"/>
                <w:szCs w:val="22"/>
              </w:rPr>
            </w:pPr>
            <w:r>
              <w:rPr>
                <w:rFonts w:ascii="Arial" w:hAnsi="Arial" w:cs="Arial"/>
                <w:color w:val="000000"/>
                <w:sz w:val="22"/>
                <w:szCs w:val="22"/>
              </w:rPr>
              <w:t>Sweden</w:t>
            </w:r>
          </w:p>
        </w:tc>
        <w:tc>
          <w:tcPr>
            <w:tcW w:w="2711" w:type="dxa"/>
            <w:vAlign w:val="center"/>
          </w:tcPr>
          <w:p w14:paraId="22D551BD" w14:textId="77777777" w:rsidR="007B0F28" w:rsidRPr="00AB04EF" w:rsidRDefault="007B0F28">
            <w:pPr>
              <w:rPr>
                <w:rFonts w:ascii="Arial" w:hAnsi="Arial" w:cs="Arial"/>
                <w:color w:val="000000"/>
                <w:sz w:val="22"/>
                <w:szCs w:val="22"/>
              </w:rPr>
            </w:pPr>
            <w:r w:rsidRPr="00AB04EF">
              <w:rPr>
                <w:rFonts w:ascii="Arial" w:hAnsi="Arial" w:cs="Arial"/>
                <w:color w:val="000000"/>
                <w:sz w:val="22"/>
                <w:szCs w:val="22"/>
              </w:rPr>
              <w:t>1981, 2006 and 2009</w:t>
            </w:r>
          </w:p>
        </w:tc>
      </w:tr>
    </w:tbl>
    <w:p w14:paraId="5C1D3A26" w14:textId="77777777" w:rsidR="006B61F9" w:rsidRPr="00640AA4" w:rsidRDefault="006B61F9" w:rsidP="00F701E9">
      <w:pPr>
        <w:spacing w:line="276" w:lineRule="auto"/>
        <w:jc w:val="both"/>
        <w:rPr>
          <w:rFonts w:ascii="Arial" w:hAnsi="Arial" w:cs="Arial"/>
          <w:sz w:val="22"/>
          <w:szCs w:val="22"/>
          <w:lang w:val="en-GB"/>
        </w:rPr>
      </w:pPr>
    </w:p>
    <w:sectPr w:rsidR="006B61F9" w:rsidRPr="00640AA4" w:rsidSect="00F701E9">
      <w:headerReference w:type="default" r:id="rId27"/>
      <w:footerReference w:type="default" r:id="rId28"/>
      <w:pgSz w:w="11906" w:h="16838"/>
      <w:pgMar w:top="1440" w:right="1080" w:bottom="1440" w:left="108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Charlotte Olhausen" w:date="2024-08-22T11:15:00Z" w:initials="CO">
    <w:p w14:paraId="377E156B" w14:textId="6E9DE906" w:rsidR="00567AD3" w:rsidRDefault="00567AD3" w:rsidP="00567AD3">
      <w:r>
        <w:rPr>
          <w:rStyle w:val="CommentReference"/>
        </w:rPr>
        <w:annotationRef/>
      </w:r>
      <w:r>
        <w:rPr>
          <w:color w:val="000000"/>
          <w:sz w:val="20"/>
          <w:szCs w:val="20"/>
        </w:rPr>
        <w:fldChar w:fldCharType="begin"/>
      </w:r>
      <w:r>
        <w:rPr>
          <w:color w:val="000000"/>
          <w:sz w:val="20"/>
          <w:szCs w:val="20"/>
        </w:rPr>
        <w:instrText>HYPERLINK "mailto:alexandre.bloxs@eud.eu"</w:instrText>
      </w:r>
      <w:r>
        <w:rPr>
          <w:color w:val="000000"/>
          <w:sz w:val="20"/>
          <w:szCs w:val="20"/>
        </w:rPr>
      </w:r>
      <w:bookmarkStart w:id="2" w:name="_@_66D104661E491F47AF2EA7715DA3282EZ"/>
      <w:r>
        <w:rPr>
          <w:color w:val="000000"/>
          <w:sz w:val="20"/>
          <w:szCs w:val="20"/>
        </w:rPr>
        <w:fldChar w:fldCharType="separate"/>
      </w:r>
      <w:bookmarkEnd w:id="2"/>
      <w:r w:rsidRPr="00567AD3">
        <w:rPr>
          <w:rStyle w:val="Mention"/>
          <w:noProof/>
          <w:sz w:val="20"/>
          <w:szCs w:val="20"/>
        </w:rPr>
        <w:t>@Alexandre Bloxs</w:t>
      </w:r>
      <w:r>
        <w:rPr>
          <w:color w:val="000000"/>
          <w:sz w:val="20"/>
          <w:szCs w:val="20"/>
        </w:rPr>
        <w:fldChar w:fldCharType="end"/>
      </w:r>
      <w:r>
        <w:rPr>
          <w:color w:val="000000"/>
          <w:sz w:val="20"/>
          <w:szCs w:val="20"/>
        </w:rPr>
        <w:t xml:space="preserve"> I think it’s confusing to say the system should “go beyond disaggregation by disability group” as we still call for this, but in addition to the data collection being disaggregated by intersecting identities. I think it’s a bit confusing to the reader otherwise, especially considering the point below.</w:t>
      </w:r>
    </w:p>
  </w:comment>
  <w:comment w:id="1" w:author="Alexandre Bloxs" w:date="2024-08-23T14:07:00Z" w:initials="AB">
    <w:p w14:paraId="7BE2C469" w14:textId="77777777" w:rsidR="0099334B" w:rsidRDefault="0099334B" w:rsidP="0099334B">
      <w:r>
        <w:rPr>
          <w:rStyle w:val="CommentReference"/>
        </w:rPr>
        <w:annotationRef/>
      </w:r>
      <w:r>
        <w:rPr>
          <w:color w:val="000000"/>
          <w:sz w:val="20"/>
          <w:szCs w:val="20"/>
        </w:rPr>
        <w:t>I understand your point. We don’t necessarily want to stick to disaggregation by disability only (which is the main request from the disability movement, and which we support). However, we received requests from our members to have data disaggregated by the intersecting indentities of persons with disabilities. It does not contravene with our previous position, but goes beyond it. Can you reflect this point in the document?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77E156B" w15:done="1"/>
  <w15:commentEx w15:paraId="7BE2C469" w15:paraIdParent="377E156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83242B1" w16cex:dateUtc="2024-08-22T09:15:00Z"/>
  <w16cex:commentExtensible w16cex:durableId="0E6410D9" w16cex:dateUtc="2024-08-23T12: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77E156B" w16cid:durableId="383242B1"/>
  <w16cid:commentId w16cid:paraId="7BE2C469" w16cid:durableId="0E6410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2B61D" w14:textId="77777777" w:rsidR="005602E9" w:rsidRDefault="005602E9">
      <w:r>
        <w:separator/>
      </w:r>
    </w:p>
  </w:endnote>
  <w:endnote w:type="continuationSeparator" w:id="0">
    <w:p w14:paraId="22745C58" w14:textId="77777777" w:rsidR="005602E9" w:rsidRDefault="005602E9">
      <w:r>
        <w:continuationSeparator/>
      </w:r>
    </w:p>
  </w:endnote>
  <w:endnote w:type="continuationNotice" w:id="1">
    <w:p w14:paraId="68D5282A" w14:textId="77777777" w:rsidR="005602E9" w:rsidRDefault="005602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ource Sans Pro SemiBold">
    <w:panose1 w:val="020B0603030403020204"/>
    <w:charset w:val="00"/>
    <w:family w:val="swiss"/>
    <w:pitch w:val="variable"/>
    <w:sig w:usb0="600002F7" w:usb1="02000001"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83F4" w14:textId="77777777" w:rsidR="00E0788D" w:rsidRPr="00F66E07" w:rsidRDefault="00E0788D" w:rsidP="00E0788D">
    <w:pPr>
      <w:pStyle w:val="Footer"/>
      <w:jc w:val="center"/>
      <w:rPr>
        <w:rFonts w:ascii="Calibri" w:hAnsi="Calibri"/>
        <w:b/>
        <w:color w:val="FFE600"/>
        <w:sz w:val="16"/>
      </w:rPr>
    </w:pPr>
    <w:r w:rsidRPr="00F66E07">
      <w:rPr>
        <w:rFonts w:ascii="Calibri" w:hAnsi="Calibri"/>
        <w:b/>
        <w:color w:val="FFE600"/>
        <w:sz w:val="16"/>
      </w:rPr>
      <w:t>___________________________________________________________________________________</w:t>
    </w:r>
  </w:p>
  <w:p w14:paraId="4F2C5C76" w14:textId="52F3A0D5" w:rsidR="00B64D2F" w:rsidRPr="00E0788D" w:rsidRDefault="00B64D2F" w:rsidP="00E0788D">
    <w:pPr>
      <w:pStyle w:val="Footer"/>
      <w:jc w:val="center"/>
      <w:rPr>
        <w:rFonts w:ascii="Source Sans Pro SemiBold" w:hAnsi="Source Sans Pro SemiBold"/>
        <w:color w:val="595959" w:themeColor="text1" w:themeTint="A6"/>
        <w:sz w:val="16"/>
      </w:rPr>
    </w:pPr>
    <w:r w:rsidRPr="00E0788D">
      <w:rPr>
        <w:rFonts w:ascii="Source Sans Pro SemiBold" w:hAnsi="Source Sans Pro SemiBold"/>
        <w:color w:val="595959" w:themeColor="text1" w:themeTint="A6"/>
        <w:sz w:val="16"/>
      </w:rPr>
      <w:t>President: Sofia Isari – Executive Director: Frankie Picron</w:t>
    </w:r>
  </w:p>
  <w:p w14:paraId="73E40A35" w14:textId="77777777" w:rsidR="00B64D2F" w:rsidRPr="00E0788D" w:rsidRDefault="00B64D2F" w:rsidP="00B64D2F">
    <w:pPr>
      <w:pStyle w:val="Footer"/>
      <w:jc w:val="center"/>
      <w:rPr>
        <w:rFonts w:ascii="Source Sans Pro SemiBold" w:hAnsi="Source Sans Pro SemiBold"/>
        <w:color w:val="595959" w:themeColor="text1" w:themeTint="A6"/>
        <w:sz w:val="16"/>
      </w:rPr>
    </w:pPr>
    <w:r w:rsidRPr="00E0788D">
      <w:rPr>
        <w:rFonts w:ascii="Source Sans Pro SemiBold" w:hAnsi="Source Sans Pro SemiBold"/>
        <w:color w:val="595959" w:themeColor="text1" w:themeTint="A6"/>
        <w:sz w:val="16"/>
      </w:rPr>
      <w:t>European Union of the Deaf – Rue de la Loi/Wetstraat 26/15 – 1040 Brussels – Belgium</w:t>
    </w:r>
  </w:p>
  <w:p w14:paraId="0E689050" w14:textId="2873A38B" w:rsidR="00B64D2F" w:rsidRPr="00E0788D" w:rsidRDefault="00B64D2F" w:rsidP="00B64D2F">
    <w:pPr>
      <w:pStyle w:val="Footer"/>
      <w:jc w:val="center"/>
      <w:rPr>
        <w:rFonts w:ascii="Source Sans Pro SemiBold" w:hAnsi="Source Sans Pro SemiBold"/>
        <w:color w:val="595959" w:themeColor="text1" w:themeTint="A6"/>
        <w:sz w:val="16"/>
        <w:u w:val="single"/>
      </w:rPr>
    </w:pPr>
    <w:r w:rsidRPr="00E0788D">
      <w:rPr>
        <w:rFonts w:ascii="Source Sans Pro SemiBold" w:hAnsi="Source Sans Pro SemiBold"/>
        <w:color w:val="595959" w:themeColor="text1" w:themeTint="A6"/>
        <w:sz w:val="16"/>
        <w:u w:val="single"/>
      </w:rPr>
      <w:t>www</w:t>
    </w:r>
    <w:r w:rsidR="009D09DC">
      <w:rPr>
        <w:rFonts w:ascii="Source Sans Pro SemiBold" w:hAnsi="Source Sans Pro SemiBold"/>
        <w:color w:val="595959" w:themeColor="text1" w:themeTint="A6"/>
        <w:sz w:val="16"/>
        <w:u w:val="single"/>
      </w:rPr>
      <w:t>.</w:t>
    </w:r>
    <w:r w:rsidRPr="00E0788D">
      <w:rPr>
        <w:rFonts w:ascii="Source Sans Pro SemiBold" w:hAnsi="Source Sans Pro SemiBold"/>
        <w:color w:val="595959" w:themeColor="text1" w:themeTint="A6"/>
        <w:sz w:val="16"/>
        <w:u w:val="single"/>
      </w:rPr>
      <w:t>eud.eu</w:t>
    </w:r>
  </w:p>
  <w:p w14:paraId="5C7506AE" w14:textId="77777777" w:rsidR="00B64D2F" w:rsidRPr="00E0788D" w:rsidRDefault="00B64D2F" w:rsidP="00B64D2F">
    <w:pPr>
      <w:pStyle w:val="Footer"/>
      <w:jc w:val="center"/>
      <w:rPr>
        <w:rFonts w:ascii="Source Sans Pro SemiBold" w:hAnsi="Source Sans Pro SemiBold"/>
        <w:color w:val="595959" w:themeColor="text1" w:themeTint="A6"/>
        <w:sz w:val="16"/>
      </w:rPr>
    </w:pPr>
    <w:r w:rsidRPr="00E0788D">
      <w:rPr>
        <w:rFonts w:ascii="Source Sans Pro SemiBold" w:hAnsi="Source Sans Pro SemiBold"/>
        <w:noProof/>
        <w:color w:val="595959" w:themeColor="text1" w:themeTint="A6"/>
        <w:sz w:val="16"/>
      </w:rPr>
      <w:drawing>
        <wp:anchor distT="0" distB="0" distL="114300" distR="114300" simplePos="0" relativeHeight="251658241" behindDoc="1" locked="0" layoutInCell="1" allowOverlap="1" wp14:anchorId="0511BEED" wp14:editId="14D6419F">
          <wp:simplePos x="0" y="0"/>
          <wp:positionH relativeFrom="column">
            <wp:posOffset>3847612</wp:posOffset>
          </wp:positionH>
          <wp:positionV relativeFrom="paragraph">
            <wp:posOffset>82355</wp:posOffset>
          </wp:positionV>
          <wp:extent cx="1139483" cy="451045"/>
          <wp:effectExtent l="0" t="0" r="0" b="0"/>
          <wp:wrapTight wrapText="bothSides">
            <wp:wrapPolygon edited="0">
              <wp:start x="241" y="3042"/>
              <wp:lineTo x="241" y="18254"/>
              <wp:lineTo x="8910" y="18254"/>
              <wp:lineTo x="21191" y="15211"/>
              <wp:lineTo x="21191" y="12169"/>
              <wp:lineTo x="13726" y="6085"/>
              <wp:lineTo x="9151" y="3042"/>
              <wp:lineTo x="241" y="3042"/>
            </wp:wrapPolygon>
          </wp:wrapTight>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
                  <a:stretch>
                    <a:fillRect/>
                  </a:stretch>
                </pic:blipFill>
                <pic:spPr>
                  <a:xfrm>
                    <a:off x="0" y="0"/>
                    <a:ext cx="1139483" cy="451045"/>
                  </a:xfrm>
                  <a:prstGeom prst="rect">
                    <a:avLst/>
                  </a:prstGeom>
                </pic:spPr>
              </pic:pic>
            </a:graphicData>
          </a:graphic>
          <wp14:sizeRelH relativeFrom="page">
            <wp14:pctWidth>0</wp14:pctWidth>
          </wp14:sizeRelH>
          <wp14:sizeRelV relativeFrom="page">
            <wp14:pctHeight>0</wp14:pctHeight>
          </wp14:sizeRelV>
        </wp:anchor>
      </w:drawing>
    </w:r>
  </w:p>
  <w:p w14:paraId="108E3534" w14:textId="77777777" w:rsidR="00B64D2F" w:rsidRPr="00E0788D" w:rsidRDefault="00B64D2F" w:rsidP="00B64D2F">
    <w:pPr>
      <w:pStyle w:val="Footer"/>
      <w:jc w:val="right"/>
      <w:rPr>
        <w:rFonts w:ascii="Source Sans Pro SemiBold" w:hAnsi="Source Sans Pro SemiBold"/>
        <w:color w:val="595959" w:themeColor="text1" w:themeTint="A6"/>
        <w:sz w:val="16"/>
      </w:rPr>
    </w:pPr>
    <w:r w:rsidRPr="00E0788D">
      <w:rPr>
        <w:rFonts w:ascii="Source Sans Pro SemiBold" w:hAnsi="Source Sans Pro SemiBold"/>
        <w:color w:val="595959" w:themeColor="text1" w:themeTint="A6"/>
        <w:sz w:val="16"/>
      </w:rPr>
      <w:t xml:space="preserve">All the publications from 2022 – 2026 are co-funded by and produced under the </w:t>
    </w:r>
  </w:p>
  <w:p w14:paraId="3A9BC643" w14:textId="77777777" w:rsidR="00B64D2F" w:rsidRPr="00E0788D" w:rsidRDefault="00B64D2F" w:rsidP="00B64D2F">
    <w:pPr>
      <w:pStyle w:val="Footer"/>
      <w:jc w:val="right"/>
      <w:rPr>
        <w:rFonts w:ascii="Source Sans Pro SemiBold" w:hAnsi="Source Sans Pro SemiBold"/>
        <w:color w:val="595959" w:themeColor="text1" w:themeTint="A6"/>
        <w:sz w:val="16"/>
      </w:rPr>
    </w:pPr>
    <w:r w:rsidRPr="00E0788D">
      <w:rPr>
        <w:rFonts w:ascii="Source Sans Pro SemiBold" w:hAnsi="Source Sans Pro SemiBold"/>
        <w:color w:val="595959" w:themeColor="text1" w:themeTint="A6"/>
        <w:sz w:val="16"/>
      </w:rPr>
      <w:t>European Commission’s Citizens, Equality, Rights and Values (CERV) Programme.</w:t>
    </w:r>
  </w:p>
  <w:p w14:paraId="4D6F967F" w14:textId="77777777" w:rsidR="00B64D2F" w:rsidRDefault="00B64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0EB68" w14:textId="77777777" w:rsidR="005602E9" w:rsidRDefault="005602E9">
      <w:r>
        <w:separator/>
      </w:r>
    </w:p>
  </w:footnote>
  <w:footnote w:type="continuationSeparator" w:id="0">
    <w:p w14:paraId="74922295" w14:textId="77777777" w:rsidR="005602E9" w:rsidRDefault="005602E9">
      <w:r>
        <w:continuationSeparator/>
      </w:r>
    </w:p>
  </w:footnote>
  <w:footnote w:type="continuationNotice" w:id="1">
    <w:p w14:paraId="7D49441B" w14:textId="77777777" w:rsidR="005602E9" w:rsidRDefault="005602E9"/>
  </w:footnote>
  <w:footnote w:id="2">
    <w:p w14:paraId="1DBFE37C" w14:textId="4000941B" w:rsidR="00694233" w:rsidRPr="003A536E" w:rsidRDefault="00694233">
      <w:pPr>
        <w:pStyle w:val="FootnoteText"/>
        <w:rPr>
          <w:lang w:val="en-GB"/>
        </w:rPr>
      </w:pPr>
      <w:r>
        <w:rPr>
          <w:rStyle w:val="FootnoteReference"/>
        </w:rPr>
        <w:footnoteRef/>
      </w:r>
      <w:r>
        <w:t xml:space="preserve"> </w:t>
      </w:r>
      <w:r w:rsidRPr="003A536E">
        <w:rPr>
          <w:rFonts w:ascii="Arial" w:hAnsi="Arial" w:cs="Arial"/>
          <w:sz w:val="16"/>
          <w:szCs w:val="16"/>
          <w:lang w:val="en-GB"/>
        </w:rPr>
        <w:t>See annex for full list of the national sign languages of the EU.</w:t>
      </w:r>
    </w:p>
  </w:footnote>
  <w:footnote w:id="3">
    <w:p w14:paraId="46A072B7" w14:textId="77777777" w:rsidR="00D31CB9" w:rsidRPr="00BF01B5" w:rsidRDefault="00D31CB9" w:rsidP="00D31CB9">
      <w:pPr>
        <w:pStyle w:val="FootnoteText"/>
        <w:rPr>
          <w:lang w:val="en-GB"/>
        </w:rPr>
      </w:pPr>
      <w:r>
        <w:rPr>
          <w:rStyle w:val="FootnoteReference"/>
        </w:rPr>
        <w:footnoteRef/>
      </w:r>
      <w:r>
        <w:t xml:space="preserve"> </w:t>
      </w:r>
      <w:r w:rsidRPr="000D1B7A">
        <w:rPr>
          <w:rFonts w:ascii="Arial" w:hAnsi="Arial" w:cs="Arial"/>
          <w:sz w:val="16"/>
          <w:szCs w:val="16"/>
          <w:lang w:val="en-GB"/>
        </w:rPr>
        <w:t xml:space="preserve">The Treaty of European Union, URL: </w:t>
      </w:r>
      <w:r w:rsidRPr="000D1B7A">
        <w:rPr>
          <w:rFonts w:ascii="Arial" w:hAnsi="Arial" w:cs="Arial"/>
          <w:sz w:val="16"/>
          <w:szCs w:val="16"/>
        </w:rPr>
        <w:t>https://eur-lex.europa.eu/legal-content/EN/TXT/?uri=celex%3A12012M%2FTXT</w:t>
      </w:r>
    </w:p>
  </w:footnote>
  <w:footnote w:id="4">
    <w:p w14:paraId="145DBF29" w14:textId="77777777" w:rsidR="00D31CB9" w:rsidRPr="00B54E60" w:rsidRDefault="00D31CB9" w:rsidP="00D31CB9">
      <w:pPr>
        <w:pStyle w:val="FootnoteText"/>
        <w:spacing w:line="276" w:lineRule="auto"/>
        <w:jc w:val="both"/>
      </w:pPr>
      <w:r>
        <w:rPr>
          <w:rStyle w:val="FootnoteReference"/>
        </w:rPr>
        <w:footnoteRef/>
      </w:r>
      <w:r>
        <w:t xml:space="preserve"> </w:t>
      </w:r>
      <w:r w:rsidRPr="00A55285">
        <w:rPr>
          <w:rFonts w:ascii="Arial" w:hAnsi="Arial" w:cs="Arial"/>
          <w:sz w:val="16"/>
          <w:szCs w:val="16"/>
        </w:rPr>
        <w:t>Official languages are Bulgarian, Spanish, Czech, Danish, German, Estonian, Greek, English, French, Croatian, Irish, Italian, Latvian, Lithuanian, Hungarian, Maltese, Dutch, Polish, Portuguese, Romanian, Slovak, Slovenian, Finnish and Swedish</w:t>
      </w:r>
    </w:p>
  </w:footnote>
  <w:footnote w:id="5">
    <w:p w14:paraId="6B7B31DA" w14:textId="77777777" w:rsidR="00D31CB9" w:rsidRPr="00433542" w:rsidRDefault="00D31CB9" w:rsidP="00D31CB9">
      <w:pPr>
        <w:pStyle w:val="FootnoteText"/>
      </w:pPr>
      <w:r>
        <w:rPr>
          <w:rStyle w:val="FootnoteReference"/>
        </w:rPr>
        <w:footnoteRef/>
      </w:r>
      <w:r>
        <w:t xml:space="preserve"> </w:t>
      </w:r>
      <w:r w:rsidRPr="00A55285">
        <w:rPr>
          <w:rFonts w:ascii="Arial" w:hAnsi="Arial" w:cs="Arial"/>
          <w:sz w:val="16"/>
          <w:szCs w:val="16"/>
        </w:rPr>
        <w:t xml:space="preserve">Mańko, </w:t>
      </w:r>
      <w:r>
        <w:rPr>
          <w:rFonts w:ascii="Arial" w:hAnsi="Arial" w:cs="Arial"/>
          <w:sz w:val="16"/>
          <w:szCs w:val="16"/>
        </w:rPr>
        <w:t xml:space="preserve">R., </w:t>
      </w:r>
      <w:r w:rsidRPr="00A55285">
        <w:rPr>
          <w:rFonts w:ascii="Arial" w:hAnsi="Arial" w:cs="Arial"/>
          <w:i/>
          <w:iCs/>
          <w:sz w:val="16"/>
          <w:szCs w:val="16"/>
        </w:rPr>
        <w:t>Legal Aspects of EU Multilingualism</w:t>
      </w:r>
      <w:r w:rsidRPr="00A55285">
        <w:rPr>
          <w:rFonts w:ascii="Arial" w:hAnsi="Arial" w:cs="Arial"/>
          <w:sz w:val="16"/>
          <w:szCs w:val="16"/>
        </w:rPr>
        <w:t xml:space="preserve">, </w:t>
      </w:r>
      <w:r w:rsidRPr="00C43217">
        <w:rPr>
          <w:rFonts w:ascii="Arial" w:hAnsi="Arial" w:cs="Arial"/>
          <w:sz w:val="16"/>
          <w:szCs w:val="16"/>
        </w:rPr>
        <w:t xml:space="preserve">European Parliamentary Research Service </w:t>
      </w:r>
      <w:r>
        <w:rPr>
          <w:rFonts w:ascii="Arial" w:hAnsi="Arial" w:cs="Arial"/>
          <w:sz w:val="16"/>
          <w:szCs w:val="16"/>
        </w:rPr>
        <w:t>(</w:t>
      </w:r>
      <w:r w:rsidRPr="00A55285">
        <w:rPr>
          <w:rFonts w:ascii="Arial" w:hAnsi="Arial" w:cs="Arial"/>
          <w:sz w:val="16"/>
          <w:szCs w:val="16"/>
        </w:rPr>
        <w:t>EPRS</w:t>
      </w:r>
      <w:r>
        <w:rPr>
          <w:rFonts w:ascii="Arial" w:hAnsi="Arial" w:cs="Arial"/>
          <w:sz w:val="16"/>
          <w:szCs w:val="16"/>
        </w:rPr>
        <w:t>)</w:t>
      </w:r>
      <w:r w:rsidRPr="00A55285">
        <w:rPr>
          <w:rFonts w:ascii="Arial" w:hAnsi="Arial" w:cs="Arial"/>
          <w:sz w:val="16"/>
          <w:szCs w:val="16"/>
        </w:rPr>
        <w:t>, January 2017</w:t>
      </w:r>
      <w:r>
        <w:rPr>
          <w:rFonts w:ascii="Arial" w:hAnsi="Arial" w:cs="Arial"/>
          <w:sz w:val="16"/>
          <w:szCs w:val="16"/>
        </w:rPr>
        <w:t>, URL:</w:t>
      </w:r>
    </w:p>
  </w:footnote>
  <w:footnote w:id="6">
    <w:p w14:paraId="3B0CE9C7" w14:textId="3D6C2945" w:rsidR="003B6C00" w:rsidRPr="003B6C00" w:rsidRDefault="003B6C00" w:rsidP="003B6C00">
      <w:pPr>
        <w:pStyle w:val="FootnoteText"/>
        <w:spacing w:line="276" w:lineRule="auto"/>
        <w:rPr>
          <w:lang w:val="en-GB"/>
        </w:rPr>
      </w:pPr>
      <w:r>
        <w:rPr>
          <w:rStyle w:val="FootnoteReference"/>
        </w:rPr>
        <w:footnoteRef/>
      </w:r>
      <w:r w:rsidRPr="003B6C00">
        <w:rPr>
          <w:rFonts w:ascii="Arial" w:hAnsi="Arial" w:cs="Arial"/>
          <w:sz w:val="16"/>
          <w:szCs w:val="16"/>
        </w:rPr>
        <w:t xml:space="preserve"> United Nations </w:t>
      </w:r>
      <w:r w:rsidRPr="003B6C00">
        <w:rPr>
          <w:rFonts w:ascii="Arial" w:hAnsi="Arial" w:cs="Arial"/>
          <w:sz w:val="16"/>
          <w:szCs w:val="16"/>
          <w:lang w:val="en-GB"/>
        </w:rPr>
        <w:t xml:space="preserve">Convention on the Rights of Persons with Disabilities, </w:t>
      </w:r>
      <w:r w:rsidRPr="003B6C00">
        <w:rPr>
          <w:rFonts w:ascii="Arial" w:hAnsi="Arial" w:cs="Arial"/>
          <w:i/>
          <w:iCs/>
          <w:sz w:val="16"/>
          <w:szCs w:val="16"/>
          <w:lang w:val="en-GB"/>
        </w:rPr>
        <w:t xml:space="preserve">Article 2 – Definitions, </w:t>
      </w:r>
      <w:r w:rsidRPr="003B6C00">
        <w:rPr>
          <w:rFonts w:ascii="Arial" w:hAnsi="Arial" w:cs="Arial"/>
          <w:sz w:val="16"/>
          <w:szCs w:val="16"/>
          <w:lang w:val="en-GB"/>
        </w:rPr>
        <w:t>URL: https://www.un.org/development/desa/disabilities/convention-on-the-rights-of-persons-with-disabilities/article-2-definitions.html</w:t>
      </w:r>
    </w:p>
  </w:footnote>
  <w:footnote w:id="7">
    <w:p w14:paraId="0092CAFC" w14:textId="046A2FE0" w:rsidR="00D05185" w:rsidRPr="00D05185" w:rsidRDefault="00D05185">
      <w:pPr>
        <w:pStyle w:val="FootnoteText"/>
      </w:pPr>
      <w:r>
        <w:rPr>
          <w:rStyle w:val="FootnoteReference"/>
        </w:rPr>
        <w:footnoteRef/>
      </w:r>
      <w:r>
        <w:t xml:space="preserve"> </w:t>
      </w:r>
      <w:r w:rsidR="008E7CD2" w:rsidRPr="004E6850">
        <w:t>European Disability Forum.</w:t>
      </w:r>
      <w:r w:rsidR="004E6850">
        <w:t xml:space="preserve"> </w:t>
      </w:r>
      <w:r w:rsidR="008E7CD2" w:rsidRPr="008E7CD2">
        <w:rPr>
          <w:i/>
          <w:iCs/>
        </w:rPr>
        <w:t>Forced sterilisation in the EU.</w:t>
      </w:r>
      <w:r w:rsidR="008E7CD2" w:rsidRPr="008E7CD2">
        <w:t xml:space="preserve"> Retrieved from </w:t>
      </w:r>
      <w:hyperlink r:id="rId1" w:tgtFrame="_new" w:history="1">
        <w:r w:rsidR="008E7CD2" w:rsidRPr="008E7CD2">
          <w:rPr>
            <w:rStyle w:val="Hyperlink"/>
          </w:rPr>
          <w:t>https://www.edf-feph.org/publications/forced-sterilisation-eu/</w:t>
        </w:r>
      </w:hyperlink>
    </w:p>
  </w:footnote>
  <w:footnote w:id="8">
    <w:p w14:paraId="1A2FA9F4" w14:textId="372C3946" w:rsidR="00990D35" w:rsidRPr="00990D35" w:rsidRDefault="00990D35" w:rsidP="00990D35">
      <w:pPr>
        <w:pStyle w:val="FootnoteText"/>
        <w:spacing w:line="276" w:lineRule="auto"/>
        <w:rPr>
          <w:lang w:val="en-GB"/>
        </w:rPr>
      </w:pPr>
      <w:r>
        <w:rPr>
          <w:rStyle w:val="FootnoteReference"/>
        </w:rPr>
        <w:footnoteRef/>
      </w:r>
      <w:r>
        <w:t xml:space="preserve"> </w:t>
      </w:r>
      <w:r w:rsidRPr="00990D35">
        <w:rPr>
          <w:rFonts w:ascii="Arial" w:hAnsi="Arial" w:cs="Arial"/>
          <w:sz w:val="16"/>
          <w:szCs w:val="16"/>
          <w:lang w:val="en-GB"/>
        </w:rPr>
        <w:t xml:space="preserve">United Nations Convention on the Rights of Persons with Disabilities, </w:t>
      </w:r>
      <w:r w:rsidRPr="00990D35">
        <w:rPr>
          <w:rFonts w:ascii="Arial" w:hAnsi="Arial" w:cs="Arial"/>
          <w:i/>
          <w:iCs/>
          <w:sz w:val="16"/>
          <w:szCs w:val="16"/>
          <w:lang w:val="en-GB"/>
        </w:rPr>
        <w:t xml:space="preserve">Article 30 - Participation in Cultural Life, Recreation, Leisure, and Sport, </w:t>
      </w:r>
      <w:r w:rsidRPr="00990D35">
        <w:rPr>
          <w:rFonts w:ascii="Arial" w:hAnsi="Arial" w:cs="Arial"/>
          <w:sz w:val="16"/>
          <w:szCs w:val="16"/>
          <w:lang w:val="en-GB"/>
        </w:rPr>
        <w:t>URL: https://www.un.org/development/desa/disabilities/convention-on-the-rights-of-persons-with-disabilities/article-30-participation-in-cultural-life-recreation-leisure-and-sport.html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BE72E" w14:textId="77777777" w:rsidR="00584F21" w:rsidRDefault="00584F21" w:rsidP="00584F21">
    <w:pPr>
      <w:pStyle w:val="Header"/>
      <w:rPr>
        <w:lang w:val="nl-NL"/>
      </w:rPr>
    </w:pPr>
    <w:r>
      <w:rPr>
        <w:noProof/>
      </w:rPr>
      <w:drawing>
        <wp:anchor distT="0" distB="0" distL="114300" distR="114300" simplePos="0" relativeHeight="251658240" behindDoc="0" locked="0" layoutInCell="1" allowOverlap="1" wp14:anchorId="02EAEE5B" wp14:editId="4A2B034C">
          <wp:simplePos x="0" y="0"/>
          <wp:positionH relativeFrom="column">
            <wp:posOffset>2404331</wp:posOffset>
          </wp:positionH>
          <wp:positionV relativeFrom="paragraph">
            <wp:posOffset>-180975</wp:posOffset>
          </wp:positionV>
          <wp:extent cx="1184275" cy="1099820"/>
          <wp:effectExtent l="0" t="0" r="0" b="5080"/>
          <wp:wrapSquare wrapText="bothSides"/>
          <wp:docPr id="993796476" name="Picture 993796476"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184275" cy="1099820"/>
                  </a:xfrm>
                  <a:prstGeom prst="rect">
                    <a:avLst/>
                  </a:prstGeom>
                  <a:ln/>
                </pic:spPr>
              </pic:pic>
            </a:graphicData>
          </a:graphic>
          <wp14:sizeRelH relativeFrom="margin">
            <wp14:pctWidth>0</wp14:pctWidth>
          </wp14:sizeRelH>
          <wp14:sizeRelV relativeFrom="margin">
            <wp14:pctHeight>0</wp14:pctHeight>
          </wp14:sizeRelV>
        </wp:anchor>
      </w:drawing>
    </w:r>
  </w:p>
  <w:p w14:paraId="4F909C5D" w14:textId="77777777" w:rsidR="00584F21" w:rsidRDefault="00584F21" w:rsidP="00584F21">
    <w:pPr>
      <w:pStyle w:val="Header"/>
      <w:rPr>
        <w:lang w:val="nl-NL"/>
      </w:rPr>
    </w:pPr>
  </w:p>
  <w:p w14:paraId="79CB6EA7" w14:textId="77777777" w:rsidR="00584F21" w:rsidRDefault="00584F21" w:rsidP="00584F21">
    <w:pPr>
      <w:pStyle w:val="Header"/>
      <w:rPr>
        <w:lang w:val="nl-NL"/>
      </w:rPr>
    </w:pPr>
  </w:p>
  <w:p w14:paraId="0C60F8D4" w14:textId="77777777" w:rsidR="00584F21" w:rsidRDefault="00584F21" w:rsidP="00584F21">
    <w:pPr>
      <w:pStyle w:val="Header"/>
      <w:rPr>
        <w:lang w:val="nl-NL"/>
      </w:rPr>
    </w:pPr>
  </w:p>
  <w:p w14:paraId="7F368FBD" w14:textId="77777777" w:rsidR="00584F21" w:rsidRDefault="00584F21" w:rsidP="00584F21">
    <w:pPr>
      <w:pStyle w:val="Header"/>
      <w:rPr>
        <w:lang w:val="nl-NL"/>
      </w:rPr>
    </w:pPr>
  </w:p>
  <w:p w14:paraId="6B3544BC" w14:textId="77777777" w:rsidR="00584F21" w:rsidRDefault="00584F21" w:rsidP="00584F21">
    <w:pPr>
      <w:pStyle w:val="Header"/>
      <w:rPr>
        <w:rFonts w:ascii="Calibri" w:hAnsi="Calibri"/>
        <w:color w:val="595959" w:themeColor="text1" w:themeTint="A6"/>
        <w:sz w:val="18"/>
      </w:rPr>
    </w:pPr>
  </w:p>
  <w:p w14:paraId="759AE2E5" w14:textId="77777777" w:rsidR="00584F21" w:rsidRDefault="00584F21" w:rsidP="00584F21">
    <w:pPr>
      <w:pStyle w:val="Header"/>
      <w:jc w:val="center"/>
      <w:rPr>
        <w:rFonts w:ascii="Calibri" w:hAnsi="Calibri"/>
        <w:color w:val="595959" w:themeColor="text1" w:themeTint="A6"/>
        <w:sz w:val="18"/>
      </w:rPr>
    </w:pPr>
    <w:r w:rsidRPr="00CA5DBF">
      <w:rPr>
        <w:rFonts w:ascii="Calibri" w:hAnsi="Calibri"/>
        <w:color w:val="595959" w:themeColor="text1" w:themeTint="A6"/>
        <w:sz w:val="18"/>
      </w:rPr>
      <w:t>A European Non-Governmental Organisation in official liaison with</w:t>
    </w:r>
  </w:p>
  <w:p w14:paraId="51FF5C1C" w14:textId="688DF6B0" w:rsidR="00584F21" w:rsidRPr="00D21823" w:rsidRDefault="00584F21" w:rsidP="00584F21">
    <w:pPr>
      <w:pStyle w:val="Header"/>
      <w:jc w:val="center"/>
    </w:pPr>
    <w:r w:rsidRPr="00CA5DBF">
      <w:rPr>
        <w:rFonts w:ascii="Calibri" w:hAnsi="Calibri"/>
        <w:color w:val="595959" w:themeColor="text1" w:themeTint="A6"/>
        <w:sz w:val="18"/>
      </w:rPr>
      <w:t>European Parliament, European Commission and the Council of Europe</w:t>
    </w:r>
  </w:p>
  <w:p w14:paraId="4C7D6DD2" w14:textId="77777777" w:rsidR="00584F21" w:rsidRPr="00D21823" w:rsidRDefault="00584F21" w:rsidP="00584F21">
    <w:pPr>
      <w:pStyle w:val="Header"/>
    </w:pPr>
  </w:p>
  <w:p w14:paraId="13B71C46" w14:textId="77777777" w:rsidR="00584F21" w:rsidRDefault="00584F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72EC3"/>
    <w:multiLevelType w:val="hybridMultilevel"/>
    <w:tmpl w:val="5622BCD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37529"/>
    <w:multiLevelType w:val="hybridMultilevel"/>
    <w:tmpl w:val="37CCFD7E"/>
    <w:lvl w:ilvl="0" w:tplc="08090005">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81" w:hanging="360"/>
      </w:pPr>
      <w:rPr>
        <w:rFonts w:ascii="Courier New" w:hAnsi="Courier New" w:cs="Courier New" w:hint="default"/>
      </w:rPr>
    </w:lvl>
    <w:lvl w:ilvl="2" w:tplc="08090005">
      <w:start w:val="1"/>
      <w:numFmt w:val="bullet"/>
      <w:lvlText w:val=""/>
      <w:lvlJc w:val="left"/>
      <w:pPr>
        <w:ind w:left="1494"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2" w15:restartNumberingAfterBreak="0">
    <w:nsid w:val="150755F2"/>
    <w:multiLevelType w:val="multilevel"/>
    <w:tmpl w:val="BAC0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F24AB"/>
    <w:multiLevelType w:val="hybridMultilevel"/>
    <w:tmpl w:val="F3EE7A26"/>
    <w:lvl w:ilvl="0" w:tplc="D56C106E">
      <w:start w:val="8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F11446"/>
    <w:multiLevelType w:val="hybridMultilevel"/>
    <w:tmpl w:val="EC16B79A"/>
    <w:lvl w:ilvl="0" w:tplc="D56C106E">
      <w:start w:val="8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B4EB6"/>
    <w:multiLevelType w:val="hybridMultilevel"/>
    <w:tmpl w:val="9536DDCC"/>
    <w:lvl w:ilvl="0" w:tplc="08090015">
      <w:start w:val="1"/>
      <w:numFmt w:val="upperLetter"/>
      <w:lvlText w:val="%1."/>
      <w:lvlJc w:val="left"/>
      <w:pPr>
        <w:ind w:left="36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7439E2"/>
    <w:multiLevelType w:val="multilevel"/>
    <w:tmpl w:val="90E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95B8F"/>
    <w:multiLevelType w:val="hybridMultilevel"/>
    <w:tmpl w:val="FF3E88BA"/>
    <w:lvl w:ilvl="0" w:tplc="D56C106E">
      <w:start w:val="85"/>
      <w:numFmt w:val="bullet"/>
      <w:lvlText w:val="-"/>
      <w:lvlJc w:val="left"/>
      <w:pPr>
        <w:ind w:left="360" w:hanging="360"/>
      </w:pPr>
      <w:rPr>
        <w:rFonts w:ascii="Arial" w:eastAsiaTheme="minorHAnsi" w:hAnsi="Arial" w:cs="Arial" w:hint="default"/>
      </w:rPr>
    </w:lvl>
    <w:lvl w:ilvl="1" w:tplc="08090005">
      <w:start w:val="1"/>
      <w:numFmt w:val="bullet"/>
      <w:lvlText w:val=""/>
      <w:lvlJc w:val="left"/>
      <w:pPr>
        <w:ind w:left="501" w:hanging="360"/>
      </w:pPr>
      <w:rPr>
        <w:rFonts w:ascii="Wingdings" w:hAnsi="Wingdings" w:hint="default"/>
      </w:rPr>
    </w:lvl>
    <w:lvl w:ilvl="2" w:tplc="08090005">
      <w:start w:val="1"/>
      <w:numFmt w:val="bullet"/>
      <w:lvlText w:val=""/>
      <w:lvlJc w:val="left"/>
      <w:pPr>
        <w:ind w:left="785"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C35D4F"/>
    <w:multiLevelType w:val="hybridMultilevel"/>
    <w:tmpl w:val="B6A463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030A8"/>
    <w:multiLevelType w:val="hybridMultilevel"/>
    <w:tmpl w:val="A9EEBC74"/>
    <w:lvl w:ilvl="0" w:tplc="D56C106E">
      <w:start w:val="8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73D21"/>
    <w:multiLevelType w:val="hybridMultilevel"/>
    <w:tmpl w:val="F1B66616"/>
    <w:lvl w:ilvl="0" w:tplc="D56C106E">
      <w:start w:val="8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A4702"/>
    <w:multiLevelType w:val="hybridMultilevel"/>
    <w:tmpl w:val="9CC84D64"/>
    <w:lvl w:ilvl="0" w:tplc="D56C106E">
      <w:start w:val="8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722758"/>
    <w:multiLevelType w:val="hybridMultilevel"/>
    <w:tmpl w:val="1B8C186E"/>
    <w:lvl w:ilvl="0" w:tplc="D56C106E">
      <w:start w:val="8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9B665C"/>
    <w:multiLevelType w:val="multilevel"/>
    <w:tmpl w:val="56B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9C12CF"/>
    <w:multiLevelType w:val="multilevel"/>
    <w:tmpl w:val="9E36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316A0E"/>
    <w:multiLevelType w:val="hybridMultilevel"/>
    <w:tmpl w:val="B2D62A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3972846"/>
    <w:multiLevelType w:val="hybridMultilevel"/>
    <w:tmpl w:val="A254D86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7" w15:restartNumberingAfterBreak="0">
    <w:nsid w:val="7809519D"/>
    <w:multiLevelType w:val="hybridMultilevel"/>
    <w:tmpl w:val="E07484AE"/>
    <w:lvl w:ilvl="0" w:tplc="D56C106E">
      <w:start w:val="8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25F44"/>
    <w:multiLevelType w:val="hybridMultilevel"/>
    <w:tmpl w:val="ECA61FFC"/>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080419">
    <w:abstractNumId w:val="8"/>
  </w:num>
  <w:num w:numId="2" w16cid:durableId="1161695008">
    <w:abstractNumId w:val="10"/>
  </w:num>
  <w:num w:numId="3" w16cid:durableId="345981260">
    <w:abstractNumId w:val="11"/>
  </w:num>
  <w:num w:numId="4" w16cid:durableId="300967833">
    <w:abstractNumId w:val="3"/>
  </w:num>
  <w:num w:numId="5" w16cid:durableId="1558393971">
    <w:abstractNumId w:val="5"/>
  </w:num>
  <w:num w:numId="6" w16cid:durableId="1784349354">
    <w:abstractNumId w:val="12"/>
  </w:num>
  <w:num w:numId="7" w16cid:durableId="356587114">
    <w:abstractNumId w:val="4"/>
  </w:num>
  <w:num w:numId="8" w16cid:durableId="185755115">
    <w:abstractNumId w:val="7"/>
  </w:num>
  <w:num w:numId="9" w16cid:durableId="1634367200">
    <w:abstractNumId w:val="9"/>
  </w:num>
  <w:num w:numId="10" w16cid:durableId="335765750">
    <w:abstractNumId w:val="6"/>
  </w:num>
  <w:num w:numId="11" w16cid:durableId="187107480">
    <w:abstractNumId w:val="2"/>
  </w:num>
  <w:num w:numId="12" w16cid:durableId="1553612903">
    <w:abstractNumId w:val="17"/>
  </w:num>
  <w:num w:numId="13" w16cid:durableId="1253128269">
    <w:abstractNumId w:val="14"/>
  </w:num>
  <w:num w:numId="14" w16cid:durableId="637145540">
    <w:abstractNumId w:val="13"/>
  </w:num>
  <w:num w:numId="15" w16cid:durableId="153424316">
    <w:abstractNumId w:val="1"/>
  </w:num>
  <w:num w:numId="16" w16cid:durableId="16198014">
    <w:abstractNumId w:val="16"/>
  </w:num>
  <w:num w:numId="17" w16cid:durableId="1547788614">
    <w:abstractNumId w:val="0"/>
  </w:num>
  <w:num w:numId="18" w16cid:durableId="1622419774">
    <w:abstractNumId w:val="15"/>
  </w:num>
  <w:num w:numId="19" w16cid:durableId="17219168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harlotte Olhausen">
    <w15:presenceInfo w15:providerId="AD" w15:userId="S::charlotte.olhausen@eud.eu::81974a97-73da-4275-b568-ee43ec19a862"/>
  </w15:person>
  <w15:person w15:author="Alexandre Bloxs">
    <w15:presenceInfo w15:providerId="AD" w15:userId="S::alexandre.bloxs@eud.eu::ed793420-d1e9-4210-919a-d672b3c5ff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3D8"/>
    <w:rsid w:val="00000ECD"/>
    <w:rsid w:val="000011C0"/>
    <w:rsid w:val="00001A34"/>
    <w:rsid w:val="00001DC6"/>
    <w:rsid w:val="00002012"/>
    <w:rsid w:val="0000335E"/>
    <w:rsid w:val="000049E7"/>
    <w:rsid w:val="00004EA9"/>
    <w:rsid w:val="0000502B"/>
    <w:rsid w:val="00007009"/>
    <w:rsid w:val="000078F8"/>
    <w:rsid w:val="00011948"/>
    <w:rsid w:val="00011B03"/>
    <w:rsid w:val="00013C12"/>
    <w:rsid w:val="000140F9"/>
    <w:rsid w:val="00014CA1"/>
    <w:rsid w:val="00014DC4"/>
    <w:rsid w:val="000156DA"/>
    <w:rsid w:val="00015986"/>
    <w:rsid w:val="00015C9F"/>
    <w:rsid w:val="000175AE"/>
    <w:rsid w:val="00020916"/>
    <w:rsid w:val="0002143E"/>
    <w:rsid w:val="00021D3C"/>
    <w:rsid w:val="00021DEA"/>
    <w:rsid w:val="000223D1"/>
    <w:rsid w:val="00022812"/>
    <w:rsid w:val="00022D9D"/>
    <w:rsid w:val="00022FFF"/>
    <w:rsid w:val="00024805"/>
    <w:rsid w:val="00024ADF"/>
    <w:rsid w:val="00025777"/>
    <w:rsid w:val="00027F1D"/>
    <w:rsid w:val="000300BF"/>
    <w:rsid w:val="00030E30"/>
    <w:rsid w:val="00034356"/>
    <w:rsid w:val="00034DA5"/>
    <w:rsid w:val="000355CA"/>
    <w:rsid w:val="0003770E"/>
    <w:rsid w:val="00037B8F"/>
    <w:rsid w:val="0004212B"/>
    <w:rsid w:val="00043146"/>
    <w:rsid w:val="0004390D"/>
    <w:rsid w:val="00044495"/>
    <w:rsid w:val="00044C35"/>
    <w:rsid w:val="00045AB9"/>
    <w:rsid w:val="00046EEC"/>
    <w:rsid w:val="000471B9"/>
    <w:rsid w:val="00047909"/>
    <w:rsid w:val="00051061"/>
    <w:rsid w:val="000512E4"/>
    <w:rsid w:val="00051BA3"/>
    <w:rsid w:val="00051FAC"/>
    <w:rsid w:val="0005278F"/>
    <w:rsid w:val="00052DC9"/>
    <w:rsid w:val="00052F0D"/>
    <w:rsid w:val="00053383"/>
    <w:rsid w:val="00053CEA"/>
    <w:rsid w:val="0005416E"/>
    <w:rsid w:val="000557E9"/>
    <w:rsid w:val="00055990"/>
    <w:rsid w:val="0005660D"/>
    <w:rsid w:val="000601CA"/>
    <w:rsid w:val="00061794"/>
    <w:rsid w:val="000625F8"/>
    <w:rsid w:val="000629A0"/>
    <w:rsid w:val="00063969"/>
    <w:rsid w:val="00065F23"/>
    <w:rsid w:val="000671C7"/>
    <w:rsid w:val="00067A61"/>
    <w:rsid w:val="00067DA7"/>
    <w:rsid w:val="00067F89"/>
    <w:rsid w:val="000701CF"/>
    <w:rsid w:val="00071A64"/>
    <w:rsid w:val="00071D86"/>
    <w:rsid w:val="0007205D"/>
    <w:rsid w:val="000736D1"/>
    <w:rsid w:val="00073B83"/>
    <w:rsid w:val="00075030"/>
    <w:rsid w:val="00076431"/>
    <w:rsid w:val="0007765D"/>
    <w:rsid w:val="00077D89"/>
    <w:rsid w:val="000805D4"/>
    <w:rsid w:val="000805F4"/>
    <w:rsid w:val="000806A2"/>
    <w:rsid w:val="0008181D"/>
    <w:rsid w:val="0008196D"/>
    <w:rsid w:val="00082D5E"/>
    <w:rsid w:val="00083A15"/>
    <w:rsid w:val="00084B64"/>
    <w:rsid w:val="000859E2"/>
    <w:rsid w:val="0008698A"/>
    <w:rsid w:val="00086D5F"/>
    <w:rsid w:val="000901DB"/>
    <w:rsid w:val="0009091C"/>
    <w:rsid w:val="00091C8C"/>
    <w:rsid w:val="0009213E"/>
    <w:rsid w:val="00092B54"/>
    <w:rsid w:val="00093030"/>
    <w:rsid w:val="00093131"/>
    <w:rsid w:val="00093562"/>
    <w:rsid w:val="0009537D"/>
    <w:rsid w:val="000957DF"/>
    <w:rsid w:val="00095CBD"/>
    <w:rsid w:val="00096602"/>
    <w:rsid w:val="000974F1"/>
    <w:rsid w:val="00097739"/>
    <w:rsid w:val="00097F5E"/>
    <w:rsid w:val="000A0BDF"/>
    <w:rsid w:val="000A0EBA"/>
    <w:rsid w:val="000A0F0A"/>
    <w:rsid w:val="000A2270"/>
    <w:rsid w:val="000A3498"/>
    <w:rsid w:val="000A3AF5"/>
    <w:rsid w:val="000A4111"/>
    <w:rsid w:val="000A4DD7"/>
    <w:rsid w:val="000A4F09"/>
    <w:rsid w:val="000A5AE4"/>
    <w:rsid w:val="000A5FB5"/>
    <w:rsid w:val="000A64FB"/>
    <w:rsid w:val="000A7D56"/>
    <w:rsid w:val="000B0222"/>
    <w:rsid w:val="000B1831"/>
    <w:rsid w:val="000B1A26"/>
    <w:rsid w:val="000B34F8"/>
    <w:rsid w:val="000B636E"/>
    <w:rsid w:val="000B68FA"/>
    <w:rsid w:val="000C1A4D"/>
    <w:rsid w:val="000C3960"/>
    <w:rsid w:val="000C3B88"/>
    <w:rsid w:val="000C5760"/>
    <w:rsid w:val="000C5CC6"/>
    <w:rsid w:val="000C6297"/>
    <w:rsid w:val="000C67A1"/>
    <w:rsid w:val="000C6D9B"/>
    <w:rsid w:val="000D0DD2"/>
    <w:rsid w:val="000D0E46"/>
    <w:rsid w:val="000D1FD7"/>
    <w:rsid w:val="000D4F0C"/>
    <w:rsid w:val="000D6C5C"/>
    <w:rsid w:val="000D7C15"/>
    <w:rsid w:val="000E0E4C"/>
    <w:rsid w:val="000E0E52"/>
    <w:rsid w:val="000E11A0"/>
    <w:rsid w:val="000E40B0"/>
    <w:rsid w:val="000E417D"/>
    <w:rsid w:val="000E4BA6"/>
    <w:rsid w:val="000E4D9A"/>
    <w:rsid w:val="000E5B74"/>
    <w:rsid w:val="000E685C"/>
    <w:rsid w:val="000E770F"/>
    <w:rsid w:val="000E7C67"/>
    <w:rsid w:val="000F1B2E"/>
    <w:rsid w:val="000F2D50"/>
    <w:rsid w:val="000F2DF6"/>
    <w:rsid w:val="000F2E68"/>
    <w:rsid w:val="000F32B5"/>
    <w:rsid w:val="000F4CB4"/>
    <w:rsid w:val="000F5AC8"/>
    <w:rsid w:val="000F63ED"/>
    <w:rsid w:val="000F643E"/>
    <w:rsid w:val="000F64E7"/>
    <w:rsid w:val="000F73E8"/>
    <w:rsid w:val="000F75A5"/>
    <w:rsid w:val="000F797A"/>
    <w:rsid w:val="0010090C"/>
    <w:rsid w:val="00103128"/>
    <w:rsid w:val="00104987"/>
    <w:rsid w:val="001049DA"/>
    <w:rsid w:val="001065F9"/>
    <w:rsid w:val="00106BB9"/>
    <w:rsid w:val="0010717D"/>
    <w:rsid w:val="00107B31"/>
    <w:rsid w:val="00110766"/>
    <w:rsid w:val="001108B1"/>
    <w:rsid w:val="00110985"/>
    <w:rsid w:val="00111820"/>
    <w:rsid w:val="001126B9"/>
    <w:rsid w:val="001138F2"/>
    <w:rsid w:val="00113D66"/>
    <w:rsid w:val="00117404"/>
    <w:rsid w:val="001201EB"/>
    <w:rsid w:val="00121094"/>
    <w:rsid w:val="001216D5"/>
    <w:rsid w:val="00121C8C"/>
    <w:rsid w:val="00124433"/>
    <w:rsid w:val="001245AE"/>
    <w:rsid w:val="00126422"/>
    <w:rsid w:val="00126EE5"/>
    <w:rsid w:val="0012732B"/>
    <w:rsid w:val="001273F4"/>
    <w:rsid w:val="0012971B"/>
    <w:rsid w:val="001303A3"/>
    <w:rsid w:val="00131147"/>
    <w:rsid w:val="00131C7E"/>
    <w:rsid w:val="00132174"/>
    <w:rsid w:val="00132503"/>
    <w:rsid w:val="00132D0C"/>
    <w:rsid w:val="00133038"/>
    <w:rsid w:val="0013340E"/>
    <w:rsid w:val="00133B1C"/>
    <w:rsid w:val="00134261"/>
    <w:rsid w:val="00134F6F"/>
    <w:rsid w:val="001355EE"/>
    <w:rsid w:val="0014086F"/>
    <w:rsid w:val="00140AD1"/>
    <w:rsid w:val="0014108C"/>
    <w:rsid w:val="00141D97"/>
    <w:rsid w:val="00142044"/>
    <w:rsid w:val="00142666"/>
    <w:rsid w:val="001426EB"/>
    <w:rsid w:val="00142E87"/>
    <w:rsid w:val="001430ED"/>
    <w:rsid w:val="001439DE"/>
    <w:rsid w:val="00143AEB"/>
    <w:rsid w:val="00144234"/>
    <w:rsid w:val="00144822"/>
    <w:rsid w:val="001450F0"/>
    <w:rsid w:val="00145147"/>
    <w:rsid w:val="00145F0E"/>
    <w:rsid w:val="00147F94"/>
    <w:rsid w:val="00151238"/>
    <w:rsid w:val="00151284"/>
    <w:rsid w:val="00151786"/>
    <w:rsid w:val="00152AFE"/>
    <w:rsid w:val="0015453C"/>
    <w:rsid w:val="001560C0"/>
    <w:rsid w:val="00156BE1"/>
    <w:rsid w:val="00156E28"/>
    <w:rsid w:val="00157271"/>
    <w:rsid w:val="00160B12"/>
    <w:rsid w:val="0016240D"/>
    <w:rsid w:val="001628BA"/>
    <w:rsid w:val="001629E5"/>
    <w:rsid w:val="001645B7"/>
    <w:rsid w:val="001649ED"/>
    <w:rsid w:val="00166279"/>
    <w:rsid w:val="00166952"/>
    <w:rsid w:val="00167533"/>
    <w:rsid w:val="00167E42"/>
    <w:rsid w:val="0017083C"/>
    <w:rsid w:val="00171746"/>
    <w:rsid w:val="001730A7"/>
    <w:rsid w:val="00174928"/>
    <w:rsid w:val="0017568F"/>
    <w:rsid w:val="00175CE9"/>
    <w:rsid w:val="001816B7"/>
    <w:rsid w:val="00182AC6"/>
    <w:rsid w:val="00183563"/>
    <w:rsid w:val="001845D5"/>
    <w:rsid w:val="0018531B"/>
    <w:rsid w:val="00185338"/>
    <w:rsid w:val="0018562F"/>
    <w:rsid w:val="00187151"/>
    <w:rsid w:val="00190836"/>
    <w:rsid w:val="001908A4"/>
    <w:rsid w:val="0019090B"/>
    <w:rsid w:val="001911CD"/>
    <w:rsid w:val="00191D42"/>
    <w:rsid w:val="00191DDC"/>
    <w:rsid w:val="00192EC0"/>
    <w:rsid w:val="0019343F"/>
    <w:rsid w:val="001939B1"/>
    <w:rsid w:val="00194809"/>
    <w:rsid w:val="00194D22"/>
    <w:rsid w:val="0019551A"/>
    <w:rsid w:val="00196A89"/>
    <w:rsid w:val="00196B2C"/>
    <w:rsid w:val="001971C8"/>
    <w:rsid w:val="0019ECB3"/>
    <w:rsid w:val="001A0090"/>
    <w:rsid w:val="001A12B8"/>
    <w:rsid w:val="001A1381"/>
    <w:rsid w:val="001A18CE"/>
    <w:rsid w:val="001A2A3D"/>
    <w:rsid w:val="001A2EBB"/>
    <w:rsid w:val="001A30E3"/>
    <w:rsid w:val="001A3BC5"/>
    <w:rsid w:val="001A4481"/>
    <w:rsid w:val="001A4512"/>
    <w:rsid w:val="001A5016"/>
    <w:rsid w:val="001A6D23"/>
    <w:rsid w:val="001A7AC7"/>
    <w:rsid w:val="001B2A2A"/>
    <w:rsid w:val="001B2D3B"/>
    <w:rsid w:val="001B2E9C"/>
    <w:rsid w:val="001B38F5"/>
    <w:rsid w:val="001B422C"/>
    <w:rsid w:val="001B4C2E"/>
    <w:rsid w:val="001B59EC"/>
    <w:rsid w:val="001B5C96"/>
    <w:rsid w:val="001B6ABD"/>
    <w:rsid w:val="001C1B59"/>
    <w:rsid w:val="001C3579"/>
    <w:rsid w:val="001C3A9D"/>
    <w:rsid w:val="001C3BB2"/>
    <w:rsid w:val="001C404E"/>
    <w:rsid w:val="001C4E4C"/>
    <w:rsid w:val="001C5A12"/>
    <w:rsid w:val="001C7AB3"/>
    <w:rsid w:val="001D27D2"/>
    <w:rsid w:val="001D3B26"/>
    <w:rsid w:val="001D46BB"/>
    <w:rsid w:val="001D4800"/>
    <w:rsid w:val="001D5621"/>
    <w:rsid w:val="001D5BD7"/>
    <w:rsid w:val="001E0291"/>
    <w:rsid w:val="001E2D1E"/>
    <w:rsid w:val="001E2F39"/>
    <w:rsid w:val="001E35D4"/>
    <w:rsid w:val="001E3680"/>
    <w:rsid w:val="001E4772"/>
    <w:rsid w:val="001E4A3D"/>
    <w:rsid w:val="001E4C58"/>
    <w:rsid w:val="001E5D9A"/>
    <w:rsid w:val="001E634B"/>
    <w:rsid w:val="001E6749"/>
    <w:rsid w:val="001E7278"/>
    <w:rsid w:val="001F132B"/>
    <w:rsid w:val="001F15A3"/>
    <w:rsid w:val="001F2B2F"/>
    <w:rsid w:val="001F328E"/>
    <w:rsid w:val="001F3777"/>
    <w:rsid w:val="001F3D12"/>
    <w:rsid w:val="001F439E"/>
    <w:rsid w:val="001F5C75"/>
    <w:rsid w:val="001F6603"/>
    <w:rsid w:val="001F6689"/>
    <w:rsid w:val="001F78AD"/>
    <w:rsid w:val="001F797A"/>
    <w:rsid w:val="001F7F6D"/>
    <w:rsid w:val="0020204C"/>
    <w:rsid w:val="00203986"/>
    <w:rsid w:val="00203D8C"/>
    <w:rsid w:val="0020470B"/>
    <w:rsid w:val="00205394"/>
    <w:rsid w:val="002056E0"/>
    <w:rsid w:val="00205D7A"/>
    <w:rsid w:val="00210411"/>
    <w:rsid w:val="002111CC"/>
    <w:rsid w:val="002116C1"/>
    <w:rsid w:val="00213F0B"/>
    <w:rsid w:val="00214D24"/>
    <w:rsid w:val="00215003"/>
    <w:rsid w:val="002156D5"/>
    <w:rsid w:val="00215D46"/>
    <w:rsid w:val="002168E6"/>
    <w:rsid w:val="00216A67"/>
    <w:rsid w:val="00216D1E"/>
    <w:rsid w:val="00220156"/>
    <w:rsid w:val="0022099B"/>
    <w:rsid w:val="00220B89"/>
    <w:rsid w:val="002215E0"/>
    <w:rsid w:val="002218AB"/>
    <w:rsid w:val="00221F8C"/>
    <w:rsid w:val="002223BE"/>
    <w:rsid w:val="0022273D"/>
    <w:rsid w:val="00225740"/>
    <w:rsid w:val="00225807"/>
    <w:rsid w:val="00226C05"/>
    <w:rsid w:val="00227320"/>
    <w:rsid w:val="002320A0"/>
    <w:rsid w:val="00233414"/>
    <w:rsid w:val="00234076"/>
    <w:rsid w:val="00234766"/>
    <w:rsid w:val="00234B2C"/>
    <w:rsid w:val="00235373"/>
    <w:rsid w:val="00235EA3"/>
    <w:rsid w:val="0023678B"/>
    <w:rsid w:val="00237A3B"/>
    <w:rsid w:val="00237BC8"/>
    <w:rsid w:val="002402D0"/>
    <w:rsid w:val="00241668"/>
    <w:rsid w:val="0024392C"/>
    <w:rsid w:val="0024637B"/>
    <w:rsid w:val="002464A5"/>
    <w:rsid w:val="002474C0"/>
    <w:rsid w:val="002501EE"/>
    <w:rsid w:val="00251476"/>
    <w:rsid w:val="00251514"/>
    <w:rsid w:val="00252612"/>
    <w:rsid w:val="00253945"/>
    <w:rsid w:val="00253C74"/>
    <w:rsid w:val="00253E8E"/>
    <w:rsid w:val="002561A2"/>
    <w:rsid w:val="002568DE"/>
    <w:rsid w:val="00256B4B"/>
    <w:rsid w:val="00256C0B"/>
    <w:rsid w:val="0026022D"/>
    <w:rsid w:val="00260B9C"/>
    <w:rsid w:val="00261BD5"/>
    <w:rsid w:val="002628F1"/>
    <w:rsid w:val="00263690"/>
    <w:rsid w:val="002641B6"/>
    <w:rsid w:val="002656A8"/>
    <w:rsid w:val="002664F5"/>
    <w:rsid w:val="00266BEA"/>
    <w:rsid w:val="0026707B"/>
    <w:rsid w:val="002717E0"/>
    <w:rsid w:val="00271812"/>
    <w:rsid w:val="0027218F"/>
    <w:rsid w:val="00272BE5"/>
    <w:rsid w:val="00272D3C"/>
    <w:rsid w:val="00273549"/>
    <w:rsid w:val="0027593A"/>
    <w:rsid w:val="00275E24"/>
    <w:rsid w:val="00276564"/>
    <w:rsid w:val="002765A0"/>
    <w:rsid w:val="002765CA"/>
    <w:rsid w:val="00276E5D"/>
    <w:rsid w:val="002776CA"/>
    <w:rsid w:val="00280923"/>
    <w:rsid w:val="00280F3F"/>
    <w:rsid w:val="00281D3C"/>
    <w:rsid w:val="00281E00"/>
    <w:rsid w:val="0028359D"/>
    <w:rsid w:val="002846F2"/>
    <w:rsid w:val="00284BB2"/>
    <w:rsid w:val="00284EAB"/>
    <w:rsid w:val="00284FAF"/>
    <w:rsid w:val="002863B7"/>
    <w:rsid w:val="00286B0E"/>
    <w:rsid w:val="002878D6"/>
    <w:rsid w:val="002903A4"/>
    <w:rsid w:val="002904CC"/>
    <w:rsid w:val="00291330"/>
    <w:rsid w:val="0029162C"/>
    <w:rsid w:val="002917E2"/>
    <w:rsid w:val="00291CCA"/>
    <w:rsid w:val="002920A2"/>
    <w:rsid w:val="0029214B"/>
    <w:rsid w:val="002928B2"/>
    <w:rsid w:val="00293172"/>
    <w:rsid w:val="00293AD7"/>
    <w:rsid w:val="00294200"/>
    <w:rsid w:val="00294219"/>
    <w:rsid w:val="00296353"/>
    <w:rsid w:val="002969DD"/>
    <w:rsid w:val="00296CBE"/>
    <w:rsid w:val="00296F18"/>
    <w:rsid w:val="0029719B"/>
    <w:rsid w:val="00297C9E"/>
    <w:rsid w:val="002A0D32"/>
    <w:rsid w:val="002A1C44"/>
    <w:rsid w:val="002A201B"/>
    <w:rsid w:val="002A22A4"/>
    <w:rsid w:val="002A2857"/>
    <w:rsid w:val="002A34DB"/>
    <w:rsid w:val="002A4F07"/>
    <w:rsid w:val="002A4F5B"/>
    <w:rsid w:val="002A5060"/>
    <w:rsid w:val="002A52A2"/>
    <w:rsid w:val="002A74D1"/>
    <w:rsid w:val="002B0D1C"/>
    <w:rsid w:val="002B1125"/>
    <w:rsid w:val="002B1CAE"/>
    <w:rsid w:val="002B229C"/>
    <w:rsid w:val="002B3770"/>
    <w:rsid w:val="002B3A8A"/>
    <w:rsid w:val="002B4324"/>
    <w:rsid w:val="002B4C4A"/>
    <w:rsid w:val="002B6021"/>
    <w:rsid w:val="002B6183"/>
    <w:rsid w:val="002B64F2"/>
    <w:rsid w:val="002B6B86"/>
    <w:rsid w:val="002B700D"/>
    <w:rsid w:val="002B7502"/>
    <w:rsid w:val="002B7CFC"/>
    <w:rsid w:val="002C0BFA"/>
    <w:rsid w:val="002C121A"/>
    <w:rsid w:val="002C1705"/>
    <w:rsid w:val="002C2BAD"/>
    <w:rsid w:val="002C2F6D"/>
    <w:rsid w:val="002C3257"/>
    <w:rsid w:val="002C3492"/>
    <w:rsid w:val="002C4422"/>
    <w:rsid w:val="002C4EF6"/>
    <w:rsid w:val="002C5EA1"/>
    <w:rsid w:val="002C6081"/>
    <w:rsid w:val="002D2109"/>
    <w:rsid w:val="002D2A4F"/>
    <w:rsid w:val="002D2F0C"/>
    <w:rsid w:val="002D31A6"/>
    <w:rsid w:val="002D37F8"/>
    <w:rsid w:val="002D4512"/>
    <w:rsid w:val="002D6BE3"/>
    <w:rsid w:val="002D729F"/>
    <w:rsid w:val="002D72D4"/>
    <w:rsid w:val="002D731E"/>
    <w:rsid w:val="002D7E35"/>
    <w:rsid w:val="002E0778"/>
    <w:rsid w:val="002E431B"/>
    <w:rsid w:val="002E443D"/>
    <w:rsid w:val="002E47CE"/>
    <w:rsid w:val="002E5577"/>
    <w:rsid w:val="002E6536"/>
    <w:rsid w:val="002E6A8D"/>
    <w:rsid w:val="002E6C5C"/>
    <w:rsid w:val="002E7085"/>
    <w:rsid w:val="002E7806"/>
    <w:rsid w:val="002F0B2A"/>
    <w:rsid w:val="002F0EBE"/>
    <w:rsid w:val="002F1791"/>
    <w:rsid w:val="002F2985"/>
    <w:rsid w:val="002F2AFF"/>
    <w:rsid w:val="002F2C26"/>
    <w:rsid w:val="002F4504"/>
    <w:rsid w:val="002F5426"/>
    <w:rsid w:val="002F54D2"/>
    <w:rsid w:val="002F77EA"/>
    <w:rsid w:val="002F7CFC"/>
    <w:rsid w:val="0030028E"/>
    <w:rsid w:val="003028C5"/>
    <w:rsid w:val="00302A87"/>
    <w:rsid w:val="00302FB3"/>
    <w:rsid w:val="00303361"/>
    <w:rsid w:val="00305E14"/>
    <w:rsid w:val="00307B8B"/>
    <w:rsid w:val="00310981"/>
    <w:rsid w:val="00312196"/>
    <w:rsid w:val="00313924"/>
    <w:rsid w:val="00313D25"/>
    <w:rsid w:val="00314364"/>
    <w:rsid w:val="00315095"/>
    <w:rsid w:val="00317EE7"/>
    <w:rsid w:val="00321812"/>
    <w:rsid w:val="00321F83"/>
    <w:rsid w:val="00321F85"/>
    <w:rsid w:val="00323161"/>
    <w:rsid w:val="00324976"/>
    <w:rsid w:val="003271D7"/>
    <w:rsid w:val="003274EA"/>
    <w:rsid w:val="003318B1"/>
    <w:rsid w:val="0033471C"/>
    <w:rsid w:val="00335C7A"/>
    <w:rsid w:val="00335D65"/>
    <w:rsid w:val="0033606E"/>
    <w:rsid w:val="003376A5"/>
    <w:rsid w:val="00340A21"/>
    <w:rsid w:val="0034158D"/>
    <w:rsid w:val="00341D30"/>
    <w:rsid w:val="00342B51"/>
    <w:rsid w:val="00344FAF"/>
    <w:rsid w:val="003471DB"/>
    <w:rsid w:val="0034782D"/>
    <w:rsid w:val="00350C45"/>
    <w:rsid w:val="00352AD0"/>
    <w:rsid w:val="00352DBD"/>
    <w:rsid w:val="003531D5"/>
    <w:rsid w:val="0035425D"/>
    <w:rsid w:val="0035439F"/>
    <w:rsid w:val="00354CA9"/>
    <w:rsid w:val="00354DCA"/>
    <w:rsid w:val="00355CB1"/>
    <w:rsid w:val="00357E97"/>
    <w:rsid w:val="0036019C"/>
    <w:rsid w:val="003611F5"/>
    <w:rsid w:val="00361470"/>
    <w:rsid w:val="0036255D"/>
    <w:rsid w:val="003634DB"/>
    <w:rsid w:val="00363CA5"/>
    <w:rsid w:val="00363FA9"/>
    <w:rsid w:val="0036460A"/>
    <w:rsid w:val="003646DE"/>
    <w:rsid w:val="0036579F"/>
    <w:rsid w:val="00367225"/>
    <w:rsid w:val="003704D3"/>
    <w:rsid w:val="00370F8A"/>
    <w:rsid w:val="003715DB"/>
    <w:rsid w:val="0037195F"/>
    <w:rsid w:val="003726EF"/>
    <w:rsid w:val="00373512"/>
    <w:rsid w:val="003737AD"/>
    <w:rsid w:val="00373AAD"/>
    <w:rsid w:val="00374374"/>
    <w:rsid w:val="00375EF9"/>
    <w:rsid w:val="00376ABB"/>
    <w:rsid w:val="00376ADA"/>
    <w:rsid w:val="0037756A"/>
    <w:rsid w:val="0038058A"/>
    <w:rsid w:val="00380BE9"/>
    <w:rsid w:val="00383C48"/>
    <w:rsid w:val="00385292"/>
    <w:rsid w:val="003868BD"/>
    <w:rsid w:val="00387032"/>
    <w:rsid w:val="00387FCD"/>
    <w:rsid w:val="003919AC"/>
    <w:rsid w:val="0039219A"/>
    <w:rsid w:val="00392453"/>
    <w:rsid w:val="00393661"/>
    <w:rsid w:val="0039413F"/>
    <w:rsid w:val="00394289"/>
    <w:rsid w:val="0039673C"/>
    <w:rsid w:val="0039698D"/>
    <w:rsid w:val="00396B70"/>
    <w:rsid w:val="00397D60"/>
    <w:rsid w:val="003A16AC"/>
    <w:rsid w:val="003A230A"/>
    <w:rsid w:val="003A3095"/>
    <w:rsid w:val="003A3FAE"/>
    <w:rsid w:val="003A44BB"/>
    <w:rsid w:val="003A484C"/>
    <w:rsid w:val="003A536E"/>
    <w:rsid w:val="003A556A"/>
    <w:rsid w:val="003A5F53"/>
    <w:rsid w:val="003A66E6"/>
    <w:rsid w:val="003A6B9A"/>
    <w:rsid w:val="003B06BE"/>
    <w:rsid w:val="003B0782"/>
    <w:rsid w:val="003B1D03"/>
    <w:rsid w:val="003B3483"/>
    <w:rsid w:val="003B4118"/>
    <w:rsid w:val="003B59A1"/>
    <w:rsid w:val="003B611D"/>
    <w:rsid w:val="003B629A"/>
    <w:rsid w:val="003B6868"/>
    <w:rsid w:val="003B6C00"/>
    <w:rsid w:val="003B72B4"/>
    <w:rsid w:val="003C1F29"/>
    <w:rsid w:val="003C1FD5"/>
    <w:rsid w:val="003C3665"/>
    <w:rsid w:val="003C55C5"/>
    <w:rsid w:val="003C5827"/>
    <w:rsid w:val="003C5C0F"/>
    <w:rsid w:val="003C616C"/>
    <w:rsid w:val="003C6A43"/>
    <w:rsid w:val="003C7054"/>
    <w:rsid w:val="003C74E3"/>
    <w:rsid w:val="003C7A56"/>
    <w:rsid w:val="003D015B"/>
    <w:rsid w:val="003D0CC3"/>
    <w:rsid w:val="003D1079"/>
    <w:rsid w:val="003D1C9B"/>
    <w:rsid w:val="003D2AEA"/>
    <w:rsid w:val="003D2D79"/>
    <w:rsid w:val="003D2EBB"/>
    <w:rsid w:val="003D34DB"/>
    <w:rsid w:val="003D3CBB"/>
    <w:rsid w:val="003D42DD"/>
    <w:rsid w:val="003D5867"/>
    <w:rsid w:val="003D633C"/>
    <w:rsid w:val="003D67ED"/>
    <w:rsid w:val="003D70F9"/>
    <w:rsid w:val="003D7103"/>
    <w:rsid w:val="003E048B"/>
    <w:rsid w:val="003E0DFF"/>
    <w:rsid w:val="003E2CD1"/>
    <w:rsid w:val="003E35D2"/>
    <w:rsid w:val="003E35F0"/>
    <w:rsid w:val="003E3DC1"/>
    <w:rsid w:val="003E43AE"/>
    <w:rsid w:val="003E4847"/>
    <w:rsid w:val="003E542B"/>
    <w:rsid w:val="003E5E99"/>
    <w:rsid w:val="003E76AC"/>
    <w:rsid w:val="003E7FA9"/>
    <w:rsid w:val="003F05B6"/>
    <w:rsid w:val="003F0792"/>
    <w:rsid w:val="003F20B7"/>
    <w:rsid w:val="003F335B"/>
    <w:rsid w:val="003F35AE"/>
    <w:rsid w:val="003F3DE6"/>
    <w:rsid w:val="003F3DF7"/>
    <w:rsid w:val="003F534C"/>
    <w:rsid w:val="003F5BBF"/>
    <w:rsid w:val="003F5ECD"/>
    <w:rsid w:val="003F6652"/>
    <w:rsid w:val="00402FE7"/>
    <w:rsid w:val="0040366D"/>
    <w:rsid w:val="0040433F"/>
    <w:rsid w:val="00404A6E"/>
    <w:rsid w:val="00405431"/>
    <w:rsid w:val="00405E2B"/>
    <w:rsid w:val="0040697E"/>
    <w:rsid w:val="00407473"/>
    <w:rsid w:val="00412886"/>
    <w:rsid w:val="00413947"/>
    <w:rsid w:val="0041409E"/>
    <w:rsid w:val="00415B07"/>
    <w:rsid w:val="004160BC"/>
    <w:rsid w:val="00417AF2"/>
    <w:rsid w:val="0042060D"/>
    <w:rsid w:val="00421458"/>
    <w:rsid w:val="004217D3"/>
    <w:rsid w:val="00421A72"/>
    <w:rsid w:val="0042236D"/>
    <w:rsid w:val="00422411"/>
    <w:rsid w:val="004224DA"/>
    <w:rsid w:val="00422EC6"/>
    <w:rsid w:val="00423364"/>
    <w:rsid w:val="0042362E"/>
    <w:rsid w:val="00423751"/>
    <w:rsid w:val="0042383B"/>
    <w:rsid w:val="00424B08"/>
    <w:rsid w:val="00425355"/>
    <w:rsid w:val="00425435"/>
    <w:rsid w:val="00425E3F"/>
    <w:rsid w:val="0042626A"/>
    <w:rsid w:val="00426CD3"/>
    <w:rsid w:val="004273BF"/>
    <w:rsid w:val="004310FB"/>
    <w:rsid w:val="004330FE"/>
    <w:rsid w:val="00434218"/>
    <w:rsid w:val="00434578"/>
    <w:rsid w:val="00436CAD"/>
    <w:rsid w:val="004371B2"/>
    <w:rsid w:val="0043794D"/>
    <w:rsid w:val="0043797D"/>
    <w:rsid w:val="00437BE1"/>
    <w:rsid w:val="00440134"/>
    <w:rsid w:val="00441018"/>
    <w:rsid w:val="00441881"/>
    <w:rsid w:val="00443494"/>
    <w:rsid w:val="00443B05"/>
    <w:rsid w:val="0044482E"/>
    <w:rsid w:val="00444D6A"/>
    <w:rsid w:val="0044514D"/>
    <w:rsid w:val="00445434"/>
    <w:rsid w:val="00445F24"/>
    <w:rsid w:val="00446F67"/>
    <w:rsid w:val="0045138D"/>
    <w:rsid w:val="00451BF3"/>
    <w:rsid w:val="00452399"/>
    <w:rsid w:val="0045241E"/>
    <w:rsid w:val="00452DA8"/>
    <w:rsid w:val="004532CB"/>
    <w:rsid w:val="004533EB"/>
    <w:rsid w:val="00453498"/>
    <w:rsid w:val="004534AC"/>
    <w:rsid w:val="00454B03"/>
    <w:rsid w:val="0045569A"/>
    <w:rsid w:val="00456002"/>
    <w:rsid w:val="00456023"/>
    <w:rsid w:val="00456DCE"/>
    <w:rsid w:val="00457067"/>
    <w:rsid w:val="00457A85"/>
    <w:rsid w:val="0046077D"/>
    <w:rsid w:val="00460B49"/>
    <w:rsid w:val="00460BD8"/>
    <w:rsid w:val="0046181D"/>
    <w:rsid w:val="00464465"/>
    <w:rsid w:val="0046447B"/>
    <w:rsid w:val="00464821"/>
    <w:rsid w:val="00464F85"/>
    <w:rsid w:val="0046666D"/>
    <w:rsid w:val="0046706C"/>
    <w:rsid w:val="0046778E"/>
    <w:rsid w:val="0047094D"/>
    <w:rsid w:val="00471004"/>
    <w:rsid w:val="00471AD5"/>
    <w:rsid w:val="00474071"/>
    <w:rsid w:val="0047459C"/>
    <w:rsid w:val="0047482F"/>
    <w:rsid w:val="00474EB7"/>
    <w:rsid w:val="004755B0"/>
    <w:rsid w:val="0047572A"/>
    <w:rsid w:val="00475C08"/>
    <w:rsid w:val="004766B6"/>
    <w:rsid w:val="00476BFB"/>
    <w:rsid w:val="00476D9A"/>
    <w:rsid w:val="00476EBB"/>
    <w:rsid w:val="004771B7"/>
    <w:rsid w:val="00477725"/>
    <w:rsid w:val="00477C31"/>
    <w:rsid w:val="00480BCF"/>
    <w:rsid w:val="00481C50"/>
    <w:rsid w:val="00481E57"/>
    <w:rsid w:val="004820AE"/>
    <w:rsid w:val="00483393"/>
    <w:rsid w:val="004837A9"/>
    <w:rsid w:val="004845CD"/>
    <w:rsid w:val="00485003"/>
    <w:rsid w:val="004855BF"/>
    <w:rsid w:val="00485A21"/>
    <w:rsid w:val="00485CC5"/>
    <w:rsid w:val="0048766F"/>
    <w:rsid w:val="0049015F"/>
    <w:rsid w:val="004904C4"/>
    <w:rsid w:val="004911D4"/>
    <w:rsid w:val="00491947"/>
    <w:rsid w:val="00493E5F"/>
    <w:rsid w:val="00493EAA"/>
    <w:rsid w:val="00494001"/>
    <w:rsid w:val="0049438D"/>
    <w:rsid w:val="0049446B"/>
    <w:rsid w:val="00494D2B"/>
    <w:rsid w:val="004952E6"/>
    <w:rsid w:val="0049533D"/>
    <w:rsid w:val="00495C46"/>
    <w:rsid w:val="00495F08"/>
    <w:rsid w:val="00496EF4"/>
    <w:rsid w:val="004970DD"/>
    <w:rsid w:val="004A05F5"/>
    <w:rsid w:val="004A093E"/>
    <w:rsid w:val="004A111B"/>
    <w:rsid w:val="004A1996"/>
    <w:rsid w:val="004A274E"/>
    <w:rsid w:val="004A314C"/>
    <w:rsid w:val="004A43E3"/>
    <w:rsid w:val="004A4C07"/>
    <w:rsid w:val="004A4EE4"/>
    <w:rsid w:val="004A542F"/>
    <w:rsid w:val="004A5833"/>
    <w:rsid w:val="004A5DCB"/>
    <w:rsid w:val="004A6CFF"/>
    <w:rsid w:val="004B2174"/>
    <w:rsid w:val="004B2664"/>
    <w:rsid w:val="004B2AD7"/>
    <w:rsid w:val="004B2FD3"/>
    <w:rsid w:val="004B324A"/>
    <w:rsid w:val="004B4D1B"/>
    <w:rsid w:val="004B610E"/>
    <w:rsid w:val="004B6A4E"/>
    <w:rsid w:val="004C0992"/>
    <w:rsid w:val="004C0C3A"/>
    <w:rsid w:val="004C1088"/>
    <w:rsid w:val="004C2398"/>
    <w:rsid w:val="004C2924"/>
    <w:rsid w:val="004C2B18"/>
    <w:rsid w:val="004C2FA4"/>
    <w:rsid w:val="004C343F"/>
    <w:rsid w:val="004C3787"/>
    <w:rsid w:val="004C3841"/>
    <w:rsid w:val="004C3E2E"/>
    <w:rsid w:val="004C428F"/>
    <w:rsid w:val="004C52CC"/>
    <w:rsid w:val="004C5A68"/>
    <w:rsid w:val="004C6698"/>
    <w:rsid w:val="004C7822"/>
    <w:rsid w:val="004D0B5F"/>
    <w:rsid w:val="004D1859"/>
    <w:rsid w:val="004D18A6"/>
    <w:rsid w:val="004D25A3"/>
    <w:rsid w:val="004D31EC"/>
    <w:rsid w:val="004D36BD"/>
    <w:rsid w:val="004D39AE"/>
    <w:rsid w:val="004D6121"/>
    <w:rsid w:val="004D7DE7"/>
    <w:rsid w:val="004E0BF5"/>
    <w:rsid w:val="004E0D4B"/>
    <w:rsid w:val="004E1CAF"/>
    <w:rsid w:val="004E1D71"/>
    <w:rsid w:val="004E24AD"/>
    <w:rsid w:val="004E2844"/>
    <w:rsid w:val="004E35E2"/>
    <w:rsid w:val="004E3D19"/>
    <w:rsid w:val="004E4A9F"/>
    <w:rsid w:val="004E63FF"/>
    <w:rsid w:val="004E6850"/>
    <w:rsid w:val="004E7C6A"/>
    <w:rsid w:val="004F112C"/>
    <w:rsid w:val="004F2B8E"/>
    <w:rsid w:val="004F2DC1"/>
    <w:rsid w:val="004F4C9C"/>
    <w:rsid w:val="004F6860"/>
    <w:rsid w:val="005006F8"/>
    <w:rsid w:val="00501A17"/>
    <w:rsid w:val="00501AD0"/>
    <w:rsid w:val="0050236F"/>
    <w:rsid w:val="00502891"/>
    <w:rsid w:val="00502E52"/>
    <w:rsid w:val="005037BE"/>
    <w:rsid w:val="005044D8"/>
    <w:rsid w:val="0050594A"/>
    <w:rsid w:val="005067D9"/>
    <w:rsid w:val="00507E77"/>
    <w:rsid w:val="00507E94"/>
    <w:rsid w:val="005105B5"/>
    <w:rsid w:val="00512AD6"/>
    <w:rsid w:val="00513A76"/>
    <w:rsid w:val="00513ED1"/>
    <w:rsid w:val="005148B6"/>
    <w:rsid w:val="0051532C"/>
    <w:rsid w:val="00515BFE"/>
    <w:rsid w:val="0051680A"/>
    <w:rsid w:val="005211DB"/>
    <w:rsid w:val="00522320"/>
    <w:rsid w:val="0052270F"/>
    <w:rsid w:val="00525C6F"/>
    <w:rsid w:val="005262BC"/>
    <w:rsid w:val="005277DD"/>
    <w:rsid w:val="005314DC"/>
    <w:rsid w:val="00531F41"/>
    <w:rsid w:val="00532A11"/>
    <w:rsid w:val="005342EC"/>
    <w:rsid w:val="00534F16"/>
    <w:rsid w:val="00535959"/>
    <w:rsid w:val="00535D7B"/>
    <w:rsid w:val="0054030A"/>
    <w:rsid w:val="00541C6B"/>
    <w:rsid w:val="00542024"/>
    <w:rsid w:val="00543BF9"/>
    <w:rsid w:val="005449E5"/>
    <w:rsid w:val="0054582F"/>
    <w:rsid w:val="00545F28"/>
    <w:rsid w:val="00545FBC"/>
    <w:rsid w:val="0055184F"/>
    <w:rsid w:val="00552696"/>
    <w:rsid w:val="0055297C"/>
    <w:rsid w:val="00552D77"/>
    <w:rsid w:val="00553252"/>
    <w:rsid w:val="00555810"/>
    <w:rsid w:val="00555DB1"/>
    <w:rsid w:val="00556A7F"/>
    <w:rsid w:val="005570C2"/>
    <w:rsid w:val="00557293"/>
    <w:rsid w:val="00557366"/>
    <w:rsid w:val="00557477"/>
    <w:rsid w:val="005576C5"/>
    <w:rsid w:val="005602E9"/>
    <w:rsid w:val="00561DB4"/>
    <w:rsid w:val="00562258"/>
    <w:rsid w:val="00562E70"/>
    <w:rsid w:val="0056387F"/>
    <w:rsid w:val="00564703"/>
    <w:rsid w:val="005649EC"/>
    <w:rsid w:val="00564C7E"/>
    <w:rsid w:val="00565494"/>
    <w:rsid w:val="00567643"/>
    <w:rsid w:val="00567AD3"/>
    <w:rsid w:val="00570BB3"/>
    <w:rsid w:val="00570CCB"/>
    <w:rsid w:val="0057194F"/>
    <w:rsid w:val="00571B42"/>
    <w:rsid w:val="00573513"/>
    <w:rsid w:val="0057446E"/>
    <w:rsid w:val="00574EC8"/>
    <w:rsid w:val="00575042"/>
    <w:rsid w:val="005752B2"/>
    <w:rsid w:val="00575377"/>
    <w:rsid w:val="00575568"/>
    <w:rsid w:val="00575898"/>
    <w:rsid w:val="00575C23"/>
    <w:rsid w:val="00575F6B"/>
    <w:rsid w:val="00576210"/>
    <w:rsid w:val="005762F9"/>
    <w:rsid w:val="00577EC7"/>
    <w:rsid w:val="0058049C"/>
    <w:rsid w:val="00581D53"/>
    <w:rsid w:val="00582A42"/>
    <w:rsid w:val="0058301C"/>
    <w:rsid w:val="00583EA2"/>
    <w:rsid w:val="005840A6"/>
    <w:rsid w:val="005841BE"/>
    <w:rsid w:val="00584BF1"/>
    <w:rsid w:val="00584F21"/>
    <w:rsid w:val="00584F75"/>
    <w:rsid w:val="0058542A"/>
    <w:rsid w:val="00585881"/>
    <w:rsid w:val="00585F03"/>
    <w:rsid w:val="00586D60"/>
    <w:rsid w:val="005876A1"/>
    <w:rsid w:val="00587BED"/>
    <w:rsid w:val="00587FB7"/>
    <w:rsid w:val="00587FDB"/>
    <w:rsid w:val="00590F6F"/>
    <w:rsid w:val="00592230"/>
    <w:rsid w:val="0059280C"/>
    <w:rsid w:val="00592FBD"/>
    <w:rsid w:val="005931CB"/>
    <w:rsid w:val="00593904"/>
    <w:rsid w:val="0059393F"/>
    <w:rsid w:val="005951BD"/>
    <w:rsid w:val="005954E2"/>
    <w:rsid w:val="005957E7"/>
    <w:rsid w:val="00596C77"/>
    <w:rsid w:val="005A042B"/>
    <w:rsid w:val="005A0BD2"/>
    <w:rsid w:val="005A12C1"/>
    <w:rsid w:val="005A12D6"/>
    <w:rsid w:val="005A238C"/>
    <w:rsid w:val="005A240D"/>
    <w:rsid w:val="005A2DEF"/>
    <w:rsid w:val="005A358A"/>
    <w:rsid w:val="005A4609"/>
    <w:rsid w:val="005A5CBD"/>
    <w:rsid w:val="005A6BC7"/>
    <w:rsid w:val="005A70CD"/>
    <w:rsid w:val="005A7CBD"/>
    <w:rsid w:val="005B0751"/>
    <w:rsid w:val="005B0BE0"/>
    <w:rsid w:val="005B15E7"/>
    <w:rsid w:val="005B2E44"/>
    <w:rsid w:val="005B30E5"/>
    <w:rsid w:val="005B715D"/>
    <w:rsid w:val="005B771E"/>
    <w:rsid w:val="005C0330"/>
    <w:rsid w:val="005C08D5"/>
    <w:rsid w:val="005C0C6F"/>
    <w:rsid w:val="005C3925"/>
    <w:rsid w:val="005C3B74"/>
    <w:rsid w:val="005C41C7"/>
    <w:rsid w:val="005C4A7F"/>
    <w:rsid w:val="005C4A94"/>
    <w:rsid w:val="005C4C22"/>
    <w:rsid w:val="005C521E"/>
    <w:rsid w:val="005C5828"/>
    <w:rsid w:val="005C5A4C"/>
    <w:rsid w:val="005C5DD5"/>
    <w:rsid w:val="005C5F4A"/>
    <w:rsid w:val="005C6004"/>
    <w:rsid w:val="005C6BE9"/>
    <w:rsid w:val="005C7A1E"/>
    <w:rsid w:val="005C7BDB"/>
    <w:rsid w:val="005D105E"/>
    <w:rsid w:val="005D16D1"/>
    <w:rsid w:val="005D1F51"/>
    <w:rsid w:val="005D22DB"/>
    <w:rsid w:val="005D2682"/>
    <w:rsid w:val="005D3688"/>
    <w:rsid w:val="005D3BC6"/>
    <w:rsid w:val="005D4A20"/>
    <w:rsid w:val="005D4C0B"/>
    <w:rsid w:val="005D62ED"/>
    <w:rsid w:val="005D686D"/>
    <w:rsid w:val="005D6EF6"/>
    <w:rsid w:val="005D7B11"/>
    <w:rsid w:val="005E6187"/>
    <w:rsid w:val="005E7470"/>
    <w:rsid w:val="005E7CDD"/>
    <w:rsid w:val="005F121B"/>
    <w:rsid w:val="005F125C"/>
    <w:rsid w:val="005F14BD"/>
    <w:rsid w:val="005F183A"/>
    <w:rsid w:val="005F2284"/>
    <w:rsid w:val="005F2AED"/>
    <w:rsid w:val="005F3066"/>
    <w:rsid w:val="005F33DA"/>
    <w:rsid w:val="005F3738"/>
    <w:rsid w:val="005F485F"/>
    <w:rsid w:val="005F5D93"/>
    <w:rsid w:val="005F5DEA"/>
    <w:rsid w:val="005F6C35"/>
    <w:rsid w:val="005F7594"/>
    <w:rsid w:val="006002A5"/>
    <w:rsid w:val="00600369"/>
    <w:rsid w:val="0060063A"/>
    <w:rsid w:val="00600C80"/>
    <w:rsid w:val="00601FA7"/>
    <w:rsid w:val="006034C1"/>
    <w:rsid w:val="00603B99"/>
    <w:rsid w:val="00604264"/>
    <w:rsid w:val="00604847"/>
    <w:rsid w:val="00604B93"/>
    <w:rsid w:val="00604E76"/>
    <w:rsid w:val="006050DA"/>
    <w:rsid w:val="0060552D"/>
    <w:rsid w:val="00607B3C"/>
    <w:rsid w:val="0061005B"/>
    <w:rsid w:val="006106A9"/>
    <w:rsid w:val="006122D8"/>
    <w:rsid w:val="00614BDB"/>
    <w:rsid w:val="00615CA0"/>
    <w:rsid w:val="00616113"/>
    <w:rsid w:val="00616495"/>
    <w:rsid w:val="006164D7"/>
    <w:rsid w:val="0061797E"/>
    <w:rsid w:val="006207BC"/>
    <w:rsid w:val="00620C35"/>
    <w:rsid w:val="00622274"/>
    <w:rsid w:val="00622553"/>
    <w:rsid w:val="006231F1"/>
    <w:rsid w:val="006232A2"/>
    <w:rsid w:val="006239AC"/>
    <w:rsid w:val="00623EA3"/>
    <w:rsid w:val="00625799"/>
    <w:rsid w:val="00626704"/>
    <w:rsid w:val="00626794"/>
    <w:rsid w:val="00626EF4"/>
    <w:rsid w:val="00627CD8"/>
    <w:rsid w:val="00627D2A"/>
    <w:rsid w:val="0063028A"/>
    <w:rsid w:val="00630492"/>
    <w:rsid w:val="00630737"/>
    <w:rsid w:val="00630D9F"/>
    <w:rsid w:val="00631586"/>
    <w:rsid w:val="00632998"/>
    <w:rsid w:val="00632B1D"/>
    <w:rsid w:val="00633209"/>
    <w:rsid w:val="00635D44"/>
    <w:rsid w:val="00636958"/>
    <w:rsid w:val="0063795B"/>
    <w:rsid w:val="00640AA4"/>
    <w:rsid w:val="006419B1"/>
    <w:rsid w:val="00641D6A"/>
    <w:rsid w:val="006427EC"/>
    <w:rsid w:val="0064416E"/>
    <w:rsid w:val="00644B85"/>
    <w:rsid w:val="00645B58"/>
    <w:rsid w:val="00645BDE"/>
    <w:rsid w:val="00645FA0"/>
    <w:rsid w:val="006514C5"/>
    <w:rsid w:val="00651F22"/>
    <w:rsid w:val="00652810"/>
    <w:rsid w:val="006538DA"/>
    <w:rsid w:val="00657027"/>
    <w:rsid w:val="0066013A"/>
    <w:rsid w:val="00660590"/>
    <w:rsid w:val="006624F8"/>
    <w:rsid w:val="00662C63"/>
    <w:rsid w:val="00663983"/>
    <w:rsid w:val="00663A9E"/>
    <w:rsid w:val="00663C24"/>
    <w:rsid w:val="00664417"/>
    <w:rsid w:val="006648F3"/>
    <w:rsid w:val="00664F8D"/>
    <w:rsid w:val="0066592E"/>
    <w:rsid w:val="00667921"/>
    <w:rsid w:val="00671CDF"/>
    <w:rsid w:val="00671F71"/>
    <w:rsid w:val="00672CDB"/>
    <w:rsid w:val="00672F42"/>
    <w:rsid w:val="00673627"/>
    <w:rsid w:val="006738E3"/>
    <w:rsid w:val="00674B7D"/>
    <w:rsid w:val="0067605A"/>
    <w:rsid w:val="0067780B"/>
    <w:rsid w:val="006805A4"/>
    <w:rsid w:val="00681C94"/>
    <w:rsid w:val="0068265E"/>
    <w:rsid w:val="0068477B"/>
    <w:rsid w:val="0068566B"/>
    <w:rsid w:val="00686877"/>
    <w:rsid w:val="00687617"/>
    <w:rsid w:val="006876A7"/>
    <w:rsid w:val="006927E4"/>
    <w:rsid w:val="00693176"/>
    <w:rsid w:val="00694233"/>
    <w:rsid w:val="00695F38"/>
    <w:rsid w:val="0069685E"/>
    <w:rsid w:val="00696A8A"/>
    <w:rsid w:val="0069708A"/>
    <w:rsid w:val="00697CA2"/>
    <w:rsid w:val="006A1A48"/>
    <w:rsid w:val="006A221D"/>
    <w:rsid w:val="006A2246"/>
    <w:rsid w:val="006A22E5"/>
    <w:rsid w:val="006A3361"/>
    <w:rsid w:val="006A489F"/>
    <w:rsid w:val="006A5F04"/>
    <w:rsid w:val="006A6096"/>
    <w:rsid w:val="006B029C"/>
    <w:rsid w:val="006B08CC"/>
    <w:rsid w:val="006B1904"/>
    <w:rsid w:val="006B1DC0"/>
    <w:rsid w:val="006B405D"/>
    <w:rsid w:val="006B4F6E"/>
    <w:rsid w:val="006B55E5"/>
    <w:rsid w:val="006B5A4B"/>
    <w:rsid w:val="006B5B5B"/>
    <w:rsid w:val="006B61F9"/>
    <w:rsid w:val="006C0850"/>
    <w:rsid w:val="006C2107"/>
    <w:rsid w:val="006C2425"/>
    <w:rsid w:val="006C36AC"/>
    <w:rsid w:val="006C3768"/>
    <w:rsid w:val="006C40AF"/>
    <w:rsid w:val="006C49FA"/>
    <w:rsid w:val="006C5814"/>
    <w:rsid w:val="006C5EFC"/>
    <w:rsid w:val="006C7A56"/>
    <w:rsid w:val="006D008B"/>
    <w:rsid w:val="006D0181"/>
    <w:rsid w:val="006D0EBB"/>
    <w:rsid w:val="006D1960"/>
    <w:rsid w:val="006D20AE"/>
    <w:rsid w:val="006D2643"/>
    <w:rsid w:val="006D2736"/>
    <w:rsid w:val="006D279E"/>
    <w:rsid w:val="006D435B"/>
    <w:rsid w:val="006D4DCC"/>
    <w:rsid w:val="006D655B"/>
    <w:rsid w:val="006D795B"/>
    <w:rsid w:val="006E0288"/>
    <w:rsid w:val="006E12D5"/>
    <w:rsid w:val="006E28DE"/>
    <w:rsid w:val="006E36E6"/>
    <w:rsid w:val="006E5A4F"/>
    <w:rsid w:val="006E663D"/>
    <w:rsid w:val="006E6BF1"/>
    <w:rsid w:val="006E7D32"/>
    <w:rsid w:val="006F23D8"/>
    <w:rsid w:val="006F2F82"/>
    <w:rsid w:val="006F30BA"/>
    <w:rsid w:val="006F428D"/>
    <w:rsid w:val="006F50B0"/>
    <w:rsid w:val="006F7DF0"/>
    <w:rsid w:val="006F7FA0"/>
    <w:rsid w:val="007001E0"/>
    <w:rsid w:val="00700766"/>
    <w:rsid w:val="00701775"/>
    <w:rsid w:val="007017FD"/>
    <w:rsid w:val="00702545"/>
    <w:rsid w:val="00702F00"/>
    <w:rsid w:val="007033EA"/>
    <w:rsid w:val="00704C9A"/>
    <w:rsid w:val="00705AEB"/>
    <w:rsid w:val="0070615B"/>
    <w:rsid w:val="00706D88"/>
    <w:rsid w:val="0070713E"/>
    <w:rsid w:val="0070730B"/>
    <w:rsid w:val="0071019A"/>
    <w:rsid w:val="00711BDA"/>
    <w:rsid w:val="00712164"/>
    <w:rsid w:val="007121B1"/>
    <w:rsid w:val="007124B3"/>
    <w:rsid w:val="00712ED8"/>
    <w:rsid w:val="007134CA"/>
    <w:rsid w:val="00713C9C"/>
    <w:rsid w:val="00714D98"/>
    <w:rsid w:val="00715224"/>
    <w:rsid w:val="00716533"/>
    <w:rsid w:val="007174A5"/>
    <w:rsid w:val="00717FE0"/>
    <w:rsid w:val="007200C8"/>
    <w:rsid w:val="007206A9"/>
    <w:rsid w:val="00720F92"/>
    <w:rsid w:val="00721965"/>
    <w:rsid w:val="00722ADF"/>
    <w:rsid w:val="007232A8"/>
    <w:rsid w:val="00723410"/>
    <w:rsid w:val="007234F4"/>
    <w:rsid w:val="00723733"/>
    <w:rsid w:val="0072387C"/>
    <w:rsid w:val="00723EAD"/>
    <w:rsid w:val="007241C0"/>
    <w:rsid w:val="0072522F"/>
    <w:rsid w:val="007255C1"/>
    <w:rsid w:val="0072650A"/>
    <w:rsid w:val="007266AA"/>
    <w:rsid w:val="00726E20"/>
    <w:rsid w:val="00727264"/>
    <w:rsid w:val="00727FFC"/>
    <w:rsid w:val="00731804"/>
    <w:rsid w:val="007324C6"/>
    <w:rsid w:val="0073338E"/>
    <w:rsid w:val="007340B7"/>
    <w:rsid w:val="00734F53"/>
    <w:rsid w:val="00735F05"/>
    <w:rsid w:val="007367F1"/>
    <w:rsid w:val="007370B7"/>
    <w:rsid w:val="0074032C"/>
    <w:rsid w:val="0074203A"/>
    <w:rsid w:val="00742AA0"/>
    <w:rsid w:val="0074356B"/>
    <w:rsid w:val="00744C79"/>
    <w:rsid w:val="007450B4"/>
    <w:rsid w:val="007454FD"/>
    <w:rsid w:val="007457D0"/>
    <w:rsid w:val="00745BE6"/>
    <w:rsid w:val="00746592"/>
    <w:rsid w:val="00746888"/>
    <w:rsid w:val="00750AF8"/>
    <w:rsid w:val="00751113"/>
    <w:rsid w:val="00751BB8"/>
    <w:rsid w:val="0075205A"/>
    <w:rsid w:val="0075361D"/>
    <w:rsid w:val="007547B7"/>
    <w:rsid w:val="00754AFA"/>
    <w:rsid w:val="0075599B"/>
    <w:rsid w:val="00755B2C"/>
    <w:rsid w:val="007567E2"/>
    <w:rsid w:val="00757819"/>
    <w:rsid w:val="00757F5C"/>
    <w:rsid w:val="00761F50"/>
    <w:rsid w:val="00762293"/>
    <w:rsid w:val="00762C2A"/>
    <w:rsid w:val="007631AD"/>
    <w:rsid w:val="00763F78"/>
    <w:rsid w:val="00764B36"/>
    <w:rsid w:val="007665FC"/>
    <w:rsid w:val="007667E0"/>
    <w:rsid w:val="00766C28"/>
    <w:rsid w:val="00766E6B"/>
    <w:rsid w:val="00767380"/>
    <w:rsid w:val="0076758B"/>
    <w:rsid w:val="007705D5"/>
    <w:rsid w:val="00770E92"/>
    <w:rsid w:val="00773897"/>
    <w:rsid w:val="00773B94"/>
    <w:rsid w:val="00773D2A"/>
    <w:rsid w:val="00777CA0"/>
    <w:rsid w:val="00781613"/>
    <w:rsid w:val="007818AA"/>
    <w:rsid w:val="0078286E"/>
    <w:rsid w:val="007838CB"/>
    <w:rsid w:val="00783D95"/>
    <w:rsid w:val="007855EA"/>
    <w:rsid w:val="00786109"/>
    <w:rsid w:val="00786B0A"/>
    <w:rsid w:val="00786FF8"/>
    <w:rsid w:val="0079176D"/>
    <w:rsid w:val="00793872"/>
    <w:rsid w:val="0079533A"/>
    <w:rsid w:val="0079549F"/>
    <w:rsid w:val="007955DF"/>
    <w:rsid w:val="007955EE"/>
    <w:rsid w:val="00795FAF"/>
    <w:rsid w:val="00796716"/>
    <w:rsid w:val="007A0EAC"/>
    <w:rsid w:val="007A0F20"/>
    <w:rsid w:val="007A110C"/>
    <w:rsid w:val="007A27E8"/>
    <w:rsid w:val="007A3558"/>
    <w:rsid w:val="007A3836"/>
    <w:rsid w:val="007A46BD"/>
    <w:rsid w:val="007A48A6"/>
    <w:rsid w:val="007A521C"/>
    <w:rsid w:val="007A5265"/>
    <w:rsid w:val="007A6649"/>
    <w:rsid w:val="007A685A"/>
    <w:rsid w:val="007B02B0"/>
    <w:rsid w:val="007B0F28"/>
    <w:rsid w:val="007B2059"/>
    <w:rsid w:val="007B2A93"/>
    <w:rsid w:val="007B4994"/>
    <w:rsid w:val="007B5331"/>
    <w:rsid w:val="007B5595"/>
    <w:rsid w:val="007B5A80"/>
    <w:rsid w:val="007B64A5"/>
    <w:rsid w:val="007B686C"/>
    <w:rsid w:val="007B70F5"/>
    <w:rsid w:val="007B715C"/>
    <w:rsid w:val="007C02DF"/>
    <w:rsid w:val="007C1D16"/>
    <w:rsid w:val="007C249F"/>
    <w:rsid w:val="007C31B7"/>
    <w:rsid w:val="007C5218"/>
    <w:rsid w:val="007C5F11"/>
    <w:rsid w:val="007C5F6E"/>
    <w:rsid w:val="007C6771"/>
    <w:rsid w:val="007D19BF"/>
    <w:rsid w:val="007D356E"/>
    <w:rsid w:val="007D35A9"/>
    <w:rsid w:val="007D46B1"/>
    <w:rsid w:val="007D5A20"/>
    <w:rsid w:val="007D5B93"/>
    <w:rsid w:val="007D63A7"/>
    <w:rsid w:val="007D641F"/>
    <w:rsid w:val="007D6AD9"/>
    <w:rsid w:val="007E0D7F"/>
    <w:rsid w:val="007E245C"/>
    <w:rsid w:val="007E3372"/>
    <w:rsid w:val="007E4226"/>
    <w:rsid w:val="007E6A09"/>
    <w:rsid w:val="007E6C1B"/>
    <w:rsid w:val="007E6D22"/>
    <w:rsid w:val="007E6D7F"/>
    <w:rsid w:val="007F0308"/>
    <w:rsid w:val="007F0346"/>
    <w:rsid w:val="007F093E"/>
    <w:rsid w:val="007F1186"/>
    <w:rsid w:val="007F1A97"/>
    <w:rsid w:val="007F1C40"/>
    <w:rsid w:val="007F1DA8"/>
    <w:rsid w:val="007F1E06"/>
    <w:rsid w:val="007F21AF"/>
    <w:rsid w:val="007F2B50"/>
    <w:rsid w:val="007F47A3"/>
    <w:rsid w:val="007F6CB8"/>
    <w:rsid w:val="007F6F1B"/>
    <w:rsid w:val="007F777C"/>
    <w:rsid w:val="007F7C2B"/>
    <w:rsid w:val="00800AB6"/>
    <w:rsid w:val="008014AB"/>
    <w:rsid w:val="00801E21"/>
    <w:rsid w:val="00802607"/>
    <w:rsid w:val="0080329C"/>
    <w:rsid w:val="008035C8"/>
    <w:rsid w:val="00803F93"/>
    <w:rsid w:val="008066F9"/>
    <w:rsid w:val="00806742"/>
    <w:rsid w:val="00806FAE"/>
    <w:rsid w:val="008075A2"/>
    <w:rsid w:val="00807D2A"/>
    <w:rsid w:val="00810343"/>
    <w:rsid w:val="00810E44"/>
    <w:rsid w:val="0081194D"/>
    <w:rsid w:val="00811CF6"/>
    <w:rsid w:val="008127AC"/>
    <w:rsid w:val="0081325C"/>
    <w:rsid w:val="008132D4"/>
    <w:rsid w:val="00813CFC"/>
    <w:rsid w:val="00814C71"/>
    <w:rsid w:val="00816FF1"/>
    <w:rsid w:val="008173A6"/>
    <w:rsid w:val="00817F76"/>
    <w:rsid w:val="00820597"/>
    <w:rsid w:val="00821A9B"/>
    <w:rsid w:val="00823050"/>
    <w:rsid w:val="008232B2"/>
    <w:rsid w:val="0082417C"/>
    <w:rsid w:val="00825142"/>
    <w:rsid w:val="00827321"/>
    <w:rsid w:val="00832060"/>
    <w:rsid w:val="008324C1"/>
    <w:rsid w:val="00833014"/>
    <w:rsid w:val="008332D7"/>
    <w:rsid w:val="00833B25"/>
    <w:rsid w:val="00833CFE"/>
    <w:rsid w:val="00834EFC"/>
    <w:rsid w:val="008357C8"/>
    <w:rsid w:val="00836FAA"/>
    <w:rsid w:val="008405A9"/>
    <w:rsid w:val="00840A53"/>
    <w:rsid w:val="00842F2E"/>
    <w:rsid w:val="00845A96"/>
    <w:rsid w:val="00845BA2"/>
    <w:rsid w:val="00846526"/>
    <w:rsid w:val="00846F77"/>
    <w:rsid w:val="00847662"/>
    <w:rsid w:val="00847DDF"/>
    <w:rsid w:val="00851368"/>
    <w:rsid w:val="00851FE1"/>
    <w:rsid w:val="0085216C"/>
    <w:rsid w:val="00857578"/>
    <w:rsid w:val="00860636"/>
    <w:rsid w:val="008607CB"/>
    <w:rsid w:val="008619B0"/>
    <w:rsid w:val="0086235C"/>
    <w:rsid w:val="008623EF"/>
    <w:rsid w:val="00862875"/>
    <w:rsid w:val="008628F6"/>
    <w:rsid w:val="008628FF"/>
    <w:rsid w:val="008643B5"/>
    <w:rsid w:val="00866508"/>
    <w:rsid w:val="00866FAA"/>
    <w:rsid w:val="008707DC"/>
    <w:rsid w:val="00871874"/>
    <w:rsid w:val="00871A46"/>
    <w:rsid w:val="00872871"/>
    <w:rsid w:val="00872C4E"/>
    <w:rsid w:val="008738B0"/>
    <w:rsid w:val="00874824"/>
    <w:rsid w:val="0087537B"/>
    <w:rsid w:val="008759EE"/>
    <w:rsid w:val="00876E9D"/>
    <w:rsid w:val="008776A1"/>
    <w:rsid w:val="00877D17"/>
    <w:rsid w:val="008801B0"/>
    <w:rsid w:val="00880C94"/>
    <w:rsid w:val="00882095"/>
    <w:rsid w:val="00882D7B"/>
    <w:rsid w:val="008839B8"/>
    <w:rsid w:val="00883BE9"/>
    <w:rsid w:val="008849DF"/>
    <w:rsid w:val="00884BE4"/>
    <w:rsid w:val="0088760C"/>
    <w:rsid w:val="00887D62"/>
    <w:rsid w:val="008908D5"/>
    <w:rsid w:val="00890CFC"/>
    <w:rsid w:val="008929F7"/>
    <w:rsid w:val="00893509"/>
    <w:rsid w:val="00895B40"/>
    <w:rsid w:val="00895C87"/>
    <w:rsid w:val="00895D88"/>
    <w:rsid w:val="00895DD3"/>
    <w:rsid w:val="008966D3"/>
    <w:rsid w:val="0089696F"/>
    <w:rsid w:val="00897019"/>
    <w:rsid w:val="008972D5"/>
    <w:rsid w:val="0089757E"/>
    <w:rsid w:val="008A00A2"/>
    <w:rsid w:val="008A0543"/>
    <w:rsid w:val="008A16DC"/>
    <w:rsid w:val="008A4062"/>
    <w:rsid w:val="008A57C5"/>
    <w:rsid w:val="008A67B8"/>
    <w:rsid w:val="008A6DFD"/>
    <w:rsid w:val="008B0EEB"/>
    <w:rsid w:val="008B1820"/>
    <w:rsid w:val="008B3212"/>
    <w:rsid w:val="008B3514"/>
    <w:rsid w:val="008B57E7"/>
    <w:rsid w:val="008B7AD6"/>
    <w:rsid w:val="008C3289"/>
    <w:rsid w:val="008C39A3"/>
    <w:rsid w:val="008C3D5F"/>
    <w:rsid w:val="008C47F3"/>
    <w:rsid w:val="008C5FDD"/>
    <w:rsid w:val="008C6825"/>
    <w:rsid w:val="008C6CFB"/>
    <w:rsid w:val="008D1086"/>
    <w:rsid w:val="008D1439"/>
    <w:rsid w:val="008D1E09"/>
    <w:rsid w:val="008D227A"/>
    <w:rsid w:val="008D2C89"/>
    <w:rsid w:val="008D2D36"/>
    <w:rsid w:val="008D3499"/>
    <w:rsid w:val="008D43D2"/>
    <w:rsid w:val="008D7BC9"/>
    <w:rsid w:val="008E16B5"/>
    <w:rsid w:val="008E1D63"/>
    <w:rsid w:val="008E24F8"/>
    <w:rsid w:val="008E2BCB"/>
    <w:rsid w:val="008E2C9F"/>
    <w:rsid w:val="008E485C"/>
    <w:rsid w:val="008E5B44"/>
    <w:rsid w:val="008E7CD2"/>
    <w:rsid w:val="008F0787"/>
    <w:rsid w:val="008F082B"/>
    <w:rsid w:val="008F08AB"/>
    <w:rsid w:val="008F1040"/>
    <w:rsid w:val="008F1618"/>
    <w:rsid w:val="008F2406"/>
    <w:rsid w:val="008F2D07"/>
    <w:rsid w:val="008F34A0"/>
    <w:rsid w:val="008F684A"/>
    <w:rsid w:val="008F7BEE"/>
    <w:rsid w:val="00901D27"/>
    <w:rsid w:val="009022D1"/>
    <w:rsid w:val="009031EC"/>
    <w:rsid w:val="00903D0A"/>
    <w:rsid w:val="00904CE6"/>
    <w:rsid w:val="00904F6E"/>
    <w:rsid w:val="0090579B"/>
    <w:rsid w:val="00905FCD"/>
    <w:rsid w:val="009070A1"/>
    <w:rsid w:val="009070C7"/>
    <w:rsid w:val="00907C67"/>
    <w:rsid w:val="0091069D"/>
    <w:rsid w:val="009109BB"/>
    <w:rsid w:val="009110DF"/>
    <w:rsid w:val="00913DA5"/>
    <w:rsid w:val="009148D5"/>
    <w:rsid w:val="00916C4B"/>
    <w:rsid w:val="00920B1D"/>
    <w:rsid w:val="00920BD0"/>
    <w:rsid w:val="00920E74"/>
    <w:rsid w:val="00921644"/>
    <w:rsid w:val="00921F59"/>
    <w:rsid w:val="00922195"/>
    <w:rsid w:val="0092248B"/>
    <w:rsid w:val="00922D7F"/>
    <w:rsid w:val="00923475"/>
    <w:rsid w:val="0092682A"/>
    <w:rsid w:val="0092687C"/>
    <w:rsid w:val="00932F0F"/>
    <w:rsid w:val="00933C72"/>
    <w:rsid w:val="00933C86"/>
    <w:rsid w:val="0094380E"/>
    <w:rsid w:val="00943B31"/>
    <w:rsid w:val="009447F1"/>
    <w:rsid w:val="00945DB7"/>
    <w:rsid w:val="0094702B"/>
    <w:rsid w:val="009474CB"/>
    <w:rsid w:val="00950055"/>
    <w:rsid w:val="00950C43"/>
    <w:rsid w:val="00950D5F"/>
    <w:rsid w:val="00950D7A"/>
    <w:rsid w:val="00950E6E"/>
    <w:rsid w:val="0095312A"/>
    <w:rsid w:val="009534E4"/>
    <w:rsid w:val="00954370"/>
    <w:rsid w:val="00954C93"/>
    <w:rsid w:val="0095502D"/>
    <w:rsid w:val="00956122"/>
    <w:rsid w:val="00960F76"/>
    <w:rsid w:val="00961176"/>
    <w:rsid w:val="0096375C"/>
    <w:rsid w:val="009639F3"/>
    <w:rsid w:val="009641AA"/>
    <w:rsid w:val="00964D16"/>
    <w:rsid w:val="00964FF8"/>
    <w:rsid w:val="00965BD5"/>
    <w:rsid w:val="00965D46"/>
    <w:rsid w:val="009665A2"/>
    <w:rsid w:val="00967610"/>
    <w:rsid w:val="009700D7"/>
    <w:rsid w:val="009704E6"/>
    <w:rsid w:val="009723D5"/>
    <w:rsid w:val="009725FC"/>
    <w:rsid w:val="009729D2"/>
    <w:rsid w:val="00973C1E"/>
    <w:rsid w:val="0097407D"/>
    <w:rsid w:val="009742A6"/>
    <w:rsid w:val="00974AFF"/>
    <w:rsid w:val="0097577E"/>
    <w:rsid w:val="0097654F"/>
    <w:rsid w:val="0097660D"/>
    <w:rsid w:val="009771FF"/>
    <w:rsid w:val="00980837"/>
    <w:rsid w:val="0098097B"/>
    <w:rsid w:val="00980A88"/>
    <w:rsid w:val="00981743"/>
    <w:rsid w:val="009817CE"/>
    <w:rsid w:val="00982DB2"/>
    <w:rsid w:val="00985312"/>
    <w:rsid w:val="00985E75"/>
    <w:rsid w:val="00987142"/>
    <w:rsid w:val="0098723E"/>
    <w:rsid w:val="00987BFC"/>
    <w:rsid w:val="0099047F"/>
    <w:rsid w:val="00990D35"/>
    <w:rsid w:val="00991D1C"/>
    <w:rsid w:val="00992921"/>
    <w:rsid w:val="00992B5A"/>
    <w:rsid w:val="0099334B"/>
    <w:rsid w:val="0099575A"/>
    <w:rsid w:val="009959A2"/>
    <w:rsid w:val="00997C49"/>
    <w:rsid w:val="009A0C1C"/>
    <w:rsid w:val="009A168F"/>
    <w:rsid w:val="009A1C86"/>
    <w:rsid w:val="009A208D"/>
    <w:rsid w:val="009A2A70"/>
    <w:rsid w:val="009A4AD1"/>
    <w:rsid w:val="009A5A2E"/>
    <w:rsid w:val="009A67F7"/>
    <w:rsid w:val="009A6B44"/>
    <w:rsid w:val="009A7DAB"/>
    <w:rsid w:val="009B13EE"/>
    <w:rsid w:val="009B39FE"/>
    <w:rsid w:val="009B447C"/>
    <w:rsid w:val="009B45FF"/>
    <w:rsid w:val="009B4EE4"/>
    <w:rsid w:val="009B72E7"/>
    <w:rsid w:val="009B7D98"/>
    <w:rsid w:val="009C010E"/>
    <w:rsid w:val="009C02E4"/>
    <w:rsid w:val="009C1288"/>
    <w:rsid w:val="009C170B"/>
    <w:rsid w:val="009C39F7"/>
    <w:rsid w:val="009C673D"/>
    <w:rsid w:val="009C6A01"/>
    <w:rsid w:val="009C6CBC"/>
    <w:rsid w:val="009C78DC"/>
    <w:rsid w:val="009C7A69"/>
    <w:rsid w:val="009C7DD5"/>
    <w:rsid w:val="009D067C"/>
    <w:rsid w:val="009D09DC"/>
    <w:rsid w:val="009D1A49"/>
    <w:rsid w:val="009D228D"/>
    <w:rsid w:val="009D2ECA"/>
    <w:rsid w:val="009D3C07"/>
    <w:rsid w:val="009D5BAB"/>
    <w:rsid w:val="009D66AB"/>
    <w:rsid w:val="009D6CD4"/>
    <w:rsid w:val="009E172F"/>
    <w:rsid w:val="009E2790"/>
    <w:rsid w:val="009E59C8"/>
    <w:rsid w:val="009E5D92"/>
    <w:rsid w:val="009E733A"/>
    <w:rsid w:val="009E7449"/>
    <w:rsid w:val="009E77B2"/>
    <w:rsid w:val="009F0C2A"/>
    <w:rsid w:val="009F0C34"/>
    <w:rsid w:val="009F1B00"/>
    <w:rsid w:val="009F2B86"/>
    <w:rsid w:val="009F2BB1"/>
    <w:rsid w:val="009F32EB"/>
    <w:rsid w:val="009F3540"/>
    <w:rsid w:val="009F40A9"/>
    <w:rsid w:val="009F7703"/>
    <w:rsid w:val="00A002C1"/>
    <w:rsid w:val="00A0050A"/>
    <w:rsid w:val="00A00D02"/>
    <w:rsid w:val="00A00D5D"/>
    <w:rsid w:val="00A01A77"/>
    <w:rsid w:val="00A03478"/>
    <w:rsid w:val="00A043CF"/>
    <w:rsid w:val="00A04F26"/>
    <w:rsid w:val="00A05325"/>
    <w:rsid w:val="00A05FF7"/>
    <w:rsid w:val="00A063B7"/>
    <w:rsid w:val="00A07EAE"/>
    <w:rsid w:val="00A10455"/>
    <w:rsid w:val="00A12C7D"/>
    <w:rsid w:val="00A13A2C"/>
    <w:rsid w:val="00A13CAE"/>
    <w:rsid w:val="00A1481F"/>
    <w:rsid w:val="00A14CDA"/>
    <w:rsid w:val="00A15C9C"/>
    <w:rsid w:val="00A16213"/>
    <w:rsid w:val="00A17672"/>
    <w:rsid w:val="00A21512"/>
    <w:rsid w:val="00A215D6"/>
    <w:rsid w:val="00A22B4F"/>
    <w:rsid w:val="00A24546"/>
    <w:rsid w:val="00A2463F"/>
    <w:rsid w:val="00A24AD4"/>
    <w:rsid w:val="00A25ADC"/>
    <w:rsid w:val="00A25E7B"/>
    <w:rsid w:val="00A26189"/>
    <w:rsid w:val="00A26386"/>
    <w:rsid w:val="00A263FD"/>
    <w:rsid w:val="00A26CC1"/>
    <w:rsid w:val="00A27668"/>
    <w:rsid w:val="00A27898"/>
    <w:rsid w:val="00A27CBB"/>
    <w:rsid w:val="00A3042F"/>
    <w:rsid w:val="00A30C9D"/>
    <w:rsid w:val="00A311CD"/>
    <w:rsid w:val="00A3164F"/>
    <w:rsid w:val="00A317DE"/>
    <w:rsid w:val="00A319A3"/>
    <w:rsid w:val="00A32818"/>
    <w:rsid w:val="00A32CA1"/>
    <w:rsid w:val="00A331E1"/>
    <w:rsid w:val="00A33E33"/>
    <w:rsid w:val="00A351EC"/>
    <w:rsid w:val="00A35698"/>
    <w:rsid w:val="00A36164"/>
    <w:rsid w:val="00A361FB"/>
    <w:rsid w:val="00A37FAE"/>
    <w:rsid w:val="00A40093"/>
    <w:rsid w:val="00A40406"/>
    <w:rsid w:val="00A4048F"/>
    <w:rsid w:val="00A405A4"/>
    <w:rsid w:val="00A4179A"/>
    <w:rsid w:val="00A41BC7"/>
    <w:rsid w:val="00A439AA"/>
    <w:rsid w:val="00A439F1"/>
    <w:rsid w:val="00A44D58"/>
    <w:rsid w:val="00A45926"/>
    <w:rsid w:val="00A468CC"/>
    <w:rsid w:val="00A472AE"/>
    <w:rsid w:val="00A507CE"/>
    <w:rsid w:val="00A507E5"/>
    <w:rsid w:val="00A50BCE"/>
    <w:rsid w:val="00A50EFB"/>
    <w:rsid w:val="00A55376"/>
    <w:rsid w:val="00A5592F"/>
    <w:rsid w:val="00A56836"/>
    <w:rsid w:val="00A5683F"/>
    <w:rsid w:val="00A56B77"/>
    <w:rsid w:val="00A56F69"/>
    <w:rsid w:val="00A578CD"/>
    <w:rsid w:val="00A61993"/>
    <w:rsid w:val="00A6289F"/>
    <w:rsid w:val="00A63475"/>
    <w:rsid w:val="00A63B2A"/>
    <w:rsid w:val="00A65039"/>
    <w:rsid w:val="00A650D1"/>
    <w:rsid w:val="00A65B78"/>
    <w:rsid w:val="00A663FD"/>
    <w:rsid w:val="00A66DDD"/>
    <w:rsid w:val="00A67C07"/>
    <w:rsid w:val="00A70D38"/>
    <w:rsid w:val="00A7187F"/>
    <w:rsid w:val="00A7258E"/>
    <w:rsid w:val="00A73183"/>
    <w:rsid w:val="00A746EE"/>
    <w:rsid w:val="00A74A2D"/>
    <w:rsid w:val="00A74F48"/>
    <w:rsid w:val="00A750DA"/>
    <w:rsid w:val="00A75695"/>
    <w:rsid w:val="00A75B08"/>
    <w:rsid w:val="00A76C8C"/>
    <w:rsid w:val="00A77393"/>
    <w:rsid w:val="00A807BC"/>
    <w:rsid w:val="00A81797"/>
    <w:rsid w:val="00A8378B"/>
    <w:rsid w:val="00A83856"/>
    <w:rsid w:val="00A85A1E"/>
    <w:rsid w:val="00A85D59"/>
    <w:rsid w:val="00A861D4"/>
    <w:rsid w:val="00A88A1A"/>
    <w:rsid w:val="00A91210"/>
    <w:rsid w:val="00A9160E"/>
    <w:rsid w:val="00A9203C"/>
    <w:rsid w:val="00A924AC"/>
    <w:rsid w:val="00A92B06"/>
    <w:rsid w:val="00A935EE"/>
    <w:rsid w:val="00A938EB"/>
    <w:rsid w:val="00A96ADB"/>
    <w:rsid w:val="00A97215"/>
    <w:rsid w:val="00AA1E80"/>
    <w:rsid w:val="00AA2748"/>
    <w:rsid w:val="00AA4532"/>
    <w:rsid w:val="00AA4AFA"/>
    <w:rsid w:val="00AA54C6"/>
    <w:rsid w:val="00AA605C"/>
    <w:rsid w:val="00AA6D3E"/>
    <w:rsid w:val="00AA7AF7"/>
    <w:rsid w:val="00AB0ACD"/>
    <w:rsid w:val="00AB4BCF"/>
    <w:rsid w:val="00AB5AFD"/>
    <w:rsid w:val="00AB6906"/>
    <w:rsid w:val="00AC03C0"/>
    <w:rsid w:val="00AC06B3"/>
    <w:rsid w:val="00AC0E9B"/>
    <w:rsid w:val="00AC1CC5"/>
    <w:rsid w:val="00AC3081"/>
    <w:rsid w:val="00AC3EB2"/>
    <w:rsid w:val="00AC4275"/>
    <w:rsid w:val="00AC44D4"/>
    <w:rsid w:val="00AC527B"/>
    <w:rsid w:val="00AC575F"/>
    <w:rsid w:val="00AC5AE6"/>
    <w:rsid w:val="00AC6368"/>
    <w:rsid w:val="00AC6BB6"/>
    <w:rsid w:val="00AC70A3"/>
    <w:rsid w:val="00AC7313"/>
    <w:rsid w:val="00AD119B"/>
    <w:rsid w:val="00AD12AC"/>
    <w:rsid w:val="00AD18D0"/>
    <w:rsid w:val="00AD1C7C"/>
    <w:rsid w:val="00AD245A"/>
    <w:rsid w:val="00AD612C"/>
    <w:rsid w:val="00AD68C3"/>
    <w:rsid w:val="00AD6998"/>
    <w:rsid w:val="00AD70DD"/>
    <w:rsid w:val="00AD7E97"/>
    <w:rsid w:val="00AE0E40"/>
    <w:rsid w:val="00AE1FBA"/>
    <w:rsid w:val="00AE21ED"/>
    <w:rsid w:val="00AE2887"/>
    <w:rsid w:val="00AE4E9A"/>
    <w:rsid w:val="00AE5430"/>
    <w:rsid w:val="00AE5E21"/>
    <w:rsid w:val="00AE62BC"/>
    <w:rsid w:val="00AE646D"/>
    <w:rsid w:val="00AE6731"/>
    <w:rsid w:val="00AE6C7B"/>
    <w:rsid w:val="00AF0585"/>
    <w:rsid w:val="00AF078A"/>
    <w:rsid w:val="00AF0E3D"/>
    <w:rsid w:val="00AF12C9"/>
    <w:rsid w:val="00AF141C"/>
    <w:rsid w:val="00AF23C7"/>
    <w:rsid w:val="00AF2602"/>
    <w:rsid w:val="00AF29BF"/>
    <w:rsid w:val="00AF2A93"/>
    <w:rsid w:val="00AF456D"/>
    <w:rsid w:val="00AF557A"/>
    <w:rsid w:val="00AF5A9E"/>
    <w:rsid w:val="00AF6B00"/>
    <w:rsid w:val="00B00DE1"/>
    <w:rsid w:val="00B022A0"/>
    <w:rsid w:val="00B02946"/>
    <w:rsid w:val="00B02AD4"/>
    <w:rsid w:val="00B031B7"/>
    <w:rsid w:val="00B03547"/>
    <w:rsid w:val="00B037B9"/>
    <w:rsid w:val="00B03B55"/>
    <w:rsid w:val="00B03E57"/>
    <w:rsid w:val="00B03F3D"/>
    <w:rsid w:val="00B041A7"/>
    <w:rsid w:val="00B045D6"/>
    <w:rsid w:val="00B06519"/>
    <w:rsid w:val="00B112F1"/>
    <w:rsid w:val="00B122E5"/>
    <w:rsid w:val="00B12475"/>
    <w:rsid w:val="00B12F94"/>
    <w:rsid w:val="00B13116"/>
    <w:rsid w:val="00B136B4"/>
    <w:rsid w:val="00B14A33"/>
    <w:rsid w:val="00B14E81"/>
    <w:rsid w:val="00B151AA"/>
    <w:rsid w:val="00B15AF9"/>
    <w:rsid w:val="00B1646C"/>
    <w:rsid w:val="00B16B3D"/>
    <w:rsid w:val="00B16EE7"/>
    <w:rsid w:val="00B17A7F"/>
    <w:rsid w:val="00B17FB3"/>
    <w:rsid w:val="00B203B2"/>
    <w:rsid w:val="00B23480"/>
    <w:rsid w:val="00B23701"/>
    <w:rsid w:val="00B23C03"/>
    <w:rsid w:val="00B24ABA"/>
    <w:rsid w:val="00B24CB7"/>
    <w:rsid w:val="00B27BFA"/>
    <w:rsid w:val="00B319DB"/>
    <w:rsid w:val="00B32832"/>
    <w:rsid w:val="00B32BED"/>
    <w:rsid w:val="00B33067"/>
    <w:rsid w:val="00B33D6A"/>
    <w:rsid w:val="00B359CC"/>
    <w:rsid w:val="00B365B6"/>
    <w:rsid w:val="00B37711"/>
    <w:rsid w:val="00B4141E"/>
    <w:rsid w:val="00B41736"/>
    <w:rsid w:val="00B4256F"/>
    <w:rsid w:val="00B44920"/>
    <w:rsid w:val="00B45093"/>
    <w:rsid w:val="00B45680"/>
    <w:rsid w:val="00B45C5C"/>
    <w:rsid w:val="00B45DFB"/>
    <w:rsid w:val="00B4685F"/>
    <w:rsid w:val="00B46ED7"/>
    <w:rsid w:val="00B5091B"/>
    <w:rsid w:val="00B50BD3"/>
    <w:rsid w:val="00B5117B"/>
    <w:rsid w:val="00B52BCF"/>
    <w:rsid w:val="00B52FE3"/>
    <w:rsid w:val="00B5443F"/>
    <w:rsid w:val="00B5586C"/>
    <w:rsid w:val="00B56DA6"/>
    <w:rsid w:val="00B57440"/>
    <w:rsid w:val="00B57DA4"/>
    <w:rsid w:val="00B6093B"/>
    <w:rsid w:val="00B61423"/>
    <w:rsid w:val="00B624A6"/>
    <w:rsid w:val="00B62C97"/>
    <w:rsid w:val="00B6360B"/>
    <w:rsid w:val="00B64D2F"/>
    <w:rsid w:val="00B67F5D"/>
    <w:rsid w:val="00B700E5"/>
    <w:rsid w:val="00B7015B"/>
    <w:rsid w:val="00B70774"/>
    <w:rsid w:val="00B71396"/>
    <w:rsid w:val="00B72263"/>
    <w:rsid w:val="00B72AD0"/>
    <w:rsid w:val="00B72B01"/>
    <w:rsid w:val="00B72C11"/>
    <w:rsid w:val="00B73F10"/>
    <w:rsid w:val="00B75096"/>
    <w:rsid w:val="00B76493"/>
    <w:rsid w:val="00B765A3"/>
    <w:rsid w:val="00B7679F"/>
    <w:rsid w:val="00B80776"/>
    <w:rsid w:val="00B80AE1"/>
    <w:rsid w:val="00B8159A"/>
    <w:rsid w:val="00B81BF9"/>
    <w:rsid w:val="00B825E3"/>
    <w:rsid w:val="00B82ED6"/>
    <w:rsid w:val="00B85373"/>
    <w:rsid w:val="00B858BC"/>
    <w:rsid w:val="00B875AF"/>
    <w:rsid w:val="00B87C41"/>
    <w:rsid w:val="00B92A22"/>
    <w:rsid w:val="00B93445"/>
    <w:rsid w:val="00B956BE"/>
    <w:rsid w:val="00B961A8"/>
    <w:rsid w:val="00B9626B"/>
    <w:rsid w:val="00B963E3"/>
    <w:rsid w:val="00B9793E"/>
    <w:rsid w:val="00BA2086"/>
    <w:rsid w:val="00BA2601"/>
    <w:rsid w:val="00BA2FBB"/>
    <w:rsid w:val="00BA3B1C"/>
    <w:rsid w:val="00BA4414"/>
    <w:rsid w:val="00BA4A68"/>
    <w:rsid w:val="00BA5038"/>
    <w:rsid w:val="00BA680A"/>
    <w:rsid w:val="00BA7FB8"/>
    <w:rsid w:val="00BB04B8"/>
    <w:rsid w:val="00BB069F"/>
    <w:rsid w:val="00BB074D"/>
    <w:rsid w:val="00BB0BAF"/>
    <w:rsid w:val="00BB330A"/>
    <w:rsid w:val="00BB401E"/>
    <w:rsid w:val="00BB6C8B"/>
    <w:rsid w:val="00BC0D59"/>
    <w:rsid w:val="00BC0E58"/>
    <w:rsid w:val="00BC2D4F"/>
    <w:rsid w:val="00BC2E09"/>
    <w:rsid w:val="00BC2FA2"/>
    <w:rsid w:val="00BC406A"/>
    <w:rsid w:val="00BC4EE8"/>
    <w:rsid w:val="00BC54AF"/>
    <w:rsid w:val="00BC72D9"/>
    <w:rsid w:val="00BC7A75"/>
    <w:rsid w:val="00BD096A"/>
    <w:rsid w:val="00BD0CC1"/>
    <w:rsid w:val="00BD1EDA"/>
    <w:rsid w:val="00BD481B"/>
    <w:rsid w:val="00BD4905"/>
    <w:rsid w:val="00BD56E0"/>
    <w:rsid w:val="00BD5AFC"/>
    <w:rsid w:val="00BD619C"/>
    <w:rsid w:val="00BD72AC"/>
    <w:rsid w:val="00BD7637"/>
    <w:rsid w:val="00BD7652"/>
    <w:rsid w:val="00BD7831"/>
    <w:rsid w:val="00BE0214"/>
    <w:rsid w:val="00BE05F8"/>
    <w:rsid w:val="00BE2111"/>
    <w:rsid w:val="00BE49D9"/>
    <w:rsid w:val="00BE4C28"/>
    <w:rsid w:val="00BE533B"/>
    <w:rsid w:val="00BE548C"/>
    <w:rsid w:val="00BE6082"/>
    <w:rsid w:val="00BE62C3"/>
    <w:rsid w:val="00BE69B4"/>
    <w:rsid w:val="00BE7137"/>
    <w:rsid w:val="00BE7D07"/>
    <w:rsid w:val="00BF0BE9"/>
    <w:rsid w:val="00BF1330"/>
    <w:rsid w:val="00BF2B7C"/>
    <w:rsid w:val="00BF316D"/>
    <w:rsid w:val="00BF3454"/>
    <w:rsid w:val="00BF3573"/>
    <w:rsid w:val="00BF42A5"/>
    <w:rsid w:val="00BF7D3F"/>
    <w:rsid w:val="00C002CD"/>
    <w:rsid w:val="00C013EB"/>
    <w:rsid w:val="00C02B6F"/>
    <w:rsid w:val="00C02BD5"/>
    <w:rsid w:val="00C02EBD"/>
    <w:rsid w:val="00C032D2"/>
    <w:rsid w:val="00C047FC"/>
    <w:rsid w:val="00C074C6"/>
    <w:rsid w:val="00C075B9"/>
    <w:rsid w:val="00C07D25"/>
    <w:rsid w:val="00C11BA6"/>
    <w:rsid w:val="00C123C1"/>
    <w:rsid w:val="00C131DD"/>
    <w:rsid w:val="00C134C1"/>
    <w:rsid w:val="00C137DD"/>
    <w:rsid w:val="00C139CD"/>
    <w:rsid w:val="00C14545"/>
    <w:rsid w:val="00C14AA4"/>
    <w:rsid w:val="00C15A6F"/>
    <w:rsid w:val="00C17DFF"/>
    <w:rsid w:val="00C17F98"/>
    <w:rsid w:val="00C20413"/>
    <w:rsid w:val="00C21119"/>
    <w:rsid w:val="00C220C4"/>
    <w:rsid w:val="00C23810"/>
    <w:rsid w:val="00C26345"/>
    <w:rsid w:val="00C2672A"/>
    <w:rsid w:val="00C27042"/>
    <w:rsid w:val="00C303C7"/>
    <w:rsid w:val="00C334E3"/>
    <w:rsid w:val="00C33869"/>
    <w:rsid w:val="00C33FA1"/>
    <w:rsid w:val="00C34341"/>
    <w:rsid w:val="00C362D6"/>
    <w:rsid w:val="00C3717C"/>
    <w:rsid w:val="00C4031C"/>
    <w:rsid w:val="00C41063"/>
    <w:rsid w:val="00C4163B"/>
    <w:rsid w:val="00C41CEC"/>
    <w:rsid w:val="00C41E97"/>
    <w:rsid w:val="00C424A1"/>
    <w:rsid w:val="00C43253"/>
    <w:rsid w:val="00C43AF9"/>
    <w:rsid w:val="00C44CFE"/>
    <w:rsid w:val="00C45308"/>
    <w:rsid w:val="00C45662"/>
    <w:rsid w:val="00C47169"/>
    <w:rsid w:val="00C47473"/>
    <w:rsid w:val="00C474D6"/>
    <w:rsid w:val="00C5132A"/>
    <w:rsid w:val="00C52756"/>
    <w:rsid w:val="00C5283B"/>
    <w:rsid w:val="00C5341F"/>
    <w:rsid w:val="00C5491D"/>
    <w:rsid w:val="00C56E16"/>
    <w:rsid w:val="00C5773C"/>
    <w:rsid w:val="00C602D7"/>
    <w:rsid w:val="00C60832"/>
    <w:rsid w:val="00C60918"/>
    <w:rsid w:val="00C60F09"/>
    <w:rsid w:val="00C615CF"/>
    <w:rsid w:val="00C61B1D"/>
    <w:rsid w:val="00C62500"/>
    <w:rsid w:val="00C637D0"/>
    <w:rsid w:val="00C645A6"/>
    <w:rsid w:val="00C64E91"/>
    <w:rsid w:val="00C6510F"/>
    <w:rsid w:val="00C6579E"/>
    <w:rsid w:val="00C65E48"/>
    <w:rsid w:val="00C66096"/>
    <w:rsid w:val="00C66F4C"/>
    <w:rsid w:val="00C67437"/>
    <w:rsid w:val="00C709BD"/>
    <w:rsid w:val="00C70A09"/>
    <w:rsid w:val="00C70AE8"/>
    <w:rsid w:val="00C70B72"/>
    <w:rsid w:val="00C71146"/>
    <w:rsid w:val="00C71EB6"/>
    <w:rsid w:val="00C724EE"/>
    <w:rsid w:val="00C72CE7"/>
    <w:rsid w:val="00C73DE5"/>
    <w:rsid w:val="00C74AAB"/>
    <w:rsid w:val="00C74D15"/>
    <w:rsid w:val="00C75A28"/>
    <w:rsid w:val="00C75D78"/>
    <w:rsid w:val="00C770A1"/>
    <w:rsid w:val="00C7732E"/>
    <w:rsid w:val="00C77397"/>
    <w:rsid w:val="00C77994"/>
    <w:rsid w:val="00C8163E"/>
    <w:rsid w:val="00C8278B"/>
    <w:rsid w:val="00C84911"/>
    <w:rsid w:val="00C84CD7"/>
    <w:rsid w:val="00C850C7"/>
    <w:rsid w:val="00C85C15"/>
    <w:rsid w:val="00C85CA7"/>
    <w:rsid w:val="00C864E0"/>
    <w:rsid w:val="00C869C7"/>
    <w:rsid w:val="00C86E35"/>
    <w:rsid w:val="00C86F9C"/>
    <w:rsid w:val="00C9172A"/>
    <w:rsid w:val="00C91969"/>
    <w:rsid w:val="00C9276B"/>
    <w:rsid w:val="00C92B25"/>
    <w:rsid w:val="00C94546"/>
    <w:rsid w:val="00C948CB"/>
    <w:rsid w:val="00C94997"/>
    <w:rsid w:val="00C95ECC"/>
    <w:rsid w:val="00C96B40"/>
    <w:rsid w:val="00C972B8"/>
    <w:rsid w:val="00C9760D"/>
    <w:rsid w:val="00C97CB1"/>
    <w:rsid w:val="00CA15BA"/>
    <w:rsid w:val="00CA1DBA"/>
    <w:rsid w:val="00CA204E"/>
    <w:rsid w:val="00CA45C0"/>
    <w:rsid w:val="00CA5042"/>
    <w:rsid w:val="00CA5311"/>
    <w:rsid w:val="00CA5CA9"/>
    <w:rsid w:val="00CA6379"/>
    <w:rsid w:val="00CA7AA6"/>
    <w:rsid w:val="00CB02A6"/>
    <w:rsid w:val="00CB0853"/>
    <w:rsid w:val="00CB1ACE"/>
    <w:rsid w:val="00CB1D9E"/>
    <w:rsid w:val="00CB2055"/>
    <w:rsid w:val="00CB3472"/>
    <w:rsid w:val="00CB35C5"/>
    <w:rsid w:val="00CB36DA"/>
    <w:rsid w:val="00CB4ACD"/>
    <w:rsid w:val="00CB4EF9"/>
    <w:rsid w:val="00CB590D"/>
    <w:rsid w:val="00CB5FEF"/>
    <w:rsid w:val="00CC0677"/>
    <w:rsid w:val="00CC2082"/>
    <w:rsid w:val="00CC30FE"/>
    <w:rsid w:val="00CC4808"/>
    <w:rsid w:val="00CC534F"/>
    <w:rsid w:val="00CC55DF"/>
    <w:rsid w:val="00CC5AC0"/>
    <w:rsid w:val="00CD017B"/>
    <w:rsid w:val="00CD03D0"/>
    <w:rsid w:val="00CD0890"/>
    <w:rsid w:val="00CD0A9D"/>
    <w:rsid w:val="00CD1E46"/>
    <w:rsid w:val="00CD2E8B"/>
    <w:rsid w:val="00CD3B22"/>
    <w:rsid w:val="00CD4501"/>
    <w:rsid w:val="00CD6EE4"/>
    <w:rsid w:val="00CD7936"/>
    <w:rsid w:val="00CD7984"/>
    <w:rsid w:val="00CE1DB1"/>
    <w:rsid w:val="00CE3892"/>
    <w:rsid w:val="00CE4213"/>
    <w:rsid w:val="00CE5EE3"/>
    <w:rsid w:val="00CE736F"/>
    <w:rsid w:val="00CF0AE1"/>
    <w:rsid w:val="00CF1A51"/>
    <w:rsid w:val="00CF1DD1"/>
    <w:rsid w:val="00CF21CB"/>
    <w:rsid w:val="00CF2265"/>
    <w:rsid w:val="00CF2F0D"/>
    <w:rsid w:val="00CF301A"/>
    <w:rsid w:val="00CF3247"/>
    <w:rsid w:val="00CF3A09"/>
    <w:rsid w:val="00CF44EE"/>
    <w:rsid w:val="00CF4D7A"/>
    <w:rsid w:val="00CF4F2C"/>
    <w:rsid w:val="00CF6C95"/>
    <w:rsid w:val="00CF6D02"/>
    <w:rsid w:val="00CF7A69"/>
    <w:rsid w:val="00D010E8"/>
    <w:rsid w:val="00D0115E"/>
    <w:rsid w:val="00D01467"/>
    <w:rsid w:val="00D019D4"/>
    <w:rsid w:val="00D01DB9"/>
    <w:rsid w:val="00D04F15"/>
    <w:rsid w:val="00D05185"/>
    <w:rsid w:val="00D05A03"/>
    <w:rsid w:val="00D05A87"/>
    <w:rsid w:val="00D068E2"/>
    <w:rsid w:val="00D06993"/>
    <w:rsid w:val="00D06D2B"/>
    <w:rsid w:val="00D078F1"/>
    <w:rsid w:val="00D10248"/>
    <w:rsid w:val="00D108AE"/>
    <w:rsid w:val="00D11B85"/>
    <w:rsid w:val="00D11BDC"/>
    <w:rsid w:val="00D13E88"/>
    <w:rsid w:val="00D1426D"/>
    <w:rsid w:val="00D16202"/>
    <w:rsid w:val="00D165CD"/>
    <w:rsid w:val="00D167BC"/>
    <w:rsid w:val="00D16EC8"/>
    <w:rsid w:val="00D17CE0"/>
    <w:rsid w:val="00D209A0"/>
    <w:rsid w:val="00D20AAB"/>
    <w:rsid w:val="00D21527"/>
    <w:rsid w:val="00D21725"/>
    <w:rsid w:val="00D21D54"/>
    <w:rsid w:val="00D21EFA"/>
    <w:rsid w:val="00D22652"/>
    <w:rsid w:val="00D22F20"/>
    <w:rsid w:val="00D23957"/>
    <w:rsid w:val="00D23E0B"/>
    <w:rsid w:val="00D2464B"/>
    <w:rsid w:val="00D249CA"/>
    <w:rsid w:val="00D24F72"/>
    <w:rsid w:val="00D253FB"/>
    <w:rsid w:val="00D255E0"/>
    <w:rsid w:val="00D2690E"/>
    <w:rsid w:val="00D27023"/>
    <w:rsid w:val="00D27290"/>
    <w:rsid w:val="00D27504"/>
    <w:rsid w:val="00D30044"/>
    <w:rsid w:val="00D3072E"/>
    <w:rsid w:val="00D3084F"/>
    <w:rsid w:val="00D31CB9"/>
    <w:rsid w:val="00D336D6"/>
    <w:rsid w:val="00D340F6"/>
    <w:rsid w:val="00D34E05"/>
    <w:rsid w:val="00D35825"/>
    <w:rsid w:val="00D3597E"/>
    <w:rsid w:val="00D36D9E"/>
    <w:rsid w:val="00D36E44"/>
    <w:rsid w:val="00D37A59"/>
    <w:rsid w:val="00D37F80"/>
    <w:rsid w:val="00D40904"/>
    <w:rsid w:val="00D418B2"/>
    <w:rsid w:val="00D427D1"/>
    <w:rsid w:val="00D4317F"/>
    <w:rsid w:val="00D43297"/>
    <w:rsid w:val="00D44639"/>
    <w:rsid w:val="00D45048"/>
    <w:rsid w:val="00D456EF"/>
    <w:rsid w:val="00D4571E"/>
    <w:rsid w:val="00D475B3"/>
    <w:rsid w:val="00D4785E"/>
    <w:rsid w:val="00D50E5B"/>
    <w:rsid w:val="00D5174A"/>
    <w:rsid w:val="00D51EBB"/>
    <w:rsid w:val="00D525ED"/>
    <w:rsid w:val="00D534BF"/>
    <w:rsid w:val="00D535BD"/>
    <w:rsid w:val="00D53A1C"/>
    <w:rsid w:val="00D54970"/>
    <w:rsid w:val="00D54C5E"/>
    <w:rsid w:val="00D56337"/>
    <w:rsid w:val="00D56340"/>
    <w:rsid w:val="00D57BEE"/>
    <w:rsid w:val="00D57BF4"/>
    <w:rsid w:val="00D57E1B"/>
    <w:rsid w:val="00D60238"/>
    <w:rsid w:val="00D60F51"/>
    <w:rsid w:val="00D61332"/>
    <w:rsid w:val="00D6204D"/>
    <w:rsid w:val="00D623D5"/>
    <w:rsid w:val="00D63144"/>
    <w:rsid w:val="00D645ED"/>
    <w:rsid w:val="00D649F6"/>
    <w:rsid w:val="00D663F0"/>
    <w:rsid w:val="00D674CB"/>
    <w:rsid w:val="00D72641"/>
    <w:rsid w:val="00D7376B"/>
    <w:rsid w:val="00D7392F"/>
    <w:rsid w:val="00D73971"/>
    <w:rsid w:val="00D73C45"/>
    <w:rsid w:val="00D74257"/>
    <w:rsid w:val="00D75204"/>
    <w:rsid w:val="00D75299"/>
    <w:rsid w:val="00D77257"/>
    <w:rsid w:val="00D77334"/>
    <w:rsid w:val="00D81A2C"/>
    <w:rsid w:val="00D81A50"/>
    <w:rsid w:val="00D822C3"/>
    <w:rsid w:val="00D8252F"/>
    <w:rsid w:val="00D84CA7"/>
    <w:rsid w:val="00D85712"/>
    <w:rsid w:val="00D86A30"/>
    <w:rsid w:val="00D87538"/>
    <w:rsid w:val="00D87723"/>
    <w:rsid w:val="00D8773B"/>
    <w:rsid w:val="00D90EC0"/>
    <w:rsid w:val="00D92614"/>
    <w:rsid w:val="00D92A3A"/>
    <w:rsid w:val="00D92C16"/>
    <w:rsid w:val="00D93865"/>
    <w:rsid w:val="00D9421C"/>
    <w:rsid w:val="00D9504E"/>
    <w:rsid w:val="00D959F9"/>
    <w:rsid w:val="00D962A8"/>
    <w:rsid w:val="00D963AE"/>
    <w:rsid w:val="00D96F94"/>
    <w:rsid w:val="00D97483"/>
    <w:rsid w:val="00DA12E3"/>
    <w:rsid w:val="00DA17F0"/>
    <w:rsid w:val="00DA277C"/>
    <w:rsid w:val="00DA33FF"/>
    <w:rsid w:val="00DA36F4"/>
    <w:rsid w:val="00DA535A"/>
    <w:rsid w:val="00DA5FC1"/>
    <w:rsid w:val="00DA61D3"/>
    <w:rsid w:val="00DA6423"/>
    <w:rsid w:val="00DA6CFC"/>
    <w:rsid w:val="00DA6D74"/>
    <w:rsid w:val="00DA6ECE"/>
    <w:rsid w:val="00DA751E"/>
    <w:rsid w:val="00DB1B23"/>
    <w:rsid w:val="00DB1CBC"/>
    <w:rsid w:val="00DB2630"/>
    <w:rsid w:val="00DB3423"/>
    <w:rsid w:val="00DB6F00"/>
    <w:rsid w:val="00DB7704"/>
    <w:rsid w:val="00DB7CA9"/>
    <w:rsid w:val="00DB7D83"/>
    <w:rsid w:val="00DC015C"/>
    <w:rsid w:val="00DC03F5"/>
    <w:rsid w:val="00DC099E"/>
    <w:rsid w:val="00DC0FFD"/>
    <w:rsid w:val="00DC22A6"/>
    <w:rsid w:val="00DC2E26"/>
    <w:rsid w:val="00DC4D62"/>
    <w:rsid w:val="00DC5156"/>
    <w:rsid w:val="00DC6F5C"/>
    <w:rsid w:val="00DC78BA"/>
    <w:rsid w:val="00DC7C0D"/>
    <w:rsid w:val="00DD07C3"/>
    <w:rsid w:val="00DD1EE7"/>
    <w:rsid w:val="00DD26F9"/>
    <w:rsid w:val="00DD26FF"/>
    <w:rsid w:val="00DD28A6"/>
    <w:rsid w:val="00DD2DD1"/>
    <w:rsid w:val="00DD39A3"/>
    <w:rsid w:val="00DD4B9C"/>
    <w:rsid w:val="00DD50BF"/>
    <w:rsid w:val="00DD6573"/>
    <w:rsid w:val="00DD6D87"/>
    <w:rsid w:val="00DD7030"/>
    <w:rsid w:val="00DD730C"/>
    <w:rsid w:val="00DE0C65"/>
    <w:rsid w:val="00DE0CCD"/>
    <w:rsid w:val="00DE133F"/>
    <w:rsid w:val="00DE1C30"/>
    <w:rsid w:val="00DE2034"/>
    <w:rsid w:val="00DE3A38"/>
    <w:rsid w:val="00DE4E18"/>
    <w:rsid w:val="00DE62BE"/>
    <w:rsid w:val="00DE73C3"/>
    <w:rsid w:val="00DF064E"/>
    <w:rsid w:val="00DF0DCB"/>
    <w:rsid w:val="00DF20D7"/>
    <w:rsid w:val="00DF24EA"/>
    <w:rsid w:val="00DF3576"/>
    <w:rsid w:val="00DF4344"/>
    <w:rsid w:val="00DF4E26"/>
    <w:rsid w:val="00DF4FEE"/>
    <w:rsid w:val="00DF5CB8"/>
    <w:rsid w:val="00DF62AE"/>
    <w:rsid w:val="00DF678B"/>
    <w:rsid w:val="00DF7324"/>
    <w:rsid w:val="00DF7C84"/>
    <w:rsid w:val="00E00B1F"/>
    <w:rsid w:val="00E02058"/>
    <w:rsid w:val="00E0225C"/>
    <w:rsid w:val="00E024A4"/>
    <w:rsid w:val="00E02C69"/>
    <w:rsid w:val="00E02F6D"/>
    <w:rsid w:val="00E03EAD"/>
    <w:rsid w:val="00E04768"/>
    <w:rsid w:val="00E04D59"/>
    <w:rsid w:val="00E05676"/>
    <w:rsid w:val="00E05ED4"/>
    <w:rsid w:val="00E06807"/>
    <w:rsid w:val="00E0691E"/>
    <w:rsid w:val="00E0747D"/>
    <w:rsid w:val="00E0788D"/>
    <w:rsid w:val="00E104C0"/>
    <w:rsid w:val="00E10810"/>
    <w:rsid w:val="00E112F4"/>
    <w:rsid w:val="00E12991"/>
    <w:rsid w:val="00E14630"/>
    <w:rsid w:val="00E1489E"/>
    <w:rsid w:val="00E149BC"/>
    <w:rsid w:val="00E15186"/>
    <w:rsid w:val="00E15680"/>
    <w:rsid w:val="00E16A90"/>
    <w:rsid w:val="00E17359"/>
    <w:rsid w:val="00E21A54"/>
    <w:rsid w:val="00E21E74"/>
    <w:rsid w:val="00E23551"/>
    <w:rsid w:val="00E237BA"/>
    <w:rsid w:val="00E26272"/>
    <w:rsid w:val="00E26E24"/>
    <w:rsid w:val="00E26FBA"/>
    <w:rsid w:val="00E273AD"/>
    <w:rsid w:val="00E303D1"/>
    <w:rsid w:val="00E30CA7"/>
    <w:rsid w:val="00E31117"/>
    <w:rsid w:val="00E31EC4"/>
    <w:rsid w:val="00E33460"/>
    <w:rsid w:val="00E34DBE"/>
    <w:rsid w:val="00E35177"/>
    <w:rsid w:val="00E3594C"/>
    <w:rsid w:val="00E3596A"/>
    <w:rsid w:val="00E36124"/>
    <w:rsid w:val="00E36716"/>
    <w:rsid w:val="00E3729F"/>
    <w:rsid w:val="00E40925"/>
    <w:rsid w:val="00E4133E"/>
    <w:rsid w:val="00E4218E"/>
    <w:rsid w:val="00E42810"/>
    <w:rsid w:val="00E4409F"/>
    <w:rsid w:val="00E44262"/>
    <w:rsid w:val="00E44349"/>
    <w:rsid w:val="00E46B06"/>
    <w:rsid w:val="00E51318"/>
    <w:rsid w:val="00E53DE7"/>
    <w:rsid w:val="00E54283"/>
    <w:rsid w:val="00E553D8"/>
    <w:rsid w:val="00E55B4B"/>
    <w:rsid w:val="00E56ABD"/>
    <w:rsid w:val="00E56DCE"/>
    <w:rsid w:val="00E578DC"/>
    <w:rsid w:val="00E60C5F"/>
    <w:rsid w:val="00E6187D"/>
    <w:rsid w:val="00E618CF"/>
    <w:rsid w:val="00E62EBA"/>
    <w:rsid w:val="00E64093"/>
    <w:rsid w:val="00E64E0E"/>
    <w:rsid w:val="00E6609A"/>
    <w:rsid w:val="00E66401"/>
    <w:rsid w:val="00E67CEF"/>
    <w:rsid w:val="00E67DA6"/>
    <w:rsid w:val="00E71F65"/>
    <w:rsid w:val="00E73B02"/>
    <w:rsid w:val="00E74053"/>
    <w:rsid w:val="00E74106"/>
    <w:rsid w:val="00E74A51"/>
    <w:rsid w:val="00E74DF7"/>
    <w:rsid w:val="00E74EA5"/>
    <w:rsid w:val="00E756F5"/>
    <w:rsid w:val="00E75C13"/>
    <w:rsid w:val="00E76D70"/>
    <w:rsid w:val="00E806AE"/>
    <w:rsid w:val="00E808FD"/>
    <w:rsid w:val="00E8145E"/>
    <w:rsid w:val="00E81D69"/>
    <w:rsid w:val="00E82D27"/>
    <w:rsid w:val="00E83162"/>
    <w:rsid w:val="00E83789"/>
    <w:rsid w:val="00E84987"/>
    <w:rsid w:val="00E86DC2"/>
    <w:rsid w:val="00E8770D"/>
    <w:rsid w:val="00E87FB1"/>
    <w:rsid w:val="00E9028F"/>
    <w:rsid w:val="00E90300"/>
    <w:rsid w:val="00E905C2"/>
    <w:rsid w:val="00E91F95"/>
    <w:rsid w:val="00E93FAB"/>
    <w:rsid w:val="00E93FE9"/>
    <w:rsid w:val="00E959FC"/>
    <w:rsid w:val="00E97016"/>
    <w:rsid w:val="00E9779B"/>
    <w:rsid w:val="00EA077A"/>
    <w:rsid w:val="00EA0CAE"/>
    <w:rsid w:val="00EA1BF6"/>
    <w:rsid w:val="00EA2479"/>
    <w:rsid w:val="00EA2749"/>
    <w:rsid w:val="00EA32A3"/>
    <w:rsid w:val="00EA44F5"/>
    <w:rsid w:val="00EA5A5F"/>
    <w:rsid w:val="00EA6200"/>
    <w:rsid w:val="00EA680C"/>
    <w:rsid w:val="00EA6CAB"/>
    <w:rsid w:val="00EA6CD4"/>
    <w:rsid w:val="00EA72A3"/>
    <w:rsid w:val="00EB0D0D"/>
    <w:rsid w:val="00EB0DB2"/>
    <w:rsid w:val="00EB1843"/>
    <w:rsid w:val="00EB2BC5"/>
    <w:rsid w:val="00EB2C77"/>
    <w:rsid w:val="00EB3213"/>
    <w:rsid w:val="00EB40D4"/>
    <w:rsid w:val="00EB4BE0"/>
    <w:rsid w:val="00EB4DC8"/>
    <w:rsid w:val="00EB586E"/>
    <w:rsid w:val="00EB6A5F"/>
    <w:rsid w:val="00EB6C6D"/>
    <w:rsid w:val="00EC06A1"/>
    <w:rsid w:val="00EC1329"/>
    <w:rsid w:val="00EC2739"/>
    <w:rsid w:val="00EC316F"/>
    <w:rsid w:val="00EC3693"/>
    <w:rsid w:val="00EC4E2B"/>
    <w:rsid w:val="00EC6F9C"/>
    <w:rsid w:val="00EC7490"/>
    <w:rsid w:val="00EC7B17"/>
    <w:rsid w:val="00ED00AD"/>
    <w:rsid w:val="00ED0774"/>
    <w:rsid w:val="00ED0E8F"/>
    <w:rsid w:val="00ED24CB"/>
    <w:rsid w:val="00ED26A7"/>
    <w:rsid w:val="00ED276F"/>
    <w:rsid w:val="00ED3276"/>
    <w:rsid w:val="00ED3F1A"/>
    <w:rsid w:val="00ED4716"/>
    <w:rsid w:val="00ED4FA2"/>
    <w:rsid w:val="00ED53D0"/>
    <w:rsid w:val="00ED6DCF"/>
    <w:rsid w:val="00ED753C"/>
    <w:rsid w:val="00EE0298"/>
    <w:rsid w:val="00EE0CB9"/>
    <w:rsid w:val="00EE172C"/>
    <w:rsid w:val="00EE1B8E"/>
    <w:rsid w:val="00EE261A"/>
    <w:rsid w:val="00EE3217"/>
    <w:rsid w:val="00EE563F"/>
    <w:rsid w:val="00EE734D"/>
    <w:rsid w:val="00EE7376"/>
    <w:rsid w:val="00EE7C93"/>
    <w:rsid w:val="00EE7CE1"/>
    <w:rsid w:val="00EF1ABC"/>
    <w:rsid w:val="00EF2E74"/>
    <w:rsid w:val="00EF3476"/>
    <w:rsid w:val="00EF48D9"/>
    <w:rsid w:val="00EF6C45"/>
    <w:rsid w:val="00EF701A"/>
    <w:rsid w:val="00EF708A"/>
    <w:rsid w:val="00F003E7"/>
    <w:rsid w:val="00F00510"/>
    <w:rsid w:val="00F00705"/>
    <w:rsid w:val="00F01098"/>
    <w:rsid w:val="00F010C2"/>
    <w:rsid w:val="00F02124"/>
    <w:rsid w:val="00F0252D"/>
    <w:rsid w:val="00F03EB0"/>
    <w:rsid w:val="00F04FA8"/>
    <w:rsid w:val="00F06EC2"/>
    <w:rsid w:val="00F102C2"/>
    <w:rsid w:val="00F109C7"/>
    <w:rsid w:val="00F10F1E"/>
    <w:rsid w:val="00F119CA"/>
    <w:rsid w:val="00F11B87"/>
    <w:rsid w:val="00F123B4"/>
    <w:rsid w:val="00F1300E"/>
    <w:rsid w:val="00F13273"/>
    <w:rsid w:val="00F140FE"/>
    <w:rsid w:val="00F15965"/>
    <w:rsid w:val="00F17CCA"/>
    <w:rsid w:val="00F20097"/>
    <w:rsid w:val="00F212F3"/>
    <w:rsid w:val="00F25702"/>
    <w:rsid w:val="00F267EE"/>
    <w:rsid w:val="00F27622"/>
    <w:rsid w:val="00F27C30"/>
    <w:rsid w:val="00F31CFC"/>
    <w:rsid w:val="00F31D6B"/>
    <w:rsid w:val="00F32B5F"/>
    <w:rsid w:val="00F32D2A"/>
    <w:rsid w:val="00F331A0"/>
    <w:rsid w:val="00F33AA4"/>
    <w:rsid w:val="00F341D4"/>
    <w:rsid w:val="00F342A1"/>
    <w:rsid w:val="00F34955"/>
    <w:rsid w:val="00F34A73"/>
    <w:rsid w:val="00F35392"/>
    <w:rsid w:val="00F36093"/>
    <w:rsid w:val="00F366D1"/>
    <w:rsid w:val="00F368AB"/>
    <w:rsid w:val="00F37795"/>
    <w:rsid w:val="00F37E22"/>
    <w:rsid w:val="00F37ECB"/>
    <w:rsid w:val="00F4002F"/>
    <w:rsid w:val="00F4004F"/>
    <w:rsid w:val="00F402EE"/>
    <w:rsid w:val="00F40ED5"/>
    <w:rsid w:val="00F43C15"/>
    <w:rsid w:val="00F44C98"/>
    <w:rsid w:val="00F44F7C"/>
    <w:rsid w:val="00F458EC"/>
    <w:rsid w:val="00F47020"/>
    <w:rsid w:val="00F51005"/>
    <w:rsid w:val="00F5186C"/>
    <w:rsid w:val="00F51B05"/>
    <w:rsid w:val="00F5243C"/>
    <w:rsid w:val="00F52535"/>
    <w:rsid w:val="00F526DC"/>
    <w:rsid w:val="00F53BBF"/>
    <w:rsid w:val="00F54CC3"/>
    <w:rsid w:val="00F55B8B"/>
    <w:rsid w:val="00F55EAA"/>
    <w:rsid w:val="00F602BE"/>
    <w:rsid w:val="00F60C75"/>
    <w:rsid w:val="00F60FEB"/>
    <w:rsid w:val="00F629DA"/>
    <w:rsid w:val="00F62D5D"/>
    <w:rsid w:val="00F62EB1"/>
    <w:rsid w:val="00F644A2"/>
    <w:rsid w:val="00F66850"/>
    <w:rsid w:val="00F66893"/>
    <w:rsid w:val="00F67A4E"/>
    <w:rsid w:val="00F67D8A"/>
    <w:rsid w:val="00F701E9"/>
    <w:rsid w:val="00F71291"/>
    <w:rsid w:val="00F738C6"/>
    <w:rsid w:val="00F73EC1"/>
    <w:rsid w:val="00F767DF"/>
    <w:rsid w:val="00F76FC6"/>
    <w:rsid w:val="00F77D52"/>
    <w:rsid w:val="00F77F19"/>
    <w:rsid w:val="00F815EF"/>
    <w:rsid w:val="00F81C8C"/>
    <w:rsid w:val="00F83112"/>
    <w:rsid w:val="00F8467A"/>
    <w:rsid w:val="00F87976"/>
    <w:rsid w:val="00F879A2"/>
    <w:rsid w:val="00F87FB9"/>
    <w:rsid w:val="00F90A6D"/>
    <w:rsid w:val="00F91665"/>
    <w:rsid w:val="00F91D92"/>
    <w:rsid w:val="00F91F98"/>
    <w:rsid w:val="00F93B01"/>
    <w:rsid w:val="00F968D8"/>
    <w:rsid w:val="00F96B12"/>
    <w:rsid w:val="00F96D4C"/>
    <w:rsid w:val="00F96F6D"/>
    <w:rsid w:val="00FA05D9"/>
    <w:rsid w:val="00FA1EFF"/>
    <w:rsid w:val="00FA2726"/>
    <w:rsid w:val="00FA2C29"/>
    <w:rsid w:val="00FA2E1B"/>
    <w:rsid w:val="00FA342B"/>
    <w:rsid w:val="00FA40A9"/>
    <w:rsid w:val="00FA5414"/>
    <w:rsid w:val="00FA55FD"/>
    <w:rsid w:val="00FA5669"/>
    <w:rsid w:val="00FA5BA3"/>
    <w:rsid w:val="00FA68B8"/>
    <w:rsid w:val="00FB01D9"/>
    <w:rsid w:val="00FB1A64"/>
    <w:rsid w:val="00FB2E08"/>
    <w:rsid w:val="00FB3019"/>
    <w:rsid w:val="00FB30A0"/>
    <w:rsid w:val="00FB4289"/>
    <w:rsid w:val="00FB4CB5"/>
    <w:rsid w:val="00FB5FA6"/>
    <w:rsid w:val="00FB64D5"/>
    <w:rsid w:val="00FB70BC"/>
    <w:rsid w:val="00FB77D2"/>
    <w:rsid w:val="00FC0041"/>
    <w:rsid w:val="00FC0AC7"/>
    <w:rsid w:val="00FC0E67"/>
    <w:rsid w:val="00FC13B4"/>
    <w:rsid w:val="00FC1723"/>
    <w:rsid w:val="00FC2230"/>
    <w:rsid w:val="00FC22B7"/>
    <w:rsid w:val="00FC2BAC"/>
    <w:rsid w:val="00FC3159"/>
    <w:rsid w:val="00FC6185"/>
    <w:rsid w:val="00FC6584"/>
    <w:rsid w:val="00FC7183"/>
    <w:rsid w:val="00FC7A81"/>
    <w:rsid w:val="00FD0168"/>
    <w:rsid w:val="00FD16B0"/>
    <w:rsid w:val="00FD1D77"/>
    <w:rsid w:val="00FD34A1"/>
    <w:rsid w:val="00FD367A"/>
    <w:rsid w:val="00FD3F4C"/>
    <w:rsid w:val="00FD4FB2"/>
    <w:rsid w:val="00FD60B0"/>
    <w:rsid w:val="00FD705F"/>
    <w:rsid w:val="00FD71D3"/>
    <w:rsid w:val="00FD77D2"/>
    <w:rsid w:val="00FE1C13"/>
    <w:rsid w:val="00FE2BB8"/>
    <w:rsid w:val="00FE2F8C"/>
    <w:rsid w:val="00FE36BF"/>
    <w:rsid w:val="00FE3BFE"/>
    <w:rsid w:val="00FE3F55"/>
    <w:rsid w:val="00FE468F"/>
    <w:rsid w:val="00FE4690"/>
    <w:rsid w:val="00FE5FD1"/>
    <w:rsid w:val="00FF014A"/>
    <w:rsid w:val="00FF1AE3"/>
    <w:rsid w:val="00FF1C0C"/>
    <w:rsid w:val="00FF2EF2"/>
    <w:rsid w:val="00FF2EF9"/>
    <w:rsid w:val="00FF4B86"/>
    <w:rsid w:val="00FF4EFA"/>
    <w:rsid w:val="00FF5FC4"/>
    <w:rsid w:val="00FF7CB9"/>
    <w:rsid w:val="02393419"/>
    <w:rsid w:val="026C8EBA"/>
    <w:rsid w:val="03C11DE4"/>
    <w:rsid w:val="04625B63"/>
    <w:rsid w:val="0525C62C"/>
    <w:rsid w:val="05D83F21"/>
    <w:rsid w:val="05F27175"/>
    <w:rsid w:val="06A0B02A"/>
    <w:rsid w:val="07CCF0FE"/>
    <w:rsid w:val="0A2262F9"/>
    <w:rsid w:val="0A37100B"/>
    <w:rsid w:val="0DB1202C"/>
    <w:rsid w:val="0F9774F5"/>
    <w:rsid w:val="107A6715"/>
    <w:rsid w:val="11931098"/>
    <w:rsid w:val="125BB3AC"/>
    <w:rsid w:val="1397D15A"/>
    <w:rsid w:val="13C7E1B3"/>
    <w:rsid w:val="15C4C047"/>
    <w:rsid w:val="160A6F6D"/>
    <w:rsid w:val="1721E5B4"/>
    <w:rsid w:val="1813A927"/>
    <w:rsid w:val="1847EADF"/>
    <w:rsid w:val="1ABD7A72"/>
    <w:rsid w:val="1B1A1CE0"/>
    <w:rsid w:val="1B422B1D"/>
    <w:rsid w:val="1E277406"/>
    <w:rsid w:val="1E53762A"/>
    <w:rsid w:val="1F7C7746"/>
    <w:rsid w:val="1FE463ED"/>
    <w:rsid w:val="1FF79D9F"/>
    <w:rsid w:val="20524C60"/>
    <w:rsid w:val="20528C04"/>
    <w:rsid w:val="211A775C"/>
    <w:rsid w:val="220AD64A"/>
    <w:rsid w:val="22A4A0E6"/>
    <w:rsid w:val="2484A001"/>
    <w:rsid w:val="25275D93"/>
    <w:rsid w:val="2655C0F7"/>
    <w:rsid w:val="27E1102A"/>
    <w:rsid w:val="288E4D5E"/>
    <w:rsid w:val="28A61715"/>
    <w:rsid w:val="29107490"/>
    <w:rsid w:val="2AE40760"/>
    <w:rsid w:val="2B5E0D55"/>
    <w:rsid w:val="2B926FB6"/>
    <w:rsid w:val="2C735540"/>
    <w:rsid w:val="2C98E739"/>
    <w:rsid w:val="2D1B579B"/>
    <w:rsid w:val="2EC9C1A9"/>
    <w:rsid w:val="2FB8A766"/>
    <w:rsid w:val="2FCF6AA1"/>
    <w:rsid w:val="313ACB90"/>
    <w:rsid w:val="32175183"/>
    <w:rsid w:val="326792C8"/>
    <w:rsid w:val="32A6C381"/>
    <w:rsid w:val="3323F402"/>
    <w:rsid w:val="369D73AB"/>
    <w:rsid w:val="38BFCB2A"/>
    <w:rsid w:val="39A1B7DC"/>
    <w:rsid w:val="3AB7CBE4"/>
    <w:rsid w:val="3D929C63"/>
    <w:rsid w:val="3E16B5FD"/>
    <w:rsid w:val="4013D7AD"/>
    <w:rsid w:val="40FAEB99"/>
    <w:rsid w:val="42F47D60"/>
    <w:rsid w:val="44516E04"/>
    <w:rsid w:val="4499CDD2"/>
    <w:rsid w:val="467F647A"/>
    <w:rsid w:val="46BDE4A2"/>
    <w:rsid w:val="47E29449"/>
    <w:rsid w:val="4872D8EB"/>
    <w:rsid w:val="48FC5075"/>
    <w:rsid w:val="4C44A1B1"/>
    <w:rsid w:val="4D1DC558"/>
    <w:rsid w:val="4F83B05E"/>
    <w:rsid w:val="4FA45E05"/>
    <w:rsid w:val="51A45628"/>
    <w:rsid w:val="526D85E2"/>
    <w:rsid w:val="536A6D1E"/>
    <w:rsid w:val="5452ACEA"/>
    <w:rsid w:val="548088BD"/>
    <w:rsid w:val="54949CCB"/>
    <w:rsid w:val="54CD33B8"/>
    <w:rsid w:val="5505F260"/>
    <w:rsid w:val="56ECA81F"/>
    <w:rsid w:val="58940E1D"/>
    <w:rsid w:val="5AC592D5"/>
    <w:rsid w:val="5AD6DE5C"/>
    <w:rsid w:val="5B67953E"/>
    <w:rsid w:val="5BBE1492"/>
    <w:rsid w:val="5C0C3ACA"/>
    <w:rsid w:val="5CAFE091"/>
    <w:rsid w:val="5D0FB30C"/>
    <w:rsid w:val="5F033978"/>
    <w:rsid w:val="5F624163"/>
    <w:rsid w:val="5FED949B"/>
    <w:rsid w:val="5FF62E53"/>
    <w:rsid w:val="60096970"/>
    <w:rsid w:val="600C733F"/>
    <w:rsid w:val="6201F628"/>
    <w:rsid w:val="621F2130"/>
    <w:rsid w:val="629633AC"/>
    <w:rsid w:val="651CC980"/>
    <w:rsid w:val="66A5B0AB"/>
    <w:rsid w:val="6849F12C"/>
    <w:rsid w:val="6AAC48D3"/>
    <w:rsid w:val="6B2EE839"/>
    <w:rsid w:val="6B43D97B"/>
    <w:rsid w:val="6BFFD391"/>
    <w:rsid w:val="6C1AF4F8"/>
    <w:rsid w:val="6C269854"/>
    <w:rsid w:val="6E641240"/>
    <w:rsid w:val="6EA5A48E"/>
    <w:rsid w:val="6FD23DC9"/>
    <w:rsid w:val="70D6931F"/>
    <w:rsid w:val="7276088C"/>
    <w:rsid w:val="737624CC"/>
    <w:rsid w:val="74C5F82E"/>
    <w:rsid w:val="7579FDF0"/>
    <w:rsid w:val="75855C70"/>
    <w:rsid w:val="7614BDC2"/>
    <w:rsid w:val="7775F891"/>
    <w:rsid w:val="7870CDC6"/>
    <w:rsid w:val="79A7A6EF"/>
    <w:rsid w:val="79ECCEC9"/>
    <w:rsid w:val="7A8F890D"/>
    <w:rsid w:val="7FAA25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7BA36F8"/>
  <w15:chartTrackingRefBased/>
  <w15:docId w15:val="{79697F36-C468-4103-8B16-5951B2F6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59A"/>
  </w:style>
  <w:style w:type="paragraph" w:styleId="Heading1">
    <w:name w:val="heading 1"/>
    <w:basedOn w:val="Normal"/>
    <w:next w:val="Normal"/>
    <w:link w:val="Heading1Char"/>
    <w:uiPriority w:val="9"/>
    <w:qFormat/>
    <w:rsid w:val="00E55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5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3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3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3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3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5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3D8"/>
    <w:rPr>
      <w:rFonts w:eastAsiaTheme="majorEastAsia" w:cstheme="majorBidi"/>
      <w:color w:val="272727" w:themeColor="text1" w:themeTint="D8"/>
    </w:rPr>
  </w:style>
  <w:style w:type="paragraph" w:styleId="Title">
    <w:name w:val="Title"/>
    <w:basedOn w:val="Normal"/>
    <w:next w:val="Normal"/>
    <w:link w:val="TitleChar"/>
    <w:uiPriority w:val="10"/>
    <w:qFormat/>
    <w:rsid w:val="00E553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3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3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53D8"/>
    <w:rPr>
      <w:i/>
      <w:iCs/>
      <w:color w:val="404040" w:themeColor="text1" w:themeTint="BF"/>
    </w:rPr>
  </w:style>
  <w:style w:type="paragraph" w:styleId="ListParagraph">
    <w:name w:val="List Paragraph"/>
    <w:basedOn w:val="Normal"/>
    <w:uiPriority w:val="34"/>
    <w:qFormat/>
    <w:rsid w:val="00E553D8"/>
    <w:pPr>
      <w:ind w:left="720"/>
      <w:contextualSpacing/>
    </w:pPr>
  </w:style>
  <w:style w:type="character" w:styleId="IntenseEmphasis">
    <w:name w:val="Intense Emphasis"/>
    <w:basedOn w:val="DefaultParagraphFont"/>
    <w:uiPriority w:val="21"/>
    <w:qFormat/>
    <w:rsid w:val="00E553D8"/>
    <w:rPr>
      <w:i/>
      <w:iCs/>
      <w:color w:val="0F4761" w:themeColor="accent1" w:themeShade="BF"/>
    </w:rPr>
  </w:style>
  <w:style w:type="paragraph" w:styleId="IntenseQuote">
    <w:name w:val="Intense Quote"/>
    <w:basedOn w:val="Normal"/>
    <w:next w:val="Normal"/>
    <w:link w:val="IntenseQuoteChar"/>
    <w:uiPriority w:val="30"/>
    <w:qFormat/>
    <w:rsid w:val="00E55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3D8"/>
    <w:rPr>
      <w:i/>
      <w:iCs/>
      <w:color w:val="0F4761" w:themeColor="accent1" w:themeShade="BF"/>
    </w:rPr>
  </w:style>
  <w:style w:type="character" w:styleId="IntenseReference">
    <w:name w:val="Intense Reference"/>
    <w:basedOn w:val="DefaultParagraphFont"/>
    <w:uiPriority w:val="32"/>
    <w:qFormat/>
    <w:rsid w:val="00E553D8"/>
    <w:rPr>
      <w:b/>
      <w:bCs/>
      <w:smallCaps/>
      <w:color w:val="0F4761" w:themeColor="accent1" w:themeShade="BF"/>
      <w:spacing w:val="5"/>
    </w:rPr>
  </w:style>
  <w:style w:type="paragraph" w:styleId="Header">
    <w:name w:val="header"/>
    <w:basedOn w:val="Normal"/>
    <w:link w:val="HeaderChar"/>
    <w:unhideWhenUsed/>
    <w:rsid w:val="00253C74"/>
    <w:pPr>
      <w:tabs>
        <w:tab w:val="center" w:pos="4513"/>
        <w:tab w:val="right" w:pos="9026"/>
      </w:tabs>
    </w:pPr>
  </w:style>
  <w:style w:type="character" w:customStyle="1" w:styleId="HeaderChar">
    <w:name w:val="Header Char"/>
    <w:basedOn w:val="DefaultParagraphFont"/>
    <w:link w:val="Header"/>
    <w:rsid w:val="00253C74"/>
  </w:style>
  <w:style w:type="paragraph" w:styleId="Footer">
    <w:name w:val="footer"/>
    <w:basedOn w:val="Normal"/>
    <w:link w:val="FooterChar"/>
    <w:uiPriority w:val="99"/>
    <w:unhideWhenUsed/>
    <w:rsid w:val="00253C74"/>
    <w:pPr>
      <w:tabs>
        <w:tab w:val="center" w:pos="4513"/>
        <w:tab w:val="right" w:pos="9026"/>
      </w:tabs>
    </w:pPr>
  </w:style>
  <w:style w:type="character" w:customStyle="1" w:styleId="FooterChar">
    <w:name w:val="Footer Char"/>
    <w:basedOn w:val="DefaultParagraphFont"/>
    <w:link w:val="Footer"/>
    <w:uiPriority w:val="99"/>
    <w:rsid w:val="00253C74"/>
  </w:style>
  <w:style w:type="character" w:styleId="Hyperlink">
    <w:name w:val="Hyperlink"/>
    <w:basedOn w:val="DefaultParagraphFont"/>
    <w:uiPriority w:val="99"/>
    <w:unhideWhenUsed/>
    <w:rsid w:val="00253C74"/>
    <w:rPr>
      <w:color w:val="467886" w:themeColor="hyperlink"/>
      <w:u w:val="single"/>
    </w:rPr>
  </w:style>
  <w:style w:type="paragraph" w:styleId="FootnoteText">
    <w:name w:val="footnote text"/>
    <w:basedOn w:val="Normal"/>
    <w:link w:val="FootnoteTextChar"/>
    <w:uiPriority w:val="99"/>
    <w:unhideWhenUsed/>
    <w:rsid w:val="00253C74"/>
    <w:rPr>
      <w:rFonts w:ascii="Verdana" w:hAnsi="Verdana"/>
      <w:sz w:val="20"/>
      <w:szCs w:val="20"/>
    </w:rPr>
  </w:style>
  <w:style w:type="character" w:customStyle="1" w:styleId="FootnoteTextChar">
    <w:name w:val="Footnote Text Char"/>
    <w:basedOn w:val="DefaultParagraphFont"/>
    <w:link w:val="FootnoteText"/>
    <w:uiPriority w:val="99"/>
    <w:rsid w:val="00253C74"/>
    <w:rPr>
      <w:rFonts w:ascii="Verdana" w:hAnsi="Verdana"/>
      <w:sz w:val="20"/>
      <w:szCs w:val="20"/>
    </w:rPr>
  </w:style>
  <w:style w:type="character" w:styleId="FootnoteReference">
    <w:name w:val="footnote reference"/>
    <w:basedOn w:val="DefaultParagraphFont"/>
    <w:uiPriority w:val="99"/>
    <w:unhideWhenUsed/>
    <w:rsid w:val="00253C74"/>
    <w:rPr>
      <w:vertAlign w:val="superscript"/>
    </w:rPr>
  </w:style>
  <w:style w:type="character" w:styleId="Emphasis">
    <w:name w:val="Emphasis"/>
    <w:basedOn w:val="DefaultParagraphFont"/>
    <w:uiPriority w:val="20"/>
    <w:qFormat/>
    <w:rsid w:val="00253C74"/>
    <w:rPr>
      <w:i/>
      <w:iCs/>
    </w:rPr>
  </w:style>
  <w:style w:type="paragraph" w:styleId="NormalWeb">
    <w:name w:val="Normal (Web)"/>
    <w:basedOn w:val="Normal"/>
    <w:uiPriority w:val="99"/>
    <w:unhideWhenUsed/>
    <w:rsid w:val="005A042B"/>
    <w:rPr>
      <w:rFonts w:ascii="Times New Roman" w:hAnsi="Times New Roman" w:cs="Times New Roman"/>
    </w:rPr>
  </w:style>
  <w:style w:type="character" w:styleId="UnresolvedMention">
    <w:name w:val="Unresolved Mention"/>
    <w:basedOn w:val="DefaultParagraphFont"/>
    <w:uiPriority w:val="99"/>
    <w:semiHidden/>
    <w:unhideWhenUsed/>
    <w:rsid w:val="00214D24"/>
    <w:rPr>
      <w:color w:val="605E5C"/>
      <w:shd w:val="clear" w:color="auto" w:fill="E1DFDD"/>
    </w:rPr>
  </w:style>
  <w:style w:type="paragraph" w:customStyle="1" w:styleId="docsubtitlelevel1bis">
    <w:name w:val="doc_subtitle_level1_bis"/>
    <w:basedOn w:val="Normal"/>
    <w:rsid w:val="00E67DA6"/>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3B1D03"/>
    <w:rPr>
      <w:sz w:val="16"/>
      <w:szCs w:val="16"/>
    </w:rPr>
  </w:style>
  <w:style w:type="paragraph" w:styleId="CommentText">
    <w:name w:val="annotation text"/>
    <w:basedOn w:val="Normal"/>
    <w:link w:val="CommentTextChar"/>
    <w:uiPriority w:val="99"/>
    <w:semiHidden/>
    <w:unhideWhenUsed/>
    <w:rsid w:val="003B1D03"/>
    <w:rPr>
      <w:sz w:val="20"/>
      <w:szCs w:val="20"/>
    </w:rPr>
  </w:style>
  <w:style w:type="character" w:customStyle="1" w:styleId="CommentTextChar">
    <w:name w:val="Comment Text Char"/>
    <w:basedOn w:val="DefaultParagraphFont"/>
    <w:link w:val="CommentText"/>
    <w:uiPriority w:val="99"/>
    <w:semiHidden/>
    <w:rsid w:val="003B1D03"/>
    <w:rPr>
      <w:sz w:val="20"/>
      <w:szCs w:val="20"/>
    </w:rPr>
  </w:style>
  <w:style w:type="paragraph" w:styleId="CommentSubject">
    <w:name w:val="annotation subject"/>
    <w:basedOn w:val="CommentText"/>
    <w:next w:val="CommentText"/>
    <w:link w:val="CommentSubjectChar"/>
    <w:uiPriority w:val="99"/>
    <w:semiHidden/>
    <w:unhideWhenUsed/>
    <w:rsid w:val="003B1D03"/>
    <w:rPr>
      <w:b/>
      <w:bCs/>
    </w:rPr>
  </w:style>
  <w:style w:type="character" w:customStyle="1" w:styleId="CommentSubjectChar">
    <w:name w:val="Comment Subject Char"/>
    <w:basedOn w:val="CommentTextChar"/>
    <w:link w:val="CommentSubject"/>
    <w:uiPriority w:val="99"/>
    <w:semiHidden/>
    <w:rsid w:val="003B1D03"/>
    <w:rPr>
      <w:b/>
      <w:bCs/>
      <w:sz w:val="20"/>
      <w:szCs w:val="20"/>
    </w:rPr>
  </w:style>
  <w:style w:type="character" w:styleId="Mention">
    <w:name w:val="Mention"/>
    <w:basedOn w:val="DefaultParagraphFont"/>
    <w:uiPriority w:val="99"/>
    <w:unhideWhenUsed/>
    <w:rsid w:val="00AA1E80"/>
    <w:rPr>
      <w:color w:val="2B579A"/>
      <w:shd w:val="clear" w:color="auto" w:fill="E1DFDD"/>
    </w:rPr>
  </w:style>
  <w:style w:type="paragraph" w:styleId="Revision">
    <w:name w:val="Revision"/>
    <w:hidden/>
    <w:uiPriority w:val="99"/>
    <w:semiHidden/>
    <w:rsid w:val="0064416E"/>
  </w:style>
  <w:style w:type="character" w:customStyle="1" w:styleId="apple-converted-space">
    <w:name w:val="apple-converted-space"/>
    <w:basedOn w:val="DefaultParagraphFont"/>
    <w:rsid w:val="00107B31"/>
  </w:style>
  <w:style w:type="character" w:styleId="FollowedHyperlink">
    <w:name w:val="FollowedHyperlink"/>
    <w:basedOn w:val="DefaultParagraphFont"/>
    <w:uiPriority w:val="99"/>
    <w:semiHidden/>
    <w:unhideWhenUsed/>
    <w:rsid w:val="00107B31"/>
    <w:rPr>
      <w:color w:val="96607D" w:themeColor="followedHyperlink"/>
      <w:u w:val="single"/>
    </w:rPr>
  </w:style>
  <w:style w:type="table" w:styleId="TableGrid">
    <w:name w:val="Table Grid"/>
    <w:basedOn w:val="TableNormal"/>
    <w:uiPriority w:val="39"/>
    <w:rsid w:val="007B0F28"/>
    <w:rPr>
      <w:rFonts w:ascii="Cambria" w:eastAsia="Cambria" w:hAnsi="Cambria"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3158">
      <w:bodyDiv w:val="1"/>
      <w:marLeft w:val="0"/>
      <w:marRight w:val="0"/>
      <w:marTop w:val="0"/>
      <w:marBottom w:val="0"/>
      <w:divBdr>
        <w:top w:val="none" w:sz="0" w:space="0" w:color="auto"/>
        <w:left w:val="none" w:sz="0" w:space="0" w:color="auto"/>
        <w:bottom w:val="none" w:sz="0" w:space="0" w:color="auto"/>
        <w:right w:val="none" w:sz="0" w:space="0" w:color="auto"/>
      </w:divBdr>
    </w:div>
    <w:div w:id="95640708">
      <w:bodyDiv w:val="1"/>
      <w:marLeft w:val="0"/>
      <w:marRight w:val="0"/>
      <w:marTop w:val="0"/>
      <w:marBottom w:val="0"/>
      <w:divBdr>
        <w:top w:val="none" w:sz="0" w:space="0" w:color="auto"/>
        <w:left w:val="none" w:sz="0" w:space="0" w:color="auto"/>
        <w:bottom w:val="none" w:sz="0" w:space="0" w:color="auto"/>
        <w:right w:val="none" w:sz="0" w:space="0" w:color="auto"/>
      </w:divBdr>
    </w:div>
    <w:div w:id="99834384">
      <w:bodyDiv w:val="1"/>
      <w:marLeft w:val="0"/>
      <w:marRight w:val="0"/>
      <w:marTop w:val="0"/>
      <w:marBottom w:val="0"/>
      <w:divBdr>
        <w:top w:val="none" w:sz="0" w:space="0" w:color="auto"/>
        <w:left w:val="none" w:sz="0" w:space="0" w:color="auto"/>
        <w:bottom w:val="none" w:sz="0" w:space="0" w:color="auto"/>
        <w:right w:val="none" w:sz="0" w:space="0" w:color="auto"/>
      </w:divBdr>
    </w:div>
    <w:div w:id="233243964">
      <w:bodyDiv w:val="1"/>
      <w:marLeft w:val="0"/>
      <w:marRight w:val="0"/>
      <w:marTop w:val="0"/>
      <w:marBottom w:val="0"/>
      <w:divBdr>
        <w:top w:val="none" w:sz="0" w:space="0" w:color="auto"/>
        <w:left w:val="none" w:sz="0" w:space="0" w:color="auto"/>
        <w:bottom w:val="none" w:sz="0" w:space="0" w:color="auto"/>
        <w:right w:val="none" w:sz="0" w:space="0" w:color="auto"/>
      </w:divBdr>
    </w:div>
    <w:div w:id="373121809">
      <w:bodyDiv w:val="1"/>
      <w:marLeft w:val="0"/>
      <w:marRight w:val="0"/>
      <w:marTop w:val="0"/>
      <w:marBottom w:val="0"/>
      <w:divBdr>
        <w:top w:val="none" w:sz="0" w:space="0" w:color="auto"/>
        <w:left w:val="none" w:sz="0" w:space="0" w:color="auto"/>
        <w:bottom w:val="none" w:sz="0" w:space="0" w:color="auto"/>
        <w:right w:val="none" w:sz="0" w:space="0" w:color="auto"/>
      </w:divBdr>
    </w:div>
    <w:div w:id="579758213">
      <w:bodyDiv w:val="1"/>
      <w:marLeft w:val="0"/>
      <w:marRight w:val="0"/>
      <w:marTop w:val="0"/>
      <w:marBottom w:val="0"/>
      <w:divBdr>
        <w:top w:val="none" w:sz="0" w:space="0" w:color="auto"/>
        <w:left w:val="none" w:sz="0" w:space="0" w:color="auto"/>
        <w:bottom w:val="none" w:sz="0" w:space="0" w:color="auto"/>
        <w:right w:val="none" w:sz="0" w:space="0" w:color="auto"/>
      </w:divBdr>
    </w:div>
    <w:div w:id="675838790">
      <w:bodyDiv w:val="1"/>
      <w:marLeft w:val="0"/>
      <w:marRight w:val="0"/>
      <w:marTop w:val="0"/>
      <w:marBottom w:val="0"/>
      <w:divBdr>
        <w:top w:val="none" w:sz="0" w:space="0" w:color="auto"/>
        <w:left w:val="none" w:sz="0" w:space="0" w:color="auto"/>
        <w:bottom w:val="none" w:sz="0" w:space="0" w:color="auto"/>
        <w:right w:val="none" w:sz="0" w:space="0" w:color="auto"/>
      </w:divBdr>
    </w:div>
    <w:div w:id="784925802">
      <w:bodyDiv w:val="1"/>
      <w:marLeft w:val="0"/>
      <w:marRight w:val="0"/>
      <w:marTop w:val="0"/>
      <w:marBottom w:val="0"/>
      <w:divBdr>
        <w:top w:val="none" w:sz="0" w:space="0" w:color="auto"/>
        <w:left w:val="none" w:sz="0" w:space="0" w:color="auto"/>
        <w:bottom w:val="none" w:sz="0" w:space="0" w:color="auto"/>
        <w:right w:val="none" w:sz="0" w:space="0" w:color="auto"/>
      </w:divBdr>
    </w:div>
    <w:div w:id="990911251">
      <w:bodyDiv w:val="1"/>
      <w:marLeft w:val="0"/>
      <w:marRight w:val="0"/>
      <w:marTop w:val="0"/>
      <w:marBottom w:val="0"/>
      <w:divBdr>
        <w:top w:val="none" w:sz="0" w:space="0" w:color="auto"/>
        <w:left w:val="none" w:sz="0" w:space="0" w:color="auto"/>
        <w:bottom w:val="none" w:sz="0" w:space="0" w:color="auto"/>
        <w:right w:val="none" w:sz="0" w:space="0" w:color="auto"/>
      </w:divBdr>
    </w:div>
    <w:div w:id="1260258985">
      <w:bodyDiv w:val="1"/>
      <w:marLeft w:val="0"/>
      <w:marRight w:val="0"/>
      <w:marTop w:val="0"/>
      <w:marBottom w:val="0"/>
      <w:divBdr>
        <w:top w:val="none" w:sz="0" w:space="0" w:color="auto"/>
        <w:left w:val="none" w:sz="0" w:space="0" w:color="auto"/>
        <w:bottom w:val="none" w:sz="0" w:space="0" w:color="auto"/>
        <w:right w:val="none" w:sz="0" w:space="0" w:color="auto"/>
      </w:divBdr>
    </w:div>
    <w:div w:id="1512838942">
      <w:bodyDiv w:val="1"/>
      <w:marLeft w:val="0"/>
      <w:marRight w:val="0"/>
      <w:marTop w:val="0"/>
      <w:marBottom w:val="0"/>
      <w:divBdr>
        <w:top w:val="none" w:sz="0" w:space="0" w:color="auto"/>
        <w:left w:val="none" w:sz="0" w:space="0" w:color="auto"/>
        <w:bottom w:val="none" w:sz="0" w:space="0" w:color="auto"/>
        <w:right w:val="none" w:sz="0" w:space="0" w:color="auto"/>
      </w:divBdr>
    </w:div>
    <w:div w:id="1515340429">
      <w:bodyDiv w:val="1"/>
      <w:marLeft w:val="0"/>
      <w:marRight w:val="0"/>
      <w:marTop w:val="0"/>
      <w:marBottom w:val="0"/>
      <w:divBdr>
        <w:top w:val="none" w:sz="0" w:space="0" w:color="auto"/>
        <w:left w:val="none" w:sz="0" w:space="0" w:color="auto"/>
        <w:bottom w:val="none" w:sz="0" w:space="0" w:color="auto"/>
        <w:right w:val="none" w:sz="0" w:space="0" w:color="auto"/>
      </w:divBdr>
    </w:div>
    <w:div w:id="1762407217">
      <w:bodyDiv w:val="1"/>
      <w:marLeft w:val="0"/>
      <w:marRight w:val="0"/>
      <w:marTop w:val="0"/>
      <w:marBottom w:val="0"/>
      <w:divBdr>
        <w:top w:val="none" w:sz="0" w:space="0" w:color="auto"/>
        <w:left w:val="none" w:sz="0" w:space="0" w:color="auto"/>
        <w:bottom w:val="none" w:sz="0" w:space="0" w:color="auto"/>
        <w:right w:val="none" w:sz="0" w:space="0" w:color="auto"/>
      </w:divBdr>
    </w:div>
    <w:div w:id="1795438574">
      <w:bodyDiv w:val="1"/>
      <w:marLeft w:val="0"/>
      <w:marRight w:val="0"/>
      <w:marTop w:val="0"/>
      <w:marBottom w:val="0"/>
      <w:divBdr>
        <w:top w:val="none" w:sz="0" w:space="0" w:color="auto"/>
        <w:left w:val="none" w:sz="0" w:space="0" w:color="auto"/>
        <w:bottom w:val="none" w:sz="0" w:space="0" w:color="auto"/>
        <w:right w:val="none" w:sz="0" w:space="0" w:color="auto"/>
      </w:divBdr>
    </w:div>
    <w:div w:id="1927762427">
      <w:bodyDiv w:val="1"/>
      <w:marLeft w:val="0"/>
      <w:marRight w:val="0"/>
      <w:marTop w:val="0"/>
      <w:marBottom w:val="0"/>
      <w:divBdr>
        <w:top w:val="none" w:sz="0" w:space="0" w:color="auto"/>
        <w:left w:val="none" w:sz="0" w:space="0" w:color="auto"/>
        <w:bottom w:val="none" w:sz="0" w:space="0" w:color="auto"/>
        <w:right w:val="none" w:sz="0" w:space="0" w:color="auto"/>
      </w:divBdr>
    </w:div>
    <w:div w:id="1977564423">
      <w:bodyDiv w:val="1"/>
      <w:marLeft w:val="0"/>
      <w:marRight w:val="0"/>
      <w:marTop w:val="0"/>
      <w:marBottom w:val="0"/>
      <w:divBdr>
        <w:top w:val="none" w:sz="0" w:space="0" w:color="auto"/>
        <w:left w:val="none" w:sz="0" w:space="0" w:color="auto"/>
        <w:bottom w:val="none" w:sz="0" w:space="0" w:color="auto"/>
        <w:right w:val="none" w:sz="0" w:space="0" w:color="auto"/>
      </w:divBdr>
    </w:div>
    <w:div w:id="214434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European%20Parliament%20resolution%20of%2023%20November%202016%20on%20sign%20languages%20and%20professional%20sign%20language%20interpreters%20(2016/2952(RSP))" TargetMode="External"/><Relationship Id="rId26" Type="http://schemas.openxmlformats.org/officeDocument/2006/relationships/hyperlink" Target="https://www.eud.eu/eud-policy-recommendations-on-the-establishing-of-targets-for-the-employment-of-deaf-people/" TargetMode="External"/><Relationship Id="rId3" Type="http://schemas.openxmlformats.org/officeDocument/2006/relationships/customXml" Target="../customXml/item3.xml"/><Relationship Id="rId21" Type="http://schemas.openxmlformats.org/officeDocument/2006/relationships/hyperlink" Target="https://www.eud.eu/eud-policy-recommendations-access-to-labour-market-for-deaf-persons-in-the-eu/"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europarl.europa.eu/doceo/document/RULES-9-2021-09-13-RULE-226_EN.html" TargetMode="External"/><Relationship Id="rId25" Type="http://schemas.openxmlformats.org/officeDocument/2006/relationships/hyperlink" Target="https://www.eud.eu/findings-and-results-of-the-survey-on-the-available-data-related-to-deaf-people-at-national-level/" TargetMode="External"/><Relationship Id="rId2" Type="http://schemas.openxmlformats.org/officeDocument/2006/relationships/customXml" Target="../customXml/item2.xml"/><Relationship Id="rId16" Type="http://schemas.openxmlformats.org/officeDocument/2006/relationships/hyperlink" Target="https://www.europarl.europa.eu/doceo/document/RULES-9-2023-11-01-RULE-167_EN.html" TargetMode="External"/><Relationship Id="rId20" Type="http://schemas.openxmlformats.org/officeDocument/2006/relationships/hyperlink" Target="https://www.eud.eu/euds-gender-equality-report-highlights-strides-and-struggles-for-deaf-women-and-girls-in-europ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538&amp;Lang=en" TargetMode="External"/><Relationship Id="rId24" Type="http://schemas.openxmlformats.org/officeDocument/2006/relationships/hyperlink" Target="racial%20or%20ethnic%20origin,%20religion%20or%20belief,%20age,%20disabilities,%20sexual%20orientation,%20languages%20and%20gender%20identity,%20socio-economic%20status" TargetMode="External"/><Relationship Id="rId32" Type="http://schemas.microsoft.com/office/2019/05/relationships/documenttasks" Target="documenttasks/documenttasks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www.eud.eu/eud-and-wfd-joint-submission-on-the-outline-of-the-general-comment-article-27/"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ud.eu/publication-of-eud-policy-recommendations-on-the-access-to-healthcare-for-deaf-persons-in-the-eu/"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www.eud.eu/eud-policy-recommendations-on-the-establishing-of-targets-for-the-employment-of-deaf-people/" TargetMode="External"/><Relationship Id="rId27" Type="http://schemas.openxmlformats.org/officeDocument/2006/relationships/header" Target="header1.xm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edf-feph.org/publications/forced-sterilisation-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16A0006-3C06-4345-8D92-EED87CCFEC49}">
    <t:Anchor>
      <t:Comment id="942817969"/>
    </t:Anchor>
    <t:History>
      <t:Event id="{70C3ACF7-1527-2E44-8C13-A161352A11FA}" time="2024-08-22T09:15:00.391Z">
        <t:Attribution userId="S::charlotte.olhausen@eud.eu::81974a97-73da-4275-b568-ee43ec19a862" userProvider="AD" userName="Charlotte Olhausen"/>
        <t:Anchor>
          <t:Comment id="942817969"/>
        </t:Anchor>
        <t:Create/>
      </t:Event>
      <t:Event id="{3A806CB4-BC09-6F4B-A651-92D93E4A22D7}" time="2024-08-22T09:15:00.391Z">
        <t:Attribution userId="S::charlotte.olhausen@eud.eu::81974a97-73da-4275-b568-ee43ec19a862" userProvider="AD" userName="Charlotte Olhausen"/>
        <t:Anchor>
          <t:Comment id="942817969"/>
        </t:Anchor>
        <t:Assign userId="S::alexandre.bloxs@eud.eu::ed793420-d1e9-4210-919a-d672b3c5ff72" userProvider="AD" userName="Alexandre Bloxs"/>
      </t:Event>
      <t:Event id="{1B96CE04-5388-4E4B-9C8D-8067F6D8FDE4}" time="2024-08-22T09:15:00.391Z">
        <t:Attribution userId="S::charlotte.olhausen@eud.eu::81974a97-73da-4275-b568-ee43ec19a862" userProvider="AD" userName="Charlotte Olhausen"/>
        <t:Anchor>
          <t:Comment id="942817969"/>
        </t:Anchor>
        <t:SetTitle title="@Alexandre Bloxs I think it’s confusing to say the system should “go beyond disaggregation by disability group” as we still call for this, but in addition to the data collection being disaggregated by intersecting identities. I think it’s a bit confusing…"/>
      </t:Event>
      <t:Event id="{7A3099A2-B1F6-144C-8619-31E64D020637}" time="2024-08-27T11:25:03.473Z">
        <t:Attribution userId="S::alexandre.bloxs@eud.eu::ed793420-d1e9-4210-919a-d672b3c5ff72" userProvider="AD" userName="Alexandre Blox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2025-01-27T16:27:24+00:00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97969-CFD3-41C0-94DB-146B25D0159A}">
  <ds:schemaRefs>
    <ds:schemaRef ds:uri="http://schemas.microsoft.com/office/2006/metadata/properties"/>
    <ds:schemaRef ds:uri="http://schemas.microsoft.com/office/infopath/2007/PartnerControls"/>
    <ds:schemaRef ds:uri="3915baaf-0639-42a7-806d-7de98631e528"/>
    <ds:schemaRef ds:uri="09e9de7a-e18c-4af2-89c2-fff9456eca27"/>
  </ds:schemaRefs>
</ds:datastoreItem>
</file>

<file path=customXml/itemProps2.xml><?xml version="1.0" encoding="utf-8"?>
<ds:datastoreItem xmlns:ds="http://schemas.openxmlformats.org/officeDocument/2006/customXml" ds:itemID="{CC96700B-FDEC-4BFE-8AF4-F028EA498CAA}"/>
</file>

<file path=customXml/itemProps3.xml><?xml version="1.0" encoding="utf-8"?>
<ds:datastoreItem xmlns:ds="http://schemas.openxmlformats.org/officeDocument/2006/customXml" ds:itemID="{C4A3A1A9-BD7C-45E9-9E7B-FB60D1B62C38}">
  <ds:schemaRefs>
    <ds:schemaRef ds:uri="http://schemas.microsoft.com/sharepoint/v3/contenttype/forms"/>
  </ds:schemaRefs>
</ds:datastoreItem>
</file>

<file path=customXml/itemProps4.xml><?xml version="1.0" encoding="utf-8"?>
<ds:datastoreItem xmlns:ds="http://schemas.openxmlformats.org/officeDocument/2006/customXml" ds:itemID="{76960D82-224B-E343-8715-A7F61740C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10803</TotalTime>
  <Pages>22</Pages>
  <Words>7604</Words>
  <Characters>43348</Characters>
  <Application>Microsoft Office Word</Application>
  <DocSecurity>0</DocSecurity>
  <Lines>361</Lines>
  <Paragraphs>101</Paragraphs>
  <ScaleCrop>false</ScaleCrop>
  <Company/>
  <LinksUpToDate>false</LinksUpToDate>
  <CharactersWithSpaces>50851</CharactersWithSpaces>
  <SharedDoc>false</SharedDoc>
  <HLinks>
    <vt:vector size="90" baseType="variant">
      <vt:variant>
        <vt:i4>2097276</vt:i4>
      </vt:variant>
      <vt:variant>
        <vt:i4>33</vt:i4>
      </vt:variant>
      <vt:variant>
        <vt:i4>0</vt:i4>
      </vt:variant>
      <vt:variant>
        <vt:i4>5</vt:i4>
      </vt:variant>
      <vt:variant>
        <vt:lpwstr>https://www.eud.eu/eud-policy-recommendations-on-the-establishing-of-targets-for-the-employment-of-deaf-people/</vt:lpwstr>
      </vt:variant>
      <vt:variant>
        <vt:lpwstr/>
      </vt:variant>
      <vt:variant>
        <vt:i4>1769474</vt:i4>
      </vt:variant>
      <vt:variant>
        <vt:i4>30</vt:i4>
      </vt:variant>
      <vt:variant>
        <vt:i4>0</vt:i4>
      </vt:variant>
      <vt:variant>
        <vt:i4>5</vt:i4>
      </vt:variant>
      <vt:variant>
        <vt:lpwstr>https://www.eud.eu/findings-and-results-of-the-survey-on-the-available-data-related-to-deaf-people-at-national-level/</vt:lpwstr>
      </vt:variant>
      <vt:variant>
        <vt:lpwstr/>
      </vt:variant>
      <vt:variant>
        <vt:i4>4784157</vt:i4>
      </vt:variant>
      <vt:variant>
        <vt:i4>27</vt:i4>
      </vt:variant>
      <vt:variant>
        <vt:i4>0</vt:i4>
      </vt:variant>
      <vt:variant>
        <vt:i4>5</vt:i4>
      </vt:variant>
      <vt:variant>
        <vt:lpwstr>racial or ethnic origin, religion or belief, age, disabilities, sexual orientation, languages and gender identity, socio-economic status</vt:lpwstr>
      </vt:variant>
      <vt:variant>
        <vt:lpwstr/>
      </vt:variant>
      <vt:variant>
        <vt:i4>4194328</vt:i4>
      </vt:variant>
      <vt:variant>
        <vt:i4>24</vt:i4>
      </vt:variant>
      <vt:variant>
        <vt:i4>0</vt:i4>
      </vt:variant>
      <vt:variant>
        <vt:i4>5</vt:i4>
      </vt:variant>
      <vt:variant>
        <vt:lpwstr>https://www.eud.eu/eud-and-wfd-joint-submission-on-the-outline-of-the-general-comment-article-27/</vt:lpwstr>
      </vt:variant>
      <vt:variant>
        <vt:lpwstr/>
      </vt:variant>
      <vt:variant>
        <vt:i4>2097276</vt:i4>
      </vt:variant>
      <vt:variant>
        <vt:i4>21</vt:i4>
      </vt:variant>
      <vt:variant>
        <vt:i4>0</vt:i4>
      </vt:variant>
      <vt:variant>
        <vt:i4>5</vt:i4>
      </vt:variant>
      <vt:variant>
        <vt:lpwstr>https://www.eud.eu/eud-policy-recommendations-on-the-establishing-of-targets-for-the-employment-of-deaf-people/</vt:lpwstr>
      </vt:variant>
      <vt:variant>
        <vt:lpwstr/>
      </vt:variant>
      <vt:variant>
        <vt:i4>5963857</vt:i4>
      </vt:variant>
      <vt:variant>
        <vt:i4>18</vt:i4>
      </vt:variant>
      <vt:variant>
        <vt:i4>0</vt:i4>
      </vt:variant>
      <vt:variant>
        <vt:i4>5</vt:i4>
      </vt:variant>
      <vt:variant>
        <vt:lpwstr>https://www.eud.eu/eud-policy-recommendations-access-to-labour-market-for-deaf-persons-in-the-eu/</vt:lpwstr>
      </vt:variant>
      <vt:variant>
        <vt:lpwstr/>
      </vt:variant>
      <vt:variant>
        <vt:i4>6946929</vt:i4>
      </vt:variant>
      <vt:variant>
        <vt:i4>15</vt:i4>
      </vt:variant>
      <vt:variant>
        <vt:i4>0</vt:i4>
      </vt:variant>
      <vt:variant>
        <vt:i4>5</vt:i4>
      </vt:variant>
      <vt:variant>
        <vt:lpwstr>https://www.eud.eu/euds-gender-equality-report-highlights-strides-and-struggles-for-deaf-women-and-girls-in-europe/</vt:lpwstr>
      </vt:variant>
      <vt:variant>
        <vt:lpwstr/>
      </vt:variant>
      <vt:variant>
        <vt:i4>1638422</vt:i4>
      </vt:variant>
      <vt:variant>
        <vt:i4>12</vt:i4>
      </vt:variant>
      <vt:variant>
        <vt:i4>0</vt:i4>
      </vt:variant>
      <vt:variant>
        <vt:i4>5</vt:i4>
      </vt:variant>
      <vt:variant>
        <vt:lpwstr>https://www.eud.eu/publication-of-eud-policy-recommendations-on-the-access-to-healthcare-for-deaf-persons-in-the-eu/</vt:lpwstr>
      </vt:variant>
      <vt:variant>
        <vt:lpwstr/>
      </vt:variant>
      <vt:variant>
        <vt:i4>393298</vt:i4>
      </vt:variant>
      <vt:variant>
        <vt:i4>9</vt:i4>
      </vt:variant>
      <vt:variant>
        <vt:i4>0</vt:i4>
      </vt:variant>
      <vt:variant>
        <vt:i4>5</vt:i4>
      </vt:variant>
      <vt:variant>
        <vt:lpwstr>European Parliament resolution of 23 November 2016 on sign languages and professional sign language interpreters (2016/2952(RSP))</vt:lpwstr>
      </vt:variant>
      <vt:variant>
        <vt:lpwstr/>
      </vt:variant>
      <vt:variant>
        <vt:i4>196670</vt:i4>
      </vt:variant>
      <vt:variant>
        <vt:i4>6</vt:i4>
      </vt:variant>
      <vt:variant>
        <vt:i4>0</vt:i4>
      </vt:variant>
      <vt:variant>
        <vt:i4>5</vt:i4>
      </vt:variant>
      <vt:variant>
        <vt:lpwstr>https://www.europarl.europa.eu/doceo/document/RULES-9-2021-09-13-RULE-226_EN.html</vt:lpwstr>
      </vt:variant>
      <vt:variant>
        <vt:lpwstr>:~:text=Petitions%20written%20in%20any%20other,the%20translation%20is%20drawn%20up.</vt:lpwstr>
      </vt:variant>
      <vt:variant>
        <vt:i4>5636212</vt:i4>
      </vt:variant>
      <vt:variant>
        <vt:i4>3</vt:i4>
      </vt:variant>
      <vt:variant>
        <vt:i4>0</vt:i4>
      </vt:variant>
      <vt:variant>
        <vt:i4>5</vt:i4>
      </vt:variant>
      <vt:variant>
        <vt:lpwstr>https://www.europarl.europa.eu/doceo/document/RULES-9-2023-11-01-RULE-167_EN.html</vt:lpwstr>
      </vt:variant>
      <vt:variant>
        <vt:lpwstr>:~:text=All%20Members%20shall%20have%20the,may%20consider%20to%20be%20necessary</vt:lpwstr>
      </vt:variant>
      <vt:variant>
        <vt:i4>1310818</vt:i4>
      </vt:variant>
      <vt:variant>
        <vt:i4>0</vt:i4>
      </vt:variant>
      <vt:variant>
        <vt:i4>0</vt:i4>
      </vt:variant>
      <vt:variant>
        <vt:i4>5</vt:i4>
      </vt:variant>
      <vt:variant>
        <vt:lpwstr>https://tbinternet.ohchr.org/_layouts/15/treatybodyexternal/SessionDetails1.aspx?SessionID=2538&amp;Lang=en</vt:lpwstr>
      </vt:variant>
      <vt:variant>
        <vt:lpwstr/>
      </vt:variant>
      <vt:variant>
        <vt:i4>6553650</vt:i4>
      </vt:variant>
      <vt:variant>
        <vt:i4>0</vt:i4>
      </vt:variant>
      <vt:variant>
        <vt:i4>0</vt:i4>
      </vt:variant>
      <vt:variant>
        <vt:i4>5</vt:i4>
      </vt:variant>
      <vt:variant>
        <vt:lpwstr>https://www.edf-feph.org/publications/forced-sterilisation-eu/</vt:lpwstr>
      </vt:variant>
      <vt:variant>
        <vt:lpwstr/>
      </vt:variant>
      <vt:variant>
        <vt:i4>1835107</vt:i4>
      </vt:variant>
      <vt:variant>
        <vt:i4>3</vt:i4>
      </vt:variant>
      <vt:variant>
        <vt:i4>0</vt:i4>
      </vt:variant>
      <vt:variant>
        <vt:i4>5</vt:i4>
      </vt:variant>
      <vt:variant>
        <vt:lpwstr>mailto:alexandre.bloxs@eud.eu</vt:lpwstr>
      </vt:variant>
      <vt:variant>
        <vt:lpwstr/>
      </vt:variant>
      <vt:variant>
        <vt:i4>6553617</vt:i4>
      </vt:variant>
      <vt:variant>
        <vt:i4>0</vt:i4>
      </vt:variant>
      <vt:variant>
        <vt:i4>0</vt:i4>
      </vt:variant>
      <vt:variant>
        <vt:i4>5</vt:i4>
      </vt:variant>
      <vt:variant>
        <vt:lpwstr>mailto:charlotte.olhausen@eud.eu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Olhausen</dc:creator>
  <cp:keywords/>
  <dc:description/>
  <cp:lastModifiedBy>Alexandre Bloxs</cp:lastModifiedBy>
  <cp:revision>1176</cp:revision>
  <dcterms:created xsi:type="dcterms:W3CDTF">2024-07-24T22:43:00Z</dcterms:created>
  <dcterms:modified xsi:type="dcterms:W3CDTF">2024-09-16T15:14:00Z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