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1AC" w:rsidRPr="003151AC" w:rsidRDefault="003151AC" w:rsidP="00963546">
      <w:pPr>
        <w:jc w:val="center"/>
        <w:rPr>
          <w:rFonts w:ascii="Garamond" w:eastAsia="Times New Roman" w:hAnsi="Garamond" w:cs="Times New Roman"/>
          <w:b/>
        </w:rPr>
      </w:pPr>
      <w:bookmarkStart w:id="0" w:name="_GoBack"/>
      <w:bookmarkEnd w:id="0"/>
      <w:r w:rsidRPr="003151AC">
        <w:rPr>
          <w:rFonts w:ascii="Garamond" w:eastAsia="Times New Roman" w:hAnsi="Garamond" w:cs="Times New Roman"/>
          <w:b/>
        </w:rPr>
        <w:t>A Call to Action to the Treaty Body Chairs</w:t>
      </w:r>
    </w:p>
    <w:p w:rsidR="003151AC" w:rsidRDefault="003151AC" w:rsidP="003151AC">
      <w:pPr>
        <w:rPr>
          <w:rFonts w:ascii="Garamond" w:eastAsia="Times New Roman" w:hAnsi="Garamond" w:cs="Times New Roman"/>
        </w:rPr>
      </w:pPr>
    </w:p>
    <w:p w:rsidR="003151AC" w:rsidRDefault="00CC4DD1" w:rsidP="00963546">
      <w:pPr>
        <w:jc w:val="center"/>
        <w:rPr>
          <w:rFonts w:ascii="Garamond" w:eastAsia="Times New Roman" w:hAnsi="Garamond" w:cs="Times New Roman"/>
        </w:rPr>
      </w:pPr>
      <w:r>
        <w:rPr>
          <w:rFonts w:ascii="Garamond" w:eastAsia="Times New Roman" w:hAnsi="Garamond" w:cs="Times New Roman"/>
        </w:rPr>
        <w:t>May 15</w:t>
      </w:r>
      <w:r w:rsidR="003151AC">
        <w:rPr>
          <w:rFonts w:ascii="Garamond" w:eastAsia="Times New Roman" w:hAnsi="Garamond" w:cs="Times New Roman"/>
        </w:rPr>
        <w:t>, 2018</w:t>
      </w:r>
    </w:p>
    <w:p w:rsidR="003151AC" w:rsidRDefault="003151AC" w:rsidP="003151AC">
      <w:pPr>
        <w:rPr>
          <w:rFonts w:ascii="Garamond" w:eastAsia="Times New Roman" w:hAnsi="Garamond" w:cs="Times New Roman"/>
        </w:rPr>
      </w:pPr>
    </w:p>
    <w:p w:rsidR="00B1213C" w:rsidRPr="00CC4DD1" w:rsidRDefault="00B1213C" w:rsidP="003151AC">
      <w:pPr>
        <w:rPr>
          <w:rFonts w:ascii="Garamond" w:eastAsia="Times New Roman" w:hAnsi="Garamond" w:cs="Times New Roman"/>
          <w:i/>
        </w:rPr>
      </w:pPr>
      <w:r w:rsidRPr="00CC4DD1">
        <w:rPr>
          <w:rFonts w:ascii="Garamond" w:eastAsia="Times New Roman" w:hAnsi="Garamond" w:cs="Times New Roman"/>
          <w:i/>
        </w:rPr>
        <w:t xml:space="preserve">This is a Joint NGO Statement submitted to the annual meeting of treaty body chairs, May </w:t>
      </w:r>
      <w:r w:rsidR="007E2BB4" w:rsidRPr="00CC4DD1">
        <w:rPr>
          <w:rFonts w:ascii="Garamond" w:eastAsia="Times New Roman" w:hAnsi="Garamond" w:cs="Times New Roman"/>
          <w:i/>
        </w:rPr>
        <w:t>29 to June 1, 2018,</w:t>
      </w:r>
      <w:r w:rsidRPr="00CC4DD1">
        <w:rPr>
          <w:rFonts w:ascii="Garamond" w:eastAsia="Times New Roman" w:hAnsi="Garamond" w:cs="Times New Roman"/>
          <w:i/>
        </w:rPr>
        <w:t xml:space="preserve"> by the Advocates for Human Rights and Geneva for Human Rights. </w:t>
      </w:r>
    </w:p>
    <w:p w:rsidR="00B1213C" w:rsidRPr="003151AC" w:rsidRDefault="00B1213C" w:rsidP="003151AC">
      <w:pPr>
        <w:rPr>
          <w:rFonts w:ascii="Garamond" w:eastAsia="Times New Roman" w:hAnsi="Garamond" w:cs="Times New Roman"/>
        </w:rPr>
      </w:pPr>
    </w:p>
    <w:p w:rsidR="003151AC" w:rsidRPr="003151AC" w:rsidRDefault="003151AC" w:rsidP="003151AC">
      <w:pPr>
        <w:rPr>
          <w:rFonts w:ascii="Garamond" w:eastAsia="Times New Roman" w:hAnsi="Garamond" w:cs="Times New Roman"/>
        </w:rPr>
      </w:pPr>
      <w:r w:rsidRPr="003151AC">
        <w:rPr>
          <w:rFonts w:ascii="Garamond" w:eastAsia="Times New Roman" w:hAnsi="Garamond" w:cs="Times New Roman"/>
        </w:rPr>
        <w:t>This is a call to action. To think diff</w:t>
      </w:r>
      <w:r>
        <w:rPr>
          <w:rFonts w:ascii="Garamond" w:eastAsia="Times New Roman" w:hAnsi="Garamond" w:cs="Times New Roman"/>
        </w:rPr>
        <w:t>erently about the role of the treaty body chairs in the treaty body system. To b</w:t>
      </w:r>
      <w:r w:rsidRPr="003151AC">
        <w:rPr>
          <w:rFonts w:ascii="Garamond" w:eastAsia="Times New Roman" w:hAnsi="Garamond" w:cs="Times New Roman"/>
        </w:rPr>
        <w:t>e more active. T</w:t>
      </w:r>
      <w:r>
        <w:rPr>
          <w:rFonts w:ascii="Garamond" w:eastAsia="Times New Roman" w:hAnsi="Garamond" w:cs="Times New Roman"/>
        </w:rPr>
        <w:t>o think long term. In urging this we hope that the discussion about the future of the system not</w:t>
      </w:r>
      <w:r w:rsidRPr="003151AC">
        <w:rPr>
          <w:rFonts w:ascii="Garamond" w:eastAsia="Times New Roman" w:hAnsi="Garamond" w:cs="Times New Roman"/>
        </w:rPr>
        <w:t xml:space="preserve"> be chained </w:t>
      </w:r>
      <w:r>
        <w:rPr>
          <w:rFonts w:ascii="Garamond" w:eastAsia="Times New Roman" w:hAnsi="Garamond" w:cs="Times New Roman"/>
        </w:rPr>
        <w:t xml:space="preserve">or limited </w:t>
      </w:r>
      <w:r w:rsidRPr="003151AC">
        <w:rPr>
          <w:rFonts w:ascii="Garamond" w:eastAsia="Times New Roman" w:hAnsi="Garamond" w:cs="Times New Roman"/>
        </w:rPr>
        <w:t>to the timel</w:t>
      </w:r>
      <w:r>
        <w:rPr>
          <w:rFonts w:ascii="Garamond" w:eastAsia="Times New Roman" w:hAnsi="Garamond" w:cs="Times New Roman"/>
        </w:rPr>
        <w:t>ine created by the General Assembly process (the 2020 review). We should t</w:t>
      </w:r>
      <w:r w:rsidRPr="003151AC">
        <w:rPr>
          <w:rFonts w:ascii="Garamond" w:eastAsia="Times New Roman" w:hAnsi="Garamond" w:cs="Times New Roman"/>
        </w:rPr>
        <w:t xml:space="preserve">hink more </w:t>
      </w:r>
      <w:r>
        <w:rPr>
          <w:rFonts w:ascii="Garamond" w:eastAsia="Times New Roman" w:hAnsi="Garamond" w:cs="Times New Roman"/>
        </w:rPr>
        <w:t xml:space="preserve">strategically, </w:t>
      </w:r>
      <w:r w:rsidR="00A05B87">
        <w:rPr>
          <w:rFonts w:ascii="Garamond" w:eastAsia="Times New Roman" w:hAnsi="Garamond" w:cs="Times New Roman"/>
        </w:rPr>
        <w:t xml:space="preserve">be </w:t>
      </w:r>
      <w:r>
        <w:rPr>
          <w:rFonts w:ascii="Garamond" w:eastAsia="Times New Roman" w:hAnsi="Garamond" w:cs="Times New Roman"/>
        </w:rPr>
        <w:t>more long term -- p</w:t>
      </w:r>
      <w:r w:rsidRPr="003151AC">
        <w:rPr>
          <w:rFonts w:ascii="Garamond" w:eastAsia="Times New Roman" w:hAnsi="Garamond" w:cs="Times New Roman"/>
        </w:rPr>
        <w:t xml:space="preserve">erhaps </w:t>
      </w:r>
      <w:r>
        <w:rPr>
          <w:rFonts w:ascii="Garamond" w:eastAsia="Times New Roman" w:hAnsi="Garamond" w:cs="Times New Roman"/>
        </w:rPr>
        <w:t>even in the form of a rolling</w:t>
      </w:r>
      <w:r w:rsidRPr="003151AC">
        <w:rPr>
          <w:rFonts w:ascii="Garamond" w:eastAsia="Times New Roman" w:hAnsi="Garamond" w:cs="Times New Roman"/>
        </w:rPr>
        <w:t xml:space="preserve"> 10 year plan.</w:t>
      </w:r>
    </w:p>
    <w:p w:rsidR="003151AC" w:rsidRDefault="003151AC" w:rsidP="003151AC">
      <w:pPr>
        <w:rPr>
          <w:rFonts w:ascii="Garamond" w:eastAsia="Times New Roman" w:hAnsi="Garamond" w:cs="Times New Roman"/>
        </w:rPr>
      </w:pPr>
    </w:p>
    <w:p w:rsidR="003151AC" w:rsidRDefault="003151AC" w:rsidP="003151AC">
      <w:pPr>
        <w:rPr>
          <w:rFonts w:ascii="Garamond" w:eastAsia="Times New Roman" w:hAnsi="Garamond" w:cs="Times New Roman"/>
          <w:b/>
        </w:rPr>
      </w:pPr>
      <w:r>
        <w:rPr>
          <w:rFonts w:ascii="Garamond" w:eastAsia="Times New Roman" w:hAnsi="Garamond" w:cs="Times New Roman"/>
          <w:b/>
        </w:rPr>
        <w:t>A laboratory of new ideas</w:t>
      </w:r>
    </w:p>
    <w:p w:rsidR="003151AC" w:rsidRPr="003151AC" w:rsidRDefault="003151AC" w:rsidP="003151AC">
      <w:pPr>
        <w:rPr>
          <w:rFonts w:ascii="Garamond" w:eastAsia="Times New Roman" w:hAnsi="Garamond" w:cs="Times New Roman"/>
          <w:b/>
        </w:rPr>
      </w:pPr>
    </w:p>
    <w:p w:rsidR="003151AC" w:rsidRPr="003151AC" w:rsidRDefault="003151AC" w:rsidP="003151AC">
      <w:pPr>
        <w:rPr>
          <w:rFonts w:ascii="Garamond" w:eastAsia="Times New Roman" w:hAnsi="Garamond" w:cs="Times New Roman"/>
        </w:rPr>
      </w:pPr>
      <w:r>
        <w:rPr>
          <w:rFonts w:ascii="Garamond" w:eastAsia="Times New Roman" w:hAnsi="Garamond" w:cs="Times New Roman"/>
        </w:rPr>
        <w:t>The treaty body chairs meeting should be a hotbed of innovative ideas. There should be a</w:t>
      </w:r>
      <w:r w:rsidRPr="003151AC">
        <w:rPr>
          <w:rFonts w:ascii="Garamond" w:eastAsia="Times New Roman" w:hAnsi="Garamond" w:cs="Times New Roman"/>
        </w:rPr>
        <w:t xml:space="preserve"> constant review of new ideas. </w:t>
      </w:r>
      <w:r>
        <w:rPr>
          <w:rFonts w:ascii="Garamond" w:eastAsia="Times New Roman" w:hAnsi="Garamond" w:cs="Times New Roman"/>
        </w:rPr>
        <w:t>The Chairs should s</w:t>
      </w:r>
      <w:r w:rsidRPr="003151AC">
        <w:rPr>
          <w:rFonts w:ascii="Garamond" w:eastAsia="Times New Roman" w:hAnsi="Garamond" w:cs="Times New Roman"/>
        </w:rPr>
        <w:t>chedule pilot projects of the most promising ideas</w:t>
      </w:r>
      <w:r>
        <w:rPr>
          <w:rFonts w:ascii="Garamond" w:eastAsia="Times New Roman" w:hAnsi="Garamond" w:cs="Times New Roman"/>
        </w:rPr>
        <w:t xml:space="preserve"> that come up</w:t>
      </w:r>
      <w:r w:rsidRPr="003151AC">
        <w:rPr>
          <w:rFonts w:ascii="Garamond" w:eastAsia="Times New Roman" w:hAnsi="Garamond" w:cs="Times New Roman"/>
        </w:rPr>
        <w:t>. Evaluate</w:t>
      </w:r>
      <w:r>
        <w:rPr>
          <w:rFonts w:ascii="Garamond" w:eastAsia="Times New Roman" w:hAnsi="Garamond" w:cs="Times New Roman"/>
        </w:rPr>
        <w:t xml:space="preserve"> the projects</w:t>
      </w:r>
      <w:r w:rsidRPr="003151AC">
        <w:rPr>
          <w:rFonts w:ascii="Garamond" w:eastAsia="Times New Roman" w:hAnsi="Garamond" w:cs="Times New Roman"/>
        </w:rPr>
        <w:t>. Implement</w:t>
      </w:r>
      <w:r>
        <w:rPr>
          <w:rFonts w:ascii="Garamond" w:eastAsia="Times New Roman" w:hAnsi="Garamond" w:cs="Times New Roman"/>
        </w:rPr>
        <w:t xml:space="preserve"> the best of them. </w:t>
      </w:r>
      <w:r w:rsidR="00A05B87">
        <w:rPr>
          <w:rFonts w:ascii="Garamond" w:eastAsia="Times New Roman" w:hAnsi="Garamond" w:cs="Times New Roman"/>
        </w:rPr>
        <w:t xml:space="preserve">Invite new ones. </w:t>
      </w:r>
      <w:r>
        <w:rPr>
          <w:rFonts w:ascii="Garamond" w:eastAsia="Times New Roman" w:hAnsi="Garamond" w:cs="Times New Roman"/>
        </w:rPr>
        <w:t>“New Ideas” should be a</w:t>
      </w:r>
      <w:r w:rsidRPr="003151AC">
        <w:rPr>
          <w:rFonts w:ascii="Garamond" w:eastAsia="Times New Roman" w:hAnsi="Garamond" w:cs="Times New Roman"/>
        </w:rPr>
        <w:t xml:space="preserve"> standing agenda item. W</w:t>
      </w:r>
      <w:r>
        <w:rPr>
          <w:rFonts w:ascii="Garamond" w:eastAsia="Times New Roman" w:hAnsi="Garamond" w:cs="Times New Roman"/>
        </w:rPr>
        <w:t>e should be continually asking w</w:t>
      </w:r>
      <w:r w:rsidRPr="003151AC">
        <w:rPr>
          <w:rFonts w:ascii="Garamond" w:eastAsia="Times New Roman" w:hAnsi="Garamond" w:cs="Times New Roman"/>
        </w:rPr>
        <w:t>hat other organisatio</w:t>
      </w:r>
      <w:r>
        <w:rPr>
          <w:rFonts w:ascii="Garamond" w:eastAsia="Times New Roman" w:hAnsi="Garamond" w:cs="Times New Roman"/>
        </w:rPr>
        <w:t xml:space="preserve">nal ideas are out there that might </w:t>
      </w:r>
      <w:r w:rsidRPr="003151AC">
        <w:rPr>
          <w:rFonts w:ascii="Garamond" w:eastAsia="Times New Roman" w:hAnsi="Garamond" w:cs="Times New Roman"/>
        </w:rPr>
        <w:t xml:space="preserve">be useful for the UN treaty system? </w:t>
      </w:r>
      <w:r w:rsidR="00A05B87">
        <w:rPr>
          <w:rFonts w:ascii="Garamond" w:eastAsia="Times New Roman" w:hAnsi="Garamond" w:cs="Times New Roman"/>
        </w:rPr>
        <w:t>Also, w</w:t>
      </w:r>
      <w:r>
        <w:rPr>
          <w:rFonts w:ascii="Garamond" w:eastAsia="Times New Roman" w:hAnsi="Garamond" w:cs="Times New Roman"/>
        </w:rPr>
        <w:t>hat new ideas, completely outside the box, have been raised?  We should c</w:t>
      </w:r>
      <w:r w:rsidRPr="003151AC">
        <w:rPr>
          <w:rFonts w:ascii="Garamond" w:eastAsia="Times New Roman" w:hAnsi="Garamond" w:cs="Times New Roman"/>
        </w:rPr>
        <w:t xml:space="preserve">ontinually </w:t>
      </w:r>
      <w:r>
        <w:rPr>
          <w:rFonts w:ascii="Garamond" w:eastAsia="Times New Roman" w:hAnsi="Garamond" w:cs="Times New Roman"/>
        </w:rPr>
        <w:t>be exploring</w:t>
      </w:r>
      <w:r w:rsidRPr="003151AC">
        <w:rPr>
          <w:rFonts w:ascii="Garamond" w:eastAsia="Times New Roman" w:hAnsi="Garamond" w:cs="Times New Roman"/>
        </w:rPr>
        <w:t xml:space="preserve"> these</w:t>
      </w:r>
      <w:r>
        <w:rPr>
          <w:rFonts w:ascii="Garamond" w:eastAsia="Times New Roman" w:hAnsi="Garamond" w:cs="Times New Roman"/>
        </w:rPr>
        <w:t xml:space="preserve"> types of</w:t>
      </w:r>
      <w:r w:rsidRPr="003151AC">
        <w:rPr>
          <w:rFonts w:ascii="Garamond" w:eastAsia="Times New Roman" w:hAnsi="Garamond" w:cs="Times New Roman"/>
        </w:rPr>
        <w:t xml:space="preserve"> new ideas.</w:t>
      </w:r>
    </w:p>
    <w:p w:rsidR="003151AC" w:rsidRDefault="003151AC" w:rsidP="003151AC">
      <w:pPr>
        <w:rPr>
          <w:rFonts w:ascii="Garamond" w:eastAsia="Times New Roman" w:hAnsi="Garamond" w:cs="Times New Roman"/>
        </w:rPr>
      </w:pPr>
    </w:p>
    <w:p w:rsidR="003151AC" w:rsidRDefault="003151AC" w:rsidP="003151AC">
      <w:pPr>
        <w:rPr>
          <w:rFonts w:ascii="Garamond" w:eastAsia="Times New Roman" w:hAnsi="Garamond" w:cs="Times New Roman"/>
          <w:b/>
        </w:rPr>
      </w:pPr>
      <w:r>
        <w:rPr>
          <w:rFonts w:ascii="Garamond" w:eastAsia="Times New Roman" w:hAnsi="Garamond" w:cs="Times New Roman"/>
          <w:b/>
        </w:rPr>
        <w:t>Looking 10 years into the future</w:t>
      </w:r>
    </w:p>
    <w:p w:rsidR="003151AC" w:rsidRPr="003151AC" w:rsidRDefault="003151AC" w:rsidP="003151AC">
      <w:pPr>
        <w:rPr>
          <w:rFonts w:ascii="Garamond" w:eastAsia="Times New Roman" w:hAnsi="Garamond" w:cs="Times New Roman"/>
          <w:b/>
        </w:rPr>
      </w:pPr>
    </w:p>
    <w:p w:rsidR="003151AC" w:rsidRPr="003151AC" w:rsidRDefault="003151AC" w:rsidP="003151AC">
      <w:pPr>
        <w:rPr>
          <w:rFonts w:ascii="Garamond" w:eastAsia="Times New Roman" w:hAnsi="Garamond" w:cs="Times New Roman"/>
        </w:rPr>
      </w:pPr>
      <w:r w:rsidRPr="003151AC">
        <w:rPr>
          <w:rFonts w:ascii="Garamond" w:eastAsia="Times New Roman" w:hAnsi="Garamond" w:cs="Times New Roman"/>
        </w:rPr>
        <w:t xml:space="preserve">According to current trends what will the treaty system look like in 10 years? </w:t>
      </w:r>
      <w:r>
        <w:rPr>
          <w:rFonts w:ascii="Garamond" w:eastAsia="Times New Roman" w:hAnsi="Garamond" w:cs="Times New Roman"/>
        </w:rPr>
        <w:t>How big</w:t>
      </w:r>
      <w:r w:rsidR="00A05B87">
        <w:rPr>
          <w:rFonts w:ascii="Garamond" w:eastAsia="Times New Roman" w:hAnsi="Garamond" w:cs="Times New Roman"/>
        </w:rPr>
        <w:t xml:space="preserve"> will it be</w:t>
      </w:r>
      <w:r>
        <w:rPr>
          <w:rFonts w:ascii="Garamond" w:eastAsia="Times New Roman" w:hAnsi="Garamond" w:cs="Times New Roman"/>
        </w:rPr>
        <w:t>? How many workload hours</w:t>
      </w:r>
      <w:r w:rsidR="00A05B87">
        <w:rPr>
          <w:rFonts w:ascii="Garamond" w:eastAsia="Times New Roman" w:hAnsi="Garamond" w:cs="Times New Roman"/>
        </w:rPr>
        <w:t xml:space="preserve"> will it require</w:t>
      </w:r>
      <w:r>
        <w:rPr>
          <w:rFonts w:ascii="Garamond" w:eastAsia="Times New Roman" w:hAnsi="Garamond" w:cs="Times New Roman"/>
        </w:rPr>
        <w:t>? What level of compliance</w:t>
      </w:r>
      <w:r w:rsidR="00A05B87">
        <w:rPr>
          <w:rFonts w:ascii="Garamond" w:eastAsia="Times New Roman" w:hAnsi="Garamond" w:cs="Times New Roman"/>
        </w:rPr>
        <w:t xml:space="preserve"> is likely</w:t>
      </w:r>
      <w:r>
        <w:rPr>
          <w:rFonts w:ascii="Garamond" w:eastAsia="Times New Roman" w:hAnsi="Garamond" w:cs="Times New Roman"/>
        </w:rPr>
        <w:t xml:space="preserve">? </w:t>
      </w:r>
      <w:r w:rsidRPr="003151AC">
        <w:rPr>
          <w:rFonts w:ascii="Garamond" w:eastAsia="Times New Roman" w:hAnsi="Garamond" w:cs="Times New Roman"/>
        </w:rPr>
        <w:t xml:space="preserve">How can we better prepare for that system?  Growth thinking should include </w:t>
      </w:r>
      <w:r w:rsidR="00A05B87">
        <w:rPr>
          <w:rFonts w:ascii="Garamond" w:eastAsia="Times New Roman" w:hAnsi="Garamond" w:cs="Times New Roman"/>
        </w:rPr>
        <w:t xml:space="preserve">what the system will look like with </w:t>
      </w:r>
      <w:r w:rsidRPr="003151AC">
        <w:rPr>
          <w:rFonts w:ascii="Garamond" w:eastAsia="Times New Roman" w:hAnsi="Garamond" w:cs="Times New Roman"/>
        </w:rPr>
        <w:t xml:space="preserve">more treaty instruments and more treaty bodies. </w:t>
      </w:r>
      <w:r w:rsidR="00A05B87">
        <w:rPr>
          <w:rFonts w:ascii="Garamond" w:eastAsia="Times New Roman" w:hAnsi="Garamond" w:cs="Times New Roman"/>
        </w:rPr>
        <w:t xml:space="preserve">What new instruments and bodies seem to be on the horizon? </w:t>
      </w:r>
      <w:r w:rsidRPr="003151AC">
        <w:rPr>
          <w:rFonts w:ascii="Garamond" w:eastAsia="Times New Roman" w:hAnsi="Garamond" w:cs="Times New Roman"/>
        </w:rPr>
        <w:t xml:space="preserve">How best </w:t>
      </w:r>
      <w:r w:rsidR="00A05B87">
        <w:rPr>
          <w:rFonts w:ascii="Garamond" w:eastAsia="Times New Roman" w:hAnsi="Garamond" w:cs="Times New Roman"/>
        </w:rPr>
        <w:t xml:space="preserve">will it be </w:t>
      </w:r>
      <w:r w:rsidRPr="003151AC">
        <w:rPr>
          <w:rFonts w:ascii="Garamond" w:eastAsia="Times New Roman" w:hAnsi="Garamond" w:cs="Times New Roman"/>
        </w:rPr>
        <w:t>to inte</w:t>
      </w:r>
      <w:r w:rsidR="00A05B87">
        <w:rPr>
          <w:rFonts w:ascii="Garamond" w:eastAsia="Times New Roman" w:hAnsi="Garamond" w:cs="Times New Roman"/>
        </w:rPr>
        <w:t>grate those into the system?</w:t>
      </w:r>
    </w:p>
    <w:p w:rsidR="003151AC" w:rsidRDefault="003151AC" w:rsidP="003151AC">
      <w:pPr>
        <w:rPr>
          <w:rFonts w:ascii="Garamond" w:eastAsia="Times New Roman" w:hAnsi="Garamond" w:cs="Times New Roman"/>
        </w:rPr>
      </w:pPr>
    </w:p>
    <w:p w:rsidR="003151AC" w:rsidRPr="003151AC" w:rsidRDefault="003151AC" w:rsidP="003151AC">
      <w:pPr>
        <w:rPr>
          <w:rFonts w:ascii="Garamond" w:eastAsia="Times New Roman" w:hAnsi="Garamond" w:cs="Times New Roman"/>
          <w:b/>
        </w:rPr>
      </w:pPr>
      <w:r w:rsidRPr="003151AC">
        <w:rPr>
          <w:rFonts w:ascii="Garamond" w:eastAsia="Times New Roman" w:hAnsi="Garamond" w:cs="Times New Roman"/>
          <w:b/>
        </w:rPr>
        <w:t>More activity</w:t>
      </w:r>
      <w:r>
        <w:rPr>
          <w:rFonts w:ascii="Garamond" w:eastAsia="Times New Roman" w:hAnsi="Garamond" w:cs="Times New Roman"/>
          <w:b/>
        </w:rPr>
        <w:t>, continuity from the chairs</w:t>
      </w:r>
    </w:p>
    <w:p w:rsidR="003151AC" w:rsidRPr="003151AC" w:rsidRDefault="003151AC" w:rsidP="003151AC">
      <w:pPr>
        <w:rPr>
          <w:rFonts w:ascii="Garamond" w:eastAsia="Times New Roman" w:hAnsi="Garamond" w:cs="Times New Roman"/>
        </w:rPr>
      </w:pPr>
    </w:p>
    <w:p w:rsidR="003151AC" w:rsidRPr="003151AC" w:rsidRDefault="003151AC" w:rsidP="003151AC">
      <w:pPr>
        <w:rPr>
          <w:rFonts w:ascii="Garamond" w:eastAsia="Times New Roman" w:hAnsi="Garamond" w:cs="Times New Roman"/>
        </w:rPr>
      </w:pPr>
      <w:r>
        <w:rPr>
          <w:rFonts w:ascii="Garamond" w:eastAsia="Times New Roman" w:hAnsi="Garamond" w:cs="Times New Roman"/>
        </w:rPr>
        <w:t>The treaty</w:t>
      </w:r>
      <w:r w:rsidRPr="003151AC">
        <w:rPr>
          <w:rFonts w:ascii="Garamond" w:eastAsia="Times New Roman" w:hAnsi="Garamond" w:cs="Times New Roman"/>
        </w:rPr>
        <w:t xml:space="preserve"> </w:t>
      </w:r>
      <w:r w:rsidR="00A05B87">
        <w:rPr>
          <w:rFonts w:ascii="Garamond" w:eastAsia="Times New Roman" w:hAnsi="Garamond" w:cs="Times New Roman"/>
        </w:rPr>
        <w:t xml:space="preserve">body </w:t>
      </w:r>
      <w:r w:rsidRPr="003151AC">
        <w:rPr>
          <w:rFonts w:ascii="Garamond" w:eastAsia="Times New Roman" w:hAnsi="Garamond" w:cs="Times New Roman"/>
        </w:rPr>
        <w:t>chairs need to meet more frequently. They need to take a more hands on role</w:t>
      </w:r>
      <w:r>
        <w:rPr>
          <w:rFonts w:ascii="Garamond" w:eastAsia="Times New Roman" w:hAnsi="Garamond" w:cs="Times New Roman"/>
        </w:rPr>
        <w:t xml:space="preserve"> to management of the system</w:t>
      </w:r>
      <w:r w:rsidRPr="003151AC">
        <w:rPr>
          <w:rFonts w:ascii="Garamond" w:eastAsia="Times New Roman" w:hAnsi="Garamond" w:cs="Times New Roman"/>
        </w:rPr>
        <w:t>. The current system of chair rotation, annual meetings,</w:t>
      </w:r>
      <w:r>
        <w:rPr>
          <w:rFonts w:ascii="Garamond" w:eastAsia="Times New Roman" w:hAnsi="Garamond" w:cs="Times New Roman"/>
        </w:rPr>
        <w:t xml:space="preserve"> </w:t>
      </w:r>
      <w:r w:rsidRPr="003151AC">
        <w:rPr>
          <w:rFonts w:ascii="Garamond" w:eastAsia="Times New Roman" w:hAnsi="Garamond" w:cs="Times New Roman"/>
        </w:rPr>
        <w:t xml:space="preserve">and member replacement creates too many new members each meeting. Continuity is lost. There </w:t>
      </w:r>
      <w:r w:rsidR="00A05B87">
        <w:rPr>
          <w:rFonts w:ascii="Garamond" w:eastAsia="Times New Roman" w:hAnsi="Garamond" w:cs="Times New Roman"/>
        </w:rPr>
        <w:t xml:space="preserve">also </w:t>
      </w:r>
      <w:r w:rsidRPr="003151AC">
        <w:rPr>
          <w:rFonts w:ascii="Garamond" w:eastAsia="Times New Roman" w:hAnsi="Garamond" w:cs="Times New Roman"/>
        </w:rPr>
        <w:t xml:space="preserve">needs to be a governance charter between the treaty bodies, the chairs, and the Secretariat to create a more managed system. The ad hoc way in which the system was created now needs to be changed into a managed model.  The Secretariat and the chairs need to have more management responsibility in the overall system. Funding </w:t>
      </w:r>
      <w:r w:rsidR="00F0528F">
        <w:rPr>
          <w:rFonts w:ascii="Garamond" w:eastAsia="Times New Roman" w:hAnsi="Garamond" w:cs="Times New Roman"/>
        </w:rPr>
        <w:t>for a more active role by the treaty body</w:t>
      </w:r>
      <w:r w:rsidRPr="003151AC">
        <w:rPr>
          <w:rFonts w:ascii="Garamond" w:eastAsia="Times New Roman" w:hAnsi="Garamond" w:cs="Times New Roman"/>
        </w:rPr>
        <w:t xml:space="preserve"> chairs should be requested. The request should be repeated until realised. Until </w:t>
      </w:r>
      <w:r w:rsidR="00F0528F">
        <w:rPr>
          <w:rFonts w:ascii="Garamond" w:eastAsia="Times New Roman" w:hAnsi="Garamond" w:cs="Times New Roman"/>
        </w:rPr>
        <w:t>then creative ways to expand meeting</w:t>
      </w:r>
      <w:r w:rsidRPr="003151AC">
        <w:rPr>
          <w:rFonts w:ascii="Garamond" w:eastAsia="Times New Roman" w:hAnsi="Garamond" w:cs="Times New Roman"/>
        </w:rPr>
        <w:t xml:space="preserve"> time and interaction with others </w:t>
      </w:r>
      <w:r w:rsidR="00F0528F">
        <w:rPr>
          <w:rFonts w:ascii="Garamond" w:eastAsia="Times New Roman" w:hAnsi="Garamond" w:cs="Times New Roman"/>
        </w:rPr>
        <w:t xml:space="preserve">should be tried, </w:t>
      </w:r>
      <w:r w:rsidRPr="003151AC">
        <w:rPr>
          <w:rFonts w:ascii="Garamond" w:eastAsia="Times New Roman" w:hAnsi="Garamond" w:cs="Times New Roman"/>
        </w:rPr>
        <w:t xml:space="preserve">such as </w:t>
      </w:r>
      <w:r w:rsidR="00F0528F">
        <w:rPr>
          <w:rFonts w:ascii="Garamond" w:eastAsia="Times New Roman" w:hAnsi="Garamond" w:cs="Times New Roman"/>
        </w:rPr>
        <w:t>virtual meetings and website discussion fora</w:t>
      </w:r>
      <w:r w:rsidRPr="003151AC">
        <w:rPr>
          <w:rFonts w:ascii="Garamond" w:eastAsia="Times New Roman" w:hAnsi="Garamond" w:cs="Times New Roman"/>
        </w:rPr>
        <w:t>.</w:t>
      </w:r>
    </w:p>
    <w:p w:rsidR="003151AC" w:rsidRDefault="003151AC" w:rsidP="003151AC">
      <w:pPr>
        <w:rPr>
          <w:rFonts w:ascii="Garamond" w:eastAsia="Times New Roman" w:hAnsi="Garamond" w:cs="Times New Roman"/>
        </w:rPr>
      </w:pPr>
    </w:p>
    <w:p w:rsidR="00F0528F" w:rsidRDefault="00F0528F" w:rsidP="003151AC">
      <w:pPr>
        <w:rPr>
          <w:rFonts w:ascii="Garamond" w:eastAsia="Times New Roman" w:hAnsi="Garamond" w:cs="Times New Roman"/>
          <w:b/>
        </w:rPr>
      </w:pPr>
      <w:r>
        <w:rPr>
          <w:rFonts w:ascii="Garamond" w:eastAsia="Times New Roman" w:hAnsi="Garamond" w:cs="Times New Roman"/>
          <w:b/>
        </w:rPr>
        <w:t>Evaluate the state of the system</w:t>
      </w:r>
    </w:p>
    <w:p w:rsidR="00F0528F" w:rsidRPr="003151AC" w:rsidRDefault="00F0528F" w:rsidP="003151AC">
      <w:pPr>
        <w:rPr>
          <w:rFonts w:ascii="Garamond" w:eastAsia="Times New Roman" w:hAnsi="Garamond" w:cs="Times New Roman"/>
          <w:b/>
        </w:rPr>
      </w:pPr>
    </w:p>
    <w:p w:rsidR="003151AC" w:rsidRPr="003151AC" w:rsidRDefault="003151AC" w:rsidP="003151AC">
      <w:pPr>
        <w:rPr>
          <w:rFonts w:ascii="Garamond" w:eastAsia="Times New Roman" w:hAnsi="Garamond" w:cs="Times New Roman"/>
        </w:rPr>
      </w:pPr>
      <w:r w:rsidRPr="003151AC">
        <w:rPr>
          <w:rFonts w:ascii="Garamond" w:eastAsia="Times New Roman" w:hAnsi="Garamond" w:cs="Times New Roman"/>
        </w:rPr>
        <w:t xml:space="preserve">None of the background information requested for this </w:t>
      </w:r>
      <w:r w:rsidR="00F0528F">
        <w:rPr>
          <w:rFonts w:ascii="Garamond" w:eastAsia="Times New Roman" w:hAnsi="Garamond" w:cs="Times New Roman"/>
        </w:rPr>
        <w:t xml:space="preserve">year’s </w:t>
      </w:r>
      <w:r w:rsidRPr="003151AC">
        <w:rPr>
          <w:rFonts w:ascii="Garamond" w:eastAsia="Times New Roman" w:hAnsi="Garamond" w:cs="Times New Roman"/>
        </w:rPr>
        <w:t xml:space="preserve">meeting provides a clear “state of the system” snapshot. Are things getting better or worse? Where are the most important priorities? A “dashboard” of key management data needs to be created and reported for each session. What types of data will be the most helpful in managing the system? For example when </w:t>
      </w:r>
      <w:r w:rsidR="00A05B87">
        <w:rPr>
          <w:rFonts w:ascii="Garamond" w:eastAsia="Times New Roman" w:hAnsi="Garamond" w:cs="Times New Roman"/>
        </w:rPr>
        <w:t>does</w:t>
      </w:r>
      <w:r w:rsidRPr="003151AC">
        <w:rPr>
          <w:rFonts w:ascii="Garamond" w:eastAsia="Times New Roman" w:hAnsi="Garamond" w:cs="Times New Roman"/>
        </w:rPr>
        <w:t xml:space="preserve"> the system </w:t>
      </w:r>
      <w:r w:rsidR="00F0528F">
        <w:rPr>
          <w:rFonts w:ascii="Garamond" w:eastAsia="Times New Roman" w:hAnsi="Garamond" w:cs="Times New Roman"/>
        </w:rPr>
        <w:t>have a</w:t>
      </w:r>
      <w:r w:rsidRPr="003151AC">
        <w:rPr>
          <w:rFonts w:ascii="Garamond" w:eastAsia="Times New Roman" w:hAnsi="Garamond" w:cs="Times New Roman"/>
        </w:rPr>
        <w:t xml:space="preserve"> backlog that needs to be reduced? An argume</w:t>
      </w:r>
      <w:r w:rsidR="00A05B87">
        <w:rPr>
          <w:rFonts w:ascii="Garamond" w:eastAsia="Times New Roman" w:hAnsi="Garamond" w:cs="Times New Roman"/>
        </w:rPr>
        <w:t xml:space="preserve">nt can be made that a </w:t>
      </w:r>
      <w:r w:rsidR="00A05B87">
        <w:rPr>
          <w:rFonts w:ascii="Garamond" w:eastAsia="Times New Roman" w:hAnsi="Garamond" w:cs="Times New Roman"/>
        </w:rPr>
        <w:lastRenderedPageBreak/>
        <w:t>backlog (a</w:t>
      </w:r>
      <w:r w:rsidRPr="003151AC">
        <w:rPr>
          <w:rFonts w:ascii="Garamond" w:eastAsia="Times New Roman" w:hAnsi="Garamond" w:cs="Times New Roman"/>
        </w:rPr>
        <w:t xml:space="preserve"> </w:t>
      </w:r>
      <w:r w:rsidR="00A05B87">
        <w:rPr>
          <w:rFonts w:ascii="Garamond" w:eastAsia="Times New Roman" w:hAnsi="Garamond" w:cs="Times New Roman"/>
        </w:rPr>
        <w:t>“</w:t>
      </w:r>
      <w:r w:rsidRPr="003151AC">
        <w:rPr>
          <w:rFonts w:ascii="Garamond" w:eastAsia="Times New Roman" w:hAnsi="Garamond" w:cs="Times New Roman"/>
        </w:rPr>
        <w:t>pipeline</w:t>
      </w:r>
      <w:r w:rsidR="00A05B87">
        <w:rPr>
          <w:rFonts w:ascii="Garamond" w:eastAsia="Times New Roman" w:hAnsi="Garamond" w:cs="Times New Roman"/>
        </w:rPr>
        <w:t>”)</w:t>
      </w:r>
      <w:r w:rsidRPr="003151AC">
        <w:rPr>
          <w:rFonts w:ascii="Garamond" w:eastAsia="Times New Roman" w:hAnsi="Garamond" w:cs="Times New Roman"/>
        </w:rPr>
        <w:t xml:space="preserve"> of 12 to 18 months in state reports is a good balance for the system. It allows sufficient time to prepare for the review and receive NGO feedback. The dashboard should include a definition of backlog and the system should be managed according to it. There should also be data that shows the trend on general awareness of the treaty body system.</w:t>
      </w:r>
    </w:p>
    <w:p w:rsidR="003151AC" w:rsidRPr="003151AC" w:rsidRDefault="003151AC" w:rsidP="003151AC">
      <w:pPr>
        <w:rPr>
          <w:rFonts w:ascii="Garamond" w:eastAsia="Times New Roman" w:hAnsi="Garamond" w:cs="Times New Roman"/>
        </w:rPr>
      </w:pPr>
    </w:p>
    <w:p w:rsidR="00F0528F" w:rsidRPr="00F0528F" w:rsidRDefault="00F0528F" w:rsidP="003151AC">
      <w:pPr>
        <w:rPr>
          <w:rFonts w:ascii="Garamond" w:eastAsia="Times New Roman" w:hAnsi="Garamond" w:cs="Times New Roman"/>
          <w:b/>
        </w:rPr>
      </w:pPr>
      <w:r w:rsidRPr="00F0528F">
        <w:rPr>
          <w:rFonts w:ascii="Garamond" w:eastAsia="Times New Roman" w:hAnsi="Garamond" w:cs="Times New Roman"/>
          <w:b/>
        </w:rPr>
        <w:t>Greater use of parallel chambers</w:t>
      </w:r>
    </w:p>
    <w:p w:rsidR="00F0528F" w:rsidRDefault="00F0528F" w:rsidP="003151AC">
      <w:pPr>
        <w:rPr>
          <w:rFonts w:ascii="Garamond" w:eastAsia="Times New Roman" w:hAnsi="Garamond" w:cs="Times New Roman"/>
        </w:rPr>
      </w:pPr>
    </w:p>
    <w:p w:rsidR="003151AC" w:rsidRPr="003151AC" w:rsidRDefault="003151AC" w:rsidP="003151AC">
      <w:pPr>
        <w:rPr>
          <w:rFonts w:ascii="Garamond" w:eastAsia="Times New Roman" w:hAnsi="Garamond" w:cs="Times New Roman"/>
        </w:rPr>
      </w:pPr>
      <w:r w:rsidRPr="003151AC">
        <w:rPr>
          <w:rFonts w:ascii="Garamond" w:eastAsia="Times New Roman" w:hAnsi="Garamond" w:cs="Times New Roman"/>
        </w:rPr>
        <w:t xml:space="preserve">The system of the future needs to use the method of parallel chambers more often. </w:t>
      </w:r>
      <w:r w:rsidR="00F0528F">
        <w:rPr>
          <w:rFonts w:ascii="Garamond" w:eastAsia="Times New Roman" w:hAnsi="Garamond" w:cs="Times New Roman"/>
        </w:rPr>
        <w:t xml:space="preserve">Each individual treaty body needs to be meeting in parallel chambers for more of its work. The Treaty Body Chairs need to encourage this practice. </w:t>
      </w:r>
      <w:r w:rsidRPr="003151AC">
        <w:rPr>
          <w:rFonts w:ascii="Garamond" w:eastAsia="Times New Roman" w:hAnsi="Garamond" w:cs="Times New Roman"/>
        </w:rPr>
        <w:t xml:space="preserve">Very few international organs in today’s world meet in plenary to conduct most of their work like the treaty </w:t>
      </w:r>
      <w:r w:rsidR="00F0528F">
        <w:rPr>
          <w:rFonts w:ascii="Garamond" w:eastAsia="Times New Roman" w:hAnsi="Garamond" w:cs="Times New Roman"/>
        </w:rPr>
        <w:t xml:space="preserve">body </w:t>
      </w:r>
      <w:r w:rsidRPr="003151AC">
        <w:rPr>
          <w:rFonts w:ascii="Garamond" w:eastAsia="Times New Roman" w:hAnsi="Garamond" w:cs="Times New Roman"/>
        </w:rPr>
        <w:t xml:space="preserve">system does. Most use parallel or subchambers to handle their affairs and only meet in plenary for the most important matters. Even the UN General Assembly has done most of its work in standing committees since its </w:t>
      </w:r>
      <w:r w:rsidR="00F0528F">
        <w:rPr>
          <w:rFonts w:ascii="Garamond" w:eastAsia="Times New Roman" w:hAnsi="Garamond" w:cs="Times New Roman"/>
        </w:rPr>
        <w:t>inception</w:t>
      </w:r>
      <w:r w:rsidRPr="003151AC">
        <w:rPr>
          <w:rFonts w:ascii="Garamond" w:eastAsia="Times New Roman" w:hAnsi="Garamond" w:cs="Times New Roman"/>
        </w:rPr>
        <w:t>. The treaty body system needs to think about how best to deploy this useful tool to handle its increasing workload. Common sense says the sessions can not continue to grow in a linear fashion as the work expands. Staff support and meeting support need to grow linearly as the work does but session days for the experts do not, as long as there is a transition to more use of parallel chambers. There is nothing in the treaty instruments that prohibits meeting in sub groups for most of a Committee’s work.</w:t>
      </w:r>
    </w:p>
    <w:p w:rsidR="003151AC" w:rsidRDefault="003151AC" w:rsidP="003151AC">
      <w:pPr>
        <w:rPr>
          <w:rFonts w:ascii="Garamond" w:eastAsia="Times New Roman" w:hAnsi="Garamond" w:cs="Times New Roman"/>
        </w:rPr>
      </w:pPr>
    </w:p>
    <w:p w:rsidR="00F0528F" w:rsidRDefault="00F0528F" w:rsidP="003151AC">
      <w:pPr>
        <w:rPr>
          <w:rFonts w:ascii="Garamond" w:eastAsia="Times New Roman" w:hAnsi="Garamond" w:cs="Times New Roman"/>
          <w:b/>
        </w:rPr>
      </w:pPr>
      <w:r>
        <w:rPr>
          <w:rFonts w:ascii="Garamond" w:eastAsia="Times New Roman" w:hAnsi="Garamond" w:cs="Times New Roman"/>
          <w:b/>
        </w:rPr>
        <w:t xml:space="preserve">Standing agenda </w:t>
      </w:r>
    </w:p>
    <w:p w:rsidR="00F0528F" w:rsidRPr="003151AC" w:rsidRDefault="00F0528F" w:rsidP="003151AC">
      <w:pPr>
        <w:rPr>
          <w:rFonts w:ascii="Garamond" w:eastAsia="Times New Roman" w:hAnsi="Garamond" w:cs="Times New Roman"/>
          <w:b/>
        </w:rPr>
      </w:pPr>
    </w:p>
    <w:p w:rsidR="003151AC" w:rsidRPr="003151AC" w:rsidRDefault="00F0528F" w:rsidP="003151AC">
      <w:pPr>
        <w:rPr>
          <w:rFonts w:ascii="Garamond" w:eastAsia="Times New Roman" w:hAnsi="Garamond" w:cs="Times New Roman"/>
        </w:rPr>
      </w:pPr>
      <w:r>
        <w:rPr>
          <w:rFonts w:ascii="Garamond" w:eastAsia="Times New Roman" w:hAnsi="Garamond" w:cs="Times New Roman"/>
        </w:rPr>
        <w:t>The s</w:t>
      </w:r>
      <w:r w:rsidR="003151AC" w:rsidRPr="003151AC">
        <w:rPr>
          <w:rFonts w:ascii="Garamond" w:eastAsia="Times New Roman" w:hAnsi="Garamond" w:cs="Times New Roman"/>
        </w:rPr>
        <w:t>tanding agenda for future sessions</w:t>
      </w:r>
      <w:r>
        <w:rPr>
          <w:rFonts w:ascii="Garamond" w:eastAsia="Times New Roman" w:hAnsi="Garamond" w:cs="Times New Roman"/>
        </w:rPr>
        <w:t xml:space="preserve"> of the Treaty Body Chairs could look something like this:</w:t>
      </w:r>
    </w:p>
    <w:p w:rsidR="003151AC" w:rsidRPr="003151AC" w:rsidRDefault="003151AC" w:rsidP="003151AC">
      <w:pPr>
        <w:numPr>
          <w:ilvl w:val="0"/>
          <w:numId w:val="1"/>
        </w:numPr>
        <w:spacing w:before="100" w:beforeAutospacing="1" w:after="100" w:afterAutospacing="1"/>
        <w:rPr>
          <w:rFonts w:ascii="Garamond" w:eastAsia="Times New Roman" w:hAnsi="Garamond" w:cs="Times New Roman"/>
        </w:rPr>
      </w:pPr>
      <w:r w:rsidRPr="003151AC">
        <w:rPr>
          <w:rFonts w:ascii="Garamond" w:eastAsia="Times New Roman" w:hAnsi="Garamond" w:cs="Times New Roman"/>
        </w:rPr>
        <w:t>state of the system, dashboard of management-related data</w:t>
      </w:r>
    </w:p>
    <w:p w:rsidR="003151AC" w:rsidRPr="003151AC" w:rsidRDefault="003151AC" w:rsidP="003151AC">
      <w:pPr>
        <w:numPr>
          <w:ilvl w:val="0"/>
          <w:numId w:val="1"/>
        </w:numPr>
        <w:spacing w:before="100" w:beforeAutospacing="1" w:after="100" w:afterAutospacing="1"/>
        <w:rPr>
          <w:rFonts w:ascii="Garamond" w:eastAsia="Times New Roman" w:hAnsi="Garamond" w:cs="Times New Roman"/>
        </w:rPr>
      </w:pPr>
      <w:r w:rsidRPr="003151AC">
        <w:rPr>
          <w:rFonts w:ascii="Garamond" w:eastAsia="Times New Roman" w:hAnsi="Garamond" w:cs="Times New Roman"/>
        </w:rPr>
        <w:t>long term planning</w:t>
      </w:r>
      <w:r w:rsidR="00F0528F">
        <w:rPr>
          <w:rFonts w:ascii="Garamond" w:eastAsia="Times New Roman" w:hAnsi="Garamond" w:cs="Times New Roman"/>
        </w:rPr>
        <w:t xml:space="preserve"> – is our view of the future still accurate? What should be our priorities?</w:t>
      </w:r>
    </w:p>
    <w:p w:rsidR="003151AC" w:rsidRPr="003151AC" w:rsidRDefault="003151AC" w:rsidP="003151AC">
      <w:pPr>
        <w:numPr>
          <w:ilvl w:val="0"/>
          <w:numId w:val="1"/>
        </w:numPr>
        <w:spacing w:before="100" w:beforeAutospacing="1" w:after="100" w:afterAutospacing="1"/>
        <w:rPr>
          <w:rFonts w:ascii="Garamond" w:eastAsia="Times New Roman" w:hAnsi="Garamond" w:cs="Times New Roman"/>
        </w:rPr>
      </w:pPr>
      <w:r w:rsidRPr="003151AC">
        <w:rPr>
          <w:rFonts w:ascii="Garamond" w:eastAsia="Times New Roman" w:hAnsi="Garamond" w:cs="Times New Roman"/>
        </w:rPr>
        <w:t>pilot programs, experiments, new ideas</w:t>
      </w:r>
    </w:p>
    <w:p w:rsidR="003151AC" w:rsidRPr="003151AC" w:rsidRDefault="003151AC" w:rsidP="003151AC">
      <w:pPr>
        <w:numPr>
          <w:ilvl w:val="0"/>
          <w:numId w:val="1"/>
        </w:numPr>
        <w:spacing w:before="100" w:beforeAutospacing="1" w:after="100" w:afterAutospacing="1"/>
        <w:rPr>
          <w:rFonts w:ascii="Garamond" w:eastAsia="Times New Roman" w:hAnsi="Garamond" w:cs="Times New Roman"/>
        </w:rPr>
      </w:pPr>
      <w:r w:rsidRPr="003151AC">
        <w:rPr>
          <w:rFonts w:ascii="Garamond" w:eastAsia="Times New Roman" w:hAnsi="Garamond" w:cs="Times New Roman"/>
        </w:rPr>
        <w:t>cost cutting, efficiencies, reducing the reporting burden of states</w:t>
      </w:r>
    </w:p>
    <w:p w:rsidR="005E23F3" w:rsidRDefault="00F0528F">
      <w:pPr>
        <w:rPr>
          <w:rFonts w:ascii="Garamond" w:hAnsi="Garamond"/>
          <w:b/>
        </w:rPr>
      </w:pPr>
      <w:r>
        <w:rPr>
          <w:rFonts w:ascii="Garamond" w:hAnsi="Garamond"/>
          <w:b/>
        </w:rPr>
        <w:t>Conclusion</w:t>
      </w:r>
    </w:p>
    <w:p w:rsidR="00F0528F" w:rsidRDefault="00F0528F">
      <w:pPr>
        <w:rPr>
          <w:rFonts w:ascii="Garamond" w:hAnsi="Garamond"/>
          <w:b/>
        </w:rPr>
      </w:pPr>
    </w:p>
    <w:p w:rsidR="00F0528F" w:rsidRDefault="00F0528F">
      <w:pPr>
        <w:rPr>
          <w:rFonts w:ascii="Garamond" w:hAnsi="Garamond"/>
        </w:rPr>
      </w:pPr>
      <w:r>
        <w:rPr>
          <w:rFonts w:ascii="Garamond" w:hAnsi="Garamond"/>
        </w:rPr>
        <w:t xml:space="preserve">These are just a few ideas that might be part of a more active, hands on role for the treaty body chairs in the future. The important thing is to start talking about these issues and deciding what to do to make </w:t>
      </w:r>
      <w:r w:rsidR="00A05B87">
        <w:rPr>
          <w:rFonts w:ascii="Garamond" w:hAnsi="Garamond"/>
        </w:rPr>
        <w:t>this objective</w:t>
      </w:r>
      <w:r>
        <w:rPr>
          <w:rFonts w:ascii="Garamond" w:hAnsi="Garamond"/>
        </w:rPr>
        <w:t xml:space="preserve"> a reality. Projects should be assigned each year that will improve the ability of the Treaty Body Chairs to understand and effectively manage the treaty body system. Among the goals of a future system should be better protection for rights holders, more involvement of civil society, and better general awareness of the overall system. </w:t>
      </w:r>
    </w:p>
    <w:p w:rsidR="00963546" w:rsidRDefault="00963546">
      <w:pPr>
        <w:rPr>
          <w:rFonts w:ascii="Garamond" w:hAnsi="Garamond"/>
        </w:rPr>
      </w:pPr>
    </w:p>
    <w:p w:rsidR="00963546" w:rsidRDefault="00963546">
      <w:pPr>
        <w:rPr>
          <w:rFonts w:ascii="Garamond" w:hAnsi="Garamond"/>
        </w:rPr>
      </w:pPr>
    </w:p>
    <w:p w:rsidR="00963546" w:rsidRPr="00F0528F" w:rsidRDefault="00963546">
      <w:pPr>
        <w:rPr>
          <w:rFonts w:ascii="Garamond" w:hAnsi="Garamond"/>
        </w:rPr>
      </w:pPr>
    </w:p>
    <w:sectPr w:rsidR="00963546" w:rsidRPr="00F0528F" w:rsidSect="0041613C">
      <w:footerReference w:type="even" r:id="rId7"/>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691" w:rsidRDefault="00A03691" w:rsidP="00963546">
      <w:r>
        <w:separator/>
      </w:r>
    </w:p>
  </w:endnote>
  <w:endnote w:type="continuationSeparator" w:id="0">
    <w:p w:rsidR="00A03691" w:rsidRDefault="00A03691" w:rsidP="00963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84496256"/>
      <w:docPartObj>
        <w:docPartGallery w:val="Page Numbers (Bottom of Page)"/>
        <w:docPartUnique/>
      </w:docPartObj>
    </w:sdtPr>
    <w:sdtEndPr>
      <w:rPr>
        <w:rStyle w:val="PageNumber"/>
      </w:rPr>
    </w:sdtEndPr>
    <w:sdtContent>
      <w:p w:rsidR="00963546" w:rsidRDefault="00963546" w:rsidP="00900E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63546" w:rsidRDefault="009635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3587445"/>
      <w:docPartObj>
        <w:docPartGallery w:val="Page Numbers (Bottom of Page)"/>
        <w:docPartUnique/>
      </w:docPartObj>
    </w:sdtPr>
    <w:sdtEndPr>
      <w:rPr>
        <w:rStyle w:val="PageNumber"/>
        <w:rFonts w:ascii="Garamond" w:hAnsi="Garamond"/>
        <w:sz w:val="20"/>
        <w:szCs w:val="20"/>
      </w:rPr>
    </w:sdtEndPr>
    <w:sdtContent>
      <w:p w:rsidR="00963546" w:rsidRPr="00963546" w:rsidRDefault="00963546" w:rsidP="00900EA2">
        <w:pPr>
          <w:pStyle w:val="Footer"/>
          <w:framePr w:wrap="none" w:vAnchor="text" w:hAnchor="margin" w:xAlign="center" w:y="1"/>
          <w:rPr>
            <w:rStyle w:val="PageNumber"/>
            <w:rFonts w:ascii="Garamond" w:hAnsi="Garamond"/>
            <w:sz w:val="20"/>
            <w:szCs w:val="20"/>
          </w:rPr>
        </w:pPr>
        <w:r w:rsidRPr="00963546">
          <w:rPr>
            <w:rStyle w:val="PageNumber"/>
            <w:rFonts w:ascii="Garamond" w:hAnsi="Garamond"/>
            <w:sz w:val="20"/>
            <w:szCs w:val="20"/>
          </w:rPr>
          <w:fldChar w:fldCharType="begin"/>
        </w:r>
        <w:r w:rsidRPr="00963546">
          <w:rPr>
            <w:rStyle w:val="PageNumber"/>
            <w:rFonts w:ascii="Garamond" w:hAnsi="Garamond"/>
            <w:sz w:val="20"/>
            <w:szCs w:val="20"/>
          </w:rPr>
          <w:instrText xml:space="preserve"> PAGE </w:instrText>
        </w:r>
        <w:r w:rsidRPr="00963546">
          <w:rPr>
            <w:rStyle w:val="PageNumber"/>
            <w:rFonts w:ascii="Garamond" w:hAnsi="Garamond"/>
            <w:sz w:val="20"/>
            <w:szCs w:val="20"/>
          </w:rPr>
          <w:fldChar w:fldCharType="separate"/>
        </w:r>
        <w:r w:rsidR="00A61C85">
          <w:rPr>
            <w:rStyle w:val="PageNumber"/>
            <w:rFonts w:ascii="Garamond" w:hAnsi="Garamond"/>
            <w:noProof/>
            <w:sz w:val="20"/>
            <w:szCs w:val="20"/>
          </w:rPr>
          <w:t>1</w:t>
        </w:r>
        <w:r w:rsidRPr="00963546">
          <w:rPr>
            <w:rStyle w:val="PageNumber"/>
            <w:rFonts w:ascii="Garamond" w:hAnsi="Garamond"/>
            <w:sz w:val="20"/>
            <w:szCs w:val="20"/>
          </w:rPr>
          <w:fldChar w:fldCharType="end"/>
        </w:r>
      </w:p>
    </w:sdtContent>
  </w:sdt>
  <w:p w:rsidR="00963546" w:rsidRDefault="00963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691" w:rsidRDefault="00A03691" w:rsidP="00963546">
      <w:r>
        <w:separator/>
      </w:r>
    </w:p>
  </w:footnote>
  <w:footnote w:type="continuationSeparator" w:id="0">
    <w:p w:rsidR="00A03691" w:rsidRDefault="00A03691" w:rsidP="009635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953C60"/>
    <w:multiLevelType w:val="multilevel"/>
    <w:tmpl w:val="E13AF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1AC"/>
    <w:rsid w:val="0027310F"/>
    <w:rsid w:val="003151AC"/>
    <w:rsid w:val="0041613C"/>
    <w:rsid w:val="00545E50"/>
    <w:rsid w:val="00621B11"/>
    <w:rsid w:val="007E2BB4"/>
    <w:rsid w:val="008400FB"/>
    <w:rsid w:val="00963546"/>
    <w:rsid w:val="00A03691"/>
    <w:rsid w:val="00A05B87"/>
    <w:rsid w:val="00A509A5"/>
    <w:rsid w:val="00A61C85"/>
    <w:rsid w:val="00B1213C"/>
    <w:rsid w:val="00BC5F2F"/>
    <w:rsid w:val="00CC4DD1"/>
    <w:rsid w:val="00DC2AC9"/>
    <w:rsid w:val="00F05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FE57D136-B601-554B-BDAD-ECC5E4308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63546"/>
    <w:pPr>
      <w:tabs>
        <w:tab w:val="center" w:pos="4513"/>
        <w:tab w:val="right" w:pos="9026"/>
      </w:tabs>
    </w:pPr>
  </w:style>
  <w:style w:type="character" w:customStyle="1" w:styleId="FooterChar">
    <w:name w:val="Footer Char"/>
    <w:basedOn w:val="DefaultParagraphFont"/>
    <w:link w:val="Footer"/>
    <w:uiPriority w:val="99"/>
    <w:rsid w:val="00963546"/>
  </w:style>
  <w:style w:type="character" w:styleId="PageNumber">
    <w:name w:val="page number"/>
    <w:basedOn w:val="DefaultParagraphFont"/>
    <w:uiPriority w:val="99"/>
    <w:semiHidden/>
    <w:unhideWhenUsed/>
    <w:rsid w:val="00963546"/>
  </w:style>
  <w:style w:type="paragraph" w:styleId="Header">
    <w:name w:val="header"/>
    <w:basedOn w:val="Normal"/>
    <w:link w:val="HeaderChar"/>
    <w:uiPriority w:val="99"/>
    <w:unhideWhenUsed/>
    <w:rsid w:val="00963546"/>
    <w:pPr>
      <w:tabs>
        <w:tab w:val="center" w:pos="4513"/>
        <w:tab w:val="right" w:pos="9026"/>
      </w:tabs>
    </w:pPr>
  </w:style>
  <w:style w:type="character" w:customStyle="1" w:styleId="HeaderChar">
    <w:name w:val="Header Char"/>
    <w:basedOn w:val="DefaultParagraphFont"/>
    <w:link w:val="Header"/>
    <w:uiPriority w:val="99"/>
    <w:rsid w:val="009635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338239">
      <w:bodyDiv w:val="1"/>
      <w:marLeft w:val="0"/>
      <w:marRight w:val="0"/>
      <w:marTop w:val="0"/>
      <w:marBottom w:val="0"/>
      <w:divBdr>
        <w:top w:val="none" w:sz="0" w:space="0" w:color="auto"/>
        <w:left w:val="none" w:sz="0" w:space="0" w:color="auto"/>
        <w:bottom w:val="none" w:sz="0" w:space="0" w:color="auto"/>
        <w:right w:val="none" w:sz="0" w:space="0" w:color="auto"/>
      </w:divBdr>
      <w:divsChild>
        <w:div w:id="352539958">
          <w:marLeft w:val="0"/>
          <w:marRight w:val="0"/>
          <w:marTop w:val="0"/>
          <w:marBottom w:val="0"/>
          <w:divBdr>
            <w:top w:val="none" w:sz="0" w:space="0" w:color="auto"/>
            <w:left w:val="none" w:sz="0" w:space="0" w:color="auto"/>
            <w:bottom w:val="none" w:sz="0" w:space="0" w:color="auto"/>
            <w:right w:val="none" w:sz="0" w:space="0" w:color="auto"/>
          </w:divBdr>
        </w:div>
        <w:div w:id="712466137">
          <w:marLeft w:val="0"/>
          <w:marRight w:val="0"/>
          <w:marTop w:val="0"/>
          <w:marBottom w:val="0"/>
          <w:divBdr>
            <w:top w:val="none" w:sz="0" w:space="0" w:color="auto"/>
            <w:left w:val="none" w:sz="0" w:space="0" w:color="auto"/>
            <w:bottom w:val="none" w:sz="0" w:space="0" w:color="auto"/>
            <w:right w:val="none" w:sz="0" w:space="0" w:color="auto"/>
          </w:divBdr>
        </w:div>
        <w:div w:id="1139685165">
          <w:marLeft w:val="0"/>
          <w:marRight w:val="0"/>
          <w:marTop w:val="0"/>
          <w:marBottom w:val="0"/>
          <w:divBdr>
            <w:top w:val="none" w:sz="0" w:space="0" w:color="auto"/>
            <w:left w:val="none" w:sz="0" w:space="0" w:color="auto"/>
            <w:bottom w:val="none" w:sz="0" w:space="0" w:color="auto"/>
            <w:right w:val="none" w:sz="0" w:space="0" w:color="auto"/>
          </w:divBdr>
        </w:div>
        <w:div w:id="1680347015">
          <w:marLeft w:val="0"/>
          <w:marRight w:val="0"/>
          <w:marTop w:val="0"/>
          <w:marBottom w:val="0"/>
          <w:divBdr>
            <w:top w:val="none" w:sz="0" w:space="0" w:color="auto"/>
            <w:left w:val="none" w:sz="0" w:space="0" w:color="auto"/>
            <w:bottom w:val="none" w:sz="0" w:space="0" w:color="auto"/>
            <w:right w:val="none" w:sz="0" w:space="0" w:color="auto"/>
          </w:divBdr>
        </w:div>
        <w:div w:id="692533195">
          <w:marLeft w:val="0"/>
          <w:marRight w:val="0"/>
          <w:marTop w:val="0"/>
          <w:marBottom w:val="0"/>
          <w:divBdr>
            <w:top w:val="none" w:sz="0" w:space="0" w:color="auto"/>
            <w:left w:val="none" w:sz="0" w:space="0" w:color="auto"/>
            <w:bottom w:val="none" w:sz="0" w:space="0" w:color="auto"/>
            <w:right w:val="none" w:sz="0" w:space="0" w:color="auto"/>
          </w:divBdr>
        </w:div>
        <w:div w:id="1821843345">
          <w:marLeft w:val="0"/>
          <w:marRight w:val="0"/>
          <w:marTop w:val="0"/>
          <w:marBottom w:val="0"/>
          <w:divBdr>
            <w:top w:val="none" w:sz="0" w:space="0" w:color="auto"/>
            <w:left w:val="none" w:sz="0" w:space="0" w:color="auto"/>
            <w:bottom w:val="none" w:sz="0" w:space="0" w:color="auto"/>
            <w:right w:val="none" w:sz="0" w:space="0" w:color="auto"/>
          </w:divBdr>
        </w:div>
        <w:div w:id="97677352">
          <w:marLeft w:val="0"/>
          <w:marRight w:val="0"/>
          <w:marTop w:val="0"/>
          <w:marBottom w:val="0"/>
          <w:divBdr>
            <w:top w:val="none" w:sz="0" w:space="0" w:color="auto"/>
            <w:left w:val="none" w:sz="0" w:space="0" w:color="auto"/>
            <w:bottom w:val="none" w:sz="0" w:space="0" w:color="auto"/>
            <w:right w:val="none" w:sz="0" w:space="0" w:color="auto"/>
          </w:divBdr>
        </w:div>
        <w:div w:id="1169177851">
          <w:marLeft w:val="0"/>
          <w:marRight w:val="0"/>
          <w:marTop w:val="0"/>
          <w:marBottom w:val="0"/>
          <w:divBdr>
            <w:top w:val="none" w:sz="0" w:space="0" w:color="auto"/>
            <w:left w:val="none" w:sz="0" w:space="0" w:color="auto"/>
            <w:bottom w:val="none" w:sz="0" w:space="0" w:color="auto"/>
            <w:right w:val="none" w:sz="0" w:space="0" w:color="auto"/>
          </w:divBdr>
        </w:div>
        <w:div w:id="55784513">
          <w:marLeft w:val="0"/>
          <w:marRight w:val="0"/>
          <w:marTop w:val="0"/>
          <w:marBottom w:val="0"/>
          <w:divBdr>
            <w:top w:val="none" w:sz="0" w:space="0" w:color="auto"/>
            <w:left w:val="none" w:sz="0" w:space="0" w:color="auto"/>
            <w:bottom w:val="none" w:sz="0" w:space="0" w:color="auto"/>
            <w:right w:val="none" w:sz="0" w:space="0" w:color="auto"/>
          </w:divBdr>
        </w:div>
        <w:div w:id="910044391">
          <w:marLeft w:val="0"/>
          <w:marRight w:val="0"/>
          <w:marTop w:val="0"/>
          <w:marBottom w:val="0"/>
          <w:divBdr>
            <w:top w:val="none" w:sz="0" w:space="0" w:color="auto"/>
            <w:left w:val="none" w:sz="0" w:space="0" w:color="auto"/>
            <w:bottom w:val="none" w:sz="0" w:space="0" w:color="auto"/>
            <w:right w:val="none" w:sz="0" w:space="0" w:color="auto"/>
          </w:divBdr>
        </w:div>
        <w:div w:id="891620330">
          <w:marLeft w:val="0"/>
          <w:marRight w:val="0"/>
          <w:marTop w:val="0"/>
          <w:marBottom w:val="0"/>
          <w:divBdr>
            <w:top w:val="none" w:sz="0" w:space="0" w:color="auto"/>
            <w:left w:val="none" w:sz="0" w:space="0" w:color="auto"/>
            <w:bottom w:val="none" w:sz="0" w:space="0" w:color="auto"/>
            <w:right w:val="none" w:sz="0" w:space="0" w:color="auto"/>
          </w:divBdr>
        </w:div>
        <w:div w:id="596524025">
          <w:marLeft w:val="0"/>
          <w:marRight w:val="0"/>
          <w:marTop w:val="0"/>
          <w:marBottom w:val="0"/>
          <w:divBdr>
            <w:top w:val="none" w:sz="0" w:space="0" w:color="auto"/>
            <w:left w:val="none" w:sz="0" w:space="0" w:color="auto"/>
            <w:bottom w:val="none" w:sz="0" w:space="0" w:color="auto"/>
            <w:right w:val="none" w:sz="0" w:space="0" w:color="auto"/>
          </w:divBdr>
        </w:div>
        <w:div w:id="1489515680">
          <w:marLeft w:val="0"/>
          <w:marRight w:val="0"/>
          <w:marTop w:val="0"/>
          <w:marBottom w:val="0"/>
          <w:divBdr>
            <w:top w:val="none" w:sz="0" w:space="0" w:color="auto"/>
            <w:left w:val="none" w:sz="0" w:space="0" w:color="auto"/>
            <w:bottom w:val="none" w:sz="0" w:space="0" w:color="auto"/>
            <w:right w:val="none" w:sz="0" w:space="0" w:color="auto"/>
          </w:divBdr>
        </w:div>
        <w:div w:id="1815365911">
          <w:marLeft w:val="0"/>
          <w:marRight w:val="0"/>
          <w:marTop w:val="0"/>
          <w:marBottom w:val="0"/>
          <w:divBdr>
            <w:top w:val="none" w:sz="0" w:space="0" w:color="auto"/>
            <w:left w:val="none" w:sz="0" w:space="0" w:color="auto"/>
            <w:bottom w:val="none" w:sz="0" w:space="0" w:color="auto"/>
            <w:right w:val="none" w:sz="0" w:space="0" w:color="auto"/>
          </w:divBdr>
        </w:div>
        <w:div w:id="719750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4576857f1734d3cabb588982c25994d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553F52-B532-4F20-A88A-5B258D182DA7}"/>
</file>

<file path=customXml/itemProps2.xml><?xml version="1.0" encoding="utf-8"?>
<ds:datastoreItem xmlns:ds="http://schemas.openxmlformats.org/officeDocument/2006/customXml" ds:itemID="{DBAEB0BE-1A8A-48F3-B69A-688E6C4F21F1}"/>
</file>

<file path=customXml/itemProps3.xml><?xml version="1.0" encoding="utf-8"?>
<ds:datastoreItem xmlns:ds="http://schemas.openxmlformats.org/officeDocument/2006/customXml" ds:itemID="{FDBA2CF1-5F03-44D4-9205-F279F096D2CD}"/>
</file>

<file path=docProps/app.xml><?xml version="1.0" encoding="utf-8"?>
<Properties xmlns="http://schemas.openxmlformats.org/officeDocument/2006/extended-properties" xmlns:vt="http://schemas.openxmlformats.org/officeDocument/2006/docPropsVTypes">
  <Template>Normal.dotm</Template>
  <TotalTime>1</TotalTime>
  <Pages>3</Pages>
  <Words>833</Words>
  <Characters>4751</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Parker</dc:creator>
  <cp:keywords/>
  <dc:description/>
  <cp:lastModifiedBy>Elena Kountouri Tapiero</cp:lastModifiedBy>
  <cp:revision>2</cp:revision>
  <dcterms:created xsi:type="dcterms:W3CDTF">2018-05-16T13:46:00Z</dcterms:created>
  <dcterms:modified xsi:type="dcterms:W3CDTF">2018-05-16T13:46:00Z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