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4E125" w14:textId="702994A4" w:rsidR="00024C1C" w:rsidRDefault="00024C1C" w:rsidP="00CD68D1">
      <w:pPr>
        <w:spacing w:after="0" w:line="240" w:lineRule="auto"/>
        <w:jc w:val="center"/>
        <w:rPr>
          <w:rFonts w:cs="Arial"/>
          <w:b/>
          <w:bCs/>
          <w:sz w:val="28"/>
          <w:szCs w:val="28"/>
        </w:rPr>
      </w:pPr>
      <w:r>
        <w:rPr>
          <w:rFonts w:eastAsia="Times New Roman"/>
          <w:b/>
          <w:bCs/>
          <w:noProof/>
          <w:sz w:val="19"/>
          <w:szCs w:val="19"/>
          <w:lang w:eastAsia="en-GB"/>
        </w:rPr>
        <w:drawing>
          <wp:anchor distT="0" distB="0" distL="114300" distR="114300" simplePos="0" relativeHeight="251659264" behindDoc="0" locked="0" layoutInCell="1" allowOverlap="1" wp14:anchorId="06384D38" wp14:editId="38F717B7">
            <wp:simplePos x="0" y="0"/>
            <wp:positionH relativeFrom="margin">
              <wp:posOffset>0</wp:posOffset>
            </wp:positionH>
            <wp:positionV relativeFrom="paragraph">
              <wp:posOffset>200025</wp:posOffset>
            </wp:positionV>
            <wp:extent cx="1864995" cy="933450"/>
            <wp:effectExtent l="0" t="0" r="1905" b="0"/>
            <wp:wrapSquare wrapText="bothSides"/>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93345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072552F" w14:textId="77777777" w:rsidR="003C7F89" w:rsidRDefault="003C7F89" w:rsidP="00CD68D1">
      <w:pPr>
        <w:spacing w:after="0" w:line="240" w:lineRule="auto"/>
        <w:jc w:val="center"/>
        <w:rPr>
          <w:rFonts w:cs="Arial"/>
          <w:b/>
          <w:bCs/>
          <w:sz w:val="28"/>
          <w:szCs w:val="28"/>
        </w:rPr>
      </w:pPr>
    </w:p>
    <w:p w14:paraId="51EFE8D8" w14:textId="77777777" w:rsidR="003C7F89" w:rsidRDefault="003C7F89" w:rsidP="00CD68D1">
      <w:pPr>
        <w:spacing w:after="0" w:line="240" w:lineRule="auto"/>
        <w:jc w:val="center"/>
        <w:rPr>
          <w:rFonts w:cs="Arial"/>
          <w:b/>
          <w:bCs/>
          <w:sz w:val="28"/>
          <w:szCs w:val="28"/>
        </w:rPr>
      </w:pPr>
    </w:p>
    <w:p w14:paraId="3B89B33C" w14:textId="77777777" w:rsidR="003C7F89" w:rsidRDefault="003C7F89" w:rsidP="00CD68D1">
      <w:pPr>
        <w:spacing w:after="0" w:line="240" w:lineRule="auto"/>
        <w:jc w:val="center"/>
        <w:rPr>
          <w:rFonts w:cs="Arial"/>
          <w:b/>
          <w:bCs/>
          <w:sz w:val="28"/>
          <w:szCs w:val="28"/>
        </w:rPr>
      </w:pPr>
    </w:p>
    <w:p w14:paraId="2559E3DB" w14:textId="77777777" w:rsidR="003C7F89" w:rsidRDefault="003C7F89" w:rsidP="00CD68D1">
      <w:pPr>
        <w:spacing w:after="0" w:line="240" w:lineRule="auto"/>
        <w:jc w:val="center"/>
        <w:rPr>
          <w:rFonts w:cs="Arial"/>
          <w:b/>
          <w:bCs/>
          <w:sz w:val="28"/>
          <w:szCs w:val="28"/>
        </w:rPr>
      </w:pPr>
    </w:p>
    <w:p w14:paraId="4A3D6E68" w14:textId="77777777" w:rsidR="003C7F89" w:rsidRDefault="003C7F89" w:rsidP="00CD68D1">
      <w:pPr>
        <w:spacing w:after="0" w:line="240" w:lineRule="auto"/>
        <w:jc w:val="center"/>
        <w:rPr>
          <w:rFonts w:cs="Arial"/>
          <w:b/>
          <w:bCs/>
          <w:sz w:val="28"/>
          <w:szCs w:val="28"/>
        </w:rPr>
      </w:pPr>
    </w:p>
    <w:p w14:paraId="5AE598D3" w14:textId="060043CC" w:rsidR="007546AA" w:rsidRDefault="00956EA0" w:rsidP="00CD68D1">
      <w:pPr>
        <w:spacing w:after="0" w:line="240" w:lineRule="auto"/>
        <w:jc w:val="center"/>
        <w:rPr>
          <w:rFonts w:cs="Arial"/>
          <w:b/>
          <w:bCs/>
          <w:sz w:val="28"/>
          <w:szCs w:val="28"/>
        </w:rPr>
      </w:pPr>
      <w:r w:rsidRPr="00956EA0">
        <w:rPr>
          <w:rFonts w:cs="Arial"/>
          <w:b/>
          <w:bCs/>
          <w:sz w:val="28"/>
          <w:szCs w:val="28"/>
        </w:rPr>
        <w:t xml:space="preserve">Submission to </w:t>
      </w:r>
      <w:r w:rsidR="0061071C">
        <w:rPr>
          <w:rFonts w:cs="Arial"/>
          <w:b/>
          <w:bCs/>
          <w:sz w:val="28"/>
          <w:szCs w:val="28"/>
        </w:rPr>
        <w:t>UN</w:t>
      </w:r>
      <w:r w:rsidR="001A4176">
        <w:rPr>
          <w:rFonts w:cs="Arial"/>
          <w:b/>
          <w:bCs/>
          <w:sz w:val="28"/>
          <w:szCs w:val="28"/>
        </w:rPr>
        <w:t xml:space="preserve"> </w:t>
      </w:r>
      <w:r w:rsidR="0061071C">
        <w:rPr>
          <w:rFonts w:cs="Arial"/>
          <w:b/>
          <w:bCs/>
          <w:sz w:val="28"/>
          <w:szCs w:val="28"/>
        </w:rPr>
        <w:t>CESCR</w:t>
      </w:r>
      <w:r w:rsidRPr="00956EA0">
        <w:rPr>
          <w:rFonts w:cs="Arial"/>
          <w:b/>
          <w:bCs/>
          <w:sz w:val="28"/>
          <w:szCs w:val="28"/>
        </w:rPr>
        <w:t xml:space="preserve"> </w:t>
      </w:r>
    </w:p>
    <w:p w14:paraId="4CFED53E" w14:textId="13FC8E23" w:rsidR="00CD68D1" w:rsidRPr="00956EA0" w:rsidRDefault="00CD68D1" w:rsidP="00CD68D1">
      <w:pPr>
        <w:spacing w:after="0" w:line="240" w:lineRule="auto"/>
        <w:jc w:val="center"/>
        <w:rPr>
          <w:rFonts w:cs="Arial"/>
          <w:b/>
          <w:bCs/>
          <w:sz w:val="28"/>
          <w:szCs w:val="28"/>
        </w:rPr>
      </w:pPr>
      <w:r w:rsidRPr="00956EA0">
        <w:rPr>
          <w:rFonts w:cs="Arial"/>
          <w:b/>
          <w:bCs/>
          <w:sz w:val="28"/>
          <w:szCs w:val="28"/>
        </w:rPr>
        <w:t>Campaign for Freedom of Information in Scotland</w:t>
      </w:r>
    </w:p>
    <w:p w14:paraId="67478EF4" w14:textId="14074AEA" w:rsidR="00CD68D1" w:rsidRPr="00956EA0" w:rsidRDefault="00CD68D1" w:rsidP="00CD68D1">
      <w:pPr>
        <w:spacing w:after="0" w:line="240" w:lineRule="auto"/>
        <w:jc w:val="center"/>
        <w:rPr>
          <w:rFonts w:cs="Arial"/>
          <w:b/>
          <w:bCs/>
          <w:sz w:val="28"/>
          <w:szCs w:val="28"/>
        </w:rPr>
      </w:pPr>
      <w:r w:rsidRPr="00956EA0">
        <w:rPr>
          <w:rFonts w:cs="Arial"/>
          <w:b/>
          <w:bCs/>
          <w:sz w:val="28"/>
          <w:szCs w:val="28"/>
        </w:rPr>
        <w:t>UK’s 7</w:t>
      </w:r>
      <w:r w:rsidRPr="00956EA0">
        <w:rPr>
          <w:rFonts w:cs="Arial"/>
          <w:b/>
          <w:bCs/>
          <w:sz w:val="28"/>
          <w:szCs w:val="28"/>
          <w:vertAlign w:val="superscript"/>
        </w:rPr>
        <w:t>th</w:t>
      </w:r>
      <w:r w:rsidRPr="00956EA0">
        <w:rPr>
          <w:rFonts w:cs="Arial"/>
          <w:b/>
          <w:bCs/>
          <w:sz w:val="28"/>
          <w:szCs w:val="28"/>
        </w:rPr>
        <w:t xml:space="preserve"> Periodic Report on </w:t>
      </w:r>
    </w:p>
    <w:p w14:paraId="3F4401E7" w14:textId="77777777" w:rsidR="00CD68D1" w:rsidRPr="00956EA0" w:rsidRDefault="00CD68D1" w:rsidP="00CD68D1">
      <w:pPr>
        <w:spacing w:after="0" w:line="240" w:lineRule="auto"/>
        <w:jc w:val="center"/>
        <w:rPr>
          <w:rFonts w:cs="Arial"/>
          <w:b/>
          <w:bCs/>
          <w:sz w:val="28"/>
          <w:szCs w:val="28"/>
        </w:rPr>
      </w:pPr>
      <w:r w:rsidRPr="00956EA0">
        <w:rPr>
          <w:rFonts w:cs="Arial"/>
          <w:b/>
          <w:bCs/>
          <w:sz w:val="28"/>
          <w:szCs w:val="28"/>
        </w:rPr>
        <w:t>International Covenant on Economic, Social and Cultural Rights (ICESCR)</w:t>
      </w:r>
    </w:p>
    <w:p w14:paraId="2892985F" w14:textId="77777777" w:rsidR="00CD68D1" w:rsidRPr="00E032F0" w:rsidRDefault="00CD68D1" w:rsidP="00236FFF">
      <w:pPr>
        <w:spacing w:after="0" w:line="240" w:lineRule="auto"/>
        <w:rPr>
          <w:rFonts w:cs="Arial"/>
          <w:b/>
          <w:bCs/>
          <w:szCs w:val="24"/>
        </w:rPr>
      </w:pPr>
      <w:r w:rsidRPr="00E032F0">
        <w:rPr>
          <w:rFonts w:cs="Arial"/>
          <w:b/>
          <w:bCs/>
          <w:szCs w:val="24"/>
        </w:rPr>
        <w:t>Introduction</w:t>
      </w:r>
    </w:p>
    <w:p w14:paraId="5A7FA090" w14:textId="43D4F4FE" w:rsidR="008F6ABD" w:rsidRDefault="00DF2E4E" w:rsidP="00236FFF">
      <w:pPr>
        <w:spacing w:after="0" w:line="240" w:lineRule="auto"/>
        <w:rPr>
          <w:rFonts w:cs="Arial"/>
          <w:szCs w:val="24"/>
          <w:shd w:val="clear" w:color="auto" w:fill="FFFFFF"/>
          <w:lang w:val="en-US"/>
        </w:rPr>
      </w:pPr>
      <w:r>
        <w:t xml:space="preserve">1. </w:t>
      </w:r>
      <w:r w:rsidR="00956EA0" w:rsidRPr="006D69F8">
        <w:t>CFoIS welcomes this opportunity to inform the Committee’s focused consideration of the UK’s compliance with ICESCR</w:t>
      </w:r>
      <w:r w:rsidR="00E55DDE">
        <w:t>.</w:t>
      </w:r>
      <w:r w:rsidR="00202A99">
        <w:t xml:space="preserve">  </w:t>
      </w:r>
      <w:r w:rsidR="00CD68D1" w:rsidRPr="00E032F0">
        <w:rPr>
          <w:rFonts w:cs="Arial"/>
          <w:szCs w:val="24"/>
        </w:rPr>
        <w:t xml:space="preserve">CFoIS was established in 1984 and promotes enforceable, access to information rights. CFoIS offers comment and scrutiny on law and policy as well as encouraging people to be ‘rights aware’.  </w:t>
      </w:r>
      <w:r w:rsidR="00887534" w:rsidRPr="00E032F0">
        <w:rPr>
          <w:rFonts w:cs="Arial"/>
          <w:szCs w:val="24"/>
        </w:rPr>
        <w:t xml:space="preserve">CFoIS organises meetings of the Scottish Public Information Forum to </w:t>
      </w:r>
      <w:r w:rsidR="00C50AFB">
        <w:rPr>
          <w:rFonts w:cs="Arial"/>
          <w:szCs w:val="24"/>
        </w:rPr>
        <w:t>enable</w:t>
      </w:r>
      <w:r w:rsidR="00887534" w:rsidRPr="00E032F0">
        <w:rPr>
          <w:rFonts w:cs="Arial"/>
          <w:szCs w:val="24"/>
        </w:rPr>
        <w:t xml:space="preserve"> engagement with rights holders and duty bearers.  </w:t>
      </w:r>
      <w:r w:rsidR="00887534">
        <w:rPr>
          <w:rFonts w:cs="Arial"/>
          <w:szCs w:val="24"/>
          <w:shd w:val="clear" w:color="auto" w:fill="FFFFFF"/>
          <w:lang w:val="en-US"/>
        </w:rPr>
        <w:t xml:space="preserve">Our submission is based on what people and organisations tell </w:t>
      </w:r>
      <w:r w:rsidR="008F5B34">
        <w:rPr>
          <w:rFonts w:cs="Arial"/>
          <w:szCs w:val="24"/>
          <w:shd w:val="clear" w:color="auto" w:fill="FFFFFF"/>
          <w:lang w:val="en-US"/>
        </w:rPr>
        <w:t>us</w:t>
      </w:r>
      <w:r w:rsidR="00887534">
        <w:rPr>
          <w:rFonts w:cs="Arial"/>
          <w:szCs w:val="24"/>
          <w:shd w:val="clear" w:color="auto" w:fill="FFFFFF"/>
          <w:lang w:val="en-US"/>
        </w:rPr>
        <w:t xml:space="preserve"> from research and from evaluations of how FoI law and human rights law operate</w:t>
      </w:r>
      <w:proofErr w:type="gramStart"/>
      <w:r w:rsidR="00887534">
        <w:rPr>
          <w:rFonts w:cs="Arial"/>
          <w:szCs w:val="24"/>
          <w:shd w:val="clear" w:color="auto" w:fill="FFFFFF"/>
          <w:lang w:val="en-US"/>
        </w:rPr>
        <w:t xml:space="preserve">.  </w:t>
      </w:r>
      <w:proofErr w:type="gramEnd"/>
      <w:r w:rsidR="001E5AE4" w:rsidRPr="00E032F0">
        <w:rPr>
          <w:rFonts w:cs="Arial"/>
          <w:szCs w:val="24"/>
        </w:rPr>
        <w:t>CFoIS is</w:t>
      </w:r>
      <w:r w:rsidR="001E5AE4" w:rsidRPr="00E032F0">
        <w:rPr>
          <w:rFonts w:cs="Arial"/>
          <w:szCs w:val="24"/>
          <w:shd w:val="clear" w:color="auto" w:fill="FFFFFF"/>
          <w:lang w:val="en-US"/>
        </w:rPr>
        <w:t xml:space="preserve"> a Scottish Charitable Incorporated Organisation</w:t>
      </w:r>
      <w:r w:rsidR="001E5AE4">
        <w:rPr>
          <w:rFonts w:cs="Arial"/>
          <w:szCs w:val="24"/>
          <w:shd w:val="clear" w:color="auto" w:fill="FFFFFF"/>
          <w:lang w:val="en-US"/>
        </w:rPr>
        <w:t>.</w:t>
      </w:r>
    </w:p>
    <w:p w14:paraId="4E10DB7F" w14:textId="77777777" w:rsidR="00236FFF" w:rsidRDefault="00236FFF" w:rsidP="00236FFF">
      <w:pPr>
        <w:spacing w:after="0" w:line="240" w:lineRule="auto"/>
        <w:rPr>
          <w:rFonts w:cs="Arial"/>
          <w:szCs w:val="24"/>
        </w:rPr>
      </w:pPr>
    </w:p>
    <w:p w14:paraId="0306DA1E" w14:textId="7D6A3FCD" w:rsidR="00FE5644" w:rsidRDefault="00202A99" w:rsidP="00236FFF">
      <w:pPr>
        <w:spacing w:after="0" w:line="240" w:lineRule="auto"/>
        <w:rPr>
          <w:rFonts w:cs="Arial"/>
          <w:szCs w:val="24"/>
        </w:rPr>
      </w:pPr>
      <w:r>
        <w:rPr>
          <w:rFonts w:cs="Arial"/>
          <w:szCs w:val="24"/>
        </w:rPr>
        <w:t>2</w:t>
      </w:r>
      <w:r w:rsidR="008F6ABD">
        <w:rPr>
          <w:rFonts w:cs="Arial"/>
          <w:szCs w:val="24"/>
        </w:rPr>
        <w:t xml:space="preserve">. </w:t>
      </w:r>
      <w:r w:rsidR="002E6AAA">
        <w:rPr>
          <w:rFonts w:cs="Arial"/>
          <w:szCs w:val="24"/>
        </w:rPr>
        <w:t>When t</w:t>
      </w:r>
      <w:r w:rsidR="00DF2E4E">
        <w:rPr>
          <w:rFonts w:cs="Arial"/>
          <w:szCs w:val="24"/>
        </w:rPr>
        <w:t>he Freedom of Information (Scotland) Act 2002 (FoISA)</w:t>
      </w:r>
      <w:r w:rsidR="00AF486C">
        <w:rPr>
          <w:rFonts w:cs="Arial"/>
          <w:szCs w:val="24"/>
        </w:rPr>
        <w:t xml:space="preserve"> was passed by the Scottish Parliament, its power </w:t>
      </w:r>
      <w:r w:rsidR="00FE5644">
        <w:rPr>
          <w:rFonts w:cs="Arial"/>
          <w:szCs w:val="24"/>
        </w:rPr>
        <w:t xml:space="preserve">was the </w:t>
      </w:r>
      <w:r w:rsidR="0043710B">
        <w:rPr>
          <w:rFonts w:cs="Arial"/>
          <w:szCs w:val="24"/>
        </w:rPr>
        <w:t xml:space="preserve">free </w:t>
      </w:r>
      <w:r w:rsidR="00FE5644">
        <w:rPr>
          <w:rFonts w:cs="Arial"/>
          <w:szCs w:val="24"/>
        </w:rPr>
        <w:t xml:space="preserve">enforcement of rights and duties by </w:t>
      </w:r>
      <w:r w:rsidR="008F6ABD">
        <w:rPr>
          <w:rFonts w:cs="Arial"/>
          <w:szCs w:val="24"/>
          <w:shd w:val="clear" w:color="auto" w:fill="FFFFFF"/>
          <w:lang w:val="en-US"/>
        </w:rPr>
        <w:t>the independent Scottish Information Commissioner.</w:t>
      </w:r>
      <w:r w:rsidR="008F6ABD">
        <w:rPr>
          <w:rStyle w:val="FootnoteReference"/>
          <w:rFonts w:cs="Arial"/>
          <w:szCs w:val="24"/>
          <w:shd w:val="clear" w:color="auto" w:fill="FFFFFF"/>
          <w:lang w:val="en-US"/>
        </w:rPr>
        <w:footnoteReference w:id="1"/>
      </w:r>
      <w:r w:rsidR="008F6ABD">
        <w:rPr>
          <w:rFonts w:cs="Arial"/>
          <w:szCs w:val="24"/>
          <w:shd w:val="clear" w:color="auto" w:fill="FFFFFF"/>
          <w:lang w:val="en-US"/>
        </w:rPr>
        <w:t xml:space="preserve">  </w:t>
      </w:r>
      <w:r w:rsidR="0042255E">
        <w:rPr>
          <w:rFonts w:cs="Arial"/>
          <w:szCs w:val="24"/>
          <w:shd w:val="clear" w:color="auto" w:fill="FFFFFF"/>
          <w:lang w:val="en-US"/>
        </w:rPr>
        <w:t xml:space="preserve">However </w:t>
      </w:r>
      <w:r w:rsidR="00AF486C">
        <w:rPr>
          <w:rFonts w:cs="Arial"/>
          <w:szCs w:val="24"/>
        </w:rPr>
        <w:t xml:space="preserve">FoISA is in urgent need of reform </w:t>
      </w:r>
      <w:r w:rsidR="00DF2E4E">
        <w:rPr>
          <w:rFonts w:cs="Arial"/>
          <w:szCs w:val="24"/>
        </w:rPr>
        <w:t xml:space="preserve">so that rights </w:t>
      </w:r>
      <w:r w:rsidR="0042255E">
        <w:rPr>
          <w:rFonts w:cs="Arial"/>
          <w:szCs w:val="24"/>
        </w:rPr>
        <w:t xml:space="preserve">are </w:t>
      </w:r>
      <w:r w:rsidR="00FA37E9">
        <w:rPr>
          <w:rFonts w:cs="Arial"/>
          <w:szCs w:val="24"/>
        </w:rPr>
        <w:t>strengthened</w:t>
      </w:r>
      <w:r w:rsidR="00B82BFC">
        <w:rPr>
          <w:rFonts w:cs="Arial"/>
          <w:szCs w:val="24"/>
        </w:rPr>
        <w:t xml:space="preserve">, there is equal access to information despite </w:t>
      </w:r>
      <w:r w:rsidR="00DF2E4E">
        <w:rPr>
          <w:rFonts w:cs="Arial"/>
          <w:szCs w:val="24"/>
        </w:rPr>
        <w:t xml:space="preserve">diversification in public service delivery, legal loopholes </w:t>
      </w:r>
      <w:r w:rsidR="00B82BFC">
        <w:rPr>
          <w:rFonts w:cs="Arial"/>
          <w:szCs w:val="24"/>
        </w:rPr>
        <w:t xml:space="preserve">are </w:t>
      </w:r>
      <w:r w:rsidR="00DF2E4E">
        <w:rPr>
          <w:rFonts w:cs="Arial"/>
          <w:szCs w:val="24"/>
        </w:rPr>
        <w:t>closed</w:t>
      </w:r>
      <w:r w:rsidR="00B82BFC">
        <w:rPr>
          <w:rFonts w:cs="Arial"/>
          <w:szCs w:val="24"/>
        </w:rPr>
        <w:t xml:space="preserve"> which enable secrecy</w:t>
      </w:r>
      <w:r w:rsidR="00DF2E4E">
        <w:rPr>
          <w:rFonts w:cs="Arial"/>
          <w:szCs w:val="24"/>
        </w:rPr>
        <w:t xml:space="preserve"> and duties </w:t>
      </w:r>
      <w:r w:rsidR="00FC58B6">
        <w:rPr>
          <w:rFonts w:cs="Arial"/>
          <w:szCs w:val="24"/>
        </w:rPr>
        <w:t xml:space="preserve">are strengthened </w:t>
      </w:r>
      <w:r w:rsidR="004D45BB">
        <w:rPr>
          <w:rFonts w:cs="Arial"/>
          <w:szCs w:val="24"/>
        </w:rPr>
        <w:t xml:space="preserve">by expanding the enforcement powers of </w:t>
      </w:r>
      <w:r w:rsidR="00887534">
        <w:rPr>
          <w:rFonts w:cs="Arial"/>
          <w:szCs w:val="24"/>
        </w:rPr>
        <w:t>the</w:t>
      </w:r>
      <w:r w:rsidR="00FC58B6">
        <w:rPr>
          <w:rFonts w:cs="Arial"/>
          <w:szCs w:val="24"/>
        </w:rPr>
        <w:t xml:space="preserve"> Commissioner</w:t>
      </w:r>
      <w:r w:rsidR="00DF2E4E">
        <w:rPr>
          <w:rFonts w:cs="Arial"/>
          <w:szCs w:val="24"/>
        </w:rPr>
        <w:t>.</w:t>
      </w:r>
      <w:r w:rsidR="00D756EE">
        <w:rPr>
          <w:rFonts w:cs="Arial"/>
          <w:szCs w:val="24"/>
          <w:shd w:val="clear" w:color="auto" w:fill="FFFFFF"/>
          <w:lang w:val="en-US"/>
        </w:rPr>
        <w:t xml:space="preserve"> </w:t>
      </w:r>
      <w:r w:rsidR="00DF2E4E">
        <w:rPr>
          <w:rFonts w:cs="Arial"/>
          <w:szCs w:val="24"/>
        </w:rPr>
        <w:t xml:space="preserve">  </w:t>
      </w:r>
    </w:p>
    <w:p w14:paraId="22747109" w14:textId="77777777" w:rsidR="00236FFF" w:rsidRDefault="00236FFF" w:rsidP="00236FFF">
      <w:pPr>
        <w:spacing w:after="0" w:line="240" w:lineRule="auto"/>
        <w:rPr>
          <w:rFonts w:cs="Arial"/>
          <w:szCs w:val="24"/>
        </w:rPr>
      </w:pPr>
    </w:p>
    <w:p w14:paraId="05A69011" w14:textId="393A5747" w:rsidR="00006754" w:rsidRDefault="00202A99" w:rsidP="00236FFF">
      <w:pPr>
        <w:spacing w:after="0" w:line="240" w:lineRule="auto"/>
        <w:rPr>
          <w:rFonts w:cs="Arial"/>
          <w:szCs w:val="24"/>
        </w:rPr>
      </w:pPr>
      <w:r>
        <w:rPr>
          <w:rFonts w:cs="Arial"/>
          <w:szCs w:val="24"/>
        </w:rPr>
        <w:t>3</w:t>
      </w:r>
      <w:r w:rsidR="00C02517">
        <w:rPr>
          <w:rFonts w:cs="Arial"/>
          <w:szCs w:val="24"/>
        </w:rPr>
        <w:t xml:space="preserve">. </w:t>
      </w:r>
      <w:r w:rsidR="00D328C8">
        <w:rPr>
          <w:rFonts w:cs="Arial"/>
          <w:szCs w:val="24"/>
        </w:rPr>
        <w:t xml:space="preserve">In March 2023, </w:t>
      </w:r>
      <w:r w:rsidR="00FD7DE3">
        <w:rPr>
          <w:rFonts w:cs="Arial"/>
          <w:szCs w:val="24"/>
        </w:rPr>
        <w:t>the Committee published its ‘</w:t>
      </w:r>
      <w:r w:rsidR="00FD7DE3" w:rsidRPr="001A5A5C">
        <w:t>List of issues</w:t>
      </w:r>
      <w:r w:rsidR="006D0032">
        <w:t>’</w:t>
      </w:r>
      <w:r w:rsidR="00FD7DE3" w:rsidRPr="001A5A5C">
        <w:t xml:space="preserve"> in relation to the seventh periodic report of U</w:t>
      </w:r>
      <w:r w:rsidR="007F3694">
        <w:t xml:space="preserve">K and </w:t>
      </w:r>
      <w:r w:rsidR="00D662E1" w:rsidRPr="001A5A5C">
        <w:t xml:space="preserve">requested </w:t>
      </w:r>
      <w:r w:rsidR="00D662E1">
        <w:t xml:space="preserve"> a wide range of</w:t>
      </w:r>
      <w:r w:rsidR="00D662E1" w:rsidRPr="001A5A5C">
        <w:t xml:space="preserve"> information </w:t>
      </w:r>
      <w:r w:rsidR="006D0032">
        <w:rPr>
          <w:rFonts w:cs="Arial"/>
          <w:szCs w:val="24"/>
        </w:rPr>
        <w:t>on the fulfilment of rights and duties</w:t>
      </w:r>
      <w:r w:rsidR="0001439B">
        <w:rPr>
          <w:rFonts w:cs="Arial"/>
          <w:szCs w:val="24"/>
        </w:rPr>
        <w:t xml:space="preserve">.  The word “information” appears 98 times </w:t>
      </w:r>
      <w:r w:rsidR="0080764A">
        <w:rPr>
          <w:rFonts w:cs="Arial"/>
          <w:szCs w:val="24"/>
        </w:rPr>
        <w:t xml:space="preserve">because accessing up to </w:t>
      </w:r>
      <w:r w:rsidR="007A7CC6">
        <w:rPr>
          <w:rFonts w:cs="Arial"/>
          <w:szCs w:val="24"/>
        </w:rPr>
        <w:t>date</w:t>
      </w:r>
      <w:r w:rsidR="0080764A">
        <w:rPr>
          <w:rFonts w:cs="Arial"/>
          <w:szCs w:val="24"/>
        </w:rPr>
        <w:t xml:space="preserve"> and quality i</w:t>
      </w:r>
      <w:r w:rsidR="0001439B">
        <w:rPr>
          <w:rFonts w:cs="Arial"/>
          <w:szCs w:val="24"/>
        </w:rPr>
        <w:t xml:space="preserve">nformation </w:t>
      </w:r>
      <w:r w:rsidR="0080764A">
        <w:rPr>
          <w:rFonts w:cs="Arial"/>
          <w:szCs w:val="24"/>
        </w:rPr>
        <w:t xml:space="preserve">is necessary to form an opinion on </w:t>
      </w:r>
      <w:r w:rsidR="007A7CC6">
        <w:rPr>
          <w:rFonts w:cs="Arial"/>
          <w:szCs w:val="24"/>
        </w:rPr>
        <w:t>compliance</w:t>
      </w:r>
      <w:r w:rsidR="00A655D8">
        <w:rPr>
          <w:rFonts w:cs="Arial"/>
          <w:szCs w:val="24"/>
        </w:rPr>
        <w:t xml:space="preserve"> with </w:t>
      </w:r>
      <w:r w:rsidR="00EC0574">
        <w:rPr>
          <w:rFonts w:cs="Arial"/>
          <w:szCs w:val="24"/>
        </w:rPr>
        <w:t>ICESCR</w:t>
      </w:r>
      <w:r w:rsidR="0080764A">
        <w:rPr>
          <w:rFonts w:cs="Arial"/>
          <w:szCs w:val="24"/>
        </w:rPr>
        <w:t>.  Information enables</w:t>
      </w:r>
      <w:r w:rsidR="007A7CC6">
        <w:rPr>
          <w:rFonts w:cs="Arial"/>
          <w:szCs w:val="24"/>
        </w:rPr>
        <w:t xml:space="preserve"> scrutiny and accountability.</w:t>
      </w:r>
      <w:r w:rsidR="008B0D84">
        <w:rPr>
          <w:rFonts w:cs="Arial"/>
          <w:szCs w:val="24"/>
        </w:rPr>
        <w:t xml:space="preserve">  Therefore a lack of information </w:t>
      </w:r>
      <w:r w:rsidR="006D4265">
        <w:rPr>
          <w:rFonts w:cs="Arial"/>
          <w:szCs w:val="24"/>
        </w:rPr>
        <w:t>conceals</w:t>
      </w:r>
      <w:r w:rsidR="00E56A8F">
        <w:rPr>
          <w:rFonts w:cs="Arial"/>
          <w:szCs w:val="24"/>
        </w:rPr>
        <w:t xml:space="preserve"> problems </w:t>
      </w:r>
      <w:r w:rsidR="006D4265">
        <w:rPr>
          <w:rFonts w:cs="Arial"/>
          <w:szCs w:val="24"/>
        </w:rPr>
        <w:t>with the delivery of</w:t>
      </w:r>
      <w:r w:rsidR="00496209">
        <w:rPr>
          <w:rFonts w:cs="Arial"/>
          <w:szCs w:val="24"/>
        </w:rPr>
        <w:t xml:space="preserve"> duties and the barriers to equal enjoyment of economic, social and cultural rights.</w:t>
      </w:r>
      <w:r w:rsidR="00E56A8F">
        <w:rPr>
          <w:rFonts w:cs="Arial"/>
          <w:szCs w:val="24"/>
        </w:rPr>
        <w:t xml:space="preserve"> </w:t>
      </w:r>
    </w:p>
    <w:p w14:paraId="58CBA739" w14:textId="77777777" w:rsidR="00236FFF" w:rsidRDefault="00236FFF" w:rsidP="00236FFF">
      <w:pPr>
        <w:spacing w:after="0" w:line="240" w:lineRule="auto"/>
        <w:rPr>
          <w:color w:val="000000" w:themeColor="text1"/>
          <w:shd w:val="clear" w:color="auto" w:fill="FFFFFF"/>
        </w:rPr>
      </w:pPr>
    </w:p>
    <w:p w14:paraId="7696E8B5" w14:textId="79B28A64" w:rsidR="00DF2E4E" w:rsidRDefault="00202A99" w:rsidP="00236FFF">
      <w:pPr>
        <w:spacing w:after="0" w:line="240" w:lineRule="auto"/>
        <w:rPr>
          <w:rFonts w:cs="Arial"/>
          <w:szCs w:val="24"/>
        </w:rPr>
      </w:pPr>
      <w:r>
        <w:rPr>
          <w:shd w:val="clear" w:color="auto" w:fill="FFFFFF"/>
        </w:rPr>
        <w:t>4</w:t>
      </w:r>
      <w:r w:rsidR="00AA1277">
        <w:rPr>
          <w:shd w:val="clear" w:color="auto" w:fill="FFFFFF"/>
        </w:rPr>
        <w:t xml:space="preserve">. CFoIS believes that </w:t>
      </w:r>
      <w:r w:rsidR="00DF2E4E" w:rsidRPr="00006754">
        <w:rPr>
          <w:shd w:val="clear" w:color="auto" w:fill="FFFFFF"/>
        </w:rPr>
        <w:t>FoI is a human right and the gateway to the equal enjoyment of all our rights.</w:t>
      </w:r>
      <w:r w:rsidR="00006754" w:rsidRPr="00006754">
        <w:rPr>
          <w:shd w:val="clear" w:color="auto" w:fill="FFFFFF"/>
        </w:rPr>
        <w:t xml:space="preserve">   </w:t>
      </w:r>
      <w:r w:rsidR="00006754" w:rsidRPr="00006754">
        <w:rPr>
          <w:rFonts w:cs="Arial"/>
          <w:szCs w:val="24"/>
        </w:rPr>
        <w:t xml:space="preserve">The </w:t>
      </w:r>
      <w:r w:rsidR="00AA1277">
        <w:rPr>
          <w:rFonts w:cs="Arial"/>
          <w:szCs w:val="24"/>
        </w:rPr>
        <w:t xml:space="preserve">importance of this right has been acknowledged by the </w:t>
      </w:r>
      <w:r w:rsidR="00006754" w:rsidRPr="00006754">
        <w:rPr>
          <w:rFonts w:cs="Arial"/>
          <w:szCs w:val="24"/>
        </w:rPr>
        <w:t xml:space="preserve">UN General Assembly </w:t>
      </w:r>
      <w:r w:rsidR="00AA1277">
        <w:rPr>
          <w:rFonts w:cs="Arial"/>
          <w:szCs w:val="24"/>
        </w:rPr>
        <w:t xml:space="preserve">which has </w:t>
      </w:r>
      <w:r w:rsidR="00006754" w:rsidRPr="00006754">
        <w:rPr>
          <w:rFonts w:cs="Arial"/>
          <w:szCs w:val="24"/>
        </w:rPr>
        <w:t>proclaimed 28th September as the annual International Day for Universal Access to Information (IDUAI).</w:t>
      </w:r>
      <w:r w:rsidR="004F41C1" w:rsidRPr="004F41C1">
        <w:rPr>
          <w:rStyle w:val="FootnoteReference"/>
          <w:rFonts w:cs="Arial"/>
          <w:szCs w:val="24"/>
        </w:rPr>
        <w:t xml:space="preserve"> </w:t>
      </w:r>
      <w:r w:rsidR="004F41C1" w:rsidRPr="00E032F0">
        <w:rPr>
          <w:rStyle w:val="FootnoteReference"/>
          <w:rFonts w:cs="Arial"/>
          <w:szCs w:val="24"/>
        </w:rPr>
        <w:footnoteReference w:id="2"/>
      </w:r>
      <w:r w:rsidR="00006754" w:rsidRPr="00006754">
        <w:rPr>
          <w:rFonts w:cs="Arial"/>
          <w:szCs w:val="24"/>
        </w:rPr>
        <w:t xml:space="preserve">  </w:t>
      </w:r>
    </w:p>
    <w:p w14:paraId="49AE2281" w14:textId="77777777" w:rsidR="00236FFF" w:rsidRDefault="00236FFF" w:rsidP="00236FFF">
      <w:pPr>
        <w:spacing w:after="0" w:line="240" w:lineRule="auto"/>
        <w:rPr>
          <w:rFonts w:cs="Arial"/>
          <w:szCs w:val="24"/>
        </w:rPr>
      </w:pPr>
    </w:p>
    <w:p w14:paraId="0622B4AD" w14:textId="77777777" w:rsidR="00236FFF" w:rsidRDefault="00202A99" w:rsidP="00236FFF">
      <w:pPr>
        <w:spacing w:after="0" w:line="240" w:lineRule="auto"/>
        <w:rPr>
          <w:rFonts w:cs="Arial"/>
          <w:szCs w:val="24"/>
        </w:rPr>
      </w:pPr>
      <w:r>
        <w:rPr>
          <w:rFonts w:cs="Arial"/>
          <w:szCs w:val="24"/>
        </w:rPr>
        <w:t>5</w:t>
      </w:r>
      <w:r w:rsidR="007546AA">
        <w:rPr>
          <w:rFonts w:cs="Arial"/>
          <w:szCs w:val="24"/>
        </w:rPr>
        <w:t xml:space="preserve">. </w:t>
      </w:r>
      <w:proofErr w:type="gramStart"/>
      <w:r w:rsidR="007546AA" w:rsidRPr="000C05FC">
        <w:rPr>
          <w:rFonts w:cs="Arial"/>
          <w:szCs w:val="24"/>
        </w:rPr>
        <w:t>All of</w:t>
      </w:r>
      <w:proofErr w:type="gramEnd"/>
      <w:r w:rsidR="007546AA" w:rsidRPr="000C05FC">
        <w:rPr>
          <w:rFonts w:cs="Arial"/>
          <w:szCs w:val="24"/>
        </w:rPr>
        <w:t xml:space="preserve"> ICESCR rights necessitate a robust freedom of information regime to </w:t>
      </w:r>
      <w:r>
        <w:rPr>
          <w:rFonts w:cs="Arial"/>
          <w:szCs w:val="24"/>
        </w:rPr>
        <w:t xml:space="preserve">deliver </w:t>
      </w:r>
      <w:r w:rsidR="00BD00C0">
        <w:rPr>
          <w:rFonts w:cs="Arial"/>
          <w:szCs w:val="24"/>
        </w:rPr>
        <w:t xml:space="preserve">transparency and accountability in </w:t>
      </w:r>
      <w:r w:rsidR="003F08F8">
        <w:rPr>
          <w:rFonts w:cs="Arial"/>
          <w:szCs w:val="24"/>
        </w:rPr>
        <w:t xml:space="preserve">the </w:t>
      </w:r>
      <w:r w:rsidR="00BD00C0">
        <w:rPr>
          <w:rFonts w:cs="Arial"/>
          <w:szCs w:val="24"/>
        </w:rPr>
        <w:t xml:space="preserve">design and delivery of </w:t>
      </w:r>
      <w:r w:rsidR="003F08F8">
        <w:rPr>
          <w:rFonts w:cs="Arial"/>
          <w:szCs w:val="24"/>
        </w:rPr>
        <w:t>laws, policies and services</w:t>
      </w:r>
      <w:r w:rsidR="00BD00C0">
        <w:rPr>
          <w:rFonts w:cs="Arial"/>
          <w:szCs w:val="24"/>
        </w:rPr>
        <w:t xml:space="preserve"> and </w:t>
      </w:r>
      <w:r w:rsidR="008F5B34">
        <w:rPr>
          <w:rFonts w:cs="Arial"/>
          <w:szCs w:val="24"/>
        </w:rPr>
        <w:t xml:space="preserve">to </w:t>
      </w:r>
      <w:r w:rsidR="00BD00C0">
        <w:rPr>
          <w:rFonts w:cs="Arial"/>
          <w:szCs w:val="24"/>
        </w:rPr>
        <w:t>enable scrutiny</w:t>
      </w:r>
      <w:r w:rsidR="003F08F8">
        <w:rPr>
          <w:rFonts w:cs="Arial"/>
          <w:szCs w:val="24"/>
        </w:rPr>
        <w:t xml:space="preserve"> of</w:t>
      </w:r>
      <w:r w:rsidR="00BD00C0">
        <w:rPr>
          <w:rFonts w:cs="Arial"/>
          <w:szCs w:val="24"/>
        </w:rPr>
        <w:t xml:space="preserve"> </w:t>
      </w:r>
      <w:r w:rsidR="007546AA" w:rsidRPr="000C05FC">
        <w:rPr>
          <w:rFonts w:cs="Arial"/>
          <w:szCs w:val="24"/>
        </w:rPr>
        <w:t xml:space="preserve">compliance </w:t>
      </w:r>
      <w:r w:rsidR="007546AA">
        <w:rPr>
          <w:rFonts w:cs="Arial"/>
          <w:szCs w:val="24"/>
        </w:rPr>
        <w:t>to</w:t>
      </w:r>
      <w:r w:rsidR="007546AA" w:rsidRPr="000C05FC">
        <w:rPr>
          <w:rFonts w:cs="Arial"/>
          <w:szCs w:val="24"/>
        </w:rPr>
        <w:t xml:space="preserve"> achieve equal outcomes. </w:t>
      </w:r>
    </w:p>
    <w:p w14:paraId="579FB992" w14:textId="386E9A50" w:rsidR="007546AA" w:rsidRPr="000C05FC" w:rsidRDefault="007546AA" w:rsidP="00236FFF">
      <w:pPr>
        <w:spacing w:after="0" w:line="240" w:lineRule="auto"/>
        <w:rPr>
          <w:rFonts w:cs="Arial"/>
          <w:i/>
          <w:iCs/>
          <w:szCs w:val="24"/>
        </w:rPr>
      </w:pPr>
      <w:r w:rsidRPr="000C05FC">
        <w:rPr>
          <w:rFonts w:cs="Arial"/>
          <w:szCs w:val="24"/>
        </w:rPr>
        <w:t xml:space="preserve"> </w:t>
      </w:r>
    </w:p>
    <w:p w14:paraId="32B049B2" w14:textId="2CE36D5B" w:rsidR="003C7F89" w:rsidRPr="002E6AAA" w:rsidRDefault="003C7F89" w:rsidP="007546AA">
      <w:pPr>
        <w:spacing w:after="0" w:line="240" w:lineRule="auto"/>
        <w:rPr>
          <w:rFonts w:cs="Arial"/>
          <w:b/>
          <w:bCs/>
          <w:szCs w:val="24"/>
          <w:shd w:val="clear" w:color="auto" w:fill="FFFFFF"/>
          <w:lang w:val="en-US"/>
        </w:rPr>
      </w:pPr>
      <w:r w:rsidRPr="003C7F89">
        <w:rPr>
          <w:rFonts w:cs="Arial"/>
          <w:b/>
          <w:bCs/>
          <w:szCs w:val="24"/>
          <w:shd w:val="clear" w:color="auto" w:fill="FFFFFF"/>
          <w:lang w:val="en-US"/>
        </w:rPr>
        <w:lastRenderedPageBreak/>
        <w:t>Human Rights in Scotland</w:t>
      </w:r>
      <w:r w:rsidR="00954742">
        <w:rPr>
          <w:rFonts w:cs="Arial"/>
          <w:b/>
          <w:bCs/>
          <w:szCs w:val="24"/>
          <w:shd w:val="clear" w:color="auto" w:fill="FFFFFF"/>
          <w:lang w:val="en-US"/>
        </w:rPr>
        <w:t xml:space="preserve"> </w:t>
      </w:r>
      <w:r w:rsidR="002E6AAA">
        <w:rPr>
          <w:rFonts w:cs="Arial"/>
          <w:b/>
          <w:bCs/>
          <w:szCs w:val="24"/>
          <w:shd w:val="clear" w:color="auto" w:fill="FFFFFF"/>
          <w:lang w:val="en-US"/>
        </w:rPr>
        <w:t>–</w:t>
      </w:r>
      <w:r w:rsidR="00954742">
        <w:rPr>
          <w:rFonts w:cs="Arial"/>
          <w:b/>
          <w:bCs/>
          <w:szCs w:val="24"/>
          <w:shd w:val="clear" w:color="auto" w:fill="FFFFFF"/>
          <w:lang w:val="en-US"/>
        </w:rPr>
        <w:t xml:space="preserve"> </w:t>
      </w:r>
      <w:r w:rsidR="002E6AAA" w:rsidRPr="002E6AAA">
        <w:rPr>
          <w:b/>
          <w:bCs/>
        </w:rPr>
        <w:t>deficit in</w:t>
      </w:r>
      <w:r w:rsidR="00954742" w:rsidRPr="002E6AAA">
        <w:rPr>
          <w:b/>
          <w:bCs/>
        </w:rPr>
        <w:t xml:space="preserve"> access to remedies </w:t>
      </w:r>
    </w:p>
    <w:p w14:paraId="4793A4B2" w14:textId="12857A3A" w:rsidR="006934B6" w:rsidRDefault="008F5B34" w:rsidP="00FE5644">
      <w:pPr>
        <w:spacing w:after="0" w:line="240" w:lineRule="auto"/>
        <w:rPr>
          <w:lang w:val="en-US"/>
        </w:rPr>
      </w:pPr>
      <w:r>
        <w:rPr>
          <w:rFonts w:cs="Arial"/>
          <w:szCs w:val="24"/>
          <w:shd w:val="clear" w:color="auto" w:fill="FFFFFF"/>
          <w:lang w:val="en-US"/>
        </w:rPr>
        <w:t>6</w:t>
      </w:r>
      <w:r w:rsidR="004F41C1">
        <w:rPr>
          <w:rFonts w:cs="Arial"/>
          <w:szCs w:val="24"/>
          <w:shd w:val="clear" w:color="auto" w:fill="FFFFFF"/>
          <w:lang w:val="en-US"/>
        </w:rPr>
        <w:t xml:space="preserve">. </w:t>
      </w:r>
      <w:r w:rsidR="00FE5644">
        <w:rPr>
          <w:szCs w:val="24"/>
        </w:rPr>
        <w:t>The Scotti</w:t>
      </w:r>
      <w:r w:rsidR="002F0437">
        <w:rPr>
          <w:szCs w:val="24"/>
        </w:rPr>
        <w:t>s</w:t>
      </w:r>
      <w:r w:rsidR="00FE5644">
        <w:rPr>
          <w:szCs w:val="24"/>
        </w:rPr>
        <w:t xml:space="preserve">h Human Rights Commission </w:t>
      </w:r>
      <w:r w:rsidR="00160382">
        <w:rPr>
          <w:szCs w:val="24"/>
        </w:rPr>
        <w:t xml:space="preserve">(SHRC) </w:t>
      </w:r>
      <w:r w:rsidR="00DC6E1E">
        <w:rPr>
          <w:szCs w:val="24"/>
        </w:rPr>
        <w:t xml:space="preserve">is an NHRI with </w:t>
      </w:r>
      <w:r w:rsidR="00FE5644">
        <w:rPr>
          <w:szCs w:val="24"/>
        </w:rPr>
        <w:t xml:space="preserve">A status. </w:t>
      </w:r>
      <w:r w:rsidR="006A7E6C">
        <w:rPr>
          <w:szCs w:val="24"/>
        </w:rPr>
        <w:t>S</w:t>
      </w:r>
      <w:r w:rsidR="006A7E6C">
        <w:rPr>
          <w:szCs w:val="24"/>
        </w:rPr>
        <w:t>ection 6</w:t>
      </w:r>
      <w:r w:rsidR="00155890">
        <w:rPr>
          <w:szCs w:val="24"/>
        </w:rPr>
        <w:t xml:space="preserve"> of t</w:t>
      </w:r>
      <w:r w:rsidR="00FE5644">
        <w:rPr>
          <w:szCs w:val="24"/>
        </w:rPr>
        <w:t>he Scottish Commission for Human Rights Act 2006,</w:t>
      </w:r>
      <w:r w:rsidR="006A7E6C">
        <w:rPr>
          <w:szCs w:val="24"/>
        </w:rPr>
        <w:t xml:space="preserve"> which set up the SHRC</w:t>
      </w:r>
      <w:r w:rsidR="00FE5644">
        <w:rPr>
          <w:szCs w:val="24"/>
        </w:rPr>
        <w:t>, specifically prohibits the SHRC from advising, undertaking or funding casework</w:t>
      </w:r>
      <w:r w:rsidR="00FE5644">
        <w:rPr>
          <w:rStyle w:val="FootnoteReference"/>
          <w:szCs w:val="24"/>
        </w:rPr>
        <w:footnoteReference w:id="3"/>
      </w:r>
      <w:r w:rsidR="00FE5644">
        <w:rPr>
          <w:szCs w:val="24"/>
        </w:rPr>
        <w:t xml:space="preserve">.  </w:t>
      </w:r>
      <w:r w:rsidR="00160382">
        <w:rPr>
          <w:szCs w:val="24"/>
        </w:rPr>
        <w:t>Therefore in Scotland there is a human rights enforcement deficit as</w:t>
      </w:r>
      <w:r w:rsidR="00F2242C">
        <w:rPr>
          <w:szCs w:val="24"/>
        </w:rPr>
        <w:t xml:space="preserve"> the Equalities and Human Rights Commission </w:t>
      </w:r>
      <w:r w:rsidR="00155890">
        <w:rPr>
          <w:szCs w:val="24"/>
        </w:rPr>
        <w:t xml:space="preserve">(EHRC) </w:t>
      </w:r>
      <w:r w:rsidR="00F2242C">
        <w:rPr>
          <w:szCs w:val="24"/>
        </w:rPr>
        <w:t>can</w:t>
      </w:r>
      <w:r w:rsidR="00946481">
        <w:rPr>
          <w:szCs w:val="24"/>
        </w:rPr>
        <w:t>, and is funded to,</w:t>
      </w:r>
      <w:r w:rsidR="00F2242C">
        <w:rPr>
          <w:szCs w:val="24"/>
        </w:rPr>
        <w:t xml:space="preserve"> undertake casework on </w:t>
      </w:r>
      <w:r w:rsidR="00946481">
        <w:rPr>
          <w:szCs w:val="24"/>
        </w:rPr>
        <w:t>human rights in England and Wales.</w:t>
      </w:r>
      <w:r w:rsidR="00160382">
        <w:rPr>
          <w:szCs w:val="24"/>
        </w:rPr>
        <w:t xml:space="preserve"> </w:t>
      </w:r>
      <w:r w:rsidR="00FE5644">
        <w:rPr>
          <w:szCs w:val="24"/>
        </w:rPr>
        <w:t>This weakens the standing and impact of human rights law</w:t>
      </w:r>
      <w:r w:rsidR="00946481">
        <w:rPr>
          <w:szCs w:val="24"/>
        </w:rPr>
        <w:t xml:space="preserve"> in Scotland</w:t>
      </w:r>
      <w:r w:rsidR="00FE5644">
        <w:rPr>
          <w:szCs w:val="24"/>
        </w:rPr>
        <w:t xml:space="preserve">.  </w:t>
      </w:r>
    </w:p>
    <w:p w14:paraId="685C3622" w14:textId="77777777" w:rsidR="006934B6" w:rsidRDefault="006934B6" w:rsidP="00FE5644">
      <w:pPr>
        <w:spacing w:after="0" w:line="240" w:lineRule="auto"/>
        <w:rPr>
          <w:lang w:val="en-US"/>
        </w:rPr>
      </w:pPr>
    </w:p>
    <w:p w14:paraId="6F7FD1FF" w14:textId="3867B275" w:rsidR="008F5B34" w:rsidRDefault="008F5B34" w:rsidP="00597435">
      <w:pPr>
        <w:spacing w:after="0" w:line="240" w:lineRule="auto"/>
      </w:pPr>
      <w:r>
        <w:rPr>
          <w:lang w:val="en-US"/>
        </w:rPr>
        <w:t>7</w:t>
      </w:r>
      <w:r w:rsidR="00AC5A9D">
        <w:rPr>
          <w:lang w:val="en-US"/>
        </w:rPr>
        <w:t>.</w:t>
      </w:r>
      <w:r w:rsidR="007546AA">
        <w:rPr>
          <w:lang w:val="en-US"/>
        </w:rPr>
        <w:t xml:space="preserve"> </w:t>
      </w:r>
      <w:r w:rsidR="006934B6">
        <w:rPr>
          <w:lang w:val="en-US"/>
        </w:rPr>
        <w:t xml:space="preserve">Consistently there has been a failure to </w:t>
      </w:r>
      <w:r w:rsidR="00653B87">
        <w:rPr>
          <w:lang w:val="en-US"/>
        </w:rPr>
        <w:t>address</w:t>
      </w:r>
      <w:r w:rsidR="006934B6">
        <w:rPr>
          <w:lang w:val="en-US"/>
        </w:rPr>
        <w:t xml:space="preserve"> the </w:t>
      </w:r>
      <w:r w:rsidR="00B97E04">
        <w:rPr>
          <w:lang w:val="en-US"/>
        </w:rPr>
        <w:t xml:space="preserve">remedy and </w:t>
      </w:r>
      <w:r w:rsidR="006934B6">
        <w:rPr>
          <w:lang w:val="en-US"/>
        </w:rPr>
        <w:t>enforcement deficit</w:t>
      </w:r>
      <w:proofErr w:type="gramStart"/>
      <w:r w:rsidR="006934B6">
        <w:rPr>
          <w:lang w:val="en-US"/>
        </w:rPr>
        <w:t xml:space="preserve">.  </w:t>
      </w:r>
      <w:proofErr w:type="gramEnd"/>
      <w:r w:rsidR="00FE5644">
        <w:rPr>
          <w:lang w:val="en-US"/>
        </w:rPr>
        <w:t>In ‘</w:t>
      </w:r>
      <w:r w:rsidR="00FE5644">
        <w:t>Getting Rights Right: Human Rights and the Scottish Parliament</w:t>
      </w:r>
      <w:proofErr w:type="gramStart"/>
      <w:r w:rsidR="00FE5644">
        <w:t>’,</w:t>
      </w:r>
      <w:proofErr w:type="gramEnd"/>
      <w:r w:rsidR="00FE5644">
        <w:t xml:space="preserve"> 6th Report of the Equalities and Human Rights Committee of the Scottish Parliament published in November 2018, recommendation 15 was ‘…Investigate strengthening powers of the Scottish Human Rights Commission.’ This action was to commence between 1-3 years after publication of the report.</w:t>
      </w:r>
      <w:r w:rsidR="00FE5644">
        <w:rPr>
          <w:rStyle w:val="FootnoteReference"/>
        </w:rPr>
        <w:footnoteReference w:id="4"/>
      </w:r>
      <w:r w:rsidR="00FE5644">
        <w:t xml:space="preserve"> </w:t>
      </w:r>
      <w:r w:rsidR="00FB18A7">
        <w:t xml:space="preserve">  </w:t>
      </w:r>
      <w:r w:rsidR="00AC5A9D">
        <w:t>In June 2023, t</w:t>
      </w:r>
      <w:r w:rsidR="00BC24E0">
        <w:t xml:space="preserve">he </w:t>
      </w:r>
      <w:r w:rsidR="00AC5A9D" w:rsidRPr="00AC5A9D">
        <w:t xml:space="preserve">Scottish Government </w:t>
      </w:r>
      <w:r w:rsidR="00AC5A9D">
        <w:t xml:space="preserve">launched a public </w:t>
      </w:r>
      <w:r w:rsidR="00BC24E0">
        <w:t>consultation</w:t>
      </w:r>
      <w:r w:rsidR="00AC5A9D">
        <w:t xml:space="preserve"> to</w:t>
      </w:r>
      <w:r w:rsidR="00AC5A9D" w:rsidRPr="00AC5A9D">
        <w:t xml:space="preserve"> inform how </w:t>
      </w:r>
      <w:r w:rsidR="00AC5A9D">
        <w:t>to</w:t>
      </w:r>
      <w:r w:rsidR="00AC5A9D" w:rsidRPr="00AC5A9D">
        <w:t xml:space="preserve"> take forward </w:t>
      </w:r>
      <w:r w:rsidR="00BC24E0">
        <w:t xml:space="preserve">a </w:t>
      </w:r>
      <w:r w:rsidR="00AC5A9D" w:rsidRPr="00AC5A9D">
        <w:t>Human Rights Bill</w:t>
      </w:r>
      <w:r w:rsidR="00064DBE">
        <w:t xml:space="preserve"> which “</w:t>
      </w:r>
      <w:r w:rsidR="00AC5A9D" w:rsidRPr="00AC5A9D">
        <w:t>will incorporate a range of economic, social and cultural rights into Scots law for the first time, as far as possible within the limits of devolved competence.</w:t>
      </w:r>
      <w:r w:rsidR="006A59F9">
        <w:t>”</w:t>
      </w:r>
      <w:r w:rsidR="006A59F9">
        <w:rPr>
          <w:rStyle w:val="FootnoteReference"/>
        </w:rPr>
        <w:footnoteReference w:id="5"/>
      </w:r>
      <w:r w:rsidR="00D750F7">
        <w:t xml:space="preserve">  The consultation </w:t>
      </w:r>
      <w:r w:rsidR="00597435">
        <w:t>also stated</w:t>
      </w:r>
      <w:r w:rsidR="00EB3D82">
        <w:t>:</w:t>
      </w:r>
      <w:r w:rsidR="00597435">
        <w:t xml:space="preserve"> “</w:t>
      </w:r>
      <w:r w:rsidR="00597435">
        <w:t>In particular we see value</w:t>
      </w:r>
      <w:r w:rsidR="00597435">
        <w:t xml:space="preserve"> </w:t>
      </w:r>
      <w:r w:rsidR="00597435">
        <w:t>in extending the powers of SHRC to</w:t>
      </w:r>
      <w:r w:rsidR="00597435">
        <w:t xml:space="preserve"> </w:t>
      </w:r>
      <w:r w:rsidR="00597435">
        <w:t>include the following in support of</w:t>
      </w:r>
      <w:r w:rsidR="00597435">
        <w:t xml:space="preserve"> </w:t>
      </w:r>
      <w:r w:rsidR="00597435">
        <w:t>Bill implementation, oversight and</w:t>
      </w:r>
      <w:r w:rsidR="00EB3D82">
        <w:t xml:space="preserve"> </w:t>
      </w:r>
      <w:r w:rsidR="00597435">
        <w:t>accountability:</w:t>
      </w:r>
      <w:r w:rsidR="00597435">
        <w:t xml:space="preserve"> </w:t>
      </w:r>
      <w:r w:rsidR="00597435">
        <w:t>Powers to bring or intervene in civil</w:t>
      </w:r>
      <w:r w:rsidR="00597435">
        <w:t xml:space="preserve"> </w:t>
      </w:r>
      <w:r w:rsidR="00597435">
        <w:t>proceedings under the Bill;</w:t>
      </w:r>
      <w:r w:rsidR="00BC2B0C">
        <w:t xml:space="preserve"> a</w:t>
      </w:r>
      <w:r w:rsidR="00597435">
        <w:t>n investigatory power which allows</w:t>
      </w:r>
      <w:r w:rsidR="00BC2B0C">
        <w:t xml:space="preserve"> </w:t>
      </w:r>
      <w:r w:rsidR="00597435">
        <w:t>for accountability for systemic issues</w:t>
      </w:r>
      <w:r w:rsidR="00BC2B0C">
        <w:t xml:space="preserve"> </w:t>
      </w:r>
      <w:r w:rsidR="00597435">
        <w:t>relating to the rights in the Bill (relating</w:t>
      </w:r>
      <w:r w:rsidR="00BC2B0C">
        <w:t xml:space="preserve"> </w:t>
      </w:r>
      <w:r w:rsidR="00597435">
        <w:t>to civil matters).</w:t>
      </w:r>
      <w:r w:rsidR="00BC2B0C">
        <w:t>”</w:t>
      </w:r>
      <w:r w:rsidR="00BC2B0C">
        <w:rPr>
          <w:rStyle w:val="FootnoteReference"/>
        </w:rPr>
        <w:footnoteReference w:id="6"/>
      </w:r>
      <w:r w:rsidR="00DD48E8">
        <w:t xml:space="preserve">  Over 400 submissions were received </w:t>
      </w:r>
      <w:r w:rsidR="003362AB">
        <w:t>which were overwhelmingly supportive of the proposals.</w:t>
      </w:r>
      <w:r w:rsidR="00DD48E8">
        <w:t xml:space="preserve"> Despite the Bill being promised by June 2024, </w:t>
      </w:r>
      <w:r w:rsidR="003362AB">
        <w:t xml:space="preserve">the Scottish </w:t>
      </w:r>
      <w:r w:rsidR="00E570E9">
        <w:t>Government</w:t>
      </w:r>
      <w:r w:rsidR="003362AB">
        <w:t xml:space="preserve"> has now decided not to proceed</w:t>
      </w:r>
      <w:r w:rsidR="00BB0E96">
        <w:t xml:space="preserve"> until at least after the </w:t>
      </w:r>
      <w:r w:rsidR="00E66898">
        <w:t>M</w:t>
      </w:r>
      <w:r w:rsidR="00BB0E96">
        <w:t xml:space="preserve">ay 2026 elections to the Scottish </w:t>
      </w:r>
      <w:r w:rsidR="00E570E9">
        <w:t>Parliament</w:t>
      </w:r>
      <w:r w:rsidR="00BB0E96">
        <w:t xml:space="preserve">.  This is a regressive decision in the </w:t>
      </w:r>
      <w:r w:rsidR="00E570E9">
        <w:t>enjoyment</w:t>
      </w:r>
      <w:r w:rsidR="00BB0E96">
        <w:t xml:space="preserve"> of </w:t>
      </w:r>
      <w:r w:rsidR="00E570E9">
        <w:t>economic</w:t>
      </w:r>
      <w:r w:rsidR="00BB0E96">
        <w:t xml:space="preserve">, social and cultural rights. </w:t>
      </w:r>
      <w:r w:rsidR="00EC6C45">
        <w:t>The ability to enforce rights and access to an effective</w:t>
      </w:r>
      <w:r w:rsidR="00365044">
        <w:t xml:space="preserve"> and </w:t>
      </w:r>
      <w:r w:rsidR="007B0220">
        <w:t>affordable</w:t>
      </w:r>
      <w:r w:rsidR="00EC6C45">
        <w:t xml:space="preserve"> remedy are essential </w:t>
      </w:r>
      <w:r w:rsidR="00602D70">
        <w:t xml:space="preserve">to the equal enjoyment of </w:t>
      </w:r>
      <w:r w:rsidR="007B0220">
        <w:t xml:space="preserve">human </w:t>
      </w:r>
      <w:r w:rsidR="00602D70">
        <w:t>rights.</w:t>
      </w:r>
    </w:p>
    <w:p w14:paraId="55ADBD6D" w14:textId="77777777" w:rsidR="00FB1277" w:rsidRDefault="00FB1277" w:rsidP="00597435">
      <w:pPr>
        <w:spacing w:after="0" w:line="240" w:lineRule="auto"/>
      </w:pPr>
    </w:p>
    <w:p w14:paraId="61F705A2" w14:textId="210EC4EA" w:rsidR="00FB1277" w:rsidRDefault="00FB1277" w:rsidP="00FB1277">
      <w:pPr>
        <w:spacing w:after="0" w:line="240" w:lineRule="auto"/>
      </w:pPr>
      <w:r>
        <w:t xml:space="preserve">8. </w:t>
      </w:r>
      <w:r>
        <w:t>In 2024, following the Scottish Parliament approv</w:t>
      </w:r>
      <w:r w:rsidR="00515F3F">
        <w:t>al of</w:t>
      </w:r>
      <w:r>
        <w:t xml:space="preserve"> the UN Convention on the Rights of the Child (Incorporation) (Scotland) Act, the SHRC was permitted to  bring proceedings under section 7(1)(a) of the 2024 Act  and intervene in proceedings in which a person claims that a public authority has acted (or proposes to act) in a way which is made unlawful by section 6(1) of that Act.  Therefore adults </w:t>
      </w:r>
      <w:r w:rsidR="009C0AC4">
        <w:t>remain</w:t>
      </w:r>
      <w:r w:rsidR="00E620E6">
        <w:t xml:space="preserve"> without access to </w:t>
      </w:r>
      <w:r>
        <w:t>the remedy powers of the SHRC.</w:t>
      </w:r>
    </w:p>
    <w:p w14:paraId="113ECA70" w14:textId="77777777" w:rsidR="00FE5644" w:rsidRDefault="00FE5644" w:rsidP="00FE5644">
      <w:pPr>
        <w:spacing w:after="0" w:line="240" w:lineRule="auto"/>
      </w:pPr>
    </w:p>
    <w:p w14:paraId="00D5A13E" w14:textId="77777777" w:rsidR="00221188" w:rsidRDefault="00FE5644" w:rsidP="00FE5644">
      <w:pPr>
        <w:spacing w:after="0" w:line="240" w:lineRule="auto"/>
      </w:pPr>
      <w:r w:rsidRPr="00964E0D">
        <w:rPr>
          <w:b/>
          <w:bCs/>
        </w:rPr>
        <w:t xml:space="preserve">Recommendation </w:t>
      </w:r>
      <w:r w:rsidR="00A711C0">
        <w:rPr>
          <w:b/>
          <w:bCs/>
        </w:rPr>
        <w:t>1</w:t>
      </w:r>
      <w:r w:rsidRPr="00964E0D">
        <w:rPr>
          <w:b/>
          <w:bCs/>
        </w:rPr>
        <w:t>:</w:t>
      </w:r>
      <w:r>
        <w:t xml:space="preserve"> The Scottish Government brings forward a Bill that repeals section 6 of the Scottish Commission for Human Rights Act</w:t>
      </w:r>
      <w:r w:rsidR="00221188">
        <w:t>.</w:t>
      </w:r>
    </w:p>
    <w:p w14:paraId="328A955E" w14:textId="77777777" w:rsidR="00221188" w:rsidRDefault="00221188" w:rsidP="00FE5644">
      <w:pPr>
        <w:spacing w:after="0" w:line="240" w:lineRule="auto"/>
      </w:pPr>
    </w:p>
    <w:p w14:paraId="30E8F372" w14:textId="491DDD65" w:rsidR="00FE5644" w:rsidRDefault="004A5FAA" w:rsidP="00FE5644">
      <w:pPr>
        <w:spacing w:after="0" w:line="240" w:lineRule="auto"/>
      </w:pPr>
      <w:r w:rsidRPr="004A5FAA">
        <w:rPr>
          <w:b/>
          <w:bCs/>
        </w:rPr>
        <w:t>Recommendation</w:t>
      </w:r>
      <w:r w:rsidR="00221188" w:rsidRPr="004A5FAA">
        <w:rPr>
          <w:b/>
          <w:bCs/>
        </w:rPr>
        <w:t xml:space="preserve"> 2:</w:t>
      </w:r>
      <w:r w:rsidR="00221188">
        <w:t xml:space="preserve"> The Scottish Governments awards additional </w:t>
      </w:r>
      <w:r w:rsidR="00BA0C2A">
        <w:t>money</w:t>
      </w:r>
      <w:r w:rsidR="00221188">
        <w:t xml:space="preserve"> to the </w:t>
      </w:r>
      <w:r w:rsidR="00BA0C2A">
        <w:t>S</w:t>
      </w:r>
      <w:r w:rsidR="00FB18A7">
        <w:t xml:space="preserve">cottish Parliament, to which the SHRC is accountable, </w:t>
      </w:r>
      <w:r w:rsidR="00BA0C2A">
        <w:t xml:space="preserve">to </w:t>
      </w:r>
      <w:r w:rsidR="00FE5644">
        <w:t>fund the SHRC to undertake case work in the public interest.</w:t>
      </w:r>
    </w:p>
    <w:p w14:paraId="2EA9821D" w14:textId="77777777" w:rsidR="006A5E51" w:rsidRDefault="006A5E51" w:rsidP="00236FFF">
      <w:pPr>
        <w:spacing w:after="0" w:line="240" w:lineRule="auto"/>
        <w:rPr>
          <w:rFonts w:cs="Arial"/>
          <w:szCs w:val="24"/>
          <w:shd w:val="clear" w:color="auto" w:fill="FFFFFF"/>
          <w:lang w:val="en-US"/>
        </w:rPr>
      </w:pPr>
    </w:p>
    <w:p w14:paraId="6114423A" w14:textId="0DE37D3C" w:rsidR="0056310D" w:rsidRPr="00DA014F" w:rsidRDefault="00DA014F" w:rsidP="00236FFF">
      <w:pPr>
        <w:spacing w:after="0" w:line="240" w:lineRule="auto"/>
        <w:rPr>
          <w:b/>
          <w:bCs/>
        </w:rPr>
      </w:pPr>
      <w:r w:rsidRPr="00DA014F">
        <w:rPr>
          <w:rFonts w:cs="Arial"/>
          <w:b/>
          <w:bCs/>
          <w:szCs w:val="24"/>
        </w:rPr>
        <w:t>C</w:t>
      </w:r>
      <w:r w:rsidR="00186C32" w:rsidRPr="00DA014F">
        <w:rPr>
          <w:b/>
          <w:bCs/>
        </w:rPr>
        <w:t>ollect</w:t>
      </w:r>
      <w:r w:rsidRPr="00DA014F">
        <w:rPr>
          <w:b/>
          <w:bCs/>
        </w:rPr>
        <w:t xml:space="preserve">ion and availability of </w:t>
      </w:r>
      <w:r w:rsidR="00186C32" w:rsidRPr="00DA014F">
        <w:rPr>
          <w:b/>
          <w:bCs/>
        </w:rPr>
        <w:t xml:space="preserve">comprehensive and comparative data </w:t>
      </w:r>
    </w:p>
    <w:p w14:paraId="67D130D7" w14:textId="77777777" w:rsidR="00E12772" w:rsidRDefault="00B26579" w:rsidP="00236FFF">
      <w:pPr>
        <w:spacing w:after="0" w:line="240" w:lineRule="auto"/>
        <w:rPr>
          <w:szCs w:val="24"/>
        </w:rPr>
      </w:pPr>
      <w:r>
        <w:rPr>
          <w:szCs w:val="24"/>
        </w:rPr>
        <w:t xml:space="preserve">9. </w:t>
      </w:r>
      <w:r w:rsidR="00FE7B37">
        <w:rPr>
          <w:szCs w:val="24"/>
        </w:rPr>
        <w:t>I</w:t>
      </w:r>
      <w:r w:rsidR="009765FB">
        <w:rPr>
          <w:szCs w:val="24"/>
        </w:rPr>
        <w:t>n</w:t>
      </w:r>
      <w:r w:rsidR="00FE7B37">
        <w:rPr>
          <w:szCs w:val="24"/>
        </w:rPr>
        <w:t xml:space="preserve"> 2017, the Scottish Information Commissioner </w:t>
      </w:r>
      <w:r w:rsidR="009765FB">
        <w:rPr>
          <w:szCs w:val="24"/>
        </w:rPr>
        <w:t>launched a</w:t>
      </w:r>
      <w:r w:rsidR="0095669D">
        <w:rPr>
          <w:szCs w:val="24"/>
        </w:rPr>
        <w:t xml:space="preserve"> Level 3</w:t>
      </w:r>
      <w:r w:rsidR="009765FB">
        <w:rPr>
          <w:szCs w:val="24"/>
        </w:rPr>
        <w:t xml:space="preserve"> intervention</w:t>
      </w:r>
      <w:r w:rsidR="0095669D">
        <w:rPr>
          <w:szCs w:val="24"/>
        </w:rPr>
        <w:t xml:space="preserve">, </w:t>
      </w:r>
    </w:p>
    <w:p w14:paraId="7DE16131" w14:textId="63C7172E" w:rsidR="00F43B01" w:rsidRPr="00F43B01" w:rsidRDefault="0095669D" w:rsidP="00236FFF">
      <w:pPr>
        <w:spacing w:after="0" w:line="240" w:lineRule="auto"/>
        <w:rPr>
          <w:szCs w:val="24"/>
        </w:rPr>
      </w:pPr>
      <w:r>
        <w:rPr>
          <w:szCs w:val="24"/>
        </w:rPr>
        <w:t>(Level 4 of the highest)</w:t>
      </w:r>
      <w:r w:rsidR="009765FB">
        <w:rPr>
          <w:szCs w:val="24"/>
        </w:rPr>
        <w:t xml:space="preserve"> in the Scottish Government</w:t>
      </w:r>
      <w:r w:rsidR="004121D2">
        <w:rPr>
          <w:szCs w:val="24"/>
        </w:rPr>
        <w:t xml:space="preserve"> </w:t>
      </w:r>
      <w:r w:rsidR="004121D2" w:rsidRPr="004121D2">
        <w:t xml:space="preserve">to support improvements in </w:t>
      </w:r>
      <w:r w:rsidR="009A605B">
        <w:t>its</w:t>
      </w:r>
      <w:r w:rsidR="004121D2" w:rsidRPr="004121D2">
        <w:t xml:space="preserve"> FOI practice and performance.</w:t>
      </w:r>
      <w:r w:rsidR="009A605B">
        <w:rPr>
          <w:rStyle w:val="FootnoteReference"/>
        </w:rPr>
        <w:footnoteReference w:id="7"/>
      </w:r>
      <w:r w:rsidR="004121D2" w:rsidRPr="004121D2">
        <w:t> </w:t>
      </w:r>
      <w:r w:rsidR="00120084">
        <w:t xml:space="preserve">Eight years later, it is ongoing as sustained </w:t>
      </w:r>
      <w:r w:rsidR="00120084">
        <w:lastRenderedPageBreak/>
        <w:t xml:space="preserve">improvements have not yet been achieved.  </w:t>
      </w:r>
      <w:r w:rsidR="0016406C">
        <w:t xml:space="preserve">For example </w:t>
      </w:r>
      <w:r w:rsidR="00FE7B37" w:rsidRPr="00FE7B37">
        <w:t xml:space="preserve">five areas of concern </w:t>
      </w:r>
      <w:r w:rsidR="0016406C">
        <w:t xml:space="preserve">were </w:t>
      </w:r>
      <w:r w:rsidR="00FE7B37" w:rsidRPr="00FE7B37">
        <w:t xml:space="preserve">identified by the Scottish Information Commissioner in his </w:t>
      </w:r>
      <w:r w:rsidR="00FE7B37" w:rsidRPr="0016406C">
        <w:t>fourth progress report</w:t>
      </w:r>
      <w:r w:rsidR="00410A19">
        <w:t xml:space="preserve"> published in 2023</w:t>
      </w:r>
      <w:r w:rsidR="003E1FBC">
        <w:t xml:space="preserve">: </w:t>
      </w:r>
      <w:r w:rsidR="00FE7B37" w:rsidRPr="00FE7B37">
        <w:rPr>
          <w:szCs w:val="24"/>
        </w:rPr>
        <w:t>Clearance Procedures</w:t>
      </w:r>
      <w:r w:rsidR="003E1FBC">
        <w:rPr>
          <w:szCs w:val="24"/>
        </w:rPr>
        <w:t xml:space="preserve">, </w:t>
      </w:r>
      <w:r w:rsidR="00FE7B37" w:rsidRPr="00FE7B37">
        <w:rPr>
          <w:szCs w:val="24"/>
        </w:rPr>
        <w:t>Quality Assurance</w:t>
      </w:r>
      <w:r w:rsidR="003E1FBC">
        <w:rPr>
          <w:szCs w:val="24"/>
        </w:rPr>
        <w:t xml:space="preserve">, </w:t>
      </w:r>
      <w:r w:rsidR="00FE7B37" w:rsidRPr="00FE7B37">
        <w:rPr>
          <w:szCs w:val="24"/>
        </w:rPr>
        <w:t>Case File Records Management</w:t>
      </w:r>
      <w:r w:rsidR="003E1FBC">
        <w:rPr>
          <w:szCs w:val="24"/>
        </w:rPr>
        <w:t xml:space="preserve">, </w:t>
      </w:r>
      <w:r w:rsidR="00FE7B37" w:rsidRPr="00FE7B37">
        <w:rPr>
          <w:szCs w:val="24"/>
        </w:rPr>
        <w:t>Case Handling </w:t>
      </w:r>
      <w:r w:rsidR="003E1FBC">
        <w:rPr>
          <w:szCs w:val="24"/>
        </w:rPr>
        <w:t xml:space="preserve">and </w:t>
      </w:r>
      <w:r w:rsidR="00FE7B37" w:rsidRPr="00FE7B37">
        <w:rPr>
          <w:szCs w:val="24"/>
        </w:rPr>
        <w:t>FOI Monitoring Requests</w:t>
      </w:r>
      <w:r w:rsidR="003E1FBC">
        <w:rPr>
          <w:szCs w:val="24"/>
        </w:rPr>
        <w:t xml:space="preserve">.  </w:t>
      </w:r>
      <w:r w:rsidR="005C051B">
        <w:rPr>
          <w:szCs w:val="24"/>
        </w:rPr>
        <w:t>Consequently, t</w:t>
      </w:r>
      <w:r w:rsidR="00842A9E">
        <w:rPr>
          <w:szCs w:val="24"/>
        </w:rPr>
        <w:t xml:space="preserve">he Scottish Government </w:t>
      </w:r>
      <w:r w:rsidR="00F43B01">
        <w:rPr>
          <w:szCs w:val="24"/>
        </w:rPr>
        <w:t>announced an ‘</w:t>
      </w:r>
      <w:r w:rsidR="00F43B01" w:rsidRPr="00F43B01">
        <w:rPr>
          <w:szCs w:val="24"/>
        </w:rPr>
        <w:t>FOI Improvement Plan 2024</w:t>
      </w:r>
      <w:r w:rsidR="00F43B01" w:rsidRPr="00F43B01">
        <w:rPr>
          <w:szCs w:val="24"/>
        </w:rPr>
        <w:t>’ which is being delivered.</w:t>
      </w:r>
      <w:r w:rsidR="00F43B01">
        <w:rPr>
          <w:rStyle w:val="FootnoteReference"/>
          <w:szCs w:val="24"/>
        </w:rPr>
        <w:footnoteReference w:id="8"/>
      </w:r>
    </w:p>
    <w:p w14:paraId="5F3AEC53" w14:textId="4A5A899D" w:rsidR="00FE7B37" w:rsidRPr="00FE7B37" w:rsidRDefault="00FE7B37" w:rsidP="00236FFF">
      <w:pPr>
        <w:spacing w:after="0" w:line="240" w:lineRule="auto"/>
        <w:rPr>
          <w:szCs w:val="24"/>
        </w:rPr>
      </w:pPr>
    </w:p>
    <w:p w14:paraId="4D80F66B" w14:textId="7F317C0E" w:rsidR="00EE7C2E" w:rsidRDefault="00FE7B37" w:rsidP="001811EA">
      <w:pPr>
        <w:spacing w:after="0" w:line="240" w:lineRule="auto"/>
        <w:rPr>
          <w:szCs w:val="24"/>
        </w:rPr>
      </w:pPr>
      <w:r>
        <w:rPr>
          <w:szCs w:val="24"/>
        </w:rPr>
        <w:t xml:space="preserve">10. </w:t>
      </w:r>
      <w:r w:rsidR="00D94B19" w:rsidRPr="00D94B19">
        <w:rPr>
          <w:szCs w:val="24"/>
        </w:rPr>
        <w:t>A second intervention was launched</w:t>
      </w:r>
      <w:r w:rsidR="00D94B19">
        <w:rPr>
          <w:szCs w:val="24"/>
        </w:rPr>
        <w:t xml:space="preserve"> by the Commissioner</w:t>
      </w:r>
      <w:r w:rsidR="00D94B19" w:rsidRPr="00D94B19">
        <w:rPr>
          <w:szCs w:val="24"/>
        </w:rPr>
        <w:t xml:space="preserve"> in 2024 to support improvements in the Scottish Government's communications and records.</w:t>
      </w:r>
      <w:r w:rsidR="00D8115F">
        <w:rPr>
          <w:szCs w:val="24"/>
        </w:rPr>
        <w:t xml:space="preserve">  </w:t>
      </w:r>
      <w:r w:rsidR="003405E5">
        <w:t>T</w:t>
      </w:r>
      <w:r w:rsidR="00D8115F" w:rsidRPr="00D8115F">
        <w:t xml:space="preserve">he intervention </w:t>
      </w:r>
      <w:r w:rsidR="003405E5">
        <w:t>w</w:t>
      </w:r>
      <w:r w:rsidR="00D8115F" w:rsidRPr="00D8115F">
        <w:t>as informed by the evidence and statements made during Module 2A of the UK Covid-19 Inquiry, which is examining pandemic-related decision-making in Scotland. </w:t>
      </w:r>
      <w:r w:rsidR="003405E5">
        <w:rPr>
          <w:szCs w:val="24"/>
        </w:rPr>
        <w:t>The</w:t>
      </w:r>
      <w:r w:rsidR="00D8115F" w:rsidRPr="00D8115F">
        <w:rPr>
          <w:szCs w:val="24"/>
        </w:rPr>
        <w:t xml:space="preserve"> Commissioner </w:t>
      </w:r>
      <w:r w:rsidR="00423E6B" w:rsidRPr="00D8115F">
        <w:rPr>
          <w:szCs w:val="24"/>
        </w:rPr>
        <w:t>s</w:t>
      </w:r>
      <w:r w:rsidR="00423E6B">
        <w:rPr>
          <w:szCs w:val="24"/>
        </w:rPr>
        <w:t>aid,</w:t>
      </w:r>
      <w:r w:rsidR="004D4AD2">
        <w:rPr>
          <w:szCs w:val="24"/>
        </w:rPr>
        <w:t xml:space="preserve"> ‘t</w:t>
      </w:r>
      <w:r w:rsidR="00D8115F" w:rsidRPr="00D8115F">
        <w:rPr>
          <w:szCs w:val="24"/>
        </w:rPr>
        <w:t>he evidence disclosed raises significant practice concerns which warrant further investigation</w:t>
      </w:r>
      <w:r w:rsidR="004D4AD2">
        <w:rPr>
          <w:szCs w:val="24"/>
        </w:rPr>
        <w:t xml:space="preserve">’.  He also stressed </w:t>
      </w:r>
      <w:r w:rsidR="00EE7C2E">
        <w:rPr>
          <w:szCs w:val="24"/>
        </w:rPr>
        <w:t>that:</w:t>
      </w:r>
    </w:p>
    <w:p w14:paraId="5802F86F" w14:textId="77777777" w:rsidR="00EE7C2E" w:rsidRDefault="00EE7C2E" w:rsidP="001811EA">
      <w:pPr>
        <w:spacing w:after="0" w:line="240" w:lineRule="auto"/>
        <w:rPr>
          <w:szCs w:val="24"/>
        </w:rPr>
      </w:pPr>
    </w:p>
    <w:p w14:paraId="63938B38" w14:textId="35DD03A5" w:rsidR="00D8115F" w:rsidRPr="00D8115F" w:rsidRDefault="00EE7C2E" w:rsidP="001811EA">
      <w:pPr>
        <w:spacing w:after="0" w:line="240" w:lineRule="auto"/>
        <w:rPr>
          <w:szCs w:val="24"/>
        </w:rPr>
      </w:pPr>
      <w:r>
        <w:rPr>
          <w:szCs w:val="24"/>
        </w:rPr>
        <w:t xml:space="preserve"> “</w:t>
      </w:r>
      <w:r w:rsidR="00D8115F" w:rsidRPr="00D8115F">
        <w:rPr>
          <w:szCs w:val="24"/>
        </w:rPr>
        <w:t>It is critical that public officials retain information which allows the public to understand how decisions are reached, for both record keeping requirements and to maintain public confidence.  Understanding how decisions are reached is how public trust in decisions are secured and lessons learned for the future.</w:t>
      </w:r>
      <w:r w:rsidR="001811EA">
        <w:rPr>
          <w:szCs w:val="24"/>
        </w:rPr>
        <w:t xml:space="preserve">  </w:t>
      </w:r>
      <w:r w:rsidR="00D8115F" w:rsidRPr="00D8115F">
        <w:rPr>
          <w:szCs w:val="24"/>
        </w:rPr>
        <w:t xml:space="preserve">It is also evident that the use of informal communication channels </w:t>
      </w:r>
      <w:r w:rsidR="00423E6B" w:rsidRPr="00D8115F">
        <w:rPr>
          <w:szCs w:val="24"/>
        </w:rPr>
        <w:t>presents</w:t>
      </w:r>
      <w:r w:rsidR="00D8115F" w:rsidRPr="00D8115F">
        <w:rPr>
          <w:szCs w:val="24"/>
        </w:rPr>
        <w:t xml:space="preserve"> risks to transparency and accountability within government. My intervention will review current practices as well as identifying actions to be taken to ensure improvements are made in relation to how officials and Ministers use and retain informal communications in future."</w:t>
      </w:r>
      <w:r>
        <w:rPr>
          <w:rStyle w:val="FootnoteReference"/>
          <w:szCs w:val="24"/>
        </w:rPr>
        <w:footnoteReference w:id="9"/>
      </w:r>
      <w:r w:rsidR="00D8115F" w:rsidRPr="00D8115F">
        <w:rPr>
          <w:szCs w:val="24"/>
        </w:rPr>
        <w:t> </w:t>
      </w:r>
    </w:p>
    <w:p w14:paraId="43AF5DE2" w14:textId="77777777" w:rsidR="00AC66AD" w:rsidRDefault="00AC66AD" w:rsidP="001811EA">
      <w:pPr>
        <w:spacing w:after="0" w:line="240" w:lineRule="auto"/>
        <w:rPr>
          <w:szCs w:val="24"/>
        </w:rPr>
      </w:pPr>
    </w:p>
    <w:p w14:paraId="75E602D0" w14:textId="20D85632" w:rsidR="001D4A5B" w:rsidRDefault="00D94B19" w:rsidP="001811EA">
      <w:pPr>
        <w:spacing w:after="0" w:line="240" w:lineRule="auto"/>
        <w:rPr>
          <w:szCs w:val="24"/>
        </w:rPr>
      </w:pPr>
      <w:r>
        <w:rPr>
          <w:szCs w:val="24"/>
        </w:rPr>
        <w:t xml:space="preserve">11. </w:t>
      </w:r>
      <w:r w:rsidR="005C051B">
        <w:rPr>
          <w:szCs w:val="24"/>
        </w:rPr>
        <w:t>T</w:t>
      </w:r>
      <w:r w:rsidR="001D4A5B" w:rsidRPr="007D3866">
        <w:rPr>
          <w:szCs w:val="24"/>
        </w:rPr>
        <w:t>here is a loss of the enforceable FoI rights due to diversification of publicly funded service providers</w:t>
      </w:r>
      <w:sdt>
        <w:sdtPr>
          <w:rPr>
            <w:szCs w:val="24"/>
          </w:rPr>
          <w:tag w:val="goog_rdk_8"/>
          <w:id w:val="-1763212991"/>
        </w:sdtPr>
        <w:sdtContent>
          <w:r w:rsidR="001D4A5B" w:rsidRPr="007D3866">
            <w:rPr>
              <w:szCs w:val="24"/>
            </w:rPr>
            <w:t xml:space="preserve">. </w:t>
          </w:r>
        </w:sdtContent>
      </w:sdt>
      <w:r w:rsidR="001D4A5B" w:rsidRPr="007D3866">
        <w:rPr>
          <w:szCs w:val="24"/>
        </w:rPr>
        <w:t>This was identified as a problem in the Scottish Information Commissioner’s report of 2015 ‘FoI 10 years on: Are the right organisations covered?’.</w:t>
      </w:r>
      <w:r w:rsidR="001D4A5B" w:rsidRPr="007D3866">
        <w:rPr>
          <w:szCs w:val="24"/>
          <w:vertAlign w:val="superscript"/>
        </w:rPr>
        <w:footnoteReference w:id="10"/>
      </w:r>
      <w:r w:rsidR="001D4A5B" w:rsidRPr="007D3866">
        <w:rPr>
          <w:szCs w:val="24"/>
        </w:rPr>
        <w:t xml:space="preserve"> It was also raised by Audit Scotland in its written submission to the Parliamentary Inquiry</w:t>
      </w:r>
      <w:r w:rsidR="001D4A5B">
        <w:rPr>
          <w:szCs w:val="24"/>
        </w:rPr>
        <w:t xml:space="preserve">  (see below)</w:t>
      </w:r>
      <w:r w:rsidR="001D4A5B" w:rsidRPr="007D3866">
        <w:rPr>
          <w:szCs w:val="24"/>
        </w:rPr>
        <w:t>.</w:t>
      </w:r>
      <w:r w:rsidR="001D4A5B" w:rsidRPr="007D3866">
        <w:rPr>
          <w:rStyle w:val="FootnoteReference"/>
          <w:szCs w:val="24"/>
        </w:rPr>
        <w:footnoteReference w:id="11"/>
      </w:r>
      <w:r w:rsidR="001D4A5B" w:rsidRPr="007D3866">
        <w:rPr>
          <w:szCs w:val="24"/>
        </w:rPr>
        <w:t xml:space="preserve"> </w:t>
      </w:r>
    </w:p>
    <w:p w14:paraId="1406EE62" w14:textId="77777777" w:rsidR="001D4A5B" w:rsidRDefault="001D4A5B" w:rsidP="001D4A5B">
      <w:pPr>
        <w:spacing w:after="0" w:line="240" w:lineRule="auto"/>
        <w:rPr>
          <w:szCs w:val="24"/>
        </w:rPr>
      </w:pPr>
    </w:p>
    <w:p w14:paraId="68F3F326" w14:textId="40F9E44C" w:rsidR="001D4A5B" w:rsidRPr="007D3866" w:rsidRDefault="001D4A5B" w:rsidP="001D4A5B">
      <w:pPr>
        <w:spacing w:after="0" w:line="240" w:lineRule="auto"/>
        <w:rPr>
          <w:szCs w:val="24"/>
        </w:rPr>
      </w:pPr>
      <w:r>
        <w:rPr>
          <w:szCs w:val="24"/>
        </w:rPr>
        <w:t>1</w:t>
      </w:r>
      <w:r w:rsidR="00236FFF">
        <w:rPr>
          <w:szCs w:val="24"/>
        </w:rPr>
        <w:t>2</w:t>
      </w:r>
      <w:r>
        <w:rPr>
          <w:szCs w:val="24"/>
        </w:rPr>
        <w:t>. A Scottish Parliament Inquiry</w:t>
      </w:r>
      <w:r w:rsidR="00281A72">
        <w:rPr>
          <w:szCs w:val="24"/>
        </w:rPr>
        <w:t xml:space="preserve"> ta</w:t>
      </w:r>
      <w:r w:rsidR="00DE744D">
        <w:rPr>
          <w:szCs w:val="24"/>
        </w:rPr>
        <w:t>sked</w:t>
      </w:r>
      <w:r w:rsidR="00281A72">
        <w:rPr>
          <w:szCs w:val="24"/>
        </w:rPr>
        <w:t xml:space="preserve"> with post legislative scrutiny of FoISA</w:t>
      </w:r>
      <w:r>
        <w:rPr>
          <w:szCs w:val="24"/>
        </w:rPr>
        <w:t>, informed by submissions and evidence sessions, reported in 2020</w:t>
      </w:r>
      <w:r w:rsidR="000D05B7">
        <w:rPr>
          <w:rStyle w:val="FootnoteReference"/>
          <w:szCs w:val="24"/>
        </w:rPr>
        <w:footnoteReference w:id="12"/>
      </w:r>
      <w:r>
        <w:rPr>
          <w:szCs w:val="24"/>
        </w:rPr>
        <w:t xml:space="preserve">.  </w:t>
      </w:r>
      <w:r w:rsidRPr="007D3866">
        <w:rPr>
          <w:szCs w:val="24"/>
        </w:rPr>
        <w:t xml:space="preserve">It concluded: </w:t>
      </w:r>
      <w:r>
        <w:rPr>
          <w:szCs w:val="24"/>
        </w:rPr>
        <w:t xml:space="preserve"> </w:t>
      </w:r>
    </w:p>
    <w:p w14:paraId="71C3F8EE" w14:textId="77777777" w:rsidR="001D4A5B" w:rsidRPr="007D3866" w:rsidRDefault="001D4A5B" w:rsidP="001D4A5B">
      <w:pPr>
        <w:spacing w:after="0" w:line="240" w:lineRule="auto"/>
        <w:rPr>
          <w:szCs w:val="24"/>
        </w:rPr>
      </w:pPr>
    </w:p>
    <w:p w14:paraId="711BDD6C" w14:textId="77777777" w:rsidR="004A5FAA" w:rsidRDefault="001D4A5B" w:rsidP="001D4A5B">
      <w:pPr>
        <w:spacing w:after="0" w:line="240" w:lineRule="auto"/>
        <w:rPr>
          <w:szCs w:val="24"/>
        </w:rPr>
      </w:pPr>
      <w:r w:rsidRPr="007D3866">
        <w:rPr>
          <w:szCs w:val="24"/>
        </w:rPr>
        <w:t xml:space="preserve">“The overarching principle should be that information held by non-public sector bodies which relates to the delivery of public services and/or the spending of public funds should be accessible under freedom of information legislation. The Committee notes that the Scottish Government’s consultation on the extension of FoISA invites views on whether to include ‘organisations providing services on behalf of the public sector’ not already subject to the Act. The Committee agrees that, in principle, organisations that provide public services on behalf of the public sector should be </w:t>
      </w:r>
    </w:p>
    <w:p w14:paraId="0631B388" w14:textId="19C336D9" w:rsidR="001D4A5B" w:rsidRPr="007D3866" w:rsidRDefault="001D4A5B" w:rsidP="001D4A5B">
      <w:pPr>
        <w:spacing w:after="0" w:line="240" w:lineRule="auto"/>
        <w:rPr>
          <w:szCs w:val="24"/>
        </w:rPr>
      </w:pPr>
      <w:r w:rsidRPr="007D3866">
        <w:rPr>
          <w:szCs w:val="24"/>
        </w:rPr>
        <w:t>covered by FoISA in a proportionate manner.”</w:t>
      </w:r>
      <w:r w:rsidRPr="007D3866">
        <w:rPr>
          <w:rStyle w:val="FootnoteReference"/>
          <w:szCs w:val="24"/>
        </w:rPr>
        <w:footnoteReference w:id="13"/>
      </w:r>
      <w:r w:rsidRPr="007D3866">
        <w:rPr>
          <w:szCs w:val="24"/>
        </w:rPr>
        <w:t xml:space="preserve"> </w:t>
      </w:r>
    </w:p>
    <w:p w14:paraId="7AE7384E" w14:textId="27577369" w:rsidR="001D4A5B" w:rsidRDefault="001D4A5B" w:rsidP="001D4A5B">
      <w:pPr>
        <w:spacing w:after="0" w:line="240" w:lineRule="auto"/>
        <w:rPr>
          <w:szCs w:val="24"/>
        </w:rPr>
      </w:pPr>
      <w:r>
        <w:rPr>
          <w:szCs w:val="24"/>
        </w:rPr>
        <w:t>1</w:t>
      </w:r>
      <w:r w:rsidR="00236FFF">
        <w:rPr>
          <w:szCs w:val="24"/>
        </w:rPr>
        <w:t>3</w:t>
      </w:r>
      <w:r>
        <w:rPr>
          <w:szCs w:val="24"/>
        </w:rPr>
        <w:t xml:space="preserve">. </w:t>
      </w:r>
      <w:r w:rsidRPr="007D3866">
        <w:rPr>
          <w:szCs w:val="24"/>
        </w:rPr>
        <w:t xml:space="preserve">This view is consistent with the UN Human Rights Committee’s General Comment 34 which defines “public bodies” and states that “the designation of such </w:t>
      </w:r>
      <w:r w:rsidRPr="007D3866">
        <w:rPr>
          <w:szCs w:val="24"/>
        </w:rPr>
        <w:lastRenderedPageBreak/>
        <w:t>bodies may also include other entities when such entities are carrying out public functions”.</w:t>
      </w:r>
      <w:r w:rsidRPr="007D3866">
        <w:rPr>
          <w:rStyle w:val="FootnoteReference"/>
          <w:szCs w:val="24"/>
        </w:rPr>
        <w:footnoteReference w:id="14"/>
      </w:r>
      <w:r w:rsidRPr="007D3866">
        <w:rPr>
          <w:szCs w:val="24"/>
        </w:rPr>
        <w:t xml:space="preserve">   </w:t>
      </w:r>
    </w:p>
    <w:p w14:paraId="1367F9DB" w14:textId="77777777" w:rsidR="001D4A5B" w:rsidRDefault="001D4A5B" w:rsidP="001D4A5B">
      <w:pPr>
        <w:spacing w:after="0" w:line="240" w:lineRule="auto"/>
        <w:rPr>
          <w:szCs w:val="24"/>
        </w:rPr>
      </w:pPr>
    </w:p>
    <w:p w14:paraId="54E7B2E6" w14:textId="137A9C0E" w:rsidR="001C7B7C" w:rsidRPr="007D3866" w:rsidRDefault="001D4A5B" w:rsidP="001C7B7C">
      <w:pPr>
        <w:spacing w:after="0" w:line="240" w:lineRule="auto"/>
        <w:rPr>
          <w:szCs w:val="24"/>
        </w:rPr>
      </w:pPr>
      <w:r>
        <w:rPr>
          <w:szCs w:val="24"/>
        </w:rPr>
        <w:t>1</w:t>
      </w:r>
      <w:r w:rsidR="00236FFF">
        <w:rPr>
          <w:szCs w:val="24"/>
        </w:rPr>
        <w:t>4</w:t>
      </w:r>
      <w:r>
        <w:rPr>
          <w:szCs w:val="24"/>
        </w:rPr>
        <w:t xml:space="preserve">. </w:t>
      </w:r>
      <w:r w:rsidR="00B83168">
        <w:rPr>
          <w:szCs w:val="24"/>
        </w:rPr>
        <w:t xml:space="preserve">Access to and the quality and availability of social care </w:t>
      </w:r>
      <w:r w:rsidR="001F7BF9">
        <w:rPr>
          <w:szCs w:val="24"/>
        </w:rPr>
        <w:t xml:space="preserve">is a matter of </w:t>
      </w:r>
      <w:r w:rsidR="00AE2910">
        <w:rPr>
          <w:szCs w:val="24"/>
        </w:rPr>
        <w:t xml:space="preserve">great </w:t>
      </w:r>
      <w:r w:rsidR="001F7BF9">
        <w:rPr>
          <w:szCs w:val="24"/>
        </w:rPr>
        <w:t>public interest</w:t>
      </w:r>
      <w:r w:rsidR="00AE2910">
        <w:rPr>
          <w:szCs w:val="24"/>
        </w:rPr>
        <w:t xml:space="preserve"> and</w:t>
      </w:r>
      <w:r w:rsidR="003D5C2B">
        <w:rPr>
          <w:szCs w:val="24"/>
        </w:rPr>
        <w:t>,</w:t>
      </w:r>
      <w:r w:rsidR="00AE2910">
        <w:rPr>
          <w:szCs w:val="24"/>
        </w:rPr>
        <w:t xml:space="preserve"> </w:t>
      </w:r>
      <w:r w:rsidR="003D5C2B">
        <w:rPr>
          <w:szCs w:val="24"/>
        </w:rPr>
        <w:t>since 202</w:t>
      </w:r>
      <w:r w:rsidR="00753363">
        <w:rPr>
          <w:szCs w:val="24"/>
        </w:rPr>
        <w:t>2</w:t>
      </w:r>
      <w:r w:rsidR="003D5C2B">
        <w:rPr>
          <w:szCs w:val="24"/>
        </w:rPr>
        <w:t>,</w:t>
      </w:r>
      <w:r w:rsidR="00AE2910">
        <w:rPr>
          <w:szCs w:val="24"/>
        </w:rPr>
        <w:t xml:space="preserve"> the Scottish Parliament </w:t>
      </w:r>
      <w:r w:rsidR="003D5C2B">
        <w:rPr>
          <w:szCs w:val="24"/>
        </w:rPr>
        <w:t xml:space="preserve">has been </w:t>
      </w:r>
      <w:r w:rsidR="00AE2910">
        <w:rPr>
          <w:szCs w:val="24"/>
        </w:rPr>
        <w:t>considering</w:t>
      </w:r>
      <w:r w:rsidR="003D5C2B">
        <w:rPr>
          <w:szCs w:val="24"/>
        </w:rPr>
        <w:t xml:space="preserve"> </w:t>
      </w:r>
      <w:r w:rsidR="00AE2910">
        <w:rPr>
          <w:szCs w:val="24"/>
        </w:rPr>
        <w:t>a National Care Service Bill</w:t>
      </w:r>
      <w:r w:rsidR="001F7BF9">
        <w:rPr>
          <w:szCs w:val="24"/>
        </w:rPr>
        <w:t>.</w:t>
      </w:r>
      <w:r w:rsidR="0043187D">
        <w:rPr>
          <w:szCs w:val="24"/>
        </w:rPr>
        <w:t xml:space="preserve">  Althou</w:t>
      </w:r>
      <w:r w:rsidR="00212705">
        <w:rPr>
          <w:szCs w:val="24"/>
        </w:rPr>
        <w:t>gh</w:t>
      </w:r>
      <w:r w:rsidR="0043187D">
        <w:rPr>
          <w:szCs w:val="24"/>
        </w:rPr>
        <w:t xml:space="preserve"> the Bill has been changed by the Scottish Government, </w:t>
      </w:r>
      <w:r w:rsidR="00FF2C2C">
        <w:rPr>
          <w:szCs w:val="24"/>
        </w:rPr>
        <w:t>key</w:t>
      </w:r>
      <w:r w:rsidR="0043187D">
        <w:rPr>
          <w:szCs w:val="24"/>
        </w:rPr>
        <w:t xml:space="preserve"> organisations</w:t>
      </w:r>
      <w:r w:rsidR="00FF2C2C">
        <w:rPr>
          <w:szCs w:val="24"/>
        </w:rPr>
        <w:t xml:space="preserve"> and stakeholders</w:t>
      </w:r>
      <w:r w:rsidR="0043187D">
        <w:rPr>
          <w:szCs w:val="24"/>
        </w:rPr>
        <w:t xml:space="preserve"> refuse to </w:t>
      </w:r>
      <w:r w:rsidR="00FF2C2C">
        <w:rPr>
          <w:szCs w:val="24"/>
        </w:rPr>
        <w:t>support it.</w:t>
      </w:r>
      <w:r w:rsidR="00640B42">
        <w:rPr>
          <w:rStyle w:val="FootnoteReference"/>
          <w:szCs w:val="24"/>
        </w:rPr>
        <w:footnoteReference w:id="15"/>
      </w:r>
      <w:r w:rsidR="0043187D">
        <w:rPr>
          <w:szCs w:val="24"/>
        </w:rPr>
        <w:t xml:space="preserve"> </w:t>
      </w:r>
      <w:r w:rsidR="001F7BF9">
        <w:rPr>
          <w:szCs w:val="24"/>
        </w:rPr>
        <w:t xml:space="preserve">  </w:t>
      </w:r>
      <w:r w:rsidR="007B6587">
        <w:rPr>
          <w:szCs w:val="24"/>
        </w:rPr>
        <w:t xml:space="preserve">A </w:t>
      </w:r>
      <w:r w:rsidR="00224037">
        <w:rPr>
          <w:szCs w:val="24"/>
        </w:rPr>
        <w:t>significant</w:t>
      </w:r>
      <w:r w:rsidR="007B6587">
        <w:rPr>
          <w:szCs w:val="24"/>
        </w:rPr>
        <w:t xml:space="preserve"> omission </w:t>
      </w:r>
      <w:r w:rsidR="00AE0844">
        <w:rPr>
          <w:szCs w:val="24"/>
        </w:rPr>
        <w:t xml:space="preserve">in the Bill </w:t>
      </w:r>
      <w:r w:rsidR="007B6587">
        <w:rPr>
          <w:szCs w:val="24"/>
        </w:rPr>
        <w:t xml:space="preserve">is the failure to </w:t>
      </w:r>
      <w:r w:rsidR="00AE0844">
        <w:rPr>
          <w:szCs w:val="24"/>
        </w:rPr>
        <w:t>require</w:t>
      </w:r>
      <w:r w:rsidR="000549DF">
        <w:rPr>
          <w:szCs w:val="24"/>
        </w:rPr>
        <w:t xml:space="preserve"> private and third sector</w:t>
      </w:r>
      <w:r w:rsidR="007B6587">
        <w:rPr>
          <w:szCs w:val="24"/>
        </w:rPr>
        <w:t xml:space="preserve"> providers of health </w:t>
      </w:r>
      <w:r w:rsidR="000549DF">
        <w:rPr>
          <w:szCs w:val="24"/>
        </w:rPr>
        <w:t>and social care</w:t>
      </w:r>
      <w:r w:rsidR="00AE0844">
        <w:rPr>
          <w:szCs w:val="24"/>
        </w:rPr>
        <w:t xml:space="preserve"> to be desi</w:t>
      </w:r>
      <w:r w:rsidR="00B75186">
        <w:rPr>
          <w:szCs w:val="24"/>
        </w:rPr>
        <w:t>gnated under FoISA</w:t>
      </w:r>
      <w:r w:rsidR="000549DF">
        <w:rPr>
          <w:szCs w:val="24"/>
        </w:rPr>
        <w:t xml:space="preserve">. </w:t>
      </w:r>
      <w:r w:rsidR="00E01322">
        <w:t>From inception,</w:t>
      </w:r>
      <w:r w:rsidR="001C7B7C">
        <w:t xml:space="preserve"> the new system </w:t>
      </w:r>
      <w:r w:rsidR="00E01322">
        <w:t xml:space="preserve">should operate in </w:t>
      </w:r>
      <w:r w:rsidR="001C7B7C">
        <w:t xml:space="preserve">an equal, transparent and accountable way to enable scrutiny. </w:t>
      </w:r>
      <w:r w:rsidR="001C7B7C">
        <w:rPr>
          <w:rStyle w:val="FootnoteReference"/>
        </w:rPr>
        <w:footnoteReference w:id="16"/>
      </w:r>
    </w:p>
    <w:p w14:paraId="30C1BF2A" w14:textId="57C70DAD" w:rsidR="00AE0844" w:rsidRDefault="00AE0844" w:rsidP="008102DE">
      <w:pPr>
        <w:spacing w:after="0" w:line="240" w:lineRule="auto"/>
        <w:rPr>
          <w:szCs w:val="24"/>
        </w:rPr>
      </w:pPr>
    </w:p>
    <w:p w14:paraId="018ABC4D" w14:textId="77A61FAC" w:rsidR="00FF2C2C" w:rsidRDefault="00AE0844" w:rsidP="008102DE">
      <w:pPr>
        <w:spacing w:after="0" w:line="240" w:lineRule="auto"/>
        <w:rPr>
          <w:szCs w:val="24"/>
        </w:rPr>
      </w:pPr>
      <w:r>
        <w:rPr>
          <w:szCs w:val="24"/>
        </w:rPr>
        <w:t>1</w:t>
      </w:r>
      <w:r w:rsidR="00236FFF">
        <w:rPr>
          <w:szCs w:val="24"/>
        </w:rPr>
        <w:t>5</w:t>
      </w:r>
      <w:r>
        <w:rPr>
          <w:szCs w:val="24"/>
        </w:rPr>
        <w:t xml:space="preserve">. </w:t>
      </w:r>
      <w:r w:rsidR="00701F43">
        <w:rPr>
          <w:szCs w:val="24"/>
        </w:rPr>
        <w:t xml:space="preserve">In 2019, the Scottish Government consulted on </w:t>
      </w:r>
      <w:r w:rsidR="00F46F97">
        <w:rPr>
          <w:szCs w:val="24"/>
        </w:rPr>
        <w:t xml:space="preserve">extending FoISA to a range of </w:t>
      </w:r>
      <w:r w:rsidR="00F46F97" w:rsidRPr="00F46F97">
        <w:rPr>
          <w:szCs w:val="24"/>
        </w:rPr>
        <w:t>bodies that are not themselves public, but either exercise functions of a public nature or have a contract with a Scottish public authority to provide a service which is a function of that authority.</w:t>
      </w:r>
      <w:r w:rsidR="00F46F97" w:rsidRPr="00F46F97">
        <w:rPr>
          <w:szCs w:val="24"/>
        </w:rPr>
        <w:t xml:space="preserve"> </w:t>
      </w:r>
      <w:r w:rsidR="00B75186">
        <w:rPr>
          <w:szCs w:val="24"/>
        </w:rPr>
        <w:t>C</w:t>
      </w:r>
      <w:r w:rsidR="007C262B">
        <w:rPr>
          <w:szCs w:val="24"/>
        </w:rPr>
        <w:t>are home</w:t>
      </w:r>
      <w:r w:rsidR="00B75186">
        <w:rPr>
          <w:szCs w:val="24"/>
        </w:rPr>
        <w:t xml:space="preserve"> provider</w:t>
      </w:r>
      <w:r w:rsidR="007C262B">
        <w:rPr>
          <w:szCs w:val="24"/>
        </w:rPr>
        <w:t>s were included and there was extensive support for t</w:t>
      </w:r>
      <w:r w:rsidR="00B93517" w:rsidRPr="00B93517">
        <w:rPr>
          <w:szCs w:val="24"/>
        </w:rPr>
        <w:t>he Scottish Government</w:t>
      </w:r>
      <w:r w:rsidR="007C262B">
        <w:rPr>
          <w:szCs w:val="24"/>
        </w:rPr>
        <w:t xml:space="preserve"> to use its existing </w:t>
      </w:r>
      <w:r w:rsidR="00DC614F">
        <w:rPr>
          <w:szCs w:val="24"/>
        </w:rPr>
        <w:t xml:space="preserve">section 5 </w:t>
      </w:r>
      <w:r w:rsidR="007C262B">
        <w:rPr>
          <w:szCs w:val="24"/>
        </w:rPr>
        <w:t xml:space="preserve">powers and </w:t>
      </w:r>
      <w:r w:rsidR="004F4AF5">
        <w:rPr>
          <w:szCs w:val="24"/>
        </w:rPr>
        <w:t xml:space="preserve">designate health and social care providers.  </w:t>
      </w:r>
      <w:r w:rsidR="000549DF">
        <w:rPr>
          <w:szCs w:val="24"/>
        </w:rPr>
        <w:t xml:space="preserve">Currently, </w:t>
      </w:r>
      <w:r w:rsidR="00DC614F">
        <w:rPr>
          <w:szCs w:val="24"/>
        </w:rPr>
        <w:t xml:space="preserve">only </w:t>
      </w:r>
      <w:r w:rsidR="000549DF">
        <w:rPr>
          <w:szCs w:val="24"/>
        </w:rPr>
        <w:t>public bodies which provide social care are designat</w:t>
      </w:r>
      <w:r w:rsidR="004B513E">
        <w:rPr>
          <w:szCs w:val="24"/>
        </w:rPr>
        <w:t>ed</w:t>
      </w:r>
      <w:r w:rsidR="000549DF">
        <w:rPr>
          <w:szCs w:val="24"/>
        </w:rPr>
        <w:t xml:space="preserve"> under FoISA.</w:t>
      </w:r>
    </w:p>
    <w:p w14:paraId="71AB5E58" w14:textId="77777777" w:rsidR="00FF2C2C" w:rsidRDefault="00FF2C2C" w:rsidP="008102DE">
      <w:pPr>
        <w:spacing w:after="0" w:line="240" w:lineRule="auto"/>
        <w:rPr>
          <w:szCs w:val="24"/>
        </w:rPr>
      </w:pPr>
    </w:p>
    <w:p w14:paraId="2C8CF757" w14:textId="71A78E9C" w:rsidR="0056665F" w:rsidRPr="008102DE" w:rsidRDefault="00FF2C2C" w:rsidP="008102DE">
      <w:pPr>
        <w:spacing w:after="0" w:line="240" w:lineRule="auto"/>
        <w:rPr>
          <w:szCs w:val="24"/>
        </w:rPr>
      </w:pPr>
      <w:r>
        <w:rPr>
          <w:szCs w:val="24"/>
        </w:rPr>
        <w:t>1</w:t>
      </w:r>
      <w:r w:rsidR="00236FFF">
        <w:rPr>
          <w:szCs w:val="24"/>
        </w:rPr>
        <w:t>6</w:t>
      </w:r>
      <w:r>
        <w:rPr>
          <w:szCs w:val="24"/>
        </w:rPr>
        <w:t>.</w:t>
      </w:r>
      <w:r w:rsidR="00DC614F">
        <w:rPr>
          <w:szCs w:val="24"/>
        </w:rPr>
        <w:t xml:space="preserve"> </w:t>
      </w:r>
      <w:r w:rsidR="0056665F">
        <w:rPr>
          <w:szCs w:val="24"/>
        </w:rPr>
        <w:t>S</w:t>
      </w:r>
      <w:r w:rsidR="0044060F" w:rsidRPr="0044060F">
        <w:rPr>
          <w:szCs w:val="24"/>
        </w:rPr>
        <w:t>cotland’s care home sector has not expanded in response to demographic change</w:t>
      </w:r>
      <w:r w:rsidR="008C3E38">
        <w:rPr>
          <w:szCs w:val="24"/>
        </w:rPr>
        <w:t>,</w:t>
      </w:r>
      <w:r w:rsidR="0056665F">
        <w:rPr>
          <w:szCs w:val="24"/>
        </w:rPr>
        <w:t xml:space="preserve"> </w:t>
      </w:r>
      <w:r w:rsidR="0044060F" w:rsidRPr="0044060F">
        <w:rPr>
          <w:szCs w:val="24"/>
        </w:rPr>
        <w:t>rather the focus of care provision has moved to care at home.</w:t>
      </w:r>
      <w:r w:rsidR="00352391">
        <w:rPr>
          <w:szCs w:val="24"/>
        </w:rPr>
        <w:t xml:space="preserve">  </w:t>
      </w:r>
      <w:r w:rsidR="00352391" w:rsidRPr="00352391">
        <w:rPr>
          <w:szCs w:val="24"/>
        </w:rPr>
        <w:t xml:space="preserve">Excess mortality during the pandemic </w:t>
      </w:r>
      <w:r w:rsidR="008C3E38">
        <w:rPr>
          <w:szCs w:val="24"/>
        </w:rPr>
        <w:t>w</w:t>
      </w:r>
      <w:r w:rsidR="00352391" w:rsidRPr="00352391">
        <w:rPr>
          <w:szCs w:val="24"/>
        </w:rPr>
        <w:t xml:space="preserve">as high in all settings in </w:t>
      </w:r>
      <w:r w:rsidR="00C750B0" w:rsidRPr="00352391">
        <w:rPr>
          <w:szCs w:val="24"/>
        </w:rPr>
        <w:t>Scotland but</w:t>
      </w:r>
      <w:r w:rsidR="00352391" w:rsidRPr="00352391">
        <w:rPr>
          <w:szCs w:val="24"/>
        </w:rPr>
        <w:t xml:space="preserve"> </w:t>
      </w:r>
      <w:r w:rsidR="008C3E38">
        <w:rPr>
          <w:szCs w:val="24"/>
        </w:rPr>
        <w:t>w</w:t>
      </w:r>
      <w:r w:rsidR="00352391" w:rsidRPr="00352391">
        <w:rPr>
          <w:szCs w:val="24"/>
        </w:rPr>
        <w:t>as</w:t>
      </w:r>
      <w:r w:rsidR="00BF3CFD">
        <w:rPr>
          <w:szCs w:val="24"/>
        </w:rPr>
        <w:t xml:space="preserve"> </w:t>
      </w:r>
      <w:r w:rsidR="00352391" w:rsidRPr="00352391">
        <w:rPr>
          <w:szCs w:val="24"/>
        </w:rPr>
        <w:t>particularly high in care homes.</w:t>
      </w:r>
      <w:r w:rsidR="005D68EC">
        <w:rPr>
          <w:rStyle w:val="FootnoteReference"/>
          <w:szCs w:val="24"/>
        </w:rPr>
        <w:footnoteReference w:id="17"/>
      </w:r>
      <w:r w:rsidR="005D68EC">
        <w:rPr>
          <w:szCs w:val="24"/>
        </w:rPr>
        <w:t xml:space="preserve">  </w:t>
      </w:r>
      <w:r w:rsidR="005D68EC" w:rsidRPr="005D68EC">
        <w:rPr>
          <w:szCs w:val="24"/>
        </w:rPr>
        <w:t>The Scottish COVID-19 Inquiry is investigating the devolved</w:t>
      </w:r>
      <w:r w:rsidR="003C5CB9">
        <w:rPr>
          <w:rStyle w:val="FootnoteReference"/>
          <w:szCs w:val="24"/>
        </w:rPr>
        <w:footnoteReference w:id="18"/>
      </w:r>
      <w:r w:rsidR="005D68EC" w:rsidRPr="005D68EC">
        <w:rPr>
          <w:szCs w:val="24"/>
        </w:rPr>
        <w:t xml:space="preserve"> strategic response to the COVID-19 pandemic in Scotland.</w:t>
      </w:r>
      <w:r w:rsidR="00C55223">
        <w:rPr>
          <w:szCs w:val="24"/>
        </w:rPr>
        <w:t xml:space="preserve">  </w:t>
      </w:r>
      <w:r w:rsidR="00D63445">
        <w:rPr>
          <w:szCs w:val="24"/>
        </w:rPr>
        <w:t>T</w:t>
      </w:r>
      <w:r w:rsidR="00C55223" w:rsidRPr="00C55223">
        <w:rPr>
          <w:szCs w:val="24"/>
        </w:rPr>
        <w:t xml:space="preserve">he aim of this inquiry is to establish the facts of, and learn lessons from, the strategic response </w:t>
      </w:r>
      <w:r w:rsidR="005E26D2">
        <w:rPr>
          <w:szCs w:val="24"/>
        </w:rPr>
        <w:t xml:space="preserve">including </w:t>
      </w:r>
      <w:r w:rsidR="00C55223" w:rsidRPr="00C55223">
        <w:rPr>
          <w:szCs w:val="24"/>
        </w:rPr>
        <w:t>in care and nursing homes</w:t>
      </w:r>
      <w:r w:rsidR="00C750B0">
        <w:rPr>
          <w:szCs w:val="24"/>
        </w:rPr>
        <w:t xml:space="preserve"> such as </w:t>
      </w:r>
      <w:r w:rsidR="00C55223" w:rsidRPr="00C55223">
        <w:rPr>
          <w:szCs w:val="24"/>
        </w:rPr>
        <w:t>the transfer of residents to or from homes, treatment and care of residents, restrictions on visiting, infection prevention and control, and inspections</w:t>
      </w:r>
      <w:r w:rsidR="008102DE">
        <w:rPr>
          <w:szCs w:val="24"/>
        </w:rPr>
        <w:t>.</w:t>
      </w:r>
    </w:p>
    <w:p w14:paraId="20771624" w14:textId="77777777" w:rsidR="0056665F" w:rsidRDefault="0056665F" w:rsidP="0044060F">
      <w:pPr>
        <w:spacing w:after="0" w:line="240" w:lineRule="auto"/>
        <w:rPr>
          <w:szCs w:val="24"/>
        </w:rPr>
      </w:pPr>
    </w:p>
    <w:p w14:paraId="16E9013B" w14:textId="3DA57CBE" w:rsidR="001D4A5B" w:rsidRPr="007D3866" w:rsidRDefault="0056665F" w:rsidP="0044060F">
      <w:pPr>
        <w:spacing w:after="0" w:line="240" w:lineRule="auto"/>
        <w:rPr>
          <w:szCs w:val="24"/>
        </w:rPr>
      </w:pPr>
      <w:r>
        <w:rPr>
          <w:szCs w:val="24"/>
        </w:rPr>
        <w:t>1</w:t>
      </w:r>
      <w:r w:rsidR="00236FFF">
        <w:rPr>
          <w:szCs w:val="24"/>
        </w:rPr>
        <w:t>7</w:t>
      </w:r>
      <w:r>
        <w:rPr>
          <w:szCs w:val="24"/>
        </w:rPr>
        <w:t xml:space="preserve">. </w:t>
      </w:r>
      <w:r w:rsidR="001D4A5B" w:rsidRPr="007D3866">
        <w:rPr>
          <w:szCs w:val="24"/>
        </w:rPr>
        <w:t xml:space="preserve">The </w:t>
      </w:r>
      <w:r w:rsidR="001D4A5B">
        <w:rPr>
          <w:szCs w:val="24"/>
        </w:rPr>
        <w:t>Scottish Trade Union Congress’s (</w:t>
      </w:r>
      <w:r w:rsidR="001D4A5B" w:rsidRPr="007D3866">
        <w:rPr>
          <w:szCs w:val="24"/>
        </w:rPr>
        <w:t>STUC</w:t>
      </w:r>
      <w:r w:rsidR="001D4A5B">
        <w:rPr>
          <w:szCs w:val="24"/>
        </w:rPr>
        <w:t xml:space="preserve">) </w:t>
      </w:r>
      <w:r w:rsidR="001D4A5B" w:rsidRPr="007D3866">
        <w:rPr>
          <w:szCs w:val="24"/>
        </w:rPr>
        <w:t>report on social care in June 2022 reported:</w:t>
      </w:r>
    </w:p>
    <w:p w14:paraId="69486816" w14:textId="77777777" w:rsidR="00236FFF" w:rsidRDefault="001D4A5B" w:rsidP="00CE0515">
      <w:pPr>
        <w:pStyle w:val="ListParagraph"/>
        <w:numPr>
          <w:ilvl w:val="0"/>
          <w:numId w:val="14"/>
        </w:numPr>
        <w:spacing w:after="0" w:line="240" w:lineRule="auto"/>
        <w:rPr>
          <w:szCs w:val="24"/>
        </w:rPr>
      </w:pPr>
      <w:r w:rsidRPr="00704795">
        <w:rPr>
          <w:szCs w:val="24"/>
        </w:rPr>
        <w:t>Nearly 25% of care homes run by big private providers had at least one complaint upheld against them in 2019/20, compared to 6% of homes not run for profit</w:t>
      </w:r>
    </w:p>
    <w:p w14:paraId="476EE27F" w14:textId="77777777" w:rsidR="00236FFF" w:rsidRDefault="001D4A5B" w:rsidP="00CE0515">
      <w:pPr>
        <w:pStyle w:val="ListParagraph"/>
        <w:numPr>
          <w:ilvl w:val="0"/>
          <w:numId w:val="14"/>
        </w:numPr>
        <w:spacing w:after="0" w:line="240" w:lineRule="auto"/>
        <w:rPr>
          <w:szCs w:val="24"/>
        </w:rPr>
      </w:pPr>
      <w:r w:rsidRPr="00704795">
        <w:rPr>
          <w:szCs w:val="24"/>
        </w:rPr>
        <w:t>In older people’s care homes, staffing resources are 20% worse in the private sector compared to the not-for-profit sector</w:t>
      </w:r>
    </w:p>
    <w:p w14:paraId="0A1A393F" w14:textId="0E96BA1F" w:rsidR="001D4A5B" w:rsidRPr="00704795" w:rsidRDefault="001D4A5B" w:rsidP="00CE0515">
      <w:pPr>
        <w:pStyle w:val="ListParagraph"/>
        <w:numPr>
          <w:ilvl w:val="0"/>
          <w:numId w:val="14"/>
        </w:numPr>
        <w:spacing w:after="0" w:line="240" w:lineRule="auto"/>
        <w:rPr>
          <w:szCs w:val="24"/>
        </w:rPr>
      </w:pPr>
      <w:r w:rsidRPr="00704795">
        <w:rPr>
          <w:szCs w:val="24"/>
        </w:rPr>
        <w:t>Privately owned care homes only spend 58% of their revenue on staffing, compared to 75% in not-for-profit care homes</w:t>
      </w:r>
    </w:p>
    <w:p w14:paraId="32197496" w14:textId="77777777" w:rsidR="00236FFF" w:rsidRDefault="001D4A5B" w:rsidP="001D4A5B">
      <w:pPr>
        <w:spacing w:after="0" w:line="240" w:lineRule="auto"/>
        <w:rPr>
          <w:szCs w:val="24"/>
        </w:rPr>
      </w:pPr>
      <w:r w:rsidRPr="007D3866">
        <w:rPr>
          <w:szCs w:val="24"/>
        </w:rPr>
        <w:t xml:space="preserve">One of the report’s recommendations is that “Freedom of Information legislation </w:t>
      </w:r>
    </w:p>
    <w:p w14:paraId="0C21225C" w14:textId="57354809" w:rsidR="001D4A5B" w:rsidRDefault="001D4A5B" w:rsidP="001D4A5B">
      <w:pPr>
        <w:spacing w:after="0" w:line="240" w:lineRule="auto"/>
        <w:rPr>
          <w:szCs w:val="24"/>
        </w:rPr>
      </w:pPr>
      <w:r w:rsidRPr="007D3866">
        <w:rPr>
          <w:szCs w:val="24"/>
        </w:rPr>
        <w:t>should be extended to all care providers in receipt of public funding”.</w:t>
      </w:r>
      <w:r w:rsidRPr="007D3866">
        <w:rPr>
          <w:rStyle w:val="FootnoteReference"/>
          <w:szCs w:val="24"/>
        </w:rPr>
        <w:footnoteReference w:id="19"/>
      </w:r>
    </w:p>
    <w:p w14:paraId="1D4D17F2" w14:textId="77777777" w:rsidR="00265266" w:rsidRDefault="00265266" w:rsidP="001D4A5B">
      <w:pPr>
        <w:spacing w:after="0" w:line="240" w:lineRule="auto"/>
        <w:rPr>
          <w:szCs w:val="24"/>
        </w:rPr>
      </w:pPr>
    </w:p>
    <w:p w14:paraId="42743D9C" w14:textId="592B7F97" w:rsidR="00265266" w:rsidRPr="007D3866" w:rsidRDefault="00704795" w:rsidP="00265266">
      <w:pPr>
        <w:spacing w:after="0" w:line="240" w:lineRule="auto"/>
        <w:rPr>
          <w:rFonts w:cs="Arial"/>
          <w:szCs w:val="24"/>
        </w:rPr>
      </w:pPr>
      <w:r>
        <w:rPr>
          <w:rFonts w:eastAsia="Times New Roman" w:cs="Arial"/>
          <w:szCs w:val="24"/>
          <w:lang w:val="en-US"/>
        </w:rPr>
        <w:lastRenderedPageBreak/>
        <w:t>1</w:t>
      </w:r>
      <w:r w:rsidR="00236FFF">
        <w:rPr>
          <w:rFonts w:eastAsia="Times New Roman" w:cs="Arial"/>
          <w:szCs w:val="24"/>
          <w:lang w:val="en-US"/>
        </w:rPr>
        <w:t>8</w:t>
      </w:r>
      <w:r>
        <w:rPr>
          <w:rFonts w:eastAsia="Times New Roman" w:cs="Arial"/>
          <w:szCs w:val="24"/>
          <w:lang w:val="en-US"/>
        </w:rPr>
        <w:t xml:space="preserve">. </w:t>
      </w:r>
      <w:r w:rsidR="00265266" w:rsidRPr="007D3866">
        <w:rPr>
          <w:rFonts w:eastAsia="Times New Roman" w:cs="Arial"/>
          <w:szCs w:val="24"/>
          <w:lang w:val="en-US"/>
        </w:rPr>
        <w:t>In ‘D</w:t>
      </w:r>
      <w:r w:rsidR="00265266" w:rsidRPr="007D3866">
        <w:rPr>
          <w:rFonts w:cs="Arial"/>
          <w:szCs w:val="24"/>
        </w:rPr>
        <w:t>eath, Deception &amp; Dividends’, CICTAR explains that the business of care can afford good pay and conditions and high quality of care, it is a question of choice and business focus.</w:t>
      </w:r>
      <w:r w:rsidR="00265266" w:rsidRPr="007D3866">
        <w:rPr>
          <w:rStyle w:val="FootnoteReference"/>
          <w:rFonts w:cs="Arial"/>
          <w:szCs w:val="24"/>
        </w:rPr>
        <w:footnoteReference w:id="20"/>
      </w:r>
      <w:r w:rsidR="00265266" w:rsidRPr="007D3866">
        <w:rPr>
          <w:rFonts w:eastAsia="Times New Roman" w:cs="Arial"/>
          <w:szCs w:val="24"/>
          <w:lang w:val="en-US"/>
        </w:rPr>
        <w:t xml:space="preserve">  Scotland’s current </w:t>
      </w:r>
      <w:r w:rsidR="00265266" w:rsidRPr="007D3866">
        <w:rPr>
          <w:rFonts w:cs="Arial"/>
          <w:szCs w:val="24"/>
        </w:rPr>
        <w:t>commissioning system is a significant contributory factor to low pay and poor service.</w:t>
      </w:r>
      <w:r w:rsidR="00265266" w:rsidRPr="007D3866">
        <w:rPr>
          <w:rStyle w:val="FootnoteReference"/>
          <w:rFonts w:cs="Arial"/>
          <w:szCs w:val="24"/>
        </w:rPr>
        <w:footnoteReference w:id="21"/>
      </w:r>
      <w:r w:rsidR="00265266" w:rsidRPr="007D3866">
        <w:rPr>
          <w:rFonts w:cs="Arial"/>
          <w:szCs w:val="24"/>
        </w:rPr>
        <w:t xml:space="preserve">  An additional £18.9m in government payments for COVID-19 costs allowed the owners of the UK’s largest care home operator to continue to ‘siphon’ millions in tax free profits to the Cayman Islands. In 2020 alone, £4.8m in dividend payments were shifted to the Cayman Islands. Related party interest payments of £17.7m and £24.7m in lease payments also flowed offshore in 2020. These figures follow from years of even larger dividend payments and other forms of financial extraction.”</w:t>
      </w:r>
      <w:r w:rsidR="00265266" w:rsidRPr="007D3866">
        <w:rPr>
          <w:rStyle w:val="FootnoteReference"/>
          <w:rFonts w:cs="Arial"/>
          <w:szCs w:val="24"/>
        </w:rPr>
        <w:footnoteReference w:id="22"/>
      </w:r>
    </w:p>
    <w:p w14:paraId="006C5727" w14:textId="77777777" w:rsidR="00265266" w:rsidRPr="007D3866" w:rsidRDefault="00265266" w:rsidP="00265266">
      <w:pPr>
        <w:spacing w:after="0" w:line="240" w:lineRule="auto"/>
        <w:jc w:val="both"/>
        <w:rPr>
          <w:rFonts w:cs="Arial"/>
          <w:szCs w:val="24"/>
        </w:rPr>
      </w:pPr>
    </w:p>
    <w:p w14:paraId="57581F99" w14:textId="11EB16B6" w:rsidR="00265266" w:rsidRDefault="00704795" w:rsidP="00265266">
      <w:pPr>
        <w:spacing w:after="0" w:line="240" w:lineRule="auto"/>
        <w:rPr>
          <w:rFonts w:cs="Arial"/>
          <w:szCs w:val="24"/>
        </w:rPr>
      </w:pPr>
      <w:r>
        <w:rPr>
          <w:rFonts w:cs="Arial"/>
          <w:szCs w:val="24"/>
        </w:rPr>
        <w:t>1</w:t>
      </w:r>
      <w:r w:rsidR="00236FFF">
        <w:rPr>
          <w:rFonts w:cs="Arial"/>
          <w:szCs w:val="24"/>
        </w:rPr>
        <w:t>9</w:t>
      </w:r>
      <w:r>
        <w:rPr>
          <w:rFonts w:cs="Arial"/>
          <w:szCs w:val="24"/>
        </w:rPr>
        <w:t xml:space="preserve">. </w:t>
      </w:r>
      <w:r w:rsidR="00265266" w:rsidRPr="007D3866">
        <w:rPr>
          <w:rFonts w:cs="Arial"/>
          <w:szCs w:val="24"/>
        </w:rPr>
        <w:t>Additional research</w:t>
      </w:r>
      <w:r w:rsidR="00265266" w:rsidRPr="007D3866">
        <w:rPr>
          <w:rStyle w:val="FootnoteReference"/>
          <w:rFonts w:cs="Arial"/>
          <w:szCs w:val="24"/>
        </w:rPr>
        <w:footnoteReference w:id="23"/>
      </w:r>
      <w:r w:rsidR="00265266" w:rsidRPr="007D3866">
        <w:rPr>
          <w:rFonts w:cs="Arial"/>
          <w:szCs w:val="24"/>
        </w:rPr>
        <w:t xml:space="preserve"> and work by journalists</w:t>
      </w:r>
      <w:r w:rsidR="00265266" w:rsidRPr="007D3866">
        <w:rPr>
          <w:rStyle w:val="FootnoteReference"/>
          <w:rFonts w:cs="Arial"/>
          <w:szCs w:val="24"/>
        </w:rPr>
        <w:footnoteReference w:id="24"/>
      </w:r>
      <w:r w:rsidR="00265266" w:rsidRPr="007D3866">
        <w:rPr>
          <w:rFonts w:cs="Arial"/>
          <w:szCs w:val="24"/>
        </w:rPr>
        <w:t xml:space="preserve"> have exposed who owns and profits from care.  The risk to human rights in outsourcing a critical public service is clear and evidences the need to </w:t>
      </w:r>
      <w:r w:rsidR="00150776">
        <w:rPr>
          <w:rFonts w:cs="Arial"/>
          <w:szCs w:val="24"/>
        </w:rPr>
        <w:t>require all service providers to be covered by FoISA</w:t>
      </w:r>
      <w:r w:rsidR="00265266" w:rsidRPr="007D3866">
        <w:rPr>
          <w:rFonts w:cs="Arial"/>
          <w:szCs w:val="24"/>
        </w:rPr>
        <w:t>.</w:t>
      </w:r>
    </w:p>
    <w:p w14:paraId="648742BF" w14:textId="77777777" w:rsidR="00704795" w:rsidRDefault="00704795" w:rsidP="00265266">
      <w:pPr>
        <w:spacing w:after="0" w:line="240" w:lineRule="auto"/>
        <w:rPr>
          <w:rFonts w:cs="Arial"/>
          <w:szCs w:val="24"/>
        </w:rPr>
      </w:pPr>
    </w:p>
    <w:p w14:paraId="7F413A74" w14:textId="5480DDC0" w:rsidR="001D4A5B" w:rsidRPr="00473537" w:rsidRDefault="00236FFF" w:rsidP="00473537">
      <w:pPr>
        <w:pStyle w:val="BodyText"/>
        <w:spacing w:before="28" w:line="244" w:lineRule="auto"/>
        <w:ind w:right="144"/>
      </w:pPr>
      <w:r>
        <w:t>20</w:t>
      </w:r>
      <w:r w:rsidR="001D4A5B">
        <w:t>. Independent public opinion polling carried out by the Commissioner in 2013, 2014, 2015,</w:t>
      </w:r>
      <w:r w:rsidR="001D4A5B">
        <w:rPr>
          <w:spacing w:val="-3"/>
        </w:rPr>
        <w:t xml:space="preserve"> </w:t>
      </w:r>
      <w:r w:rsidR="001D4A5B">
        <w:t>2017,</w:t>
      </w:r>
      <w:r w:rsidR="001D4A5B">
        <w:rPr>
          <w:spacing w:val="-3"/>
        </w:rPr>
        <w:t xml:space="preserve"> </w:t>
      </w:r>
      <w:r w:rsidR="001D4A5B">
        <w:t>2018,</w:t>
      </w:r>
      <w:r w:rsidR="001D4A5B">
        <w:rPr>
          <w:spacing w:val="-3"/>
        </w:rPr>
        <w:t xml:space="preserve"> </w:t>
      </w:r>
      <w:r w:rsidR="001D4A5B">
        <w:t>2019</w:t>
      </w:r>
      <w:r w:rsidR="001D4A5B">
        <w:rPr>
          <w:spacing w:val="-3"/>
        </w:rPr>
        <w:t xml:space="preserve"> </w:t>
      </w:r>
      <w:r w:rsidR="001D4A5B">
        <w:t>and</w:t>
      </w:r>
      <w:r w:rsidR="001D4A5B">
        <w:rPr>
          <w:spacing w:val="-3"/>
        </w:rPr>
        <w:t xml:space="preserve"> </w:t>
      </w:r>
      <w:r w:rsidR="001D4A5B">
        <w:t>2022</w:t>
      </w:r>
      <w:r w:rsidR="001D4A5B">
        <w:rPr>
          <w:spacing w:val="-1"/>
        </w:rPr>
        <w:t xml:space="preserve"> </w:t>
      </w:r>
      <w:r w:rsidR="001D4A5B">
        <w:t>provides</w:t>
      </w:r>
      <w:r w:rsidR="001D4A5B">
        <w:rPr>
          <w:spacing w:val="-3"/>
        </w:rPr>
        <w:t xml:space="preserve"> </w:t>
      </w:r>
      <w:r w:rsidR="001D4A5B">
        <w:t>valuable</w:t>
      </w:r>
      <w:r w:rsidR="001D4A5B">
        <w:rPr>
          <w:spacing w:val="-5"/>
        </w:rPr>
        <w:t xml:space="preserve"> </w:t>
      </w:r>
      <w:r w:rsidR="001D4A5B">
        <w:t>intelligence</w:t>
      </w:r>
      <w:r w:rsidR="001D4A5B">
        <w:rPr>
          <w:spacing w:val="-5"/>
        </w:rPr>
        <w:t xml:space="preserve"> </w:t>
      </w:r>
      <w:r w:rsidR="001D4A5B">
        <w:t>about</w:t>
      </w:r>
      <w:r w:rsidR="001D4A5B">
        <w:rPr>
          <w:spacing w:val="-3"/>
        </w:rPr>
        <w:t xml:space="preserve"> </w:t>
      </w:r>
      <w:r w:rsidR="001D4A5B">
        <w:t>the</w:t>
      </w:r>
      <w:r w:rsidR="001D4A5B">
        <w:rPr>
          <w:spacing w:val="-5"/>
        </w:rPr>
        <w:t xml:space="preserve"> </w:t>
      </w:r>
      <w:r w:rsidR="001D4A5B">
        <w:t xml:space="preserve">popularity of FoI and </w:t>
      </w:r>
      <w:r w:rsidR="00AD07D3">
        <w:t>the extent to which</w:t>
      </w:r>
      <w:r w:rsidR="001D4A5B">
        <w:t xml:space="preserve"> the public supports </w:t>
      </w:r>
      <w:r w:rsidR="00134994">
        <w:t>reform</w:t>
      </w:r>
      <w:r w:rsidR="001D4A5B">
        <w:t>.</w:t>
      </w:r>
      <w:r w:rsidR="001D4A5B">
        <w:rPr>
          <w:position w:val="8"/>
          <w:sz w:val="16"/>
        </w:rPr>
        <w:t>16</w:t>
      </w:r>
      <w:r w:rsidR="001D4A5B">
        <w:rPr>
          <w:spacing w:val="40"/>
          <w:position w:val="8"/>
          <w:sz w:val="16"/>
        </w:rPr>
        <w:t xml:space="preserve"> </w:t>
      </w:r>
      <w:r w:rsidR="001D4A5B">
        <w:t>Opinion polling in 2022 by the Commissioner found</w:t>
      </w:r>
      <w:r w:rsidR="00B95DFE">
        <w:t xml:space="preserve"> o</w:t>
      </w:r>
      <w:r w:rsidR="001D4A5B">
        <w:t>ver 80%</w:t>
      </w:r>
      <w:r w:rsidR="001D4A5B">
        <w:rPr>
          <w:spacing w:val="-1"/>
        </w:rPr>
        <w:t xml:space="preserve"> </w:t>
      </w:r>
      <w:r w:rsidR="001D4A5B">
        <w:t>of those surveyed said it's</w:t>
      </w:r>
      <w:r w:rsidR="001D4A5B">
        <w:rPr>
          <w:spacing w:val="-1"/>
        </w:rPr>
        <w:t xml:space="preserve"> </w:t>
      </w:r>
      <w:r w:rsidR="001D4A5B">
        <w:t>either 'very' or 'extremely' important that privately-run</w:t>
      </w:r>
      <w:r w:rsidR="001D4A5B">
        <w:rPr>
          <w:spacing w:val="-2"/>
        </w:rPr>
        <w:t xml:space="preserve"> </w:t>
      </w:r>
      <w:r w:rsidR="001D4A5B">
        <w:t>but</w:t>
      </w:r>
      <w:r w:rsidR="001D4A5B">
        <w:rPr>
          <w:spacing w:val="-5"/>
        </w:rPr>
        <w:t xml:space="preserve"> </w:t>
      </w:r>
      <w:r w:rsidR="001D4A5B">
        <w:t>publicly</w:t>
      </w:r>
      <w:r w:rsidR="001D4A5B">
        <w:rPr>
          <w:spacing w:val="-2"/>
        </w:rPr>
        <w:t xml:space="preserve"> </w:t>
      </w:r>
      <w:r w:rsidR="001D4A5B">
        <w:t>funded</w:t>
      </w:r>
      <w:r w:rsidR="001D4A5B">
        <w:rPr>
          <w:spacing w:val="-5"/>
        </w:rPr>
        <w:t xml:space="preserve"> </w:t>
      </w:r>
      <w:r w:rsidR="001D4A5B">
        <w:t>health</w:t>
      </w:r>
      <w:r w:rsidR="001D4A5B">
        <w:rPr>
          <w:spacing w:val="-3"/>
        </w:rPr>
        <w:t xml:space="preserve"> </w:t>
      </w:r>
      <w:r w:rsidR="001D4A5B">
        <w:t>and</w:t>
      </w:r>
      <w:r w:rsidR="001D4A5B">
        <w:rPr>
          <w:spacing w:val="-3"/>
        </w:rPr>
        <w:t xml:space="preserve"> </w:t>
      </w:r>
      <w:r w:rsidR="001D4A5B">
        <w:t>social</w:t>
      </w:r>
      <w:r w:rsidR="001D4A5B">
        <w:rPr>
          <w:spacing w:val="-3"/>
        </w:rPr>
        <w:t xml:space="preserve"> </w:t>
      </w:r>
      <w:r w:rsidR="001D4A5B">
        <w:t>care</w:t>
      </w:r>
      <w:r w:rsidR="001D4A5B">
        <w:rPr>
          <w:spacing w:val="-3"/>
        </w:rPr>
        <w:t xml:space="preserve"> </w:t>
      </w:r>
      <w:r w:rsidR="001D4A5B">
        <w:t>services</w:t>
      </w:r>
      <w:r w:rsidR="001D4A5B">
        <w:rPr>
          <w:spacing w:val="-3"/>
        </w:rPr>
        <w:t xml:space="preserve"> </w:t>
      </w:r>
      <w:r w:rsidR="001D4A5B">
        <w:t>are</w:t>
      </w:r>
      <w:r w:rsidR="001D4A5B">
        <w:rPr>
          <w:spacing w:val="-5"/>
        </w:rPr>
        <w:t xml:space="preserve"> </w:t>
      </w:r>
      <w:r w:rsidR="001D4A5B">
        <w:t>subject</w:t>
      </w:r>
      <w:r w:rsidR="001D4A5B">
        <w:rPr>
          <w:spacing w:val="-5"/>
        </w:rPr>
        <w:t xml:space="preserve"> </w:t>
      </w:r>
      <w:r w:rsidR="001D4A5B">
        <w:t>to FoI law</w:t>
      </w:r>
      <w:r w:rsidR="00B95DFE">
        <w:t>.</w:t>
      </w:r>
      <w:r w:rsidR="001D4A5B" w:rsidRPr="00B95DFE">
        <w:rPr>
          <w:position w:val="8"/>
          <w:sz w:val="16"/>
        </w:rPr>
        <w:t>17</w:t>
      </w:r>
      <w:r w:rsidR="00473537">
        <w:t xml:space="preserve">   </w:t>
      </w:r>
      <w:r w:rsidR="001D4A5B">
        <w:t>Polling by the Commissioner in 2019 reported 80% of survey respondents agreed that private sector companies that work on contracts for public bodies should be subject to the same FoI laws as public bodies.</w:t>
      </w:r>
      <w:r w:rsidR="001D4A5B">
        <w:rPr>
          <w:position w:val="8"/>
          <w:sz w:val="16"/>
        </w:rPr>
        <w:t>18</w:t>
      </w:r>
      <w:r w:rsidR="001D4A5B">
        <w:rPr>
          <w:spacing w:val="25"/>
          <w:position w:val="8"/>
          <w:sz w:val="16"/>
        </w:rPr>
        <w:t xml:space="preserve"> </w:t>
      </w:r>
      <w:r w:rsidR="001D4A5B">
        <w:t>Therefore, support for reform has clearly been established. In addition, the Commissioner in his report ‘Freedom of Information during and after the Covid-19 pandemic’ recommended that “steps should</w:t>
      </w:r>
      <w:r w:rsidR="001D4A5B">
        <w:rPr>
          <w:spacing w:val="-5"/>
        </w:rPr>
        <w:t xml:space="preserve"> </w:t>
      </w:r>
      <w:r w:rsidR="001D4A5B">
        <w:t>be</w:t>
      </w:r>
      <w:r w:rsidR="001D4A5B">
        <w:rPr>
          <w:spacing w:val="-5"/>
        </w:rPr>
        <w:t xml:space="preserve"> </w:t>
      </w:r>
      <w:r w:rsidR="001D4A5B">
        <w:t>taken</w:t>
      </w:r>
      <w:r w:rsidR="001D4A5B">
        <w:rPr>
          <w:spacing w:val="-3"/>
        </w:rPr>
        <w:t xml:space="preserve"> </w:t>
      </w:r>
      <w:r w:rsidR="001D4A5B">
        <w:t>to</w:t>
      </w:r>
      <w:r w:rsidR="001D4A5B">
        <w:rPr>
          <w:spacing w:val="-3"/>
        </w:rPr>
        <w:t xml:space="preserve"> </w:t>
      </w:r>
      <w:r w:rsidR="001D4A5B">
        <w:t>address</w:t>
      </w:r>
      <w:r w:rsidR="001D4A5B">
        <w:rPr>
          <w:spacing w:val="-3"/>
        </w:rPr>
        <w:t xml:space="preserve"> </w:t>
      </w:r>
      <w:r w:rsidR="001D4A5B">
        <w:t>disparities</w:t>
      </w:r>
      <w:r w:rsidR="001D4A5B">
        <w:rPr>
          <w:spacing w:val="-3"/>
        </w:rPr>
        <w:t xml:space="preserve"> </w:t>
      </w:r>
      <w:r w:rsidR="001D4A5B">
        <w:t>in</w:t>
      </w:r>
      <w:r w:rsidR="001D4A5B">
        <w:rPr>
          <w:spacing w:val="-5"/>
        </w:rPr>
        <w:t xml:space="preserve"> </w:t>
      </w:r>
      <w:r w:rsidR="001D4A5B">
        <w:t>access</w:t>
      </w:r>
      <w:r w:rsidR="001D4A5B">
        <w:rPr>
          <w:spacing w:val="-3"/>
        </w:rPr>
        <w:t xml:space="preserve"> </w:t>
      </w:r>
      <w:r w:rsidR="001D4A5B">
        <w:t>to</w:t>
      </w:r>
      <w:r w:rsidR="001D4A5B">
        <w:rPr>
          <w:spacing w:val="-3"/>
        </w:rPr>
        <w:t xml:space="preserve"> </w:t>
      </w:r>
      <w:r w:rsidR="001D4A5B">
        <w:t>information</w:t>
      </w:r>
      <w:r w:rsidR="001D4A5B">
        <w:rPr>
          <w:spacing w:val="-5"/>
        </w:rPr>
        <w:t xml:space="preserve"> </w:t>
      </w:r>
      <w:r w:rsidR="001D4A5B">
        <w:t>between</w:t>
      </w:r>
      <w:r w:rsidR="001D4A5B">
        <w:rPr>
          <w:spacing w:val="-5"/>
        </w:rPr>
        <w:t xml:space="preserve"> </w:t>
      </w:r>
      <w:r w:rsidR="001D4A5B">
        <w:t>equivalent public services based on how they are owned or managed”.</w:t>
      </w:r>
      <w:r w:rsidR="001D4A5B">
        <w:rPr>
          <w:position w:val="8"/>
          <w:sz w:val="16"/>
        </w:rPr>
        <w:t>19</w:t>
      </w:r>
    </w:p>
    <w:p w14:paraId="046C7D1D" w14:textId="77777777" w:rsidR="001D4A5B" w:rsidRDefault="001D4A5B" w:rsidP="001D4A5B">
      <w:pPr>
        <w:pStyle w:val="BodyText"/>
        <w:spacing w:line="235" w:lineRule="auto"/>
        <w:ind w:right="144"/>
        <w:rPr>
          <w:sz w:val="16"/>
        </w:rPr>
      </w:pPr>
    </w:p>
    <w:p w14:paraId="51087682" w14:textId="63DEDA16" w:rsidR="001D4A5B" w:rsidRDefault="00B958E3" w:rsidP="001D4A5B">
      <w:pPr>
        <w:pStyle w:val="BodyText"/>
        <w:spacing w:before="6"/>
      </w:pPr>
      <w:r>
        <w:rPr>
          <w:sz w:val="26"/>
        </w:rPr>
        <w:t>2</w:t>
      </w:r>
      <w:r w:rsidR="006C1916">
        <w:rPr>
          <w:sz w:val="26"/>
        </w:rPr>
        <w:t>1</w:t>
      </w:r>
      <w:r w:rsidR="001D4A5B">
        <w:rPr>
          <w:sz w:val="26"/>
        </w:rPr>
        <w:t xml:space="preserve">. </w:t>
      </w:r>
      <w:r w:rsidR="001D4A5B" w:rsidRPr="00EF67AA">
        <w:t>Polling of, primarily, FoI practitioners who attended Scotland’s Annual FoI conference in Edinburgh on 28</w:t>
      </w:r>
      <w:r w:rsidR="001D4A5B" w:rsidRPr="00EF67AA">
        <w:rPr>
          <w:vertAlign w:val="superscript"/>
        </w:rPr>
        <w:t>th</w:t>
      </w:r>
      <w:r w:rsidR="001D4A5B" w:rsidRPr="00EF67AA">
        <w:t xml:space="preserve"> November 2023 on their attitude to FoISA reform revealed:</w:t>
      </w:r>
    </w:p>
    <w:p w14:paraId="5E3120B6" w14:textId="77777777" w:rsidR="001D4A5B" w:rsidRDefault="001D4A5B" w:rsidP="001D4A5B">
      <w:pPr>
        <w:pStyle w:val="BodyText"/>
        <w:numPr>
          <w:ilvl w:val="0"/>
          <w:numId w:val="20"/>
        </w:numPr>
        <w:spacing w:before="6"/>
        <w:rPr>
          <w:sz w:val="26"/>
        </w:rPr>
      </w:pPr>
      <w:proofErr w:type="gramStart"/>
      <w:r>
        <w:t>87%</w:t>
      </w:r>
      <w:proofErr w:type="gramEnd"/>
      <w:r>
        <w:t xml:space="preserve"> </w:t>
      </w:r>
      <w:r w:rsidRPr="00EF67AA">
        <w:t xml:space="preserve">either strongly agreed or agreed that there are elements of Scotland’s FoI law </w:t>
      </w:r>
      <w:r>
        <w:t>which would benefit from</w:t>
      </w:r>
      <w:r w:rsidRPr="00EF67AA">
        <w:t xml:space="preserve"> reform</w:t>
      </w:r>
      <w:r>
        <w:rPr>
          <w:sz w:val="26"/>
        </w:rPr>
        <w:t>.</w:t>
      </w:r>
    </w:p>
    <w:p w14:paraId="1DC0DE88" w14:textId="77777777" w:rsidR="001D4A5B" w:rsidRDefault="001D4A5B" w:rsidP="001D4A5B">
      <w:pPr>
        <w:pStyle w:val="BodyText"/>
        <w:numPr>
          <w:ilvl w:val="0"/>
          <w:numId w:val="20"/>
        </w:numPr>
        <w:spacing w:before="6"/>
        <w:rPr>
          <w:sz w:val="26"/>
        </w:rPr>
      </w:pPr>
      <w:proofErr w:type="gramStart"/>
      <w:r>
        <w:rPr>
          <w:sz w:val="26"/>
        </w:rPr>
        <w:t>85%</w:t>
      </w:r>
      <w:proofErr w:type="gramEnd"/>
      <w:r>
        <w:rPr>
          <w:sz w:val="26"/>
        </w:rPr>
        <w:t xml:space="preserve"> </w:t>
      </w:r>
      <w:r w:rsidRPr="00EF67AA">
        <w:t>either strongly agreed or agreed</w:t>
      </w:r>
      <w:r>
        <w:rPr>
          <w:sz w:val="26"/>
        </w:rPr>
        <w:t xml:space="preserve"> that FoI law should be extended to cover more bodies delivering public services. </w:t>
      </w:r>
    </w:p>
    <w:p w14:paraId="0B25B6EA" w14:textId="77777777" w:rsidR="001D4A5B" w:rsidRDefault="001D4A5B" w:rsidP="001D4A5B">
      <w:pPr>
        <w:pStyle w:val="BodyText"/>
        <w:numPr>
          <w:ilvl w:val="0"/>
          <w:numId w:val="20"/>
        </w:numPr>
        <w:spacing w:before="6"/>
        <w:rPr>
          <w:sz w:val="26"/>
        </w:rPr>
      </w:pPr>
      <w:proofErr w:type="gramStart"/>
      <w:r>
        <w:lastRenderedPageBreak/>
        <w:t>26%</w:t>
      </w:r>
      <w:proofErr w:type="gramEnd"/>
      <w:r>
        <w:t xml:space="preserve"> </w:t>
      </w:r>
      <w:r w:rsidRPr="00EF67AA">
        <w:t>either strongly agreed or agreed</w:t>
      </w:r>
      <w:r>
        <w:t xml:space="preserve"> that there is generally a good understanding within authorities that official business carried out on social platforms (WhatsApp, Teams etc.) is covered by FoI law.</w:t>
      </w:r>
      <w:r>
        <w:rPr>
          <w:rStyle w:val="FootnoteReference"/>
        </w:rPr>
        <w:footnoteReference w:id="25"/>
      </w:r>
    </w:p>
    <w:p w14:paraId="7577361C" w14:textId="723EEDE1" w:rsidR="001D4A5B" w:rsidRDefault="00B958E3" w:rsidP="001D4A5B">
      <w:pPr>
        <w:spacing w:after="0" w:line="240" w:lineRule="auto"/>
        <w:rPr>
          <w:szCs w:val="24"/>
        </w:rPr>
      </w:pPr>
      <w:r>
        <w:rPr>
          <w:szCs w:val="24"/>
        </w:rPr>
        <w:t>2</w:t>
      </w:r>
      <w:r w:rsidR="005C1508">
        <w:rPr>
          <w:szCs w:val="24"/>
        </w:rPr>
        <w:t>2</w:t>
      </w:r>
      <w:r w:rsidR="001D4A5B">
        <w:rPr>
          <w:szCs w:val="24"/>
        </w:rPr>
        <w:t xml:space="preserve">. The views of the Commissioner, the public, FoI practitioners, CFoIS and the </w:t>
      </w:r>
    </w:p>
    <w:p w14:paraId="6670FC6F" w14:textId="13BD6203" w:rsidR="00870714" w:rsidRPr="007D3866" w:rsidRDefault="001D4A5B" w:rsidP="00870714">
      <w:pPr>
        <w:spacing w:after="0" w:line="240" w:lineRule="auto"/>
        <w:rPr>
          <w:szCs w:val="24"/>
        </w:rPr>
      </w:pPr>
      <w:r>
        <w:rPr>
          <w:szCs w:val="24"/>
        </w:rPr>
        <w:t xml:space="preserve">conclusions of the </w:t>
      </w:r>
      <w:r w:rsidRPr="007D3866">
        <w:rPr>
          <w:szCs w:val="24"/>
        </w:rPr>
        <w:t xml:space="preserve">Parliamentary Committee Inquiry Report should not be disregarded.  </w:t>
      </w:r>
      <w:r w:rsidR="00870714" w:rsidRPr="007D3866">
        <w:rPr>
          <w:szCs w:val="24"/>
        </w:rPr>
        <w:t xml:space="preserve">FoISA should cover the service rather than, as currently, </w:t>
      </w:r>
      <w:r w:rsidR="00870714">
        <w:rPr>
          <w:szCs w:val="24"/>
        </w:rPr>
        <w:t xml:space="preserve">the type of body </w:t>
      </w:r>
      <w:r w:rsidR="00870714" w:rsidRPr="007D3866">
        <w:rPr>
          <w:szCs w:val="24"/>
        </w:rPr>
        <w:t>who provides the public service</w:t>
      </w:r>
      <w:r w:rsidR="00870714">
        <w:rPr>
          <w:szCs w:val="24"/>
        </w:rPr>
        <w:t>.</w:t>
      </w:r>
    </w:p>
    <w:p w14:paraId="7963D744" w14:textId="17911AF9" w:rsidR="001D4A5B" w:rsidRDefault="001D4A5B" w:rsidP="001D4A5B">
      <w:pPr>
        <w:spacing w:after="0" w:line="240" w:lineRule="auto"/>
        <w:rPr>
          <w:szCs w:val="24"/>
        </w:rPr>
      </w:pPr>
    </w:p>
    <w:p w14:paraId="320B9BEA" w14:textId="0DFA6F98" w:rsidR="000D08EE" w:rsidRDefault="004E7897" w:rsidP="000D08EE">
      <w:pPr>
        <w:spacing w:after="0" w:line="240" w:lineRule="auto"/>
        <w:rPr>
          <w:szCs w:val="24"/>
        </w:rPr>
      </w:pPr>
      <w:r w:rsidRPr="004A5CF4">
        <w:rPr>
          <w:b/>
          <w:bCs/>
          <w:szCs w:val="24"/>
        </w:rPr>
        <w:t xml:space="preserve">Recommendation </w:t>
      </w:r>
      <w:r w:rsidR="004A5FAA">
        <w:rPr>
          <w:b/>
          <w:bCs/>
          <w:szCs w:val="24"/>
        </w:rPr>
        <w:t>3</w:t>
      </w:r>
      <w:r w:rsidRPr="004A5CF4">
        <w:rPr>
          <w:b/>
          <w:bCs/>
          <w:szCs w:val="24"/>
        </w:rPr>
        <w:t>:</w:t>
      </w:r>
      <w:r>
        <w:rPr>
          <w:szCs w:val="24"/>
        </w:rPr>
        <w:t xml:space="preserve"> </w:t>
      </w:r>
      <w:r w:rsidR="000D08EE">
        <w:rPr>
          <w:szCs w:val="24"/>
        </w:rPr>
        <w:t xml:space="preserve">Will the Scottish Government amend the </w:t>
      </w:r>
      <w:r w:rsidR="000D08EE">
        <w:rPr>
          <w:szCs w:val="24"/>
        </w:rPr>
        <w:t xml:space="preserve">National Care Service Bill to require </w:t>
      </w:r>
      <w:r w:rsidR="004A5CF4">
        <w:rPr>
          <w:szCs w:val="24"/>
        </w:rPr>
        <w:t xml:space="preserve">all </w:t>
      </w:r>
      <w:r w:rsidR="000D08EE">
        <w:rPr>
          <w:szCs w:val="24"/>
        </w:rPr>
        <w:t>private and third sector providers of health and social care to be designated under FoISA</w:t>
      </w:r>
      <w:r w:rsidR="004A5CF4">
        <w:rPr>
          <w:szCs w:val="24"/>
        </w:rPr>
        <w:t>?</w:t>
      </w:r>
      <w:r w:rsidR="000D08EE">
        <w:rPr>
          <w:szCs w:val="24"/>
        </w:rPr>
        <w:t xml:space="preserve"> </w:t>
      </w:r>
    </w:p>
    <w:p w14:paraId="22F539FD" w14:textId="02691B48" w:rsidR="004E7897" w:rsidRDefault="004E7897" w:rsidP="001D4A5B">
      <w:pPr>
        <w:spacing w:after="0" w:line="240" w:lineRule="auto"/>
        <w:rPr>
          <w:szCs w:val="24"/>
        </w:rPr>
      </w:pPr>
    </w:p>
    <w:p w14:paraId="378CC485" w14:textId="260D8BFD" w:rsidR="00C1062E" w:rsidRPr="00C21CE6" w:rsidRDefault="004A5CF4" w:rsidP="00CB3D71">
      <w:pPr>
        <w:spacing w:after="0" w:line="240" w:lineRule="auto"/>
        <w:rPr>
          <w:shd w:val="clear" w:color="auto" w:fill="FFFFFF"/>
        </w:rPr>
      </w:pPr>
      <w:r w:rsidRPr="00C1062E">
        <w:rPr>
          <w:szCs w:val="24"/>
        </w:rPr>
        <w:t>2</w:t>
      </w:r>
      <w:r w:rsidR="00D9163B">
        <w:rPr>
          <w:szCs w:val="24"/>
        </w:rPr>
        <w:t>3</w:t>
      </w:r>
      <w:r w:rsidR="001D4A5B" w:rsidRPr="00C1062E">
        <w:rPr>
          <w:szCs w:val="24"/>
        </w:rPr>
        <w:t xml:space="preserve">. </w:t>
      </w:r>
      <w:r w:rsidR="00606CBD" w:rsidRPr="00C1062E">
        <w:rPr>
          <w:szCs w:val="24"/>
        </w:rPr>
        <w:t xml:space="preserve">Following the </w:t>
      </w:r>
      <w:r w:rsidR="009C4B61" w:rsidRPr="00C1062E">
        <w:rPr>
          <w:szCs w:val="24"/>
        </w:rPr>
        <w:t xml:space="preserve">critical </w:t>
      </w:r>
      <w:r w:rsidR="00606CBD" w:rsidRPr="00C1062E">
        <w:rPr>
          <w:szCs w:val="24"/>
        </w:rPr>
        <w:t xml:space="preserve">post legislative scrutiny </w:t>
      </w:r>
      <w:r w:rsidR="009C4B61" w:rsidRPr="00C1062E">
        <w:rPr>
          <w:szCs w:val="24"/>
        </w:rPr>
        <w:t>report</w:t>
      </w:r>
      <w:r w:rsidR="00606CBD" w:rsidRPr="00C1062E">
        <w:rPr>
          <w:szCs w:val="24"/>
        </w:rPr>
        <w:t xml:space="preserve"> of 2020, the </w:t>
      </w:r>
      <w:r w:rsidR="009C4B61" w:rsidRPr="00C1062E">
        <w:rPr>
          <w:szCs w:val="24"/>
        </w:rPr>
        <w:t>Scottish</w:t>
      </w:r>
      <w:r w:rsidR="00606CBD" w:rsidRPr="00C1062E">
        <w:rPr>
          <w:szCs w:val="24"/>
        </w:rPr>
        <w:t xml:space="preserve"> Government undertook to </w:t>
      </w:r>
      <w:r w:rsidR="009C4B61" w:rsidRPr="00C1062E">
        <w:rPr>
          <w:szCs w:val="24"/>
        </w:rPr>
        <w:t>launch a public consult</w:t>
      </w:r>
      <w:r w:rsidR="001F0BF7" w:rsidRPr="00C1062E">
        <w:rPr>
          <w:szCs w:val="24"/>
        </w:rPr>
        <w:t>ation</w:t>
      </w:r>
      <w:r w:rsidR="00606CBD" w:rsidRPr="00C1062E">
        <w:rPr>
          <w:szCs w:val="24"/>
        </w:rPr>
        <w:t xml:space="preserve"> on </w:t>
      </w:r>
      <w:r w:rsidR="009C4B61" w:rsidRPr="00C1062E">
        <w:rPr>
          <w:szCs w:val="24"/>
        </w:rPr>
        <w:t>FoISA.</w:t>
      </w:r>
      <w:r w:rsidR="001F0BF7" w:rsidRPr="00C1062E">
        <w:rPr>
          <w:szCs w:val="24"/>
        </w:rPr>
        <w:t xml:space="preserve">  </w:t>
      </w:r>
      <w:r w:rsidR="00E16C1D" w:rsidRPr="00C1062E">
        <w:rPr>
          <w:szCs w:val="24"/>
        </w:rPr>
        <w:t xml:space="preserve">Due to delays in delivery, </w:t>
      </w:r>
      <w:r w:rsidR="00E16C1D" w:rsidRPr="00C1062E">
        <w:rPr>
          <w:szCs w:val="24"/>
        </w:rPr>
        <w:t>Katy Clark MSP</w:t>
      </w:r>
      <w:r w:rsidR="00E16C1D" w:rsidRPr="00C1062E">
        <w:rPr>
          <w:szCs w:val="24"/>
        </w:rPr>
        <w:t xml:space="preserve"> </w:t>
      </w:r>
      <w:r w:rsidR="00C91FBB" w:rsidRPr="00C1062E">
        <w:rPr>
          <w:szCs w:val="24"/>
        </w:rPr>
        <w:t>launched</w:t>
      </w:r>
      <w:r w:rsidR="00E16C1D" w:rsidRPr="00C1062E">
        <w:rPr>
          <w:szCs w:val="24"/>
        </w:rPr>
        <w:t xml:space="preserve"> her own consultation for a member’s Bill to reform FoISA</w:t>
      </w:r>
      <w:r w:rsidR="00C91FBB" w:rsidRPr="00C1062E">
        <w:rPr>
          <w:szCs w:val="24"/>
        </w:rPr>
        <w:t>, on 31</w:t>
      </w:r>
      <w:r w:rsidR="00C91FBB" w:rsidRPr="00C1062E">
        <w:rPr>
          <w:szCs w:val="24"/>
          <w:vertAlign w:val="superscript"/>
        </w:rPr>
        <w:t>st</w:t>
      </w:r>
      <w:r w:rsidR="00C91FBB" w:rsidRPr="00C1062E">
        <w:rPr>
          <w:szCs w:val="24"/>
        </w:rPr>
        <w:t xml:space="preserve"> October 2023.  </w:t>
      </w:r>
      <w:r w:rsidR="00937963">
        <w:rPr>
          <w:szCs w:val="24"/>
        </w:rPr>
        <w:t>This</w:t>
      </w:r>
      <w:r w:rsidR="00C1062E" w:rsidRPr="00C1062E">
        <w:rPr>
          <w:color w:val="000000" w:themeColor="text1"/>
          <w:shd w:val="clear" w:color="auto" w:fill="FFFFFF"/>
        </w:rPr>
        <w:t xml:space="preserve"> </w:t>
      </w:r>
      <w:r w:rsidR="00C1062E" w:rsidRPr="0091228B">
        <w:rPr>
          <w:shd w:val="clear" w:color="auto" w:fill="FFFFFF"/>
        </w:rPr>
        <w:t xml:space="preserve">consultation </w:t>
      </w:r>
      <w:r w:rsidR="00C21CE6">
        <w:rPr>
          <w:shd w:val="clear" w:color="auto" w:fill="FFFFFF"/>
        </w:rPr>
        <w:t>reflected</w:t>
      </w:r>
      <w:r w:rsidR="00937963">
        <w:rPr>
          <w:shd w:val="clear" w:color="auto" w:fill="FFFFFF"/>
        </w:rPr>
        <w:t xml:space="preserve"> the Committees recommendations for reform and was g</w:t>
      </w:r>
      <w:r w:rsidR="00C1062E" w:rsidRPr="00C1062E">
        <w:rPr>
          <w:rStyle w:val="DefaultFontHxMailStyle"/>
          <w:lang w:val="en-US"/>
        </w:rPr>
        <w:t xml:space="preserve">rounded in </w:t>
      </w:r>
      <w:r w:rsidR="00937963">
        <w:rPr>
          <w:rStyle w:val="DefaultFontHxMailStyle"/>
          <w:lang w:val="en-US"/>
        </w:rPr>
        <w:t xml:space="preserve">the CFoIS </w:t>
      </w:r>
      <w:r w:rsidR="00C1062E" w:rsidRPr="00C1062E">
        <w:rPr>
          <w:rStyle w:val="DefaultFontHxMailStyle"/>
          <w:lang w:val="en-US"/>
        </w:rPr>
        <w:t>‘FoISA Reform Bill’</w:t>
      </w:r>
      <w:r w:rsidR="00C1062E">
        <w:rPr>
          <w:rStyle w:val="FootnoteReference"/>
          <w:rFonts w:cs="Arial"/>
          <w:lang w:val="en-US"/>
        </w:rPr>
        <w:footnoteReference w:id="26"/>
      </w:r>
      <w:r w:rsidR="00C1062E" w:rsidRPr="00C1062E">
        <w:rPr>
          <w:rStyle w:val="DefaultFontHxMailStyle"/>
          <w:lang w:val="en-US"/>
        </w:rPr>
        <w:t xml:space="preserve"> published </w:t>
      </w:r>
      <w:r w:rsidR="00937963">
        <w:rPr>
          <w:rStyle w:val="DefaultFontHxMailStyle"/>
          <w:lang w:val="en-US"/>
        </w:rPr>
        <w:t>in 2022</w:t>
      </w:r>
      <w:r w:rsidR="00C1062E" w:rsidRPr="00C1062E">
        <w:rPr>
          <w:rStyle w:val="DefaultFontHxMailStyle"/>
          <w:lang w:val="en-US"/>
        </w:rPr>
        <w:t xml:space="preserve">. </w:t>
      </w:r>
      <w:r w:rsidR="00C21CE6">
        <w:rPr>
          <w:rStyle w:val="DefaultFontHxMailStyle"/>
          <w:rFonts w:cstheme="minorBidi"/>
          <w:shd w:val="clear" w:color="auto" w:fill="FFFFFF"/>
        </w:rPr>
        <w:t xml:space="preserve">  A month later, </w:t>
      </w:r>
      <w:r w:rsidR="00C1062E" w:rsidRPr="00C21CE6">
        <w:rPr>
          <w:rStyle w:val="DefaultFontHxMailStyle"/>
          <w:lang w:val="en-US"/>
        </w:rPr>
        <w:t xml:space="preserve">Scottish Ministers </w:t>
      </w:r>
      <w:r w:rsidR="00C21CE6">
        <w:rPr>
          <w:rStyle w:val="DefaultFontHxMailStyle"/>
          <w:lang w:val="en-US"/>
        </w:rPr>
        <w:t>published</w:t>
      </w:r>
      <w:r w:rsidR="00C1062E" w:rsidRPr="00C21CE6">
        <w:rPr>
          <w:rStyle w:val="DefaultFontHxMailStyle"/>
          <w:lang w:val="en-US"/>
        </w:rPr>
        <w:t xml:space="preserve"> their </w:t>
      </w:r>
      <w:r w:rsidR="00C1062E" w:rsidRPr="00CB3D71">
        <w:rPr>
          <w:lang w:val="en-US"/>
        </w:rPr>
        <w:t>consultation</w:t>
      </w:r>
      <w:r w:rsidR="00C1062E" w:rsidRPr="00C21CE6">
        <w:rPr>
          <w:rStyle w:val="DefaultFontHxMailStyle"/>
          <w:lang w:val="en-US"/>
        </w:rPr>
        <w:t xml:space="preserve"> which set out </w:t>
      </w:r>
      <w:r w:rsidR="00C1062E" w:rsidRPr="00DD1BA2">
        <w:rPr>
          <w:rStyle w:val="DefaultFontHxMailStyle"/>
          <w:lang w:val="en-US"/>
        </w:rPr>
        <w:t>issues for consideration but confirm</w:t>
      </w:r>
      <w:r w:rsidR="00926051">
        <w:rPr>
          <w:rStyle w:val="DefaultFontHxMailStyle"/>
          <w:lang w:val="en-US"/>
        </w:rPr>
        <w:t>ed</w:t>
      </w:r>
      <w:r w:rsidR="00C1062E" w:rsidRPr="00DD1BA2">
        <w:rPr>
          <w:rStyle w:val="DefaultFontHxMailStyle"/>
          <w:lang w:val="en-US"/>
        </w:rPr>
        <w:t xml:space="preserve"> </w:t>
      </w:r>
      <w:r w:rsidR="00C1062E" w:rsidRPr="00DD1BA2">
        <w:rPr>
          <w:shd w:val="clear" w:color="auto" w:fill="FFFFFF"/>
        </w:rPr>
        <w:t>their 16 year old commitment to ‘operate within FoISA rather than proposing significant changes to it but adjusts the regime where it is necessary and sensible to do so.”</w:t>
      </w:r>
      <w:r w:rsidR="00CB3D71" w:rsidRPr="00DD1BA2">
        <w:rPr>
          <w:rStyle w:val="FootnoteReference"/>
          <w:shd w:val="clear" w:color="auto" w:fill="FFFFFF"/>
        </w:rPr>
        <w:footnoteReference w:id="27"/>
      </w:r>
      <w:r w:rsidR="00C1062E" w:rsidRPr="00DD1BA2">
        <w:rPr>
          <w:shd w:val="clear" w:color="auto" w:fill="FFFFFF"/>
        </w:rPr>
        <w:t xml:space="preserve"> Whilst CFoIS welcome</w:t>
      </w:r>
      <w:r w:rsidR="00926051">
        <w:rPr>
          <w:shd w:val="clear" w:color="auto" w:fill="FFFFFF"/>
        </w:rPr>
        <w:t>d</w:t>
      </w:r>
      <w:r w:rsidR="00C1062E" w:rsidRPr="00DD1BA2">
        <w:rPr>
          <w:shd w:val="clear" w:color="auto" w:fill="FFFFFF"/>
        </w:rPr>
        <w:t xml:space="preserve"> discussion of practical issues, comprehensive legal </w:t>
      </w:r>
      <w:r w:rsidR="00C1062E" w:rsidRPr="00C21CE6">
        <w:rPr>
          <w:shd w:val="clear" w:color="auto" w:fill="FFFFFF"/>
        </w:rPr>
        <w:t xml:space="preserve">reform is necessary.  </w:t>
      </w:r>
    </w:p>
    <w:p w14:paraId="588F2118" w14:textId="77777777" w:rsidR="00606CBD" w:rsidRDefault="00606CBD" w:rsidP="001D4A5B">
      <w:pPr>
        <w:spacing w:after="0" w:line="240" w:lineRule="auto"/>
        <w:rPr>
          <w:szCs w:val="24"/>
        </w:rPr>
      </w:pPr>
    </w:p>
    <w:p w14:paraId="503C6625" w14:textId="187D6C11" w:rsidR="00DD1BA2" w:rsidRDefault="00DD1BA2" w:rsidP="001D4A5B">
      <w:pPr>
        <w:spacing w:after="0" w:line="240" w:lineRule="auto"/>
      </w:pPr>
      <w:r>
        <w:rPr>
          <w:szCs w:val="24"/>
        </w:rPr>
        <w:t>2</w:t>
      </w:r>
      <w:r w:rsidR="00D9163B">
        <w:rPr>
          <w:szCs w:val="24"/>
        </w:rPr>
        <w:t>4</w:t>
      </w:r>
      <w:r>
        <w:rPr>
          <w:szCs w:val="24"/>
        </w:rPr>
        <w:t xml:space="preserve">. </w:t>
      </w:r>
      <w:r w:rsidR="001D4A5B">
        <w:rPr>
          <w:szCs w:val="24"/>
        </w:rPr>
        <w:t>On 28</w:t>
      </w:r>
      <w:r w:rsidR="001D4A5B" w:rsidRPr="00356F2D">
        <w:rPr>
          <w:szCs w:val="24"/>
          <w:vertAlign w:val="superscript"/>
        </w:rPr>
        <w:t>th</w:t>
      </w:r>
      <w:r w:rsidR="001D4A5B">
        <w:rPr>
          <w:szCs w:val="24"/>
        </w:rPr>
        <w:t xml:space="preserve"> November 2023, </w:t>
      </w:r>
      <w:r w:rsidR="001D4A5B">
        <w:t xml:space="preserve">the Scottish Government announced, following its public consultation on the operation of FoISA, that it will not bring forward legislative reform.  Instead, again, they will hold a consultation on the use of the section 5 power under FoISA – which allows Ministers to consult on designating more bodies for compliance.  The last consultation on Scottish Ministers’ use of the section 5 power took place in 2019 but nothing subsequently happened.  The Minister explained they will consult on designating providers of health and social care services but only </w:t>
      </w:r>
      <w:r w:rsidR="001D4A5B" w:rsidRPr="00BC3A42">
        <w:rPr>
          <w:b/>
          <w:bCs/>
        </w:rPr>
        <w:t>after</w:t>
      </w:r>
      <w:r w:rsidR="001D4A5B">
        <w:t xml:space="preserve"> the passage of the </w:t>
      </w:r>
      <w:hyperlink r:id="rId9" w:tgtFrame="_blank" w:history="1">
        <w:r w:rsidR="001D4A5B">
          <w:rPr>
            <w:rStyle w:val="Hyperlink"/>
          </w:rPr>
          <w:t>National Care Services (Scotland) Bill</w:t>
        </w:r>
      </w:hyperlink>
      <w:r w:rsidR="001D4A5B">
        <w:t xml:space="preserve">. </w:t>
      </w:r>
    </w:p>
    <w:p w14:paraId="5CBAC01C" w14:textId="77777777" w:rsidR="00DD1BA2" w:rsidRDefault="00DD1BA2" w:rsidP="001D4A5B">
      <w:pPr>
        <w:spacing w:after="0" w:line="240" w:lineRule="auto"/>
      </w:pPr>
    </w:p>
    <w:p w14:paraId="564F3A24" w14:textId="1AEBFF95" w:rsidR="00D27C0B" w:rsidRDefault="001E3E04" w:rsidP="001D4A5B">
      <w:pPr>
        <w:spacing w:after="0" w:line="240" w:lineRule="auto"/>
      </w:pPr>
      <w:r>
        <w:t>2</w:t>
      </w:r>
      <w:r w:rsidR="00D9163B">
        <w:t>5</w:t>
      </w:r>
      <w:r>
        <w:t xml:space="preserve">. </w:t>
      </w:r>
      <w:r w:rsidR="004724D6">
        <w:t>In June 2024, t</w:t>
      </w:r>
      <w:r>
        <w:t xml:space="preserve">he Scottish Government </w:t>
      </w:r>
      <w:r w:rsidR="00BA75D4">
        <w:t>published</w:t>
      </w:r>
      <w:r w:rsidR="004724D6">
        <w:t xml:space="preserve"> </w:t>
      </w:r>
      <w:r w:rsidR="00BA75D4">
        <w:t>‘</w:t>
      </w:r>
      <w:r w:rsidR="00BA75D4" w:rsidRPr="00BA75D4">
        <w:t>Information on the actions and priorities of three workstreams, to improve the operation of FOI rights in Scotland</w:t>
      </w:r>
      <w:r w:rsidR="00BA75D4">
        <w:t>’</w:t>
      </w:r>
      <w:r w:rsidR="00D27C0B">
        <w:t>:</w:t>
      </w:r>
    </w:p>
    <w:p w14:paraId="02B78834" w14:textId="06453F10" w:rsidR="00D27C0B" w:rsidRPr="00D27C0B" w:rsidRDefault="00291AB1" w:rsidP="00D27C0B">
      <w:pPr>
        <w:numPr>
          <w:ilvl w:val="0"/>
          <w:numId w:val="23"/>
        </w:numPr>
        <w:spacing w:after="0" w:line="240" w:lineRule="auto"/>
      </w:pPr>
      <w:r>
        <w:t>W</w:t>
      </w:r>
      <w:r w:rsidR="00D27C0B" w:rsidRPr="00D27C0B">
        <w:t xml:space="preserve">orkstream 1 - consideration and </w:t>
      </w:r>
      <w:r w:rsidR="003C2FC6">
        <w:t>u</w:t>
      </w:r>
      <w:r w:rsidR="00D27C0B" w:rsidRPr="00D27C0B">
        <w:t>se of Scottish Ministers’ powers to extend coverage of FOISA</w:t>
      </w:r>
      <w:r w:rsidR="009508C9">
        <w:t xml:space="preserve">.   An advisory group is being established on the </w:t>
      </w:r>
      <w:r w:rsidR="00934798" w:rsidRPr="00934798">
        <w:t xml:space="preserve">public consultation on extension of FOISA to care homes and ‘care from home’ services </w:t>
      </w:r>
      <w:r w:rsidR="00934798">
        <w:t>using</w:t>
      </w:r>
      <w:r w:rsidR="00934798" w:rsidRPr="00934798">
        <w:t xml:space="preserve"> Scottish Ministers’ power under section 5 of F</w:t>
      </w:r>
      <w:r w:rsidR="00934798">
        <w:t>o</w:t>
      </w:r>
      <w:r w:rsidR="00934798" w:rsidRPr="00934798">
        <w:t>ISA.</w:t>
      </w:r>
      <w:r w:rsidR="00EE2802">
        <w:t xml:space="preserve"> </w:t>
      </w:r>
      <w:r w:rsidR="00463676">
        <w:t>It</w:t>
      </w:r>
      <w:r w:rsidR="00EE2802">
        <w:t xml:space="preserve"> is hoped the first meeting will be end of January 2025.</w:t>
      </w:r>
    </w:p>
    <w:p w14:paraId="55F0F799" w14:textId="23F8EB6B" w:rsidR="00D27C0B" w:rsidRPr="00D27C0B" w:rsidRDefault="00291AB1" w:rsidP="00D27C0B">
      <w:pPr>
        <w:numPr>
          <w:ilvl w:val="0"/>
          <w:numId w:val="23"/>
        </w:numPr>
        <w:spacing w:after="0" w:line="240" w:lineRule="auto"/>
      </w:pPr>
      <w:r>
        <w:t>W</w:t>
      </w:r>
      <w:r w:rsidR="00D27C0B" w:rsidRPr="00D27C0B">
        <w:t>orkstream 2 - updating statutory guidance for Scottish public authorities</w:t>
      </w:r>
      <w:r w:rsidR="00EE2802">
        <w:t>.  It is hoped a public consultation on the updated Section 60 code</w:t>
      </w:r>
      <w:r w:rsidR="002F6989">
        <w:t xml:space="preserve"> will take place early in 2025.</w:t>
      </w:r>
      <w:r w:rsidR="00EE2802">
        <w:t xml:space="preserve"> </w:t>
      </w:r>
      <w:r w:rsidR="0076391D">
        <w:t xml:space="preserve">The Code </w:t>
      </w:r>
      <w:r w:rsidR="00914623" w:rsidRPr="00914623">
        <w:t>provi</w:t>
      </w:r>
      <w:r w:rsidR="0076391D">
        <w:t>des</w:t>
      </w:r>
      <w:r w:rsidR="00914623" w:rsidRPr="00914623">
        <w:t xml:space="preserve"> guidance to Scottish public authorities </w:t>
      </w:r>
      <w:r w:rsidR="00F60EBF">
        <w:t>on</w:t>
      </w:r>
      <w:r w:rsidR="00914623" w:rsidRPr="00914623">
        <w:t xml:space="preserve"> </w:t>
      </w:r>
      <w:r w:rsidR="00F60EBF">
        <w:t xml:space="preserve">good </w:t>
      </w:r>
      <w:r w:rsidR="00914623" w:rsidRPr="00914623">
        <w:t xml:space="preserve">practice </w:t>
      </w:r>
      <w:r w:rsidR="00F60EBF">
        <w:t>in</w:t>
      </w:r>
      <w:r w:rsidR="00914623" w:rsidRPr="00914623">
        <w:t xml:space="preserve"> the discharge of the  functions under </w:t>
      </w:r>
      <w:r w:rsidR="00F60EBF">
        <w:t>FoISA</w:t>
      </w:r>
      <w:r w:rsidR="00914623" w:rsidRPr="00914623">
        <w:t>.</w:t>
      </w:r>
    </w:p>
    <w:p w14:paraId="18579815" w14:textId="0E3C2228" w:rsidR="00D27C0B" w:rsidRPr="00D27C0B" w:rsidRDefault="00291AB1" w:rsidP="00606CBD">
      <w:pPr>
        <w:numPr>
          <w:ilvl w:val="0"/>
          <w:numId w:val="23"/>
        </w:numPr>
        <w:spacing w:after="0"/>
      </w:pPr>
      <w:r>
        <w:t>W</w:t>
      </w:r>
      <w:r w:rsidR="00D27C0B" w:rsidRPr="00D27C0B">
        <w:t xml:space="preserve">orkstream 3 - maintaining full FOI coverage of </w:t>
      </w:r>
      <w:r w:rsidR="001A3B0A">
        <w:t xml:space="preserve">the </w:t>
      </w:r>
      <w:r w:rsidR="00D27C0B" w:rsidRPr="00D27C0B">
        <w:t>public sector in Scotland</w:t>
      </w:r>
      <w:r w:rsidR="0014556C">
        <w:t>, which involves</w:t>
      </w:r>
      <w:r w:rsidR="00324D2A">
        <w:t xml:space="preserve"> a “</w:t>
      </w:r>
      <w:r w:rsidR="0014556C" w:rsidRPr="0014556C">
        <w:t>comprehensive review</w:t>
      </w:r>
      <w:r w:rsidR="00324D2A">
        <w:t xml:space="preserve">” of </w:t>
      </w:r>
      <w:r w:rsidR="00A82ED1">
        <w:t xml:space="preserve">bodies </w:t>
      </w:r>
      <w:r w:rsidR="00324D2A">
        <w:t>omi</w:t>
      </w:r>
      <w:r w:rsidR="00E108CD">
        <w:t xml:space="preserve">tted </w:t>
      </w:r>
      <w:r w:rsidR="00A82ED1">
        <w:t>from FoISA</w:t>
      </w:r>
      <w:r w:rsidR="00E108CD">
        <w:t xml:space="preserve">, </w:t>
      </w:r>
      <w:r w:rsidR="00E108CD">
        <w:lastRenderedPageBreak/>
        <w:t>including private companies set up by the public sector</w:t>
      </w:r>
      <w:r w:rsidR="004D1CE5">
        <w:t xml:space="preserve">, and </w:t>
      </w:r>
      <w:r w:rsidR="0014556C" w:rsidRPr="0014556C">
        <w:t xml:space="preserve">using the section 4 power </w:t>
      </w:r>
      <w:r w:rsidR="004D1CE5">
        <w:t>“</w:t>
      </w:r>
      <w:r w:rsidR="0014556C" w:rsidRPr="0014556C">
        <w:t>to make appropriate updates to entities listed</w:t>
      </w:r>
      <w:r w:rsidR="004D1CE5">
        <w:t>”</w:t>
      </w:r>
      <w:r w:rsidR="001A3B0A">
        <w:t xml:space="preserve">.  This work should be completed </w:t>
      </w:r>
      <w:r w:rsidR="00D9163B">
        <w:t>in</w:t>
      </w:r>
      <w:r w:rsidR="004D1CE5">
        <w:t xml:space="preserve"> 2026.</w:t>
      </w:r>
      <w:r w:rsidR="001E0A11">
        <w:rPr>
          <w:rStyle w:val="FootnoteReference"/>
        </w:rPr>
        <w:footnoteReference w:id="28"/>
      </w:r>
    </w:p>
    <w:p w14:paraId="26F4A733" w14:textId="2973B0B8" w:rsidR="001E3E04" w:rsidRPr="007D3866" w:rsidRDefault="001E3E04" w:rsidP="001D4A5B">
      <w:pPr>
        <w:spacing w:after="0" w:line="240" w:lineRule="auto"/>
        <w:rPr>
          <w:szCs w:val="24"/>
        </w:rPr>
      </w:pPr>
      <w:r>
        <w:t xml:space="preserve"> </w:t>
      </w:r>
    </w:p>
    <w:p w14:paraId="0A61104E" w14:textId="4C94EA07" w:rsidR="001D4A5B" w:rsidRPr="003F2C2B" w:rsidRDefault="00B27249" w:rsidP="003F2C2B">
      <w:pPr>
        <w:pStyle w:val="ListParagraph"/>
        <w:spacing w:after="0" w:line="240" w:lineRule="auto"/>
        <w:ind w:left="0"/>
        <w:rPr>
          <w:rStyle w:val="DefaultFontHxMailStyle"/>
          <w:rFonts w:cstheme="minorBidi"/>
          <w:szCs w:val="24"/>
        </w:rPr>
      </w:pPr>
      <w:r>
        <w:t>2</w:t>
      </w:r>
      <w:r w:rsidR="00D9163B">
        <w:t>6</w:t>
      </w:r>
      <w:r w:rsidR="001D4A5B">
        <w:t xml:space="preserve">. </w:t>
      </w:r>
      <w:r>
        <w:rPr>
          <w:szCs w:val="24"/>
        </w:rPr>
        <w:t>In December</w:t>
      </w:r>
      <w:r w:rsidR="007A7427">
        <w:rPr>
          <w:szCs w:val="24"/>
        </w:rPr>
        <w:t xml:space="preserve"> 2023,</w:t>
      </w:r>
      <w:r w:rsidR="001D4A5B">
        <w:rPr>
          <w:szCs w:val="24"/>
        </w:rPr>
        <w:t xml:space="preserve"> Katy Clark MSP secured sufficient cross party MSP support at the Scottish Parliament to </w:t>
      </w:r>
      <w:r w:rsidR="007A7427">
        <w:rPr>
          <w:szCs w:val="24"/>
        </w:rPr>
        <w:t>propose</w:t>
      </w:r>
      <w:r w:rsidR="001D4A5B">
        <w:rPr>
          <w:szCs w:val="24"/>
        </w:rPr>
        <w:t xml:space="preserve"> a Freedom of Information Reform (Scotland) Bill.  </w:t>
      </w:r>
      <w:r w:rsidR="007A7427">
        <w:rPr>
          <w:szCs w:val="24"/>
        </w:rPr>
        <w:t>Her</w:t>
      </w:r>
      <w:r w:rsidR="001D4A5B">
        <w:rPr>
          <w:szCs w:val="24"/>
        </w:rPr>
        <w:t xml:space="preserve"> public consultation confirmed </w:t>
      </w:r>
      <w:r w:rsidR="007A7427">
        <w:rPr>
          <w:szCs w:val="24"/>
        </w:rPr>
        <w:t>o</w:t>
      </w:r>
      <w:r w:rsidR="001D4A5B">
        <w:rPr>
          <w:szCs w:val="24"/>
        </w:rPr>
        <w:t>verwhelming support for FoI reform.</w:t>
      </w:r>
      <w:r w:rsidR="001D4A5B">
        <w:rPr>
          <w:rStyle w:val="FootnoteReference"/>
          <w:szCs w:val="24"/>
        </w:rPr>
        <w:footnoteReference w:id="29"/>
      </w:r>
      <w:r w:rsidR="001D4A5B">
        <w:rPr>
          <w:szCs w:val="24"/>
        </w:rPr>
        <w:t xml:space="preserve"> </w:t>
      </w:r>
      <w:r w:rsidR="003F2C2B">
        <w:rPr>
          <w:rStyle w:val="FootnoteReference"/>
          <w:rFonts w:cs="Arial"/>
          <w:lang w:val="en-US"/>
        </w:rPr>
        <w:t xml:space="preserve"> </w:t>
      </w:r>
      <w:r w:rsidR="003F2C2B">
        <w:rPr>
          <w:rFonts w:cs="Arial"/>
          <w:lang w:val="en-US"/>
        </w:rPr>
        <w:t>The Bill is now drafted</w:t>
      </w:r>
      <w:r w:rsidR="00890F37">
        <w:rPr>
          <w:rFonts w:cs="Arial"/>
          <w:lang w:val="en-US"/>
        </w:rPr>
        <w:t xml:space="preserve"> and is expected to be introduced by the end of January 2025.</w:t>
      </w:r>
    </w:p>
    <w:p w14:paraId="48BB3A68" w14:textId="77777777" w:rsidR="001D4A5B" w:rsidRPr="00024C1C" w:rsidRDefault="001D4A5B" w:rsidP="001D4A5B">
      <w:pPr>
        <w:spacing w:after="0" w:line="240" w:lineRule="auto"/>
        <w:rPr>
          <w:rStyle w:val="DefaultFontHxMailStyle"/>
          <w:szCs w:val="24"/>
          <w:lang w:val="en-US"/>
        </w:rPr>
      </w:pPr>
    </w:p>
    <w:p w14:paraId="51BC78DA" w14:textId="5F0FF747" w:rsidR="001D4A5B" w:rsidRDefault="001D4A5B" w:rsidP="001D4A5B">
      <w:pPr>
        <w:spacing w:after="0" w:line="240" w:lineRule="auto"/>
        <w:rPr>
          <w:rStyle w:val="DefaultFontHxMailStyle"/>
          <w:szCs w:val="24"/>
          <w:lang w:val="en-US"/>
        </w:rPr>
      </w:pPr>
      <w:r w:rsidRPr="007D3866">
        <w:rPr>
          <w:b/>
          <w:bCs/>
          <w:szCs w:val="24"/>
        </w:rPr>
        <w:t xml:space="preserve">Recommendation </w:t>
      </w:r>
      <w:r w:rsidR="004A5FAA">
        <w:rPr>
          <w:b/>
          <w:bCs/>
          <w:szCs w:val="24"/>
        </w:rPr>
        <w:t>4</w:t>
      </w:r>
      <w:r w:rsidRPr="007D3866">
        <w:rPr>
          <w:b/>
          <w:bCs/>
          <w:szCs w:val="24"/>
        </w:rPr>
        <w:t xml:space="preserve">: </w:t>
      </w:r>
      <w:r>
        <w:rPr>
          <w:szCs w:val="24"/>
        </w:rPr>
        <w:t>W</w:t>
      </w:r>
      <w:r w:rsidR="00890F37">
        <w:rPr>
          <w:szCs w:val="24"/>
        </w:rPr>
        <w:t xml:space="preserve">ill the </w:t>
      </w:r>
      <w:r w:rsidRPr="007D3866">
        <w:rPr>
          <w:szCs w:val="24"/>
        </w:rPr>
        <w:t xml:space="preserve">Scottish Government </w:t>
      </w:r>
      <w:r w:rsidR="00604AFE">
        <w:rPr>
          <w:szCs w:val="24"/>
        </w:rPr>
        <w:t xml:space="preserve">agree that amending FoISA is now urgent and support the general principles of the FoISA Reform Bill? </w:t>
      </w:r>
    </w:p>
    <w:p w14:paraId="4CE3D799" w14:textId="51004AC4" w:rsidR="001D4A5B" w:rsidRDefault="001D4A5B" w:rsidP="00F86C8B">
      <w:pPr>
        <w:pStyle w:val="SingleTxtG"/>
        <w:tabs>
          <w:tab w:val="left" w:pos="1701"/>
        </w:tabs>
        <w:spacing w:after="0" w:line="240" w:lineRule="auto"/>
        <w:ind w:left="0" w:right="0"/>
        <w:jc w:val="left"/>
        <w:rPr>
          <w:rFonts w:cs="Arial"/>
          <w:szCs w:val="24"/>
          <w:lang w:val="en-US"/>
        </w:rPr>
      </w:pPr>
      <w:r w:rsidRPr="007D3866">
        <w:rPr>
          <w:rFonts w:ascii="Arial" w:hAnsi="Arial" w:cs="Arial"/>
          <w:bCs/>
          <w:sz w:val="24"/>
          <w:szCs w:val="24"/>
        </w:rPr>
        <w:t>.</w:t>
      </w:r>
    </w:p>
    <w:p w14:paraId="21EE72CD" w14:textId="29E23963" w:rsidR="00221B11" w:rsidRPr="007D3866" w:rsidRDefault="002D35FC" w:rsidP="00617EE2">
      <w:pPr>
        <w:pStyle w:val="ListParagraph"/>
        <w:spacing w:after="0" w:line="240" w:lineRule="auto"/>
        <w:ind w:left="0"/>
        <w:rPr>
          <w:rFonts w:cs="Arial"/>
          <w:b/>
          <w:bCs/>
          <w:szCs w:val="24"/>
        </w:rPr>
      </w:pPr>
      <w:r>
        <w:rPr>
          <w:rFonts w:cs="Arial"/>
          <w:b/>
          <w:bCs/>
          <w:szCs w:val="24"/>
        </w:rPr>
        <w:t xml:space="preserve">Tromso Convention </w:t>
      </w:r>
    </w:p>
    <w:p w14:paraId="4A86AD6C" w14:textId="7F568F57" w:rsidR="001C703F" w:rsidRDefault="00F75C46" w:rsidP="00617EE2">
      <w:pPr>
        <w:tabs>
          <w:tab w:val="left" w:pos="0"/>
        </w:tabs>
        <w:spacing w:after="0" w:line="240" w:lineRule="auto"/>
        <w:rPr>
          <w:rFonts w:cs="Arial"/>
          <w:szCs w:val="24"/>
        </w:rPr>
      </w:pPr>
      <w:r>
        <w:rPr>
          <w:rFonts w:cs="Arial"/>
          <w:szCs w:val="24"/>
        </w:rPr>
        <w:t>2</w:t>
      </w:r>
      <w:r w:rsidR="00D9163B">
        <w:rPr>
          <w:rFonts w:cs="Arial"/>
          <w:szCs w:val="24"/>
        </w:rPr>
        <w:t>7</w:t>
      </w:r>
      <w:r>
        <w:rPr>
          <w:rFonts w:cs="Arial"/>
          <w:szCs w:val="24"/>
        </w:rPr>
        <w:t xml:space="preserve">. </w:t>
      </w:r>
      <w:r w:rsidR="00221B11" w:rsidRPr="007D3866">
        <w:rPr>
          <w:rFonts w:cs="Arial"/>
          <w:szCs w:val="24"/>
        </w:rPr>
        <w:t>The UK Freedom of Information Act 2000 (FoIA), the Environmental Information Regulations</w:t>
      </w:r>
      <w:r w:rsidR="00221B11" w:rsidRPr="007D3866">
        <w:rPr>
          <w:rStyle w:val="FootnoteReference"/>
          <w:rFonts w:cs="Arial"/>
          <w:szCs w:val="24"/>
        </w:rPr>
        <w:footnoteReference w:id="30"/>
      </w:r>
      <w:r w:rsidR="00221B11" w:rsidRPr="007D3866">
        <w:rPr>
          <w:rFonts w:cs="Arial"/>
          <w:szCs w:val="24"/>
        </w:rPr>
        <w:t>, The Freedom of Information (Scotland) Act 2002 (FoISA)</w:t>
      </w:r>
      <w:r w:rsidR="00221B11" w:rsidRPr="007D3866">
        <w:rPr>
          <w:rStyle w:val="FootnoteReference"/>
          <w:rFonts w:cs="Arial"/>
          <w:szCs w:val="24"/>
        </w:rPr>
        <w:footnoteReference w:id="31"/>
      </w:r>
      <w:r w:rsidR="00221B11" w:rsidRPr="007D3866">
        <w:rPr>
          <w:rFonts w:cs="Arial"/>
          <w:szCs w:val="24"/>
        </w:rPr>
        <w:t>, and the Environmental Information (Scotland) Regulations 2004 (EISRs)</w:t>
      </w:r>
      <w:r w:rsidR="00221B11" w:rsidRPr="007D3866">
        <w:rPr>
          <w:rStyle w:val="FootnoteReference"/>
          <w:rFonts w:cs="Arial"/>
          <w:szCs w:val="24"/>
        </w:rPr>
        <w:footnoteReference w:id="32"/>
      </w:r>
      <w:r w:rsidR="00221B11" w:rsidRPr="007D3866">
        <w:rPr>
          <w:rFonts w:cs="Arial"/>
          <w:szCs w:val="24"/>
        </w:rPr>
        <w:t xml:space="preserve"> establish the ‘right to receive’ information and place a duty on the holder of information to provide it unless it is subject to one of the numerous exemptions and </w:t>
      </w:r>
      <w:r w:rsidR="00221B11" w:rsidRPr="007D3866">
        <w:rPr>
          <w:rFonts w:cs="Arial"/>
          <w:szCs w:val="24"/>
          <w:lang w:val="en-US"/>
        </w:rPr>
        <w:t>exceptions</w:t>
      </w:r>
      <w:r w:rsidR="00221B11" w:rsidRPr="007D3866">
        <w:rPr>
          <w:rFonts w:cs="Arial"/>
          <w:szCs w:val="24"/>
        </w:rPr>
        <w:t xml:space="preserve">.  Whether the information relates to devolved or reserved matters defines the legislative choice. There are also duties to pro-actively disclose which are assisted by separate statutory duties such as publishing local housing plans and </w:t>
      </w:r>
      <w:r w:rsidR="00A10951">
        <w:rPr>
          <w:rFonts w:cs="Arial"/>
          <w:szCs w:val="24"/>
        </w:rPr>
        <w:t xml:space="preserve">voluntary </w:t>
      </w:r>
      <w:r w:rsidR="00221B11" w:rsidRPr="007D3866">
        <w:rPr>
          <w:rFonts w:cs="Arial"/>
          <w:szCs w:val="24"/>
        </w:rPr>
        <w:t xml:space="preserve">policy initiatives such as on ‘Open Government’.  </w:t>
      </w:r>
    </w:p>
    <w:p w14:paraId="47B0CCDA" w14:textId="77777777" w:rsidR="001C703F" w:rsidRDefault="001C703F" w:rsidP="00617EE2">
      <w:pPr>
        <w:tabs>
          <w:tab w:val="left" w:pos="0"/>
        </w:tabs>
        <w:spacing w:after="0" w:line="240" w:lineRule="auto"/>
        <w:rPr>
          <w:rFonts w:cs="Arial"/>
          <w:szCs w:val="24"/>
        </w:rPr>
      </w:pPr>
    </w:p>
    <w:p w14:paraId="3FDA848D" w14:textId="24465AC5" w:rsidR="00221B11" w:rsidRPr="007D3866" w:rsidRDefault="001C703F" w:rsidP="0028452F">
      <w:pPr>
        <w:tabs>
          <w:tab w:val="left" w:pos="0"/>
        </w:tabs>
        <w:spacing w:after="0" w:line="240" w:lineRule="auto"/>
        <w:rPr>
          <w:rFonts w:cs="Arial"/>
          <w:szCs w:val="24"/>
        </w:rPr>
      </w:pPr>
      <w:r>
        <w:rPr>
          <w:rFonts w:cs="Arial"/>
          <w:szCs w:val="24"/>
        </w:rPr>
        <w:t>2</w:t>
      </w:r>
      <w:r w:rsidR="005667D0">
        <w:rPr>
          <w:rFonts w:cs="Arial"/>
          <w:szCs w:val="24"/>
        </w:rPr>
        <w:t>8</w:t>
      </w:r>
      <w:r>
        <w:rPr>
          <w:rFonts w:cs="Arial"/>
          <w:szCs w:val="24"/>
        </w:rPr>
        <w:t xml:space="preserve">. </w:t>
      </w:r>
      <w:r w:rsidR="00221B11" w:rsidRPr="007D3866">
        <w:rPr>
          <w:rFonts w:cs="Arial"/>
          <w:szCs w:val="24"/>
        </w:rPr>
        <w:t xml:space="preserve">Given the established legislation which delivers an enforceable right to access information and duties on pro-active publication, CFoIS is puzzled that the UK has so far resisted signing and ratifying </w:t>
      </w:r>
      <w:r w:rsidR="00221B11" w:rsidRPr="007D3866">
        <w:rPr>
          <w:rFonts w:cs="Arial"/>
          <w:szCs w:val="24"/>
          <w:lang w:val="en-US"/>
        </w:rPr>
        <w:t>The Council of Europe Convention on Access to Official Documents</w:t>
      </w:r>
      <w:r w:rsidR="00221B11" w:rsidRPr="007D3866">
        <w:rPr>
          <w:rStyle w:val="FootnoteReference"/>
          <w:rFonts w:cs="Arial"/>
          <w:szCs w:val="24"/>
          <w:lang w:val="en-US"/>
        </w:rPr>
        <w:footnoteReference w:id="33"/>
      </w:r>
      <w:r w:rsidR="00221B11" w:rsidRPr="007D3866">
        <w:rPr>
          <w:rFonts w:cs="Arial"/>
          <w:szCs w:val="24"/>
          <w:lang w:val="en-US"/>
        </w:rPr>
        <w:t xml:space="preserve">, known as the Tromsø Convention.  Tromso’s preamble sets a useful context </w:t>
      </w:r>
      <w:r w:rsidR="0028452F">
        <w:rPr>
          <w:rFonts w:cs="Arial"/>
          <w:szCs w:val="24"/>
          <w:lang w:val="en-US"/>
        </w:rPr>
        <w:t xml:space="preserve">as it states </w:t>
      </w:r>
      <w:r w:rsidR="003675CB">
        <w:rPr>
          <w:rFonts w:cs="Arial"/>
          <w:szCs w:val="24"/>
          <w:lang w:val="en-US"/>
        </w:rPr>
        <w:t xml:space="preserve">the </w:t>
      </w:r>
      <w:r w:rsidR="00221B11" w:rsidRPr="007D3866">
        <w:rPr>
          <w:rFonts w:cs="Arial"/>
          <w:szCs w:val="24"/>
        </w:rPr>
        <w:t>exercise of a right to access to official documents: provides a source of information for the public; helps the public to form an opinion on the state of society and on public authorities; fosters the integrity, efficiency, effectiveness and accountability of public authorities, so helping affirm their legitimacy”.</w:t>
      </w:r>
      <w:r w:rsidR="00221B11" w:rsidRPr="007D3866">
        <w:rPr>
          <w:rStyle w:val="FootnoteReference"/>
          <w:rFonts w:cs="Arial"/>
          <w:szCs w:val="24"/>
        </w:rPr>
        <w:footnoteReference w:id="34"/>
      </w:r>
      <w:r w:rsidR="00221B11" w:rsidRPr="007D3866">
        <w:rPr>
          <w:rFonts w:cs="Arial"/>
          <w:szCs w:val="24"/>
        </w:rPr>
        <w:t xml:space="preserve">  </w:t>
      </w:r>
    </w:p>
    <w:p w14:paraId="3D1BF3A2" w14:textId="77777777" w:rsidR="00221B11" w:rsidRPr="007D3866" w:rsidRDefault="00221B11" w:rsidP="00617EE2">
      <w:pPr>
        <w:tabs>
          <w:tab w:val="left" w:pos="0"/>
        </w:tabs>
        <w:spacing w:after="0" w:line="240" w:lineRule="auto"/>
        <w:rPr>
          <w:rFonts w:cs="Arial"/>
          <w:szCs w:val="24"/>
        </w:rPr>
      </w:pPr>
    </w:p>
    <w:p w14:paraId="540A4C00" w14:textId="411FF166" w:rsidR="004A5FAA" w:rsidRDefault="005667D0" w:rsidP="003675CB">
      <w:pPr>
        <w:tabs>
          <w:tab w:val="left" w:pos="0"/>
        </w:tabs>
        <w:spacing w:after="0" w:line="240" w:lineRule="auto"/>
        <w:rPr>
          <w:rFonts w:cs="Arial"/>
        </w:rPr>
      </w:pPr>
      <w:r>
        <w:rPr>
          <w:rFonts w:cs="Arial"/>
          <w:szCs w:val="24"/>
        </w:rPr>
        <w:t>29</w:t>
      </w:r>
      <w:r w:rsidR="00113509">
        <w:rPr>
          <w:rFonts w:cs="Arial"/>
          <w:szCs w:val="24"/>
        </w:rPr>
        <w:t xml:space="preserve">.  </w:t>
      </w:r>
      <w:r w:rsidR="00154155">
        <w:rPr>
          <w:rFonts w:cs="Arial"/>
          <w:szCs w:val="24"/>
        </w:rPr>
        <w:t>I</w:t>
      </w:r>
      <w:r w:rsidR="00F30B11">
        <w:rPr>
          <w:rFonts w:cs="Arial"/>
          <w:szCs w:val="24"/>
        </w:rPr>
        <w:t>n</w:t>
      </w:r>
      <w:r w:rsidR="00154155">
        <w:rPr>
          <w:rFonts w:cs="Arial"/>
          <w:szCs w:val="24"/>
        </w:rPr>
        <w:t xml:space="preserve"> December 2024, Lord Wallce of Tankerness asked </w:t>
      </w:r>
      <w:r w:rsidR="00F30B11">
        <w:rPr>
          <w:rFonts w:cs="Arial"/>
          <w:szCs w:val="24"/>
        </w:rPr>
        <w:t>the UK</w:t>
      </w:r>
      <w:r w:rsidR="00884354" w:rsidRPr="00884354">
        <w:rPr>
          <w:rFonts w:cs="Arial"/>
        </w:rPr>
        <w:t xml:space="preserve"> Government what </w:t>
      </w:r>
    </w:p>
    <w:p w14:paraId="29D1E3F2" w14:textId="1F748475" w:rsidR="00884354" w:rsidRPr="00884354" w:rsidRDefault="00884354" w:rsidP="003675CB">
      <w:pPr>
        <w:tabs>
          <w:tab w:val="left" w:pos="0"/>
        </w:tabs>
        <w:spacing w:after="0" w:line="240" w:lineRule="auto"/>
        <w:rPr>
          <w:rFonts w:cs="Arial"/>
          <w:szCs w:val="24"/>
        </w:rPr>
      </w:pPr>
      <w:r w:rsidRPr="00884354">
        <w:rPr>
          <w:rFonts w:cs="Arial"/>
        </w:rPr>
        <w:t xml:space="preserve">consideration they have given to signing and ratifying the Council of Europe Convention on Access to Official Documents. </w:t>
      </w:r>
      <w:r w:rsidR="00F03847">
        <w:rPr>
          <w:rFonts w:cs="Arial"/>
          <w:szCs w:val="24"/>
        </w:rPr>
        <w:t xml:space="preserve"> </w:t>
      </w:r>
      <w:r w:rsidRPr="00884354">
        <w:rPr>
          <w:rFonts w:cs="Arial"/>
          <w:szCs w:val="24"/>
        </w:rPr>
        <w:t>Baroness Chapman of Darlington</w:t>
      </w:r>
      <w:r w:rsidR="00F03847" w:rsidRPr="00F03847">
        <w:rPr>
          <w:rFonts w:cs="Arial"/>
          <w:szCs w:val="24"/>
        </w:rPr>
        <w:t xml:space="preserve"> answered</w:t>
      </w:r>
      <w:r w:rsidR="00F03847">
        <w:rPr>
          <w:rFonts w:cs="Arial"/>
          <w:szCs w:val="24"/>
        </w:rPr>
        <w:t xml:space="preserve"> on 6</w:t>
      </w:r>
      <w:r w:rsidR="00F03847" w:rsidRPr="00F03847">
        <w:rPr>
          <w:rFonts w:cs="Arial"/>
          <w:szCs w:val="24"/>
          <w:vertAlign w:val="superscript"/>
        </w:rPr>
        <w:t>th</w:t>
      </w:r>
      <w:r w:rsidR="00F03847">
        <w:rPr>
          <w:rFonts w:cs="Arial"/>
          <w:szCs w:val="24"/>
        </w:rPr>
        <w:t xml:space="preserve"> January 2025</w:t>
      </w:r>
      <w:r w:rsidRPr="00884354">
        <w:rPr>
          <w:rFonts w:cs="Arial"/>
          <w:szCs w:val="24"/>
        </w:rPr>
        <w:t xml:space="preserve">: </w:t>
      </w:r>
    </w:p>
    <w:p w14:paraId="424BAD6B" w14:textId="77777777" w:rsidR="00F03847" w:rsidRDefault="00F03847" w:rsidP="003675CB">
      <w:pPr>
        <w:tabs>
          <w:tab w:val="left" w:pos="0"/>
        </w:tabs>
        <w:spacing w:after="0" w:line="240" w:lineRule="auto"/>
        <w:rPr>
          <w:rFonts w:cs="Arial"/>
          <w:szCs w:val="24"/>
        </w:rPr>
      </w:pPr>
    </w:p>
    <w:p w14:paraId="74228D42" w14:textId="32E5B4EF" w:rsidR="00884354" w:rsidRDefault="00F03847" w:rsidP="00884354">
      <w:pPr>
        <w:tabs>
          <w:tab w:val="left" w:pos="0"/>
        </w:tabs>
        <w:spacing w:after="0" w:line="240" w:lineRule="auto"/>
        <w:rPr>
          <w:rFonts w:cs="Arial"/>
          <w:szCs w:val="24"/>
        </w:rPr>
      </w:pPr>
      <w:r>
        <w:rPr>
          <w:rFonts w:cs="Arial"/>
          <w:szCs w:val="24"/>
        </w:rPr>
        <w:t>“</w:t>
      </w:r>
      <w:r w:rsidR="00884354" w:rsidRPr="00884354">
        <w:rPr>
          <w:rFonts w:cs="Arial"/>
          <w:szCs w:val="24"/>
        </w:rPr>
        <w:t>The UK Government recognises the significant work done by the Council of Europe in this area and is committed to the core principles outlined in the Convention. The Freedom of Information Act enables individuals to freely access official information from a wide range of public authorities. As it stands, in this government's view, the Convention would not allow for the appropriate protection of sensitive information and of journalistic independence, as Parliament intended when the Act passed. The Government proactively discloses information beyond our obligations under the Act and will continue to do so.</w:t>
      </w:r>
      <w:r>
        <w:rPr>
          <w:rFonts w:cs="Arial"/>
          <w:szCs w:val="24"/>
        </w:rPr>
        <w:t>”</w:t>
      </w:r>
    </w:p>
    <w:p w14:paraId="1E8A8775" w14:textId="77777777" w:rsidR="0005355F" w:rsidRDefault="0005355F" w:rsidP="00884354">
      <w:pPr>
        <w:tabs>
          <w:tab w:val="left" w:pos="0"/>
        </w:tabs>
        <w:spacing w:after="0" w:line="240" w:lineRule="auto"/>
        <w:rPr>
          <w:rFonts w:cs="Arial"/>
          <w:szCs w:val="24"/>
        </w:rPr>
      </w:pPr>
    </w:p>
    <w:p w14:paraId="6DF11F3D" w14:textId="0CFF8A04" w:rsidR="0005355F" w:rsidRPr="00884354" w:rsidRDefault="00236FFF" w:rsidP="00884354">
      <w:pPr>
        <w:tabs>
          <w:tab w:val="left" w:pos="0"/>
        </w:tabs>
        <w:spacing w:after="0" w:line="240" w:lineRule="auto"/>
        <w:rPr>
          <w:rFonts w:cs="Arial"/>
          <w:szCs w:val="24"/>
        </w:rPr>
      </w:pPr>
      <w:r>
        <w:rPr>
          <w:rFonts w:cs="Arial"/>
          <w:szCs w:val="24"/>
        </w:rPr>
        <w:t>3</w:t>
      </w:r>
      <w:r w:rsidR="00A42148">
        <w:rPr>
          <w:rFonts w:cs="Arial"/>
          <w:szCs w:val="24"/>
        </w:rPr>
        <w:t>0</w:t>
      </w:r>
      <w:r w:rsidR="0005355F">
        <w:rPr>
          <w:rFonts w:cs="Arial"/>
          <w:szCs w:val="24"/>
        </w:rPr>
        <w:t xml:space="preserve">. </w:t>
      </w:r>
      <w:r w:rsidR="003428A6">
        <w:rPr>
          <w:rFonts w:cs="Arial"/>
          <w:szCs w:val="24"/>
        </w:rPr>
        <w:t xml:space="preserve">CFoIS </w:t>
      </w:r>
      <w:r w:rsidR="00730C23">
        <w:rPr>
          <w:rFonts w:cs="Arial"/>
          <w:szCs w:val="24"/>
        </w:rPr>
        <w:t>believes</w:t>
      </w:r>
      <w:r w:rsidR="003428A6" w:rsidRPr="003428A6">
        <w:rPr>
          <w:rFonts w:cs="Arial"/>
          <w:szCs w:val="24"/>
          <w:lang w:val="en-US"/>
        </w:rPr>
        <w:t xml:space="preserve"> “sensitive information” can be protected</w:t>
      </w:r>
      <w:r w:rsidR="00E31D88">
        <w:rPr>
          <w:rFonts w:cs="Arial"/>
          <w:szCs w:val="24"/>
          <w:lang w:val="en-US"/>
        </w:rPr>
        <w:t xml:space="preserve">.  Also, it </w:t>
      </w:r>
      <w:r w:rsidR="00E31D88" w:rsidRPr="00E31D88">
        <w:rPr>
          <w:rFonts w:cs="Arial"/>
          <w:szCs w:val="24"/>
          <w:lang w:val="en-US"/>
        </w:rPr>
        <w:t xml:space="preserve">is </w:t>
      </w:r>
      <w:proofErr w:type="gramStart"/>
      <w:r w:rsidR="00E31D88" w:rsidRPr="00E31D88">
        <w:rPr>
          <w:rFonts w:cs="Arial"/>
          <w:szCs w:val="24"/>
          <w:lang w:val="en-US"/>
        </w:rPr>
        <w:t>very difficult</w:t>
      </w:r>
      <w:proofErr w:type="gramEnd"/>
      <w:r w:rsidR="00E31D88" w:rsidRPr="00E31D88">
        <w:rPr>
          <w:rFonts w:cs="Arial"/>
          <w:szCs w:val="24"/>
          <w:lang w:val="en-US"/>
        </w:rPr>
        <w:t xml:space="preserve"> to </w:t>
      </w:r>
      <w:r w:rsidR="00A42148">
        <w:rPr>
          <w:rFonts w:cs="Arial"/>
          <w:szCs w:val="24"/>
          <w:lang w:val="en-US"/>
        </w:rPr>
        <w:t xml:space="preserve">understand </w:t>
      </w:r>
      <w:r w:rsidR="00E31D88" w:rsidRPr="00E31D88">
        <w:rPr>
          <w:rFonts w:cs="Arial"/>
          <w:szCs w:val="24"/>
          <w:lang w:val="en-US"/>
        </w:rPr>
        <w:t>how journalistic independence is jeopardi</w:t>
      </w:r>
      <w:r w:rsidR="00E31D88">
        <w:rPr>
          <w:rFonts w:cs="Arial"/>
          <w:szCs w:val="24"/>
          <w:lang w:val="en-US"/>
        </w:rPr>
        <w:t>s</w:t>
      </w:r>
      <w:r w:rsidR="00E31D88" w:rsidRPr="00E31D88">
        <w:rPr>
          <w:rFonts w:cs="Arial"/>
          <w:szCs w:val="24"/>
          <w:lang w:val="en-US"/>
        </w:rPr>
        <w:t xml:space="preserve">ed </w:t>
      </w:r>
      <w:r w:rsidR="00390766">
        <w:rPr>
          <w:rFonts w:cs="Arial"/>
          <w:szCs w:val="24"/>
          <w:lang w:val="en-US"/>
        </w:rPr>
        <w:t xml:space="preserve">in any way </w:t>
      </w:r>
      <w:r w:rsidR="00E31D88" w:rsidRPr="00E31D88">
        <w:rPr>
          <w:rFonts w:cs="Arial"/>
          <w:szCs w:val="24"/>
          <w:lang w:val="en-US"/>
        </w:rPr>
        <w:t xml:space="preserve">by the </w:t>
      </w:r>
      <w:r w:rsidR="00730C23">
        <w:rPr>
          <w:rFonts w:cs="Arial"/>
          <w:szCs w:val="24"/>
          <w:lang w:val="en-US"/>
        </w:rPr>
        <w:t>C</w:t>
      </w:r>
      <w:r w:rsidR="00E31D88" w:rsidRPr="00E31D88">
        <w:rPr>
          <w:rFonts w:cs="Arial"/>
          <w:szCs w:val="24"/>
          <w:lang w:val="en-US"/>
        </w:rPr>
        <w:t xml:space="preserve">onvention. </w:t>
      </w:r>
    </w:p>
    <w:p w14:paraId="63F94BC4" w14:textId="3A4B787E" w:rsidR="00221B11" w:rsidRPr="007D3866" w:rsidRDefault="00221B11" w:rsidP="00884354">
      <w:pPr>
        <w:tabs>
          <w:tab w:val="left" w:pos="0"/>
        </w:tabs>
        <w:spacing w:after="0" w:line="240" w:lineRule="auto"/>
        <w:rPr>
          <w:rFonts w:cs="Arial"/>
          <w:b/>
          <w:bCs/>
          <w:szCs w:val="24"/>
        </w:rPr>
      </w:pPr>
    </w:p>
    <w:p w14:paraId="6DDC836E" w14:textId="25643B0F" w:rsidR="00221B11" w:rsidRPr="007D3866" w:rsidRDefault="00221B11" w:rsidP="00617EE2">
      <w:pPr>
        <w:spacing w:after="0" w:line="240" w:lineRule="auto"/>
        <w:rPr>
          <w:rFonts w:cs="Arial"/>
          <w:szCs w:val="24"/>
        </w:rPr>
      </w:pPr>
      <w:r w:rsidRPr="007D3866">
        <w:rPr>
          <w:rFonts w:cs="Arial"/>
          <w:b/>
          <w:bCs/>
          <w:szCs w:val="24"/>
        </w:rPr>
        <w:t xml:space="preserve">Recommendation </w:t>
      </w:r>
      <w:r w:rsidR="004A5FAA">
        <w:rPr>
          <w:rFonts w:cs="Arial"/>
          <w:b/>
          <w:bCs/>
          <w:szCs w:val="24"/>
        </w:rPr>
        <w:t>5</w:t>
      </w:r>
      <w:r w:rsidRPr="007D3866">
        <w:rPr>
          <w:rFonts w:cs="Arial"/>
          <w:szCs w:val="24"/>
        </w:rPr>
        <w:t xml:space="preserve">: The UK should sign and ratify the Tromso Convention without further delay.  </w:t>
      </w:r>
    </w:p>
    <w:p w14:paraId="3FAAFC03" w14:textId="77777777" w:rsidR="00221B11" w:rsidRPr="007D3866" w:rsidRDefault="00221B11" w:rsidP="00617EE2">
      <w:pPr>
        <w:spacing w:after="0" w:line="240" w:lineRule="auto"/>
        <w:rPr>
          <w:rFonts w:cs="Arial"/>
          <w:szCs w:val="24"/>
        </w:rPr>
      </w:pPr>
    </w:p>
    <w:p w14:paraId="30F6C250" w14:textId="5B53E2CE" w:rsidR="00221B11" w:rsidRPr="007D3866" w:rsidRDefault="00221B11" w:rsidP="00024C1C">
      <w:pPr>
        <w:pStyle w:val="ListParagraph"/>
        <w:spacing w:after="0" w:line="240" w:lineRule="auto"/>
        <w:ind w:left="0"/>
        <w:rPr>
          <w:b/>
          <w:bCs/>
          <w:szCs w:val="24"/>
        </w:rPr>
      </w:pPr>
      <w:r w:rsidRPr="007D3866">
        <w:rPr>
          <w:b/>
          <w:bCs/>
          <w:szCs w:val="24"/>
        </w:rPr>
        <w:lastRenderedPageBreak/>
        <w:t>SLAPPs</w:t>
      </w:r>
    </w:p>
    <w:p w14:paraId="426132E6" w14:textId="0992741F" w:rsidR="00E62EB6" w:rsidRDefault="00236FFF" w:rsidP="00024C1C">
      <w:pPr>
        <w:spacing w:after="0" w:line="240" w:lineRule="auto"/>
      </w:pPr>
      <w:r>
        <w:rPr>
          <w:szCs w:val="24"/>
        </w:rPr>
        <w:t>3</w:t>
      </w:r>
      <w:r w:rsidR="00A42148">
        <w:rPr>
          <w:szCs w:val="24"/>
        </w:rPr>
        <w:t>1</w:t>
      </w:r>
      <w:r w:rsidR="00E62EB6">
        <w:rPr>
          <w:szCs w:val="24"/>
        </w:rPr>
        <w:t>. A</w:t>
      </w:r>
      <w:r w:rsidR="00221B11" w:rsidRPr="007D3866">
        <w:rPr>
          <w:szCs w:val="24"/>
        </w:rPr>
        <w:t xml:space="preserve">busive legal threats and strategic lawsuits against public participation (SLAPPs) </w:t>
      </w:r>
      <w:r w:rsidR="00E62EB6">
        <w:rPr>
          <w:szCs w:val="24"/>
        </w:rPr>
        <w:t xml:space="preserve">are </w:t>
      </w:r>
      <w:r w:rsidR="00221B11" w:rsidRPr="007D3866">
        <w:rPr>
          <w:szCs w:val="24"/>
        </w:rPr>
        <w:t>a key issue of concern for freedom of expression and the right to information in the UK. The impact goes beyond those directly subject to these legal tactics, posing a wider challenge to society and the princ</w:t>
      </w:r>
      <w:r w:rsidR="00221B11">
        <w:t xml:space="preserve">iple of public participation and accessing accurate up to date information as a human right and as a counter to fake news. </w:t>
      </w:r>
    </w:p>
    <w:p w14:paraId="2D9B59BD" w14:textId="77777777" w:rsidR="00E62EB6" w:rsidRDefault="00E62EB6" w:rsidP="00024C1C">
      <w:pPr>
        <w:spacing w:after="0" w:line="240" w:lineRule="auto"/>
      </w:pPr>
    </w:p>
    <w:p w14:paraId="1A15ECC9" w14:textId="77777777" w:rsidR="00253614" w:rsidRDefault="00E62EB6" w:rsidP="00024C1C">
      <w:pPr>
        <w:spacing w:after="0" w:line="240" w:lineRule="auto"/>
      </w:pPr>
      <w:r>
        <w:t>3</w:t>
      </w:r>
      <w:r w:rsidR="00A42148">
        <w:t>2</w:t>
      </w:r>
      <w:r>
        <w:t xml:space="preserve">. </w:t>
      </w:r>
      <w:r w:rsidR="00221B11">
        <w:t xml:space="preserve">These legal actions are directed against individuals and organisations - including journalists, media outlets, whistleblowers, activists, academics and NGOs - that speak out on matters of public interest. </w:t>
      </w:r>
      <w:r w:rsidR="00453B31">
        <w:t xml:space="preserve">They have also been used </w:t>
      </w:r>
      <w:r w:rsidR="00691C5B">
        <w:t>to silence victims of abuse</w:t>
      </w:r>
      <w:r w:rsidR="00372081">
        <w:t>.</w:t>
      </w:r>
      <w:r w:rsidR="00372081">
        <w:rPr>
          <w:rStyle w:val="FootnoteReference"/>
        </w:rPr>
        <w:footnoteReference w:id="35"/>
      </w:r>
      <w:r w:rsidR="00372081">
        <w:t xml:space="preserve">  </w:t>
      </w:r>
      <w:r w:rsidR="00221B11">
        <w:t xml:space="preserve">SLAPPS have been gaining wider recognition as an issue in several jurisdictions. </w:t>
      </w:r>
    </w:p>
    <w:p w14:paraId="130D32A8" w14:textId="77777777" w:rsidR="00253614" w:rsidRDefault="00253614" w:rsidP="00024C1C">
      <w:pPr>
        <w:spacing w:after="0" w:line="240" w:lineRule="auto"/>
      </w:pPr>
    </w:p>
    <w:p w14:paraId="5756F318" w14:textId="50CADC18" w:rsidR="00221B11" w:rsidRPr="00F465FD" w:rsidRDefault="00253614" w:rsidP="00024C1C">
      <w:pPr>
        <w:spacing w:after="0" w:line="240" w:lineRule="auto"/>
      </w:pPr>
      <w:r>
        <w:t>33. T</w:t>
      </w:r>
      <w:r w:rsidR="00221B11">
        <w:t>here is also a significant concern regarding the ‘hidden problem’ of UK law firms sending threatening legal communication prior to any official filings, which can have a similar effect to SLAPPs. These legal threats are particularly effective when emanating from the UK, which is seen as a more plaintiff-friendly jurisdiction and where mounting a defence is a particularly costly and lengthy process.</w:t>
      </w:r>
      <w:r>
        <w:t xml:space="preserve">  </w:t>
      </w:r>
      <w:r w:rsidR="00221B11" w:rsidRPr="00F465FD">
        <w:t>In 2022, the Foreign Policy Centre and Article 19 produced a report  which examined the issue of legal intimidation and SLAPPs emanating from the U</w:t>
      </w:r>
      <w:r w:rsidR="00221B11">
        <w:t>K,</w:t>
      </w:r>
      <w:r w:rsidR="00221B11" w:rsidRPr="00F465FD">
        <w:t xml:space="preserve"> but particularly </w:t>
      </w:r>
      <w:r w:rsidR="00AE09E8">
        <w:t>L</w:t>
      </w:r>
      <w:r w:rsidR="00221B11" w:rsidRPr="00F465FD">
        <w:t>ondon, against journalists and media outlets around the world and found they are stifling scrutiny and debate on matters of public interest.</w:t>
      </w:r>
      <w:r w:rsidR="00221B11" w:rsidRPr="00C73C52">
        <w:rPr>
          <w:vertAlign w:val="superscript"/>
        </w:rPr>
        <w:footnoteReference w:id="36"/>
      </w:r>
      <w:r w:rsidR="00221B11" w:rsidRPr="00F465FD">
        <w:t xml:space="preserve">  </w:t>
      </w:r>
      <w:r w:rsidR="00221B11">
        <w:t>W</w:t>
      </w:r>
      <w:r w:rsidR="00221B11" w:rsidRPr="00F465FD">
        <w:t>hat happens in the UK has a global impact.</w:t>
      </w:r>
    </w:p>
    <w:p w14:paraId="603B6F1A" w14:textId="77777777" w:rsidR="00221B11" w:rsidRDefault="00221B11" w:rsidP="00024C1C">
      <w:pPr>
        <w:spacing w:after="0" w:line="240" w:lineRule="auto"/>
      </w:pPr>
    </w:p>
    <w:p w14:paraId="09CE1BA0" w14:textId="1250C830" w:rsidR="004A5FAA" w:rsidRDefault="00EF175F" w:rsidP="00EE5C79">
      <w:pPr>
        <w:pStyle w:val="NormalWeb"/>
        <w:shd w:val="clear" w:color="auto" w:fill="FFFFFF"/>
        <w:spacing w:before="0" w:beforeAutospacing="0" w:after="0" w:afterAutospacing="0"/>
        <w:rPr>
          <w:rStyle w:val="Strong"/>
          <w:rFonts w:ascii="Arial" w:hAnsi="Arial" w:cs="Arial"/>
          <w:b w:val="0"/>
          <w:bCs w:val="0"/>
          <w:color w:val="0A0A0A"/>
        </w:rPr>
      </w:pPr>
      <w:r>
        <w:rPr>
          <w:rFonts w:ascii="Arial" w:hAnsi="Arial" w:cs="Arial"/>
        </w:rPr>
        <w:t>3</w:t>
      </w:r>
      <w:r w:rsidR="00A42148">
        <w:rPr>
          <w:rFonts w:ascii="Arial" w:hAnsi="Arial" w:cs="Arial"/>
        </w:rPr>
        <w:t>4</w:t>
      </w:r>
      <w:r>
        <w:rPr>
          <w:rFonts w:ascii="Arial" w:hAnsi="Arial" w:cs="Arial"/>
        </w:rPr>
        <w:t xml:space="preserve">. </w:t>
      </w:r>
      <w:r w:rsidR="00221B11" w:rsidRPr="00066D8F">
        <w:rPr>
          <w:rFonts w:ascii="Arial" w:hAnsi="Arial" w:cs="Arial"/>
        </w:rPr>
        <w:t>CFoIS is a member of the</w:t>
      </w:r>
      <w:r w:rsidR="00221B11" w:rsidRPr="00066D8F">
        <w:rPr>
          <w:rFonts w:ascii="Arial" w:hAnsi="Arial" w:cs="Arial"/>
          <w:b/>
          <w:bCs/>
        </w:rPr>
        <w:t xml:space="preserve"> </w:t>
      </w:r>
      <w:r w:rsidR="00221B11" w:rsidRPr="00066D8F">
        <w:rPr>
          <w:rStyle w:val="Strong"/>
          <w:rFonts w:ascii="Arial" w:hAnsi="Arial" w:cs="Arial"/>
          <w:b w:val="0"/>
          <w:bCs w:val="0"/>
          <w:color w:val="0A0A0A"/>
        </w:rPr>
        <w:t>UK anti-SLAPP</w:t>
      </w:r>
      <w:r w:rsidR="00EF798B">
        <w:rPr>
          <w:rStyle w:val="Strong"/>
          <w:rFonts w:ascii="Arial" w:hAnsi="Arial" w:cs="Arial"/>
          <w:b w:val="0"/>
          <w:bCs w:val="0"/>
          <w:color w:val="0A0A0A"/>
        </w:rPr>
        <w:t xml:space="preserve"> Coalition</w:t>
      </w:r>
      <w:r w:rsidR="00670BC4">
        <w:rPr>
          <w:rStyle w:val="Strong"/>
          <w:rFonts w:ascii="Arial" w:hAnsi="Arial" w:cs="Arial"/>
          <w:b w:val="0"/>
          <w:bCs w:val="0"/>
          <w:color w:val="0A0A0A"/>
        </w:rPr>
        <w:t xml:space="preserve">.  We support </w:t>
      </w:r>
      <w:r w:rsidR="00221B11" w:rsidRPr="00066D8F">
        <w:rPr>
          <w:rStyle w:val="Strong"/>
          <w:rFonts w:ascii="Arial" w:hAnsi="Arial" w:cs="Arial"/>
          <w:b w:val="0"/>
          <w:bCs w:val="0"/>
          <w:color w:val="0A0A0A"/>
        </w:rPr>
        <w:t xml:space="preserve">meaningful </w:t>
      </w:r>
    </w:p>
    <w:p w14:paraId="1E6FB43B" w14:textId="113A6F57" w:rsidR="00EE5C79" w:rsidRDefault="00773E84" w:rsidP="00EE5C79">
      <w:pPr>
        <w:pStyle w:val="NormalWeb"/>
        <w:shd w:val="clear" w:color="auto" w:fill="FFFFFF"/>
        <w:spacing w:before="0" w:beforeAutospacing="0" w:after="0" w:afterAutospacing="0"/>
        <w:rPr>
          <w:rFonts w:ascii="Arial" w:hAnsi="Arial" w:cs="Arial"/>
          <w:color w:val="0A0A0A"/>
        </w:rPr>
      </w:pPr>
      <w:r>
        <w:rPr>
          <w:rStyle w:val="Strong"/>
          <w:rFonts w:ascii="Arial" w:hAnsi="Arial" w:cs="Arial"/>
          <w:b w:val="0"/>
          <w:bCs w:val="0"/>
          <w:color w:val="0A0A0A"/>
        </w:rPr>
        <w:t xml:space="preserve">legal </w:t>
      </w:r>
      <w:r w:rsidR="00221B11" w:rsidRPr="00066D8F">
        <w:rPr>
          <w:rStyle w:val="Strong"/>
          <w:rFonts w:ascii="Arial" w:hAnsi="Arial" w:cs="Arial"/>
          <w:b w:val="0"/>
          <w:bCs w:val="0"/>
          <w:color w:val="0A0A0A"/>
        </w:rPr>
        <w:t xml:space="preserve">protections against SLAPPs, </w:t>
      </w:r>
      <w:r>
        <w:rPr>
          <w:rStyle w:val="Strong"/>
          <w:rFonts w:ascii="Arial" w:hAnsi="Arial" w:cs="Arial"/>
          <w:b w:val="0"/>
          <w:bCs w:val="0"/>
          <w:color w:val="0A0A0A"/>
        </w:rPr>
        <w:t xml:space="preserve">applied equally </w:t>
      </w:r>
      <w:r w:rsidR="00221B11">
        <w:rPr>
          <w:rStyle w:val="Strong"/>
          <w:rFonts w:ascii="Arial" w:hAnsi="Arial" w:cs="Arial"/>
          <w:b w:val="0"/>
          <w:bCs w:val="0"/>
          <w:color w:val="0A0A0A"/>
        </w:rPr>
        <w:t xml:space="preserve">across the UK’s different legal jurisdictions </w:t>
      </w:r>
      <w:r w:rsidR="00221B11" w:rsidRPr="00066D8F">
        <w:rPr>
          <w:rStyle w:val="Strong"/>
          <w:rFonts w:ascii="Arial" w:hAnsi="Arial" w:cs="Arial"/>
          <w:b w:val="0"/>
          <w:bCs w:val="0"/>
          <w:color w:val="0A0A0A"/>
        </w:rPr>
        <w:t xml:space="preserve">. Our coalition has drawn up a UK Model Anti-SLAPP Law which consists of </w:t>
      </w:r>
      <w:r w:rsidR="00221B11">
        <w:rPr>
          <w:rStyle w:val="Strong"/>
          <w:rFonts w:ascii="Arial" w:hAnsi="Arial" w:cs="Arial"/>
          <w:b w:val="0"/>
          <w:bCs w:val="0"/>
          <w:color w:val="0A0A0A"/>
        </w:rPr>
        <w:t xml:space="preserve">the three </w:t>
      </w:r>
      <w:r w:rsidR="00221B11" w:rsidRPr="00066D8F">
        <w:rPr>
          <w:rStyle w:val="Strong"/>
          <w:rFonts w:ascii="Arial" w:hAnsi="Arial" w:cs="Arial"/>
          <w:b w:val="0"/>
          <w:bCs w:val="0"/>
          <w:color w:val="0A0A0A"/>
        </w:rPr>
        <w:t>components essential for developing a comprehensive legal response to abusive litigation</w:t>
      </w:r>
      <w:r w:rsidR="00221B11" w:rsidRPr="00066D8F">
        <w:rPr>
          <w:rFonts w:ascii="Arial" w:hAnsi="Arial" w:cs="Arial"/>
          <w:color w:val="0A0A0A"/>
        </w:rPr>
        <w:t>:</w:t>
      </w:r>
    </w:p>
    <w:p w14:paraId="33760750" w14:textId="77777777" w:rsidR="00340A86" w:rsidRDefault="00221B11" w:rsidP="00340A86">
      <w:pPr>
        <w:pStyle w:val="NormalWeb"/>
        <w:numPr>
          <w:ilvl w:val="0"/>
          <w:numId w:val="28"/>
        </w:numPr>
        <w:shd w:val="clear" w:color="auto" w:fill="FFFFFF"/>
        <w:spacing w:before="0" w:beforeAutospacing="0" w:after="0" w:afterAutospacing="0"/>
        <w:rPr>
          <w:rStyle w:val="Strong"/>
          <w:rFonts w:ascii="Arial" w:hAnsi="Arial" w:cs="Arial"/>
          <w:b w:val="0"/>
          <w:bCs w:val="0"/>
          <w:color w:val="0A0A0A"/>
        </w:rPr>
      </w:pPr>
      <w:r w:rsidRPr="00EE5C79">
        <w:rPr>
          <w:rStyle w:val="Strong"/>
          <w:rFonts w:ascii="Arial" w:hAnsi="Arial" w:cs="Arial"/>
          <w:b w:val="0"/>
          <w:bCs w:val="0"/>
          <w:color w:val="0A0A0A"/>
        </w:rPr>
        <w:t>SLAPPs are disposed of as quickly as possible in court</w:t>
      </w:r>
    </w:p>
    <w:p w14:paraId="1AAB99DB" w14:textId="443A365B" w:rsidR="00340A86" w:rsidRDefault="00221B11" w:rsidP="00340A86">
      <w:pPr>
        <w:pStyle w:val="NormalWeb"/>
        <w:numPr>
          <w:ilvl w:val="0"/>
          <w:numId w:val="28"/>
        </w:numPr>
        <w:shd w:val="clear" w:color="auto" w:fill="FFFFFF"/>
        <w:spacing w:before="0" w:beforeAutospacing="0" w:after="0" w:afterAutospacing="0"/>
        <w:rPr>
          <w:rFonts w:ascii="Arial" w:hAnsi="Arial" w:cs="Arial"/>
          <w:color w:val="0A0A0A"/>
        </w:rPr>
      </w:pPr>
      <w:r w:rsidRPr="00EE5C79">
        <w:rPr>
          <w:rStyle w:val="Strong"/>
          <w:rFonts w:ascii="Arial" w:hAnsi="Arial" w:cs="Arial"/>
          <w:b w:val="0"/>
          <w:bCs w:val="0"/>
          <w:color w:val="0A0A0A"/>
        </w:rPr>
        <w:t>Costs for SLAPP targets are kept to an absolute minimum</w:t>
      </w:r>
      <w:r w:rsidRPr="00EE5C79">
        <w:rPr>
          <w:rFonts w:ascii="Arial" w:hAnsi="Arial" w:cs="Arial"/>
          <w:color w:val="0A0A0A"/>
        </w:rPr>
        <w:t xml:space="preserve"> </w:t>
      </w:r>
    </w:p>
    <w:p w14:paraId="705958F6" w14:textId="4F1CB07D" w:rsidR="00EF175F" w:rsidRPr="00EE5C79" w:rsidRDefault="00221B11" w:rsidP="00340A86">
      <w:pPr>
        <w:pStyle w:val="NormalWeb"/>
        <w:numPr>
          <w:ilvl w:val="0"/>
          <w:numId w:val="28"/>
        </w:numPr>
        <w:shd w:val="clear" w:color="auto" w:fill="FFFFFF"/>
        <w:spacing w:before="0" w:beforeAutospacing="0" w:after="0" w:afterAutospacing="0"/>
        <w:rPr>
          <w:rFonts w:ascii="Arial" w:hAnsi="Arial" w:cs="Arial"/>
          <w:color w:val="0A0A0A"/>
        </w:rPr>
      </w:pPr>
      <w:r w:rsidRPr="00EE5C79">
        <w:rPr>
          <w:rStyle w:val="Strong"/>
          <w:rFonts w:ascii="Arial" w:hAnsi="Arial" w:cs="Arial"/>
          <w:b w:val="0"/>
          <w:bCs w:val="0"/>
          <w:color w:val="0A0A0A"/>
        </w:rPr>
        <w:t>Costs for SLAPP filers are sufficiently high to deter further SLAPPs</w:t>
      </w:r>
      <w:r w:rsidRPr="00EE5C79">
        <w:rPr>
          <w:rFonts w:ascii="Arial" w:hAnsi="Arial" w:cs="Arial"/>
          <w:color w:val="0A0A0A"/>
        </w:rPr>
        <w:t xml:space="preserve"> </w:t>
      </w:r>
    </w:p>
    <w:p w14:paraId="3FCDF20C" w14:textId="77777777" w:rsidR="00340A86" w:rsidRDefault="00340A86" w:rsidP="00340A86">
      <w:pPr>
        <w:tabs>
          <w:tab w:val="left" w:pos="0"/>
        </w:tabs>
        <w:spacing w:after="0" w:line="240" w:lineRule="auto"/>
        <w:rPr>
          <w:rFonts w:cs="Arial"/>
          <w:szCs w:val="24"/>
        </w:rPr>
      </w:pPr>
    </w:p>
    <w:p w14:paraId="107F2EFD" w14:textId="25FFD485" w:rsidR="00C15E89" w:rsidRDefault="00872BCA" w:rsidP="00340A86">
      <w:pPr>
        <w:pStyle w:val="NormalWeb"/>
        <w:shd w:val="clear" w:color="auto" w:fill="FFFFFF"/>
        <w:spacing w:before="0" w:beforeAutospacing="0" w:after="0" w:afterAutospacing="0"/>
        <w:rPr>
          <w:rFonts w:ascii="Arial" w:hAnsi="Arial" w:cs="Arial"/>
          <w:color w:val="0A0A0A"/>
        </w:rPr>
      </w:pPr>
      <w:r>
        <w:rPr>
          <w:rFonts w:ascii="Arial" w:hAnsi="Arial" w:cs="Arial"/>
          <w:color w:val="0A0A0A"/>
        </w:rPr>
        <w:t>3</w:t>
      </w:r>
      <w:r w:rsidR="00A42148">
        <w:rPr>
          <w:rFonts w:ascii="Arial" w:hAnsi="Arial" w:cs="Arial"/>
          <w:color w:val="0A0A0A"/>
        </w:rPr>
        <w:t>5</w:t>
      </w:r>
      <w:r>
        <w:rPr>
          <w:rFonts w:ascii="Arial" w:hAnsi="Arial" w:cs="Arial"/>
          <w:color w:val="0A0A0A"/>
        </w:rPr>
        <w:t xml:space="preserve">. </w:t>
      </w:r>
      <w:r w:rsidRPr="00554825">
        <w:rPr>
          <w:rFonts w:ascii="Arial" w:hAnsi="Arial" w:cs="Arial"/>
          <w:color w:val="0A0A0A"/>
        </w:rPr>
        <w:t xml:space="preserve">Progressive action was initiated by the UK </w:t>
      </w:r>
      <w:r w:rsidR="00EB2FB0" w:rsidRPr="00554825">
        <w:rPr>
          <w:rFonts w:ascii="Arial" w:hAnsi="Arial" w:cs="Arial"/>
          <w:color w:val="0A0A0A"/>
        </w:rPr>
        <w:t xml:space="preserve">Government </w:t>
      </w:r>
      <w:r w:rsidR="00422788" w:rsidRPr="00554825">
        <w:rPr>
          <w:rFonts w:ascii="Arial" w:hAnsi="Arial" w:cs="Arial"/>
          <w:color w:val="0A0A0A"/>
        </w:rPr>
        <w:t>following its</w:t>
      </w:r>
      <w:r w:rsidR="00422788" w:rsidRPr="00872BCA">
        <w:rPr>
          <w:rFonts w:ascii="Arial" w:hAnsi="Arial" w:cs="Arial"/>
          <w:color w:val="0A0A0A"/>
        </w:rPr>
        <w:t xml:space="preserve"> </w:t>
      </w:r>
      <w:hyperlink r:id="rId10" w:history="1">
        <w:r w:rsidR="00422788" w:rsidRPr="00872BCA">
          <w:rPr>
            <w:rStyle w:val="Hyperlink"/>
            <w:rFonts w:ascii="Arial" w:hAnsi="Arial" w:cs="Arial"/>
          </w:rPr>
          <w:t>commitment</w:t>
        </w:r>
      </w:hyperlink>
      <w:r w:rsidR="00422788" w:rsidRPr="00872BCA">
        <w:rPr>
          <w:rFonts w:ascii="Arial" w:hAnsi="Arial" w:cs="Arial"/>
          <w:color w:val="0A0A0A"/>
        </w:rPr>
        <w:t xml:space="preserve"> to stamp out SLAPPs first made in July 2022</w:t>
      </w:r>
      <w:r w:rsidR="00422788" w:rsidRPr="00554825">
        <w:rPr>
          <w:rFonts w:ascii="Arial" w:hAnsi="Arial" w:cs="Arial"/>
          <w:color w:val="0A0A0A"/>
        </w:rPr>
        <w:t xml:space="preserve">.  However </w:t>
      </w:r>
      <w:r w:rsidRPr="00554825">
        <w:rPr>
          <w:rFonts w:ascii="Arial" w:hAnsi="Arial" w:cs="Arial"/>
          <w:color w:val="0A0A0A"/>
        </w:rPr>
        <w:t>the dissolution of Parliament</w:t>
      </w:r>
      <w:r w:rsidR="00EB2FB0" w:rsidRPr="00554825">
        <w:rPr>
          <w:rFonts w:ascii="Arial" w:hAnsi="Arial" w:cs="Arial"/>
          <w:color w:val="0A0A0A"/>
        </w:rPr>
        <w:t xml:space="preserve"> in advance of the UK General election in July 2024</w:t>
      </w:r>
      <w:r w:rsidR="00601E0F" w:rsidRPr="00554825">
        <w:rPr>
          <w:rFonts w:ascii="Arial" w:hAnsi="Arial" w:cs="Arial"/>
          <w:color w:val="0A0A0A"/>
        </w:rPr>
        <w:t xml:space="preserve"> resulted in </w:t>
      </w:r>
      <w:r w:rsidRPr="00554825">
        <w:rPr>
          <w:rFonts w:ascii="Arial" w:hAnsi="Arial" w:cs="Arial"/>
          <w:color w:val="0A0A0A"/>
        </w:rPr>
        <w:t xml:space="preserve">the </w:t>
      </w:r>
      <w:hyperlink r:id="rId11" w:history="1">
        <w:r w:rsidRPr="00554825">
          <w:rPr>
            <w:rStyle w:val="Hyperlink"/>
            <w:rFonts w:ascii="Arial" w:hAnsi="Arial" w:cs="Arial"/>
          </w:rPr>
          <w:t>Strategic Litigation Against Public Participation Bill (the SLAPP Bill)</w:t>
        </w:r>
      </w:hyperlink>
      <w:r w:rsidRPr="00554825">
        <w:rPr>
          <w:rFonts w:ascii="Arial" w:hAnsi="Arial" w:cs="Arial"/>
          <w:color w:val="0A0A0A"/>
        </w:rPr>
        <w:t xml:space="preserve"> </w:t>
      </w:r>
      <w:r w:rsidR="00601E0F" w:rsidRPr="00554825">
        <w:rPr>
          <w:rFonts w:ascii="Arial" w:hAnsi="Arial" w:cs="Arial"/>
          <w:color w:val="0A0A0A"/>
        </w:rPr>
        <w:t xml:space="preserve">being </w:t>
      </w:r>
      <w:r w:rsidRPr="00554825">
        <w:rPr>
          <w:rFonts w:ascii="Arial" w:hAnsi="Arial" w:cs="Arial"/>
          <w:color w:val="0A0A0A"/>
        </w:rPr>
        <w:t xml:space="preserve">discarded. </w:t>
      </w:r>
      <w:r w:rsidRPr="00872BCA">
        <w:rPr>
          <w:rFonts w:ascii="Arial" w:hAnsi="Arial" w:cs="Arial"/>
          <w:color w:val="0A0A0A"/>
        </w:rPr>
        <w:t>While the text of the draft SLAPP Bill – published in February 2024 – was fundamentally flawed, it nevertheless enjoyed cross-party support and established a foundation for further improvements. The UK Anti-SLAPP Coalition worked constructively with the Ministry of Justice</w:t>
      </w:r>
      <w:r w:rsidR="00601E0F" w:rsidRPr="00554825">
        <w:rPr>
          <w:rFonts w:ascii="Arial" w:hAnsi="Arial" w:cs="Arial"/>
          <w:color w:val="0A0A0A"/>
        </w:rPr>
        <w:t xml:space="preserve"> and </w:t>
      </w:r>
      <w:r w:rsidRPr="00872BCA">
        <w:rPr>
          <w:rFonts w:ascii="Arial" w:hAnsi="Arial" w:cs="Arial"/>
          <w:color w:val="0A0A0A"/>
        </w:rPr>
        <w:t xml:space="preserve">MPs to identify practical ways in which the draft could be improved to establish meaningful and accessible protections against SLAPPs. The </w:t>
      </w:r>
      <w:hyperlink r:id="rId12" w:history="1">
        <w:r w:rsidRPr="00872BCA">
          <w:rPr>
            <w:rStyle w:val="Hyperlink"/>
            <w:rFonts w:ascii="Arial" w:hAnsi="Arial" w:cs="Arial"/>
          </w:rPr>
          <w:t>amendments</w:t>
        </w:r>
      </w:hyperlink>
      <w:r w:rsidRPr="00872BCA">
        <w:rPr>
          <w:rFonts w:ascii="Arial" w:hAnsi="Arial" w:cs="Arial"/>
          <w:color w:val="0A0A0A"/>
        </w:rPr>
        <w:t xml:space="preserve"> approved by the Bill Committee </w:t>
      </w:r>
      <w:r w:rsidR="00601E0F" w:rsidRPr="00554825">
        <w:rPr>
          <w:rFonts w:ascii="Arial" w:hAnsi="Arial" w:cs="Arial"/>
          <w:color w:val="0A0A0A"/>
        </w:rPr>
        <w:t>had</w:t>
      </w:r>
      <w:r w:rsidRPr="00872BCA">
        <w:rPr>
          <w:rFonts w:ascii="Arial" w:hAnsi="Arial" w:cs="Arial"/>
          <w:color w:val="0A0A0A"/>
        </w:rPr>
        <w:t xml:space="preserve"> addressed vital deficiencies in the draft, but also </w:t>
      </w:r>
      <w:r w:rsidRPr="00872BCA">
        <w:rPr>
          <w:rFonts w:ascii="Arial" w:hAnsi="Arial" w:cs="Arial"/>
          <w:color w:val="0A0A0A"/>
        </w:rPr>
        <w:lastRenderedPageBreak/>
        <w:t>pinpointed remaining issues and identified further necessary improvements that could have strengthened the Bill at the Report Stage. Without these amendments, the Bill would have fallen significantly short of its intended aim to protect those speaking out in the public interest.</w:t>
      </w:r>
      <w:r w:rsidR="00422788" w:rsidRPr="00554825">
        <w:rPr>
          <w:rFonts w:ascii="Arial" w:hAnsi="Arial" w:cs="Arial"/>
          <w:color w:val="0A0A0A"/>
        </w:rPr>
        <w:t xml:space="preserve">  </w:t>
      </w:r>
    </w:p>
    <w:p w14:paraId="6A6F56A8" w14:textId="34DEEE46" w:rsidR="00C15E89" w:rsidRDefault="00C15E89" w:rsidP="00EF175F">
      <w:pPr>
        <w:pStyle w:val="NormalWeb"/>
        <w:shd w:val="clear" w:color="auto" w:fill="FFFFFF"/>
        <w:rPr>
          <w:rFonts w:ascii="Arial" w:hAnsi="Arial" w:cs="Arial"/>
          <w:color w:val="0A0A0A"/>
        </w:rPr>
      </w:pPr>
      <w:r>
        <w:rPr>
          <w:rFonts w:ascii="Arial" w:hAnsi="Arial" w:cs="Arial"/>
          <w:color w:val="0A0A0A"/>
        </w:rPr>
        <w:t>3</w:t>
      </w:r>
      <w:r w:rsidR="00A42148">
        <w:rPr>
          <w:rFonts w:ascii="Arial" w:hAnsi="Arial" w:cs="Arial"/>
          <w:color w:val="0A0A0A"/>
        </w:rPr>
        <w:t>6</w:t>
      </w:r>
      <w:r>
        <w:rPr>
          <w:rFonts w:ascii="Arial" w:hAnsi="Arial" w:cs="Arial"/>
          <w:color w:val="0A0A0A"/>
        </w:rPr>
        <w:t>.</w:t>
      </w:r>
      <w:r w:rsidR="00422788" w:rsidRPr="00554825">
        <w:rPr>
          <w:rFonts w:ascii="Arial" w:hAnsi="Arial" w:cs="Arial"/>
          <w:color w:val="0A0A0A"/>
        </w:rPr>
        <w:t xml:space="preserve"> Although </w:t>
      </w:r>
      <w:r w:rsidR="00872BCA" w:rsidRPr="00872BCA">
        <w:rPr>
          <w:rFonts w:ascii="Arial" w:hAnsi="Arial" w:cs="Arial"/>
          <w:color w:val="0A0A0A"/>
        </w:rPr>
        <w:t xml:space="preserve">anti-SLAPP provisions protecting those who report on economic crime </w:t>
      </w:r>
      <w:r w:rsidR="00B42E03" w:rsidRPr="00554825">
        <w:rPr>
          <w:rFonts w:ascii="Arial" w:hAnsi="Arial" w:cs="Arial"/>
          <w:color w:val="0A0A0A"/>
        </w:rPr>
        <w:t>were</w:t>
      </w:r>
      <w:r w:rsidR="00872BCA" w:rsidRPr="00872BCA">
        <w:rPr>
          <w:rFonts w:ascii="Arial" w:hAnsi="Arial" w:cs="Arial"/>
          <w:color w:val="0A0A0A"/>
        </w:rPr>
        <w:t xml:space="preserve"> incorporated into the </w:t>
      </w:r>
      <w:hyperlink r:id="rId13" w:history="1">
        <w:r w:rsidR="00872BCA" w:rsidRPr="00872BCA">
          <w:rPr>
            <w:rStyle w:val="Hyperlink"/>
            <w:rFonts w:ascii="Arial" w:hAnsi="Arial" w:cs="Arial"/>
          </w:rPr>
          <w:t>Economic Crime and Corporate Transparency Act (ECCTA)</w:t>
        </w:r>
      </w:hyperlink>
      <w:r w:rsidR="00872BCA" w:rsidRPr="00872BCA">
        <w:rPr>
          <w:rFonts w:ascii="Arial" w:hAnsi="Arial" w:cs="Arial"/>
          <w:color w:val="0A0A0A"/>
        </w:rPr>
        <w:t xml:space="preserve"> the SLAPP Bill </w:t>
      </w:r>
      <w:r w:rsidR="00B42E03" w:rsidRPr="00554825">
        <w:rPr>
          <w:rFonts w:ascii="Arial" w:hAnsi="Arial" w:cs="Arial"/>
          <w:color w:val="0A0A0A"/>
        </w:rPr>
        <w:t xml:space="preserve">would have </w:t>
      </w:r>
      <w:r w:rsidR="00872BCA" w:rsidRPr="00872BCA">
        <w:rPr>
          <w:rFonts w:ascii="Arial" w:hAnsi="Arial" w:cs="Arial"/>
          <w:color w:val="0A0A0A"/>
        </w:rPr>
        <w:t>expand</w:t>
      </w:r>
      <w:r w:rsidR="00B42E03" w:rsidRPr="00554825">
        <w:rPr>
          <w:rFonts w:ascii="Arial" w:hAnsi="Arial" w:cs="Arial"/>
          <w:color w:val="0A0A0A"/>
        </w:rPr>
        <w:t>ed</w:t>
      </w:r>
      <w:r w:rsidR="00872BCA" w:rsidRPr="00872BCA">
        <w:rPr>
          <w:rFonts w:ascii="Arial" w:hAnsi="Arial" w:cs="Arial"/>
          <w:color w:val="0A0A0A"/>
        </w:rPr>
        <w:t xml:space="preserve"> protections beyond the scope of ECCTA, to everyone who spoke out in the public interest. </w:t>
      </w:r>
      <w:r w:rsidR="00B42E03" w:rsidRPr="00554825">
        <w:rPr>
          <w:rFonts w:ascii="Arial" w:hAnsi="Arial" w:cs="Arial"/>
          <w:color w:val="0A0A0A"/>
        </w:rPr>
        <w:t>T</w:t>
      </w:r>
      <w:r w:rsidR="00872BCA" w:rsidRPr="00872BCA">
        <w:rPr>
          <w:rFonts w:ascii="Arial" w:hAnsi="Arial" w:cs="Arial"/>
          <w:color w:val="0A0A0A"/>
        </w:rPr>
        <w:t xml:space="preserve">he anti-SLAPP provisions in the ECCTA are narrowly defined – protecting only those reporting on economic crime – and depend on a flawed model that </w:t>
      </w:r>
      <w:r w:rsidR="008F2854" w:rsidRPr="00554825">
        <w:rPr>
          <w:rFonts w:ascii="Arial" w:hAnsi="Arial" w:cs="Arial"/>
          <w:color w:val="0A0A0A"/>
        </w:rPr>
        <w:t>was to be</w:t>
      </w:r>
      <w:r w:rsidR="00872BCA" w:rsidRPr="00872BCA">
        <w:rPr>
          <w:rFonts w:ascii="Arial" w:hAnsi="Arial" w:cs="Arial"/>
          <w:color w:val="0A0A0A"/>
        </w:rPr>
        <w:t xml:space="preserve"> replaced in the SLAPP Bill</w:t>
      </w:r>
      <w:r w:rsidR="008F2854" w:rsidRPr="00554825">
        <w:rPr>
          <w:rFonts w:ascii="Arial" w:hAnsi="Arial" w:cs="Arial"/>
          <w:color w:val="0A0A0A"/>
        </w:rPr>
        <w:t>.</w:t>
      </w:r>
      <w:r w:rsidR="002E4841" w:rsidRPr="00554825">
        <w:rPr>
          <w:rFonts w:ascii="Arial" w:hAnsi="Arial" w:cs="Arial"/>
          <w:color w:val="0A0A0A"/>
        </w:rPr>
        <w:t xml:space="preserve">  The UK </w:t>
      </w:r>
      <w:r w:rsidR="002E4841" w:rsidRPr="00554825">
        <w:rPr>
          <w:rFonts w:ascii="Arial" w:hAnsi="Arial" w:cs="Arial"/>
          <w:color w:val="0A0A0A"/>
        </w:rPr>
        <w:t xml:space="preserve">government </w:t>
      </w:r>
      <w:r w:rsidR="002E4841" w:rsidRPr="00554825">
        <w:rPr>
          <w:rFonts w:ascii="Arial" w:hAnsi="Arial" w:cs="Arial"/>
          <w:color w:val="0A0A0A"/>
        </w:rPr>
        <w:t>has</w:t>
      </w:r>
      <w:r w:rsidR="002E4841" w:rsidRPr="00554825">
        <w:rPr>
          <w:rFonts w:ascii="Arial" w:hAnsi="Arial" w:cs="Arial"/>
          <w:color w:val="0A0A0A"/>
        </w:rPr>
        <w:t xml:space="preserve"> declined to commit to a timetable for legislation to tackle abusive litigation against the media and public interest groups – despite accepting the ‘urgent need’ for such a measure.</w:t>
      </w:r>
      <w:r w:rsidR="00554825" w:rsidRPr="00554825">
        <w:rPr>
          <w:rStyle w:val="FootnoteReference"/>
          <w:rFonts w:ascii="Arial" w:hAnsi="Arial" w:cs="Arial"/>
          <w:color w:val="0A0A0A"/>
        </w:rPr>
        <w:footnoteReference w:id="37"/>
      </w:r>
    </w:p>
    <w:p w14:paraId="785E9431" w14:textId="3392D537" w:rsidR="00B81589" w:rsidRDefault="00B81589" w:rsidP="00EF175F">
      <w:pPr>
        <w:pStyle w:val="NormalWeb"/>
        <w:shd w:val="clear" w:color="auto" w:fill="FFFFFF"/>
        <w:rPr>
          <w:rFonts w:ascii="Arial" w:hAnsi="Arial" w:cs="Arial"/>
          <w:color w:val="0A0A0A"/>
        </w:rPr>
      </w:pPr>
      <w:r>
        <w:rPr>
          <w:rFonts w:ascii="Arial" w:hAnsi="Arial" w:cs="Arial"/>
          <w:color w:val="0A0A0A"/>
        </w:rPr>
        <w:t>3</w:t>
      </w:r>
      <w:r w:rsidR="00A42148">
        <w:rPr>
          <w:rFonts w:ascii="Arial" w:hAnsi="Arial" w:cs="Arial"/>
          <w:color w:val="0A0A0A"/>
        </w:rPr>
        <w:t>7</w:t>
      </w:r>
      <w:r>
        <w:rPr>
          <w:rFonts w:ascii="Arial" w:hAnsi="Arial" w:cs="Arial"/>
          <w:color w:val="0A0A0A"/>
        </w:rPr>
        <w:t>.  Following the Scottish Parliament’s consideration of a public petition on SLAPPs, the Scottish Government has committed to consulting on legal measures</w:t>
      </w:r>
      <w:r w:rsidR="00A97D5C">
        <w:rPr>
          <w:rFonts w:ascii="Arial" w:hAnsi="Arial" w:cs="Arial"/>
          <w:color w:val="0A0A0A"/>
        </w:rPr>
        <w:t xml:space="preserve"> </w:t>
      </w:r>
      <w:r w:rsidR="00A97D5C">
        <w:rPr>
          <w:rFonts w:ascii="Arial" w:hAnsi="Arial" w:cs="Arial"/>
          <w:color w:val="0A0A0A"/>
        </w:rPr>
        <w:t>which is expected imminently</w:t>
      </w:r>
      <w:r>
        <w:rPr>
          <w:rFonts w:ascii="Arial" w:hAnsi="Arial" w:cs="Arial"/>
          <w:color w:val="0A0A0A"/>
        </w:rPr>
        <w:t>.</w:t>
      </w:r>
      <w:r w:rsidR="00387CA3">
        <w:rPr>
          <w:rStyle w:val="FootnoteReference"/>
          <w:rFonts w:ascii="Arial" w:hAnsi="Arial" w:cs="Arial"/>
          <w:color w:val="0A0A0A"/>
        </w:rPr>
        <w:footnoteReference w:id="38"/>
      </w:r>
      <w:r>
        <w:rPr>
          <w:rFonts w:ascii="Arial" w:hAnsi="Arial" w:cs="Arial"/>
          <w:color w:val="0A0A0A"/>
        </w:rPr>
        <w:t xml:space="preserve">  </w:t>
      </w:r>
      <w:r w:rsidR="00D00D08">
        <w:rPr>
          <w:rFonts w:ascii="Arial" w:hAnsi="Arial" w:cs="Arial"/>
          <w:color w:val="0A0A0A"/>
        </w:rPr>
        <w:t xml:space="preserve">The </w:t>
      </w:r>
      <w:r w:rsidR="002B5497" w:rsidRPr="002B5497">
        <w:rPr>
          <w:rFonts w:ascii="Arial" w:hAnsi="Arial" w:cs="Arial"/>
          <w:color w:val="0A0A0A"/>
        </w:rPr>
        <w:t>Anti-SLAPP Research Hub</w:t>
      </w:r>
      <w:r w:rsidR="00107AC1">
        <w:rPr>
          <w:rFonts w:ascii="Arial" w:hAnsi="Arial" w:cs="Arial"/>
          <w:color w:val="0A0A0A"/>
        </w:rPr>
        <w:t xml:space="preserve"> at the University of Aberdeen</w:t>
      </w:r>
      <w:r w:rsidR="00DF5FDA">
        <w:rPr>
          <w:rFonts w:ascii="Arial" w:hAnsi="Arial" w:cs="Arial"/>
          <w:color w:val="0A0A0A"/>
        </w:rPr>
        <w:t xml:space="preserve"> has produced resources which will inform the Scottish consultation on legal measures.</w:t>
      </w:r>
    </w:p>
    <w:p w14:paraId="00CBB4F1" w14:textId="4BE2A3B8" w:rsidR="00221B11" w:rsidRPr="00EF175F" w:rsidRDefault="00221B11" w:rsidP="00EF175F">
      <w:pPr>
        <w:pStyle w:val="NormalWeb"/>
        <w:shd w:val="clear" w:color="auto" w:fill="FFFFFF"/>
        <w:rPr>
          <w:rFonts w:ascii="Arial" w:hAnsi="Arial" w:cs="Arial"/>
          <w:b/>
          <w:bCs/>
          <w:color w:val="0A0A0A"/>
        </w:rPr>
      </w:pPr>
      <w:r w:rsidRPr="00EF175F">
        <w:rPr>
          <w:rFonts w:ascii="Arial" w:hAnsi="Arial" w:cs="Arial"/>
          <w:b/>
          <w:bCs/>
        </w:rPr>
        <w:t xml:space="preserve">Recommendation </w:t>
      </w:r>
      <w:r w:rsidR="008D1951">
        <w:rPr>
          <w:rFonts w:ascii="Arial" w:hAnsi="Arial" w:cs="Arial"/>
          <w:b/>
          <w:bCs/>
        </w:rPr>
        <w:t>6</w:t>
      </w:r>
      <w:r w:rsidRPr="00EF175F">
        <w:rPr>
          <w:rFonts w:ascii="Arial" w:hAnsi="Arial" w:cs="Arial"/>
          <w:b/>
          <w:bCs/>
        </w:rPr>
        <w:t>:</w:t>
      </w:r>
      <w:r w:rsidRPr="00EF175F">
        <w:rPr>
          <w:rFonts w:ascii="Arial" w:hAnsi="Arial" w:cs="Arial"/>
        </w:rPr>
        <w:t xml:space="preserve"> Will government across the UK use their powers to urgently </w:t>
      </w:r>
      <w:r w:rsidRPr="00EF175F">
        <w:rPr>
          <w:rStyle w:val="Strong"/>
          <w:rFonts w:ascii="Arial" w:hAnsi="Arial" w:cs="Arial"/>
          <w:b w:val="0"/>
          <w:bCs w:val="0"/>
          <w:color w:val="0A0A0A"/>
        </w:rPr>
        <w:t>provide a comprehensive legal response to abusive litigation</w:t>
      </w:r>
      <w:r w:rsidRPr="00EF175F">
        <w:rPr>
          <w:rFonts w:ascii="Arial" w:hAnsi="Arial" w:cs="Arial"/>
          <w:color w:val="0A0A0A"/>
        </w:rPr>
        <w:t xml:space="preserve"> which stifles</w:t>
      </w:r>
      <w:r w:rsidRPr="00EF175F">
        <w:rPr>
          <w:rFonts w:ascii="Arial" w:hAnsi="Arial" w:cs="Arial"/>
        </w:rPr>
        <w:t xml:space="preserve"> public participation?</w:t>
      </w:r>
    </w:p>
    <w:p w14:paraId="66A91924" w14:textId="5BCCF819" w:rsidR="00221B11" w:rsidRPr="00181F53" w:rsidRDefault="00221B11" w:rsidP="00F465FD">
      <w:pPr>
        <w:pStyle w:val="ListParagraph"/>
        <w:spacing w:after="0" w:line="240" w:lineRule="auto"/>
        <w:ind w:left="0"/>
        <w:rPr>
          <w:b/>
          <w:bCs/>
          <w:sz w:val="28"/>
        </w:rPr>
      </w:pPr>
      <w:r w:rsidRPr="00181F53">
        <w:rPr>
          <w:b/>
          <w:bCs/>
          <w:sz w:val="28"/>
        </w:rPr>
        <w:t>Business and Human Rights</w:t>
      </w:r>
    </w:p>
    <w:p w14:paraId="00365652" w14:textId="70BA2788" w:rsidR="00221B11" w:rsidRDefault="00453B31" w:rsidP="00617EE2">
      <w:pPr>
        <w:spacing w:after="0" w:line="240" w:lineRule="auto"/>
        <w:rPr>
          <w:szCs w:val="24"/>
        </w:rPr>
      </w:pPr>
      <w:r>
        <w:t>3</w:t>
      </w:r>
      <w:r w:rsidR="00A42148">
        <w:t>8</w:t>
      </w:r>
      <w:r>
        <w:t xml:space="preserve">. </w:t>
      </w:r>
      <w:r w:rsidR="00EE1734">
        <w:t>Support for t</w:t>
      </w:r>
      <w:r w:rsidR="00221B11" w:rsidRPr="008D1018">
        <w:t xml:space="preserve">he </w:t>
      </w:r>
      <w:r w:rsidR="00221B11">
        <w:t xml:space="preserve">31 </w:t>
      </w:r>
      <w:r w:rsidR="00221B11" w:rsidRPr="008D1018">
        <w:t>Guiding Principles on Business &amp; Human Rights</w:t>
      </w:r>
      <w:r w:rsidR="00221B11">
        <w:t xml:space="preserve"> (UNGPs)</w:t>
      </w:r>
      <w:r w:rsidR="00EE1734">
        <w:t xml:space="preserve"> prompted </w:t>
      </w:r>
      <w:r w:rsidR="005264B0">
        <w:t xml:space="preserve"> t</w:t>
      </w:r>
      <w:r w:rsidR="00221B11">
        <w:t xml:space="preserve">he </w:t>
      </w:r>
      <w:r w:rsidR="00221B11">
        <w:rPr>
          <w:szCs w:val="24"/>
        </w:rPr>
        <w:t>UK to adopt a ‘National Action Plan on Business and Human Rights’, in 2013</w:t>
      </w:r>
      <w:r w:rsidR="005264B0">
        <w:rPr>
          <w:szCs w:val="24"/>
        </w:rPr>
        <w:t xml:space="preserve">.  It </w:t>
      </w:r>
      <w:r w:rsidR="00221B11">
        <w:rPr>
          <w:szCs w:val="24"/>
        </w:rPr>
        <w:t>has been updated and progress reports issued such as in May 2020</w:t>
      </w:r>
      <w:r w:rsidR="00221B11">
        <w:rPr>
          <w:rStyle w:val="FootnoteReference"/>
          <w:szCs w:val="24"/>
        </w:rPr>
        <w:footnoteReference w:id="39"/>
      </w:r>
      <w:r w:rsidR="00221B11">
        <w:rPr>
          <w:szCs w:val="24"/>
        </w:rPr>
        <w:t>.  However the Government emphasises the voluntary nature of the regime.  There is no separate Scottish document despite a published baseline assessment</w:t>
      </w:r>
      <w:r w:rsidR="00221B11">
        <w:rPr>
          <w:rStyle w:val="FootnoteReference"/>
          <w:szCs w:val="24"/>
        </w:rPr>
        <w:footnoteReference w:id="40"/>
      </w:r>
      <w:r w:rsidR="00221B11">
        <w:rPr>
          <w:szCs w:val="24"/>
        </w:rPr>
        <w:t xml:space="preserve"> and a statement of commitment from the Scottish Government.</w:t>
      </w:r>
      <w:r w:rsidR="00221B11">
        <w:rPr>
          <w:rStyle w:val="FootnoteReference"/>
          <w:szCs w:val="24"/>
        </w:rPr>
        <w:footnoteReference w:id="41"/>
      </w:r>
      <w:r w:rsidR="00221B11">
        <w:rPr>
          <w:szCs w:val="24"/>
        </w:rPr>
        <w:t xml:space="preserve"> The Scottish Parliament hosted a global conference, in October 2010, to discuss the issues which was attended by over 80 countries as well as UN staff. </w:t>
      </w:r>
    </w:p>
    <w:p w14:paraId="3F9A2BE8" w14:textId="77777777" w:rsidR="00221B11" w:rsidRDefault="00221B11" w:rsidP="00617EE2">
      <w:pPr>
        <w:spacing w:after="0" w:line="240" w:lineRule="auto"/>
        <w:rPr>
          <w:szCs w:val="24"/>
        </w:rPr>
      </w:pPr>
    </w:p>
    <w:p w14:paraId="18932BE4" w14:textId="7FBD7948" w:rsidR="00617EE2" w:rsidRDefault="00A42148" w:rsidP="00617EE2">
      <w:pPr>
        <w:spacing w:after="0" w:line="240" w:lineRule="auto"/>
        <w:rPr>
          <w:szCs w:val="24"/>
        </w:rPr>
      </w:pPr>
      <w:r>
        <w:rPr>
          <w:szCs w:val="24"/>
        </w:rPr>
        <w:t>39</w:t>
      </w:r>
      <w:r w:rsidR="00453B31">
        <w:rPr>
          <w:szCs w:val="24"/>
        </w:rPr>
        <w:t xml:space="preserve">. </w:t>
      </w:r>
      <w:r w:rsidR="00221B11">
        <w:rPr>
          <w:szCs w:val="24"/>
        </w:rPr>
        <w:t xml:space="preserve">The UNGPs </w:t>
      </w:r>
      <w:r w:rsidR="003F532F">
        <w:rPr>
          <w:szCs w:val="24"/>
        </w:rPr>
        <w:t>provide the architecture for</w:t>
      </w:r>
      <w:r w:rsidR="00221B11">
        <w:rPr>
          <w:szCs w:val="24"/>
        </w:rPr>
        <w:t xml:space="preserve"> the UK to protect human rights and the corporate responsibility to respect human rights</w:t>
      </w:r>
      <w:r w:rsidR="00221B11">
        <w:rPr>
          <w:rStyle w:val="FootnoteReference"/>
          <w:szCs w:val="24"/>
        </w:rPr>
        <w:footnoteReference w:id="42"/>
      </w:r>
      <w:r w:rsidR="00221B11">
        <w:rPr>
          <w:szCs w:val="24"/>
        </w:rPr>
        <w:t xml:space="preserve">. </w:t>
      </w:r>
      <w:r w:rsidR="00617EE2">
        <w:rPr>
          <w:szCs w:val="24"/>
        </w:rPr>
        <w:t xml:space="preserve">Remedies must also be available to prevent and address human rights abuses by state and non-state actors.  So far, progress has been slow on mainstreaming the UNGPs across the UK’s territorial jurisdiction </w:t>
      </w:r>
    </w:p>
    <w:p w14:paraId="61078C10" w14:textId="77777777" w:rsidR="00617EE2" w:rsidRDefault="00617EE2" w:rsidP="00617EE2">
      <w:pPr>
        <w:spacing w:after="0" w:line="240" w:lineRule="auto"/>
        <w:rPr>
          <w:szCs w:val="24"/>
        </w:rPr>
      </w:pPr>
    </w:p>
    <w:p w14:paraId="79953187" w14:textId="5D315EFE" w:rsidR="00617EE2" w:rsidRDefault="00617EE2" w:rsidP="00617EE2">
      <w:pPr>
        <w:spacing w:after="0" w:line="240" w:lineRule="auto"/>
        <w:rPr>
          <w:szCs w:val="24"/>
        </w:rPr>
      </w:pPr>
      <w:r w:rsidRPr="0076056B">
        <w:rPr>
          <w:b/>
          <w:bCs/>
          <w:szCs w:val="24"/>
        </w:rPr>
        <w:t>Recommendation</w:t>
      </w:r>
      <w:r>
        <w:rPr>
          <w:b/>
          <w:bCs/>
          <w:szCs w:val="24"/>
        </w:rPr>
        <w:t xml:space="preserve"> 7</w:t>
      </w:r>
      <w:r>
        <w:rPr>
          <w:szCs w:val="24"/>
        </w:rPr>
        <w:t xml:space="preserve">: The </w:t>
      </w:r>
      <w:r w:rsidR="00CA2990">
        <w:rPr>
          <w:szCs w:val="24"/>
        </w:rPr>
        <w:t>UK</w:t>
      </w:r>
      <w:r>
        <w:rPr>
          <w:szCs w:val="24"/>
        </w:rPr>
        <w:t xml:space="preserve"> Government should move from a voluntary commitment on Business and Human Rights and delivery of the UNGPs, to providing a transparent and accountable framework. </w:t>
      </w:r>
    </w:p>
    <w:p w14:paraId="6B9A0193" w14:textId="77777777" w:rsidR="00617EE2" w:rsidRDefault="00617EE2" w:rsidP="00617EE2">
      <w:pPr>
        <w:spacing w:after="0" w:line="240" w:lineRule="auto"/>
        <w:rPr>
          <w:szCs w:val="24"/>
        </w:rPr>
      </w:pPr>
    </w:p>
    <w:p w14:paraId="0E3B5639" w14:textId="77777777" w:rsidR="00617EE2" w:rsidRDefault="00617EE2" w:rsidP="008D1951">
      <w:pPr>
        <w:spacing w:after="0" w:line="240" w:lineRule="auto"/>
        <w:rPr>
          <w:szCs w:val="24"/>
        </w:rPr>
      </w:pPr>
      <w:r w:rsidRPr="009475C8">
        <w:rPr>
          <w:b/>
          <w:bCs/>
          <w:szCs w:val="24"/>
        </w:rPr>
        <w:t xml:space="preserve">Recommendation </w:t>
      </w:r>
      <w:r>
        <w:rPr>
          <w:b/>
          <w:bCs/>
          <w:szCs w:val="24"/>
        </w:rPr>
        <w:t>8</w:t>
      </w:r>
      <w:r>
        <w:rPr>
          <w:szCs w:val="24"/>
        </w:rPr>
        <w:t xml:space="preserve">: </w:t>
      </w:r>
      <w:r>
        <w:t>T</w:t>
      </w:r>
      <w:r w:rsidRPr="006C5085">
        <w:t>he adoption of the National Action Plan on Business and Human Rights</w:t>
      </w:r>
      <w:r>
        <w:t xml:space="preserve"> is welcome but it is regrettable that there is a continued</w:t>
      </w:r>
      <w:r w:rsidRPr="006C5085">
        <w:t xml:space="preserve"> lack of a regulatory framework to ensure that companies operating in the State party, as well as companies domiciled under its jurisdiction acting abroad, fully respect economic, </w:t>
      </w:r>
      <w:r w:rsidRPr="006C5085">
        <w:lastRenderedPageBreak/>
        <w:t xml:space="preserve">social and cultural rights. </w:t>
      </w:r>
      <w:r>
        <w:t xml:space="preserve">The UK should legislate for a robust regulatory regime underpinned by transparency which enables informed scrutiny. </w:t>
      </w:r>
    </w:p>
    <w:p w14:paraId="6A8D71B3" w14:textId="77777777" w:rsidR="00F465FD" w:rsidRPr="00F465FD" w:rsidRDefault="00F465FD" w:rsidP="008D1951">
      <w:pPr>
        <w:spacing w:after="0" w:line="240" w:lineRule="auto"/>
        <w:rPr>
          <w:sz w:val="20"/>
          <w:szCs w:val="20"/>
        </w:rPr>
      </w:pPr>
    </w:p>
    <w:p w14:paraId="3D956E70" w14:textId="69CB80F7" w:rsidR="00617EE2" w:rsidRPr="00366799" w:rsidRDefault="00617EE2" w:rsidP="008D1951">
      <w:pPr>
        <w:pStyle w:val="ListParagraph"/>
        <w:spacing w:after="0" w:line="240" w:lineRule="auto"/>
        <w:ind w:left="0"/>
        <w:rPr>
          <w:b/>
          <w:bCs/>
          <w:sz w:val="28"/>
        </w:rPr>
      </w:pPr>
      <w:r w:rsidRPr="00366799">
        <w:rPr>
          <w:b/>
          <w:bCs/>
          <w:sz w:val="28"/>
        </w:rPr>
        <w:t>Transparency and Accountability in Public Services</w:t>
      </w:r>
    </w:p>
    <w:p w14:paraId="0C31B213" w14:textId="005FBF5A" w:rsidR="00CD68D1" w:rsidRPr="00E032F0" w:rsidRDefault="00236FFF" w:rsidP="008D1951">
      <w:pPr>
        <w:spacing w:after="0" w:line="240" w:lineRule="auto"/>
        <w:rPr>
          <w:rFonts w:cs="Arial"/>
          <w:szCs w:val="24"/>
        </w:rPr>
      </w:pPr>
      <w:r>
        <w:rPr>
          <w:rFonts w:cs="Arial"/>
          <w:szCs w:val="24"/>
        </w:rPr>
        <w:t>4</w:t>
      </w:r>
      <w:r w:rsidR="00A42148">
        <w:rPr>
          <w:rFonts w:cs="Arial"/>
          <w:szCs w:val="24"/>
        </w:rPr>
        <w:t>0</w:t>
      </w:r>
      <w:r w:rsidR="00453B31">
        <w:rPr>
          <w:rFonts w:cs="Arial"/>
          <w:szCs w:val="24"/>
        </w:rPr>
        <w:t xml:space="preserve">. </w:t>
      </w:r>
      <w:r w:rsidR="00CD68D1" w:rsidRPr="00E032F0">
        <w:rPr>
          <w:rFonts w:cs="Arial"/>
          <w:szCs w:val="24"/>
        </w:rPr>
        <w:t>The UNGPs apply to public procurement, such as numbers 4, 5 and 6, which has implications for current service design and delivery as well as planned reforms such as the development of a national care service for Scotland.  It also links with current Government action on Fair Work, Just Transition, SDGs, the Scottish Business Pledge and City Region Deals.  Transparency and accountability are key to the delivery of the UNGPs such as numbers 8, 15(b) and 31(e). The UNGPS provide an integrated framework for making the UK, and Scotland, fairer and more accountable.</w:t>
      </w:r>
    </w:p>
    <w:p w14:paraId="69893374" w14:textId="77777777" w:rsidR="00CD68D1" w:rsidRPr="00E032F0" w:rsidRDefault="00CD68D1" w:rsidP="008D1951">
      <w:pPr>
        <w:spacing w:after="0" w:line="240" w:lineRule="auto"/>
        <w:rPr>
          <w:rFonts w:cs="Arial"/>
          <w:b/>
          <w:bCs/>
          <w:szCs w:val="24"/>
        </w:rPr>
      </w:pPr>
    </w:p>
    <w:p w14:paraId="22F8FE90" w14:textId="5419FB60" w:rsidR="00F465FD" w:rsidRPr="009523B9" w:rsidRDefault="00F465FD" w:rsidP="008D1951">
      <w:pPr>
        <w:spacing w:after="0" w:line="240" w:lineRule="auto"/>
        <w:rPr>
          <w:szCs w:val="24"/>
        </w:rPr>
      </w:pPr>
      <w:r w:rsidRPr="009475C8">
        <w:rPr>
          <w:b/>
          <w:bCs/>
        </w:rPr>
        <w:t xml:space="preserve">Recommendation </w:t>
      </w:r>
      <w:r>
        <w:rPr>
          <w:b/>
          <w:bCs/>
        </w:rPr>
        <w:t>9</w:t>
      </w:r>
      <w:r>
        <w:t>: T</w:t>
      </w:r>
      <w:r>
        <w:rPr>
          <w:szCs w:val="24"/>
        </w:rPr>
        <w:t>he UK and the Scottish Governments</w:t>
      </w:r>
      <w:r>
        <w:t xml:space="preserve"> should ensure that governmental departments, agencies and other State-based institutions that shape business practices are aware of and observe, the State’s human rights obligations when fulfilling their respective mandates, including by providing them with relevant information, training and support</w:t>
      </w:r>
      <w:r w:rsidR="00221B11">
        <w:t xml:space="preserve"> on the UNGPs</w:t>
      </w:r>
      <w:r>
        <w:t>.</w:t>
      </w:r>
    </w:p>
    <w:p w14:paraId="75A9DB95" w14:textId="77777777" w:rsidR="00CD68D1" w:rsidRPr="00E032F0" w:rsidRDefault="00CD68D1" w:rsidP="00617EE2">
      <w:pPr>
        <w:spacing w:after="0" w:line="240" w:lineRule="auto"/>
        <w:rPr>
          <w:rFonts w:cs="Arial"/>
          <w:szCs w:val="24"/>
        </w:rPr>
      </w:pPr>
    </w:p>
    <w:p w14:paraId="3DB02D89" w14:textId="252F6E19" w:rsidR="00221B11" w:rsidRDefault="00F465FD" w:rsidP="00221B11">
      <w:pPr>
        <w:pStyle w:val="ListParagraph"/>
        <w:spacing w:after="0" w:line="240" w:lineRule="auto"/>
        <w:ind w:left="0"/>
      </w:pPr>
      <w:r w:rsidRPr="00221B11">
        <w:rPr>
          <w:rFonts w:cs="Arial"/>
          <w:b/>
          <w:bCs/>
          <w:szCs w:val="24"/>
        </w:rPr>
        <w:t xml:space="preserve">Recommendation </w:t>
      </w:r>
      <w:r w:rsidR="00221B11" w:rsidRPr="00221B11">
        <w:rPr>
          <w:rFonts w:cs="Arial"/>
          <w:b/>
          <w:bCs/>
          <w:szCs w:val="24"/>
        </w:rPr>
        <w:t>10:</w:t>
      </w:r>
      <w:r w:rsidR="00221B11">
        <w:rPr>
          <w:rFonts w:cs="Arial"/>
          <w:szCs w:val="24"/>
        </w:rPr>
        <w:t xml:space="preserve"> Will t</w:t>
      </w:r>
      <w:r w:rsidR="00CD68D1" w:rsidRPr="00E032F0">
        <w:rPr>
          <w:rFonts w:cs="Arial"/>
          <w:szCs w:val="24"/>
        </w:rPr>
        <w:t xml:space="preserve">he UK </w:t>
      </w:r>
      <w:r w:rsidR="00221B11">
        <w:rPr>
          <w:rFonts w:cs="Arial"/>
          <w:szCs w:val="24"/>
        </w:rPr>
        <w:t>e</w:t>
      </w:r>
      <w:r w:rsidR="00CD68D1" w:rsidRPr="00E032F0">
        <w:rPr>
          <w:rFonts w:cs="Arial"/>
          <w:szCs w:val="24"/>
        </w:rPr>
        <w:t>stablish a clear regulatory framework for companies operating in the State party to ensure that their activities do not negatively affect the enjoyment of economic, social and cultural human right</w:t>
      </w:r>
      <w:r w:rsidR="00421CC0">
        <w:rPr>
          <w:rFonts w:cs="Arial"/>
          <w:szCs w:val="24"/>
        </w:rPr>
        <w:t>s</w:t>
      </w:r>
      <w:r w:rsidR="00221B11">
        <w:rPr>
          <w:rFonts w:cs="Arial"/>
          <w:szCs w:val="24"/>
        </w:rPr>
        <w:t>?  For example a</w:t>
      </w:r>
      <w:r w:rsidR="00221B11" w:rsidRPr="00221B11">
        <w:t>pply business entities’ legal and due diligence responsibilities to the whole supply chain, including sub</w:t>
      </w:r>
      <w:r w:rsidR="00C950A1">
        <w:t>-</w:t>
      </w:r>
      <w:r w:rsidR="00221B11" w:rsidRPr="00221B11">
        <w:t>suppliers, at home and abroad</w:t>
      </w:r>
      <w:r w:rsidR="00221B11">
        <w:t>.</w:t>
      </w:r>
    </w:p>
    <w:p w14:paraId="5482FBFB" w14:textId="77777777" w:rsidR="00236FFF" w:rsidRDefault="00221B11" w:rsidP="00CF3265">
      <w:pPr>
        <w:pStyle w:val="ListParagraph"/>
        <w:spacing w:after="0" w:line="240" w:lineRule="auto"/>
        <w:ind w:left="0"/>
      </w:pPr>
      <w:r>
        <w:t xml:space="preserve"> </w:t>
      </w:r>
    </w:p>
    <w:p w14:paraId="20084375" w14:textId="665B3812" w:rsidR="00C950A1" w:rsidRPr="00CF3265" w:rsidRDefault="00221B11" w:rsidP="00CF3265">
      <w:pPr>
        <w:pStyle w:val="ListParagraph"/>
        <w:spacing w:after="0" w:line="240" w:lineRule="auto"/>
        <w:ind w:left="0"/>
        <w:rPr>
          <w:b/>
          <w:szCs w:val="24"/>
        </w:rPr>
      </w:pPr>
      <w:r>
        <w:t xml:space="preserve"> </w:t>
      </w:r>
      <w:r w:rsidR="00C950A1" w:rsidRPr="00CF3265">
        <w:rPr>
          <w:b/>
          <w:szCs w:val="24"/>
        </w:rPr>
        <w:t xml:space="preserve">Campaign for Freedom of Information in Scotland - </w:t>
      </w:r>
      <w:r w:rsidR="00C950A1" w:rsidRPr="00CF3265">
        <w:rPr>
          <w:b/>
          <w:szCs w:val="24"/>
          <w:shd w:val="clear" w:color="auto" w:fill="FFFFFF"/>
        </w:rPr>
        <w:t>SCIO No. SC051263.</w:t>
      </w:r>
    </w:p>
    <w:p w14:paraId="7810A509" w14:textId="77777777" w:rsidR="00C950A1" w:rsidRPr="00C950A1" w:rsidRDefault="00C950A1" w:rsidP="00CF3265">
      <w:pPr>
        <w:spacing w:after="0" w:line="240" w:lineRule="auto"/>
        <w:jc w:val="center"/>
        <w:rPr>
          <w:szCs w:val="24"/>
        </w:rPr>
      </w:pPr>
      <w:hyperlink r:id="rId14" w:history="1">
        <w:r w:rsidRPr="00C950A1">
          <w:rPr>
            <w:rStyle w:val="Hyperlink"/>
            <w:b/>
            <w:bCs/>
            <w:szCs w:val="24"/>
          </w:rPr>
          <w:t>www.cfois.scot</w:t>
        </w:r>
      </w:hyperlink>
      <w:r w:rsidRPr="00C950A1">
        <w:rPr>
          <w:b/>
          <w:bCs/>
          <w:szCs w:val="24"/>
        </w:rPr>
        <w:t xml:space="preserve"> </w:t>
      </w:r>
      <w:hyperlink r:id="rId15" w:history="1">
        <w:r w:rsidRPr="00C950A1">
          <w:rPr>
            <w:rStyle w:val="Hyperlink"/>
            <w:b/>
            <w:bCs/>
            <w:szCs w:val="24"/>
          </w:rPr>
          <w:t>info@cfois.scot</w:t>
        </w:r>
      </w:hyperlink>
      <w:r w:rsidRPr="00C950A1">
        <w:rPr>
          <w:b/>
          <w:bCs/>
          <w:szCs w:val="24"/>
        </w:rPr>
        <w:t xml:space="preserve"> </w:t>
      </w:r>
      <w:r w:rsidRPr="00C950A1">
        <w:rPr>
          <w:szCs w:val="24"/>
        </w:rPr>
        <w:t>@CFoIScot</w:t>
      </w:r>
    </w:p>
    <w:p w14:paraId="28B34AFC" w14:textId="2BD4E99C" w:rsidR="00251868" w:rsidRPr="00CD68D1" w:rsidRDefault="00C950A1" w:rsidP="00CF3265">
      <w:pPr>
        <w:spacing w:after="0" w:line="240" w:lineRule="auto"/>
        <w:jc w:val="center"/>
        <w:rPr>
          <w:rFonts w:cs="Arial"/>
          <w:b/>
          <w:bCs/>
          <w:szCs w:val="24"/>
        </w:rPr>
      </w:pPr>
      <w:r w:rsidRPr="00C950A1">
        <w:rPr>
          <w:rStyle w:val="DefaultFontHxMailStyle"/>
          <w:b/>
          <w:bCs/>
          <w:szCs w:val="24"/>
          <w:lang w:val="en-US"/>
        </w:rPr>
        <w:t>CFoIS, Nexus Business Space, 126 West Regent Street, Glasgow G2 2RQ</w:t>
      </w:r>
    </w:p>
    <w:sectPr w:rsidR="00251868" w:rsidRPr="00CD68D1">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159BB" w14:textId="77777777" w:rsidR="00393AA9" w:rsidRDefault="00393AA9" w:rsidP="00CD68D1">
      <w:pPr>
        <w:spacing w:after="0" w:line="240" w:lineRule="auto"/>
      </w:pPr>
      <w:r>
        <w:separator/>
      </w:r>
    </w:p>
  </w:endnote>
  <w:endnote w:type="continuationSeparator" w:id="0">
    <w:p w14:paraId="3685E672" w14:textId="77777777" w:rsidR="00393AA9" w:rsidRDefault="00393AA9" w:rsidP="00CD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5492808"/>
      <w:docPartObj>
        <w:docPartGallery w:val="Page Numbers (Bottom of Page)"/>
        <w:docPartUnique/>
      </w:docPartObj>
    </w:sdtPr>
    <w:sdtEndPr>
      <w:rPr>
        <w:noProof/>
      </w:rPr>
    </w:sdtEndPr>
    <w:sdtContent>
      <w:p w14:paraId="15823A7D" w14:textId="5358CE57" w:rsidR="00617EE2" w:rsidRDefault="00617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8035DF" w14:textId="77777777" w:rsidR="00617EE2" w:rsidRDefault="00617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A4F00" w14:textId="77777777" w:rsidR="00393AA9" w:rsidRDefault="00393AA9" w:rsidP="00CD68D1">
      <w:pPr>
        <w:spacing w:after="0" w:line="240" w:lineRule="auto"/>
      </w:pPr>
      <w:r>
        <w:separator/>
      </w:r>
    </w:p>
  </w:footnote>
  <w:footnote w:type="continuationSeparator" w:id="0">
    <w:p w14:paraId="062673A3" w14:textId="77777777" w:rsidR="00393AA9" w:rsidRDefault="00393AA9" w:rsidP="00CD68D1">
      <w:pPr>
        <w:spacing w:after="0" w:line="240" w:lineRule="auto"/>
      </w:pPr>
      <w:r>
        <w:continuationSeparator/>
      </w:r>
    </w:p>
  </w:footnote>
  <w:footnote w:id="1">
    <w:p w14:paraId="04BC0765" w14:textId="77777777" w:rsidR="008F6ABD" w:rsidRDefault="008F6ABD" w:rsidP="008F6ABD">
      <w:pPr>
        <w:pStyle w:val="FootnoteText"/>
      </w:pPr>
      <w:r>
        <w:rPr>
          <w:rStyle w:val="FootnoteReference"/>
        </w:rPr>
        <w:footnoteRef/>
      </w:r>
      <w:r>
        <w:t xml:space="preserve"> </w:t>
      </w:r>
      <w:hyperlink r:id="rId1" w:history="1">
        <w:r>
          <w:rPr>
            <w:rStyle w:val="Hyperlink"/>
          </w:rPr>
          <w:t>Homepage | Scottish Information Commissioner (itspublicknowledge.info)</w:t>
        </w:r>
      </w:hyperlink>
    </w:p>
  </w:footnote>
  <w:footnote w:id="2">
    <w:p w14:paraId="0F99AA18" w14:textId="77777777" w:rsidR="004F41C1" w:rsidRDefault="004F41C1" w:rsidP="004F41C1">
      <w:pPr>
        <w:pStyle w:val="FootnoteText"/>
      </w:pPr>
      <w:r>
        <w:rPr>
          <w:rStyle w:val="FootnoteReference"/>
        </w:rPr>
        <w:footnoteRef/>
      </w:r>
      <w:r>
        <w:t xml:space="preserve"> At </w:t>
      </w:r>
      <w:hyperlink r:id="rId2" w:history="1">
        <w:r>
          <w:rPr>
            <w:rStyle w:val="Hyperlink"/>
          </w:rPr>
          <w:t>International Day for Universal Access to Information (unesco.org)</w:t>
        </w:r>
      </w:hyperlink>
    </w:p>
  </w:footnote>
  <w:footnote w:id="3">
    <w:p w14:paraId="122376CD" w14:textId="77777777" w:rsidR="00FE5644" w:rsidRPr="00221B11" w:rsidRDefault="00FE5644" w:rsidP="00FE5644">
      <w:pPr>
        <w:pStyle w:val="FootnoteText"/>
      </w:pPr>
      <w:r w:rsidRPr="00221B11">
        <w:rPr>
          <w:rStyle w:val="FootnoteReference"/>
        </w:rPr>
        <w:footnoteRef/>
      </w:r>
      <w:r w:rsidRPr="00221B11">
        <w:t xml:space="preserve"> </w:t>
      </w:r>
      <w:hyperlink r:id="rId3" w:history="1">
        <w:r w:rsidRPr="00221B11">
          <w:rPr>
            <w:rStyle w:val="Hyperlink"/>
          </w:rPr>
          <w:t>Scottish Commission for Human Rights Act 2006 (legislation.gov.uk)</w:t>
        </w:r>
      </w:hyperlink>
    </w:p>
  </w:footnote>
  <w:footnote w:id="4">
    <w:p w14:paraId="75915C14" w14:textId="77777777" w:rsidR="00FE5644" w:rsidRPr="00221B11" w:rsidRDefault="00FE5644" w:rsidP="00FE5644">
      <w:pPr>
        <w:spacing w:after="0" w:line="240" w:lineRule="auto"/>
        <w:rPr>
          <w:rFonts w:cs="Arial"/>
          <w:sz w:val="20"/>
          <w:szCs w:val="20"/>
        </w:rPr>
      </w:pPr>
      <w:r w:rsidRPr="00221B11">
        <w:rPr>
          <w:rStyle w:val="FootnoteReference"/>
          <w:rFonts w:cs="Arial"/>
          <w:sz w:val="20"/>
          <w:szCs w:val="20"/>
        </w:rPr>
        <w:footnoteRef/>
      </w:r>
      <w:r w:rsidRPr="00221B11">
        <w:rPr>
          <w:rFonts w:cs="Arial"/>
          <w:sz w:val="20"/>
          <w:szCs w:val="20"/>
        </w:rPr>
        <w:t xml:space="preserve"> </w:t>
      </w:r>
      <w:hyperlink r:id="rId4" w:history="1">
        <w:r w:rsidRPr="00221B11">
          <w:rPr>
            <w:rStyle w:val="Hyperlink"/>
            <w:rFonts w:cs="Arial"/>
            <w:sz w:val="20"/>
            <w:szCs w:val="20"/>
          </w:rPr>
          <w:t>Getting Rights Right: Human Rights and the Scottish Parliament (azureedge.net)</w:t>
        </w:r>
      </w:hyperlink>
      <w:r w:rsidRPr="00221B11">
        <w:rPr>
          <w:rStyle w:val="Hyperlink"/>
          <w:rFonts w:cs="Arial"/>
          <w:sz w:val="20"/>
          <w:szCs w:val="20"/>
        </w:rPr>
        <w:t xml:space="preserve"> </w:t>
      </w:r>
    </w:p>
  </w:footnote>
  <w:footnote w:id="5">
    <w:p w14:paraId="7FC092BD" w14:textId="4A5CF0F1" w:rsidR="006A59F9" w:rsidRDefault="006A59F9">
      <w:pPr>
        <w:pStyle w:val="FootnoteText"/>
      </w:pPr>
      <w:r>
        <w:rPr>
          <w:rStyle w:val="FootnoteReference"/>
        </w:rPr>
        <w:footnoteRef/>
      </w:r>
      <w:r>
        <w:t xml:space="preserve"> </w:t>
      </w:r>
      <w:hyperlink r:id="rId5" w:history="1">
        <w:r w:rsidR="009023BB" w:rsidRPr="00356FEE">
          <w:rPr>
            <w:rStyle w:val="Hyperlink"/>
          </w:rPr>
          <w:t>https://www.gov.scot/publications/human-rights-bill-scotland-consultation/</w:t>
        </w:r>
      </w:hyperlink>
      <w:r w:rsidR="009023BB">
        <w:t xml:space="preserve"> </w:t>
      </w:r>
    </w:p>
  </w:footnote>
  <w:footnote w:id="6">
    <w:p w14:paraId="32C1B746" w14:textId="4858F65E" w:rsidR="00BC2B0C" w:rsidRDefault="00BC2B0C">
      <w:pPr>
        <w:pStyle w:val="FootnoteText"/>
      </w:pPr>
      <w:r>
        <w:rPr>
          <w:rStyle w:val="FootnoteReference"/>
        </w:rPr>
        <w:footnoteRef/>
      </w:r>
      <w:r>
        <w:t xml:space="preserve"> </w:t>
      </w:r>
      <w:r w:rsidR="00EB3D82">
        <w:t>P</w:t>
      </w:r>
      <w:r>
        <w:t xml:space="preserve">g 41 </w:t>
      </w:r>
      <w:r w:rsidR="00EB3D82">
        <w:t>Ibid.</w:t>
      </w:r>
    </w:p>
  </w:footnote>
  <w:footnote w:id="7">
    <w:p w14:paraId="7F9B546E" w14:textId="2AA9F40B" w:rsidR="009A605B" w:rsidRDefault="009A605B">
      <w:pPr>
        <w:pStyle w:val="FootnoteText"/>
      </w:pPr>
      <w:r>
        <w:rPr>
          <w:rStyle w:val="FootnoteReference"/>
        </w:rPr>
        <w:footnoteRef/>
      </w:r>
      <w:r>
        <w:t xml:space="preserve"> </w:t>
      </w:r>
      <w:hyperlink r:id="rId6" w:history="1">
        <w:r w:rsidRPr="00356FEE">
          <w:rPr>
            <w:rStyle w:val="Hyperlink"/>
          </w:rPr>
          <w:t>https://www.foi.scot/scottish-government-intervention-practice-and-performance</w:t>
        </w:r>
      </w:hyperlink>
      <w:r>
        <w:t xml:space="preserve"> </w:t>
      </w:r>
    </w:p>
  </w:footnote>
  <w:footnote w:id="8">
    <w:p w14:paraId="7B4983F2" w14:textId="38E2747B" w:rsidR="00F43B01" w:rsidRDefault="00F43B01">
      <w:pPr>
        <w:pStyle w:val="FootnoteText"/>
      </w:pPr>
      <w:r>
        <w:rPr>
          <w:rStyle w:val="FootnoteReference"/>
        </w:rPr>
        <w:footnoteRef/>
      </w:r>
      <w:r>
        <w:t xml:space="preserve"> </w:t>
      </w:r>
      <w:hyperlink r:id="rId7" w:history="1">
        <w:r w:rsidR="00410A19" w:rsidRPr="00356FEE">
          <w:rPr>
            <w:rStyle w:val="Hyperlink"/>
          </w:rPr>
          <w:t>https://www.gov.scot/publications/freedom-of-information-foi-improvement-plan-2024/</w:t>
        </w:r>
      </w:hyperlink>
      <w:r w:rsidR="00410A19">
        <w:t xml:space="preserve"> </w:t>
      </w:r>
    </w:p>
  </w:footnote>
  <w:footnote w:id="9">
    <w:p w14:paraId="1AA145B9" w14:textId="485B0768" w:rsidR="00EE7C2E" w:rsidRDefault="00EE7C2E">
      <w:pPr>
        <w:pStyle w:val="FootnoteText"/>
      </w:pPr>
      <w:r>
        <w:rPr>
          <w:rStyle w:val="FootnoteReference"/>
        </w:rPr>
        <w:footnoteRef/>
      </w:r>
      <w:r>
        <w:t xml:space="preserve"> </w:t>
      </w:r>
      <w:hyperlink r:id="rId8" w:history="1">
        <w:r w:rsidR="001811EA" w:rsidRPr="00356FEE">
          <w:rPr>
            <w:rStyle w:val="Hyperlink"/>
          </w:rPr>
          <w:t>https://www.foi.scot/scottish-government-intervention-communications-and-records</w:t>
        </w:r>
      </w:hyperlink>
      <w:r w:rsidR="001811EA">
        <w:t xml:space="preserve"> </w:t>
      </w:r>
    </w:p>
  </w:footnote>
  <w:footnote w:id="10">
    <w:p w14:paraId="04B28286" w14:textId="77777777" w:rsidR="001D4A5B" w:rsidRPr="00221B11" w:rsidRDefault="001D4A5B" w:rsidP="001D4A5B">
      <w:pPr>
        <w:spacing w:after="0" w:line="240" w:lineRule="auto"/>
        <w:rPr>
          <w:sz w:val="20"/>
          <w:szCs w:val="20"/>
        </w:rPr>
      </w:pPr>
      <w:r w:rsidRPr="006F7A92">
        <w:rPr>
          <w:rStyle w:val="FootnoteReference"/>
        </w:rPr>
        <w:footnoteRef/>
      </w:r>
      <w:r w:rsidRPr="006F7A92">
        <w:rPr>
          <w:sz w:val="20"/>
          <w:szCs w:val="20"/>
        </w:rPr>
        <w:t xml:space="preserve"> </w:t>
      </w:r>
      <w:hyperlink r:id="rId9">
        <w:r w:rsidRPr="00221B11">
          <w:rPr>
            <w:color w:val="0000FF"/>
            <w:sz w:val="20"/>
            <w:szCs w:val="20"/>
            <w:u w:val="single"/>
          </w:rPr>
          <w:t>Special Reports (itspublicknowledge.info)</w:t>
        </w:r>
      </w:hyperlink>
      <w:r w:rsidRPr="00221B11">
        <w:rPr>
          <w:color w:val="0000FF"/>
          <w:sz w:val="20"/>
          <w:szCs w:val="20"/>
          <w:u w:val="single"/>
        </w:rPr>
        <w:t xml:space="preserve"> </w:t>
      </w:r>
    </w:p>
  </w:footnote>
  <w:footnote w:id="11">
    <w:p w14:paraId="4F46036E" w14:textId="77777777" w:rsidR="001D4A5B" w:rsidRPr="00221B11" w:rsidRDefault="001D4A5B" w:rsidP="001D4A5B">
      <w:pPr>
        <w:pStyle w:val="FootnoteText"/>
      </w:pPr>
      <w:r w:rsidRPr="00221B11">
        <w:rPr>
          <w:rStyle w:val="FootnoteReference"/>
        </w:rPr>
        <w:footnoteRef/>
      </w:r>
      <w:r w:rsidRPr="00221B11">
        <w:t xml:space="preserve"> </w:t>
      </w:r>
      <w:hyperlink r:id="rId10" w:history="1">
        <w:r w:rsidRPr="00221B11">
          <w:rPr>
            <w:rStyle w:val="Hyperlink"/>
          </w:rPr>
          <w:t>https://archive2021.parliament.scot/S5_Public_Audit/General%20Documents/50_Audit_Scotland.pd</w:t>
        </w:r>
      </w:hyperlink>
      <w:r w:rsidRPr="00221B11">
        <w:t xml:space="preserve"> </w:t>
      </w:r>
    </w:p>
  </w:footnote>
  <w:footnote w:id="12">
    <w:p w14:paraId="00AC4695" w14:textId="7A63ED79" w:rsidR="000D05B7" w:rsidRDefault="000D05B7">
      <w:pPr>
        <w:pStyle w:val="FootnoteText"/>
      </w:pPr>
      <w:r>
        <w:rPr>
          <w:rStyle w:val="FootnoteReference"/>
        </w:rPr>
        <w:footnoteRef/>
      </w:r>
      <w:r>
        <w:t xml:space="preserve"> The report was agreed by a cross party committee of MSPs in March 2000 but </w:t>
      </w:r>
      <w:r w:rsidR="00DC70E1">
        <w:t>publication was delayed until May 2020 due to COVID.</w:t>
      </w:r>
    </w:p>
  </w:footnote>
  <w:footnote w:id="13">
    <w:p w14:paraId="4BFE6801" w14:textId="77777777" w:rsidR="001D4A5B" w:rsidRDefault="001D4A5B" w:rsidP="001D4A5B">
      <w:pPr>
        <w:pStyle w:val="FootnoteText"/>
      </w:pPr>
      <w:r>
        <w:rPr>
          <w:rStyle w:val="FootnoteReference"/>
        </w:rPr>
        <w:footnoteRef/>
      </w:r>
      <w:r>
        <w:t xml:space="preserve"> Paras 7 and 8 </w:t>
      </w:r>
      <w:hyperlink r:id="rId11" w:history="1">
        <w:r>
          <w:rPr>
            <w:rStyle w:val="Hyperlink"/>
          </w:rPr>
          <w:t>PAPLS052020R2.pdf</w:t>
        </w:r>
      </w:hyperlink>
    </w:p>
  </w:footnote>
  <w:footnote w:id="14">
    <w:p w14:paraId="79E8CE6B" w14:textId="77777777" w:rsidR="001D4A5B" w:rsidRDefault="001D4A5B" w:rsidP="001D4A5B">
      <w:pPr>
        <w:pStyle w:val="FootnoteText"/>
      </w:pPr>
      <w:r>
        <w:rPr>
          <w:rStyle w:val="FootnoteReference"/>
        </w:rPr>
        <w:footnoteRef/>
      </w:r>
      <w:r>
        <w:t xml:space="preserve"> ‘Article 19: Freedoms of Opinion and Expression’, para 7 and 18 at </w:t>
      </w:r>
      <w:hyperlink r:id="rId12" w:history="1">
        <w:r w:rsidRPr="00BB2A92">
          <w:rPr>
            <w:rStyle w:val="Hyperlink"/>
          </w:rPr>
          <w:t>https://tbinternet.ohchr.org/_layouts/15/treatybodyexternal/TBSearch.aspx?Lang=en&amp;TreatyID=8&amp;DocTypeID=11</w:t>
        </w:r>
      </w:hyperlink>
      <w:r>
        <w:t xml:space="preserve"> </w:t>
      </w:r>
    </w:p>
  </w:footnote>
  <w:footnote w:id="15">
    <w:p w14:paraId="31B3B2FF" w14:textId="194A07B4" w:rsidR="00640B42" w:rsidRDefault="00640B42">
      <w:pPr>
        <w:pStyle w:val="FootnoteText"/>
      </w:pPr>
      <w:r>
        <w:rPr>
          <w:rStyle w:val="FootnoteReference"/>
        </w:rPr>
        <w:footnoteRef/>
      </w:r>
      <w:r>
        <w:t xml:space="preserve"> BBC News 14</w:t>
      </w:r>
      <w:r w:rsidRPr="00640B42">
        <w:rPr>
          <w:vertAlign w:val="superscript"/>
        </w:rPr>
        <w:t>th</w:t>
      </w:r>
      <w:r>
        <w:t xml:space="preserve"> November 2024 </w:t>
      </w:r>
      <w:hyperlink r:id="rId13" w:history="1">
        <w:r w:rsidRPr="00356FEE">
          <w:rPr>
            <w:rStyle w:val="Hyperlink"/>
          </w:rPr>
          <w:t>https://www.bbc.co.uk/news/articles/ckg0k136mdjo</w:t>
        </w:r>
      </w:hyperlink>
      <w:r>
        <w:t xml:space="preserve"> </w:t>
      </w:r>
    </w:p>
  </w:footnote>
  <w:footnote w:id="16">
    <w:p w14:paraId="0A6483D0" w14:textId="77777777" w:rsidR="001C7B7C" w:rsidRPr="007C4C75" w:rsidRDefault="001C7B7C" w:rsidP="001C7B7C">
      <w:pPr>
        <w:spacing w:after="0" w:line="240" w:lineRule="auto"/>
        <w:rPr>
          <w:sz w:val="20"/>
          <w:szCs w:val="20"/>
        </w:rPr>
      </w:pPr>
      <w:r>
        <w:rPr>
          <w:rStyle w:val="FootnoteReference"/>
        </w:rPr>
        <w:footnoteRef/>
      </w:r>
      <w:r>
        <w:t xml:space="preserve"> </w:t>
      </w:r>
      <w:r w:rsidRPr="007C4C75">
        <w:rPr>
          <w:sz w:val="20"/>
          <w:szCs w:val="20"/>
        </w:rPr>
        <w:t>For example this approach was adopted in the Scottish Commission for Human Rights Act 2006</w:t>
      </w:r>
      <w:r>
        <w:rPr>
          <w:sz w:val="20"/>
          <w:szCs w:val="20"/>
        </w:rPr>
        <w:t xml:space="preserve"> Schedule 1 section 17 </w:t>
      </w:r>
      <w:hyperlink r:id="rId14" w:history="1">
        <w:r w:rsidRPr="004C0261">
          <w:rPr>
            <w:rStyle w:val="Hyperlink"/>
            <w:sz w:val="20"/>
            <w:szCs w:val="20"/>
          </w:rPr>
          <w:t>https://www.legislation.gov.uk/asp/2006/16/schedule/1</w:t>
        </w:r>
      </w:hyperlink>
      <w:r>
        <w:rPr>
          <w:sz w:val="20"/>
          <w:szCs w:val="20"/>
        </w:rPr>
        <w:t xml:space="preserve"> </w:t>
      </w:r>
    </w:p>
  </w:footnote>
  <w:footnote w:id="17">
    <w:p w14:paraId="25A830D1" w14:textId="1B9A5B23" w:rsidR="005D68EC" w:rsidRDefault="005D68EC">
      <w:pPr>
        <w:pStyle w:val="FootnoteText"/>
      </w:pPr>
      <w:r>
        <w:rPr>
          <w:rStyle w:val="FootnoteReference"/>
        </w:rPr>
        <w:footnoteRef/>
      </w:r>
      <w:r>
        <w:t xml:space="preserve"> </w:t>
      </w:r>
      <w:r w:rsidR="00F235AE" w:rsidRPr="00F235AE">
        <w:t>Deaths in Scottish care homes and COVID-19</w:t>
      </w:r>
      <w:r w:rsidR="00F2056F">
        <w:t xml:space="preserve"> </w:t>
      </w:r>
      <w:hyperlink r:id="rId15" w:history="1">
        <w:r w:rsidR="00F2056F" w:rsidRPr="00356FEE">
          <w:rPr>
            <w:rStyle w:val="Hyperlink"/>
          </w:rPr>
          <w:t>https://dspace.stir.ac.uk/handle/1893/31237</w:t>
        </w:r>
      </w:hyperlink>
      <w:r w:rsidR="00F2056F">
        <w:t xml:space="preserve"> </w:t>
      </w:r>
    </w:p>
  </w:footnote>
  <w:footnote w:id="18">
    <w:p w14:paraId="541D4F46" w14:textId="352C4FE2" w:rsidR="003C5CB9" w:rsidRDefault="003C5CB9">
      <w:pPr>
        <w:pStyle w:val="FootnoteText"/>
      </w:pPr>
      <w:r>
        <w:rPr>
          <w:rStyle w:val="FootnoteReference"/>
        </w:rPr>
        <w:footnoteRef/>
      </w:r>
      <w:r>
        <w:t xml:space="preserve"> </w:t>
      </w:r>
      <w:r>
        <w:rPr>
          <w:szCs w:val="24"/>
        </w:rPr>
        <w:t>P</w:t>
      </w:r>
      <w:r w:rsidRPr="005D68EC">
        <w:rPr>
          <w:szCs w:val="24"/>
        </w:rPr>
        <w:t>olicy areas under the control of the Scottish</w:t>
      </w:r>
      <w:r>
        <w:rPr>
          <w:szCs w:val="24"/>
        </w:rPr>
        <w:t xml:space="preserve"> </w:t>
      </w:r>
      <w:r w:rsidRPr="005D68EC">
        <w:rPr>
          <w:szCs w:val="24"/>
        </w:rPr>
        <w:t>Government</w:t>
      </w:r>
    </w:p>
  </w:footnote>
  <w:footnote w:id="19">
    <w:p w14:paraId="7343D9D3" w14:textId="77777777" w:rsidR="001D4A5B" w:rsidRDefault="001D4A5B" w:rsidP="001D4A5B">
      <w:pPr>
        <w:pStyle w:val="FootnoteText"/>
      </w:pPr>
      <w:r>
        <w:rPr>
          <w:rStyle w:val="FootnoteReference"/>
        </w:rPr>
        <w:footnoteRef/>
      </w:r>
      <w:r>
        <w:t xml:space="preserve"> Pg 4 Ibid.</w:t>
      </w:r>
    </w:p>
  </w:footnote>
  <w:footnote w:id="20">
    <w:p w14:paraId="0ED2DF2B" w14:textId="77777777" w:rsidR="00265266" w:rsidRPr="00221B11" w:rsidRDefault="00265266" w:rsidP="00265266">
      <w:pPr>
        <w:pStyle w:val="FootnoteText"/>
      </w:pPr>
      <w:r w:rsidRPr="00221B11">
        <w:rPr>
          <w:rStyle w:val="FootnoteReference"/>
        </w:rPr>
        <w:footnoteRef/>
      </w:r>
      <w:r w:rsidRPr="00221B11">
        <w:t xml:space="preserve"> </w:t>
      </w:r>
      <w:hyperlink r:id="rId16" w:history="1">
        <w:r w:rsidRPr="00221B11">
          <w:rPr>
            <w:rStyle w:val="Hyperlink"/>
          </w:rPr>
          <w:t>Death-Deception-Dividends-Dec-3.5.pdf (cictar.org)</w:t>
        </w:r>
      </w:hyperlink>
    </w:p>
  </w:footnote>
  <w:footnote w:id="21">
    <w:p w14:paraId="4AC83DFA" w14:textId="77777777" w:rsidR="00265266" w:rsidRPr="00221B11" w:rsidRDefault="00265266" w:rsidP="00265266">
      <w:pPr>
        <w:pStyle w:val="FootnoteText"/>
      </w:pPr>
      <w:r w:rsidRPr="00221B11">
        <w:rPr>
          <w:rStyle w:val="FootnoteReference"/>
        </w:rPr>
        <w:footnoteRef/>
      </w:r>
      <w:r w:rsidRPr="00221B11">
        <w:t xml:space="preserve"> </w:t>
      </w:r>
      <w:hyperlink r:id="rId17" w:history="1">
        <w:r w:rsidRPr="00221B11">
          <w:rPr>
            <w:rStyle w:val="Hyperlink"/>
          </w:rPr>
          <w:t>Fair-Work-in-Scotland’s-Social-Care-Sector-2019.pdf (fairworkconvention.scot)</w:t>
        </w:r>
      </w:hyperlink>
    </w:p>
  </w:footnote>
  <w:footnote w:id="22">
    <w:p w14:paraId="7EFE72FD" w14:textId="77777777" w:rsidR="00265266" w:rsidRPr="00221B11" w:rsidRDefault="00265266" w:rsidP="00265266">
      <w:pPr>
        <w:pStyle w:val="FootnoteText"/>
      </w:pPr>
      <w:r w:rsidRPr="00221B11">
        <w:rPr>
          <w:rStyle w:val="FootnoteReference"/>
        </w:rPr>
        <w:footnoteRef/>
      </w:r>
      <w:r w:rsidRPr="00221B11">
        <w:t xml:space="preserve"> </w:t>
      </w:r>
      <w:hyperlink r:id="rId18" w:history="1">
        <w:r w:rsidRPr="00221B11">
          <w:rPr>
            <w:rStyle w:val="Hyperlink"/>
          </w:rPr>
          <w:t>Death-Deception-Dividends-Dec-3.5.pdf (cictar.org)</w:t>
        </w:r>
      </w:hyperlink>
    </w:p>
  </w:footnote>
  <w:footnote w:id="23">
    <w:p w14:paraId="028E4595" w14:textId="77777777" w:rsidR="00265266" w:rsidRPr="00221B11" w:rsidRDefault="00265266" w:rsidP="00265266">
      <w:pPr>
        <w:pStyle w:val="FootnoteText"/>
      </w:pPr>
      <w:r w:rsidRPr="00221B11">
        <w:rPr>
          <w:rStyle w:val="FootnoteReference"/>
        </w:rPr>
        <w:footnoteRef/>
      </w:r>
      <w:r w:rsidRPr="00221B11">
        <w:t xml:space="preserve"> IPPR at </w:t>
      </w:r>
      <w:hyperlink r:id="rId19" w:history="1">
        <w:r w:rsidRPr="00221B11">
          <w:rPr>
            <w:rStyle w:val="Hyperlink"/>
          </w:rPr>
          <w:t>Who cares? Financialisation in social care | IPPR</w:t>
        </w:r>
      </w:hyperlink>
    </w:p>
  </w:footnote>
  <w:footnote w:id="24">
    <w:p w14:paraId="2710075F" w14:textId="77777777" w:rsidR="00265266" w:rsidRPr="00221B11" w:rsidRDefault="00265266" w:rsidP="00265266">
      <w:pPr>
        <w:pStyle w:val="FootnoteText"/>
      </w:pPr>
      <w:r w:rsidRPr="00221B11">
        <w:rPr>
          <w:rStyle w:val="FootnoteReference"/>
        </w:rPr>
        <w:footnoteRef/>
      </w:r>
      <w:r w:rsidRPr="00221B11">
        <w:t xml:space="preserve"> </w:t>
      </w:r>
      <w:hyperlink r:id="rId20" w:history="1">
        <w:r w:rsidRPr="00221B11">
          <w:rPr>
            <w:rStyle w:val="Hyperlink"/>
          </w:rPr>
          <w:t>Scottish care homes owned by the Chinese state in tax havens (theferret.scot)</w:t>
        </w:r>
      </w:hyperlink>
    </w:p>
  </w:footnote>
  <w:footnote w:id="25">
    <w:p w14:paraId="0D0876B5" w14:textId="77777777" w:rsidR="001D4A5B" w:rsidRDefault="001D4A5B" w:rsidP="001D4A5B">
      <w:pPr>
        <w:pStyle w:val="FootnoteText"/>
      </w:pPr>
      <w:r>
        <w:rPr>
          <w:rStyle w:val="FootnoteReference"/>
        </w:rPr>
        <w:footnoteRef/>
      </w:r>
      <w:r>
        <w:t xml:space="preserve"> </w:t>
      </w:r>
      <w:hyperlink r:id="rId21" w:history="1">
        <w:r w:rsidRPr="00526046">
          <w:rPr>
            <w:rStyle w:val="Hyperlink"/>
          </w:rPr>
          <w:t>https://events.holyrood.com/event/freedom-of-information-2023/</w:t>
        </w:r>
      </w:hyperlink>
      <w:r>
        <w:t xml:space="preserve"> </w:t>
      </w:r>
    </w:p>
  </w:footnote>
  <w:footnote w:id="26">
    <w:p w14:paraId="191C2542" w14:textId="77777777" w:rsidR="00C1062E" w:rsidRDefault="00C1062E" w:rsidP="00C1062E">
      <w:pPr>
        <w:pStyle w:val="FootnoteText"/>
      </w:pPr>
      <w:r>
        <w:rPr>
          <w:rStyle w:val="FootnoteReference"/>
        </w:rPr>
        <w:footnoteRef/>
      </w:r>
      <w:r>
        <w:t xml:space="preserve"> </w:t>
      </w:r>
      <w:hyperlink r:id="rId22" w:history="1">
        <w:r>
          <w:rPr>
            <w:rStyle w:val="Hyperlink"/>
          </w:rPr>
          <w:t>2022 – CFoIS</w:t>
        </w:r>
      </w:hyperlink>
    </w:p>
  </w:footnote>
  <w:footnote w:id="27">
    <w:p w14:paraId="6D1F2056" w14:textId="71EC58AE" w:rsidR="00CB3D71" w:rsidRDefault="00CB3D71">
      <w:pPr>
        <w:pStyle w:val="FootnoteText"/>
      </w:pPr>
      <w:r>
        <w:rPr>
          <w:rStyle w:val="FootnoteReference"/>
        </w:rPr>
        <w:footnoteRef/>
      </w:r>
      <w:r>
        <w:t xml:space="preserve"> </w:t>
      </w:r>
      <w:hyperlink r:id="rId23" w:history="1">
        <w:r w:rsidRPr="00356FEE">
          <w:rPr>
            <w:rStyle w:val="Hyperlink"/>
          </w:rPr>
          <w:t>https://www.gov.scot/publications/access-information-rights-scotland-consultation/documents/</w:t>
        </w:r>
      </w:hyperlink>
      <w:r>
        <w:t xml:space="preserve"> </w:t>
      </w:r>
    </w:p>
  </w:footnote>
  <w:footnote w:id="28">
    <w:p w14:paraId="5D7F8A1E" w14:textId="707FADB5" w:rsidR="001E0A11" w:rsidRDefault="001E0A11">
      <w:pPr>
        <w:pStyle w:val="FootnoteText"/>
      </w:pPr>
      <w:r>
        <w:rPr>
          <w:rStyle w:val="FootnoteReference"/>
        </w:rPr>
        <w:footnoteRef/>
      </w:r>
      <w:r>
        <w:t xml:space="preserve"> </w:t>
      </w:r>
      <w:hyperlink r:id="rId24" w:history="1">
        <w:r w:rsidRPr="00356FEE">
          <w:rPr>
            <w:rStyle w:val="Hyperlink"/>
          </w:rPr>
          <w:t>https://www.gov.scot/publications/freedom-of-information-policy-objectives/pages/background/</w:t>
        </w:r>
      </w:hyperlink>
      <w:r>
        <w:t xml:space="preserve"> </w:t>
      </w:r>
    </w:p>
  </w:footnote>
  <w:footnote w:id="29">
    <w:p w14:paraId="64DBCA89" w14:textId="77777777" w:rsidR="001D4A5B" w:rsidRDefault="001D4A5B" w:rsidP="001D4A5B">
      <w:pPr>
        <w:pStyle w:val="FootnoteText"/>
      </w:pPr>
      <w:r>
        <w:rPr>
          <w:rStyle w:val="FootnoteReference"/>
        </w:rPr>
        <w:footnoteRef/>
      </w:r>
      <w:r>
        <w:t xml:space="preserve"> </w:t>
      </w:r>
      <w:hyperlink r:id="rId25" w:history="1">
        <w:r w:rsidRPr="004C0261">
          <w:rPr>
            <w:rStyle w:val="Hyperlink"/>
          </w:rPr>
          <w:t>https://www.parliament.scot/-/media/files/legislation/proposed-members-bills/final-version--foi-consultation-summary.pdf</w:t>
        </w:r>
      </w:hyperlink>
      <w:r>
        <w:t xml:space="preserve"> </w:t>
      </w:r>
    </w:p>
  </w:footnote>
  <w:footnote w:id="30">
    <w:p w14:paraId="7B779DF5" w14:textId="77777777" w:rsidR="00221B11" w:rsidRPr="00221B11" w:rsidRDefault="00221B11" w:rsidP="00617EE2">
      <w:pPr>
        <w:pStyle w:val="FootnoteText"/>
      </w:pPr>
      <w:r w:rsidRPr="00221B11">
        <w:rPr>
          <w:rStyle w:val="FootnoteReference"/>
        </w:rPr>
        <w:footnoteRef/>
      </w:r>
      <w:r w:rsidRPr="00221B11">
        <w:t xml:space="preserve"> At </w:t>
      </w:r>
      <w:hyperlink r:id="rId26" w:anchor=":~:text=The%20Environmental%20Information%20Regulations%202004%20provide%20public%20access,entitled%20to%20request%20environmental%20information%20from%20public%20authorities." w:history="1">
        <w:r w:rsidRPr="00221B11">
          <w:rPr>
            <w:rStyle w:val="Hyperlink"/>
          </w:rPr>
          <w:t>What are the Environmental Information Regulations? | ICO</w:t>
        </w:r>
      </w:hyperlink>
    </w:p>
  </w:footnote>
  <w:footnote w:id="31">
    <w:p w14:paraId="36F3C4B4" w14:textId="77777777" w:rsidR="00221B11" w:rsidRPr="00221B11" w:rsidRDefault="00221B11" w:rsidP="00617EE2">
      <w:pPr>
        <w:pStyle w:val="FootnoteText"/>
      </w:pPr>
      <w:r w:rsidRPr="00221B11">
        <w:rPr>
          <w:rStyle w:val="FootnoteReference"/>
        </w:rPr>
        <w:footnoteRef/>
      </w:r>
      <w:r w:rsidRPr="00221B11">
        <w:t xml:space="preserve"> The Act is available at </w:t>
      </w:r>
      <w:hyperlink r:id="rId27" w:history="1">
        <w:r w:rsidRPr="00221B11">
          <w:rPr>
            <w:rStyle w:val="Hyperlink"/>
          </w:rPr>
          <w:t>http://www.legislation.gov.uk/asp/2002/13/contents</w:t>
        </w:r>
      </w:hyperlink>
      <w:r w:rsidRPr="00221B11">
        <w:t xml:space="preserve"> </w:t>
      </w:r>
    </w:p>
  </w:footnote>
  <w:footnote w:id="32">
    <w:p w14:paraId="40CDFB3E" w14:textId="77777777" w:rsidR="00221B11" w:rsidRPr="00221B11" w:rsidRDefault="00221B11" w:rsidP="00617EE2">
      <w:pPr>
        <w:pStyle w:val="FootnoteText"/>
      </w:pPr>
      <w:r w:rsidRPr="00221B11">
        <w:rPr>
          <w:rStyle w:val="FootnoteReference"/>
        </w:rPr>
        <w:footnoteRef/>
      </w:r>
      <w:r w:rsidRPr="00221B11">
        <w:t xml:space="preserve"> At </w:t>
      </w:r>
      <w:hyperlink r:id="rId28" w:history="1">
        <w:r w:rsidRPr="00221B11">
          <w:rPr>
            <w:rStyle w:val="Hyperlink"/>
          </w:rPr>
          <w:t>https://www.legislation.gov.uk/ssi/2004/520/contents/made</w:t>
        </w:r>
      </w:hyperlink>
    </w:p>
  </w:footnote>
  <w:footnote w:id="33">
    <w:p w14:paraId="392C48CC" w14:textId="77777777" w:rsidR="00221B11" w:rsidRPr="00221B11" w:rsidRDefault="00221B11" w:rsidP="00617EE2">
      <w:pPr>
        <w:pStyle w:val="FootnoteText"/>
      </w:pPr>
      <w:r w:rsidRPr="00221B11">
        <w:rPr>
          <w:rStyle w:val="FootnoteReference"/>
        </w:rPr>
        <w:footnoteRef/>
      </w:r>
      <w:r w:rsidRPr="00221B11">
        <w:t xml:space="preserve"> </w:t>
      </w:r>
      <w:hyperlink r:id="rId29" w:history="1">
        <w:r w:rsidRPr="00221B11">
          <w:rPr>
            <w:rStyle w:val="Hyperlink"/>
            <w:lang w:val="en-US"/>
          </w:rPr>
          <w:t>Council of Europe Convention on Access to Official Documents</w:t>
        </w:r>
      </w:hyperlink>
    </w:p>
  </w:footnote>
  <w:footnote w:id="34">
    <w:p w14:paraId="72F19AB0" w14:textId="77777777" w:rsidR="00221B11" w:rsidRPr="00221B11" w:rsidRDefault="00221B11" w:rsidP="00617EE2">
      <w:pPr>
        <w:pStyle w:val="FootnoteText"/>
        <w:rPr>
          <w:b/>
          <w:bCs/>
        </w:rPr>
      </w:pPr>
      <w:r w:rsidRPr="00221B11">
        <w:rPr>
          <w:rStyle w:val="FootnoteReference"/>
        </w:rPr>
        <w:footnoteRef/>
      </w:r>
      <w:r w:rsidRPr="00221B11">
        <w:t xml:space="preserve"> Text and Explanatory Notes at </w:t>
      </w:r>
      <w:hyperlink r:id="rId30" w:history="1">
        <w:r w:rsidRPr="00221B11">
          <w:rPr>
            <w:rStyle w:val="Hyperlink"/>
          </w:rPr>
          <w:t>16809f5c1a (coe.int)</w:t>
        </w:r>
      </w:hyperlink>
      <w:r w:rsidRPr="00221B11">
        <w:t xml:space="preserve"> </w:t>
      </w:r>
    </w:p>
  </w:footnote>
  <w:footnote w:id="35">
    <w:p w14:paraId="1CADF1A9" w14:textId="41505543" w:rsidR="00372081" w:rsidRDefault="00372081">
      <w:pPr>
        <w:pStyle w:val="FootnoteText"/>
      </w:pPr>
      <w:r>
        <w:rPr>
          <w:rStyle w:val="FootnoteReference"/>
        </w:rPr>
        <w:footnoteRef/>
      </w:r>
      <w:r>
        <w:t xml:space="preserve"> Case of Ninan Cresswell </w:t>
      </w:r>
      <w:hyperlink r:id="rId31" w:history="1">
        <w:r w:rsidRPr="00356FEE">
          <w:rPr>
            <w:rStyle w:val="Hyperlink"/>
          </w:rPr>
          <w:t>https://antislapp.uk/project/nina-cresswell/</w:t>
        </w:r>
      </w:hyperlink>
      <w:r>
        <w:t xml:space="preserve"> </w:t>
      </w:r>
    </w:p>
  </w:footnote>
  <w:footnote w:id="36">
    <w:p w14:paraId="3FAB1A98" w14:textId="02DCE8D3" w:rsidR="00221B11" w:rsidRDefault="00221B11">
      <w:pPr>
        <w:pStyle w:val="FootnoteText"/>
      </w:pPr>
      <w:r>
        <w:rPr>
          <w:rStyle w:val="FootnoteReference"/>
        </w:rPr>
        <w:footnoteRef/>
      </w:r>
      <w:r>
        <w:t xml:space="preserve"> </w:t>
      </w:r>
      <w:hyperlink r:id="rId32" w:anchor=":~:text=The%20use%20of%20strategic%20lawsuits%20against%20public%20participation,for%20domestic%20and%20trans-national%20SLAPP%20cases%20against%20media." w:history="1">
        <w:r>
          <w:rPr>
            <w:rStyle w:val="Hyperlink"/>
          </w:rPr>
          <w:t>'London Calling': The issue of legal intimidation and SLAPPs against media emanating from the United Kingdom - The Foreign Policy Centre (fpc.org.uk)</w:t>
        </w:r>
      </w:hyperlink>
    </w:p>
  </w:footnote>
  <w:footnote w:id="37">
    <w:p w14:paraId="18DE5A42" w14:textId="545D7B72" w:rsidR="00554825" w:rsidRDefault="00554825">
      <w:pPr>
        <w:pStyle w:val="FootnoteText"/>
      </w:pPr>
      <w:r>
        <w:rPr>
          <w:rStyle w:val="FootnoteReference"/>
        </w:rPr>
        <w:footnoteRef/>
      </w:r>
      <w:r>
        <w:t xml:space="preserve"> Law gazette 26</w:t>
      </w:r>
      <w:r w:rsidRPr="00554825">
        <w:rPr>
          <w:vertAlign w:val="superscript"/>
        </w:rPr>
        <w:t>th</w:t>
      </w:r>
      <w:r>
        <w:t xml:space="preserve"> July 2024 </w:t>
      </w:r>
      <w:hyperlink r:id="rId33" w:history="1">
        <w:r w:rsidRPr="00356FEE">
          <w:rPr>
            <w:rStyle w:val="Hyperlink"/>
          </w:rPr>
          <w:t>https://www.lawgazette.co.uk/news/minister-says-slapps-action-urgent-but-refuses-to-commit/5120477.article</w:t>
        </w:r>
      </w:hyperlink>
      <w:r>
        <w:t xml:space="preserve"> </w:t>
      </w:r>
    </w:p>
  </w:footnote>
  <w:footnote w:id="38">
    <w:p w14:paraId="67C28C3F" w14:textId="60A995B7" w:rsidR="00387CA3" w:rsidRDefault="00387CA3">
      <w:pPr>
        <w:pStyle w:val="FootnoteText"/>
      </w:pPr>
      <w:r>
        <w:rPr>
          <w:rStyle w:val="FootnoteReference"/>
        </w:rPr>
        <w:footnoteRef/>
      </w:r>
      <w:r w:rsidR="009C734E">
        <w:t xml:space="preserve"> Law Society of Scotland </w:t>
      </w:r>
      <w:r>
        <w:t xml:space="preserve"> </w:t>
      </w:r>
      <w:hyperlink r:id="rId34" w:history="1">
        <w:r w:rsidR="009C734E" w:rsidRPr="00356FEE">
          <w:rPr>
            <w:rStyle w:val="Hyperlink"/>
          </w:rPr>
          <w:t>https://www.lawscot.org.uk/members/journal-hub/articles/strategic-lawsuits-against-public-participation-legislation/</w:t>
        </w:r>
      </w:hyperlink>
      <w:r w:rsidR="009C734E">
        <w:t xml:space="preserve"> </w:t>
      </w:r>
    </w:p>
  </w:footnote>
  <w:footnote w:id="39">
    <w:p w14:paraId="030AC0FE" w14:textId="77777777" w:rsidR="00221B11" w:rsidRPr="00221B11" w:rsidRDefault="00221B11" w:rsidP="00617EE2">
      <w:pPr>
        <w:pStyle w:val="FootnoteText"/>
      </w:pPr>
      <w:r w:rsidRPr="00221B11">
        <w:rPr>
          <w:rStyle w:val="FootnoteReference"/>
        </w:rPr>
        <w:footnoteRef/>
      </w:r>
      <w:r w:rsidRPr="00221B11">
        <w:t xml:space="preserve"> At </w:t>
      </w:r>
      <w:hyperlink r:id="rId35" w:history="1">
        <w:r w:rsidRPr="00221B11">
          <w:rPr>
            <w:rStyle w:val="Hyperlink"/>
          </w:rPr>
          <w:t>UK National Action Plan on implementing the UN Guiding Principles on Business and Human Rights: progress update, May 2020 - GOV.UK (www.gov.uk)</w:t>
        </w:r>
      </w:hyperlink>
    </w:p>
  </w:footnote>
  <w:footnote w:id="40">
    <w:p w14:paraId="4E9A852C" w14:textId="77777777" w:rsidR="00221B11" w:rsidRPr="00221B11" w:rsidRDefault="00221B11" w:rsidP="00617EE2">
      <w:pPr>
        <w:pStyle w:val="FootnoteText"/>
      </w:pPr>
      <w:r w:rsidRPr="00221B11">
        <w:rPr>
          <w:rStyle w:val="FootnoteReference"/>
        </w:rPr>
        <w:footnoteRef/>
      </w:r>
      <w:r w:rsidRPr="00221B11">
        <w:t xml:space="preserve"> Advertised in May 2015 at </w:t>
      </w:r>
      <w:hyperlink r:id="rId36" w:history="1">
        <w:r w:rsidRPr="00221B11">
          <w:rPr>
            <w:rStyle w:val="Hyperlink"/>
          </w:rPr>
          <w:t>National Baseline Assessment on Business and Human Rights (government-online.net)</w:t>
        </w:r>
      </w:hyperlink>
      <w:r w:rsidRPr="00221B11">
        <w:t xml:space="preserve"> and progress at </w:t>
      </w:r>
      <w:hyperlink r:id="rId37" w:history="1">
        <w:r w:rsidRPr="00221B11">
          <w:rPr>
            <w:rStyle w:val="Hyperlink"/>
          </w:rPr>
          <w:t>Business and Human Rights – Scotland's National Action Plan for Human Rights (snaprights.info)</w:t>
        </w:r>
      </w:hyperlink>
    </w:p>
  </w:footnote>
  <w:footnote w:id="41">
    <w:p w14:paraId="18F3CBF8" w14:textId="77777777" w:rsidR="00221B11" w:rsidRPr="00221B11" w:rsidRDefault="00221B11" w:rsidP="00617EE2">
      <w:pPr>
        <w:pStyle w:val="FootnoteText"/>
      </w:pPr>
      <w:r w:rsidRPr="00221B11">
        <w:rPr>
          <w:rStyle w:val="FootnoteReference"/>
        </w:rPr>
        <w:footnoteRef/>
      </w:r>
      <w:r w:rsidRPr="00221B11">
        <w:t xml:space="preserve"> </w:t>
      </w:r>
      <w:hyperlink r:id="rId38" w:history="1">
        <w:r w:rsidRPr="00221B11">
          <w:rPr>
            <w:rStyle w:val="Hyperlink"/>
          </w:rPr>
          <w:t>Business and Human Rights – Scotland's National Action Plan for Human Rights (snaprights.info)</w:t>
        </w:r>
      </w:hyperlink>
      <w:r w:rsidRPr="00221B11">
        <w:t xml:space="preserve"> and </w:t>
      </w:r>
      <w:hyperlink r:id="rId39" w:history="1">
        <w:r w:rsidRPr="00221B11">
          <w:rPr>
            <w:rStyle w:val="Hyperlink"/>
          </w:rPr>
          <w:t>Human rights and business - Human rights - gov.scot (www.gov.scot)</w:t>
        </w:r>
      </w:hyperlink>
    </w:p>
  </w:footnote>
  <w:footnote w:id="42">
    <w:p w14:paraId="5BE4B18C" w14:textId="77777777" w:rsidR="00221B11" w:rsidRPr="0064356C" w:rsidRDefault="00221B11" w:rsidP="00617EE2">
      <w:pPr>
        <w:pStyle w:val="FootnoteText"/>
      </w:pPr>
      <w:r w:rsidRPr="00221B11">
        <w:rPr>
          <w:rStyle w:val="FootnoteReference"/>
        </w:rPr>
        <w:footnoteRef/>
      </w:r>
      <w:r w:rsidRPr="00221B11">
        <w:t xml:space="preserve"> At </w:t>
      </w:r>
      <w:hyperlink r:id="rId40" w:history="1">
        <w:r w:rsidRPr="00221B11">
          <w:rPr>
            <w:rStyle w:val="Hyperlink"/>
          </w:rPr>
          <w:t>GuidingPrinciplesBusinessHR_EN.pdf (ohchr.org)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5111A3"/>
    <w:multiLevelType w:val="hybridMultilevel"/>
    <w:tmpl w:val="89EA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A1A3A"/>
    <w:multiLevelType w:val="hybridMultilevel"/>
    <w:tmpl w:val="6AAA9DD6"/>
    <w:lvl w:ilvl="0" w:tplc="9236C3F6">
      <w:start w:val="1"/>
      <w:numFmt w:val="decimal"/>
      <w:lvlText w:val="%1."/>
      <w:lvlJc w:val="left"/>
      <w:pPr>
        <w:ind w:left="599" w:hanging="440"/>
      </w:pPr>
      <w:rPr>
        <w:rFonts w:ascii="Arial" w:eastAsia="Arial" w:hAnsi="Arial" w:cs="Arial" w:hint="default"/>
        <w:b/>
        <w:bCs/>
        <w:i w:val="0"/>
        <w:iCs w:val="0"/>
        <w:spacing w:val="-1"/>
        <w:w w:val="100"/>
        <w:sz w:val="28"/>
        <w:szCs w:val="28"/>
        <w:lang w:val="en-US" w:eastAsia="en-US" w:bidi="ar-SA"/>
      </w:rPr>
    </w:lvl>
    <w:lvl w:ilvl="1" w:tplc="690C7BDE">
      <w:numFmt w:val="bullet"/>
      <w:lvlText w:val=""/>
      <w:lvlJc w:val="left"/>
      <w:pPr>
        <w:ind w:left="880" w:hanging="360"/>
      </w:pPr>
      <w:rPr>
        <w:rFonts w:ascii="Symbol" w:eastAsia="Symbol" w:hAnsi="Symbol" w:cs="Symbol" w:hint="default"/>
        <w:b w:val="0"/>
        <w:bCs w:val="0"/>
        <w:i w:val="0"/>
        <w:iCs w:val="0"/>
        <w:w w:val="100"/>
        <w:sz w:val="24"/>
        <w:szCs w:val="24"/>
        <w:lang w:val="en-US" w:eastAsia="en-US" w:bidi="ar-SA"/>
      </w:rPr>
    </w:lvl>
    <w:lvl w:ilvl="2" w:tplc="64487262">
      <w:numFmt w:val="bullet"/>
      <w:lvlText w:val="•"/>
      <w:lvlJc w:val="left"/>
      <w:pPr>
        <w:ind w:left="1816" w:hanging="360"/>
      </w:pPr>
      <w:rPr>
        <w:lang w:val="en-US" w:eastAsia="en-US" w:bidi="ar-SA"/>
      </w:rPr>
    </w:lvl>
    <w:lvl w:ilvl="3" w:tplc="A82C0A9E">
      <w:numFmt w:val="bullet"/>
      <w:lvlText w:val="•"/>
      <w:lvlJc w:val="left"/>
      <w:pPr>
        <w:ind w:left="2752" w:hanging="360"/>
      </w:pPr>
      <w:rPr>
        <w:lang w:val="en-US" w:eastAsia="en-US" w:bidi="ar-SA"/>
      </w:rPr>
    </w:lvl>
    <w:lvl w:ilvl="4" w:tplc="A30A67EC">
      <w:numFmt w:val="bullet"/>
      <w:lvlText w:val="•"/>
      <w:lvlJc w:val="left"/>
      <w:pPr>
        <w:ind w:left="3688" w:hanging="360"/>
      </w:pPr>
      <w:rPr>
        <w:lang w:val="en-US" w:eastAsia="en-US" w:bidi="ar-SA"/>
      </w:rPr>
    </w:lvl>
    <w:lvl w:ilvl="5" w:tplc="36B65C54">
      <w:numFmt w:val="bullet"/>
      <w:lvlText w:val="•"/>
      <w:lvlJc w:val="left"/>
      <w:pPr>
        <w:ind w:left="4625" w:hanging="360"/>
      </w:pPr>
      <w:rPr>
        <w:lang w:val="en-US" w:eastAsia="en-US" w:bidi="ar-SA"/>
      </w:rPr>
    </w:lvl>
    <w:lvl w:ilvl="6" w:tplc="59C449CC">
      <w:numFmt w:val="bullet"/>
      <w:lvlText w:val="•"/>
      <w:lvlJc w:val="left"/>
      <w:pPr>
        <w:ind w:left="5561" w:hanging="360"/>
      </w:pPr>
      <w:rPr>
        <w:lang w:val="en-US" w:eastAsia="en-US" w:bidi="ar-SA"/>
      </w:rPr>
    </w:lvl>
    <w:lvl w:ilvl="7" w:tplc="6F16FC36">
      <w:numFmt w:val="bullet"/>
      <w:lvlText w:val="•"/>
      <w:lvlJc w:val="left"/>
      <w:pPr>
        <w:ind w:left="6497" w:hanging="360"/>
      </w:pPr>
      <w:rPr>
        <w:lang w:val="en-US" w:eastAsia="en-US" w:bidi="ar-SA"/>
      </w:rPr>
    </w:lvl>
    <w:lvl w:ilvl="8" w:tplc="6EB694F0">
      <w:numFmt w:val="bullet"/>
      <w:lvlText w:val="•"/>
      <w:lvlJc w:val="left"/>
      <w:pPr>
        <w:ind w:left="7433" w:hanging="360"/>
      </w:pPr>
      <w:rPr>
        <w:lang w:val="en-US" w:eastAsia="en-US" w:bidi="ar-SA"/>
      </w:rPr>
    </w:lvl>
  </w:abstractNum>
  <w:abstractNum w:abstractNumId="3" w15:restartNumberingAfterBreak="0">
    <w:nsid w:val="253A4BC3"/>
    <w:multiLevelType w:val="multilevel"/>
    <w:tmpl w:val="9A28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65040E"/>
    <w:multiLevelType w:val="hybridMultilevel"/>
    <w:tmpl w:val="6BECB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29169F"/>
    <w:multiLevelType w:val="hybridMultilevel"/>
    <w:tmpl w:val="91B20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9E01F2"/>
    <w:multiLevelType w:val="hybridMultilevel"/>
    <w:tmpl w:val="425AE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0E525F"/>
    <w:multiLevelType w:val="hybridMultilevel"/>
    <w:tmpl w:val="FC24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AC163D"/>
    <w:multiLevelType w:val="multilevel"/>
    <w:tmpl w:val="CB0C19F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A12A0E"/>
    <w:multiLevelType w:val="hybridMultilevel"/>
    <w:tmpl w:val="1A32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4F0018"/>
    <w:multiLevelType w:val="hybridMultilevel"/>
    <w:tmpl w:val="9448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65E67"/>
    <w:multiLevelType w:val="hybridMultilevel"/>
    <w:tmpl w:val="C1CA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F2961"/>
    <w:multiLevelType w:val="hybridMultilevel"/>
    <w:tmpl w:val="54BAEB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C72A72"/>
    <w:multiLevelType w:val="hybridMultilevel"/>
    <w:tmpl w:val="00F4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57C52"/>
    <w:multiLevelType w:val="hybridMultilevel"/>
    <w:tmpl w:val="4FC6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91210F"/>
    <w:multiLevelType w:val="multilevel"/>
    <w:tmpl w:val="C678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CE2D78"/>
    <w:multiLevelType w:val="multilevel"/>
    <w:tmpl w:val="0100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052205"/>
    <w:multiLevelType w:val="hybridMultilevel"/>
    <w:tmpl w:val="A470D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970C50"/>
    <w:multiLevelType w:val="hybridMultilevel"/>
    <w:tmpl w:val="F5D8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4D30E7"/>
    <w:multiLevelType w:val="hybridMultilevel"/>
    <w:tmpl w:val="877E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074410"/>
    <w:multiLevelType w:val="hybridMultilevel"/>
    <w:tmpl w:val="A27A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C70989"/>
    <w:multiLevelType w:val="hybridMultilevel"/>
    <w:tmpl w:val="F778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05515"/>
    <w:multiLevelType w:val="multilevel"/>
    <w:tmpl w:val="8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A576FA"/>
    <w:multiLevelType w:val="hybridMultilevel"/>
    <w:tmpl w:val="BB265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45D8A"/>
    <w:multiLevelType w:val="multilevel"/>
    <w:tmpl w:val="875E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8B6191"/>
    <w:multiLevelType w:val="multilevel"/>
    <w:tmpl w:val="AC64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3C4959"/>
    <w:multiLevelType w:val="hybridMultilevel"/>
    <w:tmpl w:val="2FBE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B941C6"/>
    <w:multiLevelType w:val="hybridMultilevel"/>
    <w:tmpl w:val="37B6C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911149">
    <w:abstractNumId w:val="4"/>
  </w:num>
  <w:num w:numId="2" w16cid:durableId="1352028733">
    <w:abstractNumId w:val="17"/>
  </w:num>
  <w:num w:numId="3" w16cid:durableId="692387999">
    <w:abstractNumId w:val="23"/>
  </w:num>
  <w:num w:numId="4" w16cid:durableId="275990866">
    <w:abstractNumId w:val="14"/>
  </w:num>
  <w:num w:numId="5" w16cid:durableId="40324760">
    <w:abstractNumId w:val="1"/>
  </w:num>
  <w:num w:numId="6" w16cid:durableId="1771658532">
    <w:abstractNumId w:val="12"/>
  </w:num>
  <w:num w:numId="7" w16cid:durableId="63378587">
    <w:abstractNumId w:val="0"/>
  </w:num>
  <w:num w:numId="8" w16cid:durableId="771172289">
    <w:abstractNumId w:val="13"/>
  </w:num>
  <w:num w:numId="9" w16cid:durableId="888495797">
    <w:abstractNumId w:val="7"/>
  </w:num>
  <w:num w:numId="10" w16cid:durableId="1298101134">
    <w:abstractNumId w:val="26"/>
  </w:num>
  <w:num w:numId="11" w16cid:durableId="857236159">
    <w:abstractNumId w:val="5"/>
  </w:num>
  <w:num w:numId="12" w16cid:durableId="2090343697">
    <w:abstractNumId w:val="9"/>
  </w:num>
  <w:num w:numId="13" w16cid:durableId="1189173618">
    <w:abstractNumId w:val="10"/>
  </w:num>
  <w:num w:numId="14" w16cid:durableId="639309782">
    <w:abstractNumId w:val="19"/>
  </w:num>
  <w:num w:numId="15" w16cid:durableId="2087071936">
    <w:abstractNumId w:val="21"/>
  </w:num>
  <w:num w:numId="16" w16cid:durableId="923102339">
    <w:abstractNumId w:val="11"/>
  </w:num>
  <w:num w:numId="17" w16cid:durableId="1322655217">
    <w:abstractNumId w:val="20"/>
  </w:num>
  <w:num w:numId="18" w16cid:durableId="926504802">
    <w:abstractNumId w:val="6"/>
  </w:num>
  <w:num w:numId="19" w16cid:durableId="1326976708">
    <w:abstractNumId w:val="2"/>
    <w:lvlOverride w:ilvl="0">
      <w:startOverride w:val="1"/>
    </w:lvlOverride>
    <w:lvlOverride w:ilvl="1"/>
    <w:lvlOverride w:ilvl="2"/>
    <w:lvlOverride w:ilvl="3"/>
    <w:lvlOverride w:ilvl="4"/>
    <w:lvlOverride w:ilvl="5"/>
    <w:lvlOverride w:ilvl="6"/>
    <w:lvlOverride w:ilvl="7"/>
    <w:lvlOverride w:ilvl="8"/>
  </w:num>
  <w:num w:numId="20" w16cid:durableId="700279076">
    <w:abstractNumId w:val="18"/>
  </w:num>
  <w:num w:numId="21" w16cid:durableId="1420179213">
    <w:abstractNumId w:val="3"/>
  </w:num>
  <w:num w:numId="22" w16cid:durableId="428430884">
    <w:abstractNumId w:val="8"/>
  </w:num>
  <w:num w:numId="23" w16cid:durableId="1043797203">
    <w:abstractNumId w:val="25"/>
  </w:num>
  <w:num w:numId="24" w16cid:durableId="761074000">
    <w:abstractNumId w:val="22"/>
  </w:num>
  <w:num w:numId="25" w16cid:durableId="1672757580">
    <w:abstractNumId w:val="16"/>
  </w:num>
  <w:num w:numId="26" w16cid:durableId="261425641">
    <w:abstractNumId w:val="15"/>
  </w:num>
  <w:num w:numId="27" w16cid:durableId="220140042">
    <w:abstractNumId w:val="24"/>
  </w:num>
  <w:num w:numId="28" w16cid:durableId="193620652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D1"/>
    <w:rsid w:val="00006754"/>
    <w:rsid w:val="00006F7A"/>
    <w:rsid w:val="00011F3E"/>
    <w:rsid w:val="0001439B"/>
    <w:rsid w:val="00024C1C"/>
    <w:rsid w:val="0003683D"/>
    <w:rsid w:val="0004483B"/>
    <w:rsid w:val="0005355F"/>
    <w:rsid w:val="000549DF"/>
    <w:rsid w:val="00064DBE"/>
    <w:rsid w:val="00066D8F"/>
    <w:rsid w:val="000C05FC"/>
    <w:rsid w:val="000D05B7"/>
    <w:rsid w:val="000D08EE"/>
    <w:rsid w:val="00107AC1"/>
    <w:rsid w:val="00113509"/>
    <w:rsid w:val="00120084"/>
    <w:rsid w:val="00134994"/>
    <w:rsid w:val="0014556C"/>
    <w:rsid w:val="00150776"/>
    <w:rsid w:val="00154155"/>
    <w:rsid w:val="00155890"/>
    <w:rsid w:val="00160382"/>
    <w:rsid w:val="0016406C"/>
    <w:rsid w:val="001811EA"/>
    <w:rsid w:val="00181B74"/>
    <w:rsid w:val="00186C32"/>
    <w:rsid w:val="001A3B0A"/>
    <w:rsid w:val="001A4176"/>
    <w:rsid w:val="001B153E"/>
    <w:rsid w:val="001B791E"/>
    <w:rsid w:val="001C6358"/>
    <w:rsid w:val="001C703F"/>
    <w:rsid w:val="001C7B7C"/>
    <w:rsid w:val="001D4A5B"/>
    <w:rsid w:val="001E0A11"/>
    <w:rsid w:val="001E3E04"/>
    <w:rsid w:val="001E5AE4"/>
    <w:rsid w:val="001F0BF7"/>
    <w:rsid w:val="001F7BF9"/>
    <w:rsid w:val="00202A99"/>
    <w:rsid w:val="00212705"/>
    <w:rsid w:val="00221188"/>
    <w:rsid w:val="00221B11"/>
    <w:rsid w:val="00224037"/>
    <w:rsid w:val="00236FFF"/>
    <w:rsid w:val="0024089F"/>
    <w:rsid w:val="002412F7"/>
    <w:rsid w:val="00251868"/>
    <w:rsid w:val="00253614"/>
    <w:rsid w:val="00265266"/>
    <w:rsid w:val="00281A72"/>
    <w:rsid w:val="0028452F"/>
    <w:rsid w:val="00291AB1"/>
    <w:rsid w:val="00295E3F"/>
    <w:rsid w:val="002B4007"/>
    <w:rsid w:val="002B5497"/>
    <w:rsid w:val="002D269A"/>
    <w:rsid w:val="002D35FC"/>
    <w:rsid w:val="002E4841"/>
    <w:rsid w:val="002E6AAA"/>
    <w:rsid w:val="002F0437"/>
    <w:rsid w:val="002F6989"/>
    <w:rsid w:val="00317CB2"/>
    <w:rsid w:val="00324D2A"/>
    <w:rsid w:val="003362AB"/>
    <w:rsid w:val="003405E5"/>
    <w:rsid w:val="00340A86"/>
    <w:rsid w:val="003428A6"/>
    <w:rsid w:val="00352391"/>
    <w:rsid w:val="00365044"/>
    <w:rsid w:val="003675CB"/>
    <w:rsid w:val="00372081"/>
    <w:rsid w:val="00387CA3"/>
    <w:rsid w:val="00390766"/>
    <w:rsid w:val="00393AA9"/>
    <w:rsid w:val="003C2FC6"/>
    <w:rsid w:val="003C5CB9"/>
    <w:rsid w:val="003C7F89"/>
    <w:rsid w:val="003D5C2B"/>
    <w:rsid w:val="003E1FBC"/>
    <w:rsid w:val="003E47A8"/>
    <w:rsid w:val="003F08F8"/>
    <w:rsid w:val="003F2C2B"/>
    <w:rsid w:val="003F532F"/>
    <w:rsid w:val="00405C4D"/>
    <w:rsid w:val="00410A19"/>
    <w:rsid w:val="004121D2"/>
    <w:rsid w:val="00421CC0"/>
    <w:rsid w:val="0042255E"/>
    <w:rsid w:val="00422788"/>
    <w:rsid w:val="00423E6B"/>
    <w:rsid w:val="0043187D"/>
    <w:rsid w:val="0043710B"/>
    <w:rsid w:val="0044060F"/>
    <w:rsid w:val="00453B31"/>
    <w:rsid w:val="00463676"/>
    <w:rsid w:val="004724D6"/>
    <w:rsid w:val="00473537"/>
    <w:rsid w:val="00496209"/>
    <w:rsid w:val="004966E7"/>
    <w:rsid w:val="004A5CF4"/>
    <w:rsid w:val="004A5FAA"/>
    <w:rsid w:val="004B513E"/>
    <w:rsid w:val="004D1CE5"/>
    <w:rsid w:val="004D45BB"/>
    <w:rsid w:val="004D4AD2"/>
    <w:rsid w:val="004E7897"/>
    <w:rsid w:val="004F41C1"/>
    <w:rsid w:val="004F4AF5"/>
    <w:rsid w:val="00515F3F"/>
    <w:rsid w:val="005264B0"/>
    <w:rsid w:val="00554825"/>
    <w:rsid w:val="0056310D"/>
    <w:rsid w:val="0056665F"/>
    <w:rsid w:val="005667D0"/>
    <w:rsid w:val="00597435"/>
    <w:rsid w:val="005C051B"/>
    <w:rsid w:val="005C1508"/>
    <w:rsid w:val="005D68EC"/>
    <w:rsid w:val="005E26D2"/>
    <w:rsid w:val="005F3DA6"/>
    <w:rsid w:val="005F4E0A"/>
    <w:rsid w:val="00601E0F"/>
    <w:rsid w:val="00602D70"/>
    <w:rsid w:val="00604AFE"/>
    <w:rsid w:val="00606CBD"/>
    <w:rsid w:val="0061071C"/>
    <w:rsid w:val="00617EE2"/>
    <w:rsid w:val="00635CF4"/>
    <w:rsid w:val="006364C2"/>
    <w:rsid w:val="00640B42"/>
    <w:rsid w:val="00653B87"/>
    <w:rsid w:val="00670BC4"/>
    <w:rsid w:val="006766B6"/>
    <w:rsid w:val="00691C5B"/>
    <w:rsid w:val="006934B6"/>
    <w:rsid w:val="006A59F9"/>
    <w:rsid w:val="006A5E51"/>
    <w:rsid w:val="006A7E6C"/>
    <w:rsid w:val="006C1916"/>
    <w:rsid w:val="006D0032"/>
    <w:rsid w:val="006D4265"/>
    <w:rsid w:val="006D69F8"/>
    <w:rsid w:val="00701F43"/>
    <w:rsid w:val="00704795"/>
    <w:rsid w:val="00730C23"/>
    <w:rsid w:val="0073100F"/>
    <w:rsid w:val="00753363"/>
    <w:rsid w:val="007546AA"/>
    <w:rsid w:val="0076391D"/>
    <w:rsid w:val="00773E84"/>
    <w:rsid w:val="007A1B21"/>
    <w:rsid w:val="007A2192"/>
    <w:rsid w:val="007A40CE"/>
    <w:rsid w:val="007A7427"/>
    <w:rsid w:val="007A7CC6"/>
    <w:rsid w:val="007B0220"/>
    <w:rsid w:val="007B6587"/>
    <w:rsid w:val="007C04F3"/>
    <w:rsid w:val="007C262B"/>
    <w:rsid w:val="007D3866"/>
    <w:rsid w:val="007F3694"/>
    <w:rsid w:val="00803EA2"/>
    <w:rsid w:val="0080764A"/>
    <w:rsid w:val="008102DE"/>
    <w:rsid w:val="00842A9E"/>
    <w:rsid w:val="00870714"/>
    <w:rsid w:val="0087297D"/>
    <w:rsid w:val="00872BCA"/>
    <w:rsid w:val="00884354"/>
    <w:rsid w:val="00887534"/>
    <w:rsid w:val="00890F37"/>
    <w:rsid w:val="008B0D84"/>
    <w:rsid w:val="008B442B"/>
    <w:rsid w:val="008C3E38"/>
    <w:rsid w:val="008D1951"/>
    <w:rsid w:val="008D5C5E"/>
    <w:rsid w:val="008F2854"/>
    <w:rsid w:val="008F5B34"/>
    <w:rsid w:val="008F6ABD"/>
    <w:rsid w:val="009023BB"/>
    <w:rsid w:val="0091228B"/>
    <w:rsid w:val="00914623"/>
    <w:rsid w:val="00926051"/>
    <w:rsid w:val="00934798"/>
    <w:rsid w:val="00937963"/>
    <w:rsid w:val="00946481"/>
    <w:rsid w:val="009508C9"/>
    <w:rsid w:val="00954742"/>
    <w:rsid w:val="0095669D"/>
    <w:rsid w:val="00956EA0"/>
    <w:rsid w:val="00966660"/>
    <w:rsid w:val="00974C8C"/>
    <w:rsid w:val="009765FB"/>
    <w:rsid w:val="009932ED"/>
    <w:rsid w:val="009A605B"/>
    <w:rsid w:val="009C0AC4"/>
    <w:rsid w:val="009C4091"/>
    <w:rsid w:val="009C4B61"/>
    <w:rsid w:val="009C734E"/>
    <w:rsid w:val="009F46BC"/>
    <w:rsid w:val="00A10951"/>
    <w:rsid w:val="00A17193"/>
    <w:rsid w:val="00A34C80"/>
    <w:rsid w:val="00A42148"/>
    <w:rsid w:val="00A52A9A"/>
    <w:rsid w:val="00A655D8"/>
    <w:rsid w:val="00A711C0"/>
    <w:rsid w:val="00A7466F"/>
    <w:rsid w:val="00A82ED1"/>
    <w:rsid w:val="00A91C6B"/>
    <w:rsid w:val="00A97D5C"/>
    <w:rsid w:val="00AA1277"/>
    <w:rsid w:val="00AC5A9D"/>
    <w:rsid w:val="00AC66AD"/>
    <w:rsid w:val="00AD07D3"/>
    <w:rsid w:val="00AE0844"/>
    <w:rsid w:val="00AE09E8"/>
    <w:rsid w:val="00AE2910"/>
    <w:rsid w:val="00AF486C"/>
    <w:rsid w:val="00AF75BE"/>
    <w:rsid w:val="00B26579"/>
    <w:rsid w:val="00B27249"/>
    <w:rsid w:val="00B42E03"/>
    <w:rsid w:val="00B51331"/>
    <w:rsid w:val="00B63D5C"/>
    <w:rsid w:val="00B732FE"/>
    <w:rsid w:val="00B75186"/>
    <w:rsid w:val="00B81589"/>
    <w:rsid w:val="00B82BFC"/>
    <w:rsid w:val="00B83168"/>
    <w:rsid w:val="00B93517"/>
    <w:rsid w:val="00B93B38"/>
    <w:rsid w:val="00B945BF"/>
    <w:rsid w:val="00B958E3"/>
    <w:rsid w:val="00B95DFE"/>
    <w:rsid w:val="00B97E04"/>
    <w:rsid w:val="00BA0C2A"/>
    <w:rsid w:val="00BA75D4"/>
    <w:rsid w:val="00BB0E96"/>
    <w:rsid w:val="00BC24E0"/>
    <w:rsid w:val="00BC2B0C"/>
    <w:rsid w:val="00BD00C0"/>
    <w:rsid w:val="00BF3CFD"/>
    <w:rsid w:val="00C02517"/>
    <w:rsid w:val="00C1062E"/>
    <w:rsid w:val="00C14821"/>
    <w:rsid w:val="00C15E89"/>
    <w:rsid w:val="00C21CE6"/>
    <w:rsid w:val="00C50AFB"/>
    <w:rsid w:val="00C55223"/>
    <w:rsid w:val="00C6036B"/>
    <w:rsid w:val="00C7096C"/>
    <w:rsid w:val="00C73C52"/>
    <w:rsid w:val="00C750B0"/>
    <w:rsid w:val="00C91FBB"/>
    <w:rsid w:val="00C950A1"/>
    <w:rsid w:val="00CA2990"/>
    <w:rsid w:val="00CA77E5"/>
    <w:rsid w:val="00CB3D71"/>
    <w:rsid w:val="00CD68D1"/>
    <w:rsid w:val="00CF3265"/>
    <w:rsid w:val="00D00D08"/>
    <w:rsid w:val="00D27C0B"/>
    <w:rsid w:val="00D328C8"/>
    <w:rsid w:val="00D36A10"/>
    <w:rsid w:val="00D63445"/>
    <w:rsid w:val="00D662E1"/>
    <w:rsid w:val="00D750F7"/>
    <w:rsid w:val="00D756EE"/>
    <w:rsid w:val="00D8115F"/>
    <w:rsid w:val="00D90DD5"/>
    <w:rsid w:val="00D9163B"/>
    <w:rsid w:val="00D94B19"/>
    <w:rsid w:val="00DA014F"/>
    <w:rsid w:val="00DC614F"/>
    <w:rsid w:val="00DC6E1E"/>
    <w:rsid w:val="00DC70E1"/>
    <w:rsid w:val="00DD1BA2"/>
    <w:rsid w:val="00DD48E8"/>
    <w:rsid w:val="00DE744D"/>
    <w:rsid w:val="00DF2C25"/>
    <w:rsid w:val="00DF2E4E"/>
    <w:rsid w:val="00DF5FDA"/>
    <w:rsid w:val="00E01322"/>
    <w:rsid w:val="00E03ED8"/>
    <w:rsid w:val="00E108CD"/>
    <w:rsid w:val="00E12772"/>
    <w:rsid w:val="00E16C1D"/>
    <w:rsid w:val="00E31D88"/>
    <w:rsid w:val="00E32C63"/>
    <w:rsid w:val="00E47ADD"/>
    <w:rsid w:val="00E55DDE"/>
    <w:rsid w:val="00E56A8F"/>
    <w:rsid w:val="00E570E9"/>
    <w:rsid w:val="00E620E6"/>
    <w:rsid w:val="00E62EB6"/>
    <w:rsid w:val="00E66898"/>
    <w:rsid w:val="00E71715"/>
    <w:rsid w:val="00E7176B"/>
    <w:rsid w:val="00E76924"/>
    <w:rsid w:val="00EB2FB0"/>
    <w:rsid w:val="00EB3D82"/>
    <w:rsid w:val="00EC0574"/>
    <w:rsid w:val="00EC4DE3"/>
    <w:rsid w:val="00EC6C45"/>
    <w:rsid w:val="00EE1734"/>
    <w:rsid w:val="00EE2802"/>
    <w:rsid w:val="00EE5C79"/>
    <w:rsid w:val="00EE7C2E"/>
    <w:rsid w:val="00EF175F"/>
    <w:rsid w:val="00EF798B"/>
    <w:rsid w:val="00F03847"/>
    <w:rsid w:val="00F2056F"/>
    <w:rsid w:val="00F2242C"/>
    <w:rsid w:val="00F2311A"/>
    <w:rsid w:val="00F235AE"/>
    <w:rsid w:val="00F30B11"/>
    <w:rsid w:val="00F43B01"/>
    <w:rsid w:val="00F465FD"/>
    <w:rsid w:val="00F46F97"/>
    <w:rsid w:val="00F60EBF"/>
    <w:rsid w:val="00F7275D"/>
    <w:rsid w:val="00F75C46"/>
    <w:rsid w:val="00F86C8B"/>
    <w:rsid w:val="00FA347B"/>
    <w:rsid w:val="00FA37E9"/>
    <w:rsid w:val="00FB1277"/>
    <w:rsid w:val="00FB18A7"/>
    <w:rsid w:val="00FB308F"/>
    <w:rsid w:val="00FC58B6"/>
    <w:rsid w:val="00FD7DE3"/>
    <w:rsid w:val="00FE5644"/>
    <w:rsid w:val="00FE7B37"/>
    <w:rsid w:val="00FF2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FE6D"/>
  <w15:chartTrackingRefBased/>
  <w15:docId w15:val="{F1E2F5D9-9399-49E6-9984-D78F1453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8D1"/>
    <w:pPr>
      <w:spacing w:after="160" w:line="259" w:lineRule="auto"/>
      <w:jc w:val="left"/>
    </w:pPr>
  </w:style>
  <w:style w:type="paragraph" w:styleId="Heading1">
    <w:name w:val="heading 1"/>
    <w:basedOn w:val="Normal"/>
    <w:link w:val="Heading1Char"/>
    <w:uiPriority w:val="9"/>
    <w:qFormat/>
    <w:rsid w:val="00617E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811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4556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522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8D1"/>
    <w:pPr>
      <w:ind w:left="720"/>
      <w:contextualSpacing/>
    </w:pPr>
  </w:style>
  <w:style w:type="character" w:styleId="Hyperlink">
    <w:name w:val="Hyperlink"/>
    <w:uiPriority w:val="99"/>
    <w:unhideWhenUsed/>
    <w:rsid w:val="00CD68D1"/>
    <w:rPr>
      <w:color w:val="0000FF"/>
      <w:u w:val="single"/>
    </w:rPr>
  </w:style>
  <w:style w:type="paragraph" w:styleId="FootnoteText">
    <w:name w:val="footnote text"/>
    <w:aliases w:val="5_G"/>
    <w:basedOn w:val="Normal"/>
    <w:link w:val="FootnoteTextChar"/>
    <w:uiPriority w:val="99"/>
    <w:unhideWhenUsed/>
    <w:rsid w:val="00CD68D1"/>
    <w:pPr>
      <w:spacing w:after="0" w:line="240" w:lineRule="auto"/>
    </w:pPr>
    <w:rPr>
      <w:rFonts w:cs="Arial"/>
      <w:color w:val="000000"/>
      <w:sz w:val="20"/>
      <w:szCs w:val="20"/>
    </w:rPr>
  </w:style>
  <w:style w:type="character" w:customStyle="1" w:styleId="FootnoteTextChar">
    <w:name w:val="Footnote Text Char"/>
    <w:aliases w:val="5_G Char"/>
    <w:basedOn w:val="DefaultParagraphFont"/>
    <w:link w:val="FootnoteText"/>
    <w:uiPriority w:val="99"/>
    <w:rsid w:val="00CD68D1"/>
    <w:rPr>
      <w:color w:val="000000"/>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basedOn w:val="DefaultParagraphFont"/>
    <w:link w:val="4GCharCharChar"/>
    <w:uiPriority w:val="99"/>
    <w:unhideWhenUsed/>
    <w:rsid w:val="00CD68D1"/>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D68D1"/>
    <w:pPr>
      <w:spacing w:line="240" w:lineRule="exact"/>
      <w:jc w:val="both"/>
    </w:pPr>
    <w:rPr>
      <w:rFonts w:cs="Arial"/>
      <w:szCs w:val="24"/>
      <w:vertAlign w:val="superscript"/>
    </w:rPr>
  </w:style>
  <w:style w:type="paragraph" w:customStyle="1" w:styleId="SingleTxtG">
    <w:name w:val="_ Single Txt_G"/>
    <w:basedOn w:val="Normal"/>
    <w:link w:val="SingleTxtGChar"/>
    <w:qFormat/>
    <w:rsid w:val="00CD68D1"/>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CD68D1"/>
    <w:rPr>
      <w:rFonts w:ascii="Times New Roman" w:eastAsia="Times New Roman" w:hAnsi="Times New Roman" w:cs="Times New Roman"/>
      <w:sz w:val="20"/>
      <w:szCs w:val="20"/>
    </w:rPr>
  </w:style>
  <w:style w:type="paragraph" w:customStyle="1" w:styleId="ParaNoG">
    <w:name w:val="_ParaNo._G"/>
    <w:basedOn w:val="SingleTxtG"/>
    <w:rsid w:val="006D69F8"/>
    <w:pPr>
      <w:numPr>
        <w:numId w:val="7"/>
      </w:numPr>
      <w:tabs>
        <w:tab w:val="left" w:pos="1701"/>
        <w:tab w:val="left" w:pos="2268"/>
      </w:tabs>
    </w:pPr>
    <w:rPr>
      <w:rFonts w:eastAsia="SimSun"/>
      <w:lang w:eastAsia="zh-CN"/>
    </w:rPr>
  </w:style>
  <w:style w:type="character" w:customStyle="1" w:styleId="DefaultFontHxMailStyle">
    <w:name w:val="Default Font HxMail Style"/>
    <w:basedOn w:val="DefaultParagraphFont"/>
    <w:rsid w:val="00DF2E4E"/>
    <w:rPr>
      <w:rFonts w:ascii="Arial" w:hAnsi="Arial" w:cs="Arial" w:hint="default"/>
      <w:b w:val="0"/>
      <w:bCs w:val="0"/>
      <w:i w:val="0"/>
      <w:iCs w:val="0"/>
      <w:strike w:val="0"/>
      <w:dstrike w:val="0"/>
      <w:color w:val="auto"/>
      <w:u w:val="none"/>
      <w:effect w:val="none"/>
    </w:rPr>
  </w:style>
  <w:style w:type="paragraph" w:styleId="NormalWeb">
    <w:name w:val="Normal (Web)"/>
    <w:basedOn w:val="Normal"/>
    <w:uiPriority w:val="99"/>
    <w:unhideWhenUsed/>
    <w:rsid w:val="0003683D"/>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03683D"/>
    <w:rPr>
      <w:color w:val="605E5C"/>
      <w:shd w:val="clear" w:color="auto" w:fill="E1DFDD"/>
    </w:rPr>
  </w:style>
  <w:style w:type="character" w:customStyle="1" w:styleId="Heading1Char">
    <w:name w:val="Heading 1 Char"/>
    <w:basedOn w:val="DefaultParagraphFont"/>
    <w:link w:val="Heading1"/>
    <w:uiPriority w:val="9"/>
    <w:rsid w:val="00617EE2"/>
    <w:rPr>
      <w:rFonts w:ascii="Times New Roman" w:eastAsia="Times New Roman" w:hAnsi="Times New Roman" w:cs="Times New Roman"/>
      <w:b/>
      <w:bCs/>
      <w:kern w:val="36"/>
      <w:sz w:val="48"/>
      <w:szCs w:val="48"/>
      <w:lang w:eastAsia="en-GB"/>
    </w:rPr>
  </w:style>
  <w:style w:type="paragraph" w:styleId="EndnoteText">
    <w:name w:val="endnote text"/>
    <w:basedOn w:val="Normal"/>
    <w:link w:val="EndnoteTextChar"/>
    <w:uiPriority w:val="99"/>
    <w:unhideWhenUsed/>
    <w:rsid w:val="00617EE2"/>
    <w:pPr>
      <w:spacing w:after="0" w:line="240" w:lineRule="auto"/>
    </w:pPr>
    <w:rPr>
      <w:rFonts w:cs="Arial"/>
      <w:sz w:val="20"/>
      <w:szCs w:val="20"/>
    </w:rPr>
  </w:style>
  <w:style w:type="character" w:customStyle="1" w:styleId="EndnoteTextChar">
    <w:name w:val="Endnote Text Char"/>
    <w:basedOn w:val="DefaultParagraphFont"/>
    <w:link w:val="EndnoteText"/>
    <w:uiPriority w:val="99"/>
    <w:rsid w:val="00617EE2"/>
    <w:rPr>
      <w:rFonts w:cs="Arial"/>
      <w:sz w:val="20"/>
      <w:szCs w:val="20"/>
    </w:rPr>
  </w:style>
  <w:style w:type="character" w:styleId="EndnoteReference">
    <w:name w:val="endnote reference"/>
    <w:basedOn w:val="DefaultParagraphFont"/>
    <w:uiPriority w:val="99"/>
    <w:unhideWhenUsed/>
    <w:rsid w:val="00617EE2"/>
    <w:rPr>
      <w:vertAlign w:val="superscript"/>
    </w:rPr>
  </w:style>
  <w:style w:type="paragraph" w:customStyle="1" w:styleId="HChG">
    <w:name w:val="_ H _Ch_G"/>
    <w:basedOn w:val="Normal"/>
    <w:next w:val="Normal"/>
    <w:link w:val="HChGChar"/>
    <w:rsid w:val="00617EE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customStyle="1" w:styleId="HChGChar">
    <w:name w:val="_ H _Ch_G Char"/>
    <w:link w:val="HChG"/>
    <w:rsid w:val="00617EE2"/>
    <w:rPr>
      <w:rFonts w:ascii="Times New Roman" w:eastAsia="Times New Roman" w:hAnsi="Times New Roman" w:cs="Times New Roman"/>
      <w:b/>
      <w:sz w:val="28"/>
      <w:szCs w:val="20"/>
    </w:rPr>
  </w:style>
  <w:style w:type="paragraph" w:customStyle="1" w:styleId="footnotedescription">
    <w:name w:val="footnote description"/>
    <w:next w:val="Normal"/>
    <w:link w:val="footnotedescriptionChar"/>
    <w:hidden/>
    <w:rsid w:val="00617EE2"/>
    <w:pPr>
      <w:spacing w:line="259" w:lineRule="auto"/>
      <w:jc w:val="left"/>
    </w:pPr>
    <w:rPr>
      <w:rFonts w:eastAsia="Arial" w:cs="Arial"/>
      <w:color w:val="0563C1"/>
      <w:sz w:val="20"/>
      <w:u w:val="single" w:color="0563C1"/>
      <w:lang w:eastAsia="en-GB"/>
    </w:rPr>
  </w:style>
  <w:style w:type="character" w:customStyle="1" w:styleId="footnotedescriptionChar">
    <w:name w:val="footnote description Char"/>
    <w:link w:val="footnotedescription"/>
    <w:rsid w:val="00617EE2"/>
    <w:rPr>
      <w:rFonts w:eastAsia="Arial" w:cs="Arial"/>
      <w:color w:val="0563C1"/>
      <w:sz w:val="20"/>
      <w:u w:val="single" w:color="0563C1"/>
      <w:lang w:eastAsia="en-GB"/>
    </w:rPr>
  </w:style>
  <w:style w:type="character" w:customStyle="1" w:styleId="footnotemark">
    <w:name w:val="footnote mark"/>
    <w:hidden/>
    <w:rsid w:val="00617EE2"/>
    <w:rPr>
      <w:rFonts w:ascii="Arial" w:eastAsia="Arial" w:hAnsi="Arial" w:cs="Arial"/>
      <w:color w:val="000000"/>
      <w:sz w:val="20"/>
      <w:vertAlign w:val="superscript"/>
    </w:rPr>
  </w:style>
  <w:style w:type="paragraph" w:styleId="Header">
    <w:name w:val="header"/>
    <w:basedOn w:val="Normal"/>
    <w:link w:val="HeaderChar"/>
    <w:uiPriority w:val="99"/>
    <w:unhideWhenUsed/>
    <w:rsid w:val="00617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E2"/>
  </w:style>
  <w:style w:type="paragraph" w:styleId="Footer">
    <w:name w:val="footer"/>
    <w:basedOn w:val="Normal"/>
    <w:link w:val="FooterChar"/>
    <w:uiPriority w:val="99"/>
    <w:unhideWhenUsed/>
    <w:rsid w:val="00617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E2"/>
  </w:style>
  <w:style w:type="character" w:styleId="Strong">
    <w:name w:val="Strong"/>
    <w:basedOn w:val="DefaultParagraphFont"/>
    <w:uiPriority w:val="22"/>
    <w:qFormat/>
    <w:rsid w:val="00066D8F"/>
    <w:rPr>
      <w:b/>
      <w:bCs/>
    </w:rPr>
  </w:style>
  <w:style w:type="paragraph" w:styleId="BodyText">
    <w:name w:val="Body Text"/>
    <w:basedOn w:val="Normal"/>
    <w:link w:val="BodyTextChar"/>
    <w:uiPriority w:val="1"/>
    <w:unhideWhenUsed/>
    <w:qFormat/>
    <w:rsid w:val="001D4A5B"/>
    <w:pPr>
      <w:widowControl w:val="0"/>
      <w:autoSpaceDE w:val="0"/>
      <w:autoSpaceDN w:val="0"/>
      <w:spacing w:after="0" w:line="240" w:lineRule="auto"/>
    </w:pPr>
    <w:rPr>
      <w:rFonts w:eastAsia="Arial" w:cs="Arial"/>
      <w:szCs w:val="24"/>
      <w:lang w:val="en-US"/>
    </w:rPr>
  </w:style>
  <w:style w:type="character" w:customStyle="1" w:styleId="BodyTextChar">
    <w:name w:val="Body Text Char"/>
    <w:basedOn w:val="DefaultParagraphFont"/>
    <w:link w:val="BodyText"/>
    <w:uiPriority w:val="1"/>
    <w:rsid w:val="001D4A5B"/>
    <w:rPr>
      <w:rFonts w:eastAsia="Arial" w:cs="Arial"/>
      <w:szCs w:val="24"/>
      <w:lang w:val="en-US"/>
    </w:rPr>
  </w:style>
  <w:style w:type="character" w:customStyle="1" w:styleId="Heading5Char">
    <w:name w:val="Heading 5 Char"/>
    <w:basedOn w:val="DefaultParagraphFont"/>
    <w:link w:val="Heading5"/>
    <w:uiPriority w:val="9"/>
    <w:semiHidden/>
    <w:rsid w:val="00C55223"/>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D8115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4556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9122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2800">
      <w:bodyDiv w:val="1"/>
      <w:marLeft w:val="0"/>
      <w:marRight w:val="0"/>
      <w:marTop w:val="0"/>
      <w:marBottom w:val="0"/>
      <w:divBdr>
        <w:top w:val="none" w:sz="0" w:space="0" w:color="auto"/>
        <w:left w:val="none" w:sz="0" w:space="0" w:color="auto"/>
        <w:bottom w:val="none" w:sz="0" w:space="0" w:color="auto"/>
        <w:right w:val="none" w:sz="0" w:space="0" w:color="auto"/>
      </w:divBdr>
    </w:div>
    <w:div w:id="64957593">
      <w:bodyDiv w:val="1"/>
      <w:marLeft w:val="0"/>
      <w:marRight w:val="0"/>
      <w:marTop w:val="0"/>
      <w:marBottom w:val="0"/>
      <w:divBdr>
        <w:top w:val="none" w:sz="0" w:space="0" w:color="auto"/>
        <w:left w:val="none" w:sz="0" w:space="0" w:color="auto"/>
        <w:bottom w:val="none" w:sz="0" w:space="0" w:color="auto"/>
        <w:right w:val="none" w:sz="0" w:space="0" w:color="auto"/>
      </w:divBdr>
    </w:div>
    <w:div w:id="140659591">
      <w:bodyDiv w:val="1"/>
      <w:marLeft w:val="0"/>
      <w:marRight w:val="0"/>
      <w:marTop w:val="0"/>
      <w:marBottom w:val="0"/>
      <w:divBdr>
        <w:top w:val="none" w:sz="0" w:space="0" w:color="auto"/>
        <w:left w:val="none" w:sz="0" w:space="0" w:color="auto"/>
        <w:bottom w:val="none" w:sz="0" w:space="0" w:color="auto"/>
        <w:right w:val="none" w:sz="0" w:space="0" w:color="auto"/>
      </w:divBdr>
    </w:div>
    <w:div w:id="190074430">
      <w:bodyDiv w:val="1"/>
      <w:marLeft w:val="0"/>
      <w:marRight w:val="0"/>
      <w:marTop w:val="0"/>
      <w:marBottom w:val="0"/>
      <w:divBdr>
        <w:top w:val="none" w:sz="0" w:space="0" w:color="auto"/>
        <w:left w:val="none" w:sz="0" w:space="0" w:color="auto"/>
        <w:bottom w:val="none" w:sz="0" w:space="0" w:color="auto"/>
        <w:right w:val="none" w:sz="0" w:space="0" w:color="auto"/>
      </w:divBdr>
    </w:div>
    <w:div w:id="421419338">
      <w:bodyDiv w:val="1"/>
      <w:marLeft w:val="0"/>
      <w:marRight w:val="0"/>
      <w:marTop w:val="0"/>
      <w:marBottom w:val="0"/>
      <w:divBdr>
        <w:top w:val="none" w:sz="0" w:space="0" w:color="auto"/>
        <w:left w:val="none" w:sz="0" w:space="0" w:color="auto"/>
        <w:bottom w:val="none" w:sz="0" w:space="0" w:color="auto"/>
        <w:right w:val="none" w:sz="0" w:space="0" w:color="auto"/>
      </w:divBdr>
    </w:div>
    <w:div w:id="471484771">
      <w:bodyDiv w:val="1"/>
      <w:marLeft w:val="0"/>
      <w:marRight w:val="0"/>
      <w:marTop w:val="0"/>
      <w:marBottom w:val="0"/>
      <w:divBdr>
        <w:top w:val="none" w:sz="0" w:space="0" w:color="auto"/>
        <w:left w:val="none" w:sz="0" w:space="0" w:color="auto"/>
        <w:bottom w:val="none" w:sz="0" w:space="0" w:color="auto"/>
        <w:right w:val="none" w:sz="0" w:space="0" w:color="auto"/>
      </w:divBdr>
    </w:div>
    <w:div w:id="676612217">
      <w:bodyDiv w:val="1"/>
      <w:marLeft w:val="0"/>
      <w:marRight w:val="0"/>
      <w:marTop w:val="0"/>
      <w:marBottom w:val="0"/>
      <w:divBdr>
        <w:top w:val="none" w:sz="0" w:space="0" w:color="auto"/>
        <w:left w:val="none" w:sz="0" w:space="0" w:color="auto"/>
        <w:bottom w:val="none" w:sz="0" w:space="0" w:color="auto"/>
        <w:right w:val="none" w:sz="0" w:space="0" w:color="auto"/>
      </w:divBdr>
    </w:div>
    <w:div w:id="1068848256">
      <w:bodyDiv w:val="1"/>
      <w:marLeft w:val="0"/>
      <w:marRight w:val="0"/>
      <w:marTop w:val="0"/>
      <w:marBottom w:val="0"/>
      <w:divBdr>
        <w:top w:val="none" w:sz="0" w:space="0" w:color="auto"/>
        <w:left w:val="none" w:sz="0" w:space="0" w:color="auto"/>
        <w:bottom w:val="none" w:sz="0" w:space="0" w:color="auto"/>
        <w:right w:val="none" w:sz="0" w:space="0" w:color="auto"/>
      </w:divBdr>
    </w:div>
    <w:div w:id="1336884325">
      <w:bodyDiv w:val="1"/>
      <w:marLeft w:val="0"/>
      <w:marRight w:val="0"/>
      <w:marTop w:val="0"/>
      <w:marBottom w:val="0"/>
      <w:divBdr>
        <w:top w:val="none" w:sz="0" w:space="0" w:color="auto"/>
        <w:left w:val="none" w:sz="0" w:space="0" w:color="auto"/>
        <w:bottom w:val="none" w:sz="0" w:space="0" w:color="auto"/>
        <w:right w:val="none" w:sz="0" w:space="0" w:color="auto"/>
      </w:divBdr>
      <w:divsChild>
        <w:div w:id="1543635184">
          <w:marLeft w:val="0"/>
          <w:marRight w:val="0"/>
          <w:marTop w:val="0"/>
          <w:marBottom w:val="0"/>
          <w:divBdr>
            <w:top w:val="none" w:sz="0" w:space="0" w:color="auto"/>
            <w:left w:val="none" w:sz="0" w:space="0" w:color="auto"/>
            <w:bottom w:val="none" w:sz="0" w:space="0" w:color="auto"/>
            <w:right w:val="none" w:sz="0" w:space="0" w:color="auto"/>
          </w:divBdr>
          <w:divsChild>
            <w:div w:id="455756457">
              <w:marLeft w:val="0"/>
              <w:marRight w:val="0"/>
              <w:marTop w:val="0"/>
              <w:marBottom w:val="0"/>
              <w:divBdr>
                <w:top w:val="none" w:sz="0" w:space="0" w:color="auto"/>
                <w:left w:val="none" w:sz="0" w:space="0" w:color="auto"/>
                <w:bottom w:val="none" w:sz="0" w:space="0" w:color="auto"/>
                <w:right w:val="none" w:sz="0" w:space="0" w:color="auto"/>
              </w:divBdr>
              <w:divsChild>
                <w:div w:id="814025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27006840">
          <w:marLeft w:val="0"/>
          <w:marRight w:val="0"/>
          <w:marTop w:val="0"/>
          <w:marBottom w:val="0"/>
          <w:divBdr>
            <w:top w:val="none" w:sz="0" w:space="0" w:color="auto"/>
            <w:left w:val="none" w:sz="0" w:space="0" w:color="auto"/>
            <w:bottom w:val="none" w:sz="0" w:space="0" w:color="auto"/>
            <w:right w:val="none" w:sz="0" w:space="0" w:color="auto"/>
          </w:divBdr>
          <w:divsChild>
            <w:div w:id="2049912623">
              <w:marLeft w:val="0"/>
              <w:marRight w:val="0"/>
              <w:marTop w:val="0"/>
              <w:marBottom w:val="0"/>
              <w:divBdr>
                <w:top w:val="none" w:sz="0" w:space="0" w:color="auto"/>
                <w:left w:val="none" w:sz="0" w:space="0" w:color="auto"/>
                <w:bottom w:val="none" w:sz="0" w:space="0" w:color="auto"/>
                <w:right w:val="none" w:sz="0" w:space="0" w:color="auto"/>
              </w:divBdr>
              <w:divsChild>
                <w:div w:id="189676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768140">
          <w:marLeft w:val="0"/>
          <w:marRight w:val="0"/>
          <w:marTop w:val="0"/>
          <w:marBottom w:val="0"/>
          <w:divBdr>
            <w:top w:val="none" w:sz="0" w:space="0" w:color="auto"/>
            <w:left w:val="none" w:sz="0" w:space="0" w:color="auto"/>
            <w:bottom w:val="none" w:sz="0" w:space="0" w:color="auto"/>
            <w:right w:val="none" w:sz="0" w:space="0" w:color="auto"/>
          </w:divBdr>
          <w:divsChild>
            <w:div w:id="922104830">
              <w:marLeft w:val="0"/>
              <w:marRight w:val="0"/>
              <w:marTop w:val="0"/>
              <w:marBottom w:val="0"/>
              <w:divBdr>
                <w:top w:val="none" w:sz="0" w:space="0" w:color="auto"/>
                <w:left w:val="none" w:sz="0" w:space="0" w:color="auto"/>
                <w:bottom w:val="none" w:sz="0" w:space="0" w:color="auto"/>
                <w:right w:val="none" w:sz="0" w:space="0" w:color="auto"/>
              </w:divBdr>
              <w:divsChild>
                <w:div w:id="619839703">
                  <w:marLeft w:val="0"/>
                  <w:marRight w:val="0"/>
                  <w:marTop w:val="0"/>
                  <w:marBottom w:val="0"/>
                  <w:divBdr>
                    <w:top w:val="none" w:sz="0" w:space="0" w:color="auto"/>
                    <w:left w:val="none" w:sz="0" w:space="0" w:color="auto"/>
                    <w:bottom w:val="none" w:sz="0" w:space="0" w:color="auto"/>
                    <w:right w:val="none" w:sz="0" w:space="0" w:color="auto"/>
                  </w:divBdr>
                  <w:divsChild>
                    <w:div w:id="914164680">
                      <w:marLeft w:val="0"/>
                      <w:marRight w:val="0"/>
                      <w:marTop w:val="0"/>
                      <w:marBottom w:val="0"/>
                      <w:divBdr>
                        <w:top w:val="none" w:sz="0" w:space="0" w:color="auto"/>
                        <w:left w:val="none" w:sz="0" w:space="0" w:color="auto"/>
                        <w:bottom w:val="none" w:sz="0" w:space="0" w:color="auto"/>
                        <w:right w:val="none" w:sz="0" w:space="0" w:color="auto"/>
                      </w:divBdr>
                      <w:divsChild>
                        <w:div w:id="282618228">
                          <w:marLeft w:val="0"/>
                          <w:marRight w:val="0"/>
                          <w:marTop w:val="0"/>
                          <w:marBottom w:val="0"/>
                          <w:divBdr>
                            <w:top w:val="none" w:sz="0" w:space="0" w:color="auto"/>
                            <w:left w:val="none" w:sz="0" w:space="0" w:color="auto"/>
                            <w:bottom w:val="none" w:sz="0" w:space="0" w:color="auto"/>
                            <w:right w:val="none" w:sz="0" w:space="0" w:color="auto"/>
                          </w:divBdr>
                        </w:div>
                      </w:divsChild>
                    </w:div>
                    <w:div w:id="2036810527">
                      <w:marLeft w:val="0"/>
                      <w:marRight w:val="0"/>
                      <w:marTop w:val="0"/>
                      <w:marBottom w:val="0"/>
                      <w:divBdr>
                        <w:top w:val="none" w:sz="0" w:space="0" w:color="auto"/>
                        <w:left w:val="none" w:sz="0" w:space="0" w:color="auto"/>
                        <w:bottom w:val="none" w:sz="0" w:space="0" w:color="auto"/>
                        <w:right w:val="none" w:sz="0" w:space="0" w:color="auto"/>
                      </w:divBdr>
                      <w:divsChild>
                        <w:div w:id="154994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867022">
          <w:marLeft w:val="0"/>
          <w:marRight w:val="0"/>
          <w:marTop w:val="0"/>
          <w:marBottom w:val="0"/>
          <w:divBdr>
            <w:top w:val="none" w:sz="0" w:space="0" w:color="auto"/>
            <w:left w:val="none" w:sz="0" w:space="0" w:color="auto"/>
            <w:bottom w:val="none" w:sz="0" w:space="0" w:color="auto"/>
            <w:right w:val="none" w:sz="0" w:space="0" w:color="auto"/>
          </w:divBdr>
          <w:divsChild>
            <w:div w:id="501042186">
              <w:marLeft w:val="0"/>
              <w:marRight w:val="0"/>
              <w:marTop w:val="0"/>
              <w:marBottom w:val="0"/>
              <w:divBdr>
                <w:top w:val="none" w:sz="0" w:space="0" w:color="auto"/>
                <w:left w:val="none" w:sz="0" w:space="0" w:color="auto"/>
                <w:bottom w:val="none" w:sz="0" w:space="0" w:color="auto"/>
                <w:right w:val="none" w:sz="0" w:space="0" w:color="auto"/>
              </w:divBdr>
              <w:divsChild>
                <w:div w:id="1876625143">
                  <w:marLeft w:val="0"/>
                  <w:marRight w:val="0"/>
                  <w:marTop w:val="0"/>
                  <w:marBottom w:val="0"/>
                  <w:divBdr>
                    <w:top w:val="none" w:sz="0" w:space="0" w:color="auto"/>
                    <w:left w:val="none" w:sz="0" w:space="0" w:color="auto"/>
                    <w:bottom w:val="none" w:sz="0" w:space="0" w:color="auto"/>
                    <w:right w:val="none" w:sz="0" w:space="0" w:color="auto"/>
                  </w:divBdr>
                  <w:divsChild>
                    <w:div w:id="1775436366">
                      <w:marLeft w:val="0"/>
                      <w:marRight w:val="0"/>
                      <w:marTop w:val="0"/>
                      <w:marBottom w:val="0"/>
                      <w:divBdr>
                        <w:top w:val="none" w:sz="0" w:space="0" w:color="auto"/>
                        <w:left w:val="none" w:sz="0" w:space="0" w:color="auto"/>
                        <w:bottom w:val="none" w:sz="0" w:space="0" w:color="auto"/>
                        <w:right w:val="none" w:sz="0" w:space="0" w:color="auto"/>
                      </w:divBdr>
                      <w:divsChild>
                        <w:div w:id="13550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3198">
                  <w:marLeft w:val="0"/>
                  <w:marRight w:val="0"/>
                  <w:marTop w:val="0"/>
                  <w:marBottom w:val="0"/>
                  <w:divBdr>
                    <w:top w:val="none" w:sz="0" w:space="0" w:color="auto"/>
                    <w:left w:val="none" w:sz="0" w:space="0" w:color="auto"/>
                    <w:bottom w:val="none" w:sz="0" w:space="0" w:color="auto"/>
                    <w:right w:val="none" w:sz="0" w:space="0" w:color="auto"/>
                  </w:divBdr>
                  <w:divsChild>
                    <w:div w:id="93597946">
                      <w:marLeft w:val="0"/>
                      <w:marRight w:val="0"/>
                      <w:marTop w:val="0"/>
                      <w:marBottom w:val="0"/>
                      <w:divBdr>
                        <w:top w:val="none" w:sz="0" w:space="0" w:color="auto"/>
                        <w:left w:val="none" w:sz="0" w:space="0" w:color="auto"/>
                        <w:bottom w:val="none" w:sz="0" w:space="0" w:color="auto"/>
                        <w:right w:val="none" w:sz="0" w:space="0" w:color="auto"/>
                      </w:divBdr>
                      <w:divsChild>
                        <w:div w:id="2077513324">
                          <w:marLeft w:val="0"/>
                          <w:marRight w:val="0"/>
                          <w:marTop w:val="0"/>
                          <w:marBottom w:val="0"/>
                          <w:divBdr>
                            <w:top w:val="none" w:sz="0" w:space="0" w:color="auto"/>
                            <w:left w:val="none" w:sz="0" w:space="0" w:color="auto"/>
                            <w:bottom w:val="none" w:sz="0" w:space="0" w:color="auto"/>
                            <w:right w:val="none" w:sz="0" w:space="0" w:color="auto"/>
                          </w:divBdr>
                          <w:divsChild>
                            <w:div w:id="1428039769">
                              <w:marLeft w:val="0"/>
                              <w:marRight w:val="0"/>
                              <w:marTop w:val="0"/>
                              <w:marBottom w:val="0"/>
                              <w:divBdr>
                                <w:top w:val="none" w:sz="0" w:space="0" w:color="auto"/>
                                <w:left w:val="none" w:sz="0" w:space="0" w:color="auto"/>
                                <w:bottom w:val="none" w:sz="0" w:space="0" w:color="auto"/>
                                <w:right w:val="none" w:sz="0" w:space="0" w:color="auto"/>
                              </w:divBdr>
                              <w:divsChild>
                                <w:div w:id="50422233">
                                  <w:marLeft w:val="0"/>
                                  <w:marRight w:val="0"/>
                                  <w:marTop w:val="0"/>
                                  <w:marBottom w:val="0"/>
                                  <w:divBdr>
                                    <w:top w:val="none" w:sz="0" w:space="0" w:color="auto"/>
                                    <w:left w:val="none" w:sz="0" w:space="0" w:color="auto"/>
                                    <w:bottom w:val="none" w:sz="0" w:space="0" w:color="auto"/>
                                    <w:right w:val="none" w:sz="0" w:space="0" w:color="auto"/>
                                  </w:divBdr>
                                  <w:divsChild>
                                    <w:div w:id="66443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7226705">
          <w:marLeft w:val="0"/>
          <w:marRight w:val="0"/>
          <w:marTop w:val="0"/>
          <w:marBottom w:val="0"/>
          <w:divBdr>
            <w:top w:val="none" w:sz="0" w:space="0" w:color="auto"/>
            <w:left w:val="none" w:sz="0" w:space="0" w:color="auto"/>
            <w:bottom w:val="none" w:sz="0" w:space="0" w:color="auto"/>
            <w:right w:val="none" w:sz="0" w:space="0" w:color="auto"/>
          </w:divBdr>
          <w:divsChild>
            <w:div w:id="923033502">
              <w:marLeft w:val="0"/>
              <w:marRight w:val="0"/>
              <w:marTop w:val="0"/>
              <w:marBottom w:val="0"/>
              <w:divBdr>
                <w:top w:val="none" w:sz="0" w:space="0" w:color="auto"/>
                <w:left w:val="none" w:sz="0" w:space="0" w:color="auto"/>
                <w:bottom w:val="none" w:sz="0" w:space="0" w:color="auto"/>
                <w:right w:val="none" w:sz="0" w:space="0" w:color="auto"/>
              </w:divBdr>
              <w:divsChild>
                <w:div w:id="257716123">
                  <w:marLeft w:val="0"/>
                  <w:marRight w:val="0"/>
                  <w:marTop w:val="0"/>
                  <w:marBottom w:val="0"/>
                  <w:divBdr>
                    <w:top w:val="none" w:sz="0" w:space="0" w:color="auto"/>
                    <w:left w:val="none" w:sz="0" w:space="0" w:color="auto"/>
                    <w:bottom w:val="none" w:sz="0" w:space="0" w:color="auto"/>
                    <w:right w:val="none" w:sz="0" w:space="0" w:color="auto"/>
                  </w:divBdr>
                  <w:divsChild>
                    <w:div w:id="855774044">
                      <w:marLeft w:val="0"/>
                      <w:marRight w:val="0"/>
                      <w:marTop w:val="0"/>
                      <w:marBottom w:val="0"/>
                      <w:divBdr>
                        <w:top w:val="none" w:sz="0" w:space="0" w:color="auto"/>
                        <w:left w:val="none" w:sz="0" w:space="0" w:color="auto"/>
                        <w:bottom w:val="none" w:sz="0" w:space="0" w:color="auto"/>
                        <w:right w:val="none" w:sz="0" w:space="0" w:color="auto"/>
                      </w:divBdr>
                      <w:divsChild>
                        <w:div w:id="307057424">
                          <w:marLeft w:val="0"/>
                          <w:marRight w:val="0"/>
                          <w:marTop w:val="0"/>
                          <w:marBottom w:val="0"/>
                          <w:divBdr>
                            <w:top w:val="none" w:sz="0" w:space="0" w:color="auto"/>
                            <w:left w:val="none" w:sz="0" w:space="0" w:color="auto"/>
                            <w:bottom w:val="none" w:sz="0" w:space="0" w:color="auto"/>
                            <w:right w:val="none" w:sz="0" w:space="0" w:color="auto"/>
                          </w:divBdr>
                          <w:divsChild>
                            <w:div w:id="896867003">
                              <w:marLeft w:val="0"/>
                              <w:marRight w:val="0"/>
                              <w:marTop w:val="0"/>
                              <w:marBottom w:val="0"/>
                              <w:divBdr>
                                <w:top w:val="none" w:sz="0" w:space="0" w:color="auto"/>
                                <w:left w:val="none" w:sz="0" w:space="0" w:color="auto"/>
                                <w:bottom w:val="none" w:sz="0" w:space="0" w:color="auto"/>
                                <w:right w:val="none" w:sz="0" w:space="0" w:color="auto"/>
                              </w:divBdr>
                              <w:divsChild>
                                <w:div w:id="221794084">
                                  <w:marLeft w:val="0"/>
                                  <w:marRight w:val="0"/>
                                  <w:marTop w:val="0"/>
                                  <w:marBottom w:val="0"/>
                                  <w:divBdr>
                                    <w:top w:val="none" w:sz="0" w:space="0" w:color="auto"/>
                                    <w:left w:val="none" w:sz="0" w:space="0" w:color="auto"/>
                                    <w:bottom w:val="none" w:sz="0" w:space="0" w:color="auto"/>
                                    <w:right w:val="none" w:sz="0" w:space="0" w:color="auto"/>
                                  </w:divBdr>
                                  <w:divsChild>
                                    <w:div w:id="1429692663">
                                      <w:marLeft w:val="0"/>
                                      <w:marRight w:val="0"/>
                                      <w:marTop w:val="0"/>
                                      <w:marBottom w:val="0"/>
                                      <w:divBdr>
                                        <w:top w:val="none" w:sz="0" w:space="0" w:color="auto"/>
                                        <w:left w:val="none" w:sz="0" w:space="0" w:color="auto"/>
                                        <w:bottom w:val="none" w:sz="0" w:space="0" w:color="auto"/>
                                        <w:right w:val="none" w:sz="0" w:space="0" w:color="auto"/>
                                      </w:divBdr>
                                      <w:divsChild>
                                        <w:div w:id="1924144089">
                                          <w:marLeft w:val="0"/>
                                          <w:marRight w:val="0"/>
                                          <w:marTop w:val="0"/>
                                          <w:marBottom w:val="0"/>
                                          <w:divBdr>
                                            <w:top w:val="none" w:sz="0" w:space="0" w:color="auto"/>
                                            <w:left w:val="none" w:sz="0" w:space="0" w:color="auto"/>
                                            <w:bottom w:val="none" w:sz="0" w:space="0" w:color="auto"/>
                                            <w:right w:val="none" w:sz="0" w:space="0" w:color="auto"/>
                                          </w:divBdr>
                                          <w:divsChild>
                                            <w:div w:id="2050109289">
                                              <w:marLeft w:val="0"/>
                                              <w:marRight w:val="0"/>
                                              <w:marTop w:val="0"/>
                                              <w:marBottom w:val="0"/>
                                              <w:divBdr>
                                                <w:top w:val="none" w:sz="0" w:space="0" w:color="auto"/>
                                                <w:left w:val="none" w:sz="0" w:space="0" w:color="auto"/>
                                                <w:bottom w:val="none" w:sz="0" w:space="0" w:color="auto"/>
                                                <w:right w:val="none" w:sz="0" w:space="0" w:color="auto"/>
                                              </w:divBdr>
                                              <w:divsChild>
                                                <w:div w:id="1193882517">
                                                  <w:marLeft w:val="0"/>
                                                  <w:marRight w:val="0"/>
                                                  <w:marTop w:val="0"/>
                                                  <w:marBottom w:val="0"/>
                                                  <w:divBdr>
                                                    <w:top w:val="none" w:sz="0" w:space="0" w:color="auto"/>
                                                    <w:left w:val="none" w:sz="0" w:space="0" w:color="auto"/>
                                                    <w:bottom w:val="none" w:sz="0" w:space="0" w:color="auto"/>
                                                    <w:right w:val="none" w:sz="0" w:space="0" w:color="auto"/>
                                                  </w:divBdr>
                                                  <w:divsChild>
                                                    <w:div w:id="7030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243173">
                      <w:marLeft w:val="0"/>
                      <w:marRight w:val="0"/>
                      <w:marTop w:val="0"/>
                      <w:marBottom w:val="0"/>
                      <w:divBdr>
                        <w:top w:val="none" w:sz="0" w:space="0" w:color="auto"/>
                        <w:left w:val="none" w:sz="0" w:space="0" w:color="auto"/>
                        <w:bottom w:val="none" w:sz="0" w:space="0" w:color="auto"/>
                        <w:right w:val="none" w:sz="0" w:space="0" w:color="auto"/>
                      </w:divBdr>
                      <w:divsChild>
                        <w:div w:id="372509497">
                          <w:marLeft w:val="0"/>
                          <w:marRight w:val="0"/>
                          <w:marTop w:val="0"/>
                          <w:marBottom w:val="0"/>
                          <w:divBdr>
                            <w:top w:val="none" w:sz="0" w:space="0" w:color="auto"/>
                            <w:left w:val="none" w:sz="0" w:space="0" w:color="auto"/>
                            <w:bottom w:val="none" w:sz="0" w:space="0" w:color="auto"/>
                            <w:right w:val="none" w:sz="0" w:space="0" w:color="auto"/>
                          </w:divBdr>
                          <w:divsChild>
                            <w:div w:id="1401295927">
                              <w:marLeft w:val="0"/>
                              <w:marRight w:val="0"/>
                              <w:marTop w:val="0"/>
                              <w:marBottom w:val="0"/>
                              <w:divBdr>
                                <w:top w:val="none" w:sz="0" w:space="0" w:color="auto"/>
                                <w:left w:val="none" w:sz="0" w:space="0" w:color="auto"/>
                                <w:bottom w:val="none" w:sz="0" w:space="0" w:color="auto"/>
                                <w:right w:val="none" w:sz="0" w:space="0" w:color="auto"/>
                              </w:divBdr>
                              <w:divsChild>
                                <w:div w:id="468472913">
                                  <w:marLeft w:val="0"/>
                                  <w:marRight w:val="0"/>
                                  <w:marTop w:val="0"/>
                                  <w:marBottom w:val="0"/>
                                  <w:divBdr>
                                    <w:top w:val="none" w:sz="0" w:space="0" w:color="auto"/>
                                    <w:left w:val="none" w:sz="0" w:space="0" w:color="auto"/>
                                    <w:bottom w:val="none" w:sz="0" w:space="0" w:color="auto"/>
                                    <w:right w:val="none" w:sz="0" w:space="0" w:color="auto"/>
                                  </w:divBdr>
                                  <w:divsChild>
                                    <w:div w:id="1493059933">
                                      <w:marLeft w:val="0"/>
                                      <w:marRight w:val="0"/>
                                      <w:marTop w:val="0"/>
                                      <w:marBottom w:val="0"/>
                                      <w:divBdr>
                                        <w:top w:val="none" w:sz="0" w:space="0" w:color="auto"/>
                                        <w:left w:val="none" w:sz="0" w:space="0" w:color="auto"/>
                                        <w:bottom w:val="none" w:sz="0" w:space="0" w:color="auto"/>
                                        <w:right w:val="none" w:sz="0" w:space="0" w:color="auto"/>
                                      </w:divBdr>
                                      <w:divsChild>
                                        <w:div w:id="1108045550">
                                          <w:marLeft w:val="0"/>
                                          <w:marRight w:val="0"/>
                                          <w:marTop w:val="0"/>
                                          <w:marBottom w:val="0"/>
                                          <w:divBdr>
                                            <w:top w:val="none" w:sz="0" w:space="0" w:color="auto"/>
                                            <w:left w:val="none" w:sz="0" w:space="0" w:color="auto"/>
                                            <w:bottom w:val="none" w:sz="0" w:space="0" w:color="auto"/>
                                            <w:right w:val="none" w:sz="0" w:space="0" w:color="auto"/>
                                          </w:divBdr>
                                          <w:divsChild>
                                            <w:div w:id="1713460545">
                                              <w:marLeft w:val="0"/>
                                              <w:marRight w:val="0"/>
                                              <w:marTop w:val="0"/>
                                              <w:marBottom w:val="0"/>
                                              <w:divBdr>
                                                <w:top w:val="none" w:sz="0" w:space="0" w:color="auto"/>
                                                <w:left w:val="none" w:sz="0" w:space="0" w:color="auto"/>
                                                <w:bottom w:val="none" w:sz="0" w:space="0" w:color="auto"/>
                                                <w:right w:val="none" w:sz="0" w:space="0" w:color="auto"/>
                                              </w:divBdr>
                                              <w:divsChild>
                                                <w:div w:id="7450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168868">
                              <w:marLeft w:val="0"/>
                              <w:marRight w:val="0"/>
                              <w:marTop w:val="0"/>
                              <w:marBottom w:val="0"/>
                              <w:divBdr>
                                <w:top w:val="none" w:sz="0" w:space="0" w:color="auto"/>
                                <w:left w:val="none" w:sz="0" w:space="0" w:color="auto"/>
                                <w:bottom w:val="none" w:sz="0" w:space="0" w:color="auto"/>
                                <w:right w:val="none" w:sz="0" w:space="0" w:color="auto"/>
                              </w:divBdr>
                              <w:divsChild>
                                <w:div w:id="1403216159">
                                  <w:marLeft w:val="0"/>
                                  <w:marRight w:val="0"/>
                                  <w:marTop w:val="0"/>
                                  <w:marBottom w:val="0"/>
                                  <w:divBdr>
                                    <w:top w:val="none" w:sz="0" w:space="0" w:color="auto"/>
                                    <w:left w:val="none" w:sz="0" w:space="0" w:color="auto"/>
                                    <w:bottom w:val="none" w:sz="0" w:space="0" w:color="auto"/>
                                    <w:right w:val="none" w:sz="0" w:space="0" w:color="auto"/>
                                  </w:divBdr>
                                  <w:divsChild>
                                    <w:div w:id="957182085">
                                      <w:marLeft w:val="0"/>
                                      <w:marRight w:val="0"/>
                                      <w:marTop w:val="0"/>
                                      <w:marBottom w:val="0"/>
                                      <w:divBdr>
                                        <w:top w:val="none" w:sz="0" w:space="0" w:color="auto"/>
                                        <w:left w:val="none" w:sz="0" w:space="0" w:color="auto"/>
                                        <w:bottom w:val="none" w:sz="0" w:space="0" w:color="auto"/>
                                        <w:right w:val="none" w:sz="0" w:space="0" w:color="auto"/>
                                      </w:divBdr>
                                      <w:divsChild>
                                        <w:div w:id="47291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79626">
                                  <w:marLeft w:val="0"/>
                                  <w:marRight w:val="0"/>
                                  <w:marTop w:val="0"/>
                                  <w:marBottom w:val="0"/>
                                  <w:divBdr>
                                    <w:top w:val="none" w:sz="0" w:space="0" w:color="auto"/>
                                    <w:left w:val="none" w:sz="0" w:space="0" w:color="auto"/>
                                    <w:bottom w:val="none" w:sz="0" w:space="0" w:color="auto"/>
                                    <w:right w:val="none" w:sz="0" w:space="0" w:color="auto"/>
                                  </w:divBdr>
                                  <w:divsChild>
                                    <w:div w:id="1730416088">
                                      <w:marLeft w:val="0"/>
                                      <w:marRight w:val="0"/>
                                      <w:marTop w:val="0"/>
                                      <w:marBottom w:val="0"/>
                                      <w:divBdr>
                                        <w:top w:val="none" w:sz="0" w:space="0" w:color="auto"/>
                                        <w:left w:val="none" w:sz="0" w:space="0" w:color="auto"/>
                                        <w:bottom w:val="none" w:sz="0" w:space="0" w:color="auto"/>
                                        <w:right w:val="none" w:sz="0" w:space="0" w:color="auto"/>
                                      </w:divBdr>
                                      <w:divsChild>
                                        <w:div w:id="39047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650922">
          <w:marLeft w:val="0"/>
          <w:marRight w:val="0"/>
          <w:marTop w:val="0"/>
          <w:marBottom w:val="0"/>
          <w:divBdr>
            <w:top w:val="none" w:sz="0" w:space="0" w:color="auto"/>
            <w:left w:val="none" w:sz="0" w:space="0" w:color="auto"/>
            <w:bottom w:val="none" w:sz="0" w:space="0" w:color="auto"/>
            <w:right w:val="none" w:sz="0" w:space="0" w:color="auto"/>
          </w:divBdr>
          <w:divsChild>
            <w:div w:id="1443066772">
              <w:marLeft w:val="0"/>
              <w:marRight w:val="0"/>
              <w:marTop w:val="0"/>
              <w:marBottom w:val="0"/>
              <w:divBdr>
                <w:top w:val="none" w:sz="0" w:space="0" w:color="auto"/>
                <w:left w:val="none" w:sz="0" w:space="0" w:color="auto"/>
                <w:bottom w:val="none" w:sz="0" w:space="0" w:color="auto"/>
                <w:right w:val="none" w:sz="0" w:space="0" w:color="auto"/>
              </w:divBdr>
              <w:divsChild>
                <w:div w:id="191319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61212">
      <w:bodyDiv w:val="1"/>
      <w:marLeft w:val="0"/>
      <w:marRight w:val="0"/>
      <w:marTop w:val="0"/>
      <w:marBottom w:val="0"/>
      <w:divBdr>
        <w:top w:val="none" w:sz="0" w:space="0" w:color="auto"/>
        <w:left w:val="none" w:sz="0" w:space="0" w:color="auto"/>
        <w:bottom w:val="none" w:sz="0" w:space="0" w:color="auto"/>
        <w:right w:val="none" w:sz="0" w:space="0" w:color="auto"/>
      </w:divBdr>
    </w:div>
    <w:div w:id="1499735905">
      <w:bodyDiv w:val="1"/>
      <w:marLeft w:val="0"/>
      <w:marRight w:val="0"/>
      <w:marTop w:val="0"/>
      <w:marBottom w:val="0"/>
      <w:divBdr>
        <w:top w:val="none" w:sz="0" w:space="0" w:color="auto"/>
        <w:left w:val="none" w:sz="0" w:space="0" w:color="auto"/>
        <w:bottom w:val="none" w:sz="0" w:space="0" w:color="auto"/>
        <w:right w:val="none" w:sz="0" w:space="0" w:color="auto"/>
      </w:divBdr>
    </w:div>
    <w:div w:id="1505627489">
      <w:bodyDiv w:val="1"/>
      <w:marLeft w:val="0"/>
      <w:marRight w:val="0"/>
      <w:marTop w:val="0"/>
      <w:marBottom w:val="0"/>
      <w:divBdr>
        <w:top w:val="none" w:sz="0" w:space="0" w:color="auto"/>
        <w:left w:val="none" w:sz="0" w:space="0" w:color="auto"/>
        <w:bottom w:val="none" w:sz="0" w:space="0" w:color="auto"/>
        <w:right w:val="none" w:sz="0" w:space="0" w:color="auto"/>
      </w:divBdr>
    </w:div>
    <w:div w:id="1512446859">
      <w:bodyDiv w:val="1"/>
      <w:marLeft w:val="0"/>
      <w:marRight w:val="0"/>
      <w:marTop w:val="0"/>
      <w:marBottom w:val="0"/>
      <w:divBdr>
        <w:top w:val="none" w:sz="0" w:space="0" w:color="auto"/>
        <w:left w:val="none" w:sz="0" w:space="0" w:color="auto"/>
        <w:bottom w:val="none" w:sz="0" w:space="0" w:color="auto"/>
        <w:right w:val="none" w:sz="0" w:space="0" w:color="auto"/>
      </w:divBdr>
    </w:div>
    <w:div w:id="1620532325">
      <w:bodyDiv w:val="1"/>
      <w:marLeft w:val="0"/>
      <w:marRight w:val="0"/>
      <w:marTop w:val="0"/>
      <w:marBottom w:val="0"/>
      <w:divBdr>
        <w:top w:val="none" w:sz="0" w:space="0" w:color="auto"/>
        <w:left w:val="none" w:sz="0" w:space="0" w:color="auto"/>
        <w:bottom w:val="none" w:sz="0" w:space="0" w:color="auto"/>
        <w:right w:val="none" w:sz="0" w:space="0" w:color="auto"/>
      </w:divBdr>
    </w:div>
    <w:div w:id="1713115454">
      <w:bodyDiv w:val="1"/>
      <w:marLeft w:val="0"/>
      <w:marRight w:val="0"/>
      <w:marTop w:val="0"/>
      <w:marBottom w:val="0"/>
      <w:divBdr>
        <w:top w:val="none" w:sz="0" w:space="0" w:color="auto"/>
        <w:left w:val="none" w:sz="0" w:space="0" w:color="auto"/>
        <w:bottom w:val="none" w:sz="0" w:space="0" w:color="auto"/>
        <w:right w:val="none" w:sz="0" w:space="0" w:color="auto"/>
      </w:divBdr>
    </w:div>
    <w:div w:id="1983270376">
      <w:bodyDiv w:val="1"/>
      <w:marLeft w:val="0"/>
      <w:marRight w:val="0"/>
      <w:marTop w:val="0"/>
      <w:marBottom w:val="0"/>
      <w:divBdr>
        <w:top w:val="none" w:sz="0" w:space="0" w:color="auto"/>
        <w:left w:val="none" w:sz="0" w:space="0" w:color="auto"/>
        <w:bottom w:val="none" w:sz="0" w:space="0" w:color="auto"/>
        <w:right w:val="none" w:sz="0" w:space="0" w:color="auto"/>
      </w:divBdr>
      <w:divsChild>
        <w:div w:id="138887798">
          <w:marLeft w:val="0"/>
          <w:marRight w:val="0"/>
          <w:marTop w:val="0"/>
          <w:marBottom w:val="0"/>
          <w:divBdr>
            <w:top w:val="none" w:sz="0" w:space="0" w:color="auto"/>
            <w:left w:val="none" w:sz="0" w:space="0" w:color="auto"/>
            <w:bottom w:val="none" w:sz="0" w:space="0" w:color="auto"/>
            <w:right w:val="none" w:sz="0" w:space="0" w:color="auto"/>
          </w:divBdr>
          <w:divsChild>
            <w:div w:id="1683193725">
              <w:marLeft w:val="0"/>
              <w:marRight w:val="0"/>
              <w:marTop w:val="0"/>
              <w:marBottom w:val="0"/>
              <w:divBdr>
                <w:top w:val="none" w:sz="0" w:space="0" w:color="auto"/>
                <w:left w:val="none" w:sz="0" w:space="0" w:color="auto"/>
                <w:bottom w:val="none" w:sz="0" w:space="0" w:color="auto"/>
                <w:right w:val="none" w:sz="0" w:space="0" w:color="auto"/>
              </w:divBdr>
              <w:divsChild>
                <w:div w:id="1975060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7216973">
          <w:marLeft w:val="0"/>
          <w:marRight w:val="0"/>
          <w:marTop w:val="0"/>
          <w:marBottom w:val="0"/>
          <w:divBdr>
            <w:top w:val="none" w:sz="0" w:space="0" w:color="auto"/>
            <w:left w:val="none" w:sz="0" w:space="0" w:color="auto"/>
            <w:bottom w:val="none" w:sz="0" w:space="0" w:color="auto"/>
            <w:right w:val="none" w:sz="0" w:space="0" w:color="auto"/>
          </w:divBdr>
          <w:divsChild>
            <w:div w:id="1152328360">
              <w:marLeft w:val="0"/>
              <w:marRight w:val="0"/>
              <w:marTop w:val="0"/>
              <w:marBottom w:val="0"/>
              <w:divBdr>
                <w:top w:val="none" w:sz="0" w:space="0" w:color="auto"/>
                <w:left w:val="none" w:sz="0" w:space="0" w:color="auto"/>
                <w:bottom w:val="none" w:sz="0" w:space="0" w:color="auto"/>
                <w:right w:val="none" w:sz="0" w:space="0" w:color="auto"/>
              </w:divBdr>
              <w:divsChild>
                <w:div w:id="108823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01219">
          <w:marLeft w:val="0"/>
          <w:marRight w:val="0"/>
          <w:marTop w:val="0"/>
          <w:marBottom w:val="0"/>
          <w:divBdr>
            <w:top w:val="none" w:sz="0" w:space="0" w:color="auto"/>
            <w:left w:val="none" w:sz="0" w:space="0" w:color="auto"/>
            <w:bottom w:val="none" w:sz="0" w:space="0" w:color="auto"/>
            <w:right w:val="none" w:sz="0" w:space="0" w:color="auto"/>
          </w:divBdr>
          <w:divsChild>
            <w:div w:id="1900166823">
              <w:marLeft w:val="0"/>
              <w:marRight w:val="0"/>
              <w:marTop w:val="0"/>
              <w:marBottom w:val="0"/>
              <w:divBdr>
                <w:top w:val="none" w:sz="0" w:space="0" w:color="auto"/>
                <w:left w:val="none" w:sz="0" w:space="0" w:color="auto"/>
                <w:bottom w:val="none" w:sz="0" w:space="0" w:color="auto"/>
                <w:right w:val="none" w:sz="0" w:space="0" w:color="auto"/>
              </w:divBdr>
              <w:divsChild>
                <w:div w:id="1333341006">
                  <w:marLeft w:val="0"/>
                  <w:marRight w:val="0"/>
                  <w:marTop w:val="0"/>
                  <w:marBottom w:val="0"/>
                  <w:divBdr>
                    <w:top w:val="none" w:sz="0" w:space="0" w:color="auto"/>
                    <w:left w:val="none" w:sz="0" w:space="0" w:color="auto"/>
                    <w:bottom w:val="none" w:sz="0" w:space="0" w:color="auto"/>
                    <w:right w:val="none" w:sz="0" w:space="0" w:color="auto"/>
                  </w:divBdr>
                  <w:divsChild>
                    <w:div w:id="849032394">
                      <w:marLeft w:val="0"/>
                      <w:marRight w:val="0"/>
                      <w:marTop w:val="0"/>
                      <w:marBottom w:val="0"/>
                      <w:divBdr>
                        <w:top w:val="none" w:sz="0" w:space="0" w:color="auto"/>
                        <w:left w:val="none" w:sz="0" w:space="0" w:color="auto"/>
                        <w:bottom w:val="none" w:sz="0" w:space="0" w:color="auto"/>
                        <w:right w:val="none" w:sz="0" w:space="0" w:color="auto"/>
                      </w:divBdr>
                      <w:divsChild>
                        <w:div w:id="1183982566">
                          <w:marLeft w:val="0"/>
                          <w:marRight w:val="0"/>
                          <w:marTop w:val="0"/>
                          <w:marBottom w:val="0"/>
                          <w:divBdr>
                            <w:top w:val="none" w:sz="0" w:space="0" w:color="auto"/>
                            <w:left w:val="none" w:sz="0" w:space="0" w:color="auto"/>
                            <w:bottom w:val="none" w:sz="0" w:space="0" w:color="auto"/>
                            <w:right w:val="none" w:sz="0" w:space="0" w:color="auto"/>
                          </w:divBdr>
                        </w:div>
                      </w:divsChild>
                    </w:div>
                    <w:div w:id="2101294122">
                      <w:marLeft w:val="0"/>
                      <w:marRight w:val="0"/>
                      <w:marTop w:val="0"/>
                      <w:marBottom w:val="0"/>
                      <w:divBdr>
                        <w:top w:val="none" w:sz="0" w:space="0" w:color="auto"/>
                        <w:left w:val="none" w:sz="0" w:space="0" w:color="auto"/>
                        <w:bottom w:val="none" w:sz="0" w:space="0" w:color="auto"/>
                        <w:right w:val="none" w:sz="0" w:space="0" w:color="auto"/>
                      </w:divBdr>
                      <w:divsChild>
                        <w:div w:id="8921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16935">
          <w:marLeft w:val="0"/>
          <w:marRight w:val="0"/>
          <w:marTop w:val="0"/>
          <w:marBottom w:val="0"/>
          <w:divBdr>
            <w:top w:val="none" w:sz="0" w:space="0" w:color="auto"/>
            <w:left w:val="none" w:sz="0" w:space="0" w:color="auto"/>
            <w:bottom w:val="none" w:sz="0" w:space="0" w:color="auto"/>
            <w:right w:val="none" w:sz="0" w:space="0" w:color="auto"/>
          </w:divBdr>
          <w:divsChild>
            <w:div w:id="972517617">
              <w:marLeft w:val="0"/>
              <w:marRight w:val="0"/>
              <w:marTop w:val="0"/>
              <w:marBottom w:val="0"/>
              <w:divBdr>
                <w:top w:val="none" w:sz="0" w:space="0" w:color="auto"/>
                <w:left w:val="none" w:sz="0" w:space="0" w:color="auto"/>
                <w:bottom w:val="none" w:sz="0" w:space="0" w:color="auto"/>
                <w:right w:val="none" w:sz="0" w:space="0" w:color="auto"/>
              </w:divBdr>
              <w:divsChild>
                <w:div w:id="1015886743">
                  <w:marLeft w:val="0"/>
                  <w:marRight w:val="0"/>
                  <w:marTop w:val="0"/>
                  <w:marBottom w:val="0"/>
                  <w:divBdr>
                    <w:top w:val="none" w:sz="0" w:space="0" w:color="auto"/>
                    <w:left w:val="none" w:sz="0" w:space="0" w:color="auto"/>
                    <w:bottom w:val="none" w:sz="0" w:space="0" w:color="auto"/>
                    <w:right w:val="none" w:sz="0" w:space="0" w:color="auto"/>
                  </w:divBdr>
                  <w:divsChild>
                    <w:div w:id="1854493490">
                      <w:marLeft w:val="0"/>
                      <w:marRight w:val="0"/>
                      <w:marTop w:val="0"/>
                      <w:marBottom w:val="0"/>
                      <w:divBdr>
                        <w:top w:val="none" w:sz="0" w:space="0" w:color="auto"/>
                        <w:left w:val="none" w:sz="0" w:space="0" w:color="auto"/>
                        <w:bottom w:val="none" w:sz="0" w:space="0" w:color="auto"/>
                        <w:right w:val="none" w:sz="0" w:space="0" w:color="auto"/>
                      </w:divBdr>
                      <w:divsChild>
                        <w:div w:id="78211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10459">
                  <w:marLeft w:val="0"/>
                  <w:marRight w:val="0"/>
                  <w:marTop w:val="0"/>
                  <w:marBottom w:val="0"/>
                  <w:divBdr>
                    <w:top w:val="none" w:sz="0" w:space="0" w:color="auto"/>
                    <w:left w:val="none" w:sz="0" w:space="0" w:color="auto"/>
                    <w:bottom w:val="none" w:sz="0" w:space="0" w:color="auto"/>
                    <w:right w:val="none" w:sz="0" w:space="0" w:color="auto"/>
                  </w:divBdr>
                  <w:divsChild>
                    <w:div w:id="811142150">
                      <w:marLeft w:val="0"/>
                      <w:marRight w:val="0"/>
                      <w:marTop w:val="0"/>
                      <w:marBottom w:val="0"/>
                      <w:divBdr>
                        <w:top w:val="none" w:sz="0" w:space="0" w:color="auto"/>
                        <w:left w:val="none" w:sz="0" w:space="0" w:color="auto"/>
                        <w:bottom w:val="none" w:sz="0" w:space="0" w:color="auto"/>
                        <w:right w:val="none" w:sz="0" w:space="0" w:color="auto"/>
                      </w:divBdr>
                      <w:divsChild>
                        <w:div w:id="566651589">
                          <w:marLeft w:val="0"/>
                          <w:marRight w:val="0"/>
                          <w:marTop w:val="0"/>
                          <w:marBottom w:val="0"/>
                          <w:divBdr>
                            <w:top w:val="none" w:sz="0" w:space="0" w:color="auto"/>
                            <w:left w:val="none" w:sz="0" w:space="0" w:color="auto"/>
                            <w:bottom w:val="none" w:sz="0" w:space="0" w:color="auto"/>
                            <w:right w:val="none" w:sz="0" w:space="0" w:color="auto"/>
                          </w:divBdr>
                          <w:divsChild>
                            <w:div w:id="1278179451">
                              <w:marLeft w:val="0"/>
                              <w:marRight w:val="0"/>
                              <w:marTop w:val="0"/>
                              <w:marBottom w:val="0"/>
                              <w:divBdr>
                                <w:top w:val="none" w:sz="0" w:space="0" w:color="auto"/>
                                <w:left w:val="none" w:sz="0" w:space="0" w:color="auto"/>
                                <w:bottom w:val="none" w:sz="0" w:space="0" w:color="auto"/>
                                <w:right w:val="none" w:sz="0" w:space="0" w:color="auto"/>
                              </w:divBdr>
                              <w:divsChild>
                                <w:div w:id="965231673">
                                  <w:marLeft w:val="0"/>
                                  <w:marRight w:val="0"/>
                                  <w:marTop w:val="0"/>
                                  <w:marBottom w:val="0"/>
                                  <w:divBdr>
                                    <w:top w:val="none" w:sz="0" w:space="0" w:color="auto"/>
                                    <w:left w:val="none" w:sz="0" w:space="0" w:color="auto"/>
                                    <w:bottom w:val="none" w:sz="0" w:space="0" w:color="auto"/>
                                    <w:right w:val="none" w:sz="0" w:space="0" w:color="auto"/>
                                  </w:divBdr>
                                  <w:divsChild>
                                    <w:div w:id="17092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651927">
          <w:marLeft w:val="0"/>
          <w:marRight w:val="0"/>
          <w:marTop w:val="0"/>
          <w:marBottom w:val="0"/>
          <w:divBdr>
            <w:top w:val="none" w:sz="0" w:space="0" w:color="auto"/>
            <w:left w:val="none" w:sz="0" w:space="0" w:color="auto"/>
            <w:bottom w:val="none" w:sz="0" w:space="0" w:color="auto"/>
            <w:right w:val="none" w:sz="0" w:space="0" w:color="auto"/>
          </w:divBdr>
          <w:divsChild>
            <w:div w:id="391390870">
              <w:marLeft w:val="0"/>
              <w:marRight w:val="0"/>
              <w:marTop w:val="0"/>
              <w:marBottom w:val="0"/>
              <w:divBdr>
                <w:top w:val="none" w:sz="0" w:space="0" w:color="auto"/>
                <w:left w:val="none" w:sz="0" w:space="0" w:color="auto"/>
                <w:bottom w:val="none" w:sz="0" w:space="0" w:color="auto"/>
                <w:right w:val="none" w:sz="0" w:space="0" w:color="auto"/>
              </w:divBdr>
              <w:divsChild>
                <w:div w:id="1460103009">
                  <w:marLeft w:val="0"/>
                  <w:marRight w:val="0"/>
                  <w:marTop w:val="0"/>
                  <w:marBottom w:val="0"/>
                  <w:divBdr>
                    <w:top w:val="none" w:sz="0" w:space="0" w:color="auto"/>
                    <w:left w:val="none" w:sz="0" w:space="0" w:color="auto"/>
                    <w:bottom w:val="none" w:sz="0" w:space="0" w:color="auto"/>
                    <w:right w:val="none" w:sz="0" w:space="0" w:color="auto"/>
                  </w:divBdr>
                  <w:divsChild>
                    <w:div w:id="1063407107">
                      <w:marLeft w:val="0"/>
                      <w:marRight w:val="0"/>
                      <w:marTop w:val="0"/>
                      <w:marBottom w:val="0"/>
                      <w:divBdr>
                        <w:top w:val="none" w:sz="0" w:space="0" w:color="auto"/>
                        <w:left w:val="none" w:sz="0" w:space="0" w:color="auto"/>
                        <w:bottom w:val="none" w:sz="0" w:space="0" w:color="auto"/>
                        <w:right w:val="none" w:sz="0" w:space="0" w:color="auto"/>
                      </w:divBdr>
                      <w:divsChild>
                        <w:div w:id="131751040">
                          <w:marLeft w:val="0"/>
                          <w:marRight w:val="0"/>
                          <w:marTop w:val="0"/>
                          <w:marBottom w:val="0"/>
                          <w:divBdr>
                            <w:top w:val="none" w:sz="0" w:space="0" w:color="auto"/>
                            <w:left w:val="none" w:sz="0" w:space="0" w:color="auto"/>
                            <w:bottom w:val="none" w:sz="0" w:space="0" w:color="auto"/>
                            <w:right w:val="none" w:sz="0" w:space="0" w:color="auto"/>
                          </w:divBdr>
                          <w:divsChild>
                            <w:div w:id="41290272">
                              <w:marLeft w:val="0"/>
                              <w:marRight w:val="0"/>
                              <w:marTop w:val="0"/>
                              <w:marBottom w:val="0"/>
                              <w:divBdr>
                                <w:top w:val="none" w:sz="0" w:space="0" w:color="auto"/>
                                <w:left w:val="none" w:sz="0" w:space="0" w:color="auto"/>
                                <w:bottom w:val="none" w:sz="0" w:space="0" w:color="auto"/>
                                <w:right w:val="none" w:sz="0" w:space="0" w:color="auto"/>
                              </w:divBdr>
                              <w:divsChild>
                                <w:div w:id="1673488511">
                                  <w:marLeft w:val="0"/>
                                  <w:marRight w:val="0"/>
                                  <w:marTop w:val="0"/>
                                  <w:marBottom w:val="0"/>
                                  <w:divBdr>
                                    <w:top w:val="none" w:sz="0" w:space="0" w:color="auto"/>
                                    <w:left w:val="none" w:sz="0" w:space="0" w:color="auto"/>
                                    <w:bottom w:val="none" w:sz="0" w:space="0" w:color="auto"/>
                                    <w:right w:val="none" w:sz="0" w:space="0" w:color="auto"/>
                                  </w:divBdr>
                                  <w:divsChild>
                                    <w:div w:id="202131991">
                                      <w:marLeft w:val="0"/>
                                      <w:marRight w:val="0"/>
                                      <w:marTop w:val="0"/>
                                      <w:marBottom w:val="0"/>
                                      <w:divBdr>
                                        <w:top w:val="none" w:sz="0" w:space="0" w:color="auto"/>
                                        <w:left w:val="none" w:sz="0" w:space="0" w:color="auto"/>
                                        <w:bottom w:val="none" w:sz="0" w:space="0" w:color="auto"/>
                                        <w:right w:val="none" w:sz="0" w:space="0" w:color="auto"/>
                                      </w:divBdr>
                                      <w:divsChild>
                                        <w:div w:id="1505778388">
                                          <w:marLeft w:val="0"/>
                                          <w:marRight w:val="0"/>
                                          <w:marTop w:val="0"/>
                                          <w:marBottom w:val="0"/>
                                          <w:divBdr>
                                            <w:top w:val="none" w:sz="0" w:space="0" w:color="auto"/>
                                            <w:left w:val="none" w:sz="0" w:space="0" w:color="auto"/>
                                            <w:bottom w:val="none" w:sz="0" w:space="0" w:color="auto"/>
                                            <w:right w:val="none" w:sz="0" w:space="0" w:color="auto"/>
                                          </w:divBdr>
                                          <w:divsChild>
                                            <w:div w:id="1707023921">
                                              <w:marLeft w:val="0"/>
                                              <w:marRight w:val="0"/>
                                              <w:marTop w:val="0"/>
                                              <w:marBottom w:val="0"/>
                                              <w:divBdr>
                                                <w:top w:val="none" w:sz="0" w:space="0" w:color="auto"/>
                                                <w:left w:val="none" w:sz="0" w:space="0" w:color="auto"/>
                                                <w:bottom w:val="none" w:sz="0" w:space="0" w:color="auto"/>
                                                <w:right w:val="none" w:sz="0" w:space="0" w:color="auto"/>
                                              </w:divBdr>
                                              <w:divsChild>
                                                <w:div w:id="796488554">
                                                  <w:marLeft w:val="0"/>
                                                  <w:marRight w:val="0"/>
                                                  <w:marTop w:val="0"/>
                                                  <w:marBottom w:val="0"/>
                                                  <w:divBdr>
                                                    <w:top w:val="none" w:sz="0" w:space="0" w:color="auto"/>
                                                    <w:left w:val="none" w:sz="0" w:space="0" w:color="auto"/>
                                                    <w:bottom w:val="none" w:sz="0" w:space="0" w:color="auto"/>
                                                    <w:right w:val="none" w:sz="0" w:space="0" w:color="auto"/>
                                                  </w:divBdr>
                                                  <w:divsChild>
                                                    <w:div w:id="18285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555651">
                      <w:marLeft w:val="0"/>
                      <w:marRight w:val="0"/>
                      <w:marTop w:val="0"/>
                      <w:marBottom w:val="0"/>
                      <w:divBdr>
                        <w:top w:val="none" w:sz="0" w:space="0" w:color="auto"/>
                        <w:left w:val="none" w:sz="0" w:space="0" w:color="auto"/>
                        <w:bottom w:val="none" w:sz="0" w:space="0" w:color="auto"/>
                        <w:right w:val="none" w:sz="0" w:space="0" w:color="auto"/>
                      </w:divBdr>
                      <w:divsChild>
                        <w:div w:id="609702648">
                          <w:marLeft w:val="0"/>
                          <w:marRight w:val="0"/>
                          <w:marTop w:val="0"/>
                          <w:marBottom w:val="0"/>
                          <w:divBdr>
                            <w:top w:val="none" w:sz="0" w:space="0" w:color="auto"/>
                            <w:left w:val="none" w:sz="0" w:space="0" w:color="auto"/>
                            <w:bottom w:val="none" w:sz="0" w:space="0" w:color="auto"/>
                            <w:right w:val="none" w:sz="0" w:space="0" w:color="auto"/>
                          </w:divBdr>
                          <w:divsChild>
                            <w:div w:id="307049823">
                              <w:marLeft w:val="0"/>
                              <w:marRight w:val="0"/>
                              <w:marTop w:val="0"/>
                              <w:marBottom w:val="0"/>
                              <w:divBdr>
                                <w:top w:val="none" w:sz="0" w:space="0" w:color="auto"/>
                                <w:left w:val="none" w:sz="0" w:space="0" w:color="auto"/>
                                <w:bottom w:val="none" w:sz="0" w:space="0" w:color="auto"/>
                                <w:right w:val="none" w:sz="0" w:space="0" w:color="auto"/>
                              </w:divBdr>
                              <w:divsChild>
                                <w:div w:id="1043751283">
                                  <w:marLeft w:val="0"/>
                                  <w:marRight w:val="0"/>
                                  <w:marTop w:val="0"/>
                                  <w:marBottom w:val="0"/>
                                  <w:divBdr>
                                    <w:top w:val="none" w:sz="0" w:space="0" w:color="auto"/>
                                    <w:left w:val="none" w:sz="0" w:space="0" w:color="auto"/>
                                    <w:bottom w:val="none" w:sz="0" w:space="0" w:color="auto"/>
                                    <w:right w:val="none" w:sz="0" w:space="0" w:color="auto"/>
                                  </w:divBdr>
                                  <w:divsChild>
                                    <w:div w:id="846872045">
                                      <w:marLeft w:val="0"/>
                                      <w:marRight w:val="0"/>
                                      <w:marTop w:val="0"/>
                                      <w:marBottom w:val="0"/>
                                      <w:divBdr>
                                        <w:top w:val="none" w:sz="0" w:space="0" w:color="auto"/>
                                        <w:left w:val="none" w:sz="0" w:space="0" w:color="auto"/>
                                        <w:bottom w:val="none" w:sz="0" w:space="0" w:color="auto"/>
                                        <w:right w:val="none" w:sz="0" w:space="0" w:color="auto"/>
                                      </w:divBdr>
                                      <w:divsChild>
                                        <w:div w:id="1987515878">
                                          <w:marLeft w:val="0"/>
                                          <w:marRight w:val="0"/>
                                          <w:marTop w:val="0"/>
                                          <w:marBottom w:val="0"/>
                                          <w:divBdr>
                                            <w:top w:val="none" w:sz="0" w:space="0" w:color="auto"/>
                                            <w:left w:val="none" w:sz="0" w:space="0" w:color="auto"/>
                                            <w:bottom w:val="none" w:sz="0" w:space="0" w:color="auto"/>
                                            <w:right w:val="none" w:sz="0" w:space="0" w:color="auto"/>
                                          </w:divBdr>
                                          <w:divsChild>
                                            <w:div w:id="967584434">
                                              <w:marLeft w:val="0"/>
                                              <w:marRight w:val="0"/>
                                              <w:marTop w:val="0"/>
                                              <w:marBottom w:val="0"/>
                                              <w:divBdr>
                                                <w:top w:val="none" w:sz="0" w:space="0" w:color="auto"/>
                                                <w:left w:val="none" w:sz="0" w:space="0" w:color="auto"/>
                                                <w:bottom w:val="none" w:sz="0" w:space="0" w:color="auto"/>
                                                <w:right w:val="none" w:sz="0" w:space="0" w:color="auto"/>
                                              </w:divBdr>
                                              <w:divsChild>
                                                <w:div w:id="77601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265565">
                              <w:marLeft w:val="0"/>
                              <w:marRight w:val="0"/>
                              <w:marTop w:val="0"/>
                              <w:marBottom w:val="0"/>
                              <w:divBdr>
                                <w:top w:val="none" w:sz="0" w:space="0" w:color="auto"/>
                                <w:left w:val="none" w:sz="0" w:space="0" w:color="auto"/>
                                <w:bottom w:val="none" w:sz="0" w:space="0" w:color="auto"/>
                                <w:right w:val="none" w:sz="0" w:space="0" w:color="auto"/>
                              </w:divBdr>
                              <w:divsChild>
                                <w:div w:id="955715360">
                                  <w:marLeft w:val="0"/>
                                  <w:marRight w:val="0"/>
                                  <w:marTop w:val="0"/>
                                  <w:marBottom w:val="0"/>
                                  <w:divBdr>
                                    <w:top w:val="none" w:sz="0" w:space="0" w:color="auto"/>
                                    <w:left w:val="none" w:sz="0" w:space="0" w:color="auto"/>
                                    <w:bottom w:val="none" w:sz="0" w:space="0" w:color="auto"/>
                                    <w:right w:val="none" w:sz="0" w:space="0" w:color="auto"/>
                                  </w:divBdr>
                                  <w:divsChild>
                                    <w:div w:id="616374302">
                                      <w:marLeft w:val="0"/>
                                      <w:marRight w:val="0"/>
                                      <w:marTop w:val="0"/>
                                      <w:marBottom w:val="0"/>
                                      <w:divBdr>
                                        <w:top w:val="none" w:sz="0" w:space="0" w:color="auto"/>
                                        <w:left w:val="none" w:sz="0" w:space="0" w:color="auto"/>
                                        <w:bottom w:val="none" w:sz="0" w:space="0" w:color="auto"/>
                                        <w:right w:val="none" w:sz="0" w:space="0" w:color="auto"/>
                                      </w:divBdr>
                                      <w:divsChild>
                                        <w:div w:id="53524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341502">
                                  <w:marLeft w:val="0"/>
                                  <w:marRight w:val="0"/>
                                  <w:marTop w:val="0"/>
                                  <w:marBottom w:val="0"/>
                                  <w:divBdr>
                                    <w:top w:val="none" w:sz="0" w:space="0" w:color="auto"/>
                                    <w:left w:val="none" w:sz="0" w:space="0" w:color="auto"/>
                                    <w:bottom w:val="none" w:sz="0" w:space="0" w:color="auto"/>
                                    <w:right w:val="none" w:sz="0" w:space="0" w:color="auto"/>
                                  </w:divBdr>
                                  <w:divsChild>
                                    <w:div w:id="1773938879">
                                      <w:marLeft w:val="0"/>
                                      <w:marRight w:val="0"/>
                                      <w:marTop w:val="0"/>
                                      <w:marBottom w:val="0"/>
                                      <w:divBdr>
                                        <w:top w:val="none" w:sz="0" w:space="0" w:color="auto"/>
                                        <w:left w:val="none" w:sz="0" w:space="0" w:color="auto"/>
                                        <w:bottom w:val="none" w:sz="0" w:space="0" w:color="auto"/>
                                        <w:right w:val="none" w:sz="0" w:space="0" w:color="auto"/>
                                      </w:divBdr>
                                      <w:divsChild>
                                        <w:div w:id="13232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922109">
          <w:marLeft w:val="0"/>
          <w:marRight w:val="0"/>
          <w:marTop w:val="0"/>
          <w:marBottom w:val="0"/>
          <w:divBdr>
            <w:top w:val="none" w:sz="0" w:space="0" w:color="auto"/>
            <w:left w:val="none" w:sz="0" w:space="0" w:color="auto"/>
            <w:bottom w:val="none" w:sz="0" w:space="0" w:color="auto"/>
            <w:right w:val="none" w:sz="0" w:space="0" w:color="auto"/>
          </w:divBdr>
          <w:divsChild>
            <w:div w:id="1616910767">
              <w:marLeft w:val="0"/>
              <w:marRight w:val="0"/>
              <w:marTop w:val="0"/>
              <w:marBottom w:val="0"/>
              <w:divBdr>
                <w:top w:val="none" w:sz="0" w:space="0" w:color="auto"/>
                <w:left w:val="none" w:sz="0" w:space="0" w:color="auto"/>
                <w:bottom w:val="none" w:sz="0" w:space="0" w:color="auto"/>
                <w:right w:val="none" w:sz="0" w:space="0" w:color="auto"/>
              </w:divBdr>
              <w:divsChild>
                <w:div w:id="29598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140906">
      <w:bodyDiv w:val="1"/>
      <w:marLeft w:val="0"/>
      <w:marRight w:val="0"/>
      <w:marTop w:val="0"/>
      <w:marBottom w:val="0"/>
      <w:divBdr>
        <w:top w:val="none" w:sz="0" w:space="0" w:color="auto"/>
        <w:left w:val="none" w:sz="0" w:space="0" w:color="auto"/>
        <w:bottom w:val="none" w:sz="0" w:space="0" w:color="auto"/>
        <w:right w:val="none" w:sz="0" w:space="0" w:color="auto"/>
      </w:divBdr>
    </w:div>
    <w:div w:id="2064481076">
      <w:bodyDiv w:val="1"/>
      <w:marLeft w:val="0"/>
      <w:marRight w:val="0"/>
      <w:marTop w:val="0"/>
      <w:marBottom w:val="0"/>
      <w:divBdr>
        <w:top w:val="none" w:sz="0" w:space="0" w:color="auto"/>
        <w:left w:val="none" w:sz="0" w:space="0" w:color="auto"/>
        <w:bottom w:val="none" w:sz="0" w:space="0" w:color="auto"/>
        <w:right w:val="none" w:sz="0" w:space="0" w:color="auto"/>
      </w:divBdr>
    </w:div>
    <w:div w:id="2117940228">
      <w:bodyDiv w:val="1"/>
      <w:marLeft w:val="0"/>
      <w:marRight w:val="0"/>
      <w:marTop w:val="0"/>
      <w:marBottom w:val="0"/>
      <w:divBdr>
        <w:top w:val="none" w:sz="0" w:space="0" w:color="auto"/>
        <w:left w:val="none" w:sz="0" w:space="0" w:color="auto"/>
        <w:bottom w:val="none" w:sz="0" w:space="0" w:color="auto"/>
        <w:right w:val="none" w:sz="0" w:space="0" w:color="auto"/>
      </w:divBdr>
    </w:div>
    <w:div w:id="213779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gov.uk/ukpga/2023/56/contents/enact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ntislapp.uk/2024/05/09/committee-stage-misses-key-opportunity-to-resolve-remaining-flaws-in-slapps-bill-leaving-the-effectiveness-of-uks-potential-anti-slapp-law-uncerta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bills/cbill/58-04/0216/230216.pdf" TargetMode="External"/><Relationship Id="rId5" Type="http://schemas.openxmlformats.org/officeDocument/2006/relationships/webSettings" Target="webSettings.xml"/><Relationship Id="rId15" Type="http://schemas.openxmlformats.org/officeDocument/2006/relationships/hyperlink" Target="mailto:info@cfois.scot" TargetMode="External"/><Relationship Id="rId10" Type="http://schemas.openxmlformats.org/officeDocument/2006/relationships/hyperlink" Target="https://www.gov.uk/government/news/crackdown-on-corrupt-elites-abusing-uk-legal-system-to-silence-critics" TargetMode="External"/><Relationship Id="rId4" Type="http://schemas.openxmlformats.org/officeDocument/2006/relationships/settings" Target="settings.xml"/><Relationship Id="rId9" Type="http://schemas.openxmlformats.org/officeDocument/2006/relationships/hyperlink" Target="https://www.parliament.scot/bills-and-laws/bills/national-care-service-scotland-bill" TargetMode="External"/><Relationship Id="rId14" Type="http://schemas.openxmlformats.org/officeDocument/2006/relationships/hyperlink" Target="http://www.cfois.sco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bbc.co.uk/news/articles/ckg0k136mdjo" TargetMode="External"/><Relationship Id="rId18" Type="http://schemas.openxmlformats.org/officeDocument/2006/relationships/hyperlink" Target="https://cictar.org/wp-content/uploads/2021/12/Death-Deception-Dividends-Dec-3.5.pdf" TargetMode="External"/><Relationship Id="rId26" Type="http://schemas.openxmlformats.org/officeDocument/2006/relationships/hyperlink" Target="https://ico.org.uk/for-organisations/guide-to-the-environmental-information-regulations/what-are-the-eir/" TargetMode="External"/><Relationship Id="rId39" Type="http://schemas.openxmlformats.org/officeDocument/2006/relationships/hyperlink" Target="https://www.gov.scot/policies/human-rights/human-rights-and-business/" TargetMode="External"/><Relationship Id="rId21" Type="http://schemas.openxmlformats.org/officeDocument/2006/relationships/hyperlink" Target="https://events.holyrood.com/event/freedom-of-information-2023/" TargetMode="External"/><Relationship Id="rId34" Type="http://schemas.openxmlformats.org/officeDocument/2006/relationships/hyperlink" Target="https://www.lawscot.org.uk/members/journal-hub/articles/strategic-lawsuits-against-public-participation-legislation/" TargetMode="External"/><Relationship Id="rId7" Type="http://schemas.openxmlformats.org/officeDocument/2006/relationships/hyperlink" Target="https://www.gov.scot/publications/freedom-of-information-foi-improvement-plan-2024/" TargetMode="External"/><Relationship Id="rId12" Type="http://schemas.openxmlformats.org/officeDocument/2006/relationships/hyperlink" Target="https://tbinternet.ohchr.org/_layouts/15/treatybodyexternal/TBSearch.aspx?Lang=en&amp;TreatyID=8&amp;DocTypeID=11" TargetMode="External"/><Relationship Id="rId17" Type="http://schemas.openxmlformats.org/officeDocument/2006/relationships/hyperlink" Target="https://www.fairworkconvention.scot/wp-content/uploads/2018/11/Fair-Work-in-Scotland%E2%80%99s-Social-Care-Sector-2019.pdf" TargetMode="External"/><Relationship Id="rId25" Type="http://schemas.openxmlformats.org/officeDocument/2006/relationships/hyperlink" Target="https://www.parliament.scot/-/media/files/legislation/proposed-members-bills/final-version--foi-consultation-summary.pdf" TargetMode="External"/><Relationship Id="rId33" Type="http://schemas.openxmlformats.org/officeDocument/2006/relationships/hyperlink" Target="https://www.lawgazette.co.uk/news/minister-says-slapps-action-urgent-but-refuses-to-commit/5120477.article" TargetMode="External"/><Relationship Id="rId38" Type="http://schemas.openxmlformats.org/officeDocument/2006/relationships/hyperlink" Target="https://www.snaprights.info/action-areas/better-world/business-and-human-rights" TargetMode="External"/><Relationship Id="rId2" Type="http://schemas.openxmlformats.org/officeDocument/2006/relationships/hyperlink" Target="https://en.unesco.org/commemorations/accesstoinformationday" TargetMode="External"/><Relationship Id="rId16" Type="http://schemas.openxmlformats.org/officeDocument/2006/relationships/hyperlink" Target="https://cictar.org/wp-content/uploads/2021/12/Death-Deception-Dividends-Dec-3.5.pdf" TargetMode="External"/><Relationship Id="rId20" Type="http://schemas.openxmlformats.org/officeDocument/2006/relationships/hyperlink" Target="https://theferret.scot/scottish-care-homes-chinese-state-tax-havens/" TargetMode="External"/><Relationship Id="rId29" Type="http://schemas.openxmlformats.org/officeDocument/2006/relationships/hyperlink" Target="https://www.coe.int/en/web/access-to-official-documents/-/consultation-of-the-parties" TargetMode="External"/><Relationship Id="rId1" Type="http://schemas.openxmlformats.org/officeDocument/2006/relationships/hyperlink" Target="https://www.itspublicknowledge.info/" TargetMode="External"/><Relationship Id="rId6" Type="http://schemas.openxmlformats.org/officeDocument/2006/relationships/hyperlink" Target="https://www.foi.scot/scottish-government-intervention-practice-and-performance" TargetMode="External"/><Relationship Id="rId11" Type="http://schemas.openxmlformats.org/officeDocument/2006/relationships/hyperlink" Target="file:///C:\Users\carol\Documents\CFoIS\FoISA%20Bill\PAPLS052020R2.pdf" TargetMode="External"/><Relationship Id="rId24" Type="http://schemas.openxmlformats.org/officeDocument/2006/relationships/hyperlink" Target="https://www.gov.scot/publications/freedom-of-information-policy-objectives/pages/background/" TargetMode="External"/><Relationship Id="rId32" Type="http://schemas.openxmlformats.org/officeDocument/2006/relationships/hyperlink" Target="https://fpc.org.uk/publications/london-calling-the-issue-of-legal-intimidation-and-slapps-against-media-emanating-from-the-united-kingdom/" TargetMode="External"/><Relationship Id="rId37" Type="http://schemas.openxmlformats.org/officeDocument/2006/relationships/hyperlink" Target="http://www.snaprights.info/action-areas/better-world/business-and-human-rights" TargetMode="External"/><Relationship Id="rId40" Type="http://schemas.openxmlformats.org/officeDocument/2006/relationships/hyperlink" Target="https://www.ohchr.org/Documents/Publications/GuidingPrinciplesBusinessHR_EN.pdf" TargetMode="External"/><Relationship Id="rId5" Type="http://schemas.openxmlformats.org/officeDocument/2006/relationships/hyperlink" Target="https://www.gov.scot/publications/human-rights-bill-scotland-consultation/" TargetMode="External"/><Relationship Id="rId15" Type="http://schemas.openxmlformats.org/officeDocument/2006/relationships/hyperlink" Target="https://dspace.stir.ac.uk/handle/1893/31237" TargetMode="External"/><Relationship Id="rId23" Type="http://schemas.openxmlformats.org/officeDocument/2006/relationships/hyperlink" Target="https://www.gov.scot/publications/access-information-rights-scotland-consultation/documents/" TargetMode="External"/><Relationship Id="rId28" Type="http://schemas.openxmlformats.org/officeDocument/2006/relationships/hyperlink" Target="https://www.legislation.gov.uk/ssi/2004/520/contents/made" TargetMode="External"/><Relationship Id="rId36" Type="http://schemas.openxmlformats.org/officeDocument/2006/relationships/hyperlink" Target="https://www.government-online.net/national-baseline-assessment-on-business-and-human-rights-for-scottish-government/" TargetMode="External"/><Relationship Id="rId10" Type="http://schemas.openxmlformats.org/officeDocument/2006/relationships/hyperlink" Target="https://archive2021.parliament.scot/S5_Public_Audit/General%20Documents/50_Audit_Scotland.pd" TargetMode="External"/><Relationship Id="rId19" Type="http://schemas.openxmlformats.org/officeDocument/2006/relationships/hyperlink" Target="https://www.ippr.org/research/publications/financialisation-in-social-care" TargetMode="External"/><Relationship Id="rId31" Type="http://schemas.openxmlformats.org/officeDocument/2006/relationships/hyperlink" Target="https://antislapp.uk/project/nina-cresswell/" TargetMode="External"/><Relationship Id="rId4" Type="http://schemas.openxmlformats.org/officeDocument/2006/relationships/hyperlink" Target="https://sp-bpr-en-prod-cdnep.azureedge.net/published/EHRiC/2018/11/26/Getting-Rights-Right--Human-Rights-and-the-Scottish-Parliament-3/EHRiCS052018R6Rev.pdf" TargetMode="External"/><Relationship Id="rId9" Type="http://schemas.openxmlformats.org/officeDocument/2006/relationships/hyperlink" Target="https://www.itspublicknowledge.info/home/SICReports/OtherReports/SpecialReports.aspx" TargetMode="External"/><Relationship Id="rId14" Type="http://schemas.openxmlformats.org/officeDocument/2006/relationships/hyperlink" Target="https://www.legislation.gov.uk/asp/2006/16/schedule/1" TargetMode="External"/><Relationship Id="rId22" Type="http://schemas.openxmlformats.org/officeDocument/2006/relationships/hyperlink" Target="https://www.cfois.scot/2022-2/" TargetMode="External"/><Relationship Id="rId27" Type="http://schemas.openxmlformats.org/officeDocument/2006/relationships/hyperlink" Target="http://www.legislation.gov.uk/asp/2002/13/contents" TargetMode="External"/><Relationship Id="rId30" Type="http://schemas.openxmlformats.org/officeDocument/2006/relationships/hyperlink" Target="https://rm.coe.int/access-to-official-documents/16809f5c1a" TargetMode="External"/><Relationship Id="rId35" Type="http://schemas.openxmlformats.org/officeDocument/2006/relationships/hyperlink" Target="https://www.gov.uk/government/publications/implementing-the-un-guiding-principles-on-business-and-human-rights-may-2020-update/uk-national-action-plan-on-implementing-the-un-guiding-principles-on-business-and-human-rights-progress-update-may-2020" TargetMode="External"/><Relationship Id="rId8" Type="http://schemas.openxmlformats.org/officeDocument/2006/relationships/hyperlink" Target="https://www.foi.scot/scottish-government-intervention-communications-and-records" TargetMode="External"/><Relationship Id="rId3" Type="http://schemas.openxmlformats.org/officeDocument/2006/relationships/hyperlink" Target="https://www.legislation.gov.uk/asp/2006/1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15F9C-A018-45C8-9609-46BCBD33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10</Pages>
  <Words>4362</Words>
  <Characters>23777</Characters>
  <Application>Microsoft Office Word</Application>
  <DocSecurity>0</DocSecurity>
  <Lines>448</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Ewart</dc:creator>
  <cp:keywords/>
  <dc:description/>
  <cp:lastModifiedBy>Carole Ewart</cp:lastModifiedBy>
  <cp:revision>304</cp:revision>
  <dcterms:created xsi:type="dcterms:W3CDTF">2025-01-13T12:12:00Z</dcterms:created>
  <dcterms:modified xsi:type="dcterms:W3CDTF">2025-01-13T18:54:00Z</dcterms:modified>
</cp:coreProperties>
</file>