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0C8C4" w14:textId="77777777" w:rsidR="000E6697" w:rsidRDefault="000E6697" w:rsidP="000E6697">
      <w:pPr>
        <w:jc w:val="center"/>
        <w:rPr>
          <w:b/>
          <w:bCs/>
          <w:sz w:val="40"/>
          <w:szCs w:val="40"/>
        </w:rPr>
      </w:pPr>
      <w:r w:rsidRPr="004F7254">
        <w:rPr>
          <w:b/>
          <w:bCs/>
          <w:sz w:val="40"/>
          <w:szCs w:val="40"/>
        </w:rPr>
        <w:t xml:space="preserve">LA LUTTE CONTRE </w:t>
      </w:r>
    </w:p>
    <w:p w14:paraId="3CD30A1A" w14:textId="77777777" w:rsidR="000E6697" w:rsidRDefault="000E6697" w:rsidP="000E6697">
      <w:pPr>
        <w:jc w:val="center"/>
        <w:rPr>
          <w:b/>
          <w:bCs/>
          <w:sz w:val="40"/>
          <w:szCs w:val="40"/>
        </w:rPr>
      </w:pPr>
      <w:r w:rsidRPr="004F7254">
        <w:rPr>
          <w:b/>
          <w:bCs/>
          <w:sz w:val="40"/>
          <w:szCs w:val="40"/>
        </w:rPr>
        <w:t>LA TRAITE</w:t>
      </w:r>
      <w:r>
        <w:rPr>
          <w:b/>
          <w:bCs/>
          <w:sz w:val="40"/>
          <w:szCs w:val="40"/>
        </w:rPr>
        <w:t xml:space="preserve"> </w:t>
      </w:r>
      <w:r w:rsidRPr="004F7254">
        <w:rPr>
          <w:b/>
          <w:bCs/>
          <w:sz w:val="40"/>
          <w:szCs w:val="40"/>
        </w:rPr>
        <w:t xml:space="preserve">ET </w:t>
      </w:r>
    </w:p>
    <w:p w14:paraId="07376DE0" w14:textId="77777777" w:rsidR="000E6697" w:rsidRDefault="000E6697" w:rsidP="000E6697">
      <w:pPr>
        <w:jc w:val="center"/>
        <w:rPr>
          <w:b/>
          <w:bCs/>
          <w:sz w:val="40"/>
          <w:szCs w:val="40"/>
        </w:rPr>
      </w:pPr>
      <w:r w:rsidRPr="004F7254">
        <w:rPr>
          <w:b/>
          <w:bCs/>
          <w:sz w:val="40"/>
          <w:szCs w:val="40"/>
        </w:rPr>
        <w:t>L’EXPLOITATION REPRODUCTIVE</w:t>
      </w:r>
    </w:p>
    <w:p w14:paraId="747EE976" w14:textId="579563ED" w:rsidR="000E6697" w:rsidRDefault="000E6697" w:rsidP="000E6697">
      <w:pPr>
        <w:jc w:val="center"/>
        <w:rPr>
          <w:b/>
          <w:bCs/>
          <w:sz w:val="40"/>
          <w:szCs w:val="40"/>
        </w:rPr>
      </w:pPr>
      <w:r>
        <w:rPr>
          <w:b/>
          <w:bCs/>
          <w:sz w:val="40"/>
          <w:szCs w:val="40"/>
        </w:rPr>
        <w:t>EN BOTSWANA</w:t>
      </w:r>
    </w:p>
    <w:p w14:paraId="43CF51D2" w14:textId="77777777" w:rsidR="000E6697" w:rsidRDefault="000E6697" w:rsidP="000E6697">
      <w:pPr>
        <w:jc w:val="center"/>
        <w:rPr>
          <w:b/>
          <w:bCs/>
          <w:sz w:val="40"/>
          <w:szCs w:val="40"/>
        </w:rPr>
      </w:pPr>
    </w:p>
    <w:p w14:paraId="0382CC2B" w14:textId="77777777" w:rsidR="000E6697" w:rsidRDefault="000E6697" w:rsidP="000E6697">
      <w:pPr>
        <w:jc w:val="center"/>
        <w:rPr>
          <w:b/>
          <w:bCs/>
          <w:sz w:val="40"/>
          <w:szCs w:val="40"/>
        </w:rPr>
      </w:pPr>
    </w:p>
    <w:p w14:paraId="4BDF5028" w14:textId="77777777" w:rsidR="000E6697" w:rsidRDefault="000E6697" w:rsidP="000E6697">
      <w:pPr>
        <w:jc w:val="center"/>
        <w:rPr>
          <w:b/>
          <w:bCs/>
          <w:sz w:val="40"/>
          <w:szCs w:val="40"/>
        </w:rPr>
      </w:pPr>
    </w:p>
    <w:p w14:paraId="5112F3C2" w14:textId="30CA9A06" w:rsidR="000E6697" w:rsidRPr="004F7254" w:rsidRDefault="000E6697" w:rsidP="000E6697">
      <w:pPr>
        <w:jc w:val="center"/>
        <w:rPr>
          <w:b/>
          <w:bCs/>
          <w:sz w:val="32"/>
          <w:szCs w:val="32"/>
        </w:rPr>
      </w:pPr>
      <w:r w:rsidRPr="004F7254">
        <w:rPr>
          <w:b/>
          <w:bCs/>
          <w:sz w:val="32"/>
          <w:szCs w:val="32"/>
        </w:rPr>
        <w:t xml:space="preserve">Contribution pour la Liste des Questions Prioritaires pour le rapport </w:t>
      </w:r>
      <w:r>
        <w:rPr>
          <w:b/>
          <w:bCs/>
          <w:sz w:val="32"/>
          <w:szCs w:val="32"/>
        </w:rPr>
        <w:t xml:space="preserve">du Botswana </w:t>
      </w:r>
      <w:r w:rsidRPr="004F7254">
        <w:rPr>
          <w:b/>
          <w:bCs/>
          <w:sz w:val="32"/>
          <w:szCs w:val="32"/>
        </w:rPr>
        <w:t>au Comité pour l’élimination de la Discrimination à l’Égard des Femmes.</w:t>
      </w:r>
    </w:p>
    <w:p w14:paraId="5F1E4286" w14:textId="77777777" w:rsidR="000E6697" w:rsidRPr="004F7254" w:rsidRDefault="000E6697" w:rsidP="000E6697">
      <w:pPr>
        <w:jc w:val="center"/>
        <w:rPr>
          <w:b/>
          <w:bCs/>
          <w:sz w:val="32"/>
          <w:szCs w:val="32"/>
        </w:rPr>
      </w:pPr>
    </w:p>
    <w:p w14:paraId="26EB01D9" w14:textId="77777777" w:rsidR="000E6697" w:rsidRPr="004F7254" w:rsidRDefault="000E6697" w:rsidP="000E6697">
      <w:pPr>
        <w:jc w:val="center"/>
        <w:rPr>
          <w:b/>
          <w:bCs/>
          <w:sz w:val="32"/>
          <w:szCs w:val="32"/>
        </w:rPr>
      </w:pPr>
    </w:p>
    <w:p w14:paraId="20B29C47" w14:textId="77777777" w:rsidR="000E6697" w:rsidRDefault="000E6697" w:rsidP="000E6697"/>
    <w:p w14:paraId="7F221D57" w14:textId="77777777" w:rsidR="000E6697" w:rsidRPr="001C34BF" w:rsidRDefault="000E6697" w:rsidP="000E6697">
      <w:pPr>
        <w:jc w:val="center"/>
        <w:rPr>
          <w:sz w:val="28"/>
          <w:szCs w:val="28"/>
        </w:rPr>
      </w:pPr>
      <w:r w:rsidRPr="004F7254">
        <w:rPr>
          <w:sz w:val="28"/>
          <w:szCs w:val="28"/>
        </w:rPr>
        <w:t xml:space="preserve">Contribution de </w:t>
      </w:r>
    </w:p>
    <w:p w14:paraId="5ACC92BB" w14:textId="77777777" w:rsidR="000E6697" w:rsidRDefault="000E6697" w:rsidP="000E6697"/>
    <w:p w14:paraId="75260126" w14:textId="77777777" w:rsidR="000E6697" w:rsidRDefault="000E6697" w:rsidP="000E6697">
      <w:pPr>
        <w:jc w:val="center"/>
      </w:pPr>
      <w:r>
        <w:rPr>
          <w:noProof/>
          <w:lang w:eastAsia="fr-FR"/>
        </w:rPr>
        <w:drawing>
          <wp:inline distT="0" distB="0" distL="0" distR="0" wp14:anchorId="5D660CE8" wp14:editId="2F0A1B9D">
            <wp:extent cx="2695575" cy="349250"/>
            <wp:effectExtent l="0" t="0" r="9525"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rotWithShape="1">
                    <a:blip r:embed="rId8">
                      <a:extLst>
                        <a:ext uri="{28A0092B-C50C-407E-A947-70E740481C1C}">
                          <a14:useLocalDpi xmlns:a14="http://schemas.microsoft.com/office/drawing/2010/main" val="0"/>
                        </a:ext>
                      </a:extLst>
                    </a:blip>
                    <a:srcRect t="78431"/>
                    <a:stretch/>
                  </pic:blipFill>
                  <pic:spPr bwMode="auto">
                    <a:xfrm>
                      <a:off x="0" y="0"/>
                      <a:ext cx="2695575" cy="349250"/>
                    </a:xfrm>
                    <a:prstGeom prst="rect">
                      <a:avLst/>
                    </a:prstGeom>
                    <a:ln>
                      <a:noFill/>
                    </a:ln>
                    <a:extLst>
                      <a:ext uri="{53640926-AAD7-44D8-BBD7-CCE9431645EC}">
                        <a14:shadowObscured xmlns:a14="http://schemas.microsoft.com/office/drawing/2010/main"/>
                      </a:ext>
                    </a:extLst>
                  </pic:spPr>
                </pic:pic>
              </a:graphicData>
            </a:graphic>
          </wp:inline>
        </w:drawing>
      </w:r>
    </w:p>
    <w:p w14:paraId="4E06FA40" w14:textId="77777777" w:rsidR="000E6697" w:rsidRDefault="000E6697" w:rsidP="000E6697"/>
    <w:p w14:paraId="7CBB555E" w14:textId="77777777" w:rsidR="000E6697" w:rsidRDefault="000E6697" w:rsidP="000E6697"/>
    <w:p w14:paraId="39C6FB79" w14:textId="77777777" w:rsidR="000E6697" w:rsidRDefault="000E6697" w:rsidP="000E6697"/>
    <w:p w14:paraId="21AA2268" w14:textId="77777777" w:rsidR="000E6697" w:rsidRDefault="000E6697" w:rsidP="000E6697"/>
    <w:p w14:paraId="16F6B445" w14:textId="77777777" w:rsidR="000E6697" w:rsidRDefault="000E6697" w:rsidP="000E6697"/>
    <w:p w14:paraId="116E6F4B" w14:textId="77777777" w:rsidR="000E6697" w:rsidRDefault="000E6697" w:rsidP="000E6697"/>
    <w:p w14:paraId="54B05AE0" w14:textId="77777777" w:rsidR="000E6697" w:rsidRDefault="000E6697" w:rsidP="000E6697"/>
    <w:p w14:paraId="0C9B19EC" w14:textId="77777777" w:rsidR="000E6697" w:rsidRDefault="000E6697" w:rsidP="000E6697"/>
    <w:p w14:paraId="353E1E58" w14:textId="77777777" w:rsidR="000E6697" w:rsidRDefault="000E6697" w:rsidP="000E6697"/>
    <w:p w14:paraId="2B1EE4DF" w14:textId="77777777" w:rsidR="000E6697" w:rsidRDefault="000E6697" w:rsidP="000E6697"/>
    <w:p w14:paraId="1A73455E" w14:textId="4AA0A1E9" w:rsidR="000E6697" w:rsidRDefault="000E6697" w:rsidP="000E6697">
      <w:pPr>
        <w:jc w:val="right"/>
        <w:rPr>
          <w:sz w:val="28"/>
          <w:szCs w:val="28"/>
        </w:rPr>
      </w:pPr>
    </w:p>
    <w:p w14:paraId="0F7034F9" w14:textId="5EACF951" w:rsidR="000E6697" w:rsidRDefault="000E6697" w:rsidP="000E6697">
      <w:pPr>
        <w:jc w:val="right"/>
        <w:rPr>
          <w:sz w:val="28"/>
          <w:szCs w:val="28"/>
        </w:rPr>
      </w:pPr>
    </w:p>
    <w:p w14:paraId="2CE56F7E" w14:textId="77777777" w:rsidR="000E6697" w:rsidRDefault="000E6697" w:rsidP="000E6697">
      <w:pPr>
        <w:jc w:val="right"/>
        <w:rPr>
          <w:sz w:val="28"/>
          <w:szCs w:val="28"/>
        </w:rPr>
      </w:pPr>
    </w:p>
    <w:p w14:paraId="7F3B560C" w14:textId="22610252" w:rsidR="000E6697" w:rsidRDefault="000E6697" w:rsidP="000E6697">
      <w:pPr>
        <w:jc w:val="right"/>
        <w:rPr>
          <w:sz w:val="28"/>
          <w:szCs w:val="28"/>
        </w:rPr>
      </w:pPr>
    </w:p>
    <w:p w14:paraId="7EA2D648" w14:textId="480387D5" w:rsidR="000E6697" w:rsidRDefault="000E6697" w:rsidP="000E6697">
      <w:pPr>
        <w:jc w:val="right"/>
        <w:rPr>
          <w:sz w:val="28"/>
          <w:szCs w:val="28"/>
        </w:rPr>
      </w:pPr>
    </w:p>
    <w:p w14:paraId="4A7EE400" w14:textId="00FDA3E1" w:rsidR="000E6697" w:rsidRDefault="000E6697" w:rsidP="000E6697">
      <w:pPr>
        <w:jc w:val="right"/>
        <w:rPr>
          <w:sz w:val="28"/>
          <w:szCs w:val="28"/>
        </w:rPr>
      </w:pPr>
    </w:p>
    <w:p w14:paraId="1D8493FB" w14:textId="77777777" w:rsidR="000E6697" w:rsidRPr="004F7254" w:rsidRDefault="000E6697" w:rsidP="000E6697">
      <w:pPr>
        <w:jc w:val="right"/>
        <w:rPr>
          <w:sz w:val="28"/>
          <w:szCs w:val="28"/>
        </w:rPr>
      </w:pPr>
    </w:p>
    <w:p w14:paraId="5338E50A" w14:textId="77777777" w:rsidR="000E6697" w:rsidRPr="004F7254" w:rsidRDefault="000E6697" w:rsidP="000E6697">
      <w:pPr>
        <w:jc w:val="right"/>
        <w:rPr>
          <w:sz w:val="28"/>
          <w:szCs w:val="28"/>
        </w:rPr>
      </w:pPr>
      <w:r>
        <w:rPr>
          <w:sz w:val="28"/>
          <w:szCs w:val="28"/>
        </w:rPr>
        <w:t>91</w:t>
      </w:r>
      <w:r w:rsidRPr="004F7254">
        <w:rPr>
          <w:sz w:val="28"/>
          <w:szCs w:val="28"/>
          <w:vertAlign w:val="superscript"/>
        </w:rPr>
        <w:t>ème</w:t>
      </w:r>
      <w:r w:rsidRPr="004F7254">
        <w:rPr>
          <w:sz w:val="28"/>
          <w:szCs w:val="28"/>
        </w:rPr>
        <w:t xml:space="preserve"> session </w:t>
      </w:r>
    </w:p>
    <w:p w14:paraId="48B78BD2" w14:textId="061C700E" w:rsidR="000E6697" w:rsidRPr="000E6697" w:rsidRDefault="000E6697" w:rsidP="000E6697">
      <w:pPr>
        <w:jc w:val="right"/>
        <w:rPr>
          <w:b/>
          <w:bCs/>
          <w:sz w:val="28"/>
          <w:szCs w:val="28"/>
        </w:rPr>
      </w:pPr>
      <w:r w:rsidRPr="004F7254">
        <w:rPr>
          <w:sz w:val="28"/>
          <w:szCs w:val="28"/>
        </w:rPr>
        <w:t xml:space="preserve">Examen du rapport </w:t>
      </w:r>
      <w:r>
        <w:rPr>
          <w:sz w:val="28"/>
          <w:szCs w:val="28"/>
        </w:rPr>
        <w:t xml:space="preserve">du </w:t>
      </w:r>
      <w:r>
        <w:rPr>
          <w:b/>
          <w:bCs/>
          <w:sz w:val="28"/>
          <w:szCs w:val="28"/>
        </w:rPr>
        <w:t>Botswana</w:t>
      </w:r>
    </w:p>
    <w:p w14:paraId="6E554BDC" w14:textId="78F31128" w:rsidR="0070387E" w:rsidRDefault="000E6697" w:rsidP="000E6697">
      <w:pPr>
        <w:jc w:val="right"/>
        <w:rPr>
          <w:sz w:val="28"/>
          <w:szCs w:val="28"/>
        </w:rPr>
      </w:pPr>
      <w:r>
        <w:rPr>
          <w:sz w:val="28"/>
          <w:szCs w:val="28"/>
        </w:rPr>
        <w:t>juin 2025</w:t>
      </w:r>
    </w:p>
    <w:p w14:paraId="1FE62A50" w14:textId="5BF1FF6D" w:rsidR="000E6697" w:rsidRDefault="000E6697" w:rsidP="000E6697">
      <w:pPr>
        <w:jc w:val="right"/>
        <w:rPr>
          <w:sz w:val="28"/>
          <w:szCs w:val="28"/>
        </w:rPr>
      </w:pPr>
    </w:p>
    <w:p w14:paraId="6DE0D38F" w14:textId="6521026B" w:rsidR="000E6697" w:rsidRDefault="000E6697">
      <w:pPr>
        <w:rPr>
          <w:sz w:val="28"/>
          <w:szCs w:val="28"/>
        </w:rPr>
      </w:pPr>
      <w:r>
        <w:rPr>
          <w:sz w:val="28"/>
          <w:szCs w:val="28"/>
        </w:rPr>
        <w:br w:type="page"/>
      </w:r>
    </w:p>
    <w:p w14:paraId="562CD37D" w14:textId="77777777" w:rsidR="000E6697" w:rsidRPr="00656877" w:rsidRDefault="000E6697" w:rsidP="000E6697">
      <w:pPr>
        <w:rPr>
          <w:b/>
          <w:bCs/>
        </w:rPr>
      </w:pPr>
      <w:r w:rsidRPr="00656877">
        <w:rPr>
          <w:b/>
          <w:bCs/>
        </w:rPr>
        <w:lastRenderedPageBreak/>
        <w:t>INTRODUCTION</w:t>
      </w:r>
    </w:p>
    <w:p w14:paraId="10BA38CE" w14:textId="77777777" w:rsidR="000E6697" w:rsidRPr="006B617A" w:rsidRDefault="000E6697" w:rsidP="000E6697"/>
    <w:p w14:paraId="5321FADF" w14:textId="621F26D8" w:rsidR="000E6697" w:rsidRDefault="000E6697" w:rsidP="000E6697">
      <w:pPr>
        <w:jc w:val="both"/>
      </w:pPr>
      <w:r w:rsidRPr="006B617A">
        <w:t>La</w:t>
      </w:r>
      <w:r>
        <w:t xml:space="preserve"> Manif Pour Tous est une association qui, depuis sa création en 2012, défend fermement le droit de femmes tels que définis par la Déclaration Universelle des droits de l’Homme et réaffirmé</w:t>
      </w:r>
      <w:r w:rsidR="00E119CA">
        <w:t>s</w:t>
      </w:r>
      <w:r>
        <w:t xml:space="preserve"> par la Convention de l’élimination de toutes les formes de discrimination à l’égard des femmes.</w:t>
      </w:r>
    </w:p>
    <w:p w14:paraId="59A21427" w14:textId="77777777" w:rsidR="000E6697" w:rsidRDefault="000E6697" w:rsidP="000E6697">
      <w:pPr>
        <w:jc w:val="both"/>
      </w:pPr>
    </w:p>
    <w:p w14:paraId="39EBFF86" w14:textId="77777777" w:rsidR="000E6697" w:rsidRDefault="000E6697" w:rsidP="000E6697">
      <w:pPr>
        <w:jc w:val="both"/>
      </w:pPr>
      <w:r>
        <w:t>Respecter et faire avancer la mise en place effective de ces droits impliquent le déploiement d’une politique ambitieuse pour éradiquer tous les obstacles au droit des femmes, notamment la traite et l’exploitation reproductive sous toutes ses formes.</w:t>
      </w:r>
    </w:p>
    <w:p w14:paraId="2DB68BFA" w14:textId="77777777" w:rsidR="000E6697" w:rsidRDefault="000E6697" w:rsidP="000E6697">
      <w:pPr>
        <w:jc w:val="both"/>
      </w:pPr>
    </w:p>
    <w:p w14:paraId="4F24B68F" w14:textId="77777777" w:rsidR="000E6697" w:rsidRDefault="000E6697" w:rsidP="000E6697">
      <w:pPr>
        <w:jc w:val="both"/>
      </w:pPr>
      <w:r>
        <w:t>Forte de son statut consultatif spécial ECOSOC, notre association intervient sur une forme d’exploitation reproductive en particulier : la gestation pour autrui. Dangereuse pour les femmes et les filles du monde entier, la gestation pour autrui ou maternité de substitution est, quelle que soit sa forme, une menace pour le droit des femmes.</w:t>
      </w:r>
    </w:p>
    <w:p w14:paraId="4E7C6364" w14:textId="77777777" w:rsidR="000E6697" w:rsidRDefault="000E6697" w:rsidP="000E6697">
      <w:pPr>
        <w:jc w:val="both"/>
      </w:pPr>
    </w:p>
    <w:p w14:paraId="14FDCC32" w14:textId="77777777" w:rsidR="000E6697" w:rsidRDefault="000E6697" w:rsidP="000E6697">
      <w:pPr>
        <w:jc w:val="both"/>
      </w:pPr>
      <w:r>
        <w:t>C’est pourquoi notre association ne cesse d’en dénoncer ses mécanismes, de décrire le trafic d’êtres humains qu’elle génère et d’alerter sur le sort des victimes nombreuses qu’elle fait à travers le monde.</w:t>
      </w:r>
    </w:p>
    <w:p w14:paraId="678F5DF9" w14:textId="77777777" w:rsidR="000E6697" w:rsidRDefault="000E6697" w:rsidP="000E6697">
      <w:pPr>
        <w:jc w:val="both"/>
      </w:pPr>
    </w:p>
    <w:p w14:paraId="02150210" w14:textId="6EE1EFDD" w:rsidR="000E6697" w:rsidRDefault="000E6697" w:rsidP="000E6697">
      <w:pPr>
        <w:jc w:val="both"/>
      </w:pPr>
      <w:r>
        <w:t xml:space="preserve">Cette forme d’exploitation reproductive nuit particulièrement au droit des femmes et contrevient par ailleurs à l’ensemble des engagements pris à la signature </w:t>
      </w:r>
      <w:r w:rsidR="00E119CA">
        <w:t xml:space="preserve">et à la ratification </w:t>
      </w:r>
      <w:r>
        <w:t xml:space="preserve">de la Convention sur l’élimination de toutes les formes de violence à l’égard des femmes </w:t>
      </w:r>
      <w:r w:rsidR="00E119CA">
        <w:t>par le Botswana en 1996</w:t>
      </w:r>
      <w:r>
        <w:t>.</w:t>
      </w:r>
    </w:p>
    <w:p w14:paraId="7AFCC2CD" w14:textId="77777777" w:rsidR="000E6697" w:rsidRDefault="000E6697" w:rsidP="000E6697">
      <w:pPr>
        <w:jc w:val="both"/>
      </w:pPr>
    </w:p>
    <w:p w14:paraId="4DCA2C02" w14:textId="29AAC46F" w:rsidR="000E6697" w:rsidRPr="006B617A" w:rsidRDefault="000E6697" w:rsidP="000E6697">
      <w:pPr>
        <w:jc w:val="both"/>
      </w:pPr>
      <w:r>
        <w:t xml:space="preserve">Notre association saisit donc l’occasion de cet examen pour faire le point sur les actions mises en place par le gouvernement </w:t>
      </w:r>
      <w:r w:rsidR="007D0AD0">
        <w:t xml:space="preserve">botswanais </w:t>
      </w:r>
      <w:r>
        <w:t>sur cette question de l’exploitation reproductive et lui adresser des questions et recommandations sur le sujet.</w:t>
      </w:r>
    </w:p>
    <w:p w14:paraId="3E66AB3F" w14:textId="06407F86" w:rsidR="00D00F2C" w:rsidRDefault="00D00F2C">
      <w:r>
        <w:br w:type="page"/>
      </w:r>
    </w:p>
    <w:p w14:paraId="7368F7D1" w14:textId="7CBE04FE" w:rsidR="000E6697" w:rsidRPr="00740F2C" w:rsidRDefault="00D00F2C" w:rsidP="000E6697">
      <w:pPr>
        <w:rPr>
          <w:b/>
          <w:bCs/>
        </w:rPr>
      </w:pPr>
      <w:r w:rsidRPr="00740F2C">
        <w:rPr>
          <w:b/>
          <w:bCs/>
        </w:rPr>
        <w:lastRenderedPageBreak/>
        <w:t>DES AVANCÉES SIGNIFICATIVES</w:t>
      </w:r>
    </w:p>
    <w:p w14:paraId="20D2884D" w14:textId="47C3A78C" w:rsidR="00D00F2C" w:rsidRDefault="00D00F2C" w:rsidP="000E6697"/>
    <w:p w14:paraId="6EA4C804" w14:textId="77777777" w:rsidR="00D00F2C" w:rsidRDefault="00D00F2C" w:rsidP="00740F2C">
      <w:pPr>
        <w:jc w:val="both"/>
      </w:pPr>
      <w:r>
        <w:t>Afin de préparer la 91</w:t>
      </w:r>
      <w:r w:rsidRPr="00D00F2C">
        <w:rPr>
          <w:vertAlign w:val="superscript"/>
        </w:rPr>
        <w:t>ème</w:t>
      </w:r>
      <w:r>
        <w:t xml:space="preserve"> session du CEDAW et l’examen du Botswana, le Comité avait transmis sa liste de questions prioritaires pour faire le point sur l’avancée du pays en matière de lutte contre les violences de genre.</w:t>
      </w:r>
    </w:p>
    <w:p w14:paraId="00944BF1" w14:textId="77777777" w:rsidR="00D00F2C" w:rsidRDefault="00D00F2C" w:rsidP="00740F2C">
      <w:pPr>
        <w:jc w:val="both"/>
      </w:pPr>
    </w:p>
    <w:p w14:paraId="7FD3F28B" w14:textId="103F4AA2" w:rsidR="00D00F2C" w:rsidRDefault="00D00F2C" w:rsidP="00740F2C">
      <w:pPr>
        <w:jc w:val="both"/>
      </w:pPr>
      <w:r>
        <w:t>Le Comité avait insisté sur l’urgence, pour le pays, d’augmenter les moyens mis en œuvre contre les violences de genre mais aussi d’intensifier et de systém</w:t>
      </w:r>
      <w:r w:rsidR="00EC7AB1">
        <w:t>atis</w:t>
      </w:r>
      <w:r>
        <w:t>er la lutte contre la traite des femmes et des filles.</w:t>
      </w:r>
    </w:p>
    <w:p w14:paraId="5E9B4631" w14:textId="77777777" w:rsidR="00D00F2C" w:rsidRDefault="00D00F2C" w:rsidP="00740F2C">
      <w:pPr>
        <w:jc w:val="both"/>
      </w:pPr>
    </w:p>
    <w:p w14:paraId="115310CA" w14:textId="671ED582" w:rsidR="00D42B8E" w:rsidRDefault="00D42B8E" w:rsidP="00740F2C">
      <w:pPr>
        <w:jc w:val="both"/>
      </w:pPr>
      <w:r>
        <w:t>Dans sa réponse, le gouvernement botswanais indiquait que « </w:t>
      </w:r>
      <w:r w:rsidRPr="00E119CA">
        <w:rPr>
          <w:i/>
          <w:iCs/>
        </w:rPr>
        <w:t>soucieux de promouvoir l’égalité des genres, le Gouvernement continue d’adopter des réformes institutionnelles, administratives et juridiques visant à assurer l’inclusion socio-économique de</w:t>
      </w:r>
      <w:r w:rsidR="00EC7AB1">
        <w:rPr>
          <w:i/>
          <w:iCs/>
        </w:rPr>
        <w:t>s</w:t>
      </w:r>
      <w:r w:rsidRPr="00E119CA">
        <w:rPr>
          <w:i/>
          <w:iCs/>
        </w:rPr>
        <w:t xml:space="preserve"> femmes et des filles</w:t>
      </w:r>
      <w:r>
        <w:t xml:space="preserve">. » </w:t>
      </w:r>
      <w:r>
        <w:rPr>
          <w:rStyle w:val="Appelnotedebasdep"/>
        </w:rPr>
        <w:footnoteReference w:id="1"/>
      </w:r>
      <w:r>
        <w:t xml:space="preserve"> Par ailleurs le pays rappelle ses engagements pris lors du Sommet de Nairobi sur la Conférence internationale sur la population et le développement ainsi que la ratification du Protocole de la Communauté de développement de l’Afrique Australe. En plus de ces engagements forts, le pays a mis en place des actions concrètes comme </w:t>
      </w:r>
      <w:r w:rsidR="00E119CA">
        <w:t>la création</w:t>
      </w:r>
      <w:r>
        <w:t xml:space="preserve"> de tribunaux spéciaux, de programmes de réinsertion et de réadaptation pour les auteurs de violence fondée sur le genre ou encore la création d’une cellule de protection des femmes et des enfants.</w:t>
      </w:r>
    </w:p>
    <w:p w14:paraId="7429BC60" w14:textId="4159734E" w:rsidR="00D42B8E" w:rsidRDefault="00D42B8E" w:rsidP="00740F2C">
      <w:pPr>
        <w:jc w:val="both"/>
      </w:pPr>
    </w:p>
    <w:p w14:paraId="1FA941E4" w14:textId="55341D41" w:rsidR="00D42B8E" w:rsidRDefault="00D42B8E" w:rsidP="00740F2C">
      <w:pPr>
        <w:jc w:val="both"/>
      </w:pPr>
      <w:r>
        <w:t xml:space="preserve">Concernant la lutte contre la traite, les avancées du pays sont importantes avec l’élaboration d’un projet de loi </w:t>
      </w:r>
      <w:r w:rsidRPr="00E119CA">
        <w:rPr>
          <w:i/>
          <w:iCs/>
        </w:rPr>
        <w:t>« portant modification de la loi contre la traite des êtres humains de 2014</w:t>
      </w:r>
      <w:r w:rsidR="00C91673">
        <w:t> » prévoyant un alourdissement conséquent des peines encourues.</w:t>
      </w:r>
      <w:r w:rsidR="00740F2C">
        <w:t xml:space="preserve"> Notre association salue également la création du Comité interministériel sur la violence fondée sur le genre.</w:t>
      </w:r>
    </w:p>
    <w:p w14:paraId="7746C2FA" w14:textId="70B2E542" w:rsidR="00C91673" w:rsidRDefault="00C91673" w:rsidP="00740F2C">
      <w:pPr>
        <w:jc w:val="both"/>
      </w:pPr>
    </w:p>
    <w:p w14:paraId="1A11F94F" w14:textId="347A9B58" w:rsidR="00C91673" w:rsidRDefault="00C91673" w:rsidP="00740F2C">
      <w:pPr>
        <w:jc w:val="both"/>
      </w:pPr>
      <w:r>
        <w:t>Par ailleurs, le gouvernement nous apprend dans sa réponse qu’il a mis en place une « </w:t>
      </w:r>
      <w:r w:rsidRPr="00E119CA">
        <w:rPr>
          <w:i/>
          <w:iCs/>
        </w:rPr>
        <w:t>Commission sur (l’interdiction de ) la traite des êtres humains, sous l’égide du Ministère de la Justice, afin de surveiller l’ampleur du phénomène (qui sera chargé) de diriger et de superviser l’organisation de projets d’étude ou de recherches et le développement d’un système de base de données intégré aux fins de la prévention et de la répression de la traite des êtres humains</w:t>
      </w:r>
      <w:r>
        <w:t xml:space="preserve">. » </w:t>
      </w:r>
    </w:p>
    <w:p w14:paraId="5EA64F97" w14:textId="4B533715" w:rsidR="00740F2C" w:rsidRDefault="00740F2C" w:rsidP="00740F2C">
      <w:pPr>
        <w:jc w:val="both"/>
      </w:pPr>
    </w:p>
    <w:p w14:paraId="5274ECC1" w14:textId="56097325" w:rsidR="00740F2C" w:rsidRDefault="00740F2C" w:rsidP="00740F2C">
      <w:pPr>
        <w:jc w:val="both"/>
      </w:pPr>
      <w:r>
        <w:t>Cette commission a pris le temps de récolter les éléments sur le terrain pour tenir compte « </w:t>
      </w:r>
      <w:r w:rsidRPr="00E119CA">
        <w:rPr>
          <w:i/>
          <w:iCs/>
        </w:rPr>
        <w:t>des lacunes législatives précitées</w:t>
      </w:r>
      <w:r>
        <w:t> »</w:t>
      </w:r>
    </w:p>
    <w:p w14:paraId="479D39D9" w14:textId="4EDBB2E4" w:rsidR="00740F2C" w:rsidRDefault="00740F2C" w:rsidP="00740F2C">
      <w:pPr>
        <w:jc w:val="both"/>
      </w:pPr>
    </w:p>
    <w:p w14:paraId="5D6AC020" w14:textId="7740DFE3" w:rsidR="00740F2C" w:rsidRDefault="00740F2C" w:rsidP="00740F2C">
      <w:pPr>
        <w:jc w:val="both"/>
      </w:pPr>
      <w:r>
        <w:t>Notre association souligne combien ces actions sont importante</w:t>
      </w:r>
      <w:r w:rsidR="00E119CA">
        <w:t>s</w:t>
      </w:r>
      <w:r>
        <w:t xml:space="preserve"> pour que les femmes et les filles du Botswana soient effectivement protégées et ne soient pas laissées de côté dans les efforts commun</w:t>
      </w:r>
      <w:r w:rsidR="00E119CA">
        <w:t>s</w:t>
      </w:r>
      <w:r>
        <w:t xml:space="preserve"> vers un développement durable global.</w:t>
      </w:r>
    </w:p>
    <w:p w14:paraId="5488B933" w14:textId="1C35B757" w:rsidR="00740F2C" w:rsidRDefault="00740F2C" w:rsidP="00740F2C">
      <w:pPr>
        <w:jc w:val="both"/>
      </w:pPr>
    </w:p>
    <w:p w14:paraId="53C747F7" w14:textId="099704CE" w:rsidR="00740F2C" w:rsidRDefault="00740F2C" w:rsidP="00740F2C">
      <w:pPr>
        <w:jc w:val="both"/>
      </w:pPr>
      <w:r>
        <w:t xml:space="preserve">Cependant, malgré ces efforts, notre association profite de ce rapport pour </w:t>
      </w:r>
      <w:r w:rsidR="00E119CA">
        <w:t xml:space="preserve">rappeler avec fermeté </w:t>
      </w:r>
      <w:r>
        <w:t>que ces actions</w:t>
      </w:r>
      <w:r w:rsidR="00E119CA">
        <w:t xml:space="preserve"> </w:t>
      </w:r>
      <w:r w:rsidR="00EC7AB1">
        <w:t>ne peuvent être suffisantes</w:t>
      </w:r>
      <w:r w:rsidR="00E119CA">
        <w:t xml:space="preserve"> si le pays continue d’ignorer un nouveau </w:t>
      </w:r>
      <w:r>
        <w:t>risque très grave pour les femmes : l’exploitation reproductive.</w:t>
      </w:r>
    </w:p>
    <w:p w14:paraId="1B1BA6CB" w14:textId="0EDA83C7" w:rsidR="00740F2C" w:rsidRDefault="00740F2C" w:rsidP="00740F2C">
      <w:pPr>
        <w:jc w:val="both"/>
      </w:pPr>
    </w:p>
    <w:p w14:paraId="6FFE2E73" w14:textId="0548E4B9" w:rsidR="00740F2C" w:rsidRDefault="00740F2C">
      <w:r>
        <w:br w:type="page"/>
      </w:r>
    </w:p>
    <w:p w14:paraId="587B32E5" w14:textId="6CAC5E02" w:rsidR="00740F2C" w:rsidRPr="000D7268" w:rsidRDefault="000D7268" w:rsidP="00740F2C">
      <w:pPr>
        <w:jc w:val="both"/>
        <w:rPr>
          <w:b/>
          <w:bCs/>
        </w:rPr>
      </w:pPr>
      <w:r w:rsidRPr="000D7268">
        <w:rPr>
          <w:b/>
          <w:bCs/>
        </w:rPr>
        <w:lastRenderedPageBreak/>
        <w:t>L’EXPLOITATION REPRODUCTIVE, UN DANGER SOUS-ESTIMÉ</w:t>
      </w:r>
    </w:p>
    <w:p w14:paraId="2B9F5B07" w14:textId="1B73EF64" w:rsidR="000D7268" w:rsidRDefault="000D7268" w:rsidP="00740F2C">
      <w:pPr>
        <w:jc w:val="both"/>
      </w:pPr>
    </w:p>
    <w:p w14:paraId="120E601D" w14:textId="330103A1" w:rsidR="00427DDA" w:rsidRDefault="00427DDA" w:rsidP="00740F2C">
      <w:pPr>
        <w:jc w:val="both"/>
      </w:pPr>
      <w:r>
        <w:t xml:space="preserve">Comme le rappelle le Haut-Commissariat aux Droits de l’Homme : </w:t>
      </w:r>
      <w:r w:rsidRPr="00E119CA">
        <w:rPr>
          <w:i/>
          <w:iCs/>
        </w:rPr>
        <w:t>« La gamme des formes d’exploitation susceptibles d’avoir lieu est très large. La liste d’exemples figurant dans la définition n’est pas exhaustive et des formes d’exploitations nouvelles ou supplémentaires pourront être identifiées dans le futur</w:t>
      </w:r>
      <w:r>
        <w:t> »</w:t>
      </w:r>
      <w:r w:rsidR="0047432C">
        <w:rPr>
          <w:rStyle w:val="Appelnotedebasdep"/>
        </w:rPr>
        <w:footnoteReference w:id="2"/>
      </w:r>
      <w:r>
        <w:t>.</w:t>
      </w:r>
    </w:p>
    <w:p w14:paraId="48F4FD8C" w14:textId="79AFB754" w:rsidR="0047432C" w:rsidRDefault="0047432C" w:rsidP="00740F2C">
      <w:pPr>
        <w:jc w:val="both"/>
      </w:pPr>
    </w:p>
    <w:p w14:paraId="6518F8B1" w14:textId="02214387" w:rsidR="0047432C" w:rsidRDefault="0047432C" w:rsidP="00740F2C">
      <w:pPr>
        <w:jc w:val="both"/>
      </w:pPr>
      <w:r>
        <w:t>Ainsi, le développement des techniques d’assistance médicale à la procréation combinées à celui d’un marché mondial de la fertilité a généré la création de filières commerciales lucratives fonctionnant sur deux matières premières : les gamètes et les utérus des femmes.</w:t>
      </w:r>
    </w:p>
    <w:p w14:paraId="51284A63" w14:textId="11BAA896" w:rsidR="0047432C" w:rsidRDefault="0047432C" w:rsidP="00740F2C">
      <w:pPr>
        <w:jc w:val="both"/>
      </w:pPr>
    </w:p>
    <w:p w14:paraId="258A0277" w14:textId="74AFF541" w:rsidR="004B6C44" w:rsidRDefault="004B6C44" w:rsidP="00E119CA">
      <w:pPr>
        <w:jc w:val="both"/>
      </w:pPr>
      <w:r>
        <w:t xml:space="preserve">Avec l’exploitation reproductive, les femmes les plus vulnérables sont réduites </w:t>
      </w:r>
      <w:r w:rsidR="00EC7AB1">
        <w:t>au statut de</w:t>
      </w:r>
      <w:r>
        <w:t xml:space="preserve"> moyens de production au service de structures (entreprises, cliniques…) vendant des gamètes et des contrats de gestation pour autrui. </w:t>
      </w:r>
      <w:r w:rsidR="00EC7AB1">
        <w:t>Du fait</w:t>
      </w:r>
      <w:r w:rsidR="00E119CA">
        <w:t xml:space="preserve"> de leurs vulnérabilités</w:t>
      </w:r>
      <w:r w:rsidR="00EC7AB1">
        <w:t xml:space="preserve"> croisées</w:t>
      </w:r>
      <w:r w:rsidR="00E119CA">
        <w:t xml:space="preserve"> (économiques, sociales, familiales, culturelles…), elles sont ciblées spécifiquement à cause de leur sexe et sont utilisées dans ce trafic comme des machines à produire des enfants au profit de tiers. L’exploitation reproductive </w:t>
      </w:r>
      <w:r w:rsidR="00EC7AB1">
        <w:t>conduit à créer</w:t>
      </w:r>
      <w:r w:rsidR="00E119CA">
        <w:t xml:space="preserve"> une sous-catégorie de femmes, utilisées parce que femmes et réduites au silence au nom du marché et des </w:t>
      </w:r>
      <w:r w:rsidR="00EC7AB1">
        <w:t>« </w:t>
      </w:r>
      <w:r w:rsidR="00E119CA">
        <w:t>bons sentiments</w:t>
      </w:r>
      <w:r w:rsidR="00EC7AB1">
        <w:t> »</w:t>
      </w:r>
      <w:r w:rsidR="00E119CA">
        <w:t>.</w:t>
      </w:r>
    </w:p>
    <w:p w14:paraId="7A0F683A" w14:textId="77777777" w:rsidR="00E119CA" w:rsidRDefault="00E119CA" w:rsidP="00E119CA">
      <w:pPr>
        <w:jc w:val="both"/>
      </w:pPr>
    </w:p>
    <w:p w14:paraId="5A6712DA" w14:textId="79FA6237" w:rsidR="004B6C44" w:rsidRDefault="00BB10FE" w:rsidP="00E119CA">
      <w:pPr>
        <w:jc w:val="both"/>
      </w:pPr>
      <w:r>
        <w:t xml:space="preserve">Si le continent africain était jusqu’à récemment </w:t>
      </w:r>
      <w:r w:rsidR="00EC7AB1">
        <w:t xml:space="preserve">plutôt </w:t>
      </w:r>
      <w:r>
        <w:t xml:space="preserve">épargné par la maternité de substitution, </w:t>
      </w:r>
      <w:r w:rsidR="00E119CA">
        <w:t xml:space="preserve">il </w:t>
      </w:r>
      <w:r>
        <w:t xml:space="preserve">devient petit à petit un eldorado des agences et des clients. Ainsi, l’Observatoire de la Procréation Assistée rappelait, lors du </w:t>
      </w:r>
      <w:proofErr w:type="spellStart"/>
      <w:r>
        <w:t>side</w:t>
      </w:r>
      <w:proofErr w:type="spellEnd"/>
      <w:r>
        <w:t xml:space="preserve"> </w:t>
      </w:r>
      <w:proofErr w:type="spellStart"/>
      <w:r>
        <w:t>event</w:t>
      </w:r>
      <w:proofErr w:type="spellEnd"/>
      <w:r>
        <w:t xml:space="preserve"> du 20 mars 2024 au CSW</w:t>
      </w:r>
      <w:r w:rsidR="00E119CA">
        <w:rPr>
          <w:rStyle w:val="Appelnotedebasdep"/>
        </w:rPr>
        <w:footnoteReference w:id="3"/>
      </w:r>
      <w:r>
        <w:t xml:space="preserve">, </w:t>
      </w:r>
      <w:r w:rsidR="00EC7AB1">
        <w:t xml:space="preserve">que </w:t>
      </w:r>
      <w:r w:rsidR="00E119CA">
        <w:t xml:space="preserve">ce marché avait, selon tous les chiffres des analystes, bondi de 40% entre 2017 et 2021 et que tous les observateurs prévoient une explosion de ce marché. </w:t>
      </w:r>
      <w:r>
        <w:t xml:space="preserve"> </w:t>
      </w:r>
    </w:p>
    <w:p w14:paraId="4543CC32" w14:textId="54FD69D0" w:rsidR="00BB10FE" w:rsidRDefault="00BB10FE" w:rsidP="00BB10FE">
      <w:pPr>
        <w:jc w:val="both"/>
      </w:pPr>
    </w:p>
    <w:p w14:paraId="18D12DA0" w14:textId="315E87CD" w:rsidR="00BB10FE" w:rsidRDefault="00BB10FE" w:rsidP="00BB10FE">
      <w:pPr>
        <w:jc w:val="both"/>
      </w:pPr>
      <w:r>
        <w:t xml:space="preserve">Le </w:t>
      </w:r>
      <w:proofErr w:type="spellStart"/>
      <w:r>
        <w:t>Bostwana</w:t>
      </w:r>
      <w:proofErr w:type="spellEnd"/>
      <w:r>
        <w:t xml:space="preserve"> n’a actuellement aucune loi réglementant ou interdisant la maternité de substitution. Utilisant le vide juridique, les agences attirent des clients pour vendre des contrats dans le pays.</w:t>
      </w:r>
    </w:p>
    <w:p w14:paraId="128C96B9" w14:textId="367EE31E" w:rsidR="00BB10FE" w:rsidRDefault="00BB10FE" w:rsidP="00BB10FE">
      <w:pPr>
        <w:jc w:val="both"/>
      </w:pPr>
    </w:p>
    <w:p w14:paraId="3CDBBA4F" w14:textId="2E2C48A2" w:rsidR="00BB10FE" w:rsidRDefault="00BB10FE" w:rsidP="00BB10FE">
      <w:pPr>
        <w:jc w:val="both"/>
      </w:pPr>
      <w:r>
        <w:t xml:space="preserve">Ainsi, le site </w:t>
      </w:r>
      <w:proofErr w:type="spellStart"/>
      <w:r>
        <w:t>SelectIVF</w:t>
      </w:r>
      <w:proofErr w:type="spellEnd"/>
      <w:r>
        <w:t xml:space="preserve"> indique que leur clinique sur place obtient de bons résultats et </w:t>
      </w:r>
      <w:r w:rsidR="00E119CA">
        <w:t xml:space="preserve">va jusqu’à préciser </w:t>
      </w:r>
      <w:r>
        <w:t>l</w:t>
      </w:r>
      <w:r w:rsidR="00294AF4">
        <w:t>a fourchette de prix d’une maternité de substitution au Botswana</w:t>
      </w:r>
      <w:r w:rsidR="00EC7AB1">
        <w:t>, qui va de</w:t>
      </w:r>
      <w:r w:rsidR="00294AF4">
        <w:t xml:space="preserve"> 4 200 </w:t>
      </w:r>
      <w:r w:rsidR="00EC7AB1">
        <w:t xml:space="preserve">à </w:t>
      </w:r>
      <w:r w:rsidR="00294AF4">
        <w:t xml:space="preserve">7 000$. </w:t>
      </w:r>
    </w:p>
    <w:p w14:paraId="1C442E72" w14:textId="7EB68C00" w:rsidR="00294AF4" w:rsidRDefault="00294AF4" w:rsidP="00BB10FE">
      <w:pPr>
        <w:jc w:val="both"/>
      </w:pPr>
    </w:p>
    <w:p w14:paraId="3C25CBDE" w14:textId="29DC2DAB" w:rsidR="00294AF4" w:rsidRDefault="00294AF4" w:rsidP="00BB10FE">
      <w:pPr>
        <w:jc w:val="both"/>
      </w:pPr>
      <w:r>
        <w:t xml:space="preserve">De même, les réseaux sociaux </w:t>
      </w:r>
      <w:r w:rsidR="00EC7AB1">
        <w:t>regorgent</w:t>
      </w:r>
      <w:r>
        <w:t xml:space="preserve"> d’offres d’agences pour recruter des « donneuses » d’ovocytes ou des mères porteuses au Botswana. Leur communication repose sur un seul </w:t>
      </w:r>
      <w:r w:rsidR="00EC7AB1">
        <w:t>fondement</w:t>
      </w:r>
      <w:r>
        <w:t> : la vulnérabilité économique</w:t>
      </w:r>
      <w:r w:rsidR="00E119CA">
        <w:t xml:space="preserve"> des femmes ciblées</w:t>
      </w:r>
      <w:r>
        <w:t xml:space="preserve">. </w:t>
      </w:r>
    </w:p>
    <w:p w14:paraId="5AAEAF57" w14:textId="7A897CBC" w:rsidR="00294AF4" w:rsidRDefault="00294AF4" w:rsidP="00BB10FE">
      <w:pPr>
        <w:jc w:val="both"/>
      </w:pPr>
    </w:p>
    <w:p w14:paraId="07833A3A" w14:textId="50CF9AC5" w:rsidR="00294AF4" w:rsidRDefault="00294AF4" w:rsidP="00BB10FE">
      <w:pPr>
        <w:jc w:val="both"/>
      </w:pPr>
      <w:r>
        <w:t>Au gré des législations dans le monde, de la fluctuation des prix des opérations médicales et des lois restrictives sur le trafic d’êtres humains, le tourisme procréatif se déplace</w:t>
      </w:r>
      <w:r w:rsidR="00EC7AB1">
        <w:t>,</w:t>
      </w:r>
      <w:r>
        <w:t xml:space="preserve"> et </w:t>
      </w:r>
      <w:r w:rsidR="00EC7AB1">
        <w:t xml:space="preserve">il </w:t>
      </w:r>
      <w:r>
        <w:t xml:space="preserve">commence </w:t>
      </w:r>
      <w:r w:rsidR="00EC7AB1">
        <w:t xml:space="preserve">donc </w:t>
      </w:r>
      <w:r>
        <w:t xml:space="preserve">à envahir le continent africain. </w:t>
      </w:r>
    </w:p>
    <w:p w14:paraId="7CFC869E" w14:textId="7EC55DFF" w:rsidR="00CE661B" w:rsidRDefault="00CE661B" w:rsidP="00BB10FE">
      <w:pPr>
        <w:jc w:val="both"/>
      </w:pPr>
    </w:p>
    <w:p w14:paraId="74B3F08D" w14:textId="328A9D49" w:rsidR="00CE661B" w:rsidRDefault="00CE661B" w:rsidP="00BB10FE">
      <w:pPr>
        <w:jc w:val="both"/>
      </w:pPr>
      <w:r>
        <w:t>La gestation pour autrui commence déjà à poser des problèmes au Botswana : ainsi, en 2016, une première affaire juridique a secoué le pays</w:t>
      </w:r>
      <w:r>
        <w:rPr>
          <w:rStyle w:val="Appelnotedebasdep"/>
        </w:rPr>
        <w:footnoteReference w:id="4"/>
      </w:r>
      <w:r>
        <w:t xml:space="preserve">. Un couple marié s’est rendu en Afrique du Sud, pays voisin, pour signer un contrat de gestation pour autrui. Lors de la procédure, le mariage s’est terminé et le couple a demandé le divorce. Le mari a demandé l’arrêt de la maternité de substitution. Démuni par l’absence de lois et par le surgissement de cette question, la justice botswanaise a fini par trancher en faveur de la mère et donc de la reprise de la procédure de la gestation pour autrui. </w:t>
      </w:r>
    </w:p>
    <w:p w14:paraId="0AC0D0F7" w14:textId="221D463C" w:rsidR="00CE661B" w:rsidRDefault="00CE661B" w:rsidP="00BB10FE">
      <w:pPr>
        <w:jc w:val="both"/>
      </w:pPr>
    </w:p>
    <w:p w14:paraId="581C2F9B" w14:textId="13B15207" w:rsidR="00CE661B" w:rsidRDefault="00CE661B" w:rsidP="00BB10FE">
      <w:pPr>
        <w:jc w:val="both"/>
      </w:pPr>
      <w:r>
        <w:t>Les pressions du marché sur le pays sont fortes</w:t>
      </w:r>
      <w:r w:rsidR="00E119CA">
        <w:t xml:space="preserve"> et risquent de déstabiliser la société</w:t>
      </w:r>
      <w:r>
        <w:t xml:space="preserve">, ainsi que l’explique le Dr </w:t>
      </w:r>
      <w:proofErr w:type="spellStart"/>
      <w:r>
        <w:t>Sethunya</w:t>
      </w:r>
      <w:proofErr w:type="spellEnd"/>
      <w:r>
        <w:t xml:space="preserve"> </w:t>
      </w:r>
      <w:proofErr w:type="spellStart"/>
      <w:r>
        <w:t>Mosime</w:t>
      </w:r>
      <w:proofErr w:type="spellEnd"/>
      <w:r>
        <w:t xml:space="preserve">, sociologue senior à l’université du Botswana : «  </w:t>
      </w:r>
      <w:r w:rsidRPr="00E119CA">
        <w:rPr>
          <w:i/>
          <w:iCs/>
        </w:rPr>
        <w:t>Avec l’implication financière, la gestation pour autrui est davantage perçue comme une transaction économique que comme un acte maternel. La maternité devient une marchandise, ce qui est contraire aux valeurs de la société</w:t>
      </w:r>
      <w:r>
        <w:t> ».</w:t>
      </w:r>
    </w:p>
    <w:p w14:paraId="34F213E9" w14:textId="45F29E72" w:rsidR="00CE661B" w:rsidRDefault="00CE661B" w:rsidP="00BB10FE">
      <w:pPr>
        <w:jc w:val="both"/>
      </w:pPr>
    </w:p>
    <w:p w14:paraId="07B55C3A" w14:textId="640843F7" w:rsidR="00CE661B" w:rsidRDefault="00CE661B" w:rsidP="00BB10FE">
      <w:pPr>
        <w:jc w:val="both"/>
      </w:pPr>
      <w:r>
        <w:t xml:space="preserve">Le même </w:t>
      </w:r>
      <w:r w:rsidR="0070387E">
        <w:t>médecin</w:t>
      </w:r>
      <w:r>
        <w:t xml:space="preserve"> explique que la société botswanaise pourrait considérer la gestation pour autrui comme une solution aux problèmes d’infertilité et mettre en place une solution « altruiste »</w:t>
      </w:r>
      <w:r>
        <w:rPr>
          <w:rStyle w:val="Appelnotedebasdep"/>
        </w:rPr>
        <w:footnoteReference w:id="5"/>
      </w:r>
      <w:r>
        <w:t xml:space="preserve">. </w:t>
      </w:r>
    </w:p>
    <w:p w14:paraId="6C247BE2" w14:textId="4EB17241" w:rsidR="00CE661B" w:rsidRDefault="00CE661B" w:rsidP="00BB10FE">
      <w:pPr>
        <w:jc w:val="both"/>
      </w:pPr>
    </w:p>
    <w:p w14:paraId="087909D9" w14:textId="0F13D1EB" w:rsidR="00CE661B" w:rsidRPr="0070387E" w:rsidRDefault="0070387E" w:rsidP="00BB10FE">
      <w:pPr>
        <w:jc w:val="both"/>
        <w:rPr>
          <w:b/>
          <w:bCs/>
        </w:rPr>
      </w:pPr>
      <w:r w:rsidRPr="0070387E">
        <w:rPr>
          <w:b/>
          <w:bCs/>
        </w:rPr>
        <w:t>Mais p</w:t>
      </w:r>
      <w:r w:rsidR="00100AA7" w:rsidRPr="0070387E">
        <w:rPr>
          <w:b/>
          <w:bCs/>
        </w:rPr>
        <w:t xml:space="preserve">rétendument « altruiste » ou commerciale, la gestation pour autrui est et sera toujours </w:t>
      </w:r>
      <w:r w:rsidRPr="0070387E">
        <w:rPr>
          <w:b/>
          <w:bCs/>
        </w:rPr>
        <w:t>une exploitation de la femme, utilisée pour produire un enfant pour des tiers, connus ou inconnus d’elle</w:t>
      </w:r>
      <w:r w:rsidR="00100AA7" w:rsidRPr="0070387E">
        <w:rPr>
          <w:b/>
          <w:bCs/>
        </w:rPr>
        <w:t xml:space="preserve">. C’est une violence </w:t>
      </w:r>
      <w:proofErr w:type="spellStart"/>
      <w:r w:rsidR="00100AA7" w:rsidRPr="0070387E">
        <w:rPr>
          <w:b/>
          <w:bCs/>
        </w:rPr>
        <w:t>sexo</w:t>
      </w:r>
      <w:proofErr w:type="spellEnd"/>
      <w:r w:rsidR="00100AA7" w:rsidRPr="0070387E">
        <w:rPr>
          <w:b/>
          <w:bCs/>
        </w:rPr>
        <w:t>-centrée dont les femmes sont les seules victimes.</w:t>
      </w:r>
    </w:p>
    <w:p w14:paraId="6831A595" w14:textId="53AA2D0E" w:rsidR="00100AA7" w:rsidRDefault="00100AA7" w:rsidP="00BB10FE">
      <w:pPr>
        <w:jc w:val="both"/>
      </w:pPr>
    </w:p>
    <w:p w14:paraId="428F4974" w14:textId="0E01B90A" w:rsidR="00100AA7" w:rsidRDefault="00100AA7">
      <w:r>
        <w:br w:type="page"/>
      </w:r>
    </w:p>
    <w:p w14:paraId="73247C90" w14:textId="752DE001" w:rsidR="00100AA7" w:rsidRPr="00BE5495" w:rsidRDefault="00100AA7" w:rsidP="00BB10FE">
      <w:pPr>
        <w:jc w:val="both"/>
        <w:rPr>
          <w:b/>
          <w:bCs/>
        </w:rPr>
      </w:pPr>
      <w:r w:rsidRPr="00BE5495">
        <w:rPr>
          <w:b/>
          <w:bCs/>
        </w:rPr>
        <w:lastRenderedPageBreak/>
        <w:t>RECOMMANDATIONS</w:t>
      </w:r>
    </w:p>
    <w:p w14:paraId="7BF77F12" w14:textId="60D2C75A" w:rsidR="00100AA7" w:rsidRDefault="00100AA7" w:rsidP="00BB10FE">
      <w:pPr>
        <w:jc w:val="both"/>
      </w:pPr>
    </w:p>
    <w:p w14:paraId="1136C49B" w14:textId="5DEA695B" w:rsidR="00100AA7" w:rsidRDefault="00100AA7" w:rsidP="00BB10FE">
      <w:pPr>
        <w:jc w:val="both"/>
      </w:pPr>
      <w:r>
        <w:t>C’est pourquoi notre association formule d’abord les questions suivantes au gouvernement botswanais :</w:t>
      </w:r>
    </w:p>
    <w:p w14:paraId="04D8B2AF" w14:textId="084BA943" w:rsidR="00100AA7" w:rsidRDefault="00100AA7" w:rsidP="00BB10FE">
      <w:pPr>
        <w:jc w:val="both"/>
      </w:pPr>
    </w:p>
    <w:p w14:paraId="59A91FF8" w14:textId="628A1B18" w:rsidR="00100AA7" w:rsidRDefault="00100AA7" w:rsidP="00100AA7">
      <w:pPr>
        <w:pStyle w:val="Paragraphedeliste"/>
        <w:numPr>
          <w:ilvl w:val="0"/>
          <w:numId w:val="1"/>
        </w:numPr>
        <w:jc w:val="both"/>
      </w:pPr>
      <w:r>
        <w:t>Le gouvernement prévoit-il de légiférer pour interdire tout contrat de gestation pour autrui sur le territoire ?</w:t>
      </w:r>
    </w:p>
    <w:p w14:paraId="673E4AFF" w14:textId="77777777" w:rsidR="00100AA7" w:rsidRDefault="00100AA7" w:rsidP="00100AA7">
      <w:pPr>
        <w:pStyle w:val="Paragraphedeliste"/>
        <w:jc w:val="both"/>
      </w:pPr>
    </w:p>
    <w:p w14:paraId="49B8A80C" w14:textId="07F0EC8E" w:rsidR="00100AA7" w:rsidRDefault="00100AA7" w:rsidP="00100AA7">
      <w:pPr>
        <w:pStyle w:val="Paragraphedeliste"/>
        <w:numPr>
          <w:ilvl w:val="0"/>
          <w:numId w:val="1"/>
        </w:numPr>
        <w:jc w:val="both"/>
      </w:pPr>
      <w:r>
        <w:t>Afin de respecter les engagements de lutte contre la violence basée sur le genre et le trafic, le pays prendra-t-il des mesures contre les agences et autres intermédiaires commerciaux qui opèrent sur le territoire ?</w:t>
      </w:r>
    </w:p>
    <w:p w14:paraId="40AFA5FA" w14:textId="1FE21F41" w:rsidR="00100AA7" w:rsidRDefault="00100AA7" w:rsidP="00100AA7">
      <w:pPr>
        <w:jc w:val="both"/>
      </w:pPr>
    </w:p>
    <w:p w14:paraId="40D5BB95" w14:textId="4945B254" w:rsidR="00100AA7" w:rsidRDefault="00100AA7" w:rsidP="00100AA7">
      <w:pPr>
        <w:jc w:val="both"/>
      </w:pPr>
      <w:r>
        <w:t>La Manif Pour Tous se permet à présent de formuler quelques recommandations :</w:t>
      </w:r>
    </w:p>
    <w:p w14:paraId="11D70F58" w14:textId="027459BF" w:rsidR="00100AA7" w:rsidRDefault="00100AA7" w:rsidP="00100AA7">
      <w:pPr>
        <w:jc w:val="both"/>
      </w:pPr>
    </w:p>
    <w:p w14:paraId="44A39F65" w14:textId="18B726E5" w:rsidR="00100AA7" w:rsidRDefault="00100AA7" w:rsidP="00100AA7">
      <w:pPr>
        <w:pStyle w:val="Paragraphedeliste"/>
        <w:numPr>
          <w:ilvl w:val="0"/>
          <w:numId w:val="1"/>
        </w:numPr>
        <w:jc w:val="both"/>
      </w:pPr>
      <w:r>
        <w:t xml:space="preserve">Prendre immédiatement des dispositions législatives claires interdisant toute exploitation reproductive </w:t>
      </w:r>
    </w:p>
    <w:p w14:paraId="455BCB06" w14:textId="375D2BA6" w:rsidR="00100AA7" w:rsidRDefault="00100AA7" w:rsidP="00100AA7">
      <w:pPr>
        <w:jc w:val="both"/>
      </w:pPr>
    </w:p>
    <w:p w14:paraId="0C603D80" w14:textId="7D0B3B2B" w:rsidR="00100AA7" w:rsidRDefault="00100AA7" w:rsidP="00100AA7">
      <w:pPr>
        <w:pStyle w:val="Paragraphedeliste"/>
        <w:numPr>
          <w:ilvl w:val="0"/>
          <w:numId w:val="1"/>
        </w:numPr>
        <w:jc w:val="both"/>
      </w:pPr>
      <w:r>
        <w:t>Lutter effectivement contre les agences qui recrutent des femmes et les exploitent sur le territoire national</w:t>
      </w:r>
    </w:p>
    <w:p w14:paraId="506E7B77" w14:textId="77777777" w:rsidR="00100AA7" w:rsidRDefault="00100AA7" w:rsidP="00100AA7">
      <w:pPr>
        <w:pStyle w:val="Paragraphedeliste"/>
      </w:pPr>
    </w:p>
    <w:p w14:paraId="32E9DA75" w14:textId="60EFFFAC" w:rsidR="00100AA7" w:rsidRDefault="00100AA7" w:rsidP="00100AA7">
      <w:pPr>
        <w:pStyle w:val="Paragraphedeliste"/>
        <w:numPr>
          <w:ilvl w:val="0"/>
          <w:numId w:val="1"/>
        </w:numPr>
        <w:jc w:val="both"/>
      </w:pPr>
      <w:r>
        <w:t>Prévoir des sanctions pénales pour les citoyens ayant recours à cette technique à l’étranger et lancer les poursuites</w:t>
      </w:r>
    </w:p>
    <w:p w14:paraId="41A1CCAB" w14:textId="77777777" w:rsidR="00100AA7" w:rsidRDefault="00100AA7" w:rsidP="00100AA7">
      <w:pPr>
        <w:pStyle w:val="Paragraphedeliste"/>
      </w:pPr>
    </w:p>
    <w:p w14:paraId="72304A5D" w14:textId="52AA1C97" w:rsidR="00100AA7" w:rsidRDefault="00100AA7" w:rsidP="00100AA7">
      <w:pPr>
        <w:pStyle w:val="Paragraphedeliste"/>
        <w:numPr>
          <w:ilvl w:val="0"/>
          <w:numId w:val="1"/>
        </w:numPr>
        <w:jc w:val="both"/>
      </w:pPr>
      <w:r>
        <w:t xml:space="preserve">Intégrer l’exploitation reproductive dans les mécanismes nationaux de lutte contre la traite des êtres humains et introduire ce sujet dans le travail de la Commission sur l’interdiction de la traite </w:t>
      </w:r>
    </w:p>
    <w:p w14:paraId="21621E4C" w14:textId="77777777" w:rsidR="00100AA7" w:rsidRDefault="00100AA7" w:rsidP="00100AA7">
      <w:pPr>
        <w:pStyle w:val="Paragraphedeliste"/>
      </w:pPr>
    </w:p>
    <w:p w14:paraId="6317C15E" w14:textId="6E42ACAD" w:rsidR="00100AA7" w:rsidRDefault="00100AA7" w:rsidP="00100AA7">
      <w:pPr>
        <w:pStyle w:val="Paragraphedeliste"/>
        <w:numPr>
          <w:ilvl w:val="0"/>
          <w:numId w:val="1"/>
        </w:numPr>
        <w:jc w:val="both"/>
      </w:pPr>
      <w:r>
        <w:t xml:space="preserve">Prendre la tête d’une initiative </w:t>
      </w:r>
      <w:r w:rsidR="00BE5495">
        <w:t xml:space="preserve">régionale d’interdiction de </w:t>
      </w:r>
      <w:r w:rsidR="00EB62E7">
        <w:t>toutes les sortes de</w:t>
      </w:r>
      <w:r w:rsidR="00BE5495">
        <w:t xml:space="preserve"> maternité de substitution</w:t>
      </w:r>
    </w:p>
    <w:p w14:paraId="24FA88A6" w14:textId="77777777" w:rsidR="00100AA7" w:rsidRDefault="00100AA7" w:rsidP="00100AA7">
      <w:pPr>
        <w:pStyle w:val="Paragraphedeliste"/>
      </w:pPr>
    </w:p>
    <w:p w14:paraId="3944F1BC" w14:textId="77777777" w:rsidR="00100AA7" w:rsidRDefault="00100AA7" w:rsidP="00100AA7">
      <w:pPr>
        <w:pStyle w:val="Paragraphedeliste"/>
        <w:jc w:val="both"/>
      </w:pPr>
    </w:p>
    <w:sectPr w:rsidR="00100AA7" w:rsidSect="00E269E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1CA98" w14:textId="77777777" w:rsidR="00C63DF1" w:rsidRDefault="00C63DF1" w:rsidP="00D42B8E">
      <w:r>
        <w:separator/>
      </w:r>
    </w:p>
  </w:endnote>
  <w:endnote w:type="continuationSeparator" w:id="0">
    <w:p w14:paraId="190D4841" w14:textId="77777777" w:rsidR="00C63DF1" w:rsidRDefault="00C63DF1" w:rsidP="00D42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exa">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A6C13" w14:textId="77777777" w:rsidR="00C63DF1" w:rsidRDefault="00C63DF1" w:rsidP="00D42B8E">
      <w:r>
        <w:separator/>
      </w:r>
    </w:p>
  </w:footnote>
  <w:footnote w:type="continuationSeparator" w:id="0">
    <w:p w14:paraId="497AE518" w14:textId="77777777" w:rsidR="00C63DF1" w:rsidRDefault="00C63DF1" w:rsidP="00D42B8E">
      <w:r>
        <w:continuationSeparator/>
      </w:r>
    </w:p>
  </w:footnote>
  <w:footnote w:id="1">
    <w:p w14:paraId="5A5FEDDA" w14:textId="130D23DD" w:rsidR="00D42B8E" w:rsidRPr="00D42B8E" w:rsidRDefault="00D42B8E">
      <w:pPr>
        <w:pStyle w:val="Notedebasdepage"/>
        <w:rPr>
          <w:lang w:val="en-US"/>
        </w:rPr>
      </w:pPr>
      <w:r>
        <w:rPr>
          <w:rStyle w:val="Appelnotedebasdep"/>
        </w:rPr>
        <w:footnoteRef/>
      </w:r>
      <w:r w:rsidRPr="00D42B8E">
        <w:rPr>
          <w:lang w:val="en-US"/>
        </w:rPr>
        <w:t xml:space="preserve"> </w:t>
      </w:r>
      <w:hyperlink r:id="rId1" w:history="1">
        <w:r w:rsidRPr="007A3BDA">
          <w:rPr>
            <w:rStyle w:val="Lienhypertexte"/>
            <w:lang w:val="en-US"/>
          </w:rPr>
          <w:t>file:///Users/herveline/Downloads/N2333082%20(1).pdf</w:t>
        </w:r>
      </w:hyperlink>
      <w:r>
        <w:rPr>
          <w:lang w:val="en-US"/>
        </w:rPr>
        <w:t xml:space="preserve"> </w:t>
      </w:r>
    </w:p>
  </w:footnote>
  <w:footnote w:id="2">
    <w:p w14:paraId="2351446B" w14:textId="77777777" w:rsidR="0047432C" w:rsidRDefault="0047432C" w:rsidP="0047432C">
      <w:pPr>
        <w:pStyle w:val="NormalWeb"/>
        <w:shd w:val="clear" w:color="auto" w:fill="FFFFFF"/>
      </w:pPr>
      <w:r>
        <w:rPr>
          <w:rStyle w:val="Appelnotedebasdep"/>
        </w:rPr>
        <w:footnoteRef/>
      </w:r>
      <w:r>
        <w:t xml:space="preserve"> </w:t>
      </w:r>
      <w:r>
        <w:rPr>
          <w:rFonts w:ascii="Nexa" w:hAnsi="Nexa"/>
          <w:sz w:val="18"/>
          <w:szCs w:val="18"/>
        </w:rPr>
        <w:t xml:space="preserve">Haut-Commissariat aux Droits de l’Homme / Fiche n°36 I Droits de l’Homme et traite des </w:t>
      </w:r>
      <w:proofErr w:type="spellStart"/>
      <w:r>
        <w:rPr>
          <w:rFonts w:ascii="Nexa" w:hAnsi="Nexa"/>
          <w:sz w:val="18"/>
          <w:szCs w:val="18"/>
        </w:rPr>
        <w:t>êtres</w:t>
      </w:r>
      <w:proofErr w:type="spellEnd"/>
      <w:r>
        <w:rPr>
          <w:rFonts w:ascii="Nexa" w:hAnsi="Nexa"/>
          <w:sz w:val="18"/>
          <w:szCs w:val="18"/>
        </w:rPr>
        <w:t xml:space="preserve"> humains, 2017 </w:t>
      </w:r>
      <w:r>
        <w:rPr>
          <w:rFonts w:ascii="Nexa" w:hAnsi="Nexa"/>
          <w:color w:val="0560BF"/>
          <w:sz w:val="18"/>
          <w:szCs w:val="18"/>
        </w:rPr>
        <w:t xml:space="preserve">https://www.ohchr.org/sites/default/files/Documents/Publications/FS36_fr.pdf </w:t>
      </w:r>
    </w:p>
    <w:p w14:paraId="0A4C47E5" w14:textId="7FBA8EB0" w:rsidR="0047432C" w:rsidRDefault="0047432C">
      <w:pPr>
        <w:pStyle w:val="Notedebasdepage"/>
      </w:pPr>
    </w:p>
  </w:footnote>
  <w:footnote w:id="3">
    <w:p w14:paraId="32A6D3E1" w14:textId="096976A7" w:rsidR="00E119CA" w:rsidRDefault="00E119CA">
      <w:pPr>
        <w:pStyle w:val="Notedebasdepage"/>
      </w:pPr>
      <w:r>
        <w:rPr>
          <w:rStyle w:val="Appelnotedebasdep"/>
        </w:rPr>
        <w:footnoteRef/>
      </w:r>
      <w:r>
        <w:t xml:space="preserve"> </w:t>
      </w:r>
      <w:hyperlink r:id="rId2" w:history="1">
        <w:r w:rsidRPr="000D061F">
          <w:rPr>
            <w:rStyle w:val="Lienhypertexte"/>
          </w:rPr>
          <w:t>https://unwlobstorage.blob.core.windows.net/csw/1e696ad0-d40f-42bb-940d-8815440fb1db_CSW68%20Surrogacy%20event%2020%20March%20concept%20note_7March.pdf</w:t>
        </w:r>
      </w:hyperlink>
      <w:r>
        <w:t xml:space="preserve"> </w:t>
      </w:r>
    </w:p>
  </w:footnote>
  <w:footnote w:id="4">
    <w:p w14:paraId="5DD3A096" w14:textId="5DE4EDFB" w:rsidR="00CE661B" w:rsidRDefault="00CE661B">
      <w:pPr>
        <w:pStyle w:val="Notedebasdepage"/>
      </w:pPr>
      <w:r>
        <w:rPr>
          <w:rStyle w:val="Appelnotedebasdep"/>
        </w:rPr>
        <w:footnoteRef/>
      </w:r>
      <w:r>
        <w:t xml:space="preserve"> </w:t>
      </w:r>
      <w:hyperlink r:id="rId3" w:history="1">
        <w:r w:rsidRPr="007A3BDA">
          <w:rPr>
            <w:rStyle w:val="Lienhypertexte"/>
          </w:rPr>
          <w:t>https://www.mmegi.bw/features/pioneering-surrogacy-case-tests-local-judiciary/news</w:t>
        </w:r>
      </w:hyperlink>
      <w:r>
        <w:t xml:space="preserve"> </w:t>
      </w:r>
    </w:p>
  </w:footnote>
  <w:footnote w:id="5">
    <w:p w14:paraId="588DDF3A" w14:textId="70FD0567" w:rsidR="00CE661B" w:rsidRDefault="00CE661B">
      <w:pPr>
        <w:pStyle w:val="Notedebasdepage"/>
      </w:pPr>
      <w:r>
        <w:rPr>
          <w:rStyle w:val="Appelnotedebasdep"/>
        </w:rPr>
        <w:footnoteRef/>
      </w:r>
      <w:r>
        <w:t xml:space="preserve"> </w:t>
      </w:r>
      <w:hyperlink r:id="rId4" w:history="1">
        <w:r w:rsidRPr="007A3BDA">
          <w:rPr>
            <w:rStyle w:val="Lienhypertexte"/>
          </w:rPr>
          <w:t>https://www.sundaystandard.info/legislators-caught-flatfooted-as-batswana-women-rent-out-their-wombs/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B1062"/>
    <w:multiLevelType w:val="hybridMultilevel"/>
    <w:tmpl w:val="9444954A"/>
    <w:lvl w:ilvl="0" w:tplc="E10C4586">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86755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97"/>
    <w:rsid w:val="000D7268"/>
    <w:rsid w:val="000E6697"/>
    <w:rsid w:val="00100AA7"/>
    <w:rsid w:val="001019F5"/>
    <w:rsid w:val="00294AF4"/>
    <w:rsid w:val="00300100"/>
    <w:rsid w:val="00427DDA"/>
    <w:rsid w:val="0043234F"/>
    <w:rsid w:val="0047432C"/>
    <w:rsid w:val="004B6C44"/>
    <w:rsid w:val="0069649B"/>
    <w:rsid w:val="0070387E"/>
    <w:rsid w:val="00740F2C"/>
    <w:rsid w:val="007D0AD0"/>
    <w:rsid w:val="00936263"/>
    <w:rsid w:val="00BB10FE"/>
    <w:rsid w:val="00BE5495"/>
    <w:rsid w:val="00C63DF1"/>
    <w:rsid w:val="00C91673"/>
    <w:rsid w:val="00CE661B"/>
    <w:rsid w:val="00D00F2C"/>
    <w:rsid w:val="00D42B8E"/>
    <w:rsid w:val="00E119CA"/>
    <w:rsid w:val="00E269EE"/>
    <w:rsid w:val="00EB62E7"/>
    <w:rsid w:val="00EC7AB1"/>
    <w:rsid w:val="00F4588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5415E"/>
  <w15:chartTrackingRefBased/>
  <w15:docId w15:val="{6CF4E6C5-02D5-304C-8620-77866FAD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69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Normal"/>
    <w:next w:val="Normal"/>
    <w:link w:val="DateCar"/>
    <w:uiPriority w:val="99"/>
    <w:semiHidden/>
    <w:unhideWhenUsed/>
    <w:rsid w:val="000E6697"/>
  </w:style>
  <w:style w:type="character" w:customStyle="1" w:styleId="DateCar">
    <w:name w:val="Date Car"/>
    <w:basedOn w:val="Policepardfaut"/>
    <w:link w:val="Date"/>
    <w:uiPriority w:val="99"/>
    <w:semiHidden/>
    <w:rsid w:val="000E6697"/>
  </w:style>
  <w:style w:type="paragraph" w:styleId="Notedebasdepage">
    <w:name w:val="footnote text"/>
    <w:basedOn w:val="Normal"/>
    <w:link w:val="NotedebasdepageCar"/>
    <w:uiPriority w:val="99"/>
    <w:semiHidden/>
    <w:unhideWhenUsed/>
    <w:rsid w:val="00D42B8E"/>
    <w:rPr>
      <w:sz w:val="20"/>
      <w:szCs w:val="20"/>
    </w:rPr>
  </w:style>
  <w:style w:type="character" w:customStyle="1" w:styleId="NotedebasdepageCar">
    <w:name w:val="Note de bas de page Car"/>
    <w:basedOn w:val="Policepardfaut"/>
    <w:link w:val="Notedebasdepage"/>
    <w:uiPriority w:val="99"/>
    <w:semiHidden/>
    <w:rsid w:val="00D42B8E"/>
    <w:rPr>
      <w:sz w:val="20"/>
      <w:szCs w:val="20"/>
    </w:rPr>
  </w:style>
  <w:style w:type="character" w:styleId="Appelnotedebasdep">
    <w:name w:val="footnote reference"/>
    <w:basedOn w:val="Policepardfaut"/>
    <w:uiPriority w:val="99"/>
    <w:semiHidden/>
    <w:unhideWhenUsed/>
    <w:rsid w:val="00D42B8E"/>
    <w:rPr>
      <w:vertAlign w:val="superscript"/>
    </w:rPr>
  </w:style>
  <w:style w:type="character" w:styleId="Lienhypertexte">
    <w:name w:val="Hyperlink"/>
    <w:basedOn w:val="Policepardfaut"/>
    <w:uiPriority w:val="99"/>
    <w:unhideWhenUsed/>
    <w:rsid w:val="00D42B8E"/>
    <w:rPr>
      <w:color w:val="0563C1" w:themeColor="hyperlink"/>
      <w:u w:val="single"/>
    </w:rPr>
  </w:style>
  <w:style w:type="character" w:styleId="Mentionnonrsolue">
    <w:name w:val="Unresolved Mention"/>
    <w:basedOn w:val="Policepardfaut"/>
    <w:uiPriority w:val="99"/>
    <w:semiHidden/>
    <w:unhideWhenUsed/>
    <w:rsid w:val="00D42B8E"/>
    <w:rPr>
      <w:color w:val="605E5C"/>
      <w:shd w:val="clear" w:color="auto" w:fill="E1DFDD"/>
    </w:rPr>
  </w:style>
  <w:style w:type="paragraph" w:styleId="NormalWeb">
    <w:name w:val="Normal (Web)"/>
    <w:basedOn w:val="Normal"/>
    <w:uiPriority w:val="99"/>
    <w:semiHidden/>
    <w:unhideWhenUsed/>
    <w:rsid w:val="0047432C"/>
    <w:pPr>
      <w:spacing w:before="100" w:beforeAutospacing="1" w:after="100" w:afterAutospacing="1"/>
    </w:pPr>
    <w:rPr>
      <w:rFonts w:ascii="Times New Roman" w:eastAsia="Times New Roman" w:hAnsi="Times New Roman" w:cs="Times New Roman"/>
    </w:rPr>
  </w:style>
  <w:style w:type="paragraph" w:styleId="Paragraphedeliste">
    <w:name w:val="List Paragraph"/>
    <w:basedOn w:val="Normal"/>
    <w:uiPriority w:val="34"/>
    <w:qFormat/>
    <w:rsid w:val="00100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292101">
      <w:bodyDiv w:val="1"/>
      <w:marLeft w:val="0"/>
      <w:marRight w:val="0"/>
      <w:marTop w:val="0"/>
      <w:marBottom w:val="0"/>
      <w:divBdr>
        <w:top w:val="none" w:sz="0" w:space="0" w:color="auto"/>
        <w:left w:val="none" w:sz="0" w:space="0" w:color="auto"/>
        <w:bottom w:val="none" w:sz="0" w:space="0" w:color="auto"/>
        <w:right w:val="none" w:sz="0" w:space="0" w:color="auto"/>
      </w:divBdr>
      <w:divsChild>
        <w:div w:id="2143110496">
          <w:marLeft w:val="0"/>
          <w:marRight w:val="0"/>
          <w:marTop w:val="0"/>
          <w:marBottom w:val="0"/>
          <w:divBdr>
            <w:top w:val="none" w:sz="0" w:space="0" w:color="auto"/>
            <w:left w:val="none" w:sz="0" w:space="0" w:color="auto"/>
            <w:bottom w:val="none" w:sz="0" w:space="0" w:color="auto"/>
            <w:right w:val="none" w:sz="0" w:space="0" w:color="auto"/>
          </w:divBdr>
          <w:divsChild>
            <w:div w:id="1689720246">
              <w:marLeft w:val="0"/>
              <w:marRight w:val="0"/>
              <w:marTop w:val="0"/>
              <w:marBottom w:val="0"/>
              <w:divBdr>
                <w:top w:val="none" w:sz="0" w:space="0" w:color="auto"/>
                <w:left w:val="none" w:sz="0" w:space="0" w:color="auto"/>
                <w:bottom w:val="none" w:sz="0" w:space="0" w:color="auto"/>
                <w:right w:val="none" w:sz="0" w:space="0" w:color="auto"/>
              </w:divBdr>
              <w:divsChild>
                <w:div w:id="2047870502">
                  <w:marLeft w:val="0"/>
                  <w:marRight w:val="0"/>
                  <w:marTop w:val="0"/>
                  <w:marBottom w:val="0"/>
                  <w:divBdr>
                    <w:top w:val="none" w:sz="0" w:space="0" w:color="auto"/>
                    <w:left w:val="none" w:sz="0" w:space="0" w:color="auto"/>
                    <w:bottom w:val="none" w:sz="0" w:space="0" w:color="auto"/>
                    <w:right w:val="none" w:sz="0" w:space="0" w:color="auto"/>
                  </w:divBdr>
                  <w:divsChild>
                    <w:div w:id="38780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mmegi.bw/features/pioneering-surrogacy-case-tests-local-judiciary/news" TargetMode="External"/><Relationship Id="rId2" Type="http://schemas.openxmlformats.org/officeDocument/2006/relationships/hyperlink" Target="https://unwlobstorage.blob.core.windows.net/csw/1e696ad0-d40f-42bb-940d-8815440fb1db_CSW68%20Surrogacy%20event%2020%20March%20concept%20note_7March.pdf" TargetMode="External"/><Relationship Id="rId1" Type="http://schemas.openxmlformats.org/officeDocument/2006/relationships/hyperlink" Target="file:///C:\Users\herveline\Downloads\N2333082%20(1).pdf" TargetMode="External"/><Relationship Id="rId4" Type="http://schemas.openxmlformats.org/officeDocument/2006/relationships/hyperlink" Target="https://www.sundaystandard.info/legislators-caught-flatfooted-as-batswana-women-rent-out-their-womb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20638-C777-0D48-9419-805FE99DE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1613</Words>
  <Characters>8344</Characters>
  <Application>Microsoft Office Word</Application>
  <DocSecurity>0</DocSecurity>
  <Lines>143</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2025-03-20T08:53:00Z</dcterms:created>
  <dcterms:modified xsi:type="dcterms:W3CDTF">2025-03-20T08:53:00Z</dcterms:modified>
</cp:coreProperties>
</file>