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word/_rels/footnotes.xml.rels" ContentType="application/vnd.openxmlformats-package.relationships+xml"/>
  <Override PartName="/word/settings.xml" ContentType="application/vnd.openxmlformats-officedocument.wordprocessingml.settings+xml"/>
  <Override PartName="/word/media/image2.png" ContentType="image/png"/>
  <Override PartName="/word/styles.xml" ContentType="application/vnd.openxmlformats-officedocument.wordprocessingml.styles+xml"/>
  <Override PartName="/word/footnotes.xml" ContentType="application/vnd.openxmlformats-officedocument.wordprocessingml.footnot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media/image1.png" ContentType="image/png"/>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drawing>
          <wp:anchor behindDoc="0" distT="0" distB="0" distL="0" distR="0" simplePos="0" locked="0" layoutInCell="1" allowOverlap="1" relativeHeight="2">
            <wp:simplePos x="0" y="0"/>
            <wp:positionH relativeFrom="column">
              <wp:posOffset>3801110</wp:posOffset>
            </wp:positionH>
            <wp:positionV relativeFrom="paragraph">
              <wp:posOffset>-362585</wp:posOffset>
            </wp:positionV>
            <wp:extent cx="2115820" cy="148399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2115820" cy="1483995"/>
                    </a:xfrm>
                    <a:prstGeom prst="rect">
                      <a:avLst/>
                    </a:prstGeom>
                  </pic:spPr>
                </pic:pic>
              </a:graphicData>
            </a:graphic>
          </wp:anchor>
        </w:drawing>
      </w:r>
      <w:r>
        <w:rPr/>
        <w:drawing>
          <wp:inline distT="0" distB="0" distL="0" distR="0">
            <wp:extent cx="1295400" cy="95250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3"/>
                    <a:srcRect l="3029" t="12283" r="4676" b="8021"/>
                    <a:stretch>
                      <a:fillRect/>
                    </a:stretch>
                  </pic:blipFill>
                  <pic:spPr bwMode="auto">
                    <a:xfrm>
                      <a:off x="0" y="0"/>
                      <a:ext cx="1295400" cy="952500"/>
                    </a:xfrm>
                    <a:prstGeom prst="rect">
                      <a:avLst/>
                    </a:prstGeom>
                  </pic:spPr>
                </pic:pic>
              </a:graphicData>
            </a:graphic>
          </wp:inline>
        </w:drawing>
      </w:r>
      <w:r>
        <w:rPr/>
        <w:tab/>
        <w:tab/>
        <w:tab/>
        <w:tab/>
      </w:r>
    </w:p>
    <w:p>
      <w:pPr>
        <w:pStyle w:val="Normal"/>
        <w:rPr>
          <w:lang w:val="en-GB"/>
        </w:rPr>
      </w:pPr>
      <w:r>
        <w:rPr>
          <w:rFonts w:cs="Arial" w:ascii="Arial" w:hAnsi="Arial"/>
          <w:lang w:val="en-US"/>
        </w:rPr>
        <w:t>ADC Memorial Brussels</w:t>
      </w:r>
    </w:p>
    <w:p>
      <w:pPr>
        <w:pStyle w:val="Normal"/>
        <w:rPr/>
      </w:pPr>
      <w:r>
        <w:rPr>
          <w:rFonts w:cs="Arial" w:ascii="Arial" w:hAnsi="Arial"/>
          <w:lang w:val="en-US"/>
        </w:rPr>
        <w:t>Rue d’Edimbourg 26</w:t>
      </w:r>
      <w:r>
        <w:rPr>
          <w:rFonts w:cs="Arial" w:ascii="Arial" w:hAnsi="Arial"/>
          <w:lang w:val="en-GB"/>
        </w:rPr>
        <w:tab/>
        <w:tab/>
        <w:tab/>
        <w:tab/>
        <w:tab/>
        <w:tab/>
        <w:t xml:space="preserve">    Кыргызский Альянс </w:t>
      </w:r>
    </w:p>
    <w:p>
      <w:pPr>
        <w:pStyle w:val="Normal"/>
        <w:rPr/>
      </w:pPr>
      <w:r>
        <w:rPr>
          <w:rFonts w:cs="Arial" w:ascii="Arial" w:hAnsi="Arial"/>
          <w:lang w:val="en-US"/>
        </w:rPr>
        <w:t>1050 Ixelles, Belgium</w:t>
      </w:r>
      <w:r>
        <w:rPr>
          <w:rFonts w:cs="Arial" w:ascii="Arial" w:hAnsi="Arial"/>
          <w:lang w:val="en-GB"/>
        </w:rPr>
        <w:tab/>
        <w:tab/>
        <w:tab/>
        <w:tab/>
        <w:tab/>
        <w:tab/>
        <w:t xml:space="preserve">   </w:t>
      </w:r>
      <w:r>
        <w:rPr>
          <w:rFonts w:cs="Arial" w:ascii="Arial" w:hAnsi="Arial"/>
          <w:lang w:val="ru-RU"/>
        </w:rPr>
        <w:t>Планирования Семьи</w:t>
      </w:r>
    </w:p>
    <w:p>
      <w:pPr>
        <w:pStyle w:val="Normal"/>
        <w:rPr>
          <w:rFonts w:ascii="Arial" w:hAnsi="Arial" w:cs="Arial"/>
          <w:lang w:val="en-GB"/>
        </w:rPr>
      </w:pPr>
      <w:r>
        <w:rPr>
          <w:rFonts w:cs="Arial" w:ascii="Arial" w:hAnsi="Arial"/>
          <w:lang w:val="en-US"/>
        </w:rPr>
        <w:t>adcmemorial.org</w:t>
      </w:r>
      <w:r>
        <w:rPr>
          <w:rFonts w:cs="Arial" w:ascii="Arial" w:hAnsi="Arial"/>
          <w:lang w:val="en-GB"/>
        </w:rPr>
        <w:tab/>
        <w:tab/>
        <w:tab/>
        <w:tab/>
        <w:tab/>
        <w:tab/>
        <w:tab/>
        <w:t>Г. Бишкек ул. Минина, 57</w:t>
      </w:r>
    </w:p>
    <w:p>
      <w:pPr>
        <w:pStyle w:val="Normal"/>
        <w:rPr/>
      </w:pPr>
      <w:r>
        <w:rPr/>
      </w:r>
    </w:p>
    <w:p>
      <w:pPr>
        <w:pStyle w:val="Normal"/>
        <w:rPr>
          <w:rFonts w:ascii="Arial" w:hAnsi="Arial" w:cs="Arial"/>
          <w:lang w:val="en-GB"/>
        </w:rPr>
      </w:pPr>
      <w:r>
        <w:rPr>
          <w:rFonts w:cs="Arial" w:ascii="Arial" w:hAnsi="Arial"/>
          <w:lang w:val="en-GB"/>
        </w:rPr>
      </w:r>
    </w:p>
    <w:p>
      <w:pPr>
        <w:pStyle w:val="Normal"/>
        <w:rPr>
          <w:rFonts w:ascii="Arial" w:hAnsi="Arial" w:cs="Arial"/>
          <w:lang w:val="en-US"/>
        </w:rPr>
      </w:pPr>
      <w:r>
        <w:rPr>
          <w:rFonts w:cs="Arial" w:ascii="Arial" w:hAnsi="Arial"/>
          <w:lang w:val="en-US"/>
        </w:rPr>
        <w:tab/>
      </w:r>
    </w:p>
    <w:p>
      <w:pPr>
        <w:pStyle w:val="Normal"/>
        <w:jc w:val="center"/>
        <w:rPr>
          <w:lang w:val="ru-RU" w:eastAsia="zh-CN" w:bidi="hi-IN"/>
        </w:rPr>
      </w:pPr>
      <w:r>
        <w:rPr>
          <w:rFonts w:cs="Arial" w:ascii="Arial" w:hAnsi="Arial"/>
          <w:b/>
          <w:lang w:val="ru-RU" w:eastAsia="zh-CN" w:bidi="hi-IN"/>
        </w:rPr>
        <w:t xml:space="preserve">Альтернативная информация </w:t>
      </w:r>
    </w:p>
    <w:p>
      <w:pPr>
        <w:pStyle w:val="Normal"/>
        <w:tabs>
          <w:tab w:val="left" w:pos="405" w:leader="none"/>
          <w:tab w:val="center" w:pos="4680" w:leader="none"/>
        </w:tabs>
        <w:jc w:val="center"/>
        <w:rPr>
          <w:lang w:val="ru-RU" w:eastAsia="zh-CN" w:bidi="hi-IN"/>
        </w:rPr>
      </w:pPr>
      <w:r>
        <w:rPr>
          <w:rFonts w:cs="Arial" w:ascii="Arial" w:hAnsi="Arial"/>
          <w:b/>
          <w:lang w:val="ru-RU" w:eastAsia="zh-CN" w:bidi="hi-IN"/>
        </w:rPr>
        <w:t>для рассмотрения выполнения Кыргызстаном Конвенции ООН о ликвидации всех форм дискриминации в отношении женщин</w:t>
      </w:r>
    </w:p>
    <w:p>
      <w:pPr>
        <w:pStyle w:val="Normal"/>
        <w:jc w:val="center"/>
        <w:rPr>
          <w:rFonts w:ascii="Arial" w:hAnsi="Arial" w:cs="Arial"/>
          <w:b/>
          <w:b/>
          <w:lang w:val="ru-RU" w:eastAsia="zh-CN" w:bidi="hi-IN"/>
        </w:rPr>
      </w:pPr>
      <w:r>
        <w:rPr>
          <w:rFonts w:cs="Arial" w:ascii="Arial" w:hAnsi="Arial"/>
          <w:b/>
          <w:lang w:val="ru-RU" w:eastAsia="zh-CN" w:bidi="hi-IN"/>
        </w:rPr>
      </w:r>
    </w:p>
    <w:p>
      <w:pPr>
        <w:pStyle w:val="Normal"/>
        <w:jc w:val="center"/>
        <w:rPr>
          <w:lang w:val="ru-RU" w:eastAsia="zh-CN" w:bidi="hi-IN"/>
        </w:rPr>
      </w:pPr>
      <w:r>
        <w:rPr>
          <w:rFonts w:cs="Arial" w:ascii="Arial" w:hAnsi="Arial"/>
          <w:lang w:val="ru-RU" w:eastAsia="zh-CN" w:bidi="hi-IN"/>
        </w:rPr>
        <w:t>Для 76</w:t>
      </w:r>
      <w:r>
        <w:rPr>
          <w:rFonts w:cs="Arial" w:ascii="Arial" w:hAnsi="Arial"/>
          <w:vertAlign w:val="superscript"/>
          <w:lang w:val="ru-RU" w:eastAsia="zh-CN" w:bidi="hi-IN"/>
        </w:rPr>
        <w:t>й</w:t>
      </w:r>
      <w:r>
        <w:rPr>
          <w:rFonts w:cs="Arial" w:ascii="Arial" w:hAnsi="Arial"/>
          <w:lang w:val="ru-RU" w:eastAsia="zh-CN" w:bidi="hi-IN"/>
        </w:rPr>
        <w:t xml:space="preserve"> пре-сессионной рабочей группы КЛДЖ ООН</w:t>
      </w:r>
    </w:p>
    <w:p>
      <w:pPr>
        <w:pStyle w:val="Normal"/>
        <w:jc w:val="center"/>
        <w:rPr>
          <w:b w:val="false"/>
          <w:b w:val="false"/>
          <w:bCs w:val="false"/>
          <w:lang w:val="ru-RU" w:eastAsia="zh-CN" w:bidi="hi-IN"/>
        </w:rPr>
      </w:pPr>
      <w:r>
        <w:rPr>
          <w:rFonts w:cs="Arial" w:ascii="Arial" w:hAnsi="Arial"/>
          <w:b w:val="false"/>
          <w:bCs w:val="false"/>
          <w:color w:val="000000"/>
          <w:lang w:val="ru-RU" w:eastAsia="zh-CN" w:bidi="hi-IN"/>
        </w:rPr>
        <w:t xml:space="preserve">11–15 ноября 2019 </w:t>
      </w:r>
    </w:p>
    <w:p>
      <w:pPr>
        <w:pStyle w:val="Normal"/>
        <w:jc w:val="center"/>
        <w:rPr>
          <w:rFonts w:ascii="Arial" w:hAnsi="Arial" w:cs="Arial"/>
          <w:b/>
          <w:b/>
          <w:bCs/>
          <w:color w:val="000000"/>
          <w:lang w:val="ru-RU" w:eastAsia="zh-CN" w:bidi="hi-IN"/>
        </w:rPr>
      </w:pPr>
      <w:r>
        <w:rPr>
          <w:rFonts w:cs="Arial" w:ascii="Arial" w:hAnsi="Arial"/>
          <w:b/>
          <w:bCs/>
          <w:color w:val="000000"/>
          <w:lang w:val="ru-RU" w:eastAsia="zh-CN" w:bidi="hi-IN"/>
        </w:rPr>
      </w:r>
    </w:p>
    <w:p>
      <w:pPr>
        <w:pStyle w:val="Normal"/>
        <w:jc w:val="center"/>
        <w:rPr>
          <w:rFonts w:ascii="Arial" w:hAnsi="Arial" w:cs="Arial"/>
          <w:b/>
          <w:b/>
          <w:bCs/>
          <w:color w:val="000000"/>
          <w:lang w:val="ru-RU" w:eastAsia="zh-CN" w:bidi="hi-IN"/>
        </w:rPr>
      </w:pPr>
      <w:r>
        <w:rPr>
          <w:rFonts w:cs="Arial" w:ascii="Arial" w:hAnsi="Arial"/>
          <w:b/>
          <w:bCs/>
          <w:color w:val="000000"/>
          <w:lang w:val="ru-RU" w:eastAsia="zh-CN" w:bidi="hi-IN"/>
        </w:rPr>
      </w:r>
    </w:p>
    <w:p>
      <w:pPr>
        <w:pStyle w:val="Normal"/>
        <w:jc w:val="center"/>
        <w:rPr>
          <w:lang w:val="ru-RU" w:eastAsia="zh-CN" w:bidi="hi-IN"/>
        </w:rPr>
      </w:pPr>
      <w:r>
        <w:rPr>
          <w:rFonts w:cs="Arial" w:ascii="Arial" w:hAnsi="Arial"/>
          <w:b/>
          <w:bCs/>
          <w:color w:val="000000"/>
          <w:lang w:val="ru-RU" w:eastAsia="zh-CN" w:bidi="hi-IN"/>
        </w:rPr>
        <w:t>“</w:t>
      </w:r>
      <w:r>
        <w:rPr>
          <w:rFonts w:cs="Arial" w:ascii="Arial" w:hAnsi="Arial"/>
          <w:b/>
          <w:bCs/>
          <w:color w:val="000000"/>
          <w:lang w:val="ru-RU" w:eastAsia="zh-CN" w:bidi="hi-IN"/>
        </w:rPr>
        <w:t>Осуществление права на труд”</w:t>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left"/>
        <w:rPr>
          <w:rFonts w:ascii="Arial" w:hAnsi="Arial" w:cs="Arial"/>
          <w:b w:val="false"/>
          <w:b w:val="false"/>
          <w:bCs w:val="false"/>
          <w:color w:val="000000"/>
          <w:lang w:val="en-US"/>
        </w:rPr>
      </w:pPr>
      <w:r>
        <w:rPr>
          <w:rFonts w:cs="Arial" w:ascii="Arial" w:hAnsi="Arial"/>
          <w:b w:val="false"/>
          <w:bCs w:val="false"/>
          <w:color w:val="000000"/>
          <w:lang w:val="en-US"/>
        </w:rPr>
        <w:tab/>
        <w:tab/>
      </w:r>
      <w:r>
        <w:rPr>
          <w:rFonts w:cs="Arial" w:ascii="Arial" w:hAnsi="Arial"/>
          <w:b w:val="false"/>
          <w:bCs w:val="false"/>
          <w:i/>
          <w:iCs/>
          <w:color w:val="000000"/>
          <w:lang w:val="en-US"/>
        </w:rPr>
        <w:tab/>
      </w:r>
      <w:r>
        <w:rPr>
          <w:rFonts w:cs="Arial" w:ascii="Arial" w:hAnsi="Arial"/>
          <w:b w:val="false"/>
          <w:bCs w:val="false"/>
          <w:i w:val="false"/>
          <w:iCs w:val="false"/>
          <w:color w:val="000000"/>
          <w:lang w:val="en-US"/>
        </w:rPr>
        <w:t>1. Воздействие миграции на положение женщин</w:t>
      </w:r>
    </w:p>
    <w:p>
      <w:pPr>
        <w:pStyle w:val="Normal"/>
        <w:jc w:val="left"/>
        <w:rPr>
          <w:rFonts w:ascii="Arial" w:hAnsi="Arial" w:cs="Arial"/>
          <w:b w:val="false"/>
          <w:b w:val="false"/>
          <w:bCs w:val="false"/>
          <w:i w:val="false"/>
          <w:i w:val="false"/>
          <w:iCs w:val="false"/>
          <w:color w:val="000000"/>
          <w:lang w:val="en-US"/>
        </w:rPr>
      </w:pPr>
      <w:r>
        <w:rPr>
          <w:rFonts w:cs="Arial" w:ascii="Arial" w:hAnsi="Arial"/>
          <w:b w:val="false"/>
          <w:bCs w:val="false"/>
          <w:i w:val="false"/>
          <w:iCs w:val="false"/>
          <w:color w:val="000000"/>
          <w:lang w:val="en-US"/>
        </w:rPr>
        <w:tab/>
        <w:tab/>
        <w:tab/>
        <w:t>- Проблемы репродуктивного здоровья (стр.3)</w:t>
      </w:r>
    </w:p>
    <w:p>
      <w:pPr>
        <w:pStyle w:val="Normal"/>
        <w:jc w:val="left"/>
        <w:rPr>
          <w:rFonts w:ascii="Arial" w:hAnsi="Arial" w:cs="Arial"/>
          <w:b w:val="false"/>
          <w:b w:val="false"/>
          <w:bCs w:val="false"/>
          <w:i w:val="false"/>
          <w:i w:val="false"/>
          <w:iCs w:val="false"/>
          <w:color w:val="000000"/>
          <w:lang w:val="en-US"/>
        </w:rPr>
      </w:pPr>
      <w:r>
        <w:rPr>
          <w:rFonts w:cs="Arial" w:ascii="Arial" w:hAnsi="Arial"/>
          <w:b w:val="false"/>
          <w:bCs w:val="false"/>
          <w:i w:val="false"/>
          <w:iCs w:val="false"/>
          <w:color w:val="000000"/>
          <w:lang w:val="en-US"/>
        </w:rPr>
        <w:tab/>
        <w:tab/>
        <w:tab/>
        <w:t>- Трудности женщин живущих с ВИЧ (стр.5)</w:t>
      </w:r>
    </w:p>
    <w:p>
      <w:pPr>
        <w:pStyle w:val="Normal"/>
        <w:jc w:val="left"/>
        <w:rPr>
          <w:rFonts w:ascii="Arial" w:hAnsi="Arial" w:cs="Arial"/>
          <w:b w:val="false"/>
          <w:b w:val="false"/>
          <w:bCs w:val="false"/>
          <w:i w:val="false"/>
          <w:i w:val="false"/>
          <w:iCs w:val="false"/>
          <w:color w:val="000000"/>
          <w:lang w:val="en-US"/>
        </w:rPr>
      </w:pPr>
      <w:r>
        <w:rPr>
          <w:rFonts w:cs="Arial" w:ascii="Arial" w:hAnsi="Arial"/>
          <w:b w:val="false"/>
          <w:bCs w:val="false"/>
          <w:i w:val="false"/>
          <w:iCs w:val="false"/>
          <w:color w:val="000000"/>
          <w:lang w:val="en-US"/>
        </w:rPr>
        <w:tab/>
        <w:tab/>
        <w:tab/>
        <w:t>- Стигматизация мигранток соотечественниками (стр.7)</w:t>
      </w:r>
    </w:p>
    <w:p>
      <w:pPr>
        <w:pStyle w:val="Normal"/>
        <w:jc w:val="left"/>
        <w:rPr>
          <w:rFonts w:ascii="Arial" w:hAnsi="Arial" w:cs="Arial"/>
          <w:b w:val="false"/>
          <w:b w:val="false"/>
          <w:bCs w:val="false"/>
          <w:i w:val="false"/>
          <w:i w:val="false"/>
          <w:iCs w:val="false"/>
          <w:color w:val="000000"/>
          <w:lang w:val="en-US"/>
        </w:rPr>
      </w:pPr>
      <w:r>
        <w:rPr>
          <w:rFonts w:cs="Arial" w:ascii="Arial" w:hAnsi="Arial"/>
          <w:b w:val="false"/>
          <w:bCs w:val="false"/>
          <w:i w:val="false"/>
          <w:iCs w:val="false"/>
          <w:color w:val="000000"/>
          <w:lang w:val="en-US"/>
        </w:rPr>
        <w:tab/>
        <w:tab/>
        <w:tab/>
        <w:t>- Воздействие миграции на детей; труд</w:t>
      </w:r>
      <w:r>
        <w:rPr>
          <w:rFonts w:eastAsia="Times New Roman" w:cs="Arial" w:ascii="Arial" w:hAnsi="Arial"/>
          <w:b w:val="false"/>
          <w:bCs w:val="false"/>
          <w:i w:val="false"/>
          <w:iCs w:val="false"/>
          <w:color w:val="000000"/>
          <w:lang w:val="en-US"/>
        </w:rPr>
        <w:t xml:space="preserve"> несовершеннолетних </w:t>
        <w:tab/>
        <w:tab/>
        <w:tab/>
        <w:tab/>
        <w:t>мигранток (стр.9)</w:t>
      </w:r>
    </w:p>
    <w:p>
      <w:pPr>
        <w:pStyle w:val="Normal"/>
        <w:jc w:val="left"/>
        <w:rPr>
          <w:rFonts w:ascii="Arial" w:hAnsi="Arial" w:cs="Arial"/>
          <w:b w:val="false"/>
          <w:b w:val="false"/>
          <w:bCs w:val="false"/>
          <w:i w:val="false"/>
          <w:i w:val="false"/>
          <w:iCs w:val="false"/>
          <w:color w:val="000000"/>
          <w:lang w:val="en-US"/>
        </w:rPr>
      </w:pPr>
      <w:r>
        <w:rPr>
          <w:rFonts w:cs="Arial" w:ascii="Arial" w:hAnsi="Arial"/>
          <w:b w:val="false"/>
          <w:bCs w:val="false"/>
          <w:i w:val="false"/>
          <w:iCs w:val="false"/>
          <w:color w:val="000000"/>
          <w:lang w:val="en-US"/>
        </w:rPr>
        <w:tab/>
        <w:tab/>
        <w:tab/>
        <w:t>2. Ограничения прав женщин в сфере занятости (стр. 10)</w:t>
      </w:r>
    </w:p>
    <w:p>
      <w:pPr>
        <w:pStyle w:val="Normal"/>
        <w:jc w:val="left"/>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Liberation Serif" w:hAnsi="Liberation Serif" w:cs="Arial"/>
          <w:b/>
          <w:b/>
          <w:bCs/>
          <w:color w:val="000000"/>
          <w:lang w:val="en-US"/>
        </w:rPr>
      </w:pPr>
      <w:r>
        <w:rPr>
          <w:rFonts w:cs="Arial" w:ascii="Liberation Serif" w:hAnsi="Liberation Serif"/>
          <w:b/>
          <w:bCs/>
          <w:color w:val="000000"/>
          <w:lang w:val="en-US"/>
        </w:rPr>
      </w:r>
    </w:p>
    <w:p>
      <w:pPr>
        <w:pStyle w:val="Normal"/>
        <w:jc w:val="center"/>
        <w:rPr>
          <w:rFonts w:ascii="Liberation Serif" w:hAnsi="Liberation Serif"/>
        </w:rPr>
      </w:pPr>
      <w:r>
        <w:rPr>
          <w:rFonts w:cs="Arial" w:ascii="Liberation Serif" w:hAnsi="Liberation Serif"/>
          <w:b/>
          <w:bCs/>
          <w:color w:val="000000"/>
          <w:lang w:val="en-US"/>
        </w:rPr>
        <w:t xml:space="preserve">Сентябрь 2019 </w:t>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pPr>
      <w:r>
        <w:rPr>
          <w:b/>
          <w:bCs/>
          <w:color w:val="000000"/>
        </w:rPr>
        <w:t>Воздействие миграции на положение женщин</w:t>
      </w:r>
    </w:p>
    <w:p>
      <w:pPr>
        <w:pStyle w:val="Normal"/>
        <w:jc w:val="center"/>
        <w:rPr>
          <w:b/>
          <w:b/>
          <w:bCs/>
          <w:color w:val="000000"/>
        </w:rPr>
      </w:pPr>
      <w:r>
        <w:rPr>
          <w:b/>
          <w:bCs/>
          <w:color w:val="000000"/>
        </w:rPr>
      </w:r>
    </w:p>
    <w:p>
      <w:pPr>
        <w:pStyle w:val="Normal"/>
        <w:jc w:val="both"/>
        <w:rPr/>
      </w:pPr>
      <w:r>
        <w:rPr>
          <w:rStyle w:val="Style13"/>
          <w:i w:val="false"/>
          <w:iCs w:val="false"/>
          <w:color w:val="000000"/>
        </w:rPr>
        <w:t>По разным оценкам, примерно 12-15% населения, то есть больше 800 тысяч граждан Кыргызстана находятся в трудовой миграции. Более 90% кыргызстанцев уезжает работать в страны ЕАЭС, при том 9 из 10 человек выбирают Россию. В течение последних лет наблюдается феминизация миграции из Кыргызстана: по разным данным от 45% до 60%</w:t>
      </w:r>
      <w:r>
        <w:rPr>
          <w:rStyle w:val="Style17"/>
          <w:color w:val="000000"/>
        </w:rPr>
        <w:t xml:space="preserve"> </w:t>
      </w:r>
      <w:r>
        <w:rPr>
          <w:rStyle w:val="Style13"/>
          <w:i w:val="false"/>
          <w:iCs w:val="false"/>
          <w:color w:val="000000"/>
        </w:rPr>
        <w:t>миграционного потока составляют женщины. Они преобладают над другими мигрантками из стран Центральной Азии, трудящимися в России, чаще едут работать самостоятельно, с подругами либо родственниками и знакомыми, а не вслед за мужем или в составе семьи.</w:t>
      </w:r>
      <w:r>
        <w:rPr>
          <w:rStyle w:val="Style13"/>
          <w:rStyle w:val="Style17"/>
          <w:i w:val="false"/>
          <w:iCs w:val="false"/>
          <w:color w:val="000000"/>
        </w:rPr>
        <w:footnoteReference w:id="2"/>
      </w:r>
      <w:r>
        <w:rPr>
          <w:rStyle w:val="Style13"/>
          <w:i w:val="false"/>
          <w:iCs w:val="false"/>
          <w:color w:val="000000"/>
        </w:rPr>
        <w:t xml:space="preserve"> </w:t>
      </w:r>
    </w:p>
    <w:p>
      <w:pPr>
        <w:pStyle w:val="Normal"/>
        <w:jc w:val="both"/>
        <w:rPr>
          <w:rStyle w:val="Style13"/>
          <w:i w:val="false"/>
          <w:i w:val="false"/>
          <w:iCs w:val="false"/>
          <w:color w:val="000000"/>
        </w:rPr>
      </w:pPr>
      <w:r>
        <w:rPr>
          <w:i w:val="false"/>
          <w:iCs w:val="false"/>
          <w:color w:val="000000"/>
        </w:rPr>
      </w:r>
    </w:p>
    <w:p>
      <w:pPr>
        <w:pStyle w:val="Normal"/>
        <w:jc w:val="both"/>
        <w:rPr/>
      </w:pPr>
      <w:r>
        <w:rPr>
          <w:rStyle w:val="Style13"/>
          <w:i w:val="false"/>
          <w:iCs w:val="false"/>
          <w:color w:val="000000"/>
        </w:rPr>
        <w:t>Однако это объясняется отнюдь не свободой выбора женщин и их желанием стать трудовыми мигрантками. Большинство ж</w:t>
      </w:r>
      <w:r>
        <w:rPr>
          <w:color w:val="000000"/>
        </w:rPr>
        <w:t>енщин, подверженных миграции, отмечают отсутствие авторитета в семье, достаточного для принятия самостоятельных решений: в браке за них отвечает муж, а до брака — родители. Патриархальные традиции и зачастую беспрекословное послушание старшим приводит к тому, что отец, мать другие взрослые и пожилые родственники сильно влияют на ребёнка в течение всей его жизни. При этом дочери находятся в более уязвимом положении от своих родителей, чем сыновья.</w:t>
      </w:r>
      <w:r>
        <w:rPr>
          <w:rStyle w:val="Style17"/>
          <w:color w:val="000000"/>
        </w:rPr>
        <w:footnoteReference w:id="3"/>
      </w:r>
      <w:r>
        <w:rPr>
          <w:color w:val="000000"/>
        </w:rPr>
        <w:t xml:space="preserve"> Кыргызстанцы считают, что последние менее трудолюбивы и терпеливы, в то время как девушки чаще готовы приносить в жертву свои интересы ради блага семьи. Поэтому в них они видят более выгодных мигранток. Многие молодые незамужние девушки (60% опрошенных МОМ) едут в миграцию из-за долгов родителей, отправляющих их трудиться, либо разрешающих им ехать зарабатывать деньги для спасения семьи от бедности. Одновременно с этим в сельских областях отъезд женщин в миграцию рассматривается как «меньшая потеря рабочих рук в домашнем хозяйстве».</w:t>
      </w:r>
      <w:r>
        <w:rPr>
          <w:rStyle w:val="Style17"/>
          <w:color w:val="000000"/>
        </w:rPr>
        <w:footnoteReference w:id="4"/>
      </w:r>
    </w:p>
    <w:p>
      <w:pPr>
        <w:pStyle w:val="Normal"/>
        <w:jc w:val="both"/>
        <w:rPr>
          <w:color w:val="000000"/>
        </w:rPr>
      </w:pPr>
      <w:r>
        <w:rPr>
          <w:color w:val="000000"/>
        </w:rPr>
      </w:r>
    </w:p>
    <w:p>
      <w:pPr>
        <w:pStyle w:val="Normal"/>
        <w:jc w:val="both"/>
        <w:rPr/>
      </w:pPr>
      <w:r>
        <w:rPr>
          <w:rStyle w:val="SubtleEmphasis"/>
          <w:i w:val="false"/>
          <w:color w:val="000000"/>
        </w:rPr>
        <w:t xml:space="preserve">Тем не менее, миграция открывает возможности для эмансипации многих женщин, играя немалую роль в их социальном продвижении и росте. Нередко женщины, трудившиеся за пределами страны в больших городах, с гордостью говорят о своём опыте и заработке: работа за границей становится не только ступенью к более высокой самооценке и построению карьеры, но и средством для того, чтобы прокормить или обучить детей, обеспечить пожилых родственников и приобрести недвижимость. К сожалению, не каждый миграционный опыт заканчивается удачно. </w:t>
      </w:r>
      <w:r>
        <w:rPr>
          <w:rStyle w:val="SubtleEmphasis"/>
          <w:rFonts w:eastAsia="Times New Roman"/>
          <w:i w:val="false"/>
          <w:color w:val="000000"/>
        </w:rPr>
        <w:t xml:space="preserve">Трудовая миграция женщин – тяжёлый труд в очень сложных условиях, на который женщин вынуждает, в том числе, отсутствие адекватного заработка и рабочих мест в Кыргызстане. </w:t>
      </w:r>
    </w:p>
    <w:p>
      <w:pPr>
        <w:pStyle w:val="Normal"/>
        <w:jc w:val="both"/>
        <w:rPr>
          <w:rStyle w:val="SubtleEmphasis"/>
          <w:rFonts w:eastAsia="Times New Roman"/>
          <w:i w:val="false"/>
          <w:i w:val="false"/>
          <w:color w:val="000000"/>
        </w:rPr>
      </w:pPr>
      <w:r>
        <w:rPr>
          <w:rFonts w:eastAsia="Times New Roman"/>
          <w:i w:val="false"/>
          <w:color w:val="000000"/>
        </w:rPr>
      </w:r>
    </w:p>
    <w:p>
      <w:pPr>
        <w:pStyle w:val="Normal"/>
        <w:spacing w:before="0" w:after="160"/>
        <w:contextualSpacing/>
        <w:jc w:val="both"/>
        <w:rPr/>
      </w:pPr>
      <w:r>
        <w:rPr>
          <w:rStyle w:val="SubtleEmphasis"/>
          <w:rFonts w:eastAsia="Calibri" w:cs="DejaVu Sans"/>
          <w:i w:val="false"/>
          <w:color w:val="000000"/>
          <w:lang w:eastAsia="en-US" w:bidi="ar-SA"/>
        </w:rPr>
        <w:t>Женщины, наряду с мужчинами, сталкиваются с рядом трудностей как в ходе регулярной миграции, так и при отсутствии требуемых миграционных документов: с антимиграционными рейдами</w:t>
      </w:r>
      <w:r>
        <w:rPr>
          <w:rStyle w:val="SubtleEmphasis"/>
          <w:rStyle w:val="Style17"/>
          <w:rFonts w:eastAsia="Calibri" w:cs="DejaVu Sans"/>
          <w:i w:val="false"/>
          <w:color w:val="000000"/>
          <w:lang w:eastAsia="en-US" w:bidi="ar-SA"/>
        </w:rPr>
        <w:footnoteReference w:id="5"/>
      </w:r>
      <w:r>
        <w:rPr>
          <w:rStyle w:val="SubtleEmphasis"/>
          <w:rFonts w:eastAsia="Calibri" w:cs="DejaVu Sans"/>
          <w:i w:val="false"/>
          <w:color w:val="000000"/>
          <w:lang w:eastAsia="en-US" w:bidi="ar-SA"/>
        </w:rPr>
        <w:t xml:space="preserve"> и спецоперациями по массовому выдворению за незначительные нарушения, обманом со стороны работодателей, невыплатой или частичной выплатой заработной платы</w:t>
      </w:r>
      <w:r>
        <w:rPr>
          <w:rStyle w:val="SubtleEmphasis"/>
          <w:rStyle w:val="Style17"/>
          <w:rFonts w:eastAsia="Calibri" w:cs="DejaVu Sans"/>
          <w:i w:val="false"/>
          <w:color w:val="000000"/>
          <w:lang w:eastAsia="en-US" w:bidi="ar-SA"/>
        </w:rPr>
        <w:footnoteReference w:id="6"/>
      </w:r>
      <w:r>
        <w:rPr>
          <w:rStyle w:val="SubtleEmphasis"/>
          <w:rFonts w:eastAsia="Calibri" w:cs="DejaVu Sans"/>
          <w:i w:val="false"/>
          <w:color w:val="000000"/>
          <w:lang w:eastAsia="en-US" w:bidi="ar-SA"/>
        </w:rPr>
        <w:t xml:space="preserve"> и даже вопиющими случаями принудительного труда</w:t>
      </w:r>
      <w:r>
        <w:rPr>
          <w:rStyle w:val="SubtleEmphasis"/>
          <w:rStyle w:val="Style17"/>
          <w:rFonts w:eastAsia="Calibri" w:cs="DejaVu Sans"/>
          <w:i w:val="false"/>
          <w:color w:val="000000"/>
          <w:lang w:eastAsia="en-US" w:bidi="ar-SA"/>
        </w:rPr>
        <w:footnoteReference w:id="7"/>
      </w:r>
      <w:r>
        <w:rPr>
          <w:rStyle w:val="SubtleEmphasis"/>
          <w:rFonts w:eastAsia="Calibri" w:cs="DejaVu Sans"/>
          <w:i w:val="false"/>
          <w:color w:val="000000"/>
          <w:lang w:eastAsia="en-US" w:bidi="ar-SA"/>
        </w:rPr>
        <w:t>, трудностями с арендой жилья, массовым неполучением медицинской помощи (от трети до четверти смертей мигрантов в России связаны с заболеваниями</w:t>
      </w:r>
      <w:r>
        <w:rPr>
          <w:rStyle w:val="SubtleEmphasis"/>
          <w:rStyle w:val="Style17"/>
          <w:rFonts w:eastAsia="Calibri" w:cs="DejaVu Sans"/>
          <w:i w:val="false"/>
          <w:color w:val="000000"/>
          <w:lang w:eastAsia="en-US" w:bidi="ar-SA"/>
        </w:rPr>
        <w:footnoteReference w:id="8"/>
      </w:r>
      <w:r>
        <w:rPr>
          <w:rStyle w:val="SubtleEmphasis"/>
          <w:rFonts w:eastAsia="Calibri" w:cs="DejaVu Sans"/>
          <w:i w:val="false"/>
          <w:color w:val="000000"/>
          <w:lang w:eastAsia="en-US" w:bidi="ar-SA"/>
        </w:rPr>
        <w:t xml:space="preserve">), отсутствием реального доступа детей к общему образованию и детским дошкольным учреждениям. </w:t>
      </w:r>
      <w:r>
        <w:rPr>
          <w:rStyle w:val="Style13"/>
          <w:rFonts w:eastAsia="Times New Roman" w:cs="DejaVu Sans"/>
          <w:i w:val="false"/>
          <w:iCs w:val="false"/>
          <w:color w:val="000000"/>
          <w:lang w:eastAsia="en-US" w:bidi="ar-SA"/>
        </w:rPr>
        <w:t>Кроме того, женщины испытывают дополнительные сложности и риски. С множественной дискриминацией сталкиваются беременные, многодетные и одинокие матери, девочки-подростки и женщины, живущие с ВИЧ.</w:t>
      </w:r>
    </w:p>
    <w:p>
      <w:pPr>
        <w:pStyle w:val="Normal"/>
        <w:spacing w:before="0" w:after="160"/>
        <w:contextualSpacing/>
        <w:jc w:val="both"/>
        <w:rPr>
          <w:rStyle w:val="SubtleEmphasis"/>
          <w:rFonts w:eastAsia="Calibri" w:cs="DejaVu Sans"/>
          <w:i w:val="false"/>
          <w:i w:val="false"/>
          <w:color w:val="000000"/>
          <w:lang w:eastAsia="en-US" w:bidi="ar-SA"/>
        </w:rPr>
      </w:pPr>
      <w:r>
        <w:rPr>
          <w:rFonts w:eastAsia="Calibri" w:cs="DejaVu Sans"/>
          <w:i w:val="false"/>
          <w:color w:val="000000"/>
          <w:lang w:eastAsia="en-US" w:bidi="ar-SA"/>
        </w:rPr>
      </w:r>
    </w:p>
    <w:p>
      <w:pPr>
        <w:pStyle w:val="Normal"/>
        <w:spacing w:before="0" w:after="160"/>
        <w:contextualSpacing/>
        <w:jc w:val="both"/>
        <w:rPr/>
      </w:pPr>
      <w:r>
        <w:rPr>
          <w:rStyle w:val="SubtleEmphasis"/>
          <w:rFonts w:eastAsia="Times New Roman"/>
          <w:i w:val="false"/>
          <w:color w:val="000000"/>
        </w:rPr>
        <w:t xml:space="preserve">Уезжая в миграцию в страны </w:t>
      </w:r>
      <w:r>
        <w:rPr>
          <w:rStyle w:val="Style13"/>
          <w:rFonts w:eastAsia="Times New Roman"/>
          <w:i w:val="false"/>
          <w:iCs w:val="false"/>
          <w:color w:val="000000"/>
        </w:rPr>
        <w:t xml:space="preserve">ЕАЭС, женщины </w:t>
      </w:r>
      <w:r>
        <w:rPr>
          <w:rStyle w:val="SubtleEmphasis"/>
          <w:rFonts w:eastAsia="Times New Roman"/>
          <w:i w:val="false"/>
          <w:color w:val="000000"/>
        </w:rPr>
        <w:t xml:space="preserve">преимущественно работают в сфере торговли, питания, сервиса и услуг, а также в частных домашних хозяйствах, где особенно часто они становятся «невидимой рабочей силой». Изолированность трудовых мигранток, являясь одной из характерных проблем женской миграции, в сочетании с патриархальными стереотипами приводит к увеличению рисков гендерно-обусловленного насилия, принудительного труда и разных форм эксплуатации. В частых случаях получения женщинами работы через знакомых или членов семьи мигрантки даже не могут пожаловаться на унижения и насилие, опасаясь недоверия и негативной обвинительной реакции родственников. </w:t>
      </w:r>
      <w:r>
        <w:rPr>
          <w:rStyle w:val="Style17"/>
          <w:rFonts w:eastAsia="Times New Roman"/>
          <w:iCs/>
          <w:color w:val="000000"/>
          <w:position w:val="0"/>
          <w:sz w:val="24"/>
          <w:sz w:val="24"/>
          <w:vertAlign w:val="baseline"/>
        </w:rPr>
        <w:t>Известны случаи когда женщины, надеявшиеся на обещанную работу няней или горничной, приехав в страну назначения по объявлению или по совету знакомых из Кыргызстана, оказывались жертвами торговли людьми или обманным путём попадали в сексуальное рабство к физическим лицам и даже в организованные бордели.</w:t>
      </w:r>
      <w:r>
        <w:rPr>
          <w:rStyle w:val="Style17"/>
          <w:rStyle w:val="Style17"/>
          <w:rFonts w:eastAsia="Times New Roman"/>
          <w:iCs/>
          <w:color w:val="000000"/>
          <w:position w:val="0"/>
          <w:sz w:val="24"/>
          <w:sz w:val="24"/>
          <w:vertAlign w:val="baseline"/>
        </w:rPr>
        <w:footnoteReference w:id="9"/>
      </w:r>
      <w:r>
        <w:rPr>
          <w:rStyle w:val="Style17"/>
          <w:rFonts w:eastAsia="Times New Roman"/>
          <w:iCs/>
          <w:color w:val="000000"/>
          <w:position w:val="0"/>
          <w:sz w:val="24"/>
          <w:sz w:val="24"/>
          <w:vertAlign w:val="baseline"/>
        </w:rPr>
        <w:t xml:space="preserve"> К сожалению, распространены случаи когда женщины становятся жертвами физического насилия</w:t>
      </w:r>
      <w:r>
        <w:rPr>
          <w:rStyle w:val="Style17"/>
          <w:rStyle w:val="Style17"/>
          <w:rFonts w:eastAsia="Times New Roman"/>
          <w:iCs/>
          <w:color w:val="000000"/>
          <w:position w:val="0"/>
          <w:sz w:val="24"/>
          <w:sz w:val="24"/>
          <w:vertAlign w:val="baseline"/>
        </w:rPr>
        <w:footnoteReference w:id="10"/>
      </w:r>
      <w:r>
        <w:rPr>
          <w:rStyle w:val="Style17"/>
          <w:rFonts w:eastAsia="Times New Roman"/>
          <w:iCs/>
          <w:color w:val="000000"/>
          <w:position w:val="0"/>
          <w:sz w:val="24"/>
          <w:sz w:val="24"/>
          <w:vertAlign w:val="baseline"/>
        </w:rPr>
        <w:t xml:space="preserve"> или сексуальной эксплуатации мужчин - трудовых мигрантов, в том числе заставляющих их таким образом расплачиваться за жилье, услуги, либо по иным причинам.</w:t>
      </w:r>
      <w:r>
        <w:rPr>
          <w:rStyle w:val="Style17"/>
          <w:rStyle w:val="Style17"/>
          <w:rFonts w:eastAsia="Times New Roman"/>
          <w:iCs/>
          <w:color w:val="000000"/>
          <w:position w:val="0"/>
          <w:sz w:val="24"/>
          <w:sz w:val="24"/>
          <w:vertAlign w:val="baseline"/>
        </w:rPr>
        <w:footnoteReference w:id="11"/>
      </w:r>
      <w:r>
        <w:rPr>
          <w:rStyle w:val="Style17"/>
          <w:iCs/>
          <w:color w:val="000000"/>
          <w:position w:val="0"/>
          <w:sz w:val="24"/>
          <w:sz w:val="24"/>
          <w:vertAlign w:val="baseline"/>
        </w:rPr>
        <w:t xml:space="preserve"> Находясь в постоянном страхе перед насильниками и государственной властью чужой страны, нередко берущей взятки угрожая депортацией, мигрантки почти никогда не обращаются за помощью в правоохранительные органы. </w:t>
      </w:r>
    </w:p>
    <w:p>
      <w:pPr>
        <w:pStyle w:val="Normal"/>
        <w:spacing w:before="0" w:after="160"/>
        <w:contextualSpacing/>
        <w:jc w:val="both"/>
        <w:rPr>
          <w:rStyle w:val="Style17"/>
          <w:iCs/>
          <w:color w:val="000000"/>
          <w:position w:val="0"/>
          <w:sz w:val="24"/>
          <w:sz w:val="24"/>
          <w:vertAlign w:val="baseline"/>
        </w:rPr>
      </w:pPr>
      <w:r>
        <w:rPr>
          <w:iCs/>
          <w:color w:val="000000"/>
          <w:position w:val="0"/>
          <w:sz w:val="24"/>
          <w:sz w:val="24"/>
          <w:vertAlign w:val="baseline"/>
        </w:rPr>
      </w:r>
    </w:p>
    <w:p>
      <w:pPr>
        <w:pStyle w:val="Normal"/>
        <w:spacing w:before="0" w:after="160"/>
        <w:contextualSpacing/>
        <w:jc w:val="left"/>
        <w:rPr>
          <w:rFonts w:ascii="Arial" w:hAnsi="Arial" w:cs="Arial"/>
          <w:b w:val="false"/>
          <w:b w:val="false"/>
          <w:bCs w:val="false"/>
          <w:iCs/>
          <w:color w:val="000000"/>
          <w:position w:val="0"/>
          <w:sz w:val="24"/>
          <w:sz w:val="24"/>
          <w:vertAlign w:val="baseline"/>
          <w:lang w:val="en-US"/>
        </w:rPr>
      </w:pPr>
      <w:r>
        <w:rPr>
          <w:rStyle w:val="Style17"/>
          <w:rFonts w:cs="Arial"/>
          <w:b/>
          <w:bCs/>
          <w:i/>
          <w:iCs/>
          <w:color w:val="000000"/>
          <w:position w:val="0"/>
          <w:sz w:val="24"/>
          <w:sz w:val="24"/>
          <w:vertAlign w:val="baseline"/>
          <w:lang w:val="en-US"/>
        </w:rPr>
        <w:t>- Проблемы репродуктивного здоровья</w:t>
      </w:r>
    </w:p>
    <w:p>
      <w:pPr>
        <w:pStyle w:val="Normal"/>
        <w:spacing w:before="0" w:after="160"/>
        <w:contextualSpacing/>
        <w:jc w:val="both"/>
        <w:rPr>
          <w:rStyle w:val="SubtleEmphasis"/>
          <w:rFonts w:eastAsia="Calibri" w:cs="DejaVu Sans"/>
          <w:i w:val="false"/>
          <w:i w:val="false"/>
          <w:iCs w:val="false"/>
          <w:color w:val="000000"/>
          <w:lang w:eastAsia="en-US" w:bidi="ar-SA"/>
        </w:rPr>
      </w:pPr>
      <w:r>
        <w:rPr>
          <w:rFonts w:eastAsia="Calibri" w:cs="DejaVu Sans"/>
          <w:i w:val="false"/>
          <w:iCs w:val="false"/>
          <w:color w:val="000000"/>
          <w:lang w:eastAsia="en-US" w:bidi="ar-SA"/>
        </w:rPr>
      </w:r>
    </w:p>
    <w:p>
      <w:pPr>
        <w:pStyle w:val="Normal"/>
        <w:spacing w:before="0" w:after="160"/>
        <w:contextualSpacing/>
        <w:jc w:val="both"/>
        <w:rPr/>
      </w:pPr>
      <w:r>
        <w:rPr>
          <w:rStyle w:val="SubtleEmphasis"/>
          <w:rFonts w:eastAsia="Calibri" w:cs="DejaVu Sans"/>
          <w:i w:val="false"/>
          <w:iCs w:val="false"/>
          <w:color w:val="000000"/>
          <w:lang w:eastAsia="en-US" w:bidi="ar-SA"/>
        </w:rPr>
        <w:t>Уезжая в миграцию, некоторые женщины</w:t>
      </w:r>
      <w:r>
        <w:rPr>
          <w:rStyle w:val="SubtleEmphasis"/>
          <w:rFonts w:eastAsia="Calibri" w:cs="DejaVu Sans"/>
          <w:color w:val="000000"/>
          <w:lang w:eastAsia="en-US" w:bidi="ar-SA"/>
        </w:rPr>
        <w:t xml:space="preserve"> </w:t>
      </w:r>
      <w:r>
        <w:rPr>
          <w:rStyle w:val="SubtleEmphasis"/>
          <w:rFonts w:eastAsia="Calibri" w:cs="DejaVu Sans"/>
          <w:i w:val="false"/>
          <w:iCs w:val="false"/>
          <w:color w:val="000000"/>
          <w:lang w:eastAsia="en-US" w:bidi="ar-SA"/>
        </w:rPr>
        <w:t>учатся и осваивают новые профессии, но большинство занято слишком тяжёлым трудом, не обращая внимания на свою личную жизнь и самочувствие.</w:t>
      </w:r>
      <w:r>
        <w:rPr>
          <w:rStyle w:val="SubtleEmphasis"/>
          <w:rStyle w:val="Style17"/>
          <w:rFonts w:eastAsia="Calibri" w:cs="DejaVu Sans"/>
          <w:i w:val="false"/>
          <w:iCs w:val="false"/>
          <w:color w:val="000000"/>
          <w:lang w:eastAsia="en-US" w:bidi="ar-SA"/>
        </w:rPr>
        <w:footnoteReference w:id="12"/>
      </w:r>
      <w:r>
        <w:rPr>
          <w:rStyle w:val="SubtleEmphasis"/>
          <w:rFonts w:eastAsia="Calibri" w:cs="DejaVu Sans"/>
          <w:i w:val="false"/>
          <w:iCs w:val="false"/>
          <w:color w:val="000000"/>
          <w:lang w:eastAsia="en-US" w:bidi="ar-SA"/>
        </w:rPr>
        <w:t xml:space="preserve"> </w:t>
      </w:r>
      <w:r>
        <w:rPr>
          <w:rStyle w:val="Style13"/>
          <w:rFonts w:eastAsia="Times New Roman"/>
          <w:i w:val="false"/>
          <w:iCs w:val="false"/>
          <w:color w:val="000000"/>
        </w:rPr>
        <w:t>Мигрантки часто сталкиваются со специфическими проблемами, связанными со здоровьем матерей, новорожденных и детей.</w:t>
      </w:r>
      <w:r>
        <w:rPr>
          <w:rStyle w:val="Style13"/>
          <w:rStyle w:val="Style17"/>
          <w:rFonts w:eastAsia="Times New Roman"/>
          <w:i w:val="false"/>
          <w:iCs w:val="false"/>
          <w:color w:val="000000"/>
        </w:rPr>
        <w:footnoteReference w:id="13"/>
      </w:r>
      <w:r>
        <w:rPr>
          <w:rStyle w:val="Style13"/>
          <w:rFonts w:eastAsia="Times New Roman"/>
          <w:i w:val="false"/>
          <w:iCs w:val="false"/>
          <w:color w:val="000000"/>
        </w:rPr>
        <w:t xml:space="preserve"> При этом они п</w:t>
      </w:r>
      <w:r>
        <w:rPr>
          <w:rStyle w:val="SubtleEmphasis"/>
          <w:rFonts w:eastAsia="Times New Roman"/>
          <w:i w:val="false"/>
          <w:color w:val="000000"/>
        </w:rPr>
        <w:t>рактически не обращаются за медицинской помощью, не только во время беременности, но и в послеродовой период. Вопрос о репродуктивном и детском здоровье имеет особое значение учитывая, частые беременности и роды в миграции. Ж</w:t>
      </w:r>
      <w:r>
        <w:rPr>
          <w:rStyle w:val="FootnoteCharacters"/>
          <w:rFonts w:eastAsia="Times New Roman"/>
          <w:iCs/>
          <w:color w:val="000000"/>
          <w:position w:val="0"/>
          <w:sz w:val="24"/>
          <w:sz w:val="24"/>
          <w:vertAlign w:val="baseline"/>
        </w:rPr>
        <w:t>енщины-мигрантки нередко погибают при родах или во время беременности из-за тяжёлых осложнений хронических заболеваний без доступа к медицинским услугам. Так, в 2017 году из 48 материнских смертей 5 пришлись на долю мигранток.</w:t>
      </w:r>
      <w:r>
        <w:rPr>
          <w:rStyle w:val="FootnoteCharacters"/>
          <w:rStyle w:val="Style17"/>
          <w:rFonts w:eastAsia="Times New Roman"/>
          <w:iCs/>
          <w:color w:val="000000"/>
          <w:position w:val="0"/>
          <w:sz w:val="24"/>
          <w:sz w:val="24"/>
          <w:vertAlign w:val="baseline"/>
        </w:rPr>
        <w:footnoteReference w:id="14"/>
      </w:r>
      <w:r>
        <w:rPr>
          <w:rStyle w:val="FootnoteCharacters"/>
          <w:rFonts w:eastAsia="Times New Roman"/>
          <w:iCs/>
          <w:color w:val="000000"/>
          <w:position w:val="0"/>
          <w:sz w:val="24"/>
          <w:sz w:val="24"/>
          <w:vertAlign w:val="baseline"/>
        </w:rPr>
        <w:t xml:space="preserve"> Хотя з</w:t>
      </w:r>
      <w:r>
        <w:rPr>
          <w:rStyle w:val="SubtleEmphasis"/>
          <w:rFonts w:eastAsia="Times New Roman"/>
          <w:i w:val="false"/>
          <w:color w:val="000000"/>
        </w:rPr>
        <w:t>а последние 3 года в Кыргызстане наблюдается тенденция к снижению случаев материнской смертности среди женщин – внутренних мигранток с 22,9% в 2016 году до 11,5% в 2018 году, необходимо учитывать увеличение материнской смертности внешних мигранток с 18,2% до 33,3% соответственно</w:t>
      </w:r>
      <w:r>
        <w:rPr>
          <w:rStyle w:val="SubtleEmphasis"/>
          <w:rStyle w:val="Style17"/>
          <w:rFonts w:eastAsia="Times New Roman"/>
          <w:i w:val="false"/>
          <w:color w:val="000000"/>
        </w:rPr>
        <w:footnoteReference w:id="15"/>
      </w:r>
      <w:r>
        <w:rPr>
          <w:rStyle w:val="SubtleEmphasis"/>
          <w:rFonts w:eastAsia="Times New Roman"/>
          <w:i w:val="false"/>
          <w:color w:val="000000"/>
        </w:rPr>
        <w:t>.</w:t>
      </w:r>
    </w:p>
    <w:p>
      <w:pPr>
        <w:pStyle w:val="Normal"/>
        <w:jc w:val="both"/>
        <w:rPr/>
      </w:pPr>
      <w:r>
        <w:rPr>
          <w:rStyle w:val="SubtleEmphasis"/>
          <w:i w:val="false"/>
          <w:color w:val="000000"/>
        </w:rPr>
        <w:t xml:space="preserve">Вопросам полового воспитания в Кыргызстане не уделяется должного внимания: об этом не принято говорить ни в школе, ни в семье, ни в обществе. Сохраняющаяся закрытость темы приводит к проблемам женского здоровья, которых можно было бы избежать, если бы женщины знали больше о планировании семьи и современных методах контрацепции. Все большую актуальность приобретает эта тема для мигранток, которые делают аборты в нелегальных клиниках чтобы прервать нежелательную беременность, а, если избавиться от плода уже невозможно, - оставляют детей в роддомах. </w:t>
      </w:r>
    </w:p>
    <w:p>
      <w:pPr>
        <w:pStyle w:val="Normal"/>
        <w:jc w:val="both"/>
        <w:rPr>
          <w:rStyle w:val="SubtleEmphasis"/>
          <w:i w:val="false"/>
          <w:i w:val="false"/>
          <w:color w:val="000000"/>
        </w:rPr>
      </w:pPr>
      <w:r>
        <w:rPr>
          <w:i w:val="false"/>
          <w:color w:val="000000"/>
        </w:rPr>
      </w:r>
    </w:p>
    <w:p>
      <w:pPr>
        <w:pStyle w:val="Normal"/>
        <w:jc w:val="both"/>
        <w:rPr/>
      </w:pPr>
      <w:r>
        <w:rPr>
          <w:rStyle w:val="SubtleEmphasis"/>
          <w:i w:val="false"/>
          <w:color w:val="000000"/>
        </w:rPr>
        <w:t>Аборт до сих пор рассматривается и используется женщинами Кыргызстана как метод планирования семьи. Официальная статистика не отражает реальную картину: количество абортов занижается учреждениями здравоохранения Кыргызстана.</w:t>
      </w:r>
      <w:r>
        <w:rPr>
          <w:rStyle w:val="SubtleEmphasis"/>
          <w:rStyle w:val="Style17"/>
          <w:i w:val="false"/>
          <w:color w:val="000000"/>
        </w:rPr>
        <w:footnoteReference w:id="16"/>
      </w:r>
      <w:r>
        <w:rPr>
          <w:rStyle w:val="Style17"/>
          <w:color w:val="000000"/>
        </w:rPr>
        <w:t xml:space="preserve"> </w:t>
      </w:r>
      <w:r>
        <w:rPr>
          <w:rStyle w:val="SubtleEmphasis"/>
          <w:i w:val="false"/>
          <w:color w:val="000000"/>
        </w:rPr>
        <w:t>К низкой востребованности контрацептивов среди мигранток приводит не только отсутствие знаний, но и желание сэкономить. Мигрантки принимают решение об аборте чаще, чем женщины, проживающие в Кыргызстане. Пять из двадцати пяти опрошенных мигранток в одной из «кыргызских» клиник в России признались, что делали аборт. Три из них прервали беременность во время миграции из-за финансовых трудностей и страха не суметь позаботиться о своих детях. Две женщины сделали аборт по возвращении домой из-за проблем со здоровьем, непосредственно связанных с миграционным опытом: тяжёлая физическая и сверхурочная работа, стресс, плохое питание способствовали смерти плода. Причины, лежащие в основе решения о прекращении беременности, подчёркивают уязвимость мигранток и свидетельствуют о влиянии миграции на здоровье женщин.</w:t>
      </w:r>
      <w:r>
        <w:rPr>
          <w:rStyle w:val="SubtleEmphasis"/>
          <w:rStyle w:val="Style17"/>
          <w:i w:val="false"/>
          <w:color w:val="000000"/>
        </w:rPr>
        <w:footnoteReference w:id="17"/>
      </w:r>
      <w:r>
        <w:rPr>
          <w:rStyle w:val="Style17"/>
          <w:color w:val="000000"/>
        </w:rPr>
        <w:t xml:space="preserve"> </w:t>
      </w:r>
    </w:p>
    <w:p>
      <w:pPr>
        <w:pStyle w:val="Normal"/>
        <w:jc w:val="both"/>
        <w:rPr>
          <w:rStyle w:val="Style17"/>
          <w:color w:val="000000"/>
        </w:rPr>
      </w:pPr>
      <w:r>
        <w:rPr>
          <w:color w:val="000000"/>
        </w:rPr>
      </w:r>
    </w:p>
    <w:p>
      <w:pPr>
        <w:pStyle w:val="Normal"/>
        <w:jc w:val="both"/>
        <w:rPr/>
      </w:pPr>
      <w:r>
        <w:rPr>
          <w:rStyle w:val="FootnoteCharacters"/>
          <w:iCs/>
          <w:color w:val="000000"/>
          <w:position w:val="0"/>
          <w:sz w:val="24"/>
          <w:sz w:val="24"/>
          <w:vertAlign w:val="baseline"/>
        </w:rPr>
        <w:t>Врач-гинеколог из Кыргызстана, работающая в России, называет среди основных проблем  женщин мигранток сверхурочный труд по 12-14 часов во время беременности, а после родов — немедленное возвращение на работу. Такой режим не является щадящим для организма и приводит к дальнейшим негативным последствиям.</w:t>
      </w:r>
      <w:r>
        <w:rPr>
          <w:rStyle w:val="FootnoteCharacters"/>
          <w:rStyle w:val="Style17"/>
          <w:iCs/>
          <w:color w:val="000000"/>
          <w:position w:val="0"/>
          <w:sz w:val="24"/>
          <w:sz w:val="24"/>
          <w:vertAlign w:val="baseline"/>
        </w:rPr>
        <w:footnoteReference w:id="18"/>
      </w:r>
      <w:r>
        <w:rPr>
          <w:rStyle w:val="Style17"/>
          <w:i/>
          <w:iCs/>
          <w:color w:val="000000"/>
        </w:rPr>
        <w:t xml:space="preserve"> </w:t>
      </w:r>
      <w:r>
        <w:rPr>
          <w:rStyle w:val="FootnoteCharacters"/>
          <w:iCs/>
          <w:color w:val="000000"/>
          <w:position w:val="0"/>
          <w:sz w:val="24"/>
          <w:sz w:val="24"/>
          <w:vertAlign w:val="baseline"/>
        </w:rPr>
        <w:t>В полной мере это относится и к мигранткам, уезжающим на заработки в Казахстан.</w:t>
      </w:r>
      <w:r>
        <w:rPr>
          <w:rStyle w:val="FootnoteCharacters"/>
          <w:rStyle w:val="Style17"/>
          <w:iCs/>
          <w:color w:val="000000"/>
          <w:position w:val="0"/>
          <w:sz w:val="24"/>
          <w:sz w:val="24"/>
          <w:vertAlign w:val="baseline"/>
        </w:rPr>
        <w:footnoteReference w:id="19"/>
      </w:r>
    </w:p>
    <w:p>
      <w:pPr>
        <w:pStyle w:val="Normal"/>
        <w:jc w:val="both"/>
        <w:rPr>
          <w:rStyle w:val="FootnoteCharacters"/>
          <w:iCs/>
          <w:color w:val="000000"/>
          <w:position w:val="0"/>
          <w:sz w:val="24"/>
          <w:sz w:val="24"/>
          <w:vertAlign w:val="baseline"/>
        </w:rPr>
      </w:pPr>
      <w:r>
        <w:rPr>
          <w:iCs/>
          <w:color w:val="000000"/>
          <w:position w:val="0"/>
          <w:sz w:val="24"/>
          <w:sz w:val="24"/>
          <w:vertAlign w:val="baseline"/>
        </w:rPr>
      </w:r>
    </w:p>
    <w:p>
      <w:pPr>
        <w:pStyle w:val="Normal"/>
        <w:jc w:val="both"/>
        <w:rPr/>
      </w:pPr>
      <w:r>
        <w:rPr>
          <w:rStyle w:val="FootnoteCharacters"/>
          <w:iCs/>
          <w:color w:val="000000"/>
          <w:position w:val="0"/>
          <w:sz w:val="24"/>
          <w:sz w:val="24"/>
          <w:vertAlign w:val="baseline"/>
        </w:rPr>
        <w:t>Мигрантки в России стараются обращаться в так называемые «кыргызские» клиники: большинство врачей – их соотечественники – понимают не только язык, но и специфику положения женщин. Женщины больше доверяют им, не опасаясь пренебрежительного отношения и проверок документов в обычных больницах. Однако не всегда опыт обращения в такие медицинские учреждения бывает удачным ввиду несоответствия некоторых подпольных кабинетов требуемым стандартам. По словам врача гинеколога из клиники в России м</w:t>
      </w:r>
      <w:r>
        <w:rPr>
          <w:rStyle w:val="SubtleEmphasis"/>
          <w:i w:val="false"/>
          <w:color w:val="000000"/>
        </w:rPr>
        <w:t>игрантки, стараясь сэкономить, обращаются в учреждения, не гарантирующие предоставление качественной медицинской помощи и не несущие ответственность за жизнь и здоровье пациенток.</w:t>
      </w:r>
      <w:r>
        <w:rPr>
          <w:rStyle w:val="SubtleEmphasis"/>
          <w:rStyle w:val="Style17"/>
          <w:i w:val="false"/>
          <w:color w:val="000000"/>
        </w:rPr>
        <w:footnoteReference w:id="20"/>
      </w:r>
    </w:p>
    <w:p>
      <w:pPr>
        <w:pStyle w:val="Normal"/>
        <w:jc w:val="both"/>
        <w:rPr>
          <w:rStyle w:val="SubtleEmphasis"/>
          <w:i w:val="false"/>
          <w:i w:val="false"/>
          <w:color w:val="000000"/>
        </w:rPr>
      </w:pPr>
      <w:r>
        <w:rPr>
          <w:i w:val="false"/>
          <w:color w:val="000000"/>
        </w:rPr>
      </w:r>
    </w:p>
    <w:p>
      <w:pPr>
        <w:pStyle w:val="Normal"/>
        <w:spacing w:before="0" w:after="160"/>
        <w:contextualSpacing/>
        <w:jc w:val="both"/>
        <w:rPr/>
      </w:pPr>
      <w:r>
        <w:rPr>
          <w:rStyle w:val="SubtleEmphasis"/>
          <w:rFonts w:eastAsia="Times New Roman"/>
          <w:i w:val="false"/>
          <w:color w:val="000000"/>
        </w:rPr>
        <w:t xml:space="preserve">Опыт женщин, связанный с защитой репродуктивного здоровья в принимающих странах, сильно отличается, а получаемые ими услуги, в большой степени зависят от случайных обстоятельств, в которых значительную роль играет человеческий фактор. Отсутствие знаний о чётко регламентированных процедурах предоставления услуг в сфере здравоохранения иностранных граждан создаёт условия, в которых большинству мигранток трудно ориентироваться. </w:t>
      </w:r>
    </w:p>
    <w:p>
      <w:pPr>
        <w:pStyle w:val="Normal"/>
        <w:spacing w:before="0" w:after="160"/>
        <w:contextualSpacing/>
        <w:jc w:val="both"/>
        <w:rPr>
          <w:rStyle w:val="SubtleEmphasis"/>
          <w:rFonts w:eastAsia="Times New Roman"/>
          <w:i w:val="false"/>
          <w:i w:val="false"/>
          <w:color w:val="000000"/>
        </w:rPr>
      </w:pPr>
      <w:r>
        <w:rPr>
          <w:rFonts w:eastAsia="Times New Roman"/>
          <w:i w:val="false"/>
          <w:color w:val="000000"/>
        </w:rPr>
      </w:r>
    </w:p>
    <w:p>
      <w:pPr>
        <w:pStyle w:val="Normal"/>
        <w:spacing w:before="0" w:after="160"/>
        <w:contextualSpacing/>
        <w:jc w:val="both"/>
        <w:rPr/>
      </w:pPr>
      <w:r>
        <w:rPr>
          <w:rStyle w:val="SubtleEmphasis"/>
          <w:rFonts w:eastAsia="Times New Roman"/>
          <w:i w:val="false"/>
          <w:color w:val="000000"/>
        </w:rPr>
        <w:t>Эти причины, наряду с дороговизной процедуры, отсутствием требуемых документов, боязнью дополнительных проверок, а также недоступность медицинских учреждений в отдалённых районах вынуждает многих мигранток уезжать рожать домой из Казахстана и России, а затем, оставив ребенка родственникам, ехать обратно в трудовую миграцию.</w:t>
      </w:r>
      <w:r>
        <w:rPr>
          <w:rStyle w:val="SubtleEmphasis"/>
          <w:rStyle w:val="Style17"/>
          <w:rFonts w:eastAsia="Times New Roman"/>
          <w:i w:val="false"/>
          <w:color w:val="000000"/>
        </w:rPr>
        <w:footnoteReference w:id="21"/>
      </w:r>
      <w:r>
        <w:rPr>
          <w:rStyle w:val="SubtleEmphasis"/>
          <w:rFonts w:eastAsia="Times New Roman"/>
          <w:i w:val="false"/>
          <w:color w:val="000000"/>
        </w:rPr>
        <w:t xml:space="preserve"> </w:t>
      </w:r>
    </w:p>
    <w:p>
      <w:pPr>
        <w:pStyle w:val="Normal"/>
        <w:spacing w:before="0" w:after="160"/>
        <w:contextualSpacing/>
        <w:jc w:val="both"/>
        <w:rPr>
          <w:rStyle w:val="SubtleEmphasis"/>
          <w:rFonts w:eastAsia="Times New Roman"/>
          <w:i w:val="false"/>
          <w:i w:val="false"/>
          <w:color w:val="000000"/>
        </w:rPr>
      </w:pPr>
      <w:r>
        <w:rPr>
          <w:rFonts w:eastAsia="Times New Roman"/>
          <w:i w:val="false"/>
          <w:color w:val="000000"/>
        </w:rPr>
      </w:r>
    </w:p>
    <w:p>
      <w:pPr>
        <w:pStyle w:val="Normal"/>
        <w:spacing w:before="0" w:after="160"/>
        <w:contextualSpacing/>
        <w:jc w:val="left"/>
        <w:rPr>
          <w:rFonts w:ascii="Arial" w:hAnsi="Arial" w:eastAsia="Times New Roman" w:cs="Arial"/>
          <w:b w:val="false"/>
          <w:b w:val="false"/>
          <w:bCs w:val="false"/>
          <w:i w:val="false"/>
          <w:i w:val="false"/>
          <w:color w:val="000000"/>
          <w:lang w:val="en-US"/>
        </w:rPr>
      </w:pPr>
      <w:r>
        <w:rPr>
          <w:rStyle w:val="SubtleEmphasis"/>
          <w:rFonts w:eastAsia="Times New Roman" w:cs="Arial"/>
          <w:b/>
          <w:bCs/>
          <w:color w:val="000000"/>
          <w:lang w:val="en-US"/>
        </w:rPr>
        <w:t>-Трудности женщин живущих с ВИЧ</w:t>
      </w:r>
    </w:p>
    <w:p>
      <w:pPr>
        <w:pStyle w:val="Normal"/>
        <w:spacing w:before="0" w:after="160"/>
        <w:contextualSpacing/>
        <w:jc w:val="both"/>
        <w:rPr>
          <w:rStyle w:val="SubtleEmphasis"/>
          <w:rFonts w:eastAsia="Times New Roman"/>
          <w:i w:val="false"/>
          <w:i w:val="false"/>
          <w:color w:val="000000"/>
        </w:rPr>
      </w:pPr>
      <w:r>
        <w:rPr>
          <w:rFonts w:eastAsia="Times New Roman"/>
          <w:i w:val="false"/>
          <w:color w:val="000000"/>
        </w:rPr>
      </w:r>
    </w:p>
    <w:p>
      <w:pPr>
        <w:pStyle w:val="Normal"/>
        <w:spacing w:before="0" w:after="160"/>
        <w:contextualSpacing/>
        <w:jc w:val="both"/>
        <w:rPr/>
      </w:pPr>
      <w:r>
        <w:rPr>
          <w:rStyle w:val="Style13"/>
          <w:rFonts w:eastAsia="Times New Roman"/>
          <w:i w:val="false"/>
          <w:iCs w:val="false"/>
          <w:color w:val="000000"/>
        </w:rPr>
        <w:t>Феминизация миграции приводит не только к проблемам репродуктивного здоровья женщин, но и к росту больных туберкулёзом и ВИЧ. По словам главы Республиканского центра «СПИД» Министерства здравоохранения Кыргызстана, з</w:t>
      </w:r>
      <w:r>
        <w:rPr>
          <w:rStyle w:val="SubtleEmphasis"/>
          <w:i w:val="false"/>
          <w:color w:val="000000"/>
        </w:rPr>
        <w:t>а прошедшие 10 лет количество ЖЖВ</w:t>
      </w:r>
      <w:r>
        <w:rPr>
          <w:rStyle w:val="SubtleEmphasis"/>
          <w:rStyle w:val="Style17"/>
          <w:i w:val="false"/>
          <w:color w:val="000000"/>
        </w:rPr>
        <w:footnoteReference w:id="22"/>
      </w:r>
      <w:r>
        <w:rPr>
          <w:rStyle w:val="SubtleEmphasis"/>
          <w:i w:val="false"/>
          <w:color w:val="000000"/>
        </w:rPr>
        <w:t xml:space="preserve"> в стране увеличилось примерно в три раза. На двух инфицированных мужчин приходится одна женщина.</w:t>
      </w:r>
      <w:r>
        <w:rPr>
          <w:rStyle w:val="SubtleEmphasis"/>
          <w:rStyle w:val="Style17"/>
          <w:i w:val="false"/>
          <w:color w:val="000000"/>
        </w:rPr>
        <w:footnoteReference w:id="23"/>
      </w:r>
      <w:r>
        <w:rPr>
          <w:rStyle w:val="SubtleEmphasis"/>
          <w:i w:val="false"/>
          <w:color w:val="000000"/>
        </w:rPr>
        <w:t xml:space="preserve"> Главным способом передачи вируса стал половой контакт - более 60% случаев</w:t>
      </w:r>
      <w:r>
        <w:rPr>
          <w:rStyle w:val="SubtleEmphasis"/>
          <w:rStyle w:val="Style17"/>
          <w:i w:val="false"/>
          <w:color w:val="000000"/>
        </w:rPr>
        <w:footnoteReference w:id="24"/>
      </w:r>
      <w:r>
        <w:rPr>
          <w:rStyle w:val="SubtleEmphasis"/>
          <w:i w:val="false"/>
          <w:color w:val="000000"/>
        </w:rPr>
        <w:t xml:space="preserve"> (увеличилось вдвое с 2008 года</w:t>
      </w:r>
      <w:r>
        <w:rPr>
          <w:rStyle w:val="SubtleEmphasis"/>
          <w:rStyle w:val="Style17"/>
          <w:i w:val="false"/>
          <w:color w:val="000000"/>
        </w:rPr>
        <w:footnoteReference w:id="25"/>
      </w:r>
      <w:r>
        <w:rPr>
          <w:rStyle w:val="SubtleEmphasis"/>
          <w:i w:val="false"/>
          <w:color w:val="000000"/>
        </w:rPr>
        <w:t>). Мигранты считаются одной из основных групп людей, живущих с ВИЧ. Большинство женщин, у которых вирус был выявлен при постановке на учёт по беременности, сообщали, что их партнёрами были мигранты, либо незащищённый половой контакт происходил в миграции. Женщины страдают не только от негативных последствий для здоровья в результате инфицирования, но и от стигматизации ЖЖВ. Лишь два года назад первая женщина в Кыргызстане публично раскрыла свой положительный ВИЧ статус</w:t>
      </w:r>
      <w:r>
        <w:rPr>
          <w:rStyle w:val="Style13"/>
          <w:color w:val="000000"/>
        </w:rPr>
        <w:t>.</w:t>
      </w:r>
      <w:r>
        <w:rPr>
          <w:rStyle w:val="Style13"/>
          <w:rStyle w:val="Style17"/>
          <w:color w:val="000000"/>
        </w:rPr>
        <w:footnoteReference w:id="26"/>
      </w:r>
      <w:r>
        <w:rPr>
          <w:rStyle w:val="SubtleEmphasis"/>
          <w:i w:val="false"/>
          <w:color w:val="000000"/>
        </w:rPr>
        <w:t xml:space="preserve"> Риск инфицирования ВИЧ становится дополнительным основанием для осуждения трудящихся за рубежом женщин. Боясь узнать о положительном статусе, они нередко пренебрегают анализами, в результате чего о нем становится известно только при наступлении особых обстоятельств, например, при беременности или заболеваниях, требующих обращения к врачам. Как правило, это происходит спустя долгое время после инфицирования, в течение которого женщины живут без необходимых медикаментов. Даже узнав о положительном статусе, женщины часто принимают решение отказаться от терапии, опасаясь, что о вирусе узнают родственники или знакомые, в том числе по вине медперсонала.</w:t>
      </w:r>
      <w:r>
        <w:rPr>
          <w:rStyle w:val="SubtleEmphasis"/>
          <w:rStyle w:val="Style17"/>
          <w:i w:val="false"/>
          <w:color w:val="000000"/>
        </w:rPr>
        <w:footnoteReference w:id="27"/>
      </w:r>
      <w:r>
        <w:rPr>
          <w:rStyle w:val="SubtleEmphasis"/>
          <w:i w:val="false"/>
          <w:color w:val="000000"/>
        </w:rPr>
        <w:t xml:space="preserve"> Женщины предпочитают отказываться от социальных пособий и заменителей грудного молока, чтобы о статусе не стало известно работникам социальных служб, которые могут распространить эту информацию.</w:t>
      </w:r>
      <w:r>
        <w:rPr>
          <w:rStyle w:val="SubtleEmphasis"/>
          <w:rStyle w:val="Style17"/>
          <w:i w:val="false"/>
          <w:color w:val="000000"/>
        </w:rPr>
        <w:footnoteReference w:id="28"/>
      </w:r>
      <w:r>
        <w:rPr>
          <w:rStyle w:val="SubtleEmphasis"/>
          <w:i w:val="false"/>
          <w:color w:val="000000"/>
        </w:rPr>
        <w:t xml:space="preserve"> Многим женщинам, в особенности, в сельских областях и на юге страны, требуется разрешение мужа или родителей для обращение в медицинское учреждение, а также сопровождение родственников. Это затрудняет доступ женщин не только к диагностике ВИЧ, но и терапии. При выявлении положительного статуса отношение к женщинам значительно ухудшается, наблюдается пренебрежение, страх, отвращение и даже отказ в оказании услуг в медицинских и государственных учреждениях, но самое страшное ожидает их дома: оскорбления, унижения, изоляция, издевательства, отстранение от детей, отказ в деньгах и даже изгнание из дома. Вне зависимости от того, передал ли женщине инфекцию ее муж, именно она обвиняется в неверности и заражении его. </w:t>
      </w:r>
    </w:p>
    <w:p>
      <w:pPr>
        <w:pStyle w:val="Normal"/>
        <w:spacing w:before="0" w:after="160"/>
        <w:contextualSpacing/>
        <w:jc w:val="both"/>
        <w:rPr>
          <w:rStyle w:val="SubtleEmphasis"/>
          <w:i w:val="false"/>
          <w:i w:val="false"/>
          <w:color w:val="000000"/>
        </w:rPr>
      </w:pPr>
      <w:r>
        <w:rPr>
          <w:i w:val="false"/>
          <w:color w:val="000000"/>
        </w:rPr>
      </w:r>
    </w:p>
    <w:p>
      <w:pPr>
        <w:pStyle w:val="Normal"/>
        <w:spacing w:before="0" w:after="160"/>
        <w:contextualSpacing/>
        <w:jc w:val="both"/>
        <w:rPr/>
      </w:pPr>
      <w:r>
        <w:rPr>
          <w:rStyle w:val="Style13"/>
          <w:color w:val="000000"/>
        </w:rPr>
        <w:t>«Меня очень обидело, что в смерти мужа [у которого диагностировали туберкулез и СПИД] начали обвинять меня». Они [родственники] перестали со мной разговаривать, садиться со мной за стол. Отделили мне посуду. Они и соседям рассказали, те стали показывать на меня пальцем, подозрительно смотреть на меня. До этого я доила коров и продавала молоко. В один из дней и молоко у меня перестали покупать. В тот день я очень обиделась, расплакалась и, взяв детей, уехала в город».</w:t>
      </w:r>
      <w:r>
        <w:rPr>
          <w:rStyle w:val="Style13"/>
          <w:rStyle w:val="Style17"/>
          <w:color w:val="000000"/>
        </w:rPr>
        <w:footnoteReference w:id="29"/>
      </w:r>
    </w:p>
    <w:p>
      <w:pPr>
        <w:pStyle w:val="Normal"/>
        <w:spacing w:before="0" w:after="160"/>
        <w:contextualSpacing/>
        <w:jc w:val="both"/>
        <w:rPr>
          <w:rStyle w:val="SubtleEmphasis"/>
          <w:i w:val="false"/>
          <w:i w:val="false"/>
          <w:color w:val="000000"/>
        </w:rPr>
      </w:pPr>
      <w:r>
        <w:rPr>
          <w:i w:val="false"/>
          <w:color w:val="000000"/>
        </w:rPr>
      </w:r>
    </w:p>
    <w:p>
      <w:pPr>
        <w:pStyle w:val="Normal"/>
        <w:spacing w:before="0" w:after="160"/>
        <w:contextualSpacing/>
        <w:jc w:val="both"/>
        <w:rPr/>
      </w:pPr>
      <w:r>
        <w:rPr>
          <w:rStyle w:val="SubtleEmphasis"/>
          <w:i w:val="false"/>
          <w:color w:val="000000"/>
        </w:rPr>
        <w:t>Женщинам с положительным ВИЧ-статусом становится намного сложнее трудоустроиться: официально они не могут получить разрешение на работу в большинстве стран, в том числе, в популярной России, таким образом, они лишаются возможности трудовой миграции, либо вынуждены действовать в обход закона. Однако едва ли проще обстоит ситуация с работой в Кыргызстане. Хотя закон запрещает работу ЛЖВ по ряду специальностей, а также устанавливает обязательно медицинское освидетельствование для достаточно узкого количества должностей</w:t>
      </w:r>
      <w:r>
        <w:rPr>
          <w:rStyle w:val="SubtleEmphasis"/>
          <w:rStyle w:val="Style17"/>
          <w:i w:val="false"/>
          <w:color w:val="000000"/>
        </w:rPr>
        <w:footnoteReference w:id="30"/>
      </w:r>
      <w:r>
        <w:rPr>
          <w:rStyle w:val="SubtleEmphasis"/>
          <w:i w:val="false"/>
          <w:color w:val="000000"/>
        </w:rPr>
        <w:t>, работодатели зачастую, в нарушении законных требований, обязуют кандидатов предоставлять санитарную книжку или справку об отсутствии ВИЧ</w:t>
      </w:r>
      <w:r>
        <w:rPr>
          <w:rStyle w:val="SubtleEmphasis"/>
          <w:rStyle w:val="Style17"/>
          <w:i w:val="false"/>
          <w:color w:val="000000"/>
        </w:rPr>
        <w:footnoteReference w:id="31"/>
      </w:r>
      <w:r>
        <w:rPr>
          <w:rStyle w:val="SubtleEmphasis"/>
          <w:i w:val="false"/>
          <w:color w:val="000000"/>
        </w:rPr>
        <w:t xml:space="preserve"> (в том числе при трудоустройстве в детские сады, школы, медицинские учреждения, сферы общественного питания и текстильной промышленности, и даже частной няней</w:t>
      </w:r>
      <w:r>
        <w:rPr>
          <w:rStyle w:val="SubtleEmphasis"/>
          <w:rStyle w:val="Style17"/>
          <w:i w:val="false"/>
          <w:color w:val="000000"/>
        </w:rPr>
        <w:footnoteReference w:id="32"/>
      </w:r>
      <w:r>
        <w:rPr>
          <w:rStyle w:val="SubtleEmphasis"/>
          <w:i w:val="false"/>
          <w:color w:val="000000"/>
        </w:rPr>
        <w:t>). В результате женщины из страха требования освидетельствования на ВИЧ не решаются даже пробовать трудоустроиться.</w:t>
      </w:r>
      <w:r>
        <w:rPr>
          <w:rStyle w:val="SubtleEmphasis"/>
          <w:rStyle w:val="Style17"/>
          <w:i w:val="false"/>
          <w:color w:val="000000"/>
        </w:rPr>
        <w:footnoteReference w:id="33"/>
      </w:r>
      <w:r>
        <w:rPr>
          <w:rStyle w:val="SubtleEmphasis"/>
          <w:i w:val="false"/>
          <w:color w:val="000000"/>
        </w:rPr>
        <w:t xml:space="preserve"> Если же женщины с положительным статусом продолжают работать в миграции, постоянно находясь под угрозой разоблачения подложных документов, они не могут официально получать терапию. Таким образом, они вынуждены либо договариваться с врачами на родине и получать препараты через знакомых, либо отказываться от лечения, несомненно, увеличивая риски дальнейшего распространения вируса. </w:t>
      </w:r>
    </w:p>
    <w:p>
      <w:pPr>
        <w:pStyle w:val="Normal"/>
        <w:spacing w:before="0" w:after="160"/>
        <w:contextualSpacing/>
        <w:jc w:val="both"/>
        <w:rPr>
          <w:rStyle w:val="SubtleEmphasis"/>
          <w:i w:val="false"/>
          <w:i w:val="false"/>
          <w:color w:val="000000"/>
        </w:rPr>
      </w:pPr>
      <w:r>
        <w:rPr>
          <w:i w:val="false"/>
          <w:color w:val="000000"/>
        </w:rPr>
      </w:r>
    </w:p>
    <w:p>
      <w:pPr>
        <w:pStyle w:val="Normal"/>
        <w:spacing w:before="0" w:after="160"/>
        <w:contextualSpacing/>
        <w:jc w:val="left"/>
        <w:rPr>
          <w:rFonts w:ascii="Arial" w:hAnsi="Arial" w:cs="Arial"/>
          <w:b w:val="false"/>
          <w:b w:val="false"/>
          <w:bCs w:val="false"/>
          <w:i w:val="false"/>
          <w:i w:val="false"/>
          <w:color w:val="000000"/>
          <w:lang w:val="en-US"/>
        </w:rPr>
      </w:pPr>
      <w:r>
        <w:rPr>
          <w:rStyle w:val="SubtleEmphasis"/>
          <w:rFonts w:cs="Arial"/>
          <w:b/>
          <w:bCs/>
          <w:color w:val="000000"/>
          <w:lang w:val="en-US"/>
        </w:rPr>
        <w:t>- Стигматизация мигранток соотечественниками</w:t>
      </w:r>
    </w:p>
    <w:p>
      <w:pPr>
        <w:pStyle w:val="Normal"/>
        <w:jc w:val="both"/>
        <w:rPr/>
      </w:pPr>
      <w:r>
        <w:rPr>
          <w:rStyle w:val="SubtleEmphasis"/>
          <w:i w:val="false"/>
          <w:color w:val="000000"/>
        </w:rPr>
        <w:t xml:space="preserve">Хотя массовый характер миграции женщин нормализует этот процесс в глазах общества, тем не менее, мигрантки часто сталкиваются с стигматизацией в Кыргызстане. </w:t>
      </w:r>
      <w:r>
        <w:rPr>
          <w:rStyle w:val="Style17"/>
          <w:iCs/>
          <w:color w:val="000000"/>
          <w:position w:val="0"/>
          <w:sz w:val="24"/>
          <w:sz w:val="24"/>
          <w:vertAlign w:val="baseline"/>
        </w:rPr>
        <w:t>Доступность интернета и средств связи приводит к использованию технологий в целях контроля женщин, уехавших в миграцию, «ответственными» за их репутацию. Однако невозможность постоянной проверки поведения женщин приводит к превентивному порицанию мигранток в родной стране.</w:t>
      </w:r>
    </w:p>
    <w:p>
      <w:pPr>
        <w:pStyle w:val="Normal"/>
        <w:jc w:val="both"/>
        <w:rPr>
          <w:rStyle w:val="Style17"/>
          <w:iCs/>
          <w:color w:val="000000"/>
          <w:position w:val="0"/>
          <w:sz w:val="24"/>
          <w:sz w:val="24"/>
          <w:vertAlign w:val="baseline"/>
        </w:rPr>
      </w:pPr>
      <w:r>
        <w:rPr>
          <w:iCs/>
          <w:color w:val="000000"/>
          <w:position w:val="0"/>
          <w:sz w:val="24"/>
          <w:sz w:val="24"/>
          <w:vertAlign w:val="baseline"/>
        </w:rPr>
      </w:r>
    </w:p>
    <w:p>
      <w:pPr>
        <w:pStyle w:val="Normal"/>
        <w:spacing w:before="0" w:after="160"/>
        <w:contextualSpacing/>
        <w:jc w:val="both"/>
        <w:rPr/>
      </w:pPr>
      <w:r>
        <w:rPr>
          <w:rStyle w:val="SubtleEmphasis"/>
          <w:rFonts w:eastAsia="Calibri" w:cs="DejaVu Sans"/>
          <w:i w:val="false"/>
          <w:color w:val="000000"/>
          <w:lang w:eastAsia="en-US" w:bidi="ar-SA"/>
        </w:rPr>
        <w:t>Женщин, уезжающих в миграцию обвиняют в том, что они бросают детей и престарелых родственников, в поисках лучшей комфортной жизни, не принимая трудности миграции в расчёт.</w:t>
      </w:r>
      <w:r>
        <w:rPr>
          <w:rStyle w:val="SubtleEmphasis"/>
          <w:rStyle w:val="Style17"/>
          <w:rFonts w:eastAsia="Calibri" w:cs="DejaVu Sans"/>
          <w:i w:val="false"/>
          <w:color w:val="000000"/>
          <w:lang w:eastAsia="en-US" w:bidi="ar-SA"/>
        </w:rPr>
        <w:footnoteReference w:id="34"/>
      </w:r>
      <w:r>
        <w:rPr>
          <w:rStyle w:val="Style17"/>
          <w:rFonts w:eastAsia="Calibri" w:cs="DejaVu Sans"/>
          <w:iCs/>
          <w:color w:val="000000"/>
          <w:position w:val="0"/>
          <w:sz w:val="24"/>
          <w:sz w:val="24"/>
          <w:vertAlign w:val="baseline"/>
          <w:lang w:eastAsia="en-US" w:bidi="ar-SA"/>
        </w:rPr>
        <w:t xml:space="preserve"> Родители супруга зачастую не учитывают потребности мигрантки, зарабатывающей средства для их же семьи и не проявляя достаточную заботу и понимание.</w:t>
      </w:r>
      <w:r>
        <w:rPr>
          <w:rStyle w:val="Style17"/>
          <w:rStyle w:val="Style17"/>
          <w:rFonts w:eastAsia="Calibri" w:cs="DejaVu Sans"/>
          <w:iCs/>
          <w:color w:val="000000"/>
          <w:position w:val="0"/>
          <w:sz w:val="24"/>
          <w:sz w:val="24"/>
          <w:vertAlign w:val="baseline"/>
          <w:lang w:eastAsia="en-US" w:bidi="ar-SA"/>
        </w:rPr>
        <w:footnoteReference w:id="35"/>
      </w:r>
    </w:p>
    <w:p>
      <w:pPr>
        <w:pStyle w:val="Normal"/>
        <w:jc w:val="both"/>
        <w:rPr/>
      </w:pPr>
      <w:r>
        <w:rPr>
          <w:rStyle w:val="SubtleEmphasis"/>
          <w:i w:val="false"/>
          <w:color w:val="000000"/>
        </w:rPr>
        <w:t xml:space="preserve">К сожалению, семьи, в которых жены уезжают в трудовую миграцию, а мужья остаются с детьми, в Кыргызстане осуждаются, даже в тех случаях, когда мужья остаются дома по ряду причин, в том числе состоянию здоровья или не желая становится «мигрантом», а жены уезжают трудиться вместе с детьми или родственниками. Нередко в обществе сплетничают, что неизвестно, чем именно эти женщины занимаются в миграции, подразумевая в том числе коммерческий секс либо жизнь за счёт чужих мужей. </w:t>
      </w:r>
    </w:p>
    <w:p>
      <w:pPr>
        <w:pStyle w:val="Normal"/>
        <w:jc w:val="both"/>
        <w:rPr>
          <w:rStyle w:val="SubtleEmphasis"/>
          <w:i w:val="false"/>
          <w:i w:val="false"/>
          <w:color w:val="000000"/>
        </w:rPr>
      </w:pPr>
      <w:r>
        <w:rPr>
          <w:i w:val="false"/>
          <w:color w:val="000000"/>
        </w:rPr>
      </w:r>
    </w:p>
    <w:p>
      <w:pPr>
        <w:pStyle w:val="Normal"/>
        <w:spacing w:before="0" w:after="160"/>
        <w:contextualSpacing/>
        <w:jc w:val="both"/>
        <w:rPr/>
      </w:pPr>
      <w:r>
        <w:rPr>
          <w:rStyle w:val="Style17"/>
          <w:rFonts w:eastAsia="Times New Roman" w:cs="DejaVu Sans"/>
          <w:iCs/>
          <w:color w:val="000000"/>
          <w:position w:val="0"/>
          <w:sz w:val="24"/>
          <w:sz w:val="24"/>
          <w:vertAlign w:val="baseline"/>
          <w:lang w:eastAsia="en-US" w:bidi="ar-SA"/>
        </w:rPr>
        <w:t>Многие мужчины Кыргызстана считают женщин неспособными распоряжаться собственной жизнью. Насилие на почве этнической неприязни к потенциальному партнёру кыргызских девушек происходит систематически как со стороны отдельных граждан, так и организованных групп. Например, кыргызские «патриоты»</w:t>
      </w:r>
      <w:r>
        <w:rPr>
          <w:rStyle w:val="Style17"/>
          <w:rStyle w:val="Style17"/>
          <w:rFonts w:eastAsia="Times New Roman" w:cs="DejaVu Sans"/>
          <w:iCs/>
          <w:color w:val="000000"/>
          <w:position w:val="0"/>
          <w:sz w:val="24"/>
          <w:sz w:val="24"/>
          <w:vertAlign w:val="baseline"/>
          <w:lang w:eastAsia="en-US" w:bidi="ar-SA"/>
        </w:rPr>
        <w:footnoteReference w:id="36"/>
      </w:r>
      <w:r>
        <w:rPr>
          <w:rStyle w:val="Style17"/>
          <w:rFonts w:eastAsia="Times New Roman" w:cs="DejaVu Sans"/>
          <w:iCs/>
          <w:color w:val="000000"/>
          <w:position w:val="0"/>
          <w:sz w:val="24"/>
          <w:sz w:val="24"/>
          <w:vertAlign w:val="baseline"/>
          <w:lang w:eastAsia="en-US" w:bidi="ar-SA"/>
        </w:rPr>
        <w:t xml:space="preserve"> начали с 2011 года</w:t>
      </w:r>
      <w:r>
        <w:rPr>
          <w:rStyle w:val="Style17"/>
          <w:rStyle w:val="Style17"/>
          <w:rFonts w:eastAsia="Times New Roman" w:cs="DejaVu Sans"/>
          <w:iCs/>
          <w:color w:val="000000"/>
          <w:position w:val="0"/>
          <w:sz w:val="24"/>
          <w:sz w:val="24"/>
          <w:vertAlign w:val="baseline"/>
          <w:lang w:eastAsia="en-US" w:bidi="ar-SA"/>
        </w:rPr>
        <w:footnoteReference w:id="37"/>
      </w:r>
      <w:r>
        <w:rPr>
          <w:rStyle w:val="Style17"/>
          <w:rFonts w:eastAsia="Times New Roman" w:cs="DejaVu Sans"/>
          <w:iCs/>
          <w:color w:val="000000"/>
          <w:position w:val="0"/>
          <w:sz w:val="24"/>
          <w:sz w:val="24"/>
          <w:vertAlign w:val="baseline"/>
          <w:lang w:eastAsia="en-US" w:bidi="ar-SA"/>
        </w:rPr>
        <w:t xml:space="preserve"> не только запугивать, но избивать, шантажировать и даже насиловать мигранток-соотечественниц в России за отношения с мужчинами-некыргызами. Видео избиений и изнасилований преступники угрожают распространить в случае обращения в полицию или невыполнения их требований.</w:t>
      </w:r>
      <w:r>
        <w:rPr>
          <w:rStyle w:val="Style17"/>
          <w:rStyle w:val="Style17"/>
          <w:rFonts w:eastAsia="Times New Roman" w:cs="DejaVu Sans"/>
          <w:iCs/>
          <w:color w:val="000000"/>
          <w:position w:val="0"/>
          <w:sz w:val="24"/>
          <w:sz w:val="24"/>
          <w:vertAlign w:val="baseline"/>
          <w:lang w:eastAsia="en-US" w:bidi="ar-SA"/>
        </w:rPr>
        <w:footnoteReference w:id="38"/>
      </w:r>
      <w:r>
        <w:rPr>
          <w:rStyle w:val="Style17"/>
          <w:rFonts w:eastAsia="Times New Roman" w:cs="DejaVu Sans"/>
          <w:iCs/>
          <w:color w:val="000000"/>
          <w:position w:val="0"/>
          <w:sz w:val="24"/>
          <w:sz w:val="24"/>
          <w:vertAlign w:val="baseline"/>
          <w:lang w:eastAsia="en-US" w:bidi="ar-SA"/>
        </w:rPr>
        <w:t xml:space="preserve">  В интернете появляется большое количество роликов с призывом не вступать в отношения с некыргызами, унижениями и раздеваниями догола мигранток.</w:t>
      </w:r>
      <w:r>
        <w:rPr>
          <w:rStyle w:val="Style17"/>
          <w:rStyle w:val="Style17"/>
          <w:rFonts w:eastAsia="Times New Roman" w:cs="DejaVu Sans"/>
          <w:iCs/>
          <w:color w:val="000000"/>
          <w:position w:val="0"/>
          <w:sz w:val="24"/>
          <w:sz w:val="24"/>
          <w:vertAlign w:val="baseline"/>
          <w:lang w:eastAsia="en-US" w:bidi="ar-SA"/>
        </w:rPr>
        <w:footnoteReference w:id="39"/>
      </w:r>
      <w:r>
        <w:rPr>
          <w:rStyle w:val="Style17"/>
          <w:rFonts w:eastAsia="Times New Roman" w:cs="DejaVu Sans"/>
          <w:iCs/>
          <w:color w:val="000000"/>
          <w:position w:val="0"/>
          <w:sz w:val="24"/>
          <w:sz w:val="24"/>
          <w:vertAlign w:val="baseline"/>
          <w:lang w:eastAsia="en-US" w:bidi="ar-SA"/>
        </w:rPr>
        <w:t xml:space="preserve"> Одна из девушек, переживших издевательства, через несколько дней покончила с собой.</w:t>
      </w:r>
      <w:r>
        <w:rPr>
          <w:rStyle w:val="Style17"/>
          <w:rStyle w:val="Style17"/>
          <w:rFonts w:eastAsia="Times New Roman" w:cs="DejaVu Sans"/>
          <w:iCs/>
          <w:color w:val="000000"/>
          <w:position w:val="0"/>
          <w:sz w:val="24"/>
          <w:sz w:val="24"/>
          <w:vertAlign w:val="baseline"/>
          <w:lang w:eastAsia="en-US" w:bidi="ar-SA"/>
        </w:rPr>
        <w:footnoteReference w:id="40"/>
      </w:r>
      <w:r>
        <w:rPr>
          <w:rStyle w:val="Style17"/>
          <w:rFonts w:eastAsia="Times New Roman" w:cs="DejaVu Sans"/>
          <w:iCs/>
          <w:color w:val="000000"/>
          <w:position w:val="0"/>
          <w:sz w:val="24"/>
          <w:sz w:val="24"/>
          <w:vertAlign w:val="baseline"/>
          <w:lang w:eastAsia="en-US" w:bidi="ar-SA"/>
        </w:rPr>
        <w:t xml:space="preserve"> Случаи привлечения к ответственности виновных незначительны по сравнению с количеством совершаемых преступлений. Подавляющее большинство кыргызского общества полностью поддерживает действия «патриотов».</w:t>
      </w:r>
    </w:p>
    <w:p>
      <w:pPr>
        <w:pStyle w:val="Style23"/>
        <w:spacing w:lineRule="atLeast" w:line="204" w:before="0" w:after="0"/>
        <w:jc w:val="both"/>
        <w:rPr/>
      </w:pPr>
      <w:r>
        <w:rPr>
          <w:rStyle w:val="Style17"/>
          <w:rFonts w:eastAsia="Times New Roman"/>
          <w:i/>
          <w:iCs/>
          <w:color w:val="000000"/>
          <w:position w:val="0"/>
          <w:sz w:val="24"/>
          <w:sz w:val="24"/>
          <w:vertAlign w:val="baseline"/>
        </w:rPr>
        <w:t>Мигрантка в России столкнулась с угрозой «физического насилия из-за того, что села в такси с водителем-узбеком. За ними погналась машина с молодыми мужчинами-киргизами», которые начали звонить и угрожать таксисту, после чего, попросив его передать трубку девушке, начали оскорблять ее. Таксист, уехав от погони, испугавшись «попросил девушку покинуть его машину». Позднее девушка рассказала, что боится негативных последствий возможных отношений с некыргызом, которые потенциально хотела бы начать.</w:t>
      </w:r>
      <w:r>
        <w:rPr>
          <w:rStyle w:val="Style17"/>
          <w:rStyle w:val="Style17"/>
          <w:rFonts w:eastAsia="Times New Roman"/>
          <w:i/>
          <w:iCs/>
          <w:color w:val="000000"/>
          <w:position w:val="0"/>
          <w:sz w:val="24"/>
          <w:sz w:val="24"/>
          <w:vertAlign w:val="baseline"/>
        </w:rPr>
        <w:footnoteReference w:id="41"/>
      </w:r>
    </w:p>
    <w:p>
      <w:pPr>
        <w:pStyle w:val="Style23"/>
        <w:spacing w:lineRule="atLeast" w:line="204" w:before="0" w:after="0"/>
        <w:jc w:val="both"/>
        <w:rPr>
          <w:rStyle w:val="Style17"/>
          <w:rFonts w:eastAsia="Times New Roman" w:cs="DejaVu Sans"/>
          <w:b/>
          <w:b/>
          <w:iCs/>
          <w:color w:val="000000"/>
          <w:position w:val="0"/>
          <w:sz w:val="24"/>
          <w:sz w:val="24"/>
          <w:vertAlign w:val="baseline"/>
          <w:lang w:eastAsia="en-US" w:bidi="ar-SA"/>
        </w:rPr>
      </w:pPr>
      <w:r>
        <w:rPr>
          <w:rFonts w:eastAsia="Times New Roman" w:cs="DejaVu Sans"/>
          <w:b/>
          <w:iCs/>
          <w:color w:val="000000"/>
          <w:position w:val="0"/>
          <w:sz w:val="24"/>
          <w:sz w:val="24"/>
          <w:vertAlign w:val="baseline"/>
          <w:lang w:eastAsia="en-US" w:bidi="ar-SA"/>
        </w:rPr>
      </w:r>
    </w:p>
    <w:p>
      <w:pPr>
        <w:pStyle w:val="Normal"/>
        <w:jc w:val="both"/>
        <w:rPr/>
      </w:pPr>
      <w:r>
        <w:rPr>
          <w:rStyle w:val="Style17"/>
          <w:iCs/>
          <w:color w:val="000000"/>
          <w:position w:val="0"/>
          <w:sz w:val="24"/>
          <w:sz w:val="24"/>
          <w:vertAlign w:val="baseline"/>
        </w:rPr>
        <w:t>Имеют место случаи распространения недостоверной информации: в социальных сетях большое количество просмотров набрал ролик, в котором говорилось об изнасиловании кыргызской девушки в Москве представителем другой национальности. Позднее оказалось, что все было придумано, однако такие сообщения приводят не только к межэтнической ненависти, но и к унижению достоинства девушек, видению их как «порченных».</w:t>
      </w:r>
      <w:r>
        <w:rPr>
          <w:rStyle w:val="Style17"/>
          <w:rStyle w:val="Style17"/>
          <w:iCs/>
          <w:color w:val="000000"/>
          <w:position w:val="0"/>
          <w:sz w:val="24"/>
          <w:sz w:val="24"/>
          <w:vertAlign w:val="baseline"/>
        </w:rPr>
        <w:footnoteReference w:id="42"/>
      </w:r>
      <w:r>
        <w:rPr>
          <w:rStyle w:val="Style17"/>
          <w:iCs/>
          <w:color w:val="000000"/>
          <w:position w:val="0"/>
          <w:sz w:val="24"/>
          <w:sz w:val="24"/>
          <w:vertAlign w:val="baseline"/>
        </w:rPr>
        <w:t xml:space="preserve"> </w:t>
      </w:r>
    </w:p>
    <w:p>
      <w:pPr>
        <w:pStyle w:val="Normal"/>
        <w:jc w:val="both"/>
        <w:rPr>
          <w:rStyle w:val="Style17"/>
          <w:iCs/>
          <w:color w:val="000000"/>
          <w:position w:val="0"/>
          <w:sz w:val="24"/>
          <w:sz w:val="24"/>
          <w:vertAlign w:val="baseline"/>
        </w:rPr>
      </w:pPr>
      <w:r>
        <w:rPr>
          <w:iCs/>
          <w:color w:val="000000"/>
          <w:position w:val="0"/>
          <w:sz w:val="24"/>
          <w:sz w:val="24"/>
          <w:vertAlign w:val="baseline"/>
        </w:rPr>
      </w:r>
    </w:p>
    <w:p>
      <w:pPr>
        <w:pStyle w:val="Normal"/>
        <w:spacing w:before="0" w:after="160"/>
        <w:contextualSpacing/>
        <w:jc w:val="both"/>
        <w:rPr/>
      </w:pPr>
      <w:r>
        <w:rPr>
          <w:rStyle w:val="Style17"/>
          <w:rFonts w:eastAsia="Calibri" w:cs="DejaVu Sans"/>
          <w:iCs/>
          <w:color w:val="000000"/>
          <w:position w:val="0"/>
          <w:sz w:val="24"/>
          <w:sz w:val="24"/>
          <w:vertAlign w:val="baseline"/>
          <w:lang w:eastAsia="en-US" w:bidi="ar-SA"/>
        </w:rPr>
        <w:t>В 2018 году активисты в Кыргызстане выступили с инициативой ограничения выезда за границу девушкам до 26 лет. Авторы проекта объяснили, что миграция — это "плохо для психики и души женщины: теряются семейные ценности, распадаются семьи". Они предусмотрели совершение женщинами туристических или учебных поездок исключительно в сопровождении родственников-мужчин. Введение аналогичного запрета для женщин до 22 лет уже предлагалось на уровне парламента 6 лет назад. Тогда инициатива не была поддержана преимущественно по экономическим причинам: ограничение работы девушек значительно бы снизило поступление средств, нанеся ущерб экономике Кыргызстана.</w:t>
      </w:r>
      <w:r>
        <w:rPr>
          <w:rStyle w:val="Style17"/>
          <w:rStyle w:val="Style17"/>
          <w:rFonts w:eastAsia="Calibri" w:cs="DejaVu Sans"/>
          <w:iCs/>
          <w:color w:val="000000"/>
          <w:position w:val="0"/>
          <w:sz w:val="24"/>
          <w:sz w:val="24"/>
          <w:vertAlign w:val="baseline"/>
          <w:lang w:eastAsia="en-US" w:bidi="ar-SA"/>
        </w:rPr>
        <w:footnoteReference w:id="43"/>
      </w:r>
      <w:r>
        <w:rPr>
          <w:rStyle w:val="Style17"/>
          <w:rFonts w:eastAsia="Calibri" w:cs="DejaVu Sans"/>
          <w:iCs/>
          <w:color w:val="000000"/>
          <w:position w:val="0"/>
          <w:sz w:val="24"/>
          <w:sz w:val="24"/>
          <w:vertAlign w:val="baseline"/>
          <w:lang w:eastAsia="en-US" w:bidi="ar-SA"/>
        </w:rPr>
        <w:t xml:space="preserve">  </w:t>
      </w:r>
    </w:p>
    <w:p>
      <w:pPr>
        <w:pStyle w:val="Normal"/>
        <w:spacing w:before="0" w:after="160"/>
        <w:contextualSpacing/>
        <w:jc w:val="both"/>
        <w:rPr>
          <w:rStyle w:val="SubtleEmphasis"/>
          <w:i w:val="false"/>
          <w:i w:val="false"/>
          <w:iCs w:val="false"/>
          <w:color w:val="000000"/>
        </w:rPr>
      </w:pPr>
      <w:r>
        <w:rPr>
          <w:i w:val="false"/>
          <w:iCs w:val="false"/>
          <w:color w:val="000000"/>
        </w:rPr>
      </w:r>
    </w:p>
    <w:p>
      <w:pPr>
        <w:pStyle w:val="Normal"/>
        <w:spacing w:before="0" w:after="160"/>
        <w:contextualSpacing/>
        <w:jc w:val="both"/>
        <w:rPr/>
      </w:pPr>
      <w:r>
        <w:rPr>
          <w:rStyle w:val="SubtleEmphasis"/>
          <w:i w:val="false"/>
          <w:iCs w:val="false"/>
          <w:color w:val="000000"/>
        </w:rPr>
        <w:t>В то время как женщины в миграции сталкиваются с описанными многочисленными трудностями, зачастую едва ли легче оказывается жизнь жен трудовых мигрантов, оставшихся на родине. Мужчины из миграции контролируют их поведение благодаря коммуникационным технологиям. Следить за «моралью» молодых женщин помогают родственники, знакомые и, в особенности, родители мужчины. Положение невесток, ожидающих мужа из миграции, представляется достаточно плачевным: нередко они выполняют все домашние обязанности, параллельно сталкиваясь с недоброжелательным отношением, экономическим, психологическим и даже физическим насилием.</w:t>
      </w:r>
      <w:r>
        <w:rPr>
          <w:rStyle w:val="SubtleEmphasis"/>
          <w:rStyle w:val="Style17"/>
          <w:i w:val="false"/>
          <w:iCs w:val="false"/>
          <w:color w:val="000000"/>
        </w:rPr>
        <w:footnoteReference w:id="44"/>
      </w:r>
      <w:r>
        <w:rPr>
          <w:rStyle w:val="SubtleEmphasis"/>
          <w:i w:val="false"/>
          <w:iCs w:val="false"/>
          <w:color w:val="000000"/>
        </w:rPr>
        <w:t xml:space="preserve">  Мужчины в миграции зачастую заводят вторые семьи, что лишь ухудшает положение молодых невесток. Учитывая, что большинство браков заключается без регистрации, женщины не имеют никаких прав на имущество и финансовую помощь либо алименты на содержание детей. </w:t>
      </w:r>
    </w:p>
    <w:p>
      <w:pPr>
        <w:pStyle w:val="Normal"/>
        <w:spacing w:before="0" w:after="160"/>
        <w:contextualSpacing/>
        <w:jc w:val="both"/>
        <w:rPr>
          <w:rStyle w:val="SubtleEmphasis"/>
          <w:color w:val="000000"/>
        </w:rPr>
      </w:pPr>
      <w:r>
        <w:rPr>
          <w:color w:val="000000"/>
        </w:rPr>
      </w:r>
    </w:p>
    <w:p>
      <w:pPr>
        <w:pStyle w:val="Normal"/>
        <w:spacing w:before="0" w:after="160"/>
        <w:contextualSpacing/>
        <w:jc w:val="both"/>
        <w:rPr/>
      </w:pPr>
      <w:r>
        <w:rPr>
          <w:rStyle w:val="SubtleEmphasis"/>
          <w:color w:val="000000"/>
        </w:rPr>
        <w:t>Женщина, уехавшая с мужем трудовым мигрантом, была вынуждена вернуться в Кыргызстан из-за окончания срока паспорта. Муж перестал выходить на связь, хотя обещал в течение месяца выслать деньги на билет. Вернувшись вскоре к мужу, беременная Н. обнаружила, что он живёт с односельчанкой. В ярости мужчина избил Н. «Вся в синяках я попала в больницу. Если бы предложил встретиться, чтобы решить проблему, признал вину и попросил прощения, я бы помирилась с ним, он же отец моего ребёнка. У нас были деньги, которые мы копили на покупку дома. Он - гражданин России, складывал деньги на свой счёт. В Кыргызстане я договорилась о покупке жилья. Сказала, чтобы он приехал и привёз деньги, но он приехал с братом и сдал меня в полицию [по ложным обвинениям].» Н. не имеет доступа к банковскому счёту так как их брак был не зарегистрирован.</w:t>
      </w:r>
      <w:r>
        <w:rPr>
          <w:rStyle w:val="SubtleEmphasis"/>
          <w:rStyle w:val="Style17"/>
          <w:color w:val="000000"/>
        </w:rPr>
        <w:footnoteReference w:id="45"/>
      </w:r>
    </w:p>
    <w:p>
      <w:pPr>
        <w:pStyle w:val="Normal"/>
        <w:spacing w:before="0" w:after="160"/>
        <w:contextualSpacing/>
        <w:jc w:val="both"/>
        <w:rPr>
          <w:rStyle w:val="SubtleEmphasis"/>
          <w:rFonts w:eastAsia="Times New Roman"/>
        </w:rPr>
      </w:pPr>
      <w:r>
        <w:rPr>
          <w:rFonts w:eastAsia="Times New Roman"/>
        </w:rPr>
      </w:r>
    </w:p>
    <w:p>
      <w:pPr>
        <w:pStyle w:val="Normal"/>
        <w:spacing w:before="0" w:after="160"/>
        <w:contextualSpacing/>
        <w:jc w:val="both"/>
        <w:rPr/>
      </w:pPr>
      <w:r>
        <w:rPr>
          <w:rStyle w:val="SubtleEmphasis"/>
          <w:rFonts w:eastAsia="Times New Roman"/>
          <w:i w:val="false"/>
          <w:color w:val="000000"/>
        </w:rPr>
        <w:t>Даже в тех случаях, когда женщинам удаётся заработать средства и вернуться в Кыргызстан, их нередко ждёт разочарование, связанное с патриархальными взглядами общества и пониманием роли женщины как хранительницы домашнего очага. П</w:t>
      </w:r>
      <w:r>
        <w:rPr>
          <w:rStyle w:val="Style17"/>
          <w:rFonts w:eastAsia="Times New Roman"/>
          <w:iCs/>
          <w:color w:val="000000"/>
          <w:position w:val="0"/>
          <w:sz w:val="24"/>
          <w:sz w:val="24"/>
          <w:vertAlign w:val="baseline"/>
        </w:rPr>
        <w:t xml:space="preserve">о возвращении из миграции некоторые девушки сталкиваются </w:t>
      </w:r>
      <w:r>
        <w:rPr>
          <w:rStyle w:val="SubtleEmphasis"/>
          <w:rFonts w:eastAsia="Times New Roman"/>
          <w:i w:val="false"/>
          <w:color w:val="000000"/>
        </w:rPr>
        <w:t xml:space="preserve">с новыми проблемами: сложности трудоустройства, </w:t>
      </w:r>
      <w:r>
        <w:rPr>
          <w:rStyle w:val="Style17"/>
          <w:rFonts w:eastAsia="Times New Roman"/>
          <w:iCs/>
          <w:color w:val="000000"/>
          <w:position w:val="0"/>
          <w:sz w:val="24"/>
          <w:sz w:val="24"/>
          <w:vertAlign w:val="baseline"/>
        </w:rPr>
        <w:t xml:space="preserve">пренебрежительное отношение и </w:t>
      </w:r>
      <w:r>
        <w:rPr>
          <w:rStyle w:val="SubtleEmphasis"/>
          <w:rFonts w:eastAsia="Times New Roman"/>
          <w:i w:val="false"/>
          <w:color w:val="000000"/>
        </w:rPr>
        <w:t>эксплуатация родственниками, запрет общаться с ними и отказ от них собственных семей и</w:t>
      </w:r>
      <w:r>
        <w:rPr>
          <w:rStyle w:val="Style17"/>
          <w:rFonts w:eastAsia="Times New Roman"/>
          <w:iCs/>
          <w:color w:val="000000"/>
          <w:position w:val="0"/>
          <w:sz w:val="24"/>
          <w:sz w:val="24"/>
          <w:vertAlign w:val="baseline"/>
        </w:rPr>
        <w:t xml:space="preserve"> невозможность выйти замуж.</w:t>
      </w:r>
    </w:p>
    <w:p>
      <w:pPr>
        <w:pStyle w:val="Normal"/>
        <w:spacing w:before="0" w:after="160"/>
        <w:contextualSpacing/>
        <w:jc w:val="both"/>
        <w:rPr>
          <w:rStyle w:val="SubtleEmphasis"/>
          <w:rFonts w:eastAsia="Times New Roman"/>
          <w:i w:val="false"/>
          <w:i w:val="false"/>
          <w:color w:val="000000"/>
        </w:rPr>
      </w:pPr>
      <w:r>
        <w:rPr>
          <w:rFonts w:eastAsia="Times New Roman"/>
          <w:i w:val="false"/>
          <w:color w:val="000000"/>
        </w:rPr>
      </w:r>
    </w:p>
    <w:p>
      <w:pPr>
        <w:pStyle w:val="Normal"/>
        <w:spacing w:before="0" w:after="160"/>
        <w:contextualSpacing/>
        <w:jc w:val="both"/>
        <w:rPr/>
      </w:pPr>
      <w:r>
        <w:rPr>
          <w:rStyle w:val="SubtleEmphasis"/>
          <w:rFonts w:eastAsia="Times New Roman"/>
          <w:color w:val="000000"/>
        </w:rPr>
        <w:t>«Дискриминация и позор ждут [вернувшихся] женщин, особенно в сельской местности. Когда она возвращается, она никто, люди думают, что миграция – это все равно что проституция. Месяцами женщины-мигрантки присылают домой деньги, переводы... Благодаря им их родственники строят дома, а когда женщины возвращаются – их семьи от них отказываются. Особенно если в результате работы за границей у них проблемы со здоровьем и они не могут иметь детей. Семья мужа отбирает деньги у женщины, которая возвращается из миграции ,тратят их, не спрашивая ее. Ее даже избивают</w:t>
      </w:r>
      <w:r>
        <w:rPr>
          <w:rStyle w:val="SubtleEmphasis"/>
          <w:rFonts w:eastAsia="Times New Roman"/>
          <w:i w:val="false"/>
          <w:color w:val="000000"/>
        </w:rPr>
        <w:t>».</w:t>
      </w:r>
      <w:r>
        <w:rPr>
          <w:rStyle w:val="SubtleEmphasis"/>
          <w:rStyle w:val="Style17"/>
          <w:rFonts w:eastAsia="Times New Roman"/>
          <w:i w:val="false"/>
          <w:color w:val="000000"/>
        </w:rPr>
        <w:footnoteReference w:id="46"/>
      </w:r>
    </w:p>
    <w:p>
      <w:pPr>
        <w:pStyle w:val="Normal"/>
        <w:spacing w:before="0" w:after="160"/>
        <w:contextualSpacing/>
        <w:jc w:val="both"/>
        <w:rPr>
          <w:rStyle w:val="SubtleEmphasis"/>
          <w:rFonts w:eastAsia="Times New Roman"/>
          <w:i w:val="false"/>
          <w:i w:val="false"/>
          <w:color w:val="000000"/>
        </w:rPr>
      </w:pPr>
      <w:r>
        <w:rPr>
          <w:rFonts w:eastAsia="Times New Roman"/>
          <w:i w:val="false"/>
          <w:color w:val="000000"/>
        </w:rPr>
      </w:r>
    </w:p>
    <w:p>
      <w:pPr>
        <w:pStyle w:val="Normal"/>
        <w:spacing w:before="0" w:after="160"/>
        <w:contextualSpacing/>
        <w:jc w:val="both"/>
        <w:rPr/>
      </w:pPr>
      <w:r>
        <w:rPr>
          <w:rStyle w:val="SubtleEmphasis"/>
          <w:rFonts w:eastAsia="Times New Roman"/>
          <w:i w:val="false"/>
          <w:color w:val="000000"/>
        </w:rPr>
        <w:t>Заработанные деньги, отправленные мигрантками семьям мужей, бывают потрачены без их ведома на имущество, не принадлежащее ни им, ни их детям. По приезде их вклад в семейное благосостояние, как правило, игнорируется, а сами они продолжают оставаться крайне зависимыми от решений мужа и его семьи, иногда даже проживая в доме, построенном на их средства, но не имея на него никаких прав.</w:t>
      </w:r>
      <w:r>
        <w:rPr>
          <w:rStyle w:val="SubtleEmphasis"/>
          <w:rStyle w:val="Style17"/>
          <w:rFonts w:eastAsia="Times New Roman"/>
          <w:i w:val="false"/>
          <w:color w:val="000000"/>
        </w:rPr>
        <w:footnoteReference w:id="47"/>
      </w:r>
    </w:p>
    <w:p>
      <w:pPr>
        <w:pStyle w:val="Normal"/>
        <w:spacing w:before="0" w:after="160"/>
        <w:contextualSpacing/>
        <w:jc w:val="both"/>
        <w:rPr>
          <w:rStyle w:val="Style17"/>
          <w:rFonts w:eastAsia="Times New Roman"/>
          <w:iCs/>
          <w:color w:val="000000"/>
          <w:position w:val="0"/>
          <w:sz w:val="24"/>
          <w:sz w:val="24"/>
          <w:vertAlign w:val="baseline"/>
        </w:rPr>
      </w:pPr>
      <w:r>
        <w:rPr>
          <w:rFonts w:eastAsia="Times New Roman"/>
          <w:iCs/>
          <w:color w:val="000000"/>
          <w:position w:val="0"/>
          <w:sz w:val="24"/>
          <w:sz w:val="24"/>
          <w:vertAlign w:val="baseline"/>
        </w:rPr>
      </w:r>
    </w:p>
    <w:p>
      <w:pPr>
        <w:pStyle w:val="Normal"/>
        <w:spacing w:before="0" w:after="160"/>
        <w:contextualSpacing/>
        <w:jc w:val="left"/>
        <w:rPr>
          <w:rFonts w:ascii="Arial" w:hAnsi="Arial" w:eastAsia="Times New Roman" w:cs="Arial"/>
          <w:b w:val="false"/>
          <w:b w:val="false"/>
          <w:bCs w:val="false"/>
          <w:i/>
          <w:i/>
          <w:iCs/>
          <w:color w:val="000000"/>
          <w:position w:val="0"/>
          <w:sz w:val="24"/>
          <w:sz w:val="24"/>
          <w:vertAlign w:val="baseline"/>
          <w:lang w:val="en-US"/>
        </w:rPr>
      </w:pPr>
      <w:r>
        <w:rPr>
          <w:rStyle w:val="Style17"/>
          <w:rFonts w:eastAsia="Times New Roman" w:cs="Arial"/>
          <w:b/>
          <w:bCs/>
          <w:i/>
          <w:iCs/>
          <w:color w:val="000000"/>
          <w:position w:val="0"/>
          <w:sz w:val="24"/>
          <w:sz w:val="24"/>
          <w:vertAlign w:val="baseline"/>
          <w:lang w:val="en-US"/>
        </w:rPr>
        <w:t xml:space="preserve">-Воздействие миграции на детей; труд несовершеннолетних мигранток </w:t>
      </w:r>
    </w:p>
    <w:p>
      <w:pPr>
        <w:pStyle w:val="Normal"/>
        <w:spacing w:before="0" w:after="160"/>
        <w:contextualSpacing/>
        <w:jc w:val="both"/>
        <w:rPr>
          <w:rStyle w:val="Style17"/>
          <w:rFonts w:eastAsia="Times New Roman"/>
          <w:iCs/>
          <w:color w:val="000000"/>
          <w:position w:val="0"/>
          <w:sz w:val="24"/>
          <w:sz w:val="24"/>
          <w:vertAlign w:val="baseline"/>
        </w:rPr>
      </w:pPr>
      <w:r>
        <w:rPr>
          <w:rFonts w:eastAsia="Times New Roman"/>
          <w:iCs/>
          <w:color w:val="000000"/>
          <w:position w:val="0"/>
          <w:sz w:val="24"/>
          <w:sz w:val="24"/>
          <w:vertAlign w:val="baseline"/>
        </w:rPr>
      </w:r>
    </w:p>
    <w:p>
      <w:pPr>
        <w:pStyle w:val="Normal"/>
        <w:spacing w:before="0" w:after="160"/>
        <w:contextualSpacing/>
        <w:jc w:val="both"/>
        <w:rPr/>
      </w:pPr>
      <w:r>
        <w:rPr>
          <w:rStyle w:val="SubtleEmphasis"/>
          <w:rFonts w:eastAsia="Times New Roman"/>
          <w:i w:val="false"/>
          <w:color w:val="000000"/>
        </w:rPr>
        <w:t xml:space="preserve">Миграционные процессы приводят к увеличению числа разводов и одиноких матерей, а также влекут целый ряд проблем, связанных с детьми, оставшимися на попечение родственников. </w:t>
      </w:r>
      <w:r>
        <w:rPr>
          <w:rStyle w:val="SubtleEmphasis"/>
          <w:rFonts w:eastAsia="Times New Roman"/>
          <w:i w:val="false"/>
          <w:iCs w:val="false"/>
          <w:color w:val="000000"/>
        </w:rPr>
        <w:t>Более двух третей женщин считает, что миграция ухудшает отношения в семье.</w:t>
      </w:r>
      <w:r>
        <w:rPr>
          <w:rStyle w:val="SubtleEmphasis"/>
          <w:rStyle w:val="Style17"/>
          <w:rFonts w:eastAsia="Times New Roman"/>
          <w:i w:val="false"/>
          <w:iCs w:val="false"/>
          <w:color w:val="000000"/>
        </w:rPr>
        <w:footnoteReference w:id="48"/>
      </w:r>
      <w:r>
        <w:rPr>
          <w:rStyle w:val="SubtleEmphasis"/>
          <w:rFonts w:eastAsia="Times New Roman"/>
          <w:i w:val="false"/>
          <w:iCs w:val="false"/>
          <w:color w:val="000000"/>
        </w:rPr>
        <w:t xml:space="preserve"> </w:t>
      </w:r>
      <w:r>
        <w:rPr>
          <w:rStyle w:val="SubtleEmphasis"/>
          <w:rFonts w:eastAsia="Times New Roman"/>
          <w:i w:val="false"/>
          <w:color w:val="000000"/>
        </w:rPr>
        <w:t>По данным ЮНИСЕФ,</w:t>
      </w:r>
      <w:r>
        <w:rPr>
          <w:rStyle w:val="SubtleEmphasis"/>
          <w:rStyle w:val="Style17"/>
          <w:rFonts w:eastAsia="Times New Roman"/>
          <w:i w:val="false"/>
          <w:color w:val="000000"/>
        </w:rPr>
        <w:footnoteReference w:id="49"/>
      </w:r>
      <w:r>
        <w:rPr>
          <w:rStyle w:val="SubtleEmphasis"/>
          <w:rFonts w:eastAsia="Times New Roman"/>
          <w:i w:val="false"/>
          <w:color w:val="000000"/>
        </w:rPr>
        <w:t xml:space="preserve"> как минимум у 11 % детей в Кыргызстане в миграции находится один родитель, а у 5% - оба. Как правило, воспитание детей возлагается на женщин и именно они в общественном сознании несут ответственность за судьбу несовершеннолетних, страдающих из-за отсутствия матерей. Оставшись без родительского внимания, они нередко перестают посещать школу, сталкиваются с насилием (физическим, психологическим, сексуальным, в том числе со стороны родственников) и пытаются совершить суициды. Наиболее</w:t>
      </w:r>
      <w:r>
        <w:rPr>
          <w:rStyle w:val="SubtleEmphasis"/>
          <w:rFonts w:eastAsia="Times New Roman"/>
          <w:i w:val="false"/>
          <w:iCs w:val="false"/>
          <w:color w:val="000000"/>
        </w:rPr>
        <w:t xml:space="preserve"> критические ситуации оставления детей знакомым и родственникам приводят к смерти детей.</w:t>
      </w:r>
      <w:r>
        <w:rPr>
          <w:rStyle w:val="SubtleEmphasis"/>
          <w:rStyle w:val="Style17"/>
          <w:rFonts w:eastAsia="Times New Roman"/>
          <w:i w:val="false"/>
          <w:iCs w:val="false"/>
          <w:color w:val="000000"/>
        </w:rPr>
        <w:footnoteReference w:id="50"/>
      </w:r>
      <w:r>
        <w:rPr>
          <w:rStyle w:val="SubtleEmphasis"/>
          <w:rFonts w:eastAsia="Times New Roman"/>
          <w:i w:val="false"/>
          <w:iCs w:val="false"/>
          <w:color w:val="000000"/>
        </w:rPr>
        <w:t xml:space="preserve"> Так, только за декабрь 2018 года в Кыргызстане погибло 4 детей в возврате до 7 лет. </w:t>
      </w:r>
      <w:r>
        <w:rPr>
          <w:rStyle w:val="SubtleEmphasis"/>
          <w:rStyle w:val="Style17"/>
          <w:rFonts w:eastAsia="Times New Roman"/>
          <w:i w:val="false"/>
          <w:iCs w:val="false"/>
          <w:color w:val="000000"/>
        </w:rPr>
        <w:footnoteReference w:id="51"/>
      </w:r>
    </w:p>
    <w:p>
      <w:pPr>
        <w:pStyle w:val="Normal"/>
        <w:spacing w:before="0" w:after="160"/>
        <w:contextualSpacing/>
        <w:jc w:val="both"/>
        <w:rPr>
          <w:rStyle w:val="SubtleEmphasis"/>
          <w:rFonts w:eastAsia="Times New Roman"/>
          <w:i w:val="false"/>
          <w:i w:val="false"/>
          <w:iCs w:val="false"/>
          <w:color w:val="000000"/>
        </w:rPr>
      </w:pPr>
      <w:r>
        <w:rPr>
          <w:rFonts w:eastAsia="Times New Roman"/>
          <w:i w:val="false"/>
          <w:iCs w:val="false"/>
          <w:color w:val="000000"/>
        </w:rPr>
      </w:r>
    </w:p>
    <w:p>
      <w:pPr>
        <w:pStyle w:val="Normal"/>
        <w:spacing w:before="0" w:after="160"/>
        <w:contextualSpacing/>
        <w:jc w:val="both"/>
        <w:rPr/>
      </w:pPr>
      <w:r>
        <w:rPr>
          <w:rFonts w:eastAsia="Times New Roman"/>
          <w:color w:val="000000"/>
        </w:rPr>
        <w:t>Несовершеннолетние девушки в Кыргызстане также подвержены влиянию миграции</w:t>
      </w:r>
      <w:r>
        <w:rPr>
          <w:rStyle w:val="Style17"/>
          <w:rFonts w:eastAsia="Times New Roman"/>
          <w:color w:val="000000"/>
        </w:rPr>
        <w:footnoteReference w:id="52"/>
      </w:r>
      <w:r>
        <w:rPr>
          <w:rFonts w:eastAsia="Times New Roman"/>
          <w:color w:val="000000"/>
        </w:rPr>
        <w:t xml:space="preserve">: некоторые уезжают вместе с родителями, </w:t>
      </w:r>
      <w:r>
        <w:rPr>
          <w:rStyle w:val="SubtleEmphasis"/>
          <w:rFonts w:eastAsia="Times New Roman"/>
          <w:i w:val="false"/>
          <w:color w:val="000000"/>
        </w:rPr>
        <w:t>нередко лишаясь доступа к образованию в незнакомой стране</w:t>
      </w:r>
      <w:r>
        <w:rPr>
          <w:rFonts w:eastAsia="Times New Roman"/>
          <w:color w:val="000000"/>
        </w:rPr>
        <w:t>, в то время как другие отправляются трудиться в одиночестве либо с родственниками, также жертвуя обучением, в пользу заработка. Девочек 12-17 лет нередко отправляют работать нянями в Казахстан и Россию, как правило, к соотечественникам. Чаще всего они трудятся по соглашению с родителями, а заработная плата, в основном минимальная, за их работу отправляется напрямую семье. Фактически несовершеннолетние мигрантки все время находятся в квартире, трудятся почти без выходных и не имеют возможности принимать самостоятельные решения или распоряжаться собой и своим временем. Не меньшую угрозу представляют для них риски физического, психологического и сексуального насилия: если это происходит, им не только некому пожаловаться, но они даже не могут бросить эту работу и вернуться домой. Девочки-мигрантки не получают даже базового школьного образования (хотя нередко продолжают числиться в школе в Кыргызстане), в результате лишаясь возможности найти хорошую работу в будущем.</w:t>
      </w:r>
      <w:r>
        <w:rPr>
          <w:rStyle w:val="Style17"/>
          <w:rFonts w:eastAsia="Times New Roman"/>
          <w:color w:val="000000"/>
        </w:rPr>
        <w:footnoteReference w:id="53"/>
      </w:r>
    </w:p>
    <w:p>
      <w:pPr>
        <w:pStyle w:val="Normal"/>
        <w:jc w:val="both"/>
        <w:rPr>
          <w:color w:val="000000"/>
        </w:rPr>
      </w:pPr>
      <w:r>
        <w:rPr>
          <w:color w:val="000000"/>
        </w:rPr>
        <w:t xml:space="preserve">К сожалению, хотя участие женщин в миграции медленно приводит к финансовой самостоятельности и независимости женщин, тем не менее оно имеет множество негативных последствий. Патриархальные устои кыргызстанского общества, недостаточно критикуемые, а зачастую, даже поддерживаемые властями страны, значительно замедляют процессы эмансипации женщин, сохраняя гендерную дискриминацию, усугубляющуюся  изолированностью и уязвимостью мигранток. </w:t>
      </w:r>
    </w:p>
    <w:p>
      <w:pPr>
        <w:pStyle w:val="Normal"/>
        <w:spacing w:before="0" w:after="160"/>
        <w:contextualSpacing/>
        <w:jc w:val="both"/>
        <w:rPr>
          <w:rStyle w:val="Style17"/>
          <w:color w:val="000000"/>
        </w:rPr>
      </w:pPr>
      <w:r>
        <w:rPr>
          <w:color w:val="000000"/>
        </w:rPr>
      </w:r>
    </w:p>
    <w:p>
      <w:pPr>
        <w:pStyle w:val="Normal"/>
        <w:spacing w:before="0" w:after="160"/>
        <w:contextualSpacing/>
        <w:jc w:val="both"/>
        <w:rPr/>
      </w:pPr>
      <w:r>
        <w:rPr>
          <w:rStyle w:val="Style17"/>
          <w:rFonts w:eastAsia="Times New Roman" w:cs="DejaVu Sans"/>
          <w:b/>
          <w:bCs/>
          <w:color w:val="000000"/>
          <w:position w:val="0"/>
          <w:sz w:val="24"/>
          <w:sz w:val="24"/>
          <w:u w:val="double"/>
          <w:vertAlign w:val="baseline"/>
          <w:lang w:eastAsia="en-US" w:bidi="ar-SA"/>
        </w:rPr>
        <w:t xml:space="preserve">Рекомендации: </w:t>
      </w:r>
    </w:p>
    <w:p>
      <w:pPr>
        <w:pStyle w:val="Style23"/>
        <w:rPr/>
      </w:pPr>
      <w:r>
        <w:rPr>
          <w:rStyle w:val="Style17"/>
          <w:i w:val="false"/>
          <w:iCs w:val="false"/>
          <w:color w:val="000000"/>
          <w:position w:val="0"/>
          <w:sz w:val="24"/>
          <w:sz w:val="24"/>
          <w:vertAlign w:val="baseline"/>
        </w:rPr>
        <w:t>- Принять меры по защите мигранток от дискриминации и гендерно обусловленного насилия;</w:t>
      </w:r>
    </w:p>
    <w:p>
      <w:pPr>
        <w:pStyle w:val="Style23"/>
        <w:rPr/>
      </w:pPr>
      <w:r>
        <w:rPr>
          <w:rStyle w:val="Style17"/>
          <w:rFonts w:eastAsia="Times New Roman" w:cs="DejaVu Sans"/>
          <w:i w:val="false"/>
          <w:iCs w:val="false"/>
          <w:color w:val="000000"/>
          <w:position w:val="0"/>
          <w:sz w:val="24"/>
          <w:sz w:val="24"/>
          <w:vertAlign w:val="baseline"/>
          <w:lang w:eastAsia="en-US" w:bidi="ar-SA"/>
        </w:rPr>
        <w:t>-Инициировать информационные кампании, направленные на борьбу с гендерными стереотипами и негативными традиционными практиками, унижающими женщин;</w:t>
      </w:r>
    </w:p>
    <w:p>
      <w:pPr>
        <w:pStyle w:val="Style23"/>
        <w:rPr/>
      </w:pPr>
      <w:r>
        <w:rPr>
          <w:rStyle w:val="SubtleEmphasis"/>
          <w:i w:val="false"/>
          <w:iCs w:val="false"/>
          <w:color w:val="000000"/>
        </w:rPr>
        <w:t>- Проводить всестороннее, э</w:t>
      </w:r>
      <w:bookmarkStart w:id="0" w:name="_GoBack"/>
      <w:bookmarkEnd w:id="0"/>
      <w:r>
        <w:rPr>
          <w:rStyle w:val="SubtleEmphasis"/>
          <w:i w:val="false"/>
          <w:iCs w:val="false"/>
          <w:color w:val="000000"/>
        </w:rPr>
        <w:t>ффективное расследование по фактам бытового насилия и иных преступлений в отношении женщин и девочек-мигранток, в том числе травли в интернете;</w:t>
      </w:r>
    </w:p>
    <w:p>
      <w:pPr>
        <w:pStyle w:val="Style23"/>
        <w:rPr/>
      </w:pPr>
      <w:r>
        <w:rPr>
          <w:rStyle w:val="Style17"/>
          <w:i w:val="false"/>
          <w:iCs w:val="false"/>
          <w:color w:val="000000"/>
          <w:position w:val="0"/>
          <w:sz w:val="24"/>
          <w:sz w:val="24"/>
          <w:vertAlign w:val="baseline"/>
        </w:rPr>
        <w:t>- Инициировать информационные кампании, разъясняющие права женщин и детей в зависимости от регистрации брака;</w:t>
      </w:r>
    </w:p>
    <w:p>
      <w:pPr>
        <w:pStyle w:val="Style23"/>
        <w:rPr/>
      </w:pPr>
      <w:r>
        <w:rPr>
          <w:rStyle w:val="SubtleEmphasis"/>
          <w:i w:val="false"/>
          <w:iCs w:val="false"/>
          <w:color w:val="000000"/>
        </w:rPr>
        <w:t>- Информировать граждан о важности проведения полного медицинского обследования, включая ВИЧ, до и после миграции;</w:t>
      </w:r>
    </w:p>
    <w:p>
      <w:pPr>
        <w:pStyle w:val="Style23"/>
        <w:rPr/>
      </w:pPr>
      <w:r>
        <w:rPr>
          <w:rStyle w:val="SubtleEmphasis"/>
          <w:i w:val="false"/>
          <w:iCs w:val="false"/>
          <w:color w:val="000000"/>
        </w:rPr>
        <w:t>- Принять меры по обеспечению равного доступа женщин к здравоохранению вне зависимости от их правового статуса;</w:t>
      </w:r>
    </w:p>
    <w:p>
      <w:pPr>
        <w:pStyle w:val="Style23"/>
        <w:rPr>
          <w:i w:val="false"/>
          <w:i w:val="false"/>
          <w:iCs w:val="false"/>
          <w:color w:val="000000"/>
        </w:rPr>
      </w:pPr>
      <w:r>
        <w:rPr>
          <w:i w:val="false"/>
          <w:iCs w:val="false"/>
          <w:color w:val="000000"/>
        </w:rPr>
        <w:t>- Создать доступную и эффективную систему медицинских обследований мигранток;</w:t>
      </w:r>
    </w:p>
    <w:p>
      <w:pPr>
        <w:pStyle w:val="Style23"/>
        <w:rPr/>
      </w:pPr>
      <w:r>
        <w:rPr>
          <w:rStyle w:val="SubtleEmphasis"/>
          <w:i w:val="false"/>
          <w:iCs w:val="false"/>
          <w:color w:val="000000"/>
        </w:rPr>
        <w:t>- Информировать женщин о методах контрацепции и необходимости дородового и послеродового контроля состояния здоровья в медицинских учреждениях;</w:t>
      </w:r>
    </w:p>
    <w:p>
      <w:pPr>
        <w:pStyle w:val="Style23"/>
        <w:rPr>
          <w:i w:val="false"/>
          <w:i w:val="false"/>
          <w:iCs w:val="false"/>
          <w:color w:val="000000"/>
        </w:rPr>
      </w:pPr>
      <w:r>
        <w:rPr>
          <w:i w:val="false"/>
          <w:iCs w:val="false"/>
          <w:color w:val="000000"/>
        </w:rPr>
        <w:t>- Повышать уровень знаний работников системы здравоохранения по вопросам репродуктивного здоровья женщин мигранток;</w:t>
      </w:r>
    </w:p>
    <w:p>
      <w:pPr>
        <w:pStyle w:val="Style23"/>
        <w:rPr>
          <w:i w:val="false"/>
          <w:i w:val="false"/>
          <w:iCs w:val="false"/>
          <w:color w:val="000000"/>
        </w:rPr>
      </w:pPr>
      <w:r>
        <w:rPr>
          <w:i w:val="false"/>
          <w:iCs w:val="false"/>
          <w:color w:val="000000"/>
        </w:rPr>
        <w:t>- Повышать правовую грамотности и осведомлённости мигранток, в том числе о факторах, связанных с миграцией, влияющих на их здоровье;</w:t>
      </w:r>
    </w:p>
    <w:p>
      <w:pPr>
        <w:pStyle w:val="Style23"/>
        <w:rPr>
          <w:i w:val="false"/>
          <w:i w:val="false"/>
          <w:iCs w:val="false"/>
          <w:color w:val="000000"/>
        </w:rPr>
      </w:pPr>
      <w:r>
        <w:rPr>
          <w:i w:val="false"/>
          <w:iCs w:val="false"/>
          <w:color w:val="000000"/>
        </w:rPr>
        <w:t>-Принять меры по снижению рисков для здоровья женщин мигранток, связанных с трудовой деятельностью;</w:t>
      </w:r>
    </w:p>
    <w:p>
      <w:pPr>
        <w:pStyle w:val="Style23"/>
        <w:rPr/>
      </w:pPr>
      <w:r>
        <w:rPr>
          <w:i w:val="false"/>
          <w:iCs w:val="false"/>
          <w:color w:val="000000"/>
        </w:rPr>
        <w:t>- Создать систему помощи в трудоустройстве и интеграции мигранток по возвращению в Кыргызстан.</w:t>
      </w:r>
    </w:p>
    <w:p>
      <w:pPr>
        <w:pStyle w:val="Style23"/>
        <w:rPr>
          <w:color w:val="000000"/>
        </w:rPr>
      </w:pPr>
      <w:r>
        <w:rPr>
          <w:color w:val="000000"/>
        </w:rPr>
      </w:r>
    </w:p>
    <w:p>
      <w:pPr>
        <w:pStyle w:val="Normal"/>
        <w:jc w:val="center"/>
        <w:rPr>
          <w:b/>
          <w:b/>
          <w:bCs/>
        </w:rPr>
      </w:pPr>
      <w:r>
        <w:rPr>
          <w:b/>
          <w:bCs/>
        </w:rPr>
        <w:t>Ограничения прав женщин в сфере занятости</w:t>
      </w:r>
    </w:p>
    <w:p>
      <w:pPr>
        <w:pStyle w:val="Normal"/>
        <w:jc w:val="center"/>
        <w:rPr>
          <w:b/>
          <w:b/>
          <w:bCs/>
        </w:rPr>
      </w:pPr>
      <w:r>
        <w:rPr>
          <w:b/>
          <w:bCs/>
        </w:rPr>
      </w:r>
    </w:p>
    <w:p>
      <w:pPr>
        <w:pStyle w:val="Normal"/>
        <w:tabs>
          <w:tab w:val="right" w:pos="1022" w:leader="none"/>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pacing w:lineRule="auto" w:line="259" w:before="0" w:after="160"/>
        <w:jc w:val="both"/>
        <w:rPr/>
      </w:pPr>
      <w:r>
        <w:rPr>
          <w:rFonts w:eastAsia="Times New Roman"/>
          <w:color w:val="000000"/>
        </w:rPr>
        <w:t>Уязвимое положение женщин в сфере труда не ограничивается воздействием миграции, в которую они бывают вынуждены уезжать из-за недостатка рабочих мест в Кыргызстане. По данным государственной статистики на 2017 год, всего две пятых экономически активного населения</w:t>
      </w:r>
      <w:r>
        <w:rPr>
          <w:rStyle w:val="Style17"/>
          <w:rFonts w:eastAsia="Times New Roman"/>
          <w:color w:val="000000"/>
        </w:rPr>
        <w:footnoteReference w:id="54"/>
      </w:r>
      <w:r>
        <w:rPr>
          <w:rFonts w:eastAsia="Times New Roman"/>
          <w:color w:val="000000"/>
        </w:rPr>
        <w:t xml:space="preserve"> составляли женщины, при почти равном количестве людей обоих полов трудоспособного возраста</w:t>
      </w:r>
      <w:r>
        <w:rPr>
          <w:rStyle w:val="Style17"/>
          <w:rFonts w:eastAsia="Times New Roman"/>
          <w:color w:val="000000"/>
        </w:rPr>
        <w:footnoteReference w:id="55"/>
      </w:r>
      <w:r>
        <w:rPr>
          <w:rFonts w:eastAsia="Times New Roman"/>
          <w:color w:val="000000"/>
        </w:rPr>
        <w:t>. Хотя 57% населения Кыргызстана составляют женщины</w:t>
      </w:r>
      <w:r>
        <w:rPr>
          <w:rStyle w:val="SubtleEmphasis"/>
          <w:rFonts w:eastAsia="Times New Roman"/>
          <w:color w:val="000000"/>
        </w:rPr>
        <w:t>,</w:t>
      </w:r>
      <w:r>
        <w:rPr>
          <w:rStyle w:val="SubtleEmphasis"/>
          <w:rFonts w:eastAsia="Times New Roman"/>
          <w:i w:val="false"/>
          <w:iCs w:val="false"/>
          <w:color w:val="000000"/>
        </w:rPr>
        <w:t xml:space="preserve"> в стране </w:t>
      </w:r>
      <w:r>
        <w:rPr>
          <w:rFonts w:eastAsia="Times New Roman"/>
          <w:color w:val="000000"/>
        </w:rPr>
        <w:t>наблюдается тенденция снижения уровня занятости женщин: с 2013 года по 2017 год с 39% до 38% согласно государственной статистике</w:t>
      </w:r>
      <w:r>
        <w:rPr>
          <w:rStyle w:val="Style17"/>
          <w:rFonts w:eastAsia="Times New Roman"/>
          <w:color w:val="000000"/>
        </w:rPr>
        <w:footnoteReference w:id="56"/>
      </w:r>
      <w:r>
        <w:rPr>
          <w:rFonts w:eastAsia="Times New Roman"/>
          <w:color w:val="000000"/>
        </w:rPr>
        <w:t xml:space="preserve">. </w:t>
      </w:r>
      <w:r>
        <w:rPr>
          <w:rFonts w:eastAsia="Calibri"/>
          <w:color w:val="000000"/>
          <w:lang w:eastAsia="en-US" w:bidi="ar-SA"/>
        </w:rPr>
        <w:t>60% женщин заняты в неформальном секторе экономики, преимущественно в сферах торговли, обслуживания и сельского хозяйства.</w:t>
      </w:r>
      <w:r>
        <w:rPr>
          <w:rStyle w:val="Style17"/>
          <w:rFonts w:eastAsia="Calibri"/>
          <w:color w:val="000000"/>
          <w:lang w:eastAsia="en-US" w:bidi="ar-SA"/>
        </w:rPr>
        <w:footnoteReference w:id="57"/>
      </w:r>
      <w:r>
        <w:rPr>
          <w:rFonts w:eastAsia="Times New Roman"/>
          <w:color w:val="000000"/>
          <w:lang w:eastAsia="en-US" w:bidi="ar-SA"/>
        </w:rPr>
        <w:t xml:space="preserve"> Ж</w:t>
      </w:r>
      <w:r>
        <w:rPr>
          <w:rStyle w:val="SubtleEmphasis"/>
          <w:rFonts w:eastAsia="Times New Roman"/>
          <w:i w:val="false"/>
          <w:color w:val="000000"/>
          <w:lang w:eastAsia="en-US" w:bidi="ar-SA"/>
        </w:rPr>
        <w:t>енщины выполняют большое количество неоплачиваемой и неучитываемой работы</w:t>
      </w:r>
      <w:r>
        <w:rPr>
          <w:rStyle w:val="SubtleEmphasis"/>
          <w:rFonts w:eastAsia="Times New Roman"/>
          <w:color w:val="000000"/>
          <w:lang w:eastAsia="en-US" w:bidi="ar-SA"/>
        </w:rPr>
        <w:t xml:space="preserve"> </w:t>
      </w:r>
      <w:r>
        <w:rPr>
          <w:rStyle w:val="SubtleEmphasis"/>
          <w:rFonts w:eastAsia="Times New Roman"/>
          <w:i w:val="false"/>
          <w:color w:val="000000"/>
          <w:lang w:eastAsia="en-US" w:bidi="ar-SA"/>
        </w:rPr>
        <w:t>из-за возложенных обязанностей по ведению домашнего хозяйства, воспитанию детей и помощи престарелым родственникам.</w:t>
      </w:r>
      <w:r>
        <w:rPr>
          <w:rStyle w:val="SubtleEmphasis"/>
          <w:rFonts w:eastAsia="Times New Roman"/>
          <w:color w:val="000000"/>
          <w:lang w:eastAsia="en-US" w:bidi="ar-SA"/>
        </w:rPr>
        <w:t xml:space="preserve"> </w:t>
      </w:r>
      <w:r>
        <w:rPr>
          <w:rFonts w:eastAsia="Times New Roman"/>
          <w:color w:val="000000"/>
          <w:lang w:eastAsia="en-US" w:bidi="ar-SA"/>
        </w:rPr>
        <w:t>Среди</w:t>
      </w:r>
      <w:r>
        <w:rPr>
          <w:rFonts w:eastAsia="Times New Roman"/>
          <w:color w:val="000000"/>
        </w:rPr>
        <w:t xml:space="preserve"> безработных женщины (на 2017 год их было 57%</w:t>
      </w:r>
      <w:r>
        <w:rPr>
          <w:rStyle w:val="Style17"/>
          <w:rFonts w:eastAsia="Times New Roman"/>
          <w:color w:val="000000"/>
        </w:rPr>
        <w:footnoteReference w:id="58"/>
      </w:r>
      <w:r>
        <w:rPr>
          <w:rFonts w:eastAsia="Times New Roman"/>
          <w:color w:val="000000"/>
        </w:rPr>
        <w:t>) преобладают над мужчинами, при этом из охваченных государственными мерами поддержки лишь треть женщин устроена на общественные оплачиваемые работы.</w:t>
      </w:r>
      <w:r>
        <w:rPr>
          <w:rStyle w:val="Style17"/>
          <w:rFonts w:eastAsia="Times New Roman"/>
          <w:color w:val="000000"/>
        </w:rPr>
        <w:footnoteReference w:id="59"/>
      </w:r>
      <w:r>
        <w:rPr>
          <w:rFonts w:eastAsia="Times New Roman"/>
          <w:color w:val="000000"/>
        </w:rPr>
        <w:t xml:space="preserve"> Женщины продолжают получать около 74%, а в некоторых регионах примерно 60% от заработной платы мужчин.</w:t>
      </w:r>
      <w:r>
        <w:rPr>
          <w:rStyle w:val="Style17"/>
          <w:rFonts w:eastAsia="Times New Roman"/>
          <w:color w:val="000000"/>
        </w:rPr>
        <w:footnoteReference w:id="60"/>
      </w:r>
      <w:r>
        <w:rPr>
          <w:rFonts w:eastAsia="Times New Roman"/>
          <w:color w:val="000000"/>
        </w:rPr>
        <w:t xml:space="preserve"> Государство объясняет эту разницу не только недопредставленностью женщин на руководящих должностях, но и спецификой гендерной занятости в определённых менее оплачиваемых сферах: женщины по-прежнему преобладают в низкооплачиваемых областях (социальные услуги и здравоохранение (83,6%), образование (80,6%), гостиницы и рестораны (58,4%), обрабатывающая промышленность (47,0%)).</w:t>
      </w:r>
      <w:r>
        <w:rPr>
          <w:rStyle w:val="Style17"/>
          <w:rFonts w:eastAsia="Times New Roman"/>
          <w:color w:val="000000"/>
        </w:rPr>
        <w:footnoteReference w:id="61"/>
      </w:r>
      <w:r>
        <w:rPr>
          <w:rFonts w:eastAsia="Times New Roman"/>
          <w:color w:val="000000"/>
        </w:rPr>
        <w:t xml:space="preserve"> Однако власти не предпринимают достаточных мер по изменению этой ситуации, фактически признавая происходящее приемлемым.  </w:t>
      </w:r>
    </w:p>
    <w:p>
      <w:pPr>
        <w:pStyle w:val="Normal"/>
        <w:tabs>
          <w:tab w:val="right" w:pos="1022" w:leader="none"/>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pacing w:lineRule="auto" w:line="259" w:before="0" w:after="160"/>
        <w:jc w:val="both"/>
        <w:rPr/>
      </w:pPr>
      <w:r>
        <w:rPr>
          <w:rStyle w:val="SubtleEmphasis"/>
          <w:rFonts w:eastAsia="Times New Roman"/>
          <w:i w:val="false"/>
          <w:color w:val="000000"/>
        </w:rPr>
        <w:t>Проблема женской занятости не связана с уровнем компетенции. Несмотря на приоритет обучения мальчиков, девочки, начавшие учиться, чаще заканчивают образование более высокими уровнями, чем мужчины</w:t>
      </w:r>
      <w:r>
        <w:rPr>
          <w:rStyle w:val="SubtleEmphasis"/>
          <w:rStyle w:val="Style17"/>
          <w:rFonts w:eastAsia="Times New Roman"/>
          <w:i w:val="false"/>
          <w:color w:val="000000"/>
        </w:rPr>
        <w:footnoteReference w:id="62"/>
      </w:r>
      <w:r>
        <w:rPr>
          <w:rStyle w:val="SubtleEmphasis"/>
          <w:rFonts w:eastAsia="Times New Roman"/>
          <w:i w:val="false"/>
          <w:color w:val="000000"/>
        </w:rPr>
        <w:t>: в Кыргызстане вдвое больше женщин со средним профессиональным образованием чем мужчин, а высшее и неполное высшее получили 17% женщин, в сравнении с 14 % мужчин.</w:t>
      </w:r>
      <w:r>
        <w:rPr>
          <w:rStyle w:val="SubtleEmphasis"/>
          <w:rStyle w:val="Style17"/>
          <w:rFonts w:eastAsia="Times New Roman"/>
          <w:i w:val="false"/>
          <w:color w:val="000000"/>
        </w:rPr>
        <w:footnoteReference w:id="63"/>
      </w:r>
    </w:p>
    <w:p>
      <w:pPr>
        <w:pStyle w:val="Normal"/>
        <w:tabs>
          <w:tab w:val="right" w:pos="1022" w:leader="none"/>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pacing w:lineRule="auto" w:line="259" w:before="0" w:after="160"/>
        <w:jc w:val="both"/>
        <w:rPr/>
      </w:pPr>
      <w:r>
        <w:rPr>
          <w:rStyle w:val="SubtleEmphasis"/>
          <w:rFonts w:eastAsia="Times New Roman"/>
          <w:i w:val="false"/>
          <w:color w:val="000000"/>
        </w:rPr>
        <w:t>Государство намерено ограничивает труд женщин в ряде сфер, в том числе востребованные, желаемые и хорошо оплачиваемые, игнорируя не только неофициальную занятость и безработицу, но и массовую вовлеченность женщин в трудовую миграцию. Статья 303 Трудового Кодекса КР и Постановление Правительства Кыргызской Республики «О Перечне производств, работ, профессий и должностей с вредными и(или) опасными условиями труда, на которых запрещается применение труда женщин»</w:t>
      </w:r>
      <w:r>
        <w:rPr>
          <w:rStyle w:val="SubtleEmphasis"/>
          <w:rStyle w:val="Style17"/>
          <w:rFonts w:eastAsia="Times New Roman"/>
          <w:i w:val="false"/>
          <w:color w:val="000000"/>
        </w:rPr>
        <w:footnoteReference w:id="64"/>
      </w:r>
      <w:r>
        <w:rPr>
          <w:rStyle w:val="SubtleEmphasis"/>
          <w:rFonts w:eastAsia="Times New Roman"/>
          <w:i w:val="false"/>
          <w:color w:val="000000"/>
        </w:rPr>
        <w:t xml:space="preserve"> не допускают трудоустройство женщин на 446 работах под предлогом защиты их репродуктивной функции. Проявляя «заботу о здоровье женщин», власти игнорируют рекомендации международных органов о необходимости прекращения чрезмерной защиты репродуктивного здоровья</w:t>
      </w:r>
      <w:r>
        <w:rPr>
          <w:rStyle w:val="SubtleEmphasis"/>
          <w:rStyle w:val="Style17"/>
          <w:rFonts w:eastAsia="Times New Roman"/>
          <w:i w:val="false"/>
          <w:color w:val="000000"/>
        </w:rPr>
        <w:footnoteReference w:id="65"/>
      </w:r>
      <w:r>
        <w:rPr>
          <w:rStyle w:val="SubtleEmphasis"/>
          <w:rFonts w:eastAsia="Times New Roman"/>
          <w:i w:val="false"/>
          <w:color w:val="000000"/>
        </w:rPr>
        <w:t xml:space="preserve">, фактически приводящей к дискриминации женщин в сфере занятости. Таким образом государство не только нарушает принцип недискриминации в сфере труда, лишая женщин доступных работ, возможности выбора профессиональной реализации, снижая их шансы на приобретение финансовой независимости и вынуждая их соглашаться на более сложные условия жизни в трудовой миграции, но и поддерживает укоренившиеся стереотипы, ставя патриархальные взгляды выше гендерного равенства. </w:t>
      </w:r>
    </w:p>
    <w:p>
      <w:pPr>
        <w:pStyle w:val="Normal"/>
        <w:tabs>
          <w:tab w:val="right" w:pos="1022" w:leader="none"/>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pacing w:lineRule="auto" w:line="259" w:before="0" w:after="160"/>
        <w:jc w:val="both"/>
        <w:rPr/>
      </w:pPr>
      <w:r>
        <w:rPr>
          <w:rStyle w:val="SubtleEmphasis"/>
          <w:rFonts w:eastAsia="Times New Roman"/>
          <w:b/>
          <w:bCs/>
          <w:i w:val="false"/>
          <w:iCs w:val="false"/>
          <w:color w:val="000000"/>
          <w:u w:val="double"/>
        </w:rPr>
        <w:t>Рекомендации:</w:t>
      </w:r>
    </w:p>
    <w:p>
      <w:pPr>
        <w:pStyle w:val="Normal"/>
        <w:tabs>
          <w:tab w:val="right" w:pos="1022" w:leader="none"/>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pacing w:lineRule="auto" w:line="259" w:before="0" w:after="160"/>
        <w:jc w:val="both"/>
        <w:rPr/>
      </w:pPr>
      <w:r>
        <w:rPr>
          <w:rStyle w:val="SubtleEmphasis"/>
          <w:rFonts w:eastAsia="Times New Roman"/>
          <w:i w:val="false"/>
          <w:color w:val="000000"/>
        </w:rPr>
        <w:t>- Отменить список запрещённых профессий для женщин и исключить статью 303 из Трудового кодекса;</w:t>
      </w:r>
    </w:p>
    <w:p>
      <w:pPr>
        <w:pStyle w:val="Normal"/>
        <w:tabs>
          <w:tab w:val="right" w:pos="1022" w:leader="none"/>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pacing w:lineRule="auto" w:line="259" w:before="0" w:after="160"/>
        <w:jc w:val="both"/>
        <w:rPr/>
      </w:pPr>
      <w:r>
        <w:rPr>
          <w:rStyle w:val="SubtleEmphasis"/>
          <w:rFonts w:eastAsia="Times New Roman"/>
          <w:i w:val="false"/>
          <w:color w:val="000000"/>
        </w:rPr>
        <w:t>- Гарантировать равный доступ женщин к труду; поддержать реформы трудового законодательства проведением информационных кампаний по популяризации ранее недоступных для женщин специальностей; открывать дополнительные наборы женщин в сферы образования, ранее не пользовавшиеся у них популярностью;</w:t>
      </w:r>
    </w:p>
    <w:p>
      <w:pPr>
        <w:pStyle w:val="Normal"/>
        <w:tabs>
          <w:tab w:val="right" w:pos="1022" w:leader="none"/>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pacing w:lineRule="auto" w:line="259" w:before="0" w:after="160"/>
        <w:jc w:val="both"/>
        <w:rPr/>
      </w:pPr>
      <w:r>
        <w:rPr>
          <w:rStyle w:val="SubtleEmphasis"/>
          <w:rFonts w:eastAsia="Times New Roman"/>
          <w:i w:val="false"/>
          <w:color w:val="000000"/>
        </w:rPr>
        <w:t>- Продвигать идею гендерного равенства не только в сфере занятости, но и других областях, в том числе, пресекать распространение патриархальных стереотипов, касающихся роли женщины в обществе и семье.</w:t>
      </w:r>
    </w:p>
    <w:sectPr>
      <w:footnotePr>
        <w:numFmt w:val="decimal"/>
      </w:footnote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NanumGothic">
    <w:charset w:val="01"/>
    <w:family w:val="roman"/>
    <w:pitch w:val="variable"/>
  </w:font>
  <w:font w:name="Arial">
    <w:charset w:val="01"/>
    <w:family w:val="roman"/>
    <w:pitch w:val="variable"/>
  </w:font>
  <w:font w:name="Liberation Serif">
    <w:altName w:val="Times New Roman"/>
    <w:charset w:val="01"/>
    <w:family w:val="auto"/>
    <w:pitch w:val="variable"/>
  </w:font>
  <w:font w:name="Calibri">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spacing w:before="0" w:after="160"/>
        <w:jc w:val="both"/>
        <w:rPr/>
      </w:pPr>
      <w:r>
        <w:rPr>
          <w:rStyle w:val="Style14"/>
        </w:rPr>
        <w:footnoteRef/>
        <w:tab/>
      </w:r>
      <w:r>
        <w:rPr/>
        <w:t xml:space="preserve">Доклад </w:t>
      </w:r>
      <w:r>
        <w:rPr>
          <w:rStyle w:val="Style13"/>
          <w:rFonts w:eastAsia="Calibri" w:cs="DejaVu Sans"/>
          <w:i w:val="false"/>
          <w:lang w:eastAsia="en-US" w:bidi="ar-SA"/>
        </w:rPr>
        <w:t>Международной организации по миграции «Хрупкая сила миграции</w:t>
      </w:r>
      <w:r>
        <w:rPr>
          <w:rFonts w:eastAsia="Calibri" w:cs="DejaVu Sans"/>
          <w:lang w:eastAsia="en-US" w:bidi="ar-SA"/>
        </w:rPr>
        <w:t>: </w:t>
      </w:r>
      <w:r>
        <w:rPr>
          <w:rStyle w:val="Style13"/>
          <w:rFonts w:eastAsia="Calibri" w:cs="DejaVu Sans"/>
          <w:i w:val="false"/>
          <w:lang w:eastAsia="en-US" w:bidi="ar-SA"/>
        </w:rPr>
        <w:t>потребности</w:t>
      </w:r>
      <w:r>
        <w:rPr>
          <w:rFonts w:eastAsia="Calibri" w:cs="DejaVu Sans"/>
          <w:lang w:eastAsia="en-US" w:bidi="ar-SA"/>
        </w:rPr>
        <w:t> и </w:t>
      </w:r>
      <w:r>
        <w:rPr>
          <w:rStyle w:val="Style13"/>
          <w:rFonts w:eastAsia="Calibri" w:cs="DejaVu Sans"/>
          <w:i w:val="false"/>
          <w:lang w:eastAsia="en-US" w:bidi="ar-SA"/>
        </w:rPr>
        <w:t>права женщин</w:t>
      </w:r>
      <w:r>
        <w:rPr>
          <w:rFonts w:eastAsia="Calibri" w:cs="DejaVu Sans"/>
          <w:lang w:eastAsia="en-US" w:bidi="ar-SA"/>
        </w:rPr>
        <w:t> и </w:t>
      </w:r>
      <w:r>
        <w:rPr>
          <w:rStyle w:val="Style13"/>
          <w:rFonts w:eastAsia="Calibri" w:cs="DejaVu Sans"/>
          <w:i w:val="false"/>
          <w:lang w:eastAsia="en-US" w:bidi="ar-SA"/>
        </w:rPr>
        <w:t>девочек Республики Таджикистан</w:t>
      </w:r>
      <w:r>
        <w:rPr>
          <w:rFonts w:eastAsia="Calibri" w:cs="DejaVu Sans"/>
          <w:lang w:eastAsia="en-US" w:bidi="ar-SA"/>
        </w:rPr>
        <w:t> и </w:t>
      </w:r>
      <w:r>
        <w:rPr>
          <w:rStyle w:val="Style13"/>
          <w:rFonts w:eastAsia="Calibri" w:cs="DejaVu Sans"/>
          <w:i w:val="false"/>
          <w:lang w:eastAsia="en-US" w:bidi="ar-SA"/>
        </w:rPr>
        <w:t>Кыргызской Республики</w:t>
      </w:r>
      <w:r>
        <w:rPr>
          <w:rFonts w:eastAsia="Calibri" w:cs="DejaVu Sans"/>
          <w:lang w:eastAsia="en-US" w:bidi="ar-SA"/>
        </w:rPr>
        <w:t>, </w:t>
      </w:r>
      <w:r>
        <w:rPr>
          <w:rStyle w:val="Style13"/>
          <w:rFonts w:eastAsia="Calibri" w:cs="DejaVu Sans"/>
          <w:i w:val="false"/>
          <w:lang w:eastAsia="en-US" w:bidi="ar-SA"/>
        </w:rPr>
        <w:t>затронутых трудовой миграцией»</w:t>
      </w:r>
      <w:r>
        <w:rPr>
          <w:rFonts w:eastAsia="Calibri" w:cs="DejaVu Sans"/>
          <w:lang w:eastAsia="en-US" w:bidi="ar-SA"/>
        </w:rPr>
        <w:t xml:space="preserve">, 2018 с. 38 </w:t>
      </w:r>
      <w:hyperlink r:id="rId1">
        <w:r>
          <w:rPr>
            <w:rStyle w:val="Style15"/>
          </w:rPr>
          <w:t>http://www.iom.kz/images/_FullReport.pdf</w:t>
        </w:r>
      </w:hyperlink>
      <w:r>
        <w:rPr/>
        <w:t xml:space="preserve"> </w:t>
      </w:r>
    </w:p>
  </w:footnote>
  <w:footnote w:id="3">
    <w:p>
      <w:pPr>
        <w:pStyle w:val="Footnotetext"/>
        <w:spacing w:before="0" w:after="160"/>
        <w:rPr/>
      </w:pPr>
      <w:r>
        <w:rPr>
          <w:rStyle w:val="Style14"/>
        </w:rPr>
        <w:footnoteRef/>
        <w:tab/>
      </w:r>
      <w:r>
        <w:rPr/>
        <w:t xml:space="preserve">Там же. </w:t>
      </w:r>
    </w:p>
  </w:footnote>
  <w:footnote w:id="4">
    <w:p>
      <w:pPr>
        <w:pStyle w:val="Footnotetext"/>
        <w:spacing w:before="0" w:after="160"/>
        <w:jc w:val="both"/>
        <w:rPr/>
      </w:pPr>
      <w:r>
        <w:rPr>
          <w:rStyle w:val="Style14"/>
        </w:rPr>
        <w:footnoteRef/>
        <w:tab/>
      </w:r>
      <w:r>
        <w:rPr/>
        <w:t xml:space="preserve">Интернет СМИ «Фергана» статья «Анна Рочева: «Миграция вплетена в биографию киргизской женщины»» октябрь 2017 года </w:t>
      </w:r>
      <w:hyperlink r:id="rId2">
        <w:r>
          <w:rPr>
            <w:rStyle w:val="Style15"/>
          </w:rPr>
          <w:t>https://www.fergananews.com/articles/9609</w:t>
        </w:r>
      </w:hyperlink>
      <w:r>
        <w:rPr/>
        <w:t xml:space="preserve"> </w:t>
      </w:r>
    </w:p>
  </w:footnote>
  <w:footnote w:id="5">
    <w:p>
      <w:pPr>
        <w:pStyle w:val="Footnotetext"/>
        <w:spacing w:lineRule="auto" w:line="247" w:before="0" w:after="160"/>
        <w:jc w:val="both"/>
        <w:rPr/>
      </w:pPr>
      <w:r>
        <w:rPr>
          <w:rStyle w:val="Style14"/>
          <w:sz w:val="20"/>
          <w:szCs w:val="20"/>
        </w:rPr>
        <w:footnoteRef/>
        <w:tab/>
      </w:r>
      <w:r>
        <w:rPr>
          <w:rFonts w:eastAsia="Times New Roman"/>
          <w:sz w:val="20"/>
          <w:szCs w:val="20"/>
        </w:rPr>
        <w:t xml:space="preserve">Доклад FIDH, АДЦ «Мемориал», «Международная правовая инициатива ILI»:  «Несуществующие люди» и их эксплуатация в Казахстане: бедственное положение трудовых мигрантов из Кыргызстана и членов их семей» 2018 год, с.12 </w:t>
      </w:r>
      <w:hyperlink r:id="rId3">
        <w:r>
          <w:rPr>
            <w:rStyle w:val="Style15"/>
            <w:rFonts w:eastAsia="Times New Roman"/>
            <w:sz w:val="20"/>
            <w:szCs w:val="20"/>
          </w:rPr>
          <w:t>https://adcmemorial.org/wp-content/uploads/kazakh713rusweb.pdf</w:t>
        </w:r>
      </w:hyperlink>
    </w:p>
  </w:footnote>
  <w:footnote w:id="6">
    <w:p>
      <w:pPr>
        <w:pStyle w:val="Footnotetext"/>
        <w:spacing w:lineRule="auto" w:line="247" w:before="0" w:after="160"/>
        <w:rPr/>
      </w:pPr>
      <w:r>
        <w:rPr>
          <w:rStyle w:val="Style14"/>
          <w:rFonts w:eastAsia="Times New Roman" w:cs="FreeSans"/>
          <w:color w:val="00000A"/>
          <w:sz w:val="20"/>
          <w:szCs w:val="20"/>
          <w:lang w:val="ru-RU" w:eastAsia="zh-CN" w:bidi="hi-IN"/>
        </w:rPr>
        <w:footnoteRef/>
        <w:tab/>
      </w:r>
      <w:r>
        <w:rPr>
          <w:rFonts w:eastAsia="Times New Roman" w:cs="FreeSans"/>
          <w:color w:val="00000A"/>
          <w:sz w:val="20"/>
          <w:szCs w:val="20"/>
          <w:lang w:val="ru-RU" w:eastAsia="zh-CN" w:bidi="hi-IN"/>
        </w:rPr>
        <w:t>Там же, с.16</w:t>
      </w:r>
    </w:p>
  </w:footnote>
  <w:footnote w:id="7">
    <w:p>
      <w:pPr>
        <w:pStyle w:val="Footnotetext"/>
        <w:spacing w:lineRule="auto" w:line="247" w:before="0" w:after="160"/>
        <w:jc w:val="both"/>
        <w:rPr/>
      </w:pPr>
      <w:r>
        <w:rPr>
          <w:rStyle w:val="Style14"/>
          <w:rFonts w:eastAsia="Times New Roman" w:cs="FreeSans"/>
          <w:color w:val="00000A"/>
          <w:sz w:val="20"/>
          <w:szCs w:val="20"/>
          <w:lang w:val="ru-RU" w:eastAsia="zh-CN" w:bidi="hi-IN"/>
        </w:rPr>
        <w:footnoteRef/>
        <w:tab/>
      </w:r>
      <w:r>
        <w:rPr>
          <w:rFonts w:eastAsia="Times New Roman" w:cs="FreeSans"/>
          <w:color w:val="00000A"/>
          <w:sz w:val="20"/>
          <w:szCs w:val="20"/>
          <w:lang w:val="ru-RU" w:eastAsia="zh-CN" w:bidi="hi-IN"/>
        </w:rPr>
        <w:t xml:space="preserve">Там же, с.12. </w:t>
      </w:r>
    </w:p>
    <w:p>
      <w:pPr>
        <w:pStyle w:val="Footnotetext"/>
        <w:spacing w:lineRule="auto" w:line="247" w:before="0" w:after="160"/>
        <w:jc w:val="both"/>
        <w:rPr/>
      </w:pPr>
      <w:r>
        <w:rPr>
          <w:rFonts w:eastAsia="Times New Roman"/>
          <w:sz w:val="20"/>
          <w:szCs w:val="20"/>
        </w:rPr>
        <w:tab/>
        <w:t>Информация, касающаяся России: архив АДЦ «Мемориал»</w:t>
      </w:r>
    </w:p>
  </w:footnote>
  <w:footnote w:id="8">
    <w:p>
      <w:pPr>
        <w:pStyle w:val="Footnotetext"/>
        <w:spacing w:before="0" w:after="160"/>
        <w:jc w:val="both"/>
        <w:rPr/>
      </w:pPr>
      <w:r>
        <w:rPr>
          <w:rStyle w:val="Style14"/>
        </w:rPr>
        <w:footnoteRef/>
        <w:tab/>
      </w:r>
      <w:r>
        <w:rPr/>
        <w:t xml:space="preserve">Информационное агентство 24, статья «Груз-200: причины смертности и сумма компенсаций», сентябрь 2016 года </w:t>
      </w:r>
      <w:hyperlink r:id="rId4">
        <w:r>
          <w:rPr>
            <w:rStyle w:val="Style15"/>
          </w:rPr>
          <w:t>https://24.kg/obschestvo/37084_gruz-200_prichinyi_smertnosti_i_summa_kompensatsiy_/</w:t>
        </w:r>
      </w:hyperlink>
      <w:r>
        <w:rPr/>
        <w:t xml:space="preserve"> </w:t>
      </w:r>
    </w:p>
  </w:footnote>
  <w:footnote w:id="9">
    <w:p>
      <w:pPr>
        <w:pStyle w:val="Footnotetext"/>
        <w:jc w:val="both"/>
        <w:rPr/>
      </w:pPr>
      <w:r>
        <w:rPr/>
        <w:footnoteRef/>
        <w:tab/>
        <w:t xml:space="preserve"> </w:t>
      </w:r>
      <w:r>
        <w:rPr/>
        <w:t xml:space="preserve">Доклад  </w:t>
      </w:r>
      <w:r>
        <w:rPr>
          <w:rFonts w:eastAsia="Times New Roman"/>
        </w:rPr>
        <w:t xml:space="preserve"> FIDH, АДЦ «Мемориал», «Бир Дуйно»:  </w:t>
      </w:r>
      <w:r>
        <w:rPr/>
        <w:t xml:space="preserve">«Женщины и дети из Кыргызстана, вовлеченные в миграцию» сентябрь 2016 года, с. 33-34 </w:t>
      </w:r>
      <w:hyperlink r:id="rId5">
        <w:r>
          <w:rPr>
            <w:rStyle w:val="Style18"/>
          </w:rPr>
          <w:t>https://www.fidh.org › IMG › pdf › rapport_kyrgyzstan_ru-web</w:t>
        </w:r>
      </w:hyperlink>
    </w:p>
    <w:p>
      <w:pPr>
        <w:pStyle w:val="Footnotetext"/>
        <w:jc w:val="both"/>
        <w:rPr/>
      </w:pPr>
      <w:r>
        <w:rPr/>
        <w:tab/>
        <w:t xml:space="preserve">Интернет СМИ «Knews» статья«Женщины на продажу: как девушки из Кыргызстана попадают в сексуальное рабство» январь 2018 года </w:t>
      </w:r>
      <w:hyperlink r:id="rId6">
        <w:r>
          <w:rPr>
            <w:rStyle w:val="Style15"/>
          </w:rPr>
          <w:t>https://knews.kg/2018/01/10/zhenshhiny-na-prodazhu-kak-devushki-iz-kyrgyzstana-popadayut-v-seksualnoe-rabstvo/</w:t>
        </w:r>
      </w:hyperlink>
      <w:r>
        <w:rPr/>
        <w:t xml:space="preserve"> </w:t>
      </w:r>
    </w:p>
    <w:p>
      <w:pPr>
        <w:pStyle w:val="Footnotetext"/>
        <w:spacing w:before="0" w:after="160"/>
        <w:jc w:val="both"/>
        <w:rPr/>
      </w:pPr>
      <w:r>
        <w:rPr/>
        <w:tab/>
        <w:t xml:space="preserve">Интернет СМИ «Настоящее время» статья «"Это несложно, научишься": как 19-летнюю девушку заставляли заниматься проституцией в Дубае» июль 2017 года </w:t>
      </w:r>
      <w:hyperlink r:id="rId7">
        <w:r>
          <w:rPr>
            <w:rStyle w:val="Style15"/>
          </w:rPr>
          <w:t>https://www.currenttime.tv/a/28612117.html</w:t>
        </w:r>
      </w:hyperlink>
      <w:r>
        <w:rPr/>
        <w:t xml:space="preserve"> </w:t>
      </w:r>
    </w:p>
  </w:footnote>
  <w:footnote w:id="10">
    <w:p>
      <w:pPr>
        <w:pStyle w:val="Footnotetext"/>
        <w:spacing w:before="0" w:after="160"/>
        <w:jc w:val="both"/>
        <w:rPr/>
      </w:pPr>
      <w:r>
        <w:rPr>
          <w:rStyle w:val="Style14"/>
        </w:rPr>
        <w:footnoteRef/>
        <w:tab/>
      </w:r>
      <w:r>
        <w:rPr/>
        <w:t xml:space="preserve">Доклад </w:t>
      </w:r>
      <w:r>
        <w:rPr>
          <w:rStyle w:val="Style13"/>
          <w:rFonts w:eastAsia="Calibri" w:cs="DejaVu Sans"/>
          <w:i w:val="false"/>
          <w:lang w:eastAsia="en-US" w:bidi="ar-SA"/>
        </w:rPr>
        <w:t>Международной организации по миграции «Хрупкая сила миграции</w:t>
      </w:r>
      <w:r>
        <w:rPr>
          <w:rFonts w:eastAsia="Calibri" w:cs="DejaVu Sans"/>
          <w:lang w:eastAsia="en-US" w:bidi="ar-SA"/>
        </w:rPr>
        <w:t>: </w:t>
      </w:r>
      <w:r>
        <w:rPr>
          <w:rStyle w:val="Style13"/>
          <w:rFonts w:eastAsia="Calibri" w:cs="DejaVu Sans"/>
          <w:i w:val="false"/>
          <w:lang w:eastAsia="en-US" w:bidi="ar-SA"/>
        </w:rPr>
        <w:t>потребности</w:t>
      </w:r>
      <w:r>
        <w:rPr>
          <w:rFonts w:eastAsia="Calibri" w:cs="DejaVu Sans"/>
          <w:lang w:eastAsia="en-US" w:bidi="ar-SA"/>
        </w:rPr>
        <w:t> и </w:t>
      </w:r>
      <w:r>
        <w:rPr>
          <w:rStyle w:val="Style13"/>
          <w:rFonts w:eastAsia="Calibri" w:cs="DejaVu Sans"/>
          <w:i w:val="false"/>
          <w:lang w:eastAsia="en-US" w:bidi="ar-SA"/>
        </w:rPr>
        <w:t>права женщин</w:t>
      </w:r>
      <w:r>
        <w:rPr>
          <w:rFonts w:eastAsia="Calibri" w:cs="DejaVu Sans"/>
          <w:lang w:eastAsia="en-US" w:bidi="ar-SA"/>
        </w:rPr>
        <w:t> и </w:t>
      </w:r>
      <w:r>
        <w:rPr>
          <w:rStyle w:val="Style13"/>
          <w:rFonts w:eastAsia="Calibri" w:cs="DejaVu Sans"/>
          <w:i w:val="false"/>
          <w:lang w:eastAsia="en-US" w:bidi="ar-SA"/>
        </w:rPr>
        <w:t>девочек Республики Таджикистан</w:t>
      </w:r>
      <w:r>
        <w:rPr>
          <w:rFonts w:eastAsia="Calibri" w:cs="DejaVu Sans"/>
          <w:lang w:eastAsia="en-US" w:bidi="ar-SA"/>
        </w:rPr>
        <w:t> и </w:t>
      </w:r>
      <w:r>
        <w:rPr>
          <w:rStyle w:val="Style13"/>
          <w:rFonts w:eastAsia="Calibri" w:cs="DejaVu Sans"/>
          <w:i w:val="false"/>
          <w:lang w:eastAsia="en-US" w:bidi="ar-SA"/>
        </w:rPr>
        <w:t>Кыргызской Республики</w:t>
      </w:r>
      <w:r>
        <w:rPr>
          <w:rFonts w:eastAsia="Calibri" w:cs="DejaVu Sans"/>
          <w:lang w:eastAsia="en-US" w:bidi="ar-SA"/>
        </w:rPr>
        <w:t>, </w:t>
      </w:r>
      <w:r>
        <w:rPr>
          <w:rStyle w:val="Style13"/>
          <w:rFonts w:eastAsia="Calibri" w:cs="DejaVu Sans"/>
          <w:i w:val="false"/>
          <w:lang w:eastAsia="en-US" w:bidi="ar-SA"/>
        </w:rPr>
        <w:t>затронутых трудовой миграцией»</w:t>
      </w:r>
      <w:r>
        <w:rPr>
          <w:rFonts w:eastAsia="Calibri" w:cs="DejaVu Sans"/>
          <w:lang w:eastAsia="en-US" w:bidi="ar-SA"/>
        </w:rPr>
        <w:t xml:space="preserve">, 2018 </w:t>
      </w:r>
      <w:r>
        <w:rPr/>
        <w:t xml:space="preserve">с. 48-51 </w:t>
      </w:r>
      <w:hyperlink r:id="rId8">
        <w:r>
          <w:rPr>
            <w:rStyle w:val="Style15"/>
          </w:rPr>
          <w:t>http://www.iom.kz/images/_FullReport.pdf</w:t>
        </w:r>
      </w:hyperlink>
      <w:r>
        <w:rPr/>
        <w:t xml:space="preserve"> </w:t>
      </w:r>
    </w:p>
  </w:footnote>
  <w:footnote w:id="11">
    <w:p>
      <w:pPr>
        <w:pStyle w:val="Footnotetext"/>
        <w:spacing w:before="0" w:after="160"/>
        <w:jc w:val="both"/>
        <w:rPr/>
      </w:pPr>
      <w:r>
        <w:rPr/>
        <w:footnoteRef/>
        <w:tab/>
      </w:r>
      <w:r>
        <w:rPr/>
        <w:t xml:space="preserve">Интернет СМИ «Настоящее время» статья «"Москва слезам киргизок не верит: побои в милиции и дома стали привычными для мигранток» октябрь 2016 года  </w:t>
      </w:r>
      <w:hyperlink r:id="rId9">
        <w:r>
          <w:rPr>
            <w:rStyle w:val="Style15"/>
          </w:rPr>
          <w:t>https://www.currenttime.tv/a/28033363.html</w:t>
        </w:r>
      </w:hyperlink>
      <w:r>
        <w:rPr/>
        <w:t xml:space="preserve"> </w:t>
      </w:r>
    </w:p>
  </w:footnote>
  <w:footnote w:id="12">
    <w:p>
      <w:pPr>
        <w:pStyle w:val="Footnotetext"/>
        <w:spacing w:before="0" w:after="160"/>
        <w:jc w:val="both"/>
        <w:rPr/>
      </w:pPr>
      <w:r>
        <w:rPr>
          <w:rStyle w:val="Style14"/>
        </w:rPr>
        <w:footnoteRef/>
        <w:tab/>
      </w:r>
      <w:r>
        <w:rPr/>
        <w:t xml:space="preserve">Интернет СМИ «Радио Азаттык», статья «Шахрезада Аданова: Женщины выносливее мужчин-мигрантов», ноябрь 2018 года </w:t>
      </w:r>
      <w:hyperlink r:id="rId10">
        <w:r>
          <w:rPr>
            <w:rStyle w:val="Style15"/>
          </w:rPr>
          <w:t>https://rus.azattyk.org/a/%D0%BA%D1%8B%D1%80%D0%B3%D1%8B%D0%B7%D1%81%D1%82%D0%B0%D0%BD-%D0%B0%D0%B4%D0%B0%D0%BD%D0%BE%D0%B2%D0%B0-%D0%B6%D0%B5%D0%BD%D1%89%D0%B8%D0%BD%D1%8B-%D0%BC%D0%B8%D0%B3%D1%80%D0%B0%D0%BD%D1%82%D1%8B-%D0%BD%D0%B0%D0%BC%D0%BD%D0%BE%D0%B3%D0%BE-%D0%B2%D1%8B%D0%BD%D0%BE%D1%81%D0%BB%D0%B8%D0%B2%D0%B5%D0%B5-%D0%BC%D1%83%D0%B6%D1%87%D0%B8%D0%BD-/29583096.html</w:t>
        </w:r>
      </w:hyperlink>
      <w:r>
        <w:rPr/>
        <w:t xml:space="preserve"> </w:t>
      </w:r>
    </w:p>
  </w:footnote>
  <w:footnote w:id="13">
    <w:p>
      <w:pPr>
        <w:pStyle w:val="Footnotetext"/>
        <w:spacing w:before="0" w:after="160"/>
        <w:jc w:val="both"/>
        <w:rPr/>
      </w:pPr>
      <w:r>
        <w:rPr>
          <w:rStyle w:val="Style14"/>
        </w:rPr>
        <w:footnoteRef/>
        <w:tab/>
      </w:r>
      <w:r>
        <w:rPr/>
        <w:t xml:space="preserve">Общественное объединение «Ресурсный центр для пожилых», статья «Трудовая миграция: куда и зачем едут?», январь 2019 года </w:t>
      </w:r>
      <w:hyperlink r:id="rId11">
        <w:r>
          <w:rPr>
            <w:rStyle w:val="Style15"/>
          </w:rPr>
          <w:t>http://rce.kg/2018/01/31/trudovaya-migratsiya-kuda-i-zachem-edut/</w:t>
        </w:r>
      </w:hyperlink>
      <w:r>
        <w:rPr/>
        <w:t xml:space="preserve"> </w:t>
      </w:r>
    </w:p>
  </w:footnote>
  <w:footnote w:id="14">
    <w:p>
      <w:pPr>
        <w:pStyle w:val="Footnotetext"/>
        <w:widowControl/>
        <w:suppressLineNumbers/>
        <w:bidi w:val="0"/>
        <w:spacing w:before="0" w:after="160"/>
        <w:ind w:left="340" w:right="0" w:hanging="340"/>
        <w:jc w:val="both"/>
        <w:rPr/>
      </w:pPr>
      <w:r>
        <w:rPr>
          <w:rStyle w:val="Style14"/>
        </w:rPr>
        <w:footnoteRef/>
        <w:tab/>
      </w:r>
      <w:r>
        <w:rPr/>
        <w:t xml:space="preserve">Доклад </w:t>
      </w:r>
      <w:r>
        <w:rPr>
          <w:rStyle w:val="Style13"/>
          <w:rFonts w:eastAsia="Calibri" w:cs="DejaVu Sans"/>
          <w:i w:val="false"/>
          <w:lang w:eastAsia="en-US" w:bidi="ar-SA"/>
        </w:rPr>
        <w:t>Международной организации по миграции «Хрупкая сила миграции</w:t>
      </w:r>
      <w:r>
        <w:rPr>
          <w:rFonts w:eastAsia="Calibri" w:cs="DejaVu Sans"/>
          <w:lang w:eastAsia="en-US" w:bidi="ar-SA"/>
        </w:rPr>
        <w:t>: </w:t>
      </w:r>
      <w:r>
        <w:rPr>
          <w:rStyle w:val="Style13"/>
          <w:rFonts w:eastAsia="Calibri" w:cs="DejaVu Sans"/>
          <w:i w:val="false"/>
          <w:lang w:eastAsia="en-US" w:bidi="ar-SA"/>
        </w:rPr>
        <w:t>потребности</w:t>
      </w:r>
      <w:r>
        <w:rPr>
          <w:rFonts w:eastAsia="Calibri" w:cs="DejaVu Sans"/>
          <w:lang w:eastAsia="en-US" w:bidi="ar-SA"/>
        </w:rPr>
        <w:t> и </w:t>
      </w:r>
      <w:r>
        <w:rPr>
          <w:rStyle w:val="Style13"/>
          <w:rFonts w:eastAsia="Calibri" w:cs="DejaVu Sans"/>
          <w:i w:val="false"/>
          <w:lang w:eastAsia="en-US" w:bidi="ar-SA"/>
        </w:rPr>
        <w:t>права женщин</w:t>
      </w:r>
      <w:r>
        <w:rPr>
          <w:rFonts w:eastAsia="Calibri" w:cs="DejaVu Sans"/>
          <w:lang w:eastAsia="en-US" w:bidi="ar-SA"/>
        </w:rPr>
        <w:t> и </w:t>
      </w:r>
      <w:r>
        <w:rPr>
          <w:rStyle w:val="Style13"/>
          <w:rFonts w:eastAsia="Calibri" w:cs="DejaVu Sans"/>
          <w:i w:val="false"/>
          <w:lang w:eastAsia="en-US" w:bidi="ar-SA"/>
        </w:rPr>
        <w:t>девочек Республики Таджикистан</w:t>
      </w:r>
      <w:r>
        <w:rPr>
          <w:rFonts w:eastAsia="Calibri" w:cs="DejaVu Sans"/>
          <w:lang w:eastAsia="en-US" w:bidi="ar-SA"/>
        </w:rPr>
        <w:t> и </w:t>
      </w:r>
      <w:r>
        <w:rPr>
          <w:rStyle w:val="Style13"/>
          <w:rFonts w:eastAsia="Calibri" w:cs="DejaVu Sans"/>
          <w:i w:val="false"/>
          <w:lang w:eastAsia="en-US" w:bidi="ar-SA"/>
        </w:rPr>
        <w:t>Кыргызской Республики</w:t>
      </w:r>
      <w:r>
        <w:rPr>
          <w:rFonts w:eastAsia="Calibri" w:cs="DejaVu Sans"/>
          <w:lang w:eastAsia="en-US" w:bidi="ar-SA"/>
        </w:rPr>
        <w:t>, </w:t>
      </w:r>
      <w:r>
        <w:rPr>
          <w:rStyle w:val="Style13"/>
          <w:rFonts w:eastAsia="Calibri" w:cs="DejaVu Sans"/>
          <w:i w:val="false"/>
          <w:lang w:eastAsia="en-US" w:bidi="ar-SA"/>
        </w:rPr>
        <w:t>затронутых трудовой миграцией»</w:t>
      </w:r>
      <w:r>
        <w:rPr>
          <w:rFonts w:eastAsia="Calibri" w:cs="DejaVu Sans"/>
          <w:lang w:eastAsia="en-US" w:bidi="ar-SA"/>
        </w:rPr>
        <w:t xml:space="preserve">, 2018 с. 13 </w:t>
      </w:r>
      <w:hyperlink r:id="rId12">
        <w:r>
          <w:rPr>
            <w:rStyle w:val="Style15"/>
          </w:rPr>
          <w:t>http://www.iom.kz/images/_FullReport.pdf</w:t>
        </w:r>
      </w:hyperlink>
      <w:r>
        <w:rPr/>
        <w:t xml:space="preserve"> </w:t>
      </w:r>
    </w:p>
  </w:footnote>
  <w:footnote w:id="15">
    <w:p>
      <w:pPr>
        <w:pStyle w:val="Normal"/>
        <w:widowControl/>
        <w:bidi w:val="0"/>
        <w:ind w:left="340" w:right="0" w:hanging="340"/>
        <w:jc w:val="both"/>
        <w:rPr/>
      </w:pPr>
      <w:r>
        <w:rPr>
          <w:rStyle w:val="Style14"/>
        </w:rPr>
        <w:footnoteRef/>
        <w:tab/>
      </w:r>
      <w:r>
        <w:rPr>
          <w:sz w:val="20"/>
          <w:szCs w:val="20"/>
        </w:rPr>
        <w:t>Справка Министерства здравоохранения КР  «О состоянии службы охраны здоровья матери и ребенка в организациях здравоохранения республики за период 2018 год». Статистика материнской смертности, зарегистрированная в Кыргызстане</w:t>
      </w:r>
    </w:p>
  </w:footnote>
  <w:footnote w:id="16">
    <w:p>
      <w:pPr>
        <w:pStyle w:val="Footnotetext"/>
        <w:spacing w:before="0" w:after="160"/>
        <w:jc w:val="both"/>
        <w:rPr/>
      </w:pPr>
      <w:r>
        <w:rPr>
          <w:rStyle w:val="Style14"/>
        </w:rPr>
        <w:footnoteRef/>
        <w:tab/>
      </w:r>
      <w:r>
        <w:rPr/>
        <w:t>Интернет СМИ «</w:t>
      </w:r>
      <w:r>
        <w:rPr>
          <w:lang w:val="en-US"/>
        </w:rPr>
        <w:t>kaktus</w:t>
      </w:r>
      <w:r>
        <w:rPr/>
        <w:t xml:space="preserve"> </w:t>
      </w:r>
      <w:r>
        <w:rPr>
          <w:lang w:val="en-US"/>
        </w:rPr>
        <w:t>media</w:t>
      </w:r>
      <w:r>
        <w:rPr/>
        <w:t xml:space="preserve">» статья «Почему мигрантки из Кыргызстана часто прерывают беременность», август 2017 года </w:t>
      </w:r>
      <w:hyperlink r:id="rId13">
        <w:r>
          <w:rPr>
            <w:rStyle w:val="Style15"/>
          </w:rPr>
          <w:t>https://kaktus.media/doc/361482_pochemy_migrantki_iz_kyrgyzstana_chasto_preryvaut_beremennost.html</w:t>
        </w:r>
      </w:hyperlink>
      <w:r>
        <w:rPr/>
        <w:t xml:space="preserve"> </w:t>
      </w:r>
    </w:p>
  </w:footnote>
  <w:footnote w:id="17">
    <w:p>
      <w:pPr>
        <w:pStyle w:val="Footnotetext"/>
        <w:spacing w:before="0" w:after="160"/>
        <w:jc w:val="both"/>
        <w:rPr/>
      </w:pPr>
      <w:r>
        <w:rPr>
          <w:rStyle w:val="Style14"/>
        </w:rPr>
        <w:footnoteRef/>
        <w:tab/>
      </w:r>
      <w:r>
        <w:rPr>
          <w:rStyle w:val="Style14"/>
        </w:rPr>
        <w:t>Интервью «</w:t>
      </w:r>
      <w:r>
        <w:rPr>
          <w:rStyle w:val="Style14"/>
          <w:lang w:val="en-US"/>
        </w:rPr>
        <w:t>Kyrgyz</w:t>
      </w:r>
      <w:r>
        <w:rPr>
          <w:rStyle w:val="Style14"/>
        </w:rPr>
        <w:t xml:space="preserve"> </w:t>
      </w:r>
      <w:r>
        <w:rPr>
          <w:rStyle w:val="Style14"/>
          <w:lang w:val="en-US"/>
        </w:rPr>
        <w:t>Family</w:t>
      </w:r>
      <w:r>
        <w:rPr>
          <w:rStyle w:val="Style14"/>
        </w:rPr>
        <w:t xml:space="preserve"> </w:t>
      </w:r>
      <w:r>
        <w:rPr>
          <w:rStyle w:val="Style14"/>
          <w:lang w:val="en-US"/>
        </w:rPr>
        <w:t>Planning</w:t>
      </w:r>
      <w:r>
        <w:rPr>
          <w:rStyle w:val="Style14"/>
        </w:rPr>
        <w:t xml:space="preserve"> </w:t>
      </w:r>
      <w:r>
        <w:rPr>
          <w:rStyle w:val="Style14"/>
          <w:lang w:val="en-US"/>
        </w:rPr>
        <w:t>Alliance</w:t>
      </w:r>
      <w:r>
        <w:rPr>
          <w:rStyle w:val="Style14"/>
        </w:rPr>
        <w:t>» с врачами «кыргызской» клиники из Екатеринбурга, март 2019 года</w:t>
      </w:r>
    </w:p>
  </w:footnote>
  <w:footnote w:id="18">
    <w:p>
      <w:pPr>
        <w:pStyle w:val="Footnotetext"/>
        <w:spacing w:before="0" w:after="160"/>
        <w:jc w:val="both"/>
        <w:rPr/>
      </w:pPr>
      <w:r>
        <w:rPr/>
        <w:footnoteRef/>
        <w:tab/>
      </w:r>
      <w:r>
        <w:rPr/>
        <w:t>Интернет СМИ «</w:t>
      </w:r>
      <w:r>
        <w:rPr>
          <w:lang w:val="en-US"/>
        </w:rPr>
        <w:t>kaktus</w:t>
      </w:r>
      <w:r>
        <w:rPr/>
        <w:t xml:space="preserve"> </w:t>
      </w:r>
      <w:r>
        <w:rPr>
          <w:lang w:val="en-US"/>
        </w:rPr>
        <w:t>media</w:t>
      </w:r>
      <w:r>
        <w:rPr/>
        <w:t xml:space="preserve">» статья «Почему мигрантки из Кыргызстана часто прерывают беременность», август 2017 года </w:t>
      </w:r>
      <w:hyperlink r:id="rId14">
        <w:r>
          <w:rPr>
            <w:rStyle w:val="Style15"/>
          </w:rPr>
          <w:t>https://kaktus.media/doc/361482_pochemy_migrantki_iz_kyrgyzstana_chasto_preryvaut_beremennost.html</w:t>
        </w:r>
      </w:hyperlink>
      <w:r>
        <w:rPr/>
        <w:t xml:space="preserve"> </w:t>
      </w:r>
    </w:p>
  </w:footnote>
  <w:footnote w:id="19">
    <w:p>
      <w:pPr>
        <w:pStyle w:val="Footnotetext"/>
        <w:spacing w:lineRule="auto" w:line="247" w:before="0" w:after="160"/>
        <w:jc w:val="both"/>
        <w:rPr/>
      </w:pPr>
      <w:r>
        <w:rPr>
          <w:rStyle w:val="Style14"/>
        </w:rPr>
        <w:footnoteRef/>
        <w:tab/>
      </w:r>
      <w:r>
        <w:rPr>
          <w:rFonts w:eastAsia="DejaVu Sans" w:cs="FreeSans"/>
          <w:color w:val="00000A"/>
          <w:sz w:val="20"/>
          <w:szCs w:val="20"/>
          <w:lang w:val="ru-RU" w:eastAsia="zh-CN" w:bidi="hi-IN"/>
        </w:rPr>
        <w:t>Доклад FIDH, АДЦ «Мемориал», «Международная правовая инициатива ILI»:  «Несуществующие люди» и их эксплуатация в Казахстане: бедственное положение трудовых мигрантов из Кыргызстана и членов их семей» 2018 год, с.12</w:t>
      </w:r>
      <w:r>
        <w:rPr>
          <w:rFonts w:eastAsia="DejaVu Sans" w:cs="FreeSans"/>
          <w:color w:val="00000A"/>
          <w:sz w:val="20"/>
          <w:szCs w:val="20"/>
          <w:lang w:val="ru-RU" w:eastAsia="zh-CN" w:bidi="hi-IN"/>
        </w:rPr>
        <w:t xml:space="preserve"> </w:t>
      </w:r>
      <w:hyperlink r:id="rId15">
        <w:r>
          <w:rPr>
            <w:rStyle w:val="Style15"/>
            <w:rFonts w:eastAsia="Times New Roman"/>
            <w:sz w:val="20"/>
            <w:szCs w:val="20"/>
          </w:rPr>
          <w:t>https://adcmemorial.org/wp-content/uploads/kazakh713rusweb.pdf</w:t>
        </w:r>
      </w:hyperlink>
      <w:r>
        <w:rPr>
          <w:rStyle w:val="Style15"/>
          <w:rFonts w:eastAsia="Times New Roman"/>
          <w:sz w:val="20"/>
          <w:szCs w:val="20"/>
        </w:rPr>
        <w:t xml:space="preserve">  </w:t>
      </w:r>
    </w:p>
  </w:footnote>
  <w:footnote w:id="20">
    <w:p>
      <w:pPr>
        <w:pStyle w:val="Footnotetext"/>
        <w:spacing w:before="0" w:after="160"/>
        <w:jc w:val="both"/>
        <w:rPr/>
      </w:pPr>
      <w:r>
        <w:rPr/>
        <w:footnoteRef/>
        <w:tab/>
      </w:r>
      <w:r>
        <w:rPr/>
        <w:t>Интернет СМИ «</w:t>
      </w:r>
      <w:r>
        <w:rPr>
          <w:lang w:val="en-US"/>
        </w:rPr>
        <w:t>kaktus</w:t>
      </w:r>
      <w:r>
        <w:rPr/>
        <w:t xml:space="preserve"> </w:t>
      </w:r>
      <w:r>
        <w:rPr>
          <w:lang w:val="en-US"/>
        </w:rPr>
        <w:t>media</w:t>
      </w:r>
      <w:r>
        <w:rPr/>
        <w:t xml:space="preserve">» статья «Почему мигрантки из Кыргызстана часто прерывают беременность», август 2017 года </w:t>
      </w:r>
      <w:hyperlink r:id="rId16">
        <w:r>
          <w:rPr>
            <w:rStyle w:val="Style15"/>
          </w:rPr>
          <w:t>https://kaktus.media/doc/361482_pochemy_migrantki_iz_kyrgyzstana_chasto_preryvaut_beremennost.html</w:t>
        </w:r>
      </w:hyperlink>
      <w:r>
        <w:rPr/>
        <w:t xml:space="preserve"> </w:t>
      </w:r>
    </w:p>
  </w:footnote>
  <w:footnote w:id="21">
    <w:p>
      <w:pPr>
        <w:pStyle w:val="Footnotetext"/>
        <w:spacing w:lineRule="auto" w:line="247" w:before="0" w:after="160"/>
        <w:jc w:val="both"/>
        <w:rPr/>
      </w:pPr>
      <w:r>
        <w:rPr>
          <w:rStyle w:val="Style14"/>
          <w:rFonts w:eastAsia="DejaVu Sans" w:cs="FreeSans"/>
          <w:color w:val="00000A"/>
          <w:sz w:val="20"/>
          <w:szCs w:val="20"/>
          <w:lang w:val="ru-RU" w:eastAsia="zh-CN" w:bidi="hi-IN"/>
        </w:rPr>
        <w:footnoteRef/>
        <w:tab/>
      </w:r>
      <w:r>
        <w:rPr>
          <w:rFonts w:eastAsia="DejaVu Sans" w:cs="FreeSans"/>
          <w:color w:val="00000A"/>
          <w:sz w:val="20"/>
          <w:szCs w:val="20"/>
          <w:lang w:val="ru-RU" w:eastAsia="zh-CN" w:bidi="hi-IN"/>
        </w:rPr>
        <w:t xml:space="preserve">Доклад FIDH, АДЦ «Мемориал», «Международная правовая инициатива ILI»:  «Несуществующие люди» и их эксплуатация в Казахстане: бедственное положение трудовых мигрантов из Кыргызстана и членов их семей» 2018 год, с.12 </w:t>
      </w:r>
      <w:hyperlink r:id="rId17">
        <w:r>
          <w:rPr>
            <w:rStyle w:val="Style15"/>
            <w:rFonts w:eastAsia="DejaVu Sans" w:cs="FreeSans"/>
            <w:color w:val="00000A"/>
            <w:sz w:val="20"/>
            <w:szCs w:val="20"/>
            <w:lang w:val="ru-RU" w:eastAsia="zh-CN" w:bidi="hi-IN"/>
          </w:rPr>
          <w:t>https://adcmemorial.org/wp-content/uploads/kazakh713rusweb.pdf</w:t>
        </w:r>
      </w:hyperlink>
      <w:r>
        <w:rPr>
          <w:rStyle w:val="Style15"/>
          <w:rFonts w:eastAsia="DejaVu Sans" w:cs="FreeSans"/>
          <w:color w:val="00000A"/>
          <w:sz w:val="20"/>
          <w:szCs w:val="20"/>
          <w:lang w:val="ru-RU" w:eastAsia="zh-CN" w:bidi="hi-IN"/>
        </w:rPr>
        <w:t xml:space="preserve"> </w:t>
      </w:r>
    </w:p>
  </w:footnote>
  <w:footnote w:id="22">
    <w:p>
      <w:pPr>
        <w:pStyle w:val="Footnotetext"/>
        <w:rPr/>
      </w:pPr>
      <w:r>
        <w:rPr/>
        <w:footnoteRef/>
        <w:tab/>
      </w:r>
      <w:r>
        <w:rPr/>
        <w:t>Здесь и далее «женщины живущие с ВИЧ»</w:t>
      </w:r>
    </w:p>
  </w:footnote>
  <w:footnote w:id="23">
    <w:p>
      <w:pPr>
        <w:pStyle w:val="Footnotetext"/>
        <w:rPr/>
      </w:pPr>
      <w:r>
        <w:rPr>
          <w:rStyle w:val="Style14"/>
        </w:rPr>
        <w:footnoteRef/>
        <w:tab/>
      </w:r>
      <w:r>
        <w:rPr/>
        <w:t>Интернет СМИ «Спутник Кыргызстан» статья «Чокморова: ВИЧ-инфицированных женщин в КР стало больше чем мужчин», декабрь 2018 год</w:t>
      </w:r>
      <w:bookmarkStart w:id="1" w:name="_GoBack22"/>
      <w:bookmarkEnd w:id="1"/>
      <w:r>
        <w:rPr/>
        <w:t xml:space="preserve">а </w:t>
      </w:r>
      <w:hyperlink r:id="rId18">
        <w:r>
          <w:rPr>
            <w:rStyle w:val="Style15"/>
          </w:rPr>
          <w:t>https://ru.sputnik.kg/Radio/20181201/1042243373/chokmorova-kyrgyzstan-spid.html</w:t>
        </w:r>
      </w:hyperlink>
    </w:p>
  </w:footnote>
  <w:footnote w:id="24">
    <w:p>
      <w:pPr>
        <w:pStyle w:val="Footnotetext"/>
        <w:rPr/>
      </w:pPr>
      <w:r>
        <w:rPr/>
        <w:footnoteRef/>
        <w:tab/>
      </w:r>
      <w:r>
        <w:rPr/>
        <w:t>Там же.</w:t>
      </w:r>
    </w:p>
  </w:footnote>
  <w:footnote w:id="25">
    <w:p>
      <w:pPr>
        <w:pStyle w:val="Footnotetext"/>
        <w:spacing w:before="0" w:after="160"/>
        <w:jc w:val="both"/>
        <w:rPr/>
      </w:pPr>
      <w:r>
        <w:rPr/>
        <w:footnoteRef/>
        <w:tab/>
      </w:r>
      <w:r>
        <w:rPr/>
        <w:t xml:space="preserve">Интернет СМИ «Радио Аззатык» статья «Чокморова: Сегодня ВИЧ-инфекция встречается чаще среди молодых» май 2019 года  </w:t>
      </w:r>
      <w:hyperlink r:id="rId19">
        <w:r>
          <w:rPr>
            <w:rStyle w:val="Style16"/>
          </w:rPr>
          <w:t>https://rus.azattyk.org/a/29914125.html</w:t>
        </w:r>
      </w:hyperlink>
      <w:r>
        <w:rPr/>
        <w:t xml:space="preserve"> </w:t>
      </w:r>
    </w:p>
  </w:footnote>
  <w:footnote w:id="26">
    <w:p>
      <w:pPr>
        <w:pStyle w:val="Footnotetext"/>
        <w:spacing w:before="0" w:after="160"/>
        <w:jc w:val="both"/>
        <w:rPr/>
      </w:pPr>
      <w:r>
        <w:rPr/>
        <w:footnoteRef/>
        <w:tab/>
      </w:r>
      <w:r>
        <w:rPr/>
        <w:t xml:space="preserve">Интернет СМИ «Радио Аззатык» статья «В Кыргызстане впервые женщина раскрыла свой ВИЧ-положительный статус» сентябрь 2017 года  </w:t>
      </w:r>
      <w:hyperlink r:id="rId20">
        <w:r>
          <w:rPr>
            <w:rStyle w:val="Style15"/>
          </w:rPr>
          <w:t>https://rus.azattyk.org/a/28742068.html</w:t>
        </w:r>
      </w:hyperlink>
      <w:r>
        <w:rPr/>
        <w:t xml:space="preserve"> </w:t>
      </w:r>
    </w:p>
  </w:footnote>
  <w:footnote w:id="27">
    <w:p>
      <w:pPr>
        <w:pStyle w:val="Footnotetext"/>
        <w:jc w:val="both"/>
        <w:rPr/>
      </w:pPr>
      <w:bookmarkStart w:id="2" w:name="__DdeLink__2069_1873419926"/>
      <w:r>
        <w:rPr/>
        <w:footnoteRef/>
        <w:tab/>
      </w:r>
      <w:r>
        <w:rPr/>
        <w:t xml:space="preserve">Доклад «Общественный фонд Просвет» «Нужды и потребности женщин, живущих с ВИЧ, в Кыргызской Республике» сентябрь 2017 года </w:t>
      </w:r>
      <w:hyperlink r:id="rId21">
        <w:r>
          <w:rPr>
            <w:rStyle w:val="Style15"/>
          </w:rPr>
          <w:t>http://www.afew.org/</w:t>
        </w:r>
      </w:hyperlink>
      <w:r>
        <w:rPr/>
        <w:t xml:space="preserve">  </w:t>
      </w:r>
      <w:bookmarkEnd w:id="2"/>
      <w:r>
        <w:rPr/>
        <w:t>с.21</w:t>
      </w:r>
    </w:p>
  </w:footnote>
  <w:footnote w:id="28">
    <w:p>
      <w:pPr>
        <w:pStyle w:val="Footnotetext"/>
        <w:rPr/>
      </w:pPr>
      <w:r>
        <w:rPr/>
        <w:footnoteRef/>
        <w:tab/>
      </w:r>
      <w:r>
        <w:rPr/>
        <w:t>Там же, с.35</w:t>
      </w:r>
    </w:p>
  </w:footnote>
  <w:footnote w:id="29">
    <w:p>
      <w:pPr>
        <w:pStyle w:val="Footnotetext"/>
        <w:spacing w:before="0" w:after="160"/>
        <w:jc w:val="both"/>
        <w:rPr/>
      </w:pPr>
      <w:r>
        <w:rPr/>
        <w:footnoteRef/>
        <w:tab/>
      </w:r>
      <w:r>
        <w:rPr/>
        <w:t xml:space="preserve">Интернет СМИ «Радио Аззатык» статья «Женщины с ВИЧ: С этим в нашем обществе не жить» март 2018 года  </w:t>
      </w:r>
      <w:hyperlink r:id="rId22">
        <w:r>
          <w:rPr>
            <w:rStyle w:val="Style15"/>
          </w:rPr>
          <w:t>https://rus.azattyk.org/a/kyrgyzstan_hiv_aids_women_discrimination/29097905.html</w:t>
        </w:r>
      </w:hyperlink>
    </w:p>
  </w:footnote>
  <w:footnote w:id="30">
    <w:p>
      <w:pPr>
        <w:pStyle w:val="Footnotetext"/>
        <w:jc w:val="both"/>
        <w:rPr/>
      </w:pPr>
      <w:r>
        <w:rPr/>
        <w:footnoteRef/>
        <w:tab/>
      </w:r>
      <w:r>
        <w:rPr/>
        <w:t>«Специальный перечень специальностей и должностей, на которых не допускается использование труда лиц, живущих с ВИЧ/СПИДом» и «</w:t>
      </w:r>
      <w:bookmarkStart w:id="3" w:name="VP2_6"/>
      <w:bookmarkEnd w:id="3"/>
      <w:r>
        <w:rPr/>
        <w:t xml:space="preserve">Перечень работников производств, работ, профессий и должностей, подлежащих обязательному медицинскому освидетельствованию», утвержденные  постановлением Правительства  Кыргызской Республики  от 25 апреля 2006 года № 296  </w:t>
      </w:r>
      <w:r>
        <w:fldChar w:fldCharType="begin"/>
      </w:r>
      <w:r>
        <w:instrText> HYPERLINK "https://online.zakon.kz/document/?doc_id=30319063" \l "pos=0;0"</w:instrText>
      </w:r>
      <w:r>
        <w:fldChar w:fldCharType="separate"/>
      </w:r>
      <w:r>
        <w:rPr>
          <w:rStyle w:val="Style15"/>
        </w:rPr>
        <w:t>https://online.zakon.kz/document/?doc_id=30319063#pos=0;0</w:t>
      </w:r>
      <w:r>
        <w:fldChar w:fldCharType="end"/>
      </w:r>
      <w:r>
        <w:rPr/>
        <w:t xml:space="preserve"> </w:t>
      </w:r>
    </w:p>
  </w:footnote>
  <w:footnote w:id="31">
    <w:p>
      <w:pPr>
        <w:pStyle w:val="Footnotetext"/>
        <w:jc w:val="both"/>
        <w:rPr/>
      </w:pPr>
      <w:r>
        <w:rPr/>
        <w:footnoteRef/>
        <w:tab/>
      </w:r>
      <w:r>
        <w:rPr/>
        <w:t xml:space="preserve">По информации общественного объединения Кыргыз Индиго, май 2019 года. </w:t>
      </w:r>
    </w:p>
  </w:footnote>
  <w:footnote w:id="32">
    <w:p>
      <w:pPr>
        <w:pStyle w:val="Footnotetext"/>
        <w:jc w:val="both"/>
        <w:rPr/>
      </w:pPr>
      <w:r>
        <w:rPr/>
        <w:footnoteRef/>
        <w:tab/>
      </w:r>
      <w:r>
        <w:rPr/>
        <w:t xml:space="preserve">Доклад «Общественный фонд Просвет» «Нужды и потребности женщин, живущих с ВИЧ, в Кыргызской Республике» сентябрь 2017 года </w:t>
      </w:r>
      <w:hyperlink r:id="rId23">
        <w:r>
          <w:rPr>
            <w:rStyle w:val="Style15"/>
          </w:rPr>
          <w:t>http://www.afew.org/</w:t>
        </w:r>
      </w:hyperlink>
      <w:r>
        <w:rPr/>
        <w:t xml:space="preserve">  с.35</w:t>
      </w:r>
    </w:p>
  </w:footnote>
  <w:footnote w:id="33">
    <w:p>
      <w:pPr>
        <w:pStyle w:val="Footnotetext"/>
        <w:rPr/>
      </w:pPr>
      <w:r>
        <w:rPr/>
        <w:footnoteRef/>
        <w:tab/>
      </w:r>
      <w:r>
        <w:rPr/>
        <w:t>Там же, с. 37-40</w:t>
      </w:r>
    </w:p>
  </w:footnote>
  <w:footnote w:id="34">
    <w:p>
      <w:pPr>
        <w:pStyle w:val="Footnotetext"/>
        <w:spacing w:before="0" w:after="160"/>
        <w:jc w:val="both"/>
        <w:rPr/>
      </w:pPr>
      <w:r>
        <w:rPr>
          <w:rStyle w:val="Style14"/>
        </w:rPr>
        <w:footnoteRef/>
        <w:tab/>
      </w:r>
      <w:r>
        <w:rPr/>
        <w:t xml:space="preserve">Доклад </w:t>
      </w:r>
      <w:r>
        <w:rPr>
          <w:rStyle w:val="Style13"/>
          <w:rFonts w:eastAsia="Calibri" w:cs="DejaVu Sans"/>
          <w:i w:val="false"/>
          <w:lang w:eastAsia="en-US" w:bidi="ar-SA"/>
        </w:rPr>
        <w:t>Международной организации по миграции «Хрупкая сила миграции</w:t>
      </w:r>
      <w:r>
        <w:rPr>
          <w:rFonts w:eastAsia="Calibri" w:cs="DejaVu Sans"/>
          <w:lang w:eastAsia="en-US" w:bidi="ar-SA"/>
        </w:rPr>
        <w:t>: </w:t>
      </w:r>
      <w:r>
        <w:rPr>
          <w:rStyle w:val="Style13"/>
          <w:rFonts w:eastAsia="Calibri" w:cs="DejaVu Sans"/>
          <w:i w:val="false"/>
          <w:lang w:eastAsia="en-US" w:bidi="ar-SA"/>
        </w:rPr>
        <w:t>потребности</w:t>
      </w:r>
      <w:r>
        <w:rPr>
          <w:rFonts w:eastAsia="Calibri" w:cs="DejaVu Sans"/>
          <w:lang w:eastAsia="en-US" w:bidi="ar-SA"/>
        </w:rPr>
        <w:t> и </w:t>
      </w:r>
      <w:r>
        <w:rPr>
          <w:rStyle w:val="Style13"/>
          <w:rFonts w:eastAsia="Calibri" w:cs="DejaVu Sans"/>
          <w:i w:val="false"/>
          <w:lang w:eastAsia="en-US" w:bidi="ar-SA"/>
        </w:rPr>
        <w:t>права женщин</w:t>
      </w:r>
      <w:r>
        <w:rPr>
          <w:rFonts w:eastAsia="Calibri" w:cs="DejaVu Sans"/>
          <w:lang w:eastAsia="en-US" w:bidi="ar-SA"/>
        </w:rPr>
        <w:t> и </w:t>
      </w:r>
      <w:r>
        <w:rPr>
          <w:rStyle w:val="Style13"/>
          <w:rFonts w:eastAsia="Calibri" w:cs="DejaVu Sans"/>
          <w:i w:val="false"/>
          <w:lang w:eastAsia="en-US" w:bidi="ar-SA"/>
        </w:rPr>
        <w:t>девочек Республики Таджикистан</w:t>
      </w:r>
      <w:r>
        <w:rPr>
          <w:rFonts w:eastAsia="Calibri" w:cs="DejaVu Sans"/>
          <w:lang w:eastAsia="en-US" w:bidi="ar-SA"/>
        </w:rPr>
        <w:t> и </w:t>
      </w:r>
      <w:r>
        <w:rPr>
          <w:rStyle w:val="Style13"/>
          <w:rFonts w:eastAsia="Calibri" w:cs="DejaVu Sans"/>
          <w:i w:val="false"/>
          <w:lang w:eastAsia="en-US" w:bidi="ar-SA"/>
        </w:rPr>
        <w:t>Кыргызской Республики</w:t>
      </w:r>
      <w:r>
        <w:rPr>
          <w:rFonts w:eastAsia="Calibri" w:cs="DejaVu Sans"/>
          <w:lang w:eastAsia="en-US" w:bidi="ar-SA"/>
        </w:rPr>
        <w:t>, </w:t>
      </w:r>
      <w:r>
        <w:rPr>
          <w:rStyle w:val="Style13"/>
          <w:rFonts w:eastAsia="Calibri" w:cs="DejaVu Sans"/>
          <w:i w:val="false"/>
          <w:lang w:eastAsia="en-US" w:bidi="ar-SA"/>
        </w:rPr>
        <w:t>затронутых трудовой миграцией»</w:t>
      </w:r>
      <w:r>
        <w:rPr>
          <w:rFonts w:eastAsia="Calibri" w:cs="DejaVu Sans"/>
          <w:lang w:eastAsia="en-US" w:bidi="ar-SA"/>
        </w:rPr>
        <w:t xml:space="preserve">, 2018  с. 53  </w:t>
      </w:r>
      <w:hyperlink r:id="rId24">
        <w:r>
          <w:rPr>
            <w:rStyle w:val="Style15"/>
            <w:rFonts w:eastAsia="Calibri" w:cs="DejaVu Sans"/>
            <w:color w:val="00000A"/>
            <w:lang w:eastAsia="en-US" w:bidi="ar-SA"/>
          </w:rPr>
          <w:t>http://www.iom.kz/images/_FullReport.pdf</w:t>
        </w:r>
      </w:hyperlink>
      <w:r>
        <w:rPr>
          <w:rStyle w:val="Style15"/>
          <w:rFonts w:eastAsia="Calibri" w:cs="DejaVu Sans"/>
          <w:color w:val="00000A"/>
          <w:lang w:eastAsia="en-US" w:bidi="ar-SA"/>
        </w:rPr>
        <w:t xml:space="preserve"> </w:t>
      </w:r>
    </w:p>
  </w:footnote>
  <w:footnote w:id="35">
    <w:p>
      <w:pPr>
        <w:pStyle w:val="Footnotetext"/>
        <w:spacing w:before="0" w:after="160"/>
        <w:rPr/>
      </w:pPr>
      <w:r>
        <w:rPr>
          <w:rStyle w:val="Style14"/>
        </w:rPr>
        <w:footnoteRef/>
        <w:tab/>
      </w:r>
      <w:r>
        <w:rPr/>
        <w:t>Там же, с. 40</w:t>
      </w:r>
    </w:p>
  </w:footnote>
  <w:footnote w:id="36">
    <w:p>
      <w:pPr>
        <w:pStyle w:val="Normal"/>
        <w:widowControl/>
        <w:bidi w:val="0"/>
        <w:spacing w:before="0" w:after="160"/>
        <w:ind w:left="340" w:right="0" w:hanging="340"/>
        <w:jc w:val="both"/>
        <w:rPr/>
      </w:pPr>
      <w:r>
        <w:rPr>
          <w:sz w:val="20"/>
          <w:szCs w:val="20"/>
        </w:rPr>
        <w:footnoteRef/>
        <w:tab/>
      </w:r>
      <w:r>
        <w:rPr>
          <w:sz w:val="20"/>
          <w:szCs w:val="20"/>
        </w:rPr>
        <w:t xml:space="preserve">Информационное агентство «Фергана» статья «Анна Рочева: «Аскат Алиев: «Киргизские мигранты боятся обращаться в полицию» май 2017 года </w:t>
      </w:r>
      <w:hyperlink r:id="rId25">
        <w:r>
          <w:rPr>
            <w:rStyle w:val="Style15"/>
          </w:rPr>
          <w:t>https://www.fergananews.com/articles/9417</w:t>
        </w:r>
      </w:hyperlink>
      <w:r>
        <w:rPr/>
        <w:t xml:space="preserve"> </w:t>
      </w:r>
    </w:p>
  </w:footnote>
  <w:footnote w:id="37">
    <w:p>
      <w:pPr>
        <w:pStyle w:val="Footnotetext"/>
        <w:spacing w:before="0" w:after="160"/>
        <w:jc w:val="both"/>
        <w:rPr/>
      </w:pPr>
      <w:r>
        <w:rPr/>
        <w:footnoteRef/>
        <w:tab/>
      </w:r>
      <w:r>
        <w:rPr/>
        <w:t xml:space="preserve">Интернет СМИ «Радио Аззатык» статья «Кыргызские "патриоты" продолжают терроризировать соотечественниц в России» декабрь 2013 года </w:t>
      </w:r>
      <w:hyperlink r:id="rId26">
        <w:r>
          <w:rPr>
            <w:rStyle w:val="Style15"/>
          </w:rPr>
          <w:t>https://rus.azattyk.org/a/25204415.html</w:t>
        </w:r>
      </w:hyperlink>
      <w:r>
        <w:rPr/>
        <w:t xml:space="preserve"> </w:t>
      </w:r>
    </w:p>
  </w:footnote>
  <w:footnote w:id="38">
    <w:p>
      <w:pPr>
        <w:pStyle w:val="Footnotetext"/>
        <w:jc w:val="both"/>
        <w:rPr/>
      </w:pPr>
      <w:r>
        <w:rPr/>
        <w:footnoteRef/>
        <w:tab/>
      </w:r>
      <w:r>
        <w:rPr/>
        <w:t xml:space="preserve">Интернет СМИ «Настоящее время» статья «"Когда гулять не со "своим" - преступление» сентябрь 2015 года </w:t>
      </w:r>
      <w:hyperlink r:id="rId27">
        <w:r>
          <w:rPr>
            <w:rStyle w:val="Style15"/>
          </w:rPr>
          <w:t>https://www.currenttime.tv/a/27255542.html</w:t>
        </w:r>
      </w:hyperlink>
      <w:r>
        <w:rPr/>
        <w:t xml:space="preserve"> </w:t>
      </w:r>
    </w:p>
    <w:p>
      <w:pPr>
        <w:pStyle w:val="Footnotetext"/>
        <w:spacing w:before="0" w:after="160"/>
        <w:jc w:val="both"/>
        <w:rPr/>
      </w:pPr>
      <w:r>
        <w:rPr/>
        <w:tab/>
        <w:t xml:space="preserve">Интернет СМИ «Настоящее время» статья «Киргизские "патриоты" заставляют женщин любить "своих" угрозами и побоям » февраль 2016 года </w:t>
      </w:r>
      <w:hyperlink r:id="rId28">
        <w:r>
          <w:rPr>
            <w:rStyle w:val="Style15"/>
          </w:rPr>
          <w:t>https://www.currenttime.tv/a/27555822.html</w:t>
        </w:r>
      </w:hyperlink>
      <w:r>
        <w:rPr/>
        <w:t xml:space="preserve">  </w:t>
      </w:r>
    </w:p>
  </w:footnote>
  <w:footnote w:id="39">
    <w:p>
      <w:pPr>
        <w:pStyle w:val="Footnotetext"/>
        <w:spacing w:before="0" w:after="160"/>
        <w:jc w:val="both"/>
        <w:rPr/>
      </w:pPr>
      <w:r>
        <w:rPr/>
        <w:footnoteRef/>
        <w:tab/>
      </w:r>
      <w:r>
        <w:rPr/>
        <w:t xml:space="preserve">Интернет СМИ «Газета.ру» статья «"Приехать в Москву и остаться киргизом» март 2016 года </w:t>
      </w:r>
      <w:hyperlink r:id="rId29">
        <w:r>
          <w:rPr>
            <w:rStyle w:val="Style15"/>
          </w:rPr>
          <w:t>https://www.gazeta.ru/social/2016/03/14/8122799.shtml?updated</w:t>
        </w:r>
      </w:hyperlink>
      <w:r>
        <w:rPr/>
        <w:t xml:space="preserve"> </w:t>
      </w:r>
    </w:p>
  </w:footnote>
  <w:footnote w:id="40">
    <w:p>
      <w:pPr>
        <w:pStyle w:val="Footnotetext"/>
        <w:spacing w:before="0" w:after="160"/>
        <w:jc w:val="both"/>
        <w:rPr/>
      </w:pPr>
      <w:r>
        <w:rPr/>
        <w:footnoteRef/>
        <w:tab/>
      </w:r>
      <w:r>
        <w:rPr/>
        <w:t xml:space="preserve">Интернет СМИ «Настоящее время» статья «Киргизские "патриоты" воспитывают женщин угрозами и побоями» февраль 2016 года </w:t>
      </w:r>
      <w:hyperlink r:id="rId30">
        <w:r>
          <w:rPr>
            <w:rStyle w:val="Style15"/>
          </w:rPr>
          <w:t>https://www.currenttime.tv/a/27555919.html</w:t>
        </w:r>
      </w:hyperlink>
      <w:r>
        <w:rPr/>
        <w:t xml:space="preserve"> </w:t>
      </w:r>
    </w:p>
  </w:footnote>
  <w:footnote w:id="41">
    <w:p>
      <w:pPr>
        <w:pStyle w:val="Footnotetext"/>
        <w:spacing w:before="0" w:after="160"/>
        <w:jc w:val="both"/>
        <w:rPr/>
      </w:pPr>
      <w:r>
        <w:rPr>
          <w:rStyle w:val="Style14"/>
        </w:rPr>
        <w:footnoteRef/>
        <w:tab/>
      </w:r>
      <w:r>
        <w:rPr/>
        <w:t xml:space="preserve">Информационное агентство «Фергана» статья «Анна Рочева: Миграция вплетена в биографию киргизской женщины»» октябрь 2017 года </w:t>
      </w:r>
      <w:hyperlink r:id="rId31">
        <w:r>
          <w:rPr>
            <w:rStyle w:val="Style15"/>
          </w:rPr>
          <w:t>https://www.fergananews.com/articles/9609</w:t>
        </w:r>
      </w:hyperlink>
      <w:r>
        <w:rPr/>
        <w:t xml:space="preserve"> </w:t>
      </w:r>
    </w:p>
  </w:footnote>
  <w:footnote w:id="42">
    <w:p>
      <w:pPr>
        <w:pStyle w:val="Footnotetext"/>
        <w:spacing w:before="0" w:after="160"/>
        <w:jc w:val="both"/>
        <w:rPr/>
      </w:pPr>
      <w:r>
        <w:rPr>
          <w:rStyle w:val="Style14"/>
        </w:rPr>
        <w:footnoteRef/>
        <w:tab/>
      </w:r>
      <w:r>
        <w:rPr/>
        <w:t xml:space="preserve">Интернет СМИ «Электронная газета Кыргызстана» статья «Информация об изнасиловании кыргызстанки группой молодых ребят в Москве является фейковой – посольство КР в России» март 2018 года </w:t>
      </w:r>
      <w:hyperlink r:id="rId32">
        <w:r>
          <w:rPr>
            <w:rStyle w:val="Style15"/>
          </w:rPr>
          <w:t>https://elgezit.kg/2019/03/20/informatsiya-ob-iznasilovanii-kyrgyzskoj-devushki-gruppoj-lits-drugoj-natsionalnosti-yavlyaetsya-fejkovoj-posolstvo-kr-v-moskve/</w:t>
        </w:r>
      </w:hyperlink>
      <w:r>
        <w:rPr/>
        <w:t xml:space="preserve"> </w:t>
      </w:r>
    </w:p>
  </w:footnote>
  <w:footnote w:id="43">
    <w:p>
      <w:pPr>
        <w:pStyle w:val="Footnotetext"/>
        <w:spacing w:before="0" w:after="160"/>
        <w:jc w:val="both"/>
        <w:rPr/>
      </w:pPr>
      <w:r>
        <w:rPr>
          <w:rStyle w:val="Style14"/>
        </w:rPr>
        <w:footnoteRef/>
        <w:tab/>
      </w:r>
      <w:r>
        <w:rPr/>
        <w:t xml:space="preserve">Интернет СМИ «Настоящее время» статья «До 26 лет – только на родине. В Кыргызстане хотят запретить молодым девушкам работать за границей» апрель 2018 года  </w:t>
      </w:r>
      <w:hyperlink r:id="rId33">
        <w:r>
          <w:rPr>
            <w:rStyle w:val="Style15"/>
          </w:rPr>
          <w:t>https://www.currenttime.tv/a/29187033.html</w:t>
        </w:r>
      </w:hyperlink>
      <w:r>
        <w:rPr/>
        <w:t xml:space="preserve"> </w:t>
      </w:r>
    </w:p>
  </w:footnote>
  <w:footnote w:id="44">
    <w:p>
      <w:pPr>
        <w:pStyle w:val="Footnotetext"/>
        <w:spacing w:before="0" w:after="160"/>
        <w:jc w:val="both"/>
        <w:rPr/>
      </w:pPr>
      <w:r>
        <w:rPr>
          <w:rStyle w:val="Style14"/>
        </w:rPr>
        <w:footnoteRef/>
        <w:tab/>
      </w:r>
      <w:r>
        <w:rPr/>
        <w:t xml:space="preserve">Доклад </w:t>
      </w:r>
      <w:r>
        <w:rPr>
          <w:rStyle w:val="Style13"/>
          <w:rFonts w:eastAsia="Calibri" w:cs="DejaVu Sans"/>
          <w:i w:val="false"/>
          <w:lang w:eastAsia="en-US" w:bidi="ar-SA"/>
        </w:rPr>
        <w:t>Международной организации по миграции «Хрупкая сила миграции</w:t>
      </w:r>
      <w:r>
        <w:rPr>
          <w:rFonts w:eastAsia="Calibri" w:cs="DejaVu Sans"/>
          <w:lang w:eastAsia="en-US" w:bidi="ar-SA"/>
        </w:rPr>
        <w:t>: </w:t>
      </w:r>
      <w:r>
        <w:rPr>
          <w:rStyle w:val="Style13"/>
          <w:rFonts w:eastAsia="Calibri" w:cs="DejaVu Sans"/>
          <w:i w:val="false"/>
          <w:lang w:eastAsia="en-US" w:bidi="ar-SA"/>
        </w:rPr>
        <w:t>потребности</w:t>
      </w:r>
      <w:r>
        <w:rPr>
          <w:rFonts w:eastAsia="Calibri" w:cs="DejaVu Sans"/>
          <w:lang w:eastAsia="en-US" w:bidi="ar-SA"/>
        </w:rPr>
        <w:t> и </w:t>
      </w:r>
      <w:r>
        <w:rPr>
          <w:rStyle w:val="Style13"/>
          <w:rFonts w:eastAsia="Calibri" w:cs="DejaVu Sans"/>
          <w:i w:val="false"/>
          <w:lang w:eastAsia="en-US" w:bidi="ar-SA"/>
        </w:rPr>
        <w:t>права женщин</w:t>
      </w:r>
      <w:r>
        <w:rPr>
          <w:rFonts w:eastAsia="Calibri" w:cs="DejaVu Sans"/>
          <w:lang w:eastAsia="en-US" w:bidi="ar-SA"/>
        </w:rPr>
        <w:t> и </w:t>
      </w:r>
      <w:r>
        <w:rPr>
          <w:rStyle w:val="Style13"/>
          <w:rFonts w:eastAsia="Calibri" w:cs="DejaVu Sans"/>
          <w:i w:val="false"/>
          <w:lang w:eastAsia="en-US" w:bidi="ar-SA"/>
        </w:rPr>
        <w:t>девочек Республики Таджикистан</w:t>
      </w:r>
      <w:r>
        <w:rPr>
          <w:rFonts w:eastAsia="Calibri" w:cs="DejaVu Sans"/>
          <w:lang w:eastAsia="en-US" w:bidi="ar-SA"/>
        </w:rPr>
        <w:t> и </w:t>
      </w:r>
      <w:r>
        <w:rPr>
          <w:rStyle w:val="Style13"/>
          <w:rFonts w:eastAsia="Calibri" w:cs="DejaVu Sans"/>
          <w:i w:val="false"/>
          <w:lang w:eastAsia="en-US" w:bidi="ar-SA"/>
        </w:rPr>
        <w:t>Кыргызской Республики</w:t>
      </w:r>
      <w:r>
        <w:rPr>
          <w:rFonts w:eastAsia="Calibri" w:cs="DejaVu Sans"/>
          <w:lang w:eastAsia="en-US" w:bidi="ar-SA"/>
        </w:rPr>
        <w:t>, </w:t>
      </w:r>
      <w:r>
        <w:rPr>
          <w:rStyle w:val="Style13"/>
          <w:rFonts w:eastAsia="Calibri" w:cs="DejaVu Sans"/>
          <w:i w:val="false"/>
          <w:lang w:eastAsia="en-US" w:bidi="ar-SA"/>
        </w:rPr>
        <w:t>затронутых трудовой миграцией»</w:t>
      </w:r>
      <w:r>
        <w:rPr>
          <w:rFonts w:eastAsia="Calibri" w:cs="DejaVu Sans"/>
          <w:lang w:eastAsia="en-US" w:bidi="ar-SA"/>
        </w:rPr>
        <w:t xml:space="preserve">, 2018 </w:t>
      </w:r>
      <w:r>
        <w:rPr/>
        <w:t xml:space="preserve">с. 48-51 </w:t>
      </w:r>
      <w:hyperlink r:id="rId34">
        <w:r>
          <w:rPr>
            <w:rStyle w:val="Style15"/>
          </w:rPr>
          <w:t>http://www.iom.kz/images/_FullReport.pdf</w:t>
        </w:r>
      </w:hyperlink>
      <w:r>
        <w:rPr/>
        <w:t xml:space="preserve"> </w:t>
      </w:r>
    </w:p>
  </w:footnote>
  <w:footnote w:id="45">
    <w:p>
      <w:pPr>
        <w:pStyle w:val="Footnotetext"/>
        <w:spacing w:before="0" w:after="160"/>
        <w:jc w:val="both"/>
        <w:rPr/>
      </w:pPr>
      <w:r>
        <w:rPr/>
        <w:footnoteRef/>
        <w:tab/>
      </w:r>
      <w:r>
        <w:rPr/>
        <w:t>Интернет СМИ «Радио Аззатык» статья «Миграция и семейные ценности», октябрь 2017 год</w:t>
      </w:r>
      <w:bookmarkStart w:id="4" w:name="_GoBack21"/>
      <w:bookmarkEnd w:id="4"/>
      <w:r>
        <w:rPr/>
        <w:t xml:space="preserve">а  </w:t>
      </w:r>
      <w:hyperlink r:id="rId35">
        <w:r>
          <w:rPr>
            <w:rStyle w:val="Style15"/>
          </w:rPr>
          <w:t>https://rus.azattyk.org/a/28770716.html</w:t>
        </w:r>
      </w:hyperlink>
      <w:r>
        <w:rPr/>
        <w:t xml:space="preserve"> </w:t>
      </w:r>
    </w:p>
  </w:footnote>
  <w:footnote w:id="46">
    <w:p>
      <w:pPr>
        <w:pStyle w:val="Footnotetext"/>
        <w:jc w:val="both"/>
        <w:rPr/>
      </w:pPr>
      <w:r>
        <w:rPr>
          <w:rFonts w:eastAsia="Times New Roman"/>
          <w:sz w:val="20"/>
          <w:szCs w:val="20"/>
        </w:rPr>
        <w:footnoteRef/>
        <w:tab/>
      </w:r>
      <w:r>
        <w:rPr>
          <w:rFonts w:eastAsia="Times New Roman"/>
          <w:sz w:val="20"/>
          <w:szCs w:val="20"/>
        </w:rPr>
        <w:t xml:space="preserve">Доклад FIDH, АДЦ «Мемориал», «Международная правовая инициатива ILI»:  «Несуществующие люди» и их эксплуатация в Казахстане: бедственное положение трудовых мигрантов из Кыргызстана и членов их семей», 2018 год, интервью с Гульнарой Ибраевой, главой НПО «Инновационные решения», Бишкек, 14 ноября 2017 года с. 40  </w:t>
      </w:r>
      <w:hyperlink r:id="rId36">
        <w:r>
          <w:rPr>
            <w:rStyle w:val="Style15"/>
            <w:rFonts w:eastAsia="Times New Roman"/>
            <w:sz w:val="20"/>
            <w:szCs w:val="20"/>
          </w:rPr>
          <w:t>https://adcmemorial.org/wp-content/uploads/kazakh713rusweb.pdf</w:t>
        </w:r>
      </w:hyperlink>
      <w:r>
        <w:rPr>
          <w:rStyle w:val="Style15"/>
          <w:rFonts w:eastAsia="Times New Roman"/>
          <w:sz w:val="20"/>
          <w:szCs w:val="20"/>
        </w:rPr>
        <w:t xml:space="preserve"> </w:t>
      </w:r>
    </w:p>
  </w:footnote>
  <w:footnote w:id="47">
    <w:p>
      <w:pPr>
        <w:pStyle w:val="Footnotetext"/>
        <w:spacing w:before="0" w:after="160"/>
        <w:jc w:val="both"/>
        <w:rPr/>
      </w:pPr>
      <w:r>
        <w:rPr>
          <w:rStyle w:val="Style14"/>
        </w:rPr>
        <w:footnoteRef/>
        <w:tab/>
      </w:r>
      <w:r>
        <w:rPr>
          <w:rStyle w:val="Style14"/>
        </w:rPr>
        <w:t>Д</w:t>
      </w:r>
      <w:r>
        <w:rPr/>
        <w:t xml:space="preserve">оклад </w:t>
      </w:r>
      <w:r>
        <w:rPr>
          <w:rStyle w:val="Style13"/>
          <w:rFonts w:eastAsia="Calibri" w:cs="DejaVu Sans"/>
          <w:i w:val="false"/>
          <w:lang w:eastAsia="en-US" w:bidi="ar-SA"/>
        </w:rPr>
        <w:t>Международной организации по миграции «Хрупкая сила миграции</w:t>
      </w:r>
      <w:r>
        <w:rPr>
          <w:rFonts w:eastAsia="Calibri" w:cs="DejaVu Sans"/>
          <w:lang w:eastAsia="en-US" w:bidi="ar-SA"/>
        </w:rPr>
        <w:t>: </w:t>
      </w:r>
      <w:r>
        <w:rPr>
          <w:rStyle w:val="Style13"/>
          <w:rFonts w:eastAsia="Calibri" w:cs="DejaVu Sans"/>
          <w:i w:val="false"/>
          <w:lang w:eastAsia="en-US" w:bidi="ar-SA"/>
        </w:rPr>
        <w:t>потребности</w:t>
      </w:r>
      <w:r>
        <w:rPr>
          <w:rFonts w:eastAsia="Calibri" w:cs="DejaVu Sans"/>
          <w:lang w:eastAsia="en-US" w:bidi="ar-SA"/>
        </w:rPr>
        <w:t> и </w:t>
      </w:r>
      <w:r>
        <w:rPr>
          <w:rStyle w:val="Style13"/>
          <w:rFonts w:eastAsia="Calibri" w:cs="DejaVu Sans"/>
          <w:i w:val="false"/>
          <w:lang w:eastAsia="en-US" w:bidi="ar-SA"/>
        </w:rPr>
        <w:t>права женщин</w:t>
      </w:r>
      <w:r>
        <w:rPr>
          <w:rFonts w:eastAsia="Calibri" w:cs="DejaVu Sans"/>
          <w:lang w:eastAsia="en-US" w:bidi="ar-SA"/>
        </w:rPr>
        <w:t> и </w:t>
      </w:r>
      <w:r>
        <w:rPr>
          <w:rStyle w:val="Style13"/>
          <w:rFonts w:eastAsia="Calibri" w:cs="DejaVu Sans"/>
          <w:i w:val="false"/>
          <w:lang w:eastAsia="en-US" w:bidi="ar-SA"/>
        </w:rPr>
        <w:t>девочек Республики Таджикистан</w:t>
      </w:r>
      <w:r>
        <w:rPr>
          <w:rFonts w:eastAsia="Calibri" w:cs="DejaVu Sans"/>
          <w:lang w:eastAsia="en-US" w:bidi="ar-SA"/>
        </w:rPr>
        <w:t> и </w:t>
      </w:r>
      <w:r>
        <w:rPr>
          <w:rStyle w:val="Style13"/>
          <w:rFonts w:eastAsia="Calibri" w:cs="DejaVu Sans"/>
          <w:i w:val="false"/>
          <w:lang w:eastAsia="en-US" w:bidi="ar-SA"/>
        </w:rPr>
        <w:t>Кыргызской Республики</w:t>
      </w:r>
      <w:r>
        <w:rPr>
          <w:rFonts w:eastAsia="Calibri" w:cs="DejaVu Sans"/>
          <w:lang w:eastAsia="en-US" w:bidi="ar-SA"/>
        </w:rPr>
        <w:t>, </w:t>
      </w:r>
      <w:r>
        <w:rPr>
          <w:rStyle w:val="Style13"/>
          <w:rFonts w:eastAsia="Calibri" w:cs="DejaVu Sans"/>
          <w:i w:val="false"/>
          <w:lang w:eastAsia="en-US" w:bidi="ar-SA"/>
        </w:rPr>
        <w:t>затронутых трудовой миграцией»</w:t>
      </w:r>
      <w:r>
        <w:rPr>
          <w:rFonts w:eastAsia="Calibri" w:cs="DejaVu Sans"/>
          <w:lang w:eastAsia="en-US" w:bidi="ar-SA"/>
        </w:rPr>
        <w:t xml:space="preserve">, 2018 </w:t>
      </w:r>
      <w:r>
        <w:rPr/>
        <w:t xml:space="preserve">с. 48-51 </w:t>
      </w:r>
      <w:hyperlink r:id="rId37">
        <w:r>
          <w:rPr>
            <w:rStyle w:val="Style15"/>
          </w:rPr>
          <w:t>http://www.iom.kz/images/_FullReport.pdf</w:t>
        </w:r>
      </w:hyperlink>
      <w:r>
        <w:rPr/>
        <w:t xml:space="preserve"> </w:t>
      </w:r>
    </w:p>
  </w:footnote>
  <w:footnote w:id="48">
    <w:p>
      <w:pPr>
        <w:pStyle w:val="Footnotetext"/>
        <w:spacing w:before="0" w:after="160"/>
        <w:jc w:val="both"/>
        <w:rPr/>
      </w:pPr>
      <w:r>
        <w:rPr>
          <w:rStyle w:val="Style14"/>
        </w:rPr>
        <w:footnoteRef/>
        <w:tab/>
      </w:r>
      <w:r>
        <w:rPr/>
        <w:t xml:space="preserve">Исследование </w:t>
      </w:r>
      <w:r>
        <w:rPr>
          <w:lang w:val="en-US"/>
        </w:rPr>
        <w:t>UNFPA</w:t>
      </w:r>
      <w:r>
        <w:rPr/>
        <w:t xml:space="preserve"> «Гендер в восприятии общества», 2016 год </w:t>
      </w:r>
      <w:hyperlink r:id="rId38">
        <w:r>
          <w:rPr>
            <w:rStyle w:val="Style15"/>
          </w:rPr>
          <w:t>http://www.stat.kg/media/publicationarchive/04b5b8ac-3016-46ed-a7ec-750398c1aeb4.pdf</w:t>
        </w:r>
      </w:hyperlink>
      <w:r>
        <w:rPr/>
        <w:t xml:space="preserve"> </w:t>
      </w:r>
    </w:p>
  </w:footnote>
  <w:footnote w:id="49">
    <w:p>
      <w:pPr>
        <w:pStyle w:val="Footnotetext"/>
        <w:spacing w:before="0" w:after="160"/>
        <w:jc w:val="both"/>
        <w:rPr/>
      </w:pPr>
      <w:r>
        <w:rPr>
          <w:rStyle w:val="Style14"/>
          <w:rFonts w:eastAsia="Calibri" w:cs="DejaVu Sans" w:ascii="Calibri" w:hAnsi="Calibri"/>
          <w:sz w:val="22"/>
          <w:szCs w:val="22"/>
          <w:lang w:eastAsia="en-US" w:bidi="ar-SA"/>
        </w:rPr>
        <w:footnoteRef/>
        <w:tab/>
      </w:r>
      <w:r>
        <w:rPr>
          <w:rStyle w:val="Style14"/>
          <w:rFonts w:eastAsia="DejaVu Sans" w:cs="FreeSans"/>
          <w:color w:val="00000A"/>
          <w:sz w:val="20"/>
          <w:szCs w:val="20"/>
          <w:lang w:val="ru-RU" w:eastAsia="zh-CN" w:bidi="hi-IN"/>
        </w:rPr>
        <w:t xml:space="preserve">Пресс-релиз ЮНИСЕФ «В Кыргызстане более 277,000 детей оставлены без присмотра родителей из-за трудовой миграции», май 2019 года </w:t>
      </w:r>
      <w:hyperlink r:id="rId39">
        <w:r>
          <w:rPr>
            <w:rStyle w:val="Style15"/>
          </w:rPr>
          <w:t>https://www.unicef.org/kyrgyzstan/ru/%D0%9F%D1%80%D0%B5%D1%81%D1%81-%D1%80%D0%B5%D0%BB%D0%B8%D0%B7%D1%8B/%D0%B2-%D0%BA%D1%8B%D1%80%D0%B3%D1%8B%D0%B7%D1%81%D1%82%D0%B0%D0%BD%D0%B5-%D0%B1%D0%BE%D0%BB%D0%B5%D0%B5-277000-%D0%B4%D0%B5%D1%82%D0%B5%D0%B9-%D0%BE%D1%81%D1%82%D0%B0%D0%B2%D0%BB%D0%B5%D0%BD%D1%8B-%D0%B1%D0%B5%D0%B7-%D0%BF%D1%80%D0%B8%D1%81%D0%BC%D0%BE%D1%82%D1%80%D0%B0-%D1%80%D0%BE%D0%B4%D0%B8%D1%82%D0%B5%D0%BB%D0%B5%D0%B9-%D0%B8%D0%B7-%D0%B7%D0%B0-%D1%82%D1%80%D1%83%D0%B4%D0%BE%D0%B2%D0%BE%D0%B9</w:t>
        </w:r>
      </w:hyperlink>
      <w:r>
        <w:rPr>
          <w:rStyle w:val="Style15"/>
        </w:rPr>
        <w:t xml:space="preserve"> </w:t>
      </w:r>
      <w:r>
        <w:rPr/>
        <w:t xml:space="preserve"> </w:t>
      </w:r>
    </w:p>
  </w:footnote>
  <w:footnote w:id="50">
    <w:p>
      <w:pPr>
        <w:pStyle w:val="Footnotetext"/>
        <w:spacing w:before="0" w:after="160"/>
        <w:jc w:val="both"/>
        <w:rPr/>
      </w:pPr>
      <w:r>
        <w:rPr>
          <w:rStyle w:val="Style14"/>
        </w:rPr>
        <w:footnoteRef/>
        <w:tab/>
      </w:r>
      <w:r>
        <w:rPr/>
        <w:t xml:space="preserve">Интернет СМИ «BBC», статья «Цена миграции. В Кыргызстане растет поколение детей без родителей», апрель 2019 года </w:t>
      </w:r>
      <w:hyperlink r:id="rId40">
        <w:r>
          <w:rPr>
            <w:rStyle w:val="Style15"/>
          </w:rPr>
          <w:t>https://www.bbc.com/russian/features-47773112</w:t>
        </w:r>
      </w:hyperlink>
      <w:r>
        <w:rPr/>
        <w:t xml:space="preserve"> </w:t>
      </w:r>
    </w:p>
  </w:footnote>
  <w:footnote w:id="51">
    <w:p>
      <w:pPr>
        <w:pStyle w:val="Footnotetext"/>
        <w:spacing w:before="0" w:after="160"/>
        <w:jc w:val="both"/>
        <w:rPr/>
      </w:pPr>
      <w:r>
        <w:rPr>
          <w:rStyle w:val="Style14"/>
        </w:rPr>
        <w:footnoteRef/>
        <w:tab/>
      </w:r>
      <w:r>
        <w:rPr/>
        <w:t xml:space="preserve">Интернет СМИ «Настоящее время», статья «Четыре убийства детей мигрантов за месяц. Что происходит в Кыргызстане», декабрь 2018 года </w:t>
      </w:r>
      <w:hyperlink r:id="rId41">
        <w:r>
          <w:rPr>
            <w:rStyle w:val="Style15"/>
          </w:rPr>
          <w:t>https://www.currenttime.tv/a/migrant-children-murders-kyrgyzstan/29675811.html</w:t>
        </w:r>
      </w:hyperlink>
      <w:r>
        <w:rPr/>
        <w:t xml:space="preserve"> </w:t>
      </w:r>
    </w:p>
  </w:footnote>
  <w:footnote w:id="52">
    <w:p>
      <w:pPr>
        <w:pStyle w:val="Footnotetext"/>
        <w:spacing w:before="0" w:after="160"/>
        <w:jc w:val="both"/>
        <w:rPr/>
      </w:pPr>
      <w:r>
        <w:rPr>
          <w:rStyle w:val="SubtleEmphasis"/>
          <w:rFonts w:eastAsia="Calibri" w:cs="DejaVu Sans" w:ascii="Calibri" w:hAnsi="Calibri"/>
          <w:color w:val="00000A"/>
          <w:lang w:eastAsia="en-US" w:bidi="ar-SA"/>
        </w:rPr>
        <w:footnoteRef/>
        <w:tab/>
      </w:r>
      <w:r>
        <w:rPr>
          <w:rStyle w:val="SubtleEmphasis"/>
          <w:rFonts w:eastAsia="Calibri" w:cs="DejaVu Sans" w:ascii="Calibri" w:hAnsi="Calibri"/>
          <w:color w:val="00000A"/>
          <w:lang w:eastAsia="en-US" w:bidi="ar-SA"/>
        </w:rPr>
        <w:t>«По официальным данным Министерства внутренних дел КР ...почти 13% - это дети до 17 лет».</w:t>
      </w:r>
      <w:r>
        <w:rPr>
          <w:rFonts w:eastAsia="Calibri" w:cs="DejaVu Sans" w:ascii="Calibri" w:hAnsi="Calibri"/>
          <w:i/>
          <w:iCs/>
          <w:lang w:eastAsia="en-US" w:bidi="ar-SA"/>
        </w:rPr>
        <w:t xml:space="preserve">   </w:t>
      </w:r>
      <w:r>
        <w:rPr/>
        <w:t>Интернет СМИ «Радио Аззатык» статья «О проблемах детей мигрантов с получением медицинских услуг в России», июль 2019 год</w:t>
      </w:r>
      <w:bookmarkStart w:id="5" w:name="_GoBack21111"/>
      <w:bookmarkEnd w:id="5"/>
      <w:r>
        <w:rPr/>
        <w:t xml:space="preserve">а  </w:t>
      </w:r>
      <w:hyperlink r:id="rId42">
        <w:r>
          <w:rPr>
            <w:rStyle w:val="Style15"/>
          </w:rPr>
          <w:t>https://rus.azattyk.org/a/kyrgyzstan-russia-migrants-children/30022981.html</w:t>
        </w:r>
      </w:hyperlink>
      <w:r>
        <w:rPr/>
        <w:t xml:space="preserve"> </w:t>
      </w:r>
    </w:p>
  </w:footnote>
  <w:footnote w:id="53">
    <w:p>
      <w:pPr>
        <w:pStyle w:val="Footnotetext"/>
        <w:jc w:val="both"/>
        <w:rPr/>
      </w:pPr>
      <w:r>
        <w:rPr>
          <w:sz w:val="20"/>
          <w:szCs w:val="20"/>
        </w:rPr>
        <w:footnoteRef/>
        <w:tab/>
      </w:r>
      <w:r>
        <w:rPr>
          <w:rFonts w:eastAsia="Times New Roman"/>
          <w:sz w:val="20"/>
          <w:szCs w:val="20"/>
        </w:rPr>
        <w:t xml:space="preserve">Доклад FIDH, АДЦ «Мемориал», «Международная правовая инициатива ILI»:  «Несуществующие люди» и их эксплуатация в Казахстане: бедственное положение трудовых мигрантов из Кыргызстана и членов их семей», 2018 год, с. 49-50 </w:t>
      </w:r>
      <w:hyperlink r:id="rId43">
        <w:r>
          <w:rPr>
            <w:rStyle w:val="Style15"/>
            <w:rFonts w:eastAsia="Times New Roman"/>
            <w:sz w:val="20"/>
            <w:szCs w:val="20"/>
          </w:rPr>
          <w:t>https://adcmemorial.org/wp-content/uploads/kazakh713rusweb.pdf</w:t>
        </w:r>
      </w:hyperlink>
      <w:r>
        <w:rPr>
          <w:rStyle w:val="Style15"/>
          <w:rFonts w:eastAsia="Times New Roman"/>
          <w:sz w:val="20"/>
          <w:szCs w:val="20"/>
        </w:rPr>
        <w:t xml:space="preserve"> </w:t>
      </w:r>
    </w:p>
  </w:footnote>
  <w:footnote w:id="54">
    <w:p>
      <w:pPr>
        <w:pStyle w:val="Footnotetext"/>
        <w:spacing w:lineRule="auto" w:line="247" w:before="0" w:after="160"/>
        <w:jc w:val="both"/>
        <w:rPr/>
      </w:pPr>
      <w:r>
        <w:rPr>
          <w:rStyle w:val="Style14"/>
          <w:sz w:val="20"/>
          <w:szCs w:val="20"/>
        </w:rPr>
        <w:footnoteRef/>
        <w:tab/>
      </w:r>
      <w:r>
        <w:rPr>
          <w:rFonts w:eastAsia="Times New Roman"/>
          <w:sz w:val="20"/>
          <w:szCs w:val="20"/>
        </w:rPr>
        <w:t xml:space="preserve">Национальный статистический комитет Кыргызской Республики, статистика по занятости </w:t>
      </w:r>
      <w:hyperlink r:id="rId44">
        <w:r>
          <w:rPr>
            <w:rStyle w:val="Style15"/>
            <w:rFonts w:eastAsia="Times New Roman"/>
            <w:sz w:val="20"/>
            <w:szCs w:val="20"/>
          </w:rPr>
          <w:t>http://www.stat.kg/ru/statistics/zanyatost/</w:t>
        </w:r>
      </w:hyperlink>
      <w:r>
        <w:rPr>
          <w:rFonts w:eastAsia="Times New Roman"/>
          <w:sz w:val="20"/>
          <w:szCs w:val="20"/>
        </w:rPr>
        <w:t xml:space="preserve"> </w:t>
      </w:r>
    </w:p>
  </w:footnote>
  <w:footnote w:id="55">
    <w:p>
      <w:pPr>
        <w:pStyle w:val="Footnotetext"/>
        <w:spacing w:lineRule="auto" w:line="247" w:before="0" w:after="160"/>
        <w:jc w:val="both"/>
        <w:rPr/>
      </w:pPr>
      <w:r>
        <w:rPr>
          <w:rStyle w:val="Style14"/>
          <w:sz w:val="20"/>
          <w:szCs w:val="20"/>
        </w:rPr>
        <w:footnoteRef/>
        <w:tab/>
      </w:r>
      <w:r>
        <w:rPr>
          <w:rFonts w:eastAsia="Times New Roman"/>
          <w:sz w:val="20"/>
          <w:szCs w:val="20"/>
        </w:rPr>
        <w:t xml:space="preserve">Национальный статистический комитет Кыргызской Республики, гендерная статистика  </w:t>
      </w:r>
      <w:hyperlink r:id="rId45">
        <w:r>
          <w:rPr>
            <w:rStyle w:val="Style15"/>
            <w:rFonts w:eastAsia="Times New Roman"/>
            <w:sz w:val="20"/>
            <w:szCs w:val="20"/>
          </w:rPr>
          <w:t>http://www.stat.kg/ru/statistics/gendernaya-statistika/</w:t>
        </w:r>
      </w:hyperlink>
      <w:r>
        <w:rPr>
          <w:sz w:val="20"/>
          <w:szCs w:val="20"/>
        </w:rPr>
        <w:t xml:space="preserve"> </w:t>
      </w:r>
    </w:p>
  </w:footnote>
  <w:footnote w:id="56">
    <w:p>
      <w:pPr>
        <w:pStyle w:val="Footnotetext"/>
        <w:spacing w:lineRule="auto" w:line="247" w:before="0" w:after="160"/>
        <w:jc w:val="both"/>
        <w:rPr/>
      </w:pPr>
      <w:r>
        <w:rPr>
          <w:rStyle w:val="Style14"/>
          <w:sz w:val="20"/>
          <w:szCs w:val="20"/>
        </w:rPr>
        <w:footnoteRef/>
        <w:tab/>
      </w:r>
      <w:r>
        <w:rPr>
          <w:rFonts w:eastAsia="Times New Roman"/>
          <w:sz w:val="20"/>
          <w:szCs w:val="20"/>
        </w:rPr>
        <w:t xml:space="preserve">Пятый периодический доклад Кыргызстана в КЛДЖ ООН, 2019 год  с. 27-28 </w:t>
      </w:r>
      <w:hyperlink r:id="rId46">
        <w:r>
          <w:rPr>
            <w:rStyle w:val="Style16"/>
            <w:rFonts w:eastAsia="Times New Roman"/>
            <w:sz w:val="20"/>
            <w:szCs w:val="20"/>
          </w:rPr>
          <w:t>https://tbinternet.ohchr.org/_layouts/15/treatybodyexternal/Download.aspx?symbolno=CEDAW%2fC%2fKGZ%2f5&amp;Lang=en</w:t>
        </w:r>
      </w:hyperlink>
      <w:r>
        <w:rPr>
          <w:rFonts w:eastAsia="Times New Roman"/>
          <w:sz w:val="20"/>
          <w:szCs w:val="20"/>
        </w:rPr>
        <w:t xml:space="preserve"> </w:t>
      </w:r>
    </w:p>
  </w:footnote>
  <w:footnote w:id="57">
    <w:p>
      <w:pPr>
        <w:pStyle w:val="Footnotetext"/>
        <w:spacing w:lineRule="auto" w:line="247" w:before="0" w:after="160"/>
        <w:rPr/>
      </w:pPr>
      <w:r>
        <w:rPr>
          <w:rStyle w:val="Style14"/>
          <w:sz w:val="20"/>
          <w:szCs w:val="20"/>
        </w:rPr>
        <w:footnoteRef/>
        <w:tab/>
      </w:r>
      <w:r>
        <w:rPr>
          <w:rStyle w:val="Style14"/>
          <w:rFonts w:eastAsia="Times New Roman"/>
          <w:sz w:val="20"/>
          <w:szCs w:val="20"/>
        </w:rPr>
        <w:t>Там же</w:t>
      </w:r>
    </w:p>
  </w:footnote>
  <w:footnote w:id="58">
    <w:p>
      <w:pPr>
        <w:pStyle w:val="Footnotetext"/>
        <w:jc w:val="both"/>
        <w:rPr/>
      </w:pPr>
      <w:r>
        <w:rPr>
          <w:rStyle w:val="Style14"/>
        </w:rPr>
        <w:footnoteRef/>
        <w:tab/>
      </w:r>
      <w:r>
        <w:rPr/>
        <w:t xml:space="preserve">Интернет СМИ «Радио Азаттык», статья «Среди безработных в КР доля женщин составляет 57%» ноябрь 2017 года </w:t>
      </w:r>
      <w:hyperlink r:id="rId47">
        <w:r>
          <w:rPr>
            <w:rStyle w:val="Style15"/>
          </w:rPr>
          <w:t>https://rus.azattyk.org/a/28868926.html</w:t>
        </w:r>
      </w:hyperlink>
      <w:r>
        <w:rPr/>
        <w:t xml:space="preserve"> </w:t>
      </w:r>
    </w:p>
  </w:footnote>
  <w:footnote w:id="59">
    <w:p>
      <w:pPr>
        <w:pStyle w:val="Footnotetext"/>
        <w:jc w:val="both"/>
        <w:rPr/>
      </w:pPr>
      <w:r>
        <w:rPr>
          <w:rFonts w:eastAsia="Times New Roman"/>
          <w:sz w:val="20"/>
          <w:szCs w:val="20"/>
        </w:rPr>
        <w:footnoteRef/>
        <w:tab/>
      </w:r>
      <w:r>
        <w:rPr>
          <w:rFonts w:eastAsia="Times New Roman"/>
          <w:sz w:val="20"/>
          <w:szCs w:val="20"/>
        </w:rPr>
        <w:t xml:space="preserve">Финансовое издательство «Economist» статья «Современное состояние рынка труда и производительности труда в Кыргызстане. Анализ» май 2019 года </w:t>
      </w:r>
      <w:hyperlink r:id="rId48">
        <w:r>
          <w:rPr>
            <w:rStyle w:val="Style15"/>
            <w:sz w:val="20"/>
            <w:szCs w:val="20"/>
          </w:rPr>
          <w:t>https://economist.kg/2019/05/12/sovremennoe-sostoyanie-rynka-truda-i-proizvoditelnosti-truda-v-kyrgyzstane-analiz/</w:t>
        </w:r>
      </w:hyperlink>
      <w:r>
        <w:rPr>
          <w:sz w:val="20"/>
          <w:szCs w:val="20"/>
        </w:rPr>
        <w:t xml:space="preserve"> </w:t>
      </w:r>
    </w:p>
  </w:footnote>
  <w:footnote w:id="60">
    <w:p>
      <w:pPr>
        <w:pStyle w:val="Footnotetext"/>
        <w:rPr/>
      </w:pPr>
      <w:r>
        <w:rPr>
          <w:rStyle w:val="Style14"/>
        </w:rPr>
        <w:footnoteRef/>
        <w:tab/>
      </w:r>
      <w:r>
        <w:rPr/>
        <w:t xml:space="preserve">Интернет СМИ «Радио Азаттык», статья «Среди безработных в КР доля женщин составляет 57%» ноябрь 2017 года </w:t>
      </w:r>
      <w:hyperlink r:id="rId49">
        <w:r>
          <w:rPr>
            <w:rStyle w:val="Style15"/>
          </w:rPr>
          <w:t>https://rus.azattyk.org/a/28868926.html</w:t>
        </w:r>
      </w:hyperlink>
      <w:r>
        <w:rPr/>
        <w:t xml:space="preserve"> </w:t>
      </w:r>
    </w:p>
  </w:footnote>
  <w:footnote w:id="61">
    <w:p>
      <w:pPr>
        <w:pStyle w:val="Footnotetext"/>
        <w:spacing w:before="0" w:after="160"/>
        <w:jc w:val="both"/>
        <w:rPr/>
      </w:pPr>
      <w:r>
        <w:rPr/>
        <w:footnoteRef/>
        <w:tab/>
      </w:r>
      <w:r>
        <w:rPr/>
        <w:t xml:space="preserve">Национальный статистический комитет Кыргызской Республики «Женщины Кыргызстана: цифры и факты» март 2017 года </w:t>
      </w:r>
      <w:hyperlink r:id="rId50">
        <w:r>
          <w:rPr>
            <w:rStyle w:val="Style15"/>
          </w:rPr>
          <w:t>http://www.stat.kg/ru/news/8-marta-kyrgyzstan-otmechaet-mezhdunarodnyj-zhenskij-den/</w:t>
        </w:r>
      </w:hyperlink>
      <w:r>
        <w:rPr/>
        <w:t xml:space="preserve"> </w:t>
      </w:r>
    </w:p>
  </w:footnote>
  <w:footnote w:id="62">
    <w:p>
      <w:pPr>
        <w:pStyle w:val="Footnotetext"/>
        <w:jc w:val="both"/>
        <w:rPr/>
      </w:pPr>
      <w:r>
        <w:rPr>
          <w:rStyle w:val="Style14"/>
        </w:rPr>
        <w:footnoteRef/>
        <w:tab/>
      </w:r>
      <w:r>
        <w:rPr/>
        <w:t xml:space="preserve">Интернет СМИ «Новые лица» , статья «Как дела у прекрасных дам в Кыргызстане?» март 2018 года </w:t>
      </w:r>
      <w:hyperlink r:id="rId51">
        <w:r>
          <w:rPr>
            <w:rStyle w:val="Style15"/>
          </w:rPr>
          <w:t>http://www.nlkg.kg/ru/projects/being-a-woman/kak-dela-u-prekrasnyx-dam-v-kyrgyzstane</w:t>
        </w:r>
      </w:hyperlink>
      <w:r>
        <w:rPr/>
        <w:t xml:space="preserve"> </w:t>
      </w:r>
    </w:p>
  </w:footnote>
  <w:footnote w:id="63">
    <w:p>
      <w:pPr>
        <w:pStyle w:val="Footnotetext"/>
        <w:spacing w:before="0" w:after="160"/>
        <w:jc w:val="both"/>
        <w:rPr/>
      </w:pPr>
      <w:r>
        <w:rPr>
          <w:rStyle w:val="Style14"/>
        </w:rPr>
        <w:footnoteRef/>
        <w:tab/>
      </w:r>
      <w:r>
        <w:rPr/>
        <w:t xml:space="preserve">Национальный статистический комитет Кыргызской Республики «Женщины Кыргызстана: цифры и факты» март 2017 года </w:t>
      </w:r>
      <w:hyperlink r:id="rId52">
        <w:r>
          <w:rPr>
            <w:rStyle w:val="Style15"/>
          </w:rPr>
          <w:t>http://www.stat.kg/ru/news/8-marta-kyrgyzstan-otmechaet-mezhdunarodnyj-zhenskij-den/</w:t>
        </w:r>
      </w:hyperlink>
      <w:r>
        <w:rPr/>
        <w:t xml:space="preserve"> </w:t>
      </w:r>
    </w:p>
  </w:footnote>
  <w:footnote w:id="64">
    <w:p>
      <w:pPr>
        <w:pStyle w:val="Footnotetext"/>
        <w:spacing w:lineRule="auto" w:line="247" w:before="0" w:after="160"/>
        <w:jc w:val="both"/>
        <w:rPr/>
      </w:pPr>
      <w:r>
        <w:rPr>
          <w:rStyle w:val="Style14"/>
          <w:sz w:val="20"/>
          <w:szCs w:val="20"/>
        </w:rPr>
        <w:footnoteRef/>
        <w:tab/>
      </w:r>
      <w:r>
        <w:rPr>
          <w:rFonts w:eastAsia="Times New Roman"/>
          <w:sz w:val="20"/>
          <w:szCs w:val="20"/>
        </w:rPr>
        <w:t xml:space="preserve">Пятый периодический доклад Кыргызстана в КЛДЖ ООН, 2019 год, Абз. 100 </w:t>
      </w:r>
      <w:hyperlink r:id="rId53">
        <w:r>
          <w:rPr>
            <w:rStyle w:val="Style15"/>
            <w:rFonts w:eastAsia="Times New Roman"/>
            <w:sz w:val="20"/>
            <w:szCs w:val="20"/>
          </w:rPr>
          <w:t>https://tbinternet.ohchr.org/_layouts/15/treatybodyexternal/Download.aspx?symbolno=CEDAW%2fC%2fKGZ%2f5&amp;Lang=en</w:t>
        </w:r>
      </w:hyperlink>
    </w:p>
  </w:footnote>
  <w:footnote w:id="65">
    <w:p>
      <w:pPr>
        <w:pStyle w:val="Footnotetext"/>
        <w:spacing w:lineRule="auto" w:line="247" w:before="0" w:after="160"/>
        <w:jc w:val="both"/>
        <w:rPr/>
      </w:pPr>
      <w:r>
        <w:rPr>
          <w:rStyle w:val="Style14"/>
          <w:sz w:val="20"/>
          <w:szCs w:val="20"/>
        </w:rPr>
        <w:footnoteRef/>
        <w:tab/>
      </w:r>
      <w:r>
        <w:rPr>
          <w:rFonts w:eastAsia="Times New Roman"/>
          <w:sz w:val="20"/>
          <w:szCs w:val="20"/>
        </w:rPr>
        <w:t xml:space="preserve">Более подробная информация о решении КЛДЖ по индивидуальной жалобе: </w:t>
      </w:r>
      <w:hyperlink r:id="rId54">
        <w:r>
          <w:rPr>
            <w:rStyle w:val="Style15"/>
            <w:rFonts w:eastAsia="Times New Roman"/>
            <w:sz w:val="20"/>
            <w:szCs w:val="20"/>
            <w:lang w:val="en-US"/>
          </w:rPr>
          <w:t>https</w:t>
        </w:r>
        <w:r>
          <w:rPr>
            <w:rStyle w:val="Style15"/>
            <w:rFonts w:eastAsia="Times New Roman"/>
            <w:sz w:val="20"/>
            <w:szCs w:val="20"/>
          </w:rPr>
          <w:t>://</w:t>
        </w:r>
        <w:r>
          <w:rPr>
            <w:rStyle w:val="Style15"/>
            <w:rFonts w:eastAsia="Times New Roman"/>
            <w:sz w:val="20"/>
            <w:szCs w:val="20"/>
            <w:lang w:val="en-US"/>
          </w:rPr>
          <w:t>adcmemorial</w:t>
        </w:r>
        <w:r>
          <w:rPr>
            <w:rStyle w:val="Style15"/>
            <w:rFonts w:eastAsia="Times New Roman"/>
            <w:sz w:val="20"/>
            <w:szCs w:val="20"/>
          </w:rPr>
          <w:t>.</w:t>
        </w:r>
        <w:r>
          <w:rPr>
            <w:rStyle w:val="Style15"/>
            <w:rFonts w:eastAsia="Times New Roman"/>
            <w:sz w:val="20"/>
            <w:szCs w:val="20"/>
            <w:lang w:val="en-US"/>
          </w:rPr>
          <w:t>org</w:t>
        </w:r>
        <w:r>
          <w:rPr>
            <w:rStyle w:val="Style15"/>
            <w:rFonts w:eastAsia="Times New Roman"/>
            <w:sz w:val="20"/>
            <w:szCs w:val="20"/>
          </w:rPr>
          <w:t>/</w:t>
        </w:r>
        <w:r>
          <w:rPr>
            <w:rStyle w:val="Style15"/>
            <w:rFonts w:eastAsia="Times New Roman"/>
            <w:sz w:val="20"/>
            <w:szCs w:val="20"/>
            <w:lang w:val="en-US"/>
          </w:rPr>
          <w:t>www</w:t>
        </w:r>
        <w:r>
          <w:rPr>
            <w:rStyle w:val="Style15"/>
            <w:rFonts w:eastAsia="Times New Roman"/>
            <w:sz w:val="20"/>
            <w:szCs w:val="20"/>
          </w:rPr>
          <w:t>/11416.</w:t>
        </w:r>
        <w:r>
          <w:rPr>
            <w:rStyle w:val="Style15"/>
            <w:rFonts w:eastAsia="Times New Roman"/>
            <w:sz w:val="20"/>
            <w:szCs w:val="20"/>
            <w:lang w:val="en-US"/>
          </w:rPr>
          <w:t>html</w:t>
        </w:r>
        <w:r>
          <w:rPr>
            <w:rStyle w:val="Style15"/>
            <w:rFonts w:eastAsia="Times New Roman"/>
            <w:sz w:val="20"/>
            <w:szCs w:val="20"/>
          </w:rPr>
          <w:t>?</w:t>
        </w:r>
        <w:r>
          <w:rPr>
            <w:rStyle w:val="Style15"/>
            <w:rFonts w:eastAsia="Times New Roman"/>
            <w:sz w:val="20"/>
            <w:szCs w:val="20"/>
            <w:lang w:val="en-US"/>
          </w:rPr>
          <w:t>lang</w:t>
        </w:r>
        <w:r>
          <w:rPr>
            <w:rStyle w:val="Style15"/>
            <w:rFonts w:eastAsia="Times New Roman"/>
            <w:sz w:val="20"/>
            <w:szCs w:val="20"/>
          </w:rPr>
          <w:t>=</w:t>
        </w:r>
        <w:r>
          <w:rPr>
            <w:rStyle w:val="Style15"/>
            <w:rFonts w:eastAsia="Times New Roman"/>
            <w:sz w:val="20"/>
            <w:szCs w:val="20"/>
            <w:lang w:val="en-US"/>
          </w:rPr>
          <w:t>en</w:t>
        </w:r>
      </w:hyperlink>
    </w:p>
  </w:footnote>
</w:footnotes>
</file>

<file path=word/settings.xml><?xml version="1.0" encoding="utf-8"?>
<w:settings xmlns:w="http://schemas.openxmlformats.org/wordprocessingml/2006/main">
  <w:zoom w:percent="140"/>
  <w:defaultTabStop w:val="709"/>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FreeSans"/>
        <w:szCs w:val="24"/>
        <w:lang w:val="ru-RU" w:eastAsia="zh-CN" w:bidi="hi-IN"/>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bidi w:val="0"/>
      <w:jc w:val="left"/>
    </w:pPr>
    <w:rPr>
      <w:rFonts w:ascii="Liberation Serif" w:hAnsi="Liberation Serif" w:eastAsia="DejaVu Sans" w:cs="FreeSans"/>
      <w:color w:val="00000A"/>
      <w:sz w:val="24"/>
      <w:szCs w:val="24"/>
      <w:lang w:val="ru-RU" w:eastAsia="zh-CN" w:bidi="hi-IN"/>
    </w:rPr>
  </w:style>
  <w:style w:type="paragraph" w:styleId="1">
    <w:name w:val="Heading 1"/>
    <w:basedOn w:val="Style22"/>
    <w:uiPriority w:val="9"/>
    <w:qFormat/>
    <w:pPr>
      <w:outlineLvl w:val="0"/>
    </w:pPr>
    <w:rPr/>
  </w:style>
  <w:style w:type="character" w:styleId="DefaultParagraphFont" w:default="1">
    <w:name w:val="Default Paragraph Font"/>
    <w:uiPriority w:val="1"/>
    <w:semiHidden/>
    <w:unhideWhenUsed/>
    <w:qFormat/>
    <w:rPr/>
  </w:style>
  <w:style w:type="character" w:styleId="SubtleEmphasis">
    <w:name w:val="Subtle Emphasis"/>
    <w:basedOn w:val="DefaultParagraphFont"/>
    <w:qFormat/>
    <w:rPr>
      <w:i/>
      <w:iCs/>
      <w:color w:val="404040"/>
    </w:rPr>
  </w:style>
  <w:style w:type="character" w:styleId="Style13" w:customStyle="1">
    <w:name w:val="Выделение"/>
    <w:qFormat/>
    <w:rPr>
      <w:i/>
      <w:iCs/>
    </w:rPr>
  </w:style>
  <w:style w:type="character" w:styleId="Style14" w:customStyle="1">
    <w:name w:val="Символ сноски"/>
    <w:qFormat/>
    <w:rPr/>
  </w:style>
  <w:style w:type="character" w:styleId="Style15" w:customStyle="1">
    <w:name w:val="Интернет-ссылка"/>
    <w:basedOn w:val="DefaultParagraphFont"/>
    <w:rPr>
      <w:color w:val="0000FF"/>
      <w:u w:val="single"/>
    </w:rPr>
  </w:style>
  <w:style w:type="character" w:styleId="Style16" w:customStyle="1">
    <w:name w:val="Посещённая гиперссылка"/>
    <w:rPr/>
  </w:style>
  <w:style w:type="character" w:styleId="Style17" w:customStyle="1">
    <w:name w:val="Привязка сноски"/>
    <w:rPr>
      <w:vertAlign w:val="superscript"/>
    </w:rPr>
  </w:style>
  <w:style w:type="character" w:styleId="Style18" w:customStyle="1">
    <w:name w:val="Цитата"/>
    <w:qFormat/>
    <w:rPr>
      <w:i/>
      <w:iCs/>
    </w:rPr>
  </w:style>
  <w:style w:type="character" w:styleId="FootnoteCharacters" w:customStyle="1">
    <w:name w:val="Footnote Characters"/>
    <w:basedOn w:val="DefaultParagraphFont"/>
    <w:qFormat/>
    <w:rPr>
      <w:vertAlign w:val="superscript"/>
    </w:rPr>
  </w:style>
  <w:style w:type="character" w:styleId="Style19" w:customStyle="1">
    <w:name w:val="Привязка концевой сноски"/>
    <w:rPr>
      <w:vertAlign w:val="superscript"/>
    </w:rPr>
  </w:style>
  <w:style w:type="character" w:styleId="Style20" w:customStyle="1">
    <w:name w:val="Символы концевой сноски"/>
    <w:qFormat/>
    <w:rPr/>
  </w:style>
  <w:style w:type="character" w:styleId="ListLabel198" w:customStyle="1">
    <w:name w:val="ListLabel 198"/>
    <w:qFormat/>
    <w:rPr>
      <w:rFonts w:cs="Symbol"/>
      <w:b/>
      <w:color w:val="212121"/>
      <w:w w:val="100"/>
      <w:sz w:val="22"/>
      <w:szCs w:val="22"/>
    </w:rPr>
  </w:style>
  <w:style w:type="character" w:styleId="ListLabel199" w:customStyle="1">
    <w:name w:val="ListLabel 199"/>
    <w:qFormat/>
    <w:rPr>
      <w:rFonts w:cs="Courier New"/>
      <w:b/>
      <w:color w:val="212121"/>
      <w:w w:val="100"/>
      <w:sz w:val="22"/>
      <w:szCs w:val="22"/>
    </w:rPr>
  </w:style>
  <w:style w:type="character" w:styleId="ListLabel200" w:customStyle="1">
    <w:name w:val="ListLabel 200"/>
    <w:qFormat/>
    <w:rPr>
      <w:rFonts w:cs="Wingdings"/>
      <w:b/>
      <w:color w:val="212121"/>
      <w:w w:val="100"/>
      <w:sz w:val="22"/>
      <w:szCs w:val="22"/>
    </w:rPr>
  </w:style>
  <w:style w:type="character" w:styleId="ListLabel201" w:customStyle="1">
    <w:name w:val="ListLabel 201"/>
    <w:qFormat/>
    <w:rPr>
      <w:rFonts w:cs="Symbol"/>
      <w:b/>
      <w:color w:val="212121"/>
      <w:w w:val="100"/>
      <w:sz w:val="22"/>
      <w:szCs w:val="22"/>
    </w:rPr>
  </w:style>
  <w:style w:type="character" w:styleId="ListLabel202" w:customStyle="1">
    <w:name w:val="ListLabel 202"/>
    <w:qFormat/>
    <w:rPr>
      <w:rFonts w:cs="Courier New"/>
      <w:b/>
      <w:color w:val="212121"/>
      <w:w w:val="100"/>
      <w:sz w:val="22"/>
      <w:szCs w:val="22"/>
    </w:rPr>
  </w:style>
  <w:style w:type="character" w:styleId="ListLabel203" w:customStyle="1">
    <w:name w:val="ListLabel 203"/>
    <w:qFormat/>
    <w:rPr>
      <w:rFonts w:cs="Wingdings"/>
      <w:b/>
      <w:color w:val="212121"/>
      <w:w w:val="100"/>
      <w:sz w:val="22"/>
      <w:szCs w:val="22"/>
    </w:rPr>
  </w:style>
  <w:style w:type="character" w:styleId="ListLabel204" w:customStyle="1">
    <w:name w:val="ListLabel 204"/>
    <w:qFormat/>
    <w:rPr>
      <w:rFonts w:cs="Symbol"/>
      <w:b/>
      <w:color w:val="212121"/>
      <w:w w:val="100"/>
      <w:sz w:val="22"/>
      <w:szCs w:val="22"/>
    </w:rPr>
  </w:style>
  <w:style w:type="character" w:styleId="ListLabel205" w:customStyle="1">
    <w:name w:val="ListLabel 205"/>
    <w:qFormat/>
    <w:rPr>
      <w:rFonts w:cs="Courier New"/>
      <w:b/>
      <w:color w:val="212121"/>
      <w:w w:val="100"/>
      <w:sz w:val="24"/>
      <w:szCs w:val="22"/>
    </w:rPr>
  </w:style>
  <w:style w:type="character" w:styleId="ListLabel206" w:customStyle="1">
    <w:name w:val="ListLabel 206"/>
    <w:qFormat/>
    <w:rPr>
      <w:rFonts w:cs="Wingdings"/>
      <w:b/>
      <w:color w:val="212121"/>
      <w:w w:val="100"/>
      <w:sz w:val="24"/>
      <w:szCs w:val="22"/>
    </w:rPr>
  </w:style>
  <w:style w:type="character" w:styleId="ListLabel197" w:customStyle="1">
    <w:name w:val="ListLabel 197"/>
    <w:qFormat/>
    <w:rPr>
      <w:rFonts w:eastAsia="Times New Roman"/>
      <w:b/>
      <w:color w:val="212121"/>
      <w:w w:val="100"/>
      <w:sz w:val="24"/>
      <w:szCs w:val="22"/>
    </w:rPr>
  </w:style>
  <w:style w:type="character" w:styleId="Style21" w:customStyle="1">
    <w:name w:val="Выделение жирным"/>
    <w:qFormat/>
    <w:rPr>
      <w:b/>
      <w:bCs/>
    </w:rPr>
  </w:style>
  <w:style w:type="paragraph" w:styleId="Style22" w:customStyle="1">
    <w:name w:val="Заголовок"/>
    <w:basedOn w:val="Normal"/>
    <w:next w:val="Style23"/>
    <w:qFormat/>
    <w:pPr>
      <w:keepNext/>
      <w:spacing w:before="240" w:after="120"/>
    </w:pPr>
    <w:rPr>
      <w:rFonts w:ascii="Liberation Sans" w:hAnsi="Liberation Sans"/>
      <w:sz w:val="28"/>
      <w:szCs w:val="28"/>
    </w:rPr>
  </w:style>
  <w:style w:type="paragraph" w:styleId="Style23">
    <w:name w:val="Body Text"/>
    <w:basedOn w:val="Normal"/>
    <w:pPr>
      <w:spacing w:lineRule="auto" w:line="288" w:before="0" w:after="140"/>
    </w:pPr>
    <w:rPr/>
  </w:style>
  <w:style w:type="paragraph" w:styleId="Style24">
    <w:name w:val="List"/>
    <w:basedOn w:val="Style23"/>
    <w:pPr/>
    <w:rPr/>
  </w:style>
  <w:style w:type="paragraph" w:styleId="Style25">
    <w:name w:val="Caption"/>
    <w:basedOn w:val="Normal"/>
    <w:qFormat/>
    <w:pPr>
      <w:suppressLineNumbers/>
      <w:spacing w:before="120" w:after="120"/>
    </w:pPr>
    <w:rPr>
      <w:rFonts w:cs="FreeSans"/>
      <w:i/>
      <w:iCs/>
      <w:sz w:val="24"/>
      <w:szCs w:val="24"/>
    </w:rPr>
  </w:style>
  <w:style w:type="paragraph" w:styleId="Style26" w:customStyle="1">
    <w:name w:val="Указатель"/>
    <w:basedOn w:val="Normal"/>
    <w:qFormat/>
    <w:pPr>
      <w:suppressLineNumbers/>
    </w:pPr>
    <w:rPr/>
  </w:style>
  <w:style w:type="paragraph" w:styleId="Caption">
    <w:name w:val="caption"/>
    <w:basedOn w:val="Normal"/>
    <w:qFormat/>
    <w:pPr>
      <w:suppressLineNumbers/>
      <w:spacing w:before="120" w:after="120"/>
    </w:pPr>
    <w:rPr>
      <w:i/>
      <w:iCs/>
    </w:rPr>
  </w:style>
  <w:style w:type="paragraph" w:styleId="Footnotetext">
    <w:name w:val="footnote text"/>
    <w:basedOn w:val="Normal"/>
    <w:qFormat/>
    <w:pPr>
      <w:suppressLineNumbers/>
      <w:ind w:left="339" w:hanging="339"/>
    </w:pPr>
    <w:rPr>
      <w:sz w:val="20"/>
      <w:szCs w:val="20"/>
    </w:rPr>
  </w:style>
  <w:style w:type="paragraph" w:styleId="ListParagraph">
    <w:name w:val="List Paragraph"/>
    <w:basedOn w:val="Normal"/>
    <w:qFormat/>
    <w:pPr>
      <w:ind w:left="720" w:hanging="0"/>
    </w:pPr>
    <w:rPr>
      <w:rFonts w:ascii="NanumGothic" w:hAnsi="NanumGothic" w:eastAsia="Mangal"/>
      <w:sz w:val="20"/>
      <w:szCs w:val="20"/>
    </w:rPr>
  </w:style>
  <w:style w:type="paragraph" w:styleId="Style27">
    <w:name w:val="Footnote Text"/>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image" Target="media/image2.png"/><Relationship Id="rId7" Type="http://schemas.openxmlformats.org/officeDocument/2006/relationships/theme" Target="theme/theme1.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settings" Target="settings.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Relationships xmlns="http://schemas.openxmlformats.org/package/2006/relationships"><Relationship Id="rId1" Type="http://schemas.openxmlformats.org/officeDocument/2006/relationships/hyperlink" Target="http://www.iom.kz/images/_FullReport.pdf" TargetMode="External"/><Relationship Id="rId2" Type="http://schemas.openxmlformats.org/officeDocument/2006/relationships/hyperlink" Target="https://www.fergananews.com/articles/9609" TargetMode="External"/><Relationship Id="rId3" Type="http://schemas.openxmlformats.org/officeDocument/2006/relationships/hyperlink" Target="https://adcmemorial.org/wp-content/uploads/kazakh713rusweb.pdf" TargetMode="External"/><Relationship Id="rId4" Type="http://schemas.openxmlformats.org/officeDocument/2006/relationships/hyperlink" Target="https://24.kg/obschestvo/37084_gruz-200_prichinyi_smertnosti_i_summa_kompensatsiy_/" TargetMode="External"/><Relationship Id="rId5" Type="http://schemas.openxmlformats.org/officeDocument/2006/relationships/hyperlink" Target="https://www.google.com/url?sa=t&amp;rct=j&amp;q=&amp;esrc=s&amp;source=web&amp;cd=1&amp;cad=rja&amp;uact=8&amp;ved=2ahUKEwiXjbKYn-fkAhVNsaQKHV0BA4oQFjAAegQIAhAC&amp;url=https%3A%2F%2Fwww.fidh.org%2FIMG%2Fpdf%2Frapport_kyrgyzstan_ru-web.pdf&amp;usg=AOvVaw2IPHNli1ZkCK-arTMk9XCH" TargetMode="External"/><Relationship Id="rId6" Type="http://schemas.openxmlformats.org/officeDocument/2006/relationships/hyperlink" Target="https://knews.kg/2018/01/10/zhenshhiny-na-prodazhu-kak-devushki-iz-kyrgyzstana-popadayut-v-seksualnoe-rabstvo/" TargetMode="External"/><Relationship Id="rId7" Type="http://schemas.openxmlformats.org/officeDocument/2006/relationships/hyperlink" Target="https://www.currenttime.tv/a/28612117.html" TargetMode="External"/><Relationship Id="rId8" Type="http://schemas.openxmlformats.org/officeDocument/2006/relationships/hyperlink" Target="http://www.iom.kz/images/_FullReport.pdf" TargetMode="External"/><Relationship Id="rId9" Type="http://schemas.openxmlformats.org/officeDocument/2006/relationships/hyperlink" Target="https://www.currenttime.tv/a/28033363.html" TargetMode="External"/><Relationship Id="rId10" Type="http://schemas.openxmlformats.org/officeDocument/2006/relationships/hyperlink" Target="https://rus.azattyk.org/a/&#1082;&#1099;&#1088;&#1075;&#1099;&#1079;&#1089;&#1090;&#1072;&#1085;-&#1072;&#1076;&#1072;&#1085;&#1086;&#1074;&#1072;-&#1078;&#1077;&#1085;&#1097;&#1080;&#1085;&#1099;-&#1084;&#1080;&#1075;&#1088;&#1072;&#1085;&#1090;&#1099;-&#1085;&#1072;&#1084;&#1085;&#1086;&#1075;&#1086;-&#1074;&#1099;&#1085;&#1086;&#1089;&#1083;&#1080;&#1074;&#1077;&#1077;-&#1084;&#1091;&#1078;&#1095;&#1080;&#1085;-/29583096.html" TargetMode="External"/><Relationship Id="rId11" Type="http://schemas.openxmlformats.org/officeDocument/2006/relationships/hyperlink" Target="http://rce.kg/2018/01/31/trudovaya-migratsiya-kuda-i-zachem-edut/" TargetMode="External"/><Relationship Id="rId12" Type="http://schemas.openxmlformats.org/officeDocument/2006/relationships/hyperlink" Target="http://www.iom.kz/images/_FullReport.pdf" TargetMode="External"/><Relationship Id="rId13" Type="http://schemas.openxmlformats.org/officeDocument/2006/relationships/hyperlink" Target="https://kaktus.media/doc/361482_pochemy_migrantki_iz_kyrgyzstana_chasto_preryvaut_beremennost.html" TargetMode="External"/><Relationship Id="rId14" Type="http://schemas.openxmlformats.org/officeDocument/2006/relationships/hyperlink" Target="https://kaktus.media/doc/361482_pochemy_migrantki_iz_kyrgyzstana_chasto_preryvaut_beremennost.html" TargetMode="External"/><Relationship Id="rId15" Type="http://schemas.openxmlformats.org/officeDocument/2006/relationships/hyperlink" Target="https://adcmemorial.org/wp-content/uploads/kazakh713rusweb.pdf" TargetMode="External"/><Relationship Id="rId16" Type="http://schemas.openxmlformats.org/officeDocument/2006/relationships/hyperlink" Target="https://kaktus.media/doc/361482_pochemy_migrantki_iz_kyrgyzstana_chasto_preryvaut_beremennost.html" TargetMode="External"/><Relationship Id="rId17" Type="http://schemas.openxmlformats.org/officeDocument/2006/relationships/hyperlink" Target="https://adcmemorial.org/wp-content/uploads/kazakh713rusweb.pdf" TargetMode="External"/><Relationship Id="rId18" Type="http://schemas.openxmlformats.org/officeDocument/2006/relationships/hyperlink" Target="https://ru.sputnik.kg/Radio/20181201/1042243373/chokmorova-kyrgyzstan-spid.html" TargetMode="External"/><Relationship Id="rId19" Type="http://schemas.openxmlformats.org/officeDocument/2006/relationships/hyperlink" Target="https://rus.azattyk.org/a/29914125.html" TargetMode="External"/><Relationship Id="rId20" Type="http://schemas.openxmlformats.org/officeDocument/2006/relationships/hyperlink" Target="https://rus.azattyk.org/a/28742068.html" TargetMode="External"/><Relationship Id="rId21" Type="http://schemas.openxmlformats.org/officeDocument/2006/relationships/hyperlink" Target="http://www.afew.org/wp-content/uploads/2018/10/&#1054;&#1090;&#1095;&#1077;&#1090;-&#1087;&#1086;&#1083;&#1085;&#1099;&#1081;-&#1088;&#1091;&#1089;-min.pdf" TargetMode="External"/><Relationship Id="rId22" Type="http://schemas.openxmlformats.org/officeDocument/2006/relationships/hyperlink" Target="https://rus.azattyk.org/a/kyrgyzstan_hiv_aids_women_discrimination/29097905.html" TargetMode="External"/><Relationship Id="rId23" Type="http://schemas.openxmlformats.org/officeDocument/2006/relationships/hyperlink" Target="http://www.afew.org/wp-content/uploads/2018/10/&#1054;&#1090;&#1095;&#1077;&#1090;-&#1087;&#1086;&#1083;&#1085;&#1099;&#1081;-&#1088;&#1091;&#1089;-min.pdf" TargetMode="External"/><Relationship Id="rId24" Type="http://schemas.openxmlformats.org/officeDocument/2006/relationships/hyperlink" Target="http://www.iom.kz/images/_FullReport.pdf" TargetMode="External"/><Relationship Id="rId25" Type="http://schemas.openxmlformats.org/officeDocument/2006/relationships/hyperlink" Target="https://www.fergananews.com/articles/9417" TargetMode="External"/><Relationship Id="rId26" Type="http://schemas.openxmlformats.org/officeDocument/2006/relationships/hyperlink" Target="https://rus.azattyk.org/a/25204415.html" TargetMode="External"/><Relationship Id="rId27" Type="http://schemas.openxmlformats.org/officeDocument/2006/relationships/hyperlink" Target="https://www.currenttime.tv/a/27255542.html" TargetMode="External"/><Relationship Id="rId28" Type="http://schemas.openxmlformats.org/officeDocument/2006/relationships/hyperlink" Target="https://www.currenttime.tv/a/27555822.html" TargetMode="External"/><Relationship Id="rId29" Type="http://schemas.openxmlformats.org/officeDocument/2006/relationships/hyperlink" Target="https://www.gazeta.ru/social/2016/03/14/8122799.shtml?updated" TargetMode="External"/><Relationship Id="rId30" Type="http://schemas.openxmlformats.org/officeDocument/2006/relationships/hyperlink" Target="https://www.currenttime.tv/a/27555919.html" TargetMode="External"/><Relationship Id="rId31" Type="http://schemas.openxmlformats.org/officeDocument/2006/relationships/hyperlink" Target="https://www.fergananews.com/articles/9609" TargetMode="External"/><Relationship Id="rId32" Type="http://schemas.openxmlformats.org/officeDocument/2006/relationships/hyperlink" Target="https://elgezit.kg/2019/03/20/informatsiya-ob-iznasilovanii-kyrgyzskoj-devushki-gruppoj-lits-drugoj-natsionalnosti-yavlyaetsya-fejkovoj-posolstvo-kr-v-moskve/" TargetMode="External"/><Relationship Id="rId33" Type="http://schemas.openxmlformats.org/officeDocument/2006/relationships/hyperlink" Target="https://www.currenttime.tv/a/29187033.html" TargetMode="External"/><Relationship Id="rId34" Type="http://schemas.openxmlformats.org/officeDocument/2006/relationships/hyperlink" Target="http://www.iom.kz/images/_FullReport.pdf" TargetMode="External"/><Relationship Id="rId35" Type="http://schemas.openxmlformats.org/officeDocument/2006/relationships/hyperlink" Target="https://rus.azattyk.org/a/28770716.html" TargetMode="External"/><Relationship Id="rId36" Type="http://schemas.openxmlformats.org/officeDocument/2006/relationships/hyperlink" Target="https://adcmemorial.org/wp-content/uploads/kazakh713rusweb.pdf" TargetMode="External"/><Relationship Id="rId37" Type="http://schemas.openxmlformats.org/officeDocument/2006/relationships/hyperlink" Target="http://www.iom.kz/images/_FullReport.pdf" TargetMode="External"/><Relationship Id="rId38" Type="http://schemas.openxmlformats.org/officeDocument/2006/relationships/hyperlink" Target="http://www.stat.kg/media/publicationarchive/04b5b8ac-3016-46ed-a7ec-750398c1aeb4.pdf" TargetMode="External"/><Relationship Id="rId39" Type="http://schemas.openxmlformats.org/officeDocument/2006/relationships/hyperlink" Target="https://www.unicef.org/kyrgyzstan/ru/&#1055;&#1088;&#1077;&#1089;&#1089;-&#1088;&#1077;&#1083;&#1080;&#1079;&#1099;/&#1074;-&#1082;&#1099;&#1088;&#1075;&#1099;&#1079;&#1089;&#1090;&#1072;&#1085;&#1077;-&#1073;&#1086;&#1083;&#1077;&#1077;-277000-&#1076;&#1077;&#1090;&#1077;&#1081;-&#1086;&#1089;&#1090;&#1072;&#1074;&#1083;&#1077;&#1085;&#1099;-&#1073;&#1077;&#1079;-&#1087;&#1088;&#1080;&#1089;&#1084;&#1086;&#1090;&#1088;&#1072;-&#1088;&#1086;&#1076;&#1080;&#1090;&#1077;&#1083;&#1077;&#1081;-&#1080;&#1079;-&#1079;&#1072;-&#1090;&#1088;&#1091;&#1076;&#1086;&#1074;&#1086;&#1081;" TargetMode="External"/><Relationship Id="rId40" Type="http://schemas.openxmlformats.org/officeDocument/2006/relationships/hyperlink" Target="https://www.bbc.com/russian/features-47773112" TargetMode="External"/><Relationship Id="rId41" Type="http://schemas.openxmlformats.org/officeDocument/2006/relationships/hyperlink" Target="https://www.currenttime.tv/a/migrant-children-murders-kyrgyzstan/29675811.html" TargetMode="External"/><Relationship Id="rId42" Type="http://schemas.openxmlformats.org/officeDocument/2006/relationships/hyperlink" Target="https://rus.azattyk.org/a/kyrgyzstan-russia-migrants-children/30022981.html" TargetMode="External"/><Relationship Id="rId43" Type="http://schemas.openxmlformats.org/officeDocument/2006/relationships/hyperlink" Target="https://adcmemorial.org/wp-content/uploads/kazakh713rusweb.pdf" TargetMode="External"/><Relationship Id="rId44" Type="http://schemas.openxmlformats.org/officeDocument/2006/relationships/hyperlink" Target="http://www.stat.kg/ru/statistics/zanyatost/" TargetMode="External"/><Relationship Id="rId45" Type="http://schemas.openxmlformats.org/officeDocument/2006/relationships/hyperlink" Target="http://www.stat.kg/ru/statistics/gendernaya-statistika/" TargetMode="External"/><Relationship Id="rId46" Type="http://schemas.openxmlformats.org/officeDocument/2006/relationships/hyperlink" Target="https://tbinternet.ohchr.org/_layouts/15/treatybodyexternal/Download.aspx?symbolno=CEDAW%2FC%2FKGZ%2F5&amp;Lang=en" TargetMode="External"/><Relationship Id="rId47" Type="http://schemas.openxmlformats.org/officeDocument/2006/relationships/hyperlink" Target="https://rus.azattyk.org/a/28868926.html" TargetMode="External"/><Relationship Id="rId48" Type="http://schemas.openxmlformats.org/officeDocument/2006/relationships/hyperlink" Target="https://economist.kg/2019/05/12/sovremennoe-sostoyanie-rynka-truda-i-proizvoditelnosti-truda-v-kyrgyzstane-analiz/" TargetMode="External"/><Relationship Id="rId49" Type="http://schemas.openxmlformats.org/officeDocument/2006/relationships/hyperlink" Target="https://rus.azattyk.org/a/28868926.html" TargetMode="External"/><Relationship Id="rId50" Type="http://schemas.openxmlformats.org/officeDocument/2006/relationships/hyperlink" Target="http://www.stat.kg/ru/news/8-marta-kyrgyzstan-otmechaet-mezhdunarodnyj-zhenskij-den/" TargetMode="External"/><Relationship Id="rId51" Type="http://schemas.openxmlformats.org/officeDocument/2006/relationships/hyperlink" Target="http://www.nlkg.kg/ru/projects/being-a-woman/kak-dela-u-prekrasnyx-dam-v-kyrgyzstane" TargetMode="External"/><Relationship Id="rId52" Type="http://schemas.openxmlformats.org/officeDocument/2006/relationships/hyperlink" Target="http://www.stat.kg/ru/news/8-marta-kyrgyzstan-otmechaet-mezhdunarodnyj-zhenskij-den/" TargetMode="External"/><Relationship Id="rId53" Type="http://schemas.openxmlformats.org/officeDocument/2006/relationships/hyperlink" Target="https://tbinternet.ohchr.org/_layouts/15/treatybodyexternal/Download.aspx?symbolno=CEDAW%2FC%2FKGZ%2F5&amp;Lang=en" TargetMode="External"/><Relationship Id="rId54" Type="http://schemas.openxmlformats.org/officeDocument/2006/relationships/hyperlink" Target="https://adcmemorial.org/www/11416.html?lang=e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D5CA6-C356-4A14-84BD-24FDBEC688A6}"/>
</file>

<file path=customXml/itemProps2.xml><?xml version="1.0" encoding="utf-8"?>
<ds:datastoreItem xmlns:ds="http://schemas.openxmlformats.org/officeDocument/2006/customXml" ds:itemID="{05943754-6A27-4E89-A460-A0DF7C6150BF}"/>
</file>

<file path=customXml/itemProps3.xml><?xml version="1.0" encoding="utf-8"?>
<ds:datastoreItem xmlns:ds="http://schemas.openxmlformats.org/officeDocument/2006/customXml" ds:itemID="{5D2ED753-3DB8-43EF-87C4-13EBD6C4C370}"/>
</file>

<file path=docProps/app.xml><?xml version="1.0" encoding="utf-8"?>
<Properties xmlns="http://schemas.openxmlformats.org/officeDocument/2006/extended-properties" xmlns:vt="http://schemas.openxmlformats.org/officeDocument/2006/docPropsVTypes">
  <Template>Normal</Template>
  <TotalTime>109</TotalTime>
  <Application>LibreOffice/5.2.7.2$Linux_x86 LibreOffice_project/20m0$Build-2</Application>
  <Pages>13</Pages>
  <Words>5066</Words>
  <Characters>36637</Characters>
  <CharactersWithSpaces>41674</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Damrchi</dc:creator>
  <dc:description/>
  <cp:lastModifiedBy/>
  <cp:revision>45</cp:revision>
  <dcterms:created xsi:type="dcterms:W3CDTF">2019-09-27T14:48:00Z</dcterms:created>
  <dcterms:modified xsi:type="dcterms:W3CDTF">2019-09-30T17:42:31Z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