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784" w:rsidRPr="00655784" w:rsidRDefault="00655784" w:rsidP="00655784">
      <w:pPr>
        <w:widowControl/>
        <w:spacing w:before="100" w:beforeAutospacing="1" w:after="100" w:afterAutospacing="1"/>
        <w:ind w:left="840"/>
        <w:jc w:val="left"/>
        <w:outlineLvl w:val="2"/>
        <w:rPr>
          <w:rFonts w:ascii="Helvetica" w:eastAsia="ＭＳ Ｐゴシック" w:hAnsi="Helvetica" w:cs="Helvetica"/>
          <w:b/>
          <w:bCs/>
          <w:kern w:val="0"/>
          <w:sz w:val="27"/>
          <w:szCs w:val="27"/>
        </w:rPr>
      </w:pPr>
      <w:r w:rsidRPr="00655784">
        <w:rPr>
          <w:rFonts w:ascii="Helvetica" w:eastAsia="ＭＳ Ｐゴシック" w:hAnsi="Helvetica" w:cs="Helvetica"/>
          <w:b/>
          <w:bCs/>
          <w:kern w:val="0"/>
          <w:sz w:val="27"/>
          <w:szCs w:val="27"/>
        </w:rPr>
        <w:t>1 Overview of lay judge system</w:t>
      </w:r>
      <w:r w:rsidR="00EE481C" w:rsidRPr="002F45EE">
        <w:rPr>
          <w:rFonts w:asciiTheme="majorHAnsi" w:hAnsiTheme="majorHAnsi" w:cstheme="majorHAnsi"/>
          <w:noProof/>
          <w:sz w:val="22"/>
        </w:rPr>
        <mc:AlternateContent>
          <mc:Choice Requires="wps">
            <w:drawing>
              <wp:anchor distT="0" distB="0" distL="114300" distR="114300" simplePos="0" relativeHeight="251659264" behindDoc="0" locked="0" layoutInCell="1" allowOverlap="1" wp14:anchorId="4BD08E12" wp14:editId="1AE71E56">
                <wp:simplePos x="0" y="0"/>
                <wp:positionH relativeFrom="column">
                  <wp:posOffset>4536440</wp:posOffset>
                </wp:positionH>
                <wp:positionV relativeFrom="paragraph">
                  <wp:posOffset>-368935</wp:posOffset>
                </wp:positionV>
                <wp:extent cx="956930" cy="276447"/>
                <wp:effectExtent l="0" t="0" r="15240" b="28575"/>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30" cy="276447"/>
                        </a:xfrm>
                        <a:prstGeom prst="rect">
                          <a:avLst/>
                        </a:prstGeom>
                        <a:solidFill>
                          <a:srgbClr val="FFFFFF"/>
                        </a:solidFill>
                        <a:ln w="9525">
                          <a:solidFill>
                            <a:srgbClr val="000000"/>
                          </a:solidFill>
                          <a:miter lim="800000"/>
                          <a:headEnd/>
                          <a:tailEnd/>
                        </a:ln>
                      </wps:spPr>
                      <wps:txbx>
                        <w:txbxContent>
                          <w:p w:rsidR="00EE481C" w:rsidRDefault="00EE481C" w:rsidP="00EE481C">
                            <w:pPr>
                              <w:pStyle w:val="a6"/>
                              <w:ind w:right="210"/>
                              <w:jc w:val="right"/>
                            </w:pPr>
                            <w:r>
                              <w:rPr>
                                <w:rFonts w:hint="eastAsia"/>
                              </w:rPr>
                              <w:t>Annex 3-1</w:t>
                            </w:r>
                          </w:p>
                          <w:p w:rsidR="00EE481C" w:rsidRDefault="00EE481C" w:rsidP="00EE48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357.2pt;margin-top:-29.05pt;width:75.3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UxQgIAAFYEAAAOAAAAZHJzL2Uyb0RvYy54bWysVM2O0zAQviPxDpbvNG23P9uo6WrpUoS0&#10;C0gLD+A4TmPheILtNinHVkI8BK+AOPM8eRHGTreUvwsiB8vj8Xz+5puZzK+aUpGtMFaCTuig16dE&#10;aA6Z1OuEvn2zenJJiXVMZ0yBFgndCUuvFo8fzesqFkMoQGXCEATRNq6rhBbOVXEUWV6IktkeVEKj&#10;MwdTMoemWUeZYTWilyoa9vuTqAaTVQa4sBZPbzonXQT8PBfcvcpzKxxRCUVuLqwmrKlfo8WcxWvD&#10;qkLyIw32DyxKJjU+eoK6YY6RjZG/QZWSG7CQux6HMoI8l1yEHDCbQf+XbO4LVomQC4pjq5NM9v/B&#10;8pfb14bILKEX/SklmpVYpPbwsd1/afff2sMn0h4+t4dDu/+KNhl6werKxhh3X2Gka55Cg4UPydvq&#10;Fvg7SzQsC6bX4toYqAvBMiQ88JHRWWiHYz1IWt9Bhu+yjYMA1OSm9GqiPgTRsXC7U7FE4wjHw9l4&#10;MrtAD0fXcDoZjabhBRY/BFfGuucCSuI3CTXYCwGcbW+t82RY/HDFv2VByWwllQqGWadLZciWYd+s&#10;wndE/+ma0qT2TIbjLv+/QvTD9yeIUjocACXLhF6eLrHYq/ZMZ6E9HZOq2yNlpY8yeuU6DV2TNsey&#10;pJDtUFADXaPjYOKmAPOBkhqbPKH2/YYZQYl6obEos8Fo5KciGKPxdIiGOfek5x6mOUIl1FHSbZcu&#10;TJIXTMM1Fi+XQVhf5Y7JkSs2b9D7OGh+Os7tcOvH72DxHQAA//8DAFBLAwQUAAYACAAAACEAMCCh&#10;A+AAAAALAQAADwAAAGRycy9kb3ducmV2LnhtbEyPTU/DMAyG70j8h8hIXNCWFrqulKYTQgLBDQaC&#10;a9Z4bUXjlCTryr/HnODmj0evH1eb2Q5iQh96RwrSZQICqXGmp1bB2+v9ogARoiajB0eo4BsDbOrT&#10;k0qXxh3pBadtbAWHUCi1gi7GsZQyNB1aHZZuROLd3nmrI7e+lcbrI4fbQV4mSS6t7okvdHrEuw6b&#10;z+3BKiiyx+kjPF09vzf5friOF+vp4csrdX42396AiDjHPxh+9VkdanbauQOZIAYF6zTLGFWwWBUp&#10;CCaKfMXFjidploOsK/n/h/oHAAD//wMAUEsBAi0AFAAGAAgAAAAhALaDOJL+AAAA4QEAABMAAAAA&#10;AAAAAAAAAAAAAAAAAFtDb250ZW50X1R5cGVzXS54bWxQSwECLQAUAAYACAAAACEAOP0h/9YAAACU&#10;AQAACwAAAAAAAAAAAAAAAAAvAQAAX3JlbHMvLnJlbHNQSwECLQAUAAYACAAAACEAfhlVMUICAABW&#10;BAAADgAAAAAAAAAAAAAAAAAuAgAAZHJzL2Uyb0RvYy54bWxQSwECLQAUAAYACAAAACEAMCChA+AA&#10;AAALAQAADwAAAAAAAAAAAAAAAACcBAAAZHJzL2Rvd25yZXYueG1sUEsFBgAAAAAEAAQA8wAAAKkF&#10;AAAAAA==&#10;">
                <v:textbox>
                  <w:txbxContent>
                    <w:p w:rsidR="00EE481C" w:rsidRDefault="00EE481C" w:rsidP="00EE481C">
                      <w:pPr>
                        <w:pStyle w:val="a6"/>
                        <w:ind w:right="210"/>
                        <w:jc w:val="right"/>
                      </w:pPr>
                      <w:r>
                        <w:rPr>
                          <w:rFonts w:hint="eastAsia"/>
                        </w:rPr>
                        <w:t>Annex 3-1</w:t>
                      </w:r>
                    </w:p>
                    <w:p w:rsidR="00EE481C" w:rsidRDefault="00EE481C" w:rsidP="00EE481C"/>
                  </w:txbxContent>
                </v:textbox>
              </v:shape>
            </w:pict>
          </mc:Fallback>
        </mc:AlternateContent>
      </w:r>
    </w:p>
    <w:p w:rsidR="00655784" w:rsidRPr="00E53E8D" w:rsidRDefault="00655784" w:rsidP="00655784">
      <w:pPr>
        <w:widowControl/>
        <w:spacing w:after="336"/>
        <w:ind w:firstLine="480"/>
        <w:rPr>
          <w:rFonts w:ascii="Helvetica" w:eastAsia="ＭＳ Ｐゴシック" w:hAnsi="Helvetica" w:cs="Helvetica"/>
          <w:kern w:val="0"/>
          <w:sz w:val="24"/>
          <w:szCs w:val="24"/>
        </w:rPr>
      </w:pPr>
      <w:r w:rsidRPr="00E53E8D">
        <w:rPr>
          <w:rFonts w:ascii="Helvetica" w:eastAsia="ＭＳ Ｐゴシック" w:hAnsi="Helvetica" w:cs="Helvetica"/>
          <w:kern w:val="0"/>
          <w:sz w:val="24"/>
          <w:szCs w:val="24"/>
        </w:rPr>
        <w:t xml:space="preserve">The lay judge system, which was established </w:t>
      </w:r>
      <w:r w:rsidR="00B1194E">
        <w:rPr>
          <w:rFonts w:ascii="Helvetica" w:eastAsia="ＭＳ Ｐゴシック" w:hAnsi="Helvetica" w:cs="Helvetica"/>
          <w:kern w:val="0"/>
          <w:sz w:val="24"/>
          <w:szCs w:val="24"/>
        </w:rPr>
        <w:t>through</w:t>
      </w:r>
      <w:r w:rsidR="00B1194E" w:rsidRPr="00E53E8D">
        <w:rPr>
          <w:rFonts w:ascii="Helvetica" w:eastAsia="ＭＳ Ｐゴシック" w:hAnsi="Helvetica" w:cs="Helvetica"/>
          <w:kern w:val="0"/>
          <w:sz w:val="24"/>
          <w:szCs w:val="24"/>
        </w:rPr>
        <w:t xml:space="preserve"> </w:t>
      </w:r>
      <w:r w:rsidRPr="00E53E8D">
        <w:rPr>
          <w:rFonts w:ascii="Helvetica" w:eastAsia="ＭＳ Ｐゴシック" w:hAnsi="Helvetica" w:cs="Helvetica"/>
          <w:kern w:val="0"/>
          <w:sz w:val="24"/>
          <w:szCs w:val="24"/>
        </w:rPr>
        <w:t xml:space="preserve">the Lay Judge Act, aims to enable </w:t>
      </w:r>
      <w:r w:rsidRPr="00DE2F40">
        <w:rPr>
          <w:rFonts w:ascii="Helvetica" w:eastAsia="ＭＳ Ｐゴシック" w:hAnsi="Helvetica" w:cs="Helvetica"/>
          <w:color w:val="FF0000"/>
          <w:kern w:val="0"/>
          <w:sz w:val="24"/>
          <w:szCs w:val="24"/>
        </w:rPr>
        <w:t>the general public to participate in criminal trials</w:t>
      </w:r>
      <w:r w:rsidRPr="00E53E8D">
        <w:rPr>
          <w:rFonts w:ascii="Helvetica" w:eastAsia="ＭＳ Ｐゴシック" w:hAnsi="Helvetica" w:cs="Helvetica"/>
          <w:kern w:val="0"/>
          <w:sz w:val="24"/>
          <w:szCs w:val="24"/>
        </w:rPr>
        <w:t xml:space="preserve"> and thereby allow</w:t>
      </w:r>
      <w:bookmarkStart w:id="0" w:name="_GoBack"/>
      <w:bookmarkEnd w:id="0"/>
      <w:r w:rsidRPr="00E53E8D">
        <w:rPr>
          <w:rFonts w:ascii="Helvetica" w:eastAsia="ＭＳ Ｐゴシック" w:hAnsi="Helvetica" w:cs="Helvetica"/>
          <w:kern w:val="0"/>
          <w:sz w:val="24"/>
          <w:szCs w:val="24"/>
        </w:rPr>
        <w:t xml:space="preserve"> their sound common sense to be reflected in judicial judgments</w:t>
      </w:r>
      <w:r w:rsidR="00B1194E">
        <w:rPr>
          <w:rFonts w:ascii="Helvetica" w:eastAsia="ＭＳ Ｐゴシック" w:hAnsi="Helvetica" w:cs="Helvetica"/>
          <w:kern w:val="0"/>
          <w:sz w:val="24"/>
          <w:szCs w:val="24"/>
        </w:rPr>
        <w:t>,</w:t>
      </w:r>
      <w:r w:rsidRPr="00E53E8D">
        <w:rPr>
          <w:rFonts w:ascii="Helvetica" w:eastAsia="ＭＳ Ｐゴシック" w:hAnsi="Helvetica" w:cs="Helvetica"/>
          <w:kern w:val="0"/>
          <w:sz w:val="24"/>
          <w:szCs w:val="24"/>
        </w:rPr>
        <w:t xml:space="preserve"> </w:t>
      </w:r>
      <w:r w:rsidR="00B1194E">
        <w:rPr>
          <w:rFonts w:ascii="Helvetica" w:eastAsia="ＭＳ Ｐゴシック" w:hAnsi="Helvetica" w:cs="Helvetica"/>
          <w:kern w:val="0"/>
          <w:sz w:val="24"/>
          <w:szCs w:val="24"/>
        </w:rPr>
        <w:t>while</w:t>
      </w:r>
      <w:r w:rsidR="00B1194E" w:rsidRPr="00E53E8D">
        <w:rPr>
          <w:rFonts w:ascii="Helvetica" w:eastAsia="ＭＳ Ｐゴシック" w:hAnsi="Helvetica" w:cs="Helvetica"/>
          <w:kern w:val="0"/>
          <w:sz w:val="24"/>
          <w:szCs w:val="24"/>
        </w:rPr>
        <w:t xml:space="preserve"> </w:t>
      </w:r>
      <w:r w:rsidRPr="00E53E8D">
        <w:rPr>
          <w:rFonts w:ascii="Helvetica" w:eastAsia="ＭＳ Ｐゴシック" w:hAnsi="Helvetica" w:cs="Helvetica"/>
          <w:kern w:val="0"/>
          <w:sz w:val="24"/>
          <w:szCs w:val="24"/>
        </w:rPr>
        <w:t>deepening their understanding of and support for the judicial system</w:t>
      </w:r>
      <w:r w:rsidR="00B1194E">
        <w:rPr>
          <w:rFonts w:ascii="Helvetica" w:eastAsia="ＭＳ Ｐゴシック" w:hAnsi="Helvetica" w:cs="Helvetica"/>
          <w:kern w:val="0"/>
          <w:sz w:val="24"/>
          <w:szCs w:val="24"/>
        </w:rPr>
        <w:t xml:space="preserve"> and</w:t>
      </w:r>
      <w:r w:rsidRPr="00E53E8D">
        <w:rPr>
          <w:rFonts w:ascii="Helvetica" w:eastAsia="ＭＳ Ｐゴシック" w:hAnsi="Helvetica" w:cs="Helvetica"/>
          <w:kern w:val="0"/>
          <w:sz w:val="24"/>
          <w:szCs w:val="24"/>
        </w:rPr>
        <w:t xml:space="preserve"> also establishing a stronger citizen-oriented basis for the criminal justice system over the long</w:t>
      </w:r>
      <w:r w:rsidR="00B1194E">
        <w:rPr>
          <w:rFonts w:ascii="Helvetica" w:eastAsia="ＭＳ Ｐゴシック" w:hAnsi="Helvetica" w:cs="Helvetica"/>
          <w:kern w:val="0"/>
          <w:sz w:val="24"/>
          <w:szCs w:val="24"/>
        </w:rPr>
        <w:t xml:space="preserve"> </w:t>
      </w:r>
      <w:r w:rsidRPr="00E53E8D">
        <w:rPr>
          <w:rFonts w:ascii="Helvetica" w:eastAsia="ＭＳ Ｐゴシック" w:hAnsi="Helvetica" w:cs="Helvetica"/>
          <w:kern w:val="0"/>
          <w:sz w:val="24"/>
          <w:szCs w:val="24"/>
        </w:rPr>
        <w:t>term.</w:t>
      </w:r>
    </w:p>
    <w:p w:rsidR="00655784" w:rsidRPr="00E53E8D" w:rsidRDefault="00655784" w:rsidP="00655784">
      <w:pPr>
        <w:widowControl/>
        <w:spacing w:before="100" w:beforeAutospacing="1" w:after="100" w:afterAutospacing="1"/>
        <w:jc w:val="left"/>
        <w:outlineLvl w:val="3"/>
        <w:rPr>
          <w:rFonts w:ascii="Helvetica" w:eastAsia="ＭＳ Ｐゴシック" w:hAnsi="Helvetica" w:cs="Helvetica"/>
          <w:b/>
          <w:bCs/>
          <w:kern w:val="0"/>
          <w:sz w:val="25"/>
          <w:szCs w:val="25"/>
        </w:rPr>
      </w:pPr>
      <w:r w:rsidRPr="00E53E8D">
        <w:rPr>
          <w:rFonts w:ascii="Helvetica" w:eastAsia="ＭＳ Ｐゴシック" w:hAnsi="Helvetica" w:cs="Helvetica"/>
          <w:b/>
          <w:bCs/>
          <w:kern w:val="0"/>
          <w:sz w:val="25"/>
          <w:szCs w:val="25"/>
        </w:rPr>
        <w:t>(1) Subject cases</w:t>
      </w:r>
    </w:p>
    <w:p w:rsidR="00655784" w:rsidRPr="00E53E8D" w:rsidRDefault="00655784" w:rsidP="00655784">
      <w:pPr>
        <w:widowControl/>
        <w:spacing w:after="336"/>
        <w:ind w:firstLine="480"/>
        <w:rPr>
          <w:rFonts w:ascii="Helvetica" w:eastAsia="ＭＳ Ｐゴシック" w:hAnsi="Helvetica" w:cs="Helvetica"/>
          <w:kern w:val="0"/>
          <w:sz w:val="24"/>
          <w:szCs w:val="24"/>
        </w:rPr>
      </w:pPr>
      <w:r w:rsidRPr="00E53E8D">
        <w:rPr>
          <w:rFonts w:ascii="Helvetica" w:eastAsia="ＭＳ Ｐゴシック" w:hAnsi="Helvetica" w:cs="Helvetica"/>
          <w:kern w:val="0"/>
          <w:sz w:val="24"/>
          <w:szCs w:val="24"/>
        </w:rPr>
        <w:t xml:space="preserve">Cases subject to lay judge trials are those involving offenses that are punishable by the death penalty, life imprisonment with or without work, and cases that need to be dealt with by a statutory collegiate court (offenses punishable by the death penalty, or life imprisonment or imprisonment for a minimum term of one year or more with or without work (excluding robbery, etc.)) and involve offenses which resulted in the death of the victim through an intentional criminal act. </w:t>
      </w:r>
    </w:p>
    <w:p w:rsidR="00655784" w:rsidRPr="00E53E8D" w:rsidRDefault="00655784" w:rsidP="00655784">
      <w:pPr>
        <w:widowControl/>
        <w:spacing w:before="100" w:beforeAutospacing="1" w:after="100" w:afterAutospacing="1"/>
        <w:jc w:val="left"/>
        <w:outlineLvl w:val="3"/>
        <w:rPr>
          <w:rFonts w:ascii="Helvetica" w:eastAsia="ＭＳ Ｐゴシック" w:hAnsi="Helvetica" w:cs="Helvetica"/>
          <w:b/>
          <w:bCs/>
          <w:kern w:val="0"/>
          <w:sz w:val="25"/>
          <w:szCs w:val="25"/>
        </w:rPr>
      </w:pPr>
      <w:r w:rsidRPr="00E53E8D">
        <w:rPr>
          <w:rFonts w:ascii="Helvetica" w:eastAsia="ＭＳ Ｐゴシック" w:hAnsi="Helvetica" w:cs="Helvetica"/>
          <w:b/>
          <w:bCs/>
          <w:kern w:val="0"/>
          <w:sz w:val="25"/>
          <w:szCs w:val="25"/>
        </w:rPr>
        <w:t>(2) Pretrial arrangement proceeding</w:t>
      </w:r>
    </w:p>
    <w:p w:rsidR="00655784" w:rsidRPr="00E53E8D" w:rsidRDefault="00655784" w:rsidP="00655784">
      <w:pPr>
        <w:widowControl/>
        <w:spacing w:after="336"/>
        <w:ind w:firstLine="480"/>
        <w:rPr>
          <w:rFonts w:ascii="Helvetica" w:eastAsia="ＭＳ Ｐゴシック" w:hAnsi="Helvetica" w:cs="Helvetica"/>
          <w:kern w:val="0"/>
          <w:sz w:val="24"/>
          <w:szCs w:val="24"/>
        </w:rPr>
      </w:pPr>
      <w:r w:rsidRPr="00E53E8D">
        <w:rPr>
          <w:rFonts w:ascii="Helvetica" w:eastAsia="ＭＳ Ｐゴシック" w:hAnsi="Helvetica" w:cs="Helvetica"/>
          <w:kern w:val="0"/>
          <w:sz w:val="24"/>
          <w:szCs w:val="24"/>
        </w:rPr>
        <w:t xml:space="preserve">Cases subject to lay judge trials must be brought to a pretrial arrangement proceeding prior to the first trial date. The court clarifies the points at issue </w:t>
      </w:r>
      <w:r w:rsidR="008A2A5D">
        <w:rPr>
          <w:rFonts w:ascii="Helvetica" w:eastAsia="ＭＳ Ｐゴシック" w:hAnsi="Helvetica" w:cs="Helvetica"/>
          <w:kern w:val="0"/>
          <w:sz w:val="24"/>
          <w:szCs w:val="24"/>
        </w:rPr>
        <w:t>in</w:t>
      </w:r>
      <w:r w:rsidR="008A2A5D" w:rsidRPr="00E53E8D">
        <w:rPr>
          <w:rFonts w:ascii="Helvetica" w:eastAsia="ＭＳ Ｐゴシック" w:hAnsi="Helvetica" w:cs="Helvetica"/>
          <w:kern w:val="0"/>
          <w:sz w:val="24"/>
          <w:szCs w:val="24"/>
        </w:rPr>
        <w:t xml:space="preserve"> </w:t>
      </w:r>
      <w:r w:rsidRPr="00E53E8D">
        <w:rPr>
          <w:rFonts w:ascii="Helvetica" w:eastAsia="ＭＳ Ｐゴシック" w:hAnsi="Helvetica" w:cs="Helvetica"/>
          <w:kern w:val="0"/>
          <w:sz w:val="24"/>
          <w:szCs w:val="24"/>
        </w:rPr>
        <w:t>the case prior to determining which and in what order the evidence should be examined. The establishment of a concrete trial plan in this way enables the trial to take place in a more intensive and systematic manner.</w:t>
      </w:r>
    </w:p>
    <w:p w:rsidR="00655784" w:rsidRPr="00E53E8D" w:rsidRDefault="00655784" w:rsidP="00655784">
      <w:pPr>
        <w:widowControl/>
        <w:spacing w:before="100" w:beforeAutospacing="1" w:after="100" w:afterAutospacing="1"/>
        <w:jc w:val="left"/>
        <w:outlineLvl w:val="3"/>
        <w:rPr>
          <w:rFonts w:ascii="Helvetica" w:eastAsia="ＭＳ Ｐゴシック" w:hAnsi="Helvetica" w:cs="Helvetica"/>
          <w:b/>
          <w:bCs/>
          <w:kern w:val="0"/>
          <w:sz w:val="25"/>
          <w:szCs w:val="25"/>
        </w:rPr>
      </w:pPr>
      <w:r w:rsidRPr="00E53E8D">
        <w:rPr>
          <w:rFonts w:ascii="Helvetica" w:eastAsia="ＭＳ Ｐゴシック" w:hAnsi="Helvetica" w:cs="Helvetica"/>
          <w:b/>
          <w:bCs/>
          <w:kern w:val="0"/>
          <w:sz w:val="25"/>
          <w:szCs w:val="25"/>
        </w:rPr>
        <w:t>(3) Selection of lay judges, etc.</w:t>
      </w:r>
    </w:p>
    <w:p w:rsidR="003B2B71" w:rsidRPr="00E53E8D" w:rsidRDefault="00655784" w:rsidP="00655784">
      <w:pPr>
        <w:widowControl/>
        <w:spacing w:after="336"/>
        <w:ind w:firstLine="480"/>
        <w:rPr>
          <w:rFonts w:ascii="Helvetica" w:eastAsia="ＭＳ Ｐゴシック" w:hAnsi="Helvetica" w:cs="Helvetica"/>
          <w:kern w:val="0"/>
          <w:sz w:val="24"/>
          <w:szCs w:val="24"/>
        </w:rPr>
      </w:pPr>
      <w:r w:rsidRPr="00E53E8D">
        <w:rPr>
          <w:rFonts w:ascii="Helvetica" w:eastAsia="ＭＳ Ｐゴシック" w:hAnsi="Helvetica" w:cs="Helvetica"/>
          <w:kern w:val="0"/>
          <w:sz w:val="24"/>
          <w:szCs w:val="24"/>
        </w:rPr>
        <w:t xml:space="preserve">A list of lay judge candidates </w:t>
      </w:r>
      <w:r w:rsidR="009A1C52" w:rsidRPr="00DE2F40">
        <w:rPr>
          <w:rFonts w:ascii="Helvetica" w:eastAsia="ＭＳ Ｐゴシック" w:hAnsi="Helvetica" w:cs="Helvetica" w:hint="eastAsia"/>
          <w:color w:val="FF0000"/>
          <w:kern w:val="0"/>
          <w:sz w:val="24"/>
          <w:szCs w:val="24"/>
        </w:rPr>
        <w:t xml:space="preserve">randomly </w:t>
      </w:r>
      <w:r w:rsidRPr="00DE2F40">
        <w:rPr>
          <w:rFonts w:ascii="Helvetica" w:eastAsia="ＭＳ Ｐゴシック" w:hAnsi="Helvetica" w:cs="Helvetica"/>
          <w:color w:val="FF0000"/>
          <w:kern w:val="0"/>
          <w:sz w:val="24"/>
          <w:szCs w:val="24"/>
        </w:rPr>
        <w:t xml:space="preserve">selected from </w:t>
      </w:r>
      <w:r w:rsidR="008A2A5D" w:rsidRPr="00DE2F40">
        <w:rPr>
          <w:rFonts w:ascii="Helvetica" w:eastAsia="ＭＳ Ｐゴシック" w:hAnsi="Helvetica" w:cs="Helvetica"/>
          <w:color w:val="FF0000"/>
          <w:kern w:val="0"/>
          <w:sz w:val="24"/>
          <w:szCs w:val="24"/>
        </w:rPr>
        <w:t xml:space="preserve">an </w:t>
      </w:r>
      <w:r w:rsidRPr="00DE2F40">
        <w:rPr>
          <w:rFonts w:ascii="Helvetica" w:eastAsia="ＭＳ Ｐゴシック" w:hAnsi="Helvetica" w:cs="Helvetica"/>
          <w:color w:val="FF0000"/>
          <w:kern w:val="0"/>
          <w:sz w:val="24"/>
          <w:szCs w:val="24"/>
        </w:rPr>
        <w:t>electoral register list</w:t>
      </w:r>
      <w:r w:rsidRPr="00E53E8D">
        <w:rPr>
          <w:rFonts w:ascii="Helvetica" w:eastAsia="ＭＳ Ｐゴシック" w:hAnsi="Helvetica" w:cs="Helvetica"/>
          <w:kern w:val="0"/>
          <w:sz w:val="24"/>
          <w:szCs w:val="24"/>
        </w:rPr>
        <w:t xml:space="preserve"> is made every year by the relevant district court. The lay judge candidates are then</w:t>
      </w:r>
      <w:r w:rsidR="009A1C52" w:rsidRPr="00E53E8D">
        <w:rPr>
          <w:rFonts w:ascii="Helvetica" w:eastAsia="ＭＳ Ｐゴシック" w:hAnsi="Helvetica" w:cs="Helvetica" w:hint="eastAsia"/>
          <w:kern w:val="0"/>
          <w:sz w:val="24"/>
          <w:szCs w:val="24"/>
        </w:rPr>
        <w:t xml:space="preserve"> randomly</w:t>
      </w:r>
      <w:r w:rsidRPr="00E53E8D">
        <w:rPr>
          <w:rFonts w:ascii="Helvetica" w:eastAsia="ＭＳ Ｐゴシック" w:hAnsi="Helvetica" w:cs="Helvetica"/>
          <w:kern w:val="0"/>
          <w:sz w:val="24"/>
          <w:szCs w:val="24"/>
        </w:rPr>
        <w:t xml:space="preserve"> </w:t>
      </w:r>
      <w:r w:rsidR="003B2B71" w:rsidRPr="00E53E8D">
        <w:rPr>
          <w:rFonts w:ascii="Helvetica" w:eastAsia="ＭＳ Ｐゴシック" w:hAnsi="Helvetica" w:cs="Helvetica" w:hint="eastAsia"/>
          <w:kern w:val="0"/>
          <w:sz w:val="24"/>
          <w:szCs w:val="24"/>
        </w:rPr>
        <w:t>drawn</w:t>
      </w:r>
      <w:r w:rsidRPr="00E53E8D">
        <w:rPr>
          <w:rFonts w:ascii="Helvetica" w:eastAsia="ＭＳ Ｐゴシック" w:hAnsi="Helvetica" w:cs="Helvetica"/>
          <w:kern w:val="0"/>
          <w:sz w:val="24"/>
          <w:szCs w:val="24"/>
        </w:rPr>
        <w:t xml:space="preserve"> from the above list for the respective cases, and are summoned to the relevant court to take part in the selection procedure. </w:t>
      </w:r>
    </w:p>
    <w:p w:rsidR="006524B8" w:rsidRPr="00E53E8D" w:rsidRDefault="00791601" w:rsidP="001E7E68">
      <w:pPr>
        <w:widowControl/>
        <w:spacing w:after="336"/>
        <w:ind w:firstLine="480"/>
        <w:rPr>
          <w:rFonts w:ascii="Helvetica" w:eastAsia="ＭＳ Ｐゴシック" w:hAnsi="Helvetica" w:cs="Helvetica"/>
          <w:kern w:val="0"/>
          <w:sz w:val="24"/>
          <w:szCs w:val="24"/>
        </w:rPr>
      </w:pPr>
      <w:r w:rsidRPr="00E53E8D">
        <w:rPr>
          <w:rFonts w:ascii="Helvetica" w:eastAsia="ＭＳ Ｐゴシック" w:hAnsi="Helvetica" w:cs="Helvetica" w:hint="eastAsia"/>
          <w:kern w:val="0"/>
          <w:sz w:val="24"/>
          <w:szCs w:val="24"/>
        </w:rPr>
        <w:t xml:space="preserve">Six (or four in exceptional cases) lay judges are drawn randomly by the district court following a closed procedure where </w:t>
      </w:r>
      <w:r w:rsidR="002F7A43" w:rsidRPr="00E53E8D">
        <w:rPr>
          <w:rFonts w:ascii="Helvetica" w:eastAsia="ＭＳ Ｐゴシック" w:hAnsi="Helvetica" w:cs="Helvetica" w:hint="eastAsia"/>
          <w:kern w:val="0"/>
          <w:sz w:val="24"/>
          <w:szCs w:val="24"/>
        </w:rPr>
        <w:t xml:space="preserve">lay judge </w:t>
      </w:r>
      <w:r w:rsidRPr="00E53E8D">
        <w:rPr>
          <w:rFonts w:ascii="Helvetica" w:eastAsia="ＭＳ Ｐゴシック" w:hAnsi="Helvetica" w:cs="Helvetica" w:hint="eastAsia"/>
          <w:kern w:val="0"/>
          <w:sz w:val="24"/>
          <w:szCs w:val="24"/>
        </w:rPr>
        <w:t xml:space="preserve">candidates may decline </w:t>
      </w:r>
      <w:r w:rsidR="002F7A43" w:rsidRPr="00E53E8D">
        <w:rPr>
          <w:rFonts w:ascii="Helvetica" w:eastAsia="ＭＳ Ｐゴシック" w:hAnsi="Helvetica" w:cs="Helvetica" w:hint="eastAsia"/>
          <w:kern w:val="0"/>
          <w:sz w:val="24"/>
          <w:szCs w:val="24"/>
        </w:rPr>
        <w:t>for legal</w:t>
      </w:r>
      <w:r w:rsidRPr="00E53E8D">
        <w:rPr>
          <w:rFonts w:ascii="Helvetica" w:eastAsia="ＭＳ Ｐゴシック" w:hAnsi="Helvetica" w:cs="Helvetica" w:hint="eastAsia"/>
          <w:kern w:val="0"/>
          <w:sz w:val="24"/>
          <w:szCs w:val="24"/>
        </w:rPr>
        <w:t xml:space="preserve"> reason</w:t>
      </w:r>
      <w:r w:rsidR="008A2A5D">
        <w:rPr>
          <w:rFonts w:ascii="Helvetica" w:eastAsia="ＭＳ Ｐゴシック" w:hAnsi="Helvetica" w:cs="Helvetica"/>
          <w:kern w:val="0"/>
          <w:sz w:val="24"/>
          <w:szCs w:val="24"/>
        </w:rPr>
        <w:t>s</w:t>
      </w:r>
      <w:r w:rsidRPr="00E53E8D">
        <w:rPr>
          <w:rFonts w:ascii="Helvetica" w:eastAsia="ＭＳ Ｐゴシック" w:hAnsi="Helvetica" w:cs="Helvetica" w:hint="eastAsia"/>
          <w:kern w:val="0"/>
          <w:sz w:val="24"/>
          <w:szCs w:val="24"/>
        </w:rPr>
        <w:t xml:space="preserve">, or </w:t>
      </w:r>
      <w:r w:rsidR="001E7E68" w:rsidRPr="00E53E8D">
        <w:rPr>
          <w:rFonts w:ascii="Helvetica" w:eastAsia="ＭＳ Ｐゴシック" w:hAnsi="Helvetica" w:cs="Helvetica" w:hint="eastAsia"/>
          <w:kern w:val="0"/>
          <w:sz w:val="24"/>
          <w:szCs w:val="24"/>
        </w:rPr>
        <w:t xml:space="preserve">public prosecutor, </w:t>
      </w:r>
      <w:r w:rsidR="001E7E68" w:rsidRPr="00E53E8D">
        <w:rPr>
          <w:rFonts w:ascii="Helvetica" w:eastAsia="ＭＳ Ｐゴシック" w:hAnsi="Helvetica" w:cs="Helvetica"/>
          <w:kern w:val="0"/>
          <w:sz w:val="24"/>
          <w:szCs w:val="24"/>
        </w:rPr>
        <w:t>defense</w:t>
      </w:r>
      <w:r w:rsidR="00120971" w:rsidRPr="00E53E8D">
        <w:rPr>
          <w:rFonts w:ascii="Helvetica" w:eastAsia="ＭＳ Ｐゴシック" w:hAnsi="Helvetica" w:cs="Helvetica" w:hint="eastAsia"/>
          <w:kern w:val="0"/>
          <w:sz w:val="24"/>
          <w:szCs w:val="24"/>
        </w:rPr>
        <w:t xml:space="preserve"> counsel</w:t>
      </w:r>
      <w:r w:rsidR="001E7E68" w:rsidRPr="00E53E8D">
        <w:rPr>
          <w:rFonts w:ascii="Helvetica" w:eastAsia="ＭＳ Ｐゴシック" w:hAnsi="Helvetica" w:cs="Helvetica" w:hint="eastAsia"/>
          <w:kern w:val="0"/>
          <w:sz w:val="24"/>
          <w:szCs w:val="24"/>
        </w:rPr>
        <w:t xml:space="preserve"> and defendant </w:t>
      </w:r>
      <w:r w:rsidR="001E7E68" w:rsidRPr="00E53E8D">
        <w:rPr>
          <w:rFonts w:ascii="Helvetica" w:eastAsia="ＭＳ Ｐゴシック" w:hAnsi="Helvetica" w:cs="Helvetica" w:hint="eastAsia"/>
          <w:kern w:val="0"/>
          <w:sz w:val="24"/>
          <w:szCs w:val="24"/>
        </w:rPr>
        <w:lastRenderedPageBreak/>
        <w:t xml:space="preserve">may </w:t>
      </w:r>
      <w:r w:rsidR="00120971" w:rsidRPr="00E53E8D">
        <w:rPr>
          <w:rFonts w:ascii="Helvetica" w:eastAsia="ＭＳ Ｐゴシック" w:hAnsi="Helvetica" w:cs="Helvetica" w:hint="eastAsia"/>
          <w:kern w:val="0"/>
          <w:sz w:val="24"/>
          <w:szCs w:val="24"/>
        </w:rPr>
        <w:t xml:space="preserve">exclude candidates by </w:t>
      </w:r>
      <w:r w:rsidR="001E7E68" w:rsidRPr="00E53E8D">
        <w:rPr>
          <w:rFonts w:ascii="Helvetica" w:eastAsia="ＭＳ Ｐゴシック" w:hAnsi="Helvetica" w:cs="Helvetica" w:hint="eastAsia"/>
          <w:kern w:val="0"/>
          <w:sz w:val="24"/>
          <w:szCs w:val="24"/>
        </w:rPr>
        <w:t>challeng</w:t>
      </w:r>
      <w:r w:rsidR="00120971" w:rsidRPr="00E53E8D">
        <w:rPr>
          <w:rFonts w:ascii="Helvetica" w:eastAsia="ＭＳ Ｐゴシック" w:hAnsi="Helvetica" w:cs="Helvetica" w:hint="eastAsia"/>
          <w:kern w:val="0"/>
          <w:sz w:val="24"/>
          <w:szCs w:val="24"/>
        </w:rPr>
        <w:t>ing</w:t>
      </w:r>
      <w:r w:rsidR="001E7E68" w:rsidRPr="00E53E8D">
        <w:rPr>
          <w:rFonts w:ascii="Helvetica" w:eastAsia="ＭＳ Ｐゴシック" w:hAnsi="Helvetica" w:cs="Helvetica" w:hint="eastAsia"/>
          <w:kern w:val="0"/>
          <w:sz w:val="24"/>
          <w:szCs w:val="24"/>
        </w:rPr>
        <w:t xml:space="preserve"> </w:t>
      </w:r>
      <w:r w:rsidR="00120971" w:rsidRPr="00E53E8D">
        <w:rPr>
          <w:rFonts w:ascii="Helvetica" w:eastAsia="ＭＳ Ｐゴシック" w:hAnsi="Helvetica" w:cs="Helvetica" w:hint="eastAsia"/>
          <w:kern w:val="0"/>
          <w:sz w:val="24"/>
          <w:szCs w:val="24"/>
        </w:rPr>
        <w:t xml:space="preserve">them for </w:t>
      </w:r>
      <w:r w:rsidRPr="00E53E8D">
        <w:rPr>
          <w:rFonts w:ascii="Helvetica" w:eastAsia="ＭＳ Ｐゴシック" w:hAnsi="Helvetica" w:cs="Helvetica" w:hint="eastAsia"/>
          <w:kern w:val="0"/>
          <w:sz w:val="24"/>
          <w:szCs w:val="24"/>
        </w:rPr>
        <w:t>cause</w:t>
      </w:r>
      <w:r w:rsidR="002F7A43" w:rsidRPr="00E53E8D">
        <w:rPr>
          <w:rFonts w:ascii="Helvetica" w:eastAsia="ＭＳ Ｐゴシック" w:hAnsi="Helvetica" w:cs="Helvetica" w:hint="eastAsia"/>
          <w:kern w:val="0"/>
          <w:sz w:val="24"/>
          <w:szCs w:val="24"/>
        </w:rPr>
        <w:t>, or</w:t>
      </w:r>
      <w:r w:rsidR="001E7E68" w:rsidRPr="00E53E8D">
        <w:rPr>
          <w:rFonts w:ascii="Helvetica" w:eastAsia="ＭＳ Ｐゴシック" w:hAnsi="Helvetica" w:cs="Helvetica" w:hint="eastAsia"/>
          <w:kern w:val="0"/>
          <w:sz w:val="24"/>
          <w:szCs w:val="24"/>
        </w:rPr>
        <w:t xml:space="preserve"> </w:t>
      </w:r>
      <w:r w:rsidR="00120971" w:rsidRPr="00E53E8D">
        <w:rPr>
          <w:rFonts w:ascii="Helvetica" w:eastAsia="ＭＳ Ｐゴシック" w:hAnsi="Helvetica" w:cs="Helvetica" w:hint="eastAsia"/>
          <w:kern w:val="0"/>
          <w:sz w:val="24"/>
          <w:szCs w:val="24"/>
        </w:rPr>
        <w:t>by exercising</w:t>
      </w:r>
      <w:r w:rsidR="001E7E68" w:rsidRPr="00E53E8D">
        <w:rPr>
          <w:rFonts w:ascii="Helvetica" w:eastAsia="ＭＳ Ｐゴシック" w:hAnsi="Helvetica" w:cs="Helvetica" w:hint="eastAsia"/>
          <w:kern w:val="0"/>
          <w:sz w:val="24"/>
          <w:szCs w:val="24"/>
        </w:rPr>
        <w:t xml:space="preserve"> peremptory challenge</w:t>
      </w:r>
      <w:r w:rsidR="00120971" w:rsidRPr="00E53E8D">
        <w:rPr>
          <w:rFonts w:ascii="Helvetica" w:eastAsia="ＭＳ Ｐゴシック" w:hAnsi="Helvetica" w:cs="Helvetica" w:hint="eastAsia"/>
          <w:kern w:val="0"/>
          <w:sz w:val="24"/>
          <w:szCs w:val="24"/>
        </w:rPr>
        <w:t>s</w:t>
      </w:r>
      <w:r w:rsidR="001E7E68" w:rsidRPr="00E53E8D">
        <w:rPr>
          <w:rFonts w:ascii="Helvetica" w:eastAsia="ＭＳ Ｐゴシック" w:hAnsi="Helvetica" w:cs="Helvetica" w:hint="eastAsia"/>
          <w:kern w:val="0"/>
          <w:sz w:val="24"/>
          <w:szCs w:val="24"/>
        </w:rPr>
        <w:t xml:space="preserve"> (challenge</w:t>
      </w:r>
      <w:r w:rsidR="00120971" w:rsidRPr="00E53E8D">
        <w:rPr>
          <w:rFonts w:ascii="Helvetica" w:eastAsia="ＭＳ Ｐゴシック" w:hAnsi="Helvetica" w:cs="Helvetica" w:hint="eastAsia"/>
          <w:kern w:val="0"/>
          <w:sz w:val="24"/>
          <w:szCs w:val="24"/>
        </w:rPr>
        <w:t>s</w:t>
      </w:r>
      <w:r w:rsidR="001E7E68" w:rsidRPr="00E53E8D">
        <w:rPr>
          <w:rFonts w:ascii="Helvetica" w:eastAsia="ＭＳ Ｐゴシック" w:hAnsi="Helvetica" w:cs="Helvetica" w:hint="eastAsia"/>
          <w:kern w:val="0"/>
          <w:sz w:val="24"/>
          <w:szCs w:val="24"/>
        </w:rPr>
        <w:t xml:space="preserve"> without cause) .  </w:t>
      </w:r>
    </w:p>
    <w:p w:rsidR="00655784" w:rsidRPr="00E53E8D" w:rsidRDefault="00655784" w:rsidP="00655784">
      <w:pPr>
        <w:widowControl/>
        <w:spacing w:before="100" w:beforeAutospacing="1" w:after="100" w:afterAutospacing="1"/>
        <w:jc w:val="left"/>
        <w:outlineLvl w:val="3"/>
        <w:rPr>
          <w:rFonts w:ascii="Helvetica" w:eastAsia="ＭＳ Ｐゴシック" w:hAnsi="Helvetica" w:cs="Helvetica"/>
          <w:b/>
          <w:bCs/>
          <w:kern w:val="0"/>
          <w:sz w:val="25"/>
          <w:szCs w:val="25"/>
        </w:rPr>
      </w:pPr>
      <w:r w:rsidRPr="00E53E8D">
        <w:rPr>
          <w:rFonts w:ascii="Helvetica" w:eastAsia="ＭＳ Ｐゴシック" w:hAnsi="Helvetica" w:cs="Helvetica"/>
          <w:b/>
          <w:bCs/>
          <w:kern w:val="0"/>
          <w:sz w:val="25"/>
          <w:szCs w:val="25"/>
        </w:rPr>
        <w:t>(4) Trials and verdicts</w:t>
      </w:r>
    </w:p>
    <w:p w:rsidR="00655784" w:rsidRPr="00E53E8D" w:rsidRDefault="00655784" w:rsidP="00655784">
      <w:pPr>
        <w:widowControl/>
        <w:spacing w:after="336"/>
        <w:ind w:firstLine="480"/>
        <w:rPr>
          <w:rFonts w:ascii="Helvetica" w:eastAsia="ＭＳ Ｐゴシック" w:hAnsi="Helvetica" w:cs="Helvetica"/>
          <w:kern w:val="0"/>
          <w:sz w:val="24"/>
          <w:szCs w:val="24"/>
        </w:rPr>
      </w:pPr>
      <w:r w:rsidRPr="00E53E8D">
        <w:rPr>
          <w:rFonts w:ascii="Helvetica" w:eastAsia="ＭＳ Ｐゴシック" w:hAnsi="Helvetica" w:cs="Helvetica"/>
          <w:kern w:val="0"/>
          <w:sz w:val="24"/>
          <w:szCs w:val="24"/>
        </w:rPr>
        <w:t xml:space="preserve">Lay judge trials take place over sequential days. </w:t>
      </w:r>
      <w:r w:rsidR="00CC644C" w:rsidRPr="00E53E8D">
        <w:rPr>
          <w:rFonts w:ascii="Helvetica" w:eastAsia="ＭＳ Ｐゴシック" w:hAnsi="Helvetica" w:cs="Helvetica" w:hint="eastAsia"/>
          <w:kern w:val="0"/>
          <w:sz w:val="24"/>
          <w:szCs w:val="24"/>
        </w:rPr>
        <w:t>According to the Lay Judge Act, p</w:t>
      </w:r>
      <w:r w:rsidRPr="00E53E8D">
        <w:rPr>
          <w:rFonts w:ascii="Helvetica" w:eastAsia="ＭＳ Ｐゴシック" w:hAnsi="Helvetica" w:cs="Helvetica"/>
          <w:kern w:val="0"/>
          <w:sz w:val="24"/>
          <w:szCs w:val="24"/>
        </w:rPr>
        <w:t xml:space="preserve">ublic prosecutors and defense counsels, etc. are </w:t>
      </w:r>
      <w:r w:rsidRPr="00DE2F40">
        <w:rPr>
          <w:rFonts w:ascii="Helvetica" w:eastAsia="ＭＳ Ｐゴシック" w:hAnsi="Helvetica" w:cs="Helvetica"/>
          <w:color w:val="FF0000"/>
          <w:kern w:val="0"/>
          <w:sz w:val="24"/>
          <w:szCs w:val="24"/>
        </w:rPr>
        <w:t>required to</w:t>
      </w:r>
      <w:r w:rsidR="009A1C52" w:rsidRPr="00DE2F40">
        <w:rPr>
          <w:rFonts w:ascii="Helvetica" w:eastAsia="ＭＳ Ｐゴシック" w:hAnsi="Helvetica" w:cs="Helvetica" w:hint="eastAsia"/>
          <w:color w:val="FF0000"/>
          <w:kern w:val="0"/>
          <w:sz w:val="24"/>
          <w:szCs w:val="24"/>
        </w:rPr>
        <w:t xml:space="preserve"> present their cases in </w:t>
      </w:r>
      <w:r w:rsidR="003B2B71" w:rsidRPr="00DE2F40">
        <w:rPr>
          <w:rFonts w:ascii="Helvetica" w:eastAsia="ＭＳ Ｐゴシック" w:hAnsi="Helvetica" w:cs="Helvetica" w:hint="eastAsia"/>
          <w:color w:val="FF0000"/>
          <w:kern w:val="0"/>
          <w:sz w:val="24"/>
          <w:szCs w:val="24"/>
        </w:rPr>
        <w:t>a manner that is</w:t>
      </w:r>
      <w:r w:rsidRPr="00DE2F40">
        <w:rPr>
          <w:rFonts w:ascii="Helvetica" w:eastAsia="ＭＳ Ｐゴシック" w:hAnsi="Helvetica" w:cs="Helvetica"/>
          <w:color w:val="FF0000"/>
          <w:kern w:val="0"/>
          <w:sz w:val="24"/>
          <w:szCs w:val="24"/>
        </w:rPr>
        <w:t xml:space="preserve"> </w:t>
      </w:r>
      <w:r w:rsidR="009A1C52" w:rsidRPr="00DE2F40">
        <w:rPr>
          <w:rFonts w:ascii="Helvetica" w:eastAsia="ＭＳ Ｐゴシック" w:hAnsi="Helvetica" w:cs="Helvetica" w:hint="eastAsia"/>
          <w:color w:val="FF0000"/>
          <w:kern w:val="0"/>
          <w:sz w:val="24"/>
          <w:szCs w:val="24"/>
        </w:rPr>
        <w:t xml:space="preserve">understandable </w:t>
      </w:r>
      <w:r w:rsidR="003B2B71" w:rsidRPr="00DE2F40">
        <w:rPr>
          <w:rFonts w:ascii="Helvetica" w:eastAsia="ＭＳ Ｐゴシック" w:hAnsi="Helvetica" w:cs="Helvetica" w:hint="eastAsia"/>
          <w:color w:val="FF0000"/>
          <w:kern w:val="0"/>
          <w:sz w:val="24"/>
          <w:szCs w:val="24"/>
        </w:rPr>
        <w:t>for</w:t>
      </w:r>
      <w:r w:rsidRPr="00DE2F40">
        <w:rPr>
          <w:rFonts w:ascii="Helvetica" w:eastAsia="ＭＳ Ｐゴシック" w:hAnsi="Helvetica" w:cs="Helvetica"/>
          <w:color w:val="FF0000"/>
          <w:kern w:val="0"/>
          <w:sz w:val="24"/>
          <w:szCs w:val="24"/>
        </w:rPr>
        <w:t xml:space="preserve"> the lay judges to </w:t>
      </w:r>
      <w:r w:rsidR="009A1C52" w:rsidRPr="00DE2F40">
        <w:rPr>
          <w:rFonts w:ascii="Helvetica" w:eastAsia="ＭＳ Ｐゴシック" w:hAnsi="Helvetica" w:cs="Helvetica" w:hint="eastAsia"/>
          <w:color w:val="FF0000"/>
          <w:kern w:val="0"/>
          <w:sz w:val="24"/>
          <w:szCs w:val="24"/>
        </w:rPr>
        <w:t>sufficiently</w:t>
      </w:r>
      <w:r w:rsidRPr="00DE2F40">
        <w:rPr>
          <w:rFonts w:ascii="Helvetica" w:eastAsia="ＭＳ Ｐゴシック" w:hAnsi="Helvetica" w:cs="Helvetica"/>
          <w:color w:val="FF0000"/>
          <w:kern w:val="0"/>
          <w:sz w:val="24"/>
          <w:szCs w:val="24"/>
        </w:rPr>
        <w:t xml:space="preserve"> fulfill their duties</w:t>
      </w:r>
      <w:r w:rsidR="00CC644C" w:rsidRPr="00E53E8D">
        <w:rPr>
          <w:rFonts w:ascii="Helvetica" w:eastAsia="ＭＳ Ｐゴシック" w:hAnsi="Helvetica" w:cs="Helvetica" w:hint="eastAsia"/>
          <w:kern w:val="0"/>
          <w:sz w:val="24"/>
          <w:szCs w:val="24"/>
        </w:rPr>
        <w:t xml:space="preserve"> and,</w:t>
      </w:r>
      <w:r w:rsidRPr="00E53E8D">
        <w:rPr>
          <w:rFonts w:ascii="Helvetica" w:eastAsia="ＭＳ Ｐゴシック" w:hAnsi="Helvetica" w:cs="Helvetica"/>
          <w:kern w:val="0"/>
          <w:sz w:val="24"/>
          <w:szCs w:val="24"/>
        </w:rPr>
        <w:t xml:space="preserve"> </w:t>
      </w:r>
      <w:r w:rsidR="00CC644C" w:rsidRPr="00E53E8D">
        <w:rPr>
          <w:rFonts w:ascii="Helvetica" w:eastAsia="ＭＳ Ｐゴシック" w:hAnsi="Helvetica" w:cs="Helvetica" w:hint="eastAsia"/>
          <w:kern w:val="0"/>
          <w:sz w:val="24"/>
          <w:szCs w:val="24"/>
        </w:rPr>
        <w:t>d</w:t>
      </w:r>
      <w:r w:rsidRPr="00E53E8D">
        <w:rPr>
          <w:rFonts w:ascii="Helvetica" w:eastAsia="ＭＳ Ｐゴシック" w:hAnsi="Helvetica" w:cs="Helvetica"/>
          <w:kern w:val="0"/>
          <w:sz w:val="24"/>
          <w:szCs w:val="24"/>
        </w:rPr>
        <w:t>uring the deliberations</w:t>
      </w:r>
      <w:r w:rsidR="00CC644C" w:rsidRPr="00E53E8D">
        <w:rPr>
          <w:rFonts w:ascii="Helvetica" w:eastAsia="ＭＳ Ｐゴシック" w:hAnsi="Helvetica" w:cs="Helvetica" w:hint="eastAsia"/>
          <w:kern w:val="0"/>
          <w:sz w:val="24"/>
          <w:szCs w:val="24"/>
        </w:rPr>
        <w:t>,</w:t>
      </w:r>
      <w:r w:rsidRPr="00E53E8D">
        <w:rPr>
          <w:rFonts w:ascii="Helvetica" w:eastAsia="ＭＳ Ｐゴシック" w:hAnsi="Helvetica" w:cs="Helvetica"/>
          <w:kern w:val="0"/>
          <w:sz w:val="24"/>
          <w:szCs w:val="24"/>
        </w:rPr>
        <w:t xml:space="preserve"> the presiding judge is required to thoroughly explain any relevant laws and ordinances, organize the deliberations, and provide the lay judges with sufficient opportunities to </w:t>
      </w:r>
      <w:r w:rsidR="003B2B71" w:rsidRPr="00E53E8D">
        <w:rPr>
          <w:rFonts w:ascii="Helvetica" w:eastAsia="ＭＳ Ｐゴシック" w:hAnsi="Helvetica" w:cs="Helvetica" w:hint="eastAsia"/>
          <w:kern w:val="0"/>
          <w:sz w:val="24"/>
          <w:szCs w:val="24"/>
        </w:rPr>
        <w:t>contribute to the deliberation</w:t>
      </w:r>
      <w:r w:rsidRPr="00E53E8D">
        <w:rPr>
          <w:rFonts w:ascii="Helvetica" w:eastAsia="ＭＳ Ｐゴシック" w:hAnsi="Helvetica" w:cs="Helvetica"/>
          <w:kern w:val="0"/>
          <w:sz w:val="24"/>
          <w:szCs w:val="24"/>
        </w:rPr>
        <w:t>.</w:t>
      </w:r>
    </w:p>
    <w:p w:rsidR="00655784" w:rsidRPr="00E53E8D" w:rsidRDefault="00655784" w:rsidP="00655784">
      <w:pPr>
        <w:widowControl/>
        <w:spacing w:after="336"/>
        <w:ind w:firstLine="480"/>
        <w:rPr>
          <w:rFonts w:ascii="Helvetica" w:eastAsia="ＭＳ Ｐゴシック" w:hAnsi="Helvetica" w:cs="Helvetica"/>
          <w:kern w:val="0"/>
          <w:sz w:val="24"/>
          <w:szCs w:val="24"/>
        </w:rPr>
      </w:pPr>
      <w:r w:rsidRPr="00E53E8D">
        <w:rPr>
          <w:rFonts w:ascii="Helvetica" w:eastAsia="ＭＳ Ｐゴシック" w:hAnsi="Helvetica" w:cs="Helvetica"/>
          <w:kern w:val="0"/>
          <w:sz w:val="24"/>
          <w:szCs w:val="24"/>
        </w:rPr>
        <w:t xml:space="preserve">Deliberations at lay judge trials are conducted by a collegiate court body consisting of three judges and six lay judges, and identify the facts pertaining to a judgment of guilty or not guilty, etc., the way in which relevant laws and ordinances should be applied, and the appropriate sentence. Verdicts get rendered based on the opinions of the majority of the collegiate body, including from at least one of both the judges and lay judges. </w:t>
      </w:r>
    </w:p>
    <w:p w:rsidR="00655784" w:rsidRPr="00E53E8D" w:rsidRDefault="00655784" w:rsidP="00655784">
      <w:pPr>
        <w:widowControl/>
        <w:spacing w:before="100" w:beforeAutospacing="1" w:after="100" w:afterAutospacing="1"/>
        <w:ind w:left="840"/>
        <w:jc w:val="left"/>
        <w:outlineLvl w:val="2"/>
        <w:rPr>
          <w:rFonts w:ascii="Helvetica" w:eastAsia="ＭＳ Ｐゴシック" w:hAnsi="Helvetica" w:cs="Helvetica"/>
          <w:b/>
          <w:bCs/>
          <w:kern w:val="0"/>
          <w:sz w:val="27"/>
          <w:szCs w:val="27"/>
        </w:rPr>
      </w:pPr>
      <w:r w:rsidRPr="00E53E8D">
        <w:rPr>
          <w:rFonts w:ascii="Helvetica" w:eastAsia="ＭＳ Ｐゴシック" w:hAnsi="Helvetica" w:cs="Helvetica"/>
          <w:b/>
          <w:bCs/>
          <w:kern w:val="0"/>
          <w:sz w:val="27"/>
          <w:szCs w:val="27"/>
        </w:rPr>
        <w:t>2 Implementation status of lay judge system</w:t>
      </w:r>
    </w:p>
    <w:p w:rsidR="00655784" w:rsidRPr="00E53E8D" w:rsidRDefault="00655784" w:rsidP="00655784">
      <w:pPr>
        <w:pStyle w:val="Web"/>
        <w:rPr>
          <w:rFonts w:ascii="Helvetica" w:hAnsi="Helvetica" w:cs="Helvetica"/>
        </w:rPr>
      </w:pPr>
      <w:r w:rsidRPr="00E53E8D">
        <w:rPr>
          <w:rFonts w:ascii="Helvetica" w:hAnsi="Helvetica" w:cs="Helvetica" w:hint="eastAsia"/>
          <w:b/>
          <w:bCs/>
        </w:rPr>
        <w:t>Table 1</w:t>
      </w:r>
      <w:r w:rsidRPr="00E53E8D">
        <w:rPr>
          <w:rFonts w:ascii="Helvetica" w:hAnsi="Helvetica" w:cs="Helvetica"/>
        </w:rPr>
        <w:t xml:space="preserve"> shows guilty or not guilty judgments and the sentencing of those convicted in a court of first instance with cases subject to lay judge trials conclusively judged in 2011 by type of offense.</w:t>
      </w:r>
    </w:p>
    <w:p w:rsidR="00FD5994" w:rsidRPr="00655784" w:rsidRDefault="00FD5994"/>
    <w:sectPr w:rsidR="00FD5994" w:rsidRPr="00655784" w:rsidSect="0025227F">
      <w:pgSz w:w="11906" w:h="16838"/>
      <w:pgMar w:top="1843"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EFF" w:rsidRDefault="00D50EFF" w:rsidP="009C4AD5">
      <w:r>
        <w:separator/>
      </w:r>
    </w:p>
  </w:endnote>
  <w:endnote w:type="continuationSeparator" w:id="0">
    <w:p w:rsidR="00D50EFF" w:rsidRDefault="00D50EFF" w:rsidP="009C4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altName w:val="MS PGothic"/>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EFF" w:rsidRDefault="00D50EFF" w:rsidP="009C4AD5">
      <w:r>
        <w:separator/>
      </w:r>
    </w:p>
  </w:footnote>
  <w:footnote w:type="continuationSeparator" w:id="0">
    <w:p w:rsidR="00D50EFF" w:rsidRDefault="00D50EFF" w:rsidP="009C4A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784"/>
    <w:rsid w:val="00052685"/>
    <w:rsid w:val="000722FA"/>
    <w:rsid w:val="00093774"/>
    <w:rsid w:val="00120971"/>
    <w:rsid w:val="00187F45"/>
    <w:rsid w:val="001E7E68"/>
    <w:rsid w:val="0025227F"/>
    <w:rsid w:val="002F7A43"/>
    <w:rsid w:val="003421B9"/>
    <w:rsid w:val="0039253F"/>
    <w:rsid w:val="00397ED5"/>
    <w:rsid w:val="003B2B71"/>
    <w:rsid w:val="00407351"/>
    <w:rsid w:val="00475448"/>
    <w:rsid w:val="004B1FB9"/>
    <w:rsid w:val="00502BB7"/>
    <w:rsid w:val="005D05D8"/>
    <w:rsid w:val="0063578C"/>
    <w:rsid w:val="006524B8"/>
    <w:rsid w:val="00655784"/>
    <w:rsid w:val="006D2A52"/>
    <w:rsid w:val="00791601"/>
    <w:rsid w:val="007D0533"/>
    <w:rsid w:val="00835F3C"/>
    <w:rsid w:val="008A2A5D"/>
    <w:rsid w:val="009A1C52"/>
    <w:rsid w:val="009C4AD5"/>
    <w:rsid w:val="00A366D6"/>
    <w:rsid w:val="00AB21CF"/>
    <w:rsid w:val="00B1194E"/>
    <w:rsid w:val="00B705B4"/>
    <w:rsid w:val="00BD2937"/>
    <w:rsid w:val="00CB0B4C"/>
    <w:rsid w:val="00CC644C"/>
    <w:rsid w:val="00D41816"/>
    <w:rsid w:val="00D50EFF"/>
    <w:rsid w:val="00DE2F40"/>
    <w:rsid w:val="00E53E8D"/>
    <w:rsid w:val="00E77FDC"/>
    <w:rsid w:val="00EA7F32"/>
    <w:rsid w:val="00EE481C"/>
    <w:rsid w:val="00FC43BC"/>
    <w:rsid w:val="00FD59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55784"/>
    <w:rPr>
      <w:color w:val="0000FF"/>
      <w:u w:val="single"/>
    </w:rPr>
  </w:style>
  <w:style w:type="paragraph" w:styleId="Web">
    <w:name w:val="Normal (Web)"/>
    <w:basedOn w:val="a"/>
    <w:uiPriority w:val="99"/>
    <w:semiHidden/>
    <w:unhideWhenUsed/>
    <w:rsid w:val="00655784"/>
    <w:pPr>
      <w:widowControl/>
      <w:spacing w:after="336"/>
      <w:ind w:firstLine="480"/>
    </w:pPr>
    <w:rPr>
      <w:rFonts w:ascii="ＭＳ Ｐゴシック" w:eastAsia="ＭＳ Ｐゴシック" w:hAnsi="ＭＳ Ｐゴシック" w:cs="ＭＳ Ｐゴシック"/>
      <w:kern w:val="0"/>
      <w:sz w:val="24"/>
      <w:szCs w:val="24"/>
    </w:rPr>
  </w:style>
  <w:style w:type="paragraph" w:customStyle="1" w:styleId="1">
    <w:name w:val="図表番号1"/>
    <w:basedOn w:val="a"/>
    <w:rsid w:val="00655784"/>
    <w:pPr>
      <w:widowControl/>
      <w:spacing w:after="336"/>
      <w:jc w:val="center"/>
    </w:pPr>
    <w:rPr>
      <w:rFonts w:ascii="ＭＳ Ｐゴシック" w:eastAsia="ＭＳ Ｐゴシック" w:hAnsi="ＭＳ Ｐゴシック" w:cs="ＭＳ Ｐゴシック"/>
      <w:b/>
      <w:bCs/>
      <w:kern w:val="0"/>
      <w:sz w:val="23"/>
      <w:szCs w:val="23"/>
    </w:rPr>
  </w:style>
  <w:style w:type="paragraph" w:customStyle="1" w:styleId="figure">
    <w:name w:val="figure"/>
    <w:basedOn w:val="a"/>
    <w:rsid w:val="00655784"/>
    <w:pPr>
      <w:widowControl/>
      <w:spacing w:after="336"/>
      <w:ind w:firstLine="480"/>
      <w:jc w:val="center"/>
    </w:pPr>
    <w:rPr>
      <w:rFonts w:ascii="ＭＳ Ｐゴシック" w:eastAsia="ＭＳ Ｐゴシック" w:hAnsi="ＭＳ Ｐゴシック" w:cs="ＭＳ Ｐゴシック"/>
      <w:kern w:val="0"/>
      <w:sz w:val="24"/>
      <w:szCs w:val="24"/>
    </w:rPr>
  </w:style>
  <w:style w:type="paragraph" w:customStyle="1" w:styleId="table">
    <w:name w:val="table"/>
    <w:basedOn w:val="a"/>
    <w:rsid w:val="00655784"/>
    <w:pPr>
      <w:widowControl/>
      <w:spacing w:after="336"/>
      <w:ind w:firstLine="480"/>
      <w:jc w:val="center"/>
    </w:pPr>
    <w:rPr>
      <w:rFonts w:ascii="ＭＳ Ｐゴシック" w:eastAsia="ＭＳ Ｐゴシック" w:hAnsi="ＭＳ Ｐゴシック" w:cs="ＭＳ Ｐゴシック"/>
      <w:kern w:val="0"/>
      <w:sz w:val="24"/>
      <w:szCs w:val="24"/>
    </w:rPr>
  </w:style>
  <w:style w:type="paragraph" w:styleId="a4">
    <w:name w:val="Balloon Text"/>
    <w:basedOn w:val="a"/>
    <w:link w:val="a5"/>
    <w:uiPriority w:val="99"/>
    <w:semiHidden/>
    <w:unhideWhenUsed/>
    <w:rsid w:val="00655784"/>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55784"/>
    <w:rPr>
      <w:rFonts w:asciiTheme="majorHAnsi" w:eastAsiaTheme="majorEastAsia" w:hAnsiTheme="majorHAnsi" w:cstheme="majorBidi"/>
      <w:sz w:val="18"/>
      <w:szCs w:val="18"/>
    </w:rPr>
  </w:style>
  <w:style w:type="paragraph" w:styleId="a6">
    <w:name w:val="header"/>
    <w:basedOn w:val="a"/>
    <w:link w:val="a7"/>
    <w:uiPriority w:val="99"/>
    <w:unhideWhenUsed/>
    <w:rsid w:val="009C4AD5"/>
    <w:pPr>
      <w:tabs>
        <w:tab w:val="center" w:pos="4252"/>
        <w:tab w:val="right" w:pos="8504"/>
      </w:tabs>
      <w:snapToGrid w:val="0"/>
    </w:pPr>
  </w:style>
  <w:style w:type="character" w:customStyle="1" w:styleId="a7">
    <w:name w:val="ヘッダー (文字)"/>
    <w:basedOn w:val="a0"/>
    <w:link w:val="a6"/>
    <w:uiPriority w:val="99"/>
    <w:rsid w:val="009C4AD5"/>
  </w:style>
  <w:style w:type="paragraph" w:styleId="a8">
    <w:name w:val="footer"/>
    <w:basedOn w:val="a"/>
    <w:link w:val="a9"/>
    <w:uiPriority w:val="99"/>
    <w:unhideWhenUsed/>
    <w:rsid w:val="009C4AD5"/>
    <w:pPr>
      <w:tabs>
        <w:tab w:val="center" w:pos="4252"/>
        <w:tab w:val="right" w:pos="8504"/>
      </w:tabs>
      <w:snapToGrid w:val="0"/>
    </w:pPr>
  </w:style>
  <w:style w:type="character" w:customStyle="1" w:styleId="a9">
    <w:name w:val="フッター (文字)"/>
    <w:basedOn w:val="a0"/>
    <w:link w:val="a8"/>
    <w:uiPriority w:val="99"/>
    <w:rsid w:val="009C4AD5"/>
  </w:style>
  <w:style w:type="character" w:styleId="aa">
    <w:name w:val="annotation reference"/>
    <w:basedOn w:val="a0"/>
    <w:uiPriority w:val="99"/>
    <w:semiHidden/>
    <w:unhideWhenUsed/>
    <w:rsid w:val="00CB0B4C"/>
    <w:rPr>
      <w:sz w:val="18"/>
      <w:szCs w:val="18"/>
    </w:rPr>
  </w:style>
  <w:style w:type="paragraph" w:styleId="ab">
    <w:name w:val="annotation text"/>
    <w:basedOn w:val="a"/>
    <w:link w:val="ac"/>
    <w:uiPriority w:val="99"/>
    <w:semiHidden/>
    <w:unhideWhenUsed/>
    <w:rsid w:val="00CB0B4C"/>
    <w:pPr>
      <w:jc w:val="left"/>
    </w:pPr>
  </w:style>
  <w:style w:type="character" w:customStyle="1" w:styleId="ac">
    <w:name w:val="コメント文字列 (文字)"/>
    <w:basedOn w:val="a0"/>
    <w:link w:val="ab"/>
    <w:uiPriority w:val="99"/>
    <w:semiHidden/>
    <w:rsid w:val="00CB0B4C"/>
  </w:style>
  <w:style w:type="paragraph" w:styleId="ad">
    <w:name w:val="annotation subject"/>
    <w:basedOn w:val="ab"/>
    <w:next w:val="ab"/>
    <w:link w:val="ae"/>
    <w:uiPriority w:val="99"/>
    <w:semiHidden/>
    <w:unhideWhenUsed/>
    <w:rsid w:val="00CB0B4C"/>
    <w:rPr>
      <w:b/>
      <w:bCs/>
    </w:rPr>
  </w:style>
  <w:style w:type="character" w:customStyle="1" w:styleId="ae">
    <w:name w:val="コメント内容 (文字)"/>
    <w:basedOn w:val="ac"/>
    <w:link w:val="ad"/>
    <w:uiPriority w:val="99"/>
    <w:semiHidden/>
    <w:rsid w:val="00CB0B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55784"/>
    <w:rPr>
      <w:color w:val="0000FF"/>
      <w:u w:val="single"/>
    </w:rPr>
  </w:style>
  <w:style w:type="paragraph" w:styleId="Web">
    <w:name w:val="Normal (Web)"/>
    <w:basedOn w:val="a"/>
    <w:uiPriority w:val="99"/>
    <w:semiHidden/>
    <w:unhideWhenUsed/>
    <w:rsid w:val="00655784"/>
    <w:pPr>
      <w:widowControl/>
      <w:spacing w:after="336"/>
      <w:ind w:firstLine="480"/>
    </w:pPr>
    <w:rPr>
      <w:rFonts w:ascii="ＭＳ Ｐゴシック" w:eastAsia="ＭＳ Ｐゴシック" w:hAnsi="ＭＳ Ｐゴシック" w:cs="ＭＳ Ｐゴシック"/>
      <w:kern w:val="0"/>
      <w:sz w:val="24"/>
      <w:szCs w:val="24"/>
    </w:rPr>
  </w:style>
  <w:style w:type="paragraph" w:customStyle="1" w:styleId="1">
    <w:name w:val="図表番号1"/>
    <w:basedOn w:val="a"/>
    <w:rsid w:val="00655784"/>
    <w:pPr>
      <w:widowControl/>
      <w:spacing w:after="336"/>
      <w:jc w:val="center"/>
    </w:pPr>
    <w:rPr>
      <w:rFonts w:ascii="ＭＳ Ｐゴシック" w:eastAsia="ＭＳ Ｐゴシック" w:hAnsi="ＭＳ Ｐゴシック" w:cs="ＭＳ Ｐゴシック"/>
      <w:b/>
      <w:bCs/>
      <w:kern w:val="0"/>
      <w:sz w:val="23"/>
      <w:szCs w:val="23"/>
    </w:rPr>
  </w:style>
  <w:style w:type="paragraph" w:customStyle="1" w:styleId="figure">
    <w:name w:val="figure"/>
    <w:basedOn w:val="a"/>
    <w:rsid w:val="00655784"/>
    <w:pPr>
      <w:widowControl/>
      <w:spacing w:after="336"/>
      <w:ind w:firstLine="480"/>
      <w:jc w:val="center"/>
    </w:pPr>
    <w:rPr>
      <w:rFonts w:ascii="ＭＳ Ｐゴシック" w:eastAsia="ＭＳ Ｐゴシック" w:hAnsi="ＭＳ Ｐゴシック" w:cs="ＭＳ Ｐゴシック"/>
      <w:kern w:val="0"/>
      <w:sz w:val="24"/>
      <w:szCs w:val="24"/>
    </w:rPr>
  </w:style>
  <w:style w:type="paragraph" w:customStyle="1" w:styleId="table">
    <w:name w:val="table"/>
    <w:basedOn w:val="a"/>
    <w:rsid w:val="00655784"/>
    <w:pPr>
      <w:widowControl/>
      <w:spacing w:after="336"/>
      <w:ind w:firstLine="480"/>
      <w:jc w:val="center"/>
    </w:pPr>
    <w:rPr>
      <w:rFonts w:ascii="ＭＳ Ｐゴシック" w:eastAsia="ＭＳ Ｐゴシック" w:hAnsi="ＭＳ Ｐゴシック" w:cs="ＭＳ Ｐゴシック"/>
      <w:kern w:val="0"/>
      <w:sz w:val="24"/>
      <w:szCs w:val="24"/>
    </w:rPr>
  </w:style>
  <w:style w:type="paragraph" w:styleId="a4">
    <w:name w:val="Balloon Text"/>
    <w:basedOn w:val="a"/>
    <w:link w:val="a5"/>
    <w:uiPriority w:val="99"/>
    <w:semiHidden/>
    <w:unhideWhenUsed/>
    <w:rsid w:val="00655784"/>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55784"/>
    <w:rPr>
      <w:rFonts w:asciiTheme="majorHAnsi" w:eastAsiaTheme="majorEastAsia" w:hAnsiTheme="majorHAnsi" w:cstheme="majorBidi"/>
      <w:sz w:val="18"/>
      <w:szCs w:val="18"/>
    </w:rPr>
  </w:style>
  <w:style w:type="paragraph" w:styleId="a6">
    <w:name w:val="header"/>
    <w:basedOn w:val="a"/>
    <w:link w:val="a7"/>
    <w:uiPriority w:val="99"/>
    <w:unhideWhenUsed/>
    <w:rsid w:val="009C4AD5"/>
    <w:pPr>
      <w:tabs>
        <w:tab w:val="center" w:pos="4252"/>
        <w:tab w:val="right" w:pos="8504"/>
      </w:tabs>
      <w:snapToGrid w:val="0"/>
    </w:pPr>
  </w:style>
  <w:style w:type="character" w:customStyle="1" w:styleId="a7">
    <w:name w:val="ヘッダー (文字)"/>
    <w:basedOn w:val="a0"/>
    <w:link w:val="a6"/>
    <w:uiPriority w:val="99"/>
    <w:rsid w:val="009C4AD5"/>
  </w:style>
  <w:style w:type="paragraph" w:styleId="a8">
    <w:name w:val="footer"/>
    <w:basedOn w:val="a"/>
    <w:link w:val="a9"/>
    <w:uiPriority w:val="99"/>
    <w:unhideWhenUsed/>
    <w:rsid w:val="009C4AD5"/>
    <w:pPr>
      <w:tabs>
        <w:tab w:val="center" w:pos="4252"/>
        <w:tab w:val="right" w:pos="8504"/>
      </w:tabs>
      <w:snapToGrid w:val="0"/>
    </w:pPr>
  </w:style>
  <w:style w:type="character" w:customStyle="1" w:styleId="a9">
    <w:name w:val="フッター (文字)"/>
    <w:basedOn w:val="a0"/>
    <w:link w:val="a8"/>
    <w:uiPriority w:val="99"/>
    <w:rsid w:val="009C4AD5"/>
  </w:style>
  <w:style w:type="character" w:styleId="aa">
    <w:name w:val="annotation reference"/>
    <w:basedOn w:val="a0"/>
    <w:uiPriority w:val="99"/>
    <w:semiHidden/>
    <w:unhideWhenUsed/>
    <w:rsid w:val="00CB0B4C"/>
    <w:rPr>
      <w:sz w:val="18"/>
      <w:szCs w:val="18"/>
    </w:rPr>
  </w:style>
  <w:style w:type="paragraph" w:styleId="ab">
    <w:name w:val="annotation text"/>
    <w:basedOn w:val="a"/>
    <w:link w:val="ac"/>
    <w:uiPriority w:val="99"/>
    <w:semiHidden/>
    <w:unhideWhenUsed/>
    <w:rsid w:val="00CB0B4C"/>
    <w:pPr>
      <w:jc w:val="left"/>
    </w:pPr>
  </w:style>
  <w:style w:type="character" w:customStyle="1" w:styleId="ac">
    <w:name w:val="コメント文字列 (文字)"/>
    <w:basedOn w:val="a0"/>
    <w:link w:val="ab"/>
    <w:uiPriority w:val="99"/>
    <w:semiHidden/>
    <w:rsid w:val="00CB0B4C"/>
  </w:style>
  <w:style w:type="paragraph" w:styleId="ad">
    <w:name w:val="annotation subject"/>
    <w:basedOn w:val="ab"/>
    <w:next w:val="ab"/>
    <w:link w:val="ae"/>
    <w:uiPriority w:val="99"/>
    <w:semiHidden/>
    <w:unhideWhenUsed/>
    <w:rsid w:val="00CB0B4C"/>
    <w:rPr>
      <w:b/>
      <w:bCs/>
    </w:rPr>
  </w:style>
  <w:style w:type="character" w:customStyle="1" w:styleId="ae">
    <w:name w:val="コメント内容 (文字)"/>
    <w:basedOn w:val="ac"/>
    <w:link w:val="ad"/>
    <w:uiPriority w:val="99"/>
    <w:semiHidden/>
    <w:rsid w:val="00CB0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675768">
      <w:bodyDiv w:val="1"/>
      <w:marLeft w:val="0"/>
      <w:marRight w:val="0"/>
      <w:marTop w:val="0"/>
      <w:marBottom w:val="0"/>
      <w:divBdr>
        <w:top w:val="none" w:sz="0" w:space="0" w:color="auto"/>
        <w:left w:val="none" w:sz="0" w:space="0" w:color="auto"/>
        <w:bottom w:val="none" w:sz="0" w:space="0" w:color="auto"/>
        <w:right w:val="none" w:sz="0" w:space="0" w:color="auto"/>
      </w:divBdr>
      <w:divsChild>
        <w:div w:id="543639444">
          <w:marLeft w:val="0"/>
          <w:marRight w:val="0"/>
          <w:marTop w:val="0"/>
          <w:marBottom w:val="0"/>
          <w:divBdr>
            <w:top w:val="none" w:sz="0" w:space="0" w:color="auto"/>
            <w:left w:val="none" w:sz="0" w:space="0" w:color="auto"/>
            <w:bottom w:val="none" w:sz="0" w:space="0" w:color="auto"/>
            <w:right w:val="none" w:sz="0" w:space="0" w:color="auto"/>
          </w:divBdr>
        </w:div>
      </w:divsChild>
    </w:div>
    <w:div w:id="648362509">
      <w:bodyDiv w:val="1"/>
      <w:marLeft w:val="0"/>
      <w:marRight w:val="0"/>
      <w:marTop w:val="0"/>
      <w:marBottom w:val="0"/>
      <w:divBdr>
        <w:top w:val="none" w:sz="0" w:space="0" w:color="auto"/>
        <w:left w:val="none" w:sz="0" w:space="0" w:color="auto"/>
        <w:bottom w:val="none" w:sz="0" w:space="0" w:color="auto"/>
        <w:right w:val="none" w:sz="0" w:space="0" w:color="auto"/>
      </w:divBdr>
      <w:divsChild>
        <w:div w:id="1068456487">
          <w:marLeft w:val="0"/>
          <w:marRight w:val="0"/>
          <w:marTop w:val="0"/>
          <w:marBottom w:val="0"/>
          <w:divBdr>
            <w:top w:val="none" w:sz="0" w:space="0" w:color="auto"/>
            <w:left w:val="none" w:sz="0" w:space="0" w:color="auto"/>
            <w:bottom w:val="none" w:sz="0" w:space="0" w:color="auto"/>
            <w:right w:val="none" w:sz="0" w:space="0" w:color="auto"/>
          </w:divBdr>
        </w:div>
      </w:divsChild>
    </w:div>
    <w:div w:id="860047394">
      <w:bodyDiv w:val="1"/>
      <w:marLeft w:val="0"/>
      <w:marRight w:val="0"/>
      <w:marTop w:val="0"/>
      <w:marBottom w:val="0"/>
      <w:divBdr>
        <w:top w:val="none" w:sz="0" w:space="0" w:color="auto"/>
        <w:left w:val="none" w:sz="0" w:space="0" w:color="auto"/>
        <w:bottom w:val="none" w:sz="0" w:space="0" w:color="auto"/>
        <w:right w:val="none" w:sz="0" w:space="0" w:color="auto"/>
      </w:divBdr>
      <w:divsChild>
        <w:div w:id="1751461752">
          <w:marLeft w:val="0"/>
          <w:marRight w:val="0"/>
          <w:marTop w:val="0"/>
          <w:marBottom w:val="0"/>
          <w:divBdr>
            <w:top w:val="none" w:sz="0" w:space="0" w:color="auto"/>
            <w:left w:val="none" w:sz="0" w:space="0" w:color="auto"/>
            <w:bottom w:val="none" w:sz="0" w:space="0" w:color="auto"/>
            <w:right w:val="none" w:sz="0" w:space="0" w:color="auto"/>
          </w:divBdr>
        </w:div>
      </w:divsChild>
    </w:div>
    <w:div w:id="1121458130">
      <w:bodyDiv w:val="1"/>
      <w:marLeft w:val="0"/>
      <w:marRight w:val="0"/>
      <w:marTop w:val="0"/>
      <w:marBottom w:val="0"/>
      <w:divBdr>
        <w:top w:val="none" w:sz="0" w:space="0" w:color="auto"/>
        <w:left w:val="none" w:sz="0" w:space="0" w:color="auto"/>
        <w:bottom w:val="none" w:sz="0" w:space="0" w:color="auto"/>
        <w:right w:val="none" w:sz="0" w:space="0" w:color="auto"/>
      </w:divBdr>
      <w:divsChild>
        <w:div w:id="1842886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025D57-CECD-4DEF-96EE-2C5C7B12838E}"/>
</file>

<file path=customXml/itemProps2.xml><?xml version="1.0" encoding="utf-8"?>
<ds:datastoreItem xmlns:ds="http://schemas.openxmlformats.org/officeDocument/2006/customXml" ds:itemID="{04032A47-E7B2-4BF8-88D5-C9EBFAF9BABC}"/>
</file>

<file path=customXml/itemProps3.xml><?xml version="1.0" encoding="utf-8"?>
<ds:datastoreItem xmlns:ds="http://schemas.openxmlformats.org/officeDocument/2006/customXml" ds:itemID="{847167D0-AB10-4FC9-BE3B-50DAF77F1552}"/>
</file>

<file path=customXml/itemProps4.xml><?xml version="1.0" encoding="utf-8"?>
<ds:datastoreItem xmlns:ds="http://schemas.openxmlformats.org/officeDocument/2006/customXml" ds:itemID="{89EB8F58-E638-470E-BD8D-791999F8F165}"/>
</file>

<file path=docProps/app.xml><?xml version="1.0" encoding="utf-8"?>
<Properties xmlns="http://schemas.openxmlformats.org/officeDocument/2006/extended-properties" xmlns:vt="http://schemas.openxmlformats.org/officeDocument/2006/docPropsVTypes">
  <Template>Normal.dotm</Template>
  <TotalTime>18</TotalTime>
  <Pages>1</Pages>
  <Words>484</Words>
  <Characters>2764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maintenance</dc:creator>
  <cp:lastModifiedBy>maintenance</cp:lastModifiedBy>
  <cp:revision>5</cp:revision>
  <cp:lastPrinted>2014-04-14T10:59:00Z</cp:lastPrinted>
  <dcterms:created xsi:type="dcterms:W3CDTF">2014-04-14T01:11:00Z</dcterms:created>
  <dcterms:modified xsi:type="dcterms:W3CDTF">2014-04-14T11:13:00Z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