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463EF5" w14:textId="47693B18" w:rsidR="00666B2E" w:rsidRPr="0088530D" w:rsidRDefault="00666B2E" w:rsidP="00124958">
      <w:pPr>
        <w:jc w:val="both"/>
        <w:rPr>
          <w:b/>
          <w:lang w:val="es-AR"/>
        </w:rPr>
      </w:pPr>
      <w:r w:rsidRPr="0088530D">
        <w:rPr>
          <w:b/>
          <w:bCs/>
          <w:noProof/>
          <w:lang w:val="es-AR" w:eastAsia="es-AR"/>
        </w:rPr>
        <w:drawing>
          <wp:anchor distT="0" distB="0" distL="114300" distR="114300" simplePos="0" relativeHeight="251658241" behindDoc="0" locked="0" layoutInCell="1" allowOverlap="1" wp14:anchorId="3AA21896" wp14:editId="5EA37EBF">
            <wp:simplePos x="0" y="0"/>
            <wp:positionH relativeFrom="margin">
              <wp:align>left</wp:align>
            </wp:positionH>
            <wp:positionV relativeFrom="paragraph">
              <wp:posOffset>-450000</wp:posOffset>
            </wp:positionV>
            <wp:extent cx="2167200" cy="942897"/>
            <wp:effectExtent l="0" t="0" r="0" b="0"/>
            <wp:wrapNone/>
            <wp:docPr id="1703879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879678" name=""/>
                    <pic:cNvPicPr/>
                  </pic:nvPicPr>
                  <pic:blipFill>
                    <a:blip r:embed="rId11"/>
                    <a:stretch>
                      <a:fillRect/>
                    </a:stretch>
                  </pic:blipFill>
                  <pic:spPr>
                    <a:xfrm>
                      <a:off x="0" y="0"/>
                      <a:ext cx="2167200" cy="942897"/>
                    </a:xfrm>
                    <a:prstGeom prst="rect">
                      <a:avLst/>
                    </a:prstGeom>
                  </pic:spPr>
                </pic:pic>
              </a:graphicData>
            </a:graphic>
            <wp14:sizeRelH relativeFrom="page">
              <wp14:pctWidth>0</wp14:pctWidth>
            </wp14:sizeRelH>
            <wp14:sizeRelV relativeFrom="page">
              <wp14:pctHeight>0</wp14:pctHeight>
            </wp14:sizeRelV>
          </wp:anchor>
        </w:drawing>
      </w:r>
      <w:r w:rsidRPr="0088530D">
        <w:rPr>
          <w:b/>
          <w:noProof/>
          <w:lang w:val="es-AR" w:eastAsia="es-AR"/>
        </w:rPr>
        <w:drawing>
          <wp:anchor distT="0" distB="0" distL="114300" distR="114300" simplePos="0" relativeHeight="251658240" behindDoc="0" locked="0" layoutInCell="1" allowOverlap="1" wp14:anchorId="7C70DCFF" wp14:editId="475B5074">
            <wp:simplePos x="0" y="0"/>
            <wp:positionH relativeFrom="margin">
              <wp:align>right</wp:align>
            </wp:positionH>
            <wp:positionV relativeFrom="paragraph">
              <wp:posOffset>-374015</wp:posOffset>
            </wp:positionV>
            <wp:extent cx="1216152" cy="657149"/>
            <wp:effectExtent l="0" t="0" r="3175" b="0"/>
            <wp:wrapNone/>
            <wp:docPr id="1997452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452976" name="Picture 1997452976"/>
                    <pic:cNvPicPr/>
                  </pic:nvPicPr>
                  <pic:blipFill>
                    <a:blip r:embed="rId12"/>
                    <a:stretch>
                      <a:fillRect/>
                    </a:stretch>
                  </pic:blipFill>
                  <pic:spPr>
                    <a:xfrm>
                      <a:off x="0" y="0"/>
                      <a:ext cx="1216152" cy="657149"/>
                    </a:xfrm>
                    <a:prstGeom prst="rect">
                      <a:avLst/>
                    </a:prstGeom>
                  </pic:spPr>
                </pic:pic>
              </a:graphicData>
            </a:graphic>
            <wp14:sizeRelH relativeFrom="page">
              <wp14:pctWidth>0</wp14:pctWidth>
            </wp14:sizeRelH>
            <wp14:sizeRelV relativeFrom="page">
              <wp14:pctHeight>0</wp14:pctHeight>
            </wp14:sizeRelV>
          </wp:anchor>
        </w:drawing>
      </w:r>
    </w:p>
    <w:p w14:paraId="0637A78B" w14:textId="7143E14C" w:rsidR="00923167" w:rsidRPr="0088530D" w:rsidRDefault="00923167" w:rsidP="00124958">
      <w:pPr>
        <w:jc w:val="both"/>
        <w:rPr>
          <w:b/>
          <w:lang w:val="es-AR"/>
        </w:rPr>
      </w:pPr>
    </w:p>
    <w:p w14:paraId="10CE7C45" w14:textId="77777777" w:rsidR="00B41B13" w:rsidRDefault="00EB086E" w:rsidP="00B41B13">
      <w:pPr>
        <w:jc w:val="right"/>
        <w:rPr>
          <w:b/>
          <w:lang w:val="es-AR"/>
        </w:rPr>
      </w:pPr>
      <w:r w:rsidRPr="0088530D">
        <w:rPr>
          <w:b/>
          <w:lang w:val="es-AR"/>
        </w:rPr>
        <w:t>Resumen Ejecutivo</w:t>
      </w:r>
      <w:r w:rsidR="00124958" w:rsidRPr="0088530D">
        <w:rPr>
          <w:b/>
          <w:lang w:val="es-AR"/>
        </w:rPr>
        <w:t xml:space="preserve"> </w:t>
      </w:r>
    </w:p>
    <w:p w14:paraId="60819F46" w14:textId="1213666C" w:rsidR="002616A3" w:rsidRPr="0088530D" w:rsidRDefault="00B41B13" w:rsidP="00B41B13">
      <w:pPr>
        <w:jc w:val="right"/>
        <w:rPr>
          <w:b/>
          <w:lang w:val="es-AR"/>
        </w:rPr>
      </w:pPr>
      <w:r>
        <w:rPr>
          <w:b/>
          <w:lang w:val="es-AR"/>
        </w:rPr>
        <w:t>C</w:t>
      </w:r>
      <w:r w:rsidR="00124958" w:rsidRPr="0088530D">
        <w:rPr>
          <w:b/>
          <w:lang w:val="es-AR"/>
        </w:rPr>
        <w:t xml:space="preserve">aso </w:t>
      </w:r>
      <w:r w:rsidR="0005115B" w:rsidRPr="0088530D">
        <w:rPr>
          <w:b/>
          <w:lang w:val="es-AR"/>
        </w:rPr>
        <w:t xml:space="preserve">de </w:t>
      </w:r>
      <w:r>
        <w:rPr>
          <w:b/>
          <w:lang w:val="es-AR"/>
        </w:rPr>
        <w:t>T</w:t>
      </w:r>
      <w:r w:rsidR="0005115B" w:rsidRPr="0088530D">
        <w:rPr>
          <w:b/>
          <w:lang w:val="es-AR"/>
        </w:rPr>
        <w:t xml:space="preserve">ortura de </w:t>
      </w:r>
      <w:r w:rsidR="00124958" w:rsidRPr="0088530D">
        <w:rPr>
          <w:b/>
          <w:lang w:val="es-AR"/>
        </w:rPr>
        <w:t>William Vargas González</w:t>
      </w:r>
    </w:p>
    <w:p w14:paraId="7D9714D5" w14:textId="4449FB3F" w:rsidR="00B41B13" w:rsidRPr="00B41B13" w:rsidRDefault="00B41B13" w:rsidP="00B41B13">
      <w:pPr>
        <w:jc w:val="right"/>
        <w:rPr>
          <w:lang w:val="es-AR"/>
        </w:rPr>
      </w:pPr>
      <w:r w:rsidRPr="00B41B13">
        <w:rPr>
          <w:lang w:val="es-AR"/>
        </w:rPr>
        <w:t>Mendoza</w:t>
      </w:r>
      <w:r>
        <w:rPr>
          <w:lang w:val="es-AR"/>
        </w:rPr>
        <w:t>, Argentina,</w:t>
      </w:r>
      <w:r w:rsidRPr="00B41B13">
        <w:rPr>
          <w:lang w:val="es-AR"/>
        </w:rPr>
        <w:t xml:space="preserve"> 13 de Octubre de 2025</w:t>
      </w:r>
    </w:p>
    <w:p w14:paraId="3FBA27BD" w14:textId="77777777" w:rsidR="00B41B13" w:rsidRDefault="00B41B13" w:rsidP="00B41B13">
      <w:pPr>
        <w:spacing w:after="120"/>
        <w:jc w:val="both"/>
        <w:rPr>
          <w:b/>
          <w:lang w:val="es-AR"/>
        </w:rPr>
      </w:pPr>
    </w:p>
    <w:p w14:paraId="6225819F" w14:textId="65386651" w:rsidR="0088530D" w:rsidRPr="0088530D" w:rsidRDefault="0088530D" w:rsidP="00B41B13">
      <w:pPr>
        <w:spacing w:after="120"/>
        <w:jc w:val="both"/>
        <w:rPr>
          <w:b/>
          <w:lang w:val="es-AR"/>
        </w:rPr>
      </w:pPr>
      <w:r w:rsidRPr="0088530D">
        <w:rPr>
          <w:b/>
          <w:lang w:val="es-AR"/>
        </w:rPr>
        <w:t>Sr. Jorge Contesse</w:t>
      </w:r>
    </w:p>
    <w:p w14:paraId="7F08EFDF" w14:textId="25F32B28" w:rsidR="0088530D" w:rsidRPr="0088530D" w:rsidRDefault="0088530D" w:rsidP="00B41B13">
      <w:pPr>
        <w:spacing w:after="120"/>
        <w:jc w:val="both"/>
        <w:rPr>
          <w:b/>
          <w:lang w:val="es-AR"/>
        </w:rPr>
      </w:pPr>
      <w:r w:rsidRPr="0088530D">
        <w:rPr>
          <w:b/>
          <w:lang w:val="es-AR"/>
        </w:rPr>
        <w:t>Comité contra la Tortura</w:t>
      </w:r>
    </w:p>
    <w:p w14:paraId="7CCB75F1" w14:textId="5B37F98D" w:rsidR="0088530D" w:rsidRPr="0088530D" w:rsidRDefault="0088530D" w:rsidP="00B41B13">
      <w:pPr>
        <w:spacing w:after="120"/>
        <w:jc w:val="both"/>
        <w:rPr>
          <w:b/>
          <w:lang w:val="es-AR"/>
        </w:rPr>
      </w:pPr>
      <w:r w:rsidRPr="0088530D">
        <w:rPr>
          <w:b/>
          <w:lang w:val="es-AR"/>
        </w:rPr>
        <w:t>Naciones Unidas</w:t>
      </w:r>
    </w:p>
    <w:p w14:paraId="58A5E68D" w14:textId="6C0C4191" w:rsidR="00B41B13" w:rsidRPr="00B41B13" w:rsidRDefault="00B41B13" w:rsidP="00B41B13">
      <w:pPr>
        <w:spacing w:after="120"/>
        <w:jc w:val="both"/>
        <w:rPr>
          <w:b/>
          <w:u w:val="single"/>
          <w:lang w:val="es-AR"/>
        </w:rPr>
      </w:pPr>
      <w:r w:rsidRPr="00B41B13">
        <w:rPr>
          <w:b/>
          <w:u w:val="single"/>
          <w:lang w:val="es-AR"/>
        </w:rPr>
        <w:t>S</w:t>
      </w:r>
      <w:r w:rsidRPr="00B41B13">
        <w:rPr>
          <w:b/>
          <w:u w:val="single"/>
          <w:lang w:val="es-AR"/>
        </w:rPr>
        <w:tab/>
        <w:t>/</w:t>
      </w:r>
      <w:r w:rsidRPr="00B41B13">
        <w:rPr>
          <w:b/>
          <w:u w:val="single"/>
          <w:lang w:val="es-AR"/>
        </w:rPr>
        <w:tab/>
        <w:t>D</w:t>
      </w:r>
    </w:p>
    <w:p w14:paraId="2F3A22D6" w14:textId="77777777" w:rsidR="00B41B13" w:rsidRDefault="00B41B13" w:rsidP="00124958">
      <w:pPr>
        <w:jc w:val="both"/>
        <w:rPr>
          <w:lang w:val="es-AR"/>
        </w:rPr>
      </w:pPr>
    </w:p>
    <w:p w14:paraId="6B29C134" w14:textId="13CCB4A0" w:rsidR="0088530D" w:rsidRDefault="00B41B13" w:rsidP="00124958">
      <w:pPr>
        <w:jc w:val="both"/>
        <w:rPr>
          <w:lang w:val="es-AR"/>
        </w:rPr>
      </w:pPr>
      <w:r>
        <w:rPr>
          <w:lang w:val="es-AR"/>
        </w:rPr>
        <w:t xml:space="preserve">De nuestra mayor consideración: </w:t>
      </w:r>
    </w:p>
    <w:p w14:paraId="67C81AF1" w14:textId="1F51E415" w:rsidR="00124958" w:rsidRPr="0088530D" w:rsidRDefault="00124958" w:rsidP="00124958">
      <w:pPr>
        <w:jc w:val="both"/>
        <w:rPr>
          <w:lang w:val="es-AR"/>
        </w:rPr>
      </w:pPr>
      <w:r w:rsidRPr="0088530D">
        <w:rPr>
          <w:lang w:val="es-AR"/>
        </w:rPr>
        <w:t xml:space="preserve">La Asociación </w:t>
      </w:r>
      <w:proofErr w:type="spellStart"/>
      <w:r w:rsidRPr="0088530D">
        <w:rPr>
          <w:lang w:val="es-AR"/>
        </w:rPr>
        <w:t>Xumek</w:t>
      </w:r>
      <w:proofErr w:type="spellEnd"/>
      <w:r w:rsidRPr="0088530D">
        <w:rPr>
          <w:lang w:val="es-AR"/>
        </w:rPr>
        <w:t xml:space="preserve"> junto </w:t>
      </w:r>
      <w:r w:rsidR="00666B2E" w:rsidRPr="0088530D">
        <w:rPr>
          <w:lang w:val="es-AR"/>
        </w:rPr>
        <w:t>a</w:t>
      </w:r>
      <w:r w:rsidRPr="0088530D">
        <w:rPr>
          <w:lang w:val="es-AR"/>
        </w:rPr>
        <w:t xml:space="preserve"> la Organización Mundial Contra la Tortura (OMCT) acompañamos la siguiente información relativa a la grave situación de tortura, amenazas, represalias y abandono institucional que ha sufrido y continúa sufriendo el Sr. William Walter Vargas González en la Provincia de Mendoza, Argentina, para su consideración con relación al séptimo informe periódico presentado por el Estado argentino sobre la vigencia de la Convención Contra la Tortura y otros Tratos o Penas Crueles, Inhuman</w:t>
      </w:r>
      <w:r w:rsidR="00F51EDE">
        <w:rPr>
          <w:lang w:val="es-AR"/>
        </w:rPr>
        <w:t>os o Degradantes</w:t>
      </w:r>
      <w:r w:rsidRPr="0088530D">
        <w:rPr>
          <w:lang w:val="es-AR"/>
        </w:rPr>
        <w:t xml:space="preserve">. </w:t>
      </w:r>
    </w:p>
    <w:p w14:paraId="02BE8737" w14:textId="47DDA7B0" w:rsidR="002616A3" w:rsidRPr="0088530D" w:rsidRDefault="00EB086E" w:rsidP="00124958">
      <w:pPr>
        <w:jc w:val="both"/>
        <w:rPr>
          <w:b/>
          <w:lang w:val="es-AR"/>
        </w:rPr>
      </w:pPr>
      <w:r w:rsidRPr="0088530D">
        <w:rPr>
          <w:b/>
          <w:lang w:val="es-AR"/>
        </w:rPr>
        <w:t xml:space="preserve">Antecedentes </w:t>
      </w:r>
      <w:r w:rsidR="0005115B" w:rsidRPr="0088530D">
        <w:rPr>
          <w:b/>
          <w:lang w:val="es-AR"/>
        </w:rPr>
        <w:t xml:space="preserve">de </w:t>
      </w:r>
      <w:r w:rsidR="00601FDF" w:rsidRPr="0088530D">
        <w:rPr>
          <w:b/>
          <w:lang w:val="es-AR"/>
        </w:rPr>
        <w:t xml:space="preserve">Tortura de San Felipe </w:t>
      </w:r>
      <w:r w:rsidRPr="0088530D">
        <w:rPr>
          <w:b/>
          <w:lang w:val="es-AR"/>
        </w:rPr>
        <w:t>(2010</w:t>
      </w:r>
      <w:r w:rsidR="00601FDF" w:rsidRPr="0088530D">
        <w:rPr>
          <w:b/>
          <w:lang w:val="es-AR"/>
        </w:rPr>
        <w:t>)</w:t>
      </w:r>
    </w:p>
    <w:p w14:paraId="6255FF87" w14:textId="455569B2" w:rsidR="000C0D2E" w:rsidRPr="0088530D" w:rsidRDefault="00EB086E" w:rsidP="00124958">
      <w:pPr>
        <w:jc w:val="both"/>
        <w:rPr>
          <w:lang w:val="es-AR"/>
        </w:rPr>
      </w:pPr>
      <w:r w:rsidRPr="0088530D">
        <w:rPr>
          <w:lang w:val="es-AR"/>
        </w:rPr>
        <w:t xml:space="preserve">En junio de 2010, </w:t>
      </w:r>
      <w:r w:rsidR="00601FDF" w:rsidRPr="0088530D">
        <w:rPr>
          <w:lang w:val="es-AR"/>
        </w:rPr>
        <w:t xml:space="preserve">William </w:t>
      </w:r>
      <w:r w:rsidRPr="0088530D">
        <w:rPr>
          <w:lang w:val="es-AR"/>
        </w:rPr>
        <w:t xml:space="preserve">Vargas González fue brutalmente </w:t>
      </w:r>
      <w:r w:rsidR="00601FDF" w:rsidRPr="0088530D">
        <w:rPr>
          <w:lang w:val="es-AR"/>
        </w:rPr>
        <w:t>torturado</w:t>
      </w:r>
      <w:r w:rsidRPr="0088530D">
        <w:rPr>
          <w:lang w:val="es-AR"/>
        </w:rPr>
        <w:t xml:space="preserve"> por funcionarios del Servicio Penitenciario de Mendoza. Los hechos fueron registrados en video y denunciados </w:t>
      </w:r>
      <w:r w:rsidR="00795707" w:rsidRPr="0088530D">
        <w:rPr>
          <w:lang w:val="es-AR"/>
        </w:rPr>
        <w:t xml:space="preserve">por la Asociación </w:t>
      </w:r>
      <w:proofErr w:type="spellStart"/>
      <w:r w:rsidR="00795707" w:rsidRPr="0088530D">
        <w:rPr>
          <w:lang w:val="es-AR"/>
        </w:rPr>
        <w:t>Xumek</w:t>
      </w:r>
      <w:proofErr w:type="spellEnd"/>
      <w:r w:rsidR="00795707" w:rsidRPr="0088530D">
        <w:rPr>
          <w:lang w:val="es-AR"/>
        </w:rPr>
        <w:t xml:space="preserve"> </w:t>
      </w:r>
      <w:r w:rsidRPr="0088530D">
        <w:rPr>
          <w:lang w:val="es-AR"/>
        </w:rPr>
        <w:t>ante el Ministerio Público Fiscal</w:t>
      </w:r>
      <w:r w:rsidR="000C0D2E" w:rsidRPr="0088530D">
        <w:rPr>
          <w:lang w:val="es-AR"/>
        </w:rPr>
        <w:t xml:space="preserve"> lo que derivó en un largo proceso penal signado por dilaciones, irregularidades procesales y desprotección de testigos y víctimas, motivando una presentación ante la </w:t>
      </w:r>
      <w:r w:rsidR="00B146AB" w:rsidRPr="0088530D">
        <w:rPr>
          <w:lang w:val="es-AR"/>
        </w:rPr>
        <w:t>Comisión Interamericana de Derechos Humanos (</w:t>
      </w:r>
      <w:r w:rsidR="000C0D2E" w:rsidRPr="0088530D">
        <w:rPr>
          <w:lang w:val="es-AR"/>
        </w:rPr>
        <w:t>CIDH</w:t>
      </w:r>
      <w:r w:rsidR="00B146AB" w:rsidRPr="0088530D">
        <w:rPr>
          <w:lang w:val="es-AR"/>
        </w:rPr>
        <w:t>)</w:t>
      </w:r>
      <w:r w:rsidR="000C0D2E" w:rsidRPr="0088530D">
        <w:rPr>
          <w:lang w:val="es-AR"/>
        </w:rPr>
        <w:t xml:space="preserve"> que emitió </w:t>
      </w:r>
      <w:r w:rsidR="00666B2E" w:rsidRPr="0088530D">
        <w:rPr>
          <w:lang w:val="es-AR"/>
        </w:rPr>
        <w:t>el</w:t>
      </w:r>
      <w:r w:rsidR="000C0D2E" w:rsidRPr="0088530D">
        <w:rPr>
          <w:lang w:val="es-AR"/>
        </w:rPr>
        <w:t xml:space="preserve"> informe de admisibilidad </w:t>
      </w:r>
      <w:proofErr w:type="spellStart"/>
      <w:r w:rsidR="00795707" w:rsidRPr="0088530D">
        <w:rPr>
          <w:lang w:val="es-AR"/>
        </w:rPr>
        <w:t>N°</w:t>
      </w:r>
      <w:proofErr w:type="spellEnd"/>
      <w:r w:rsidR="00795707" w:rsidRPr="0088530D">
        <w:rPr>
          <w:lang w:val="es-AR"/>
        </w:rPr>
        <w:t xml:space="preserve"> 79/22 en abril de</w:t>
      </w:r>
      <w:r w:rsidR="000C0D2E" w:rsidRPr="0088530D">
        <w:rPr>
          <w:lang w:val="es-AR"/>
        </w:rPr>
        <w:t xml:space="preserve"> 2022.</w:t>
      </w:r>
    </w:p>
    <w:p w14:paraId="1838C0E1" w14:textId="2E83AFA8" w:rsidR="000C0D2E" w:rsidRPr="0088530D" w:rsidRDefault="000C0D2E" w:rsidP="00124958">
      <w:pPr>
        <w:jc w:val="both"/>
        <w:rPr>
          <w:lang w:val="es-AR"/>
        </w:rPr>
      </w:pPr>
      <w:r w:rsidRPr="0088530D">
        <w:rPr>
          <w:lang w:val="es-AR"/>
        </w:rPr>
        <w:t xml:space="preserve">Pese a las trabas, mediante </w:t>
      </w:r>
      <w:r w:rsidR="00795707" w:rsidRPr="0088530D">
        <w:rPr>
          <w:lang w:val="es-AR"/>
        </w:rPr>
        <w:t xml:space="preserve">la </w:t>
      </w:r>
      <w:r w:rsidRPr="0088530D">
        <w:rPr>
          <w:lang w:val="es-AR"/>
        </w:rPr>
        <w:t xml:space="preserve">incidencia logramos la creación del Mecanismo mendocino de Prevención de la Tortura (Ley 8284) y luego de un proceso penal de nueve años se consiguió en 2019 una condena ejemplar de 10 años de prisión e inhabilitación absoluta para </w:t>
      </w:r>
      <w:r w:rsidR="00795707" w:rsidRPr="0088530D">
        <w:rPr>
          <w:lang w:val="es-AR"/>
        </w:rPr>
        <w:t>seis</w:t>
      </w:r>
      <w:r w:rsidRPr="0088530D">
        <w:rPr>
          <w:lang w:val="es-AR"/>
        </w:rPr>
        <w:t xml:space="preserve"> penitenciarios. Además, con e</w:t>
      </w:r>
      <w:r w:rsidR="00666B2E" w:rsidRPr="0088530D">
        <w:rPr>
          <w:lang w:val="es-AR"/>
        </w:rPr>
        <w:t xml:space="preserve">l objeto de innovar a través del </w:t>
      </w:r>
      <w:r w:rsidRPr="0088530D">
        <w:rPr>
          <w:lang w:val="es-AR"/>
        </w:rPr>
        <w:t>litigio estratégico, solicitamos al tribunal penal que</w:t>
      </w:r>
      <w:r w:rsidR="00666B2E" w:rsidRPr="0088530D">
        <w:rPr>
          <w:lang w:val="es-AR"/>
        </w:rPr>
        <w:t>,</w:t>
      </w:r>
      <w:r w:rsidRPr="0088530D">
        <w:rPr>
          <w:lang w:val="es-AR"/>
        </w:rPr>
        <w:t xml:space="preserve"> además de la</w:t>
      </w:r>
      <w:r w:rsidR="00666B2E" w:rsidRPr="0088530D">
        <w:rPr>
          <w:lang w:val="es-AR"/>
        </w:rPr>
        <w:t>s</w:t>
      </w:r>
      <w:r w:rsidRPr="0088530D">
        <w:rPr>
          <w:lang w:val="es-AR"/>
        </w:rPr>
        <w:t xml:space="preserve"> condena</w:t>
      </w:r>
      <w:r w:rsidR="00666B2E" w:rsidRPr="0088530D">
        <w:rPr>
          <w:lang w:val="es-AR"/>
        </w:rPr>
        <w:t>s,</w:t>
      </w:r>
      <w:r w:rsidRPr="0088530D">
        <w:rPr>
          <w:lang w:val="es-AR"/>
        </w:rPr>
        <w:t xml:space="preserve"> </w:t>
      </w:r>
      <w:r w:rsidR="00666B2E" w:rsidRPr="0088530D">
        <w:rPr>
          <w:lang w:val="es-AR"/>
        </w:rPr>
        <w:lastRenderedPageBreak/>
        <w:t>ordenara</w:t>
      </w:r>
      <w:r w:rsidRPr="0088530D">
        <w:rPr>
          <w:lang w:val="es-AR"/>
        </w:rPr>
        <w:t xml:space="preserve"> medidas </w:t>
      </w:r>
      <w:r w:rsidRPr="0088530D">
        <w:rPr>
          <w:b/>
          <w:bCs/>
          <w:lang w:val="es-AR"/>
        </w:rPr>
        <w:t>de satisfacción y no repetición</w:t>
      </w:r>
      <w:r w:rsidRPr="0088530D">
        <w:rPr>
          <w:lang w:val="es-AR"/>
        </w:rPr>
        <w:t xml:space="preserve">, </w:t>
      </w:r>
      <w:r w:rsidR="00666B2E" w:rsidRPr="0088530D">
        <w:rPr>
          <w:lang w:val="es-AR"/>
        </w:rPr>
        <w:t xml:space="preserve">tales </w:t>
      </w:r>
      <w:r w:rsidRPr="0088530D">
        <w:rPr>
          <w:lang w:val="es-AR"/>
        </w:rPr>
        <w:t>como</w:t>
      </w:r>
      <w:r w:rsidR="00666B2E" w:rsidRPr="0088530D">
        <w:rPr>
          <w:lang w:val="es-AR"/>
        </w:rPr>
        <w:t>,</w:t>
      </w:r>
      <w:r w:rsidRPr="0088530D">
        <w:rPr>
          <w:lang w:val="es-AR"/>
        </w:rPr>
        <w:t xml:space="preserve"> atención psicológica</w:t>
      </w:r>
      <w:r w:rsidR="00666B2E" w:rsidRPr="0088530D">
        <w:rPr>
          <w:lang w:val="es-AR"/>
        </w:rPr>
        <w:t xml:space="preserve"> y médica y</w:t>
      </w:r>
      <w:r w:rsidRPr="0088530D">
        <w:rPr>
          <w:lang w:val="es-AR"/>
        </w:rPr>
        <w:t xml:space="preserve"> programas educativos y laborales</w:t>
      </w:r>
      <w:r w:rsidR="00666B2E" w:rsidRPr="0088530D">
        <w:rPr>
          <w:lang w:val="es-AR"/>
        </w:rPr>
        <w:t xml:space="preserve"> para la víctima</w:t>
      </w:r>
      <w:r w:rsidRPr="0088530D">
        <w:rPr>
          <w:lang w:val="es-AR"/>
        </w:rPr>
        <w:t>, capacitación obligatoria de agentes penitenciarios y funcionario judiciales en protocolos internacionales contra la tortura.</w:t>
      </w:r>
    </w:p>
    <w:p w14:paraId="544C3242" w14:textId="345EBE02" w:rsidR="000C0D2E" w:rsidRPr="0088530D" w:rsidRDefault="000C0D2E" w:rsidP="00124958">
      <w:pPr>
        <w:jc w:val="both"/>
        <w:rPr>
          <w:lang w:val="es-AR"/>
        </w:rPr>
      </w:pPr>
      <w:r w:rsidRPr="0088530D">
        <w:rPr>
          <w:lang w:val="es-AR"/>
        </w:rPr>
        <w:t xml:space="preserve">Los defensores </w:t>
      </w:r>
      <w:r w:rsidR="00666B2E" w:rsidRPr="0088530D">
        <w:rPr>
          <w:lang w:val="es-AR"/>
        </w:rPr>
        <w:t xml:space="preserve">de los penitenciarios </w:t>
      </w:r>
      <w:r w:rsidRPr="0088530D">
        <w:rPr>
          <w:lang w:val="es-AR"/>
        </w:rPr>
        <w:t xml:space="preserve">interpusieron recursos contra la condena que fueron rechazados, quedando firme </w:t>
      </w:r>
      <w:r w:rsidR="00666B2E" w:rsidRPr="0088530D">
        <w:rPr>
          <w:lang w:val="es-AR"/>
        </w:rPr>
        <w:t xml:space="preserve">la sentencia recién </w:t>
      </w:r>
      <w:r w:rsidRPr="0088530D">
        <w:rPr>
          <w:lang w:val="es-AR"/>
        </w:rPr>
        <w:t xml:space="preserve">en diciembre de 2024. </w:t>
      </w:r>
      <w:r w:rsidR="00666B2E" w:rsidRPr="0088530D">
        <w:rPr>
          <w:lang w:val="es-AR"/>
        </w:rPr>
        <w:t xml:space="preserve">En consecuencia, el tribunal </w:t>
      </w:r>
      <w:r w:rsidRPr="0088530D">
        <w:rPr>
          <w:lang w:val="es-AR"/>
        </w:rPr>
        <w:t>ordenó la inmediata detención de todos los exguardias</w:t>
      </w:r>
      <w:r w:rsidR="00666B2E" w:rsidRPr="0088530D">
        <w:rPr>
          <w:lang w:val="es-AR"/>
        </w:rPr>
        <w:t xml:space="preserve"> condenados</w:t>
      </w:r>
      <w:r w:rsidRPr="0088530D">
        <w:rPr>
          <w:lang w:val="es-AR"/>
        </w:rPr>
        <w:t xml:space="preserve">, a excepción de uno que se encuentra </w:t>
      </w:r>
      <w:r w:rsidR="00666B2E" w:rsidRPr="0088530D">
        <w:rPr>
          <w:lang w:val="es-AR"/>
        </w:rPr>
        <w:t xml:space="preserve">actualmente </w:t>
      </w:r>
      <w:r w:rsidRPr="0088530D">
        <w:rPr>
          <w:lang w:val="es-AR"/>
        </w:rPr>
        <w:t>prófugo.</w:t>
      </w:r>
    </w:p>
    <w:p w14:paraId="106DF7C8" w14:textId="77777777" w:rsidR="002616A3" w:rsidRPr="0088530D" w:rsidRDefault="00601FDF" w:rsidP="00124958">
      <w:pPr>
        <w:jc w:val="both"/>
        <w:rPr>
          <w:b/>
          <w:lang w:val="es-AR"/>
        </w:rPr>
      </w:pPr>
      <w:r w:rsidRPr="0088530D">
        <w:rPr>
          <w:b/>
          <w:lang w:val="es-AR"/>
        </w:rPr>
        <w:t xml:space="preserve">Nuevos </w:t>
      </w:r>
      <w:r w:rsidR="00EB086E" w:rsidRPr="0088530D">
        <w:rPr>
          <w:b/>
          <w:lang w:val="es-AR"/>
        </w:rPr>
        <w:t>Hechos (2024 - 2025)</w:t>
      </w:r>
    </w:p>
    <w:p w14:paraId="517E854C" w14:textId="3A3F96CB" w:rsidR="00A35040" w:rsidRPr="0088530D" w:rsidRDefault="00EB086E" w:rsidP="00A35040">
      <w:pPr>
        <w:jc w:val="both"/>
        <w:rPr>
          <w:lang w:val="es-AR"/>
        </w:rPr>
      </w:pPr>
      <w:r w:rsidRPr="0088530D">
        <w:rPr>
          <w:lang w:val="es-AR"/>
        </w:rPr>
        <w:t xml:space="preserve">En marzo de 2024, </w:t>
      </w:r>
      <w:r w:rsidR="00601FDF" w:rsidRPr="0088530D">
        <w:rPr>
          <w:lang w:val="es-AR"/>
        </w:rPr>
        <w:t xml:space="preserve">William </w:t>
      </w:r>
      <w:r w:rsidRPr="0088530D">
        <w:rPr>
          <w:lang w:val="es-AR"/>
        </w:rPr>
        <w:t xml:space="preserve">Vargas González fue nuevamente detenido y alojado en la Unidad XII </w:t>
      </w:r>
      <w:proofErr w:type="spellStart"/>
      <w:r w:rsidRPr="0088530D">
        <w:rPr>
          <w:lang w:val="es-AR"/>
        </w:rPr>
        <w:t>Es.Tra.D.A</w:t>
      </w:r>
      <w:proofErr w:type="spellEnd"/>
      <w:r w:rsidRPr="0088530D">
        <w:rPr>
          <w:lang w:val="es-AR"/>
        </w:rPr>
        <w:t>.</w:t>
      </w:r>
      <w:r w:rsidR="00601FDF" w:rsidRPr="0088530D">
        <w:rPr>
          <w:lang w:val="es-AR"/>
        </w:rPr>
        <w:t xml:space="preserve"> de Mendoza</w:t>
      </w:r>
      <w:r w:rsidRPr="0088530D">
        <w:rPr>
          <w:lang w:val="es-AR"/>
        </w:rPr>
        <w:t xml:space="preserve">, donde fue </w:t>
      </w:r>
      <w:r w:rsidR="00601FDF" w:rsidRPr="0088530D">
        <w:rPr>
          <w:lang w:val="es-AR"/>
        </w:rPr>
        <w:t xml:space="preserve">nuevamente </w:t>
      </w:r>
      <w:r w:rsidRPr="0088530D">
        <w:rPr>
          <w:lang w:val="es-AR"/>
        </w:rPr>
        <w:t xml:space="preserve">golpeado por el agente penitenciario Jonathan </w:t>
      </w:r>
      <w:proofErr w:type="spellStart"/>
      <w:r w:rsidRPr="0088530D">
        <w:rPr>
          <w:lang w:val="es-AR"/>
        </w:rPr>
        <w:t>Nazaretto</w:t>
      </w:r>
      <w:proofErr w:type="spellEnd"/>
      <w:r w:rsidRPr="0088530D">
        <w:rPr>
          <w:lang w:val="es-AR"/>
        </w:rPr>
        <w:t xml:space="preserve"> Zapata. </w:t>
      </w:r>
      <w:r w:rsidR="00601FDF" w:rsidRPr="0088530D">
        <w:rPr>
          <w:lang w:val="es-AR"/>
        </w:rPr>
        <w:t>El hecho</w:t>
      </w:r>
      <w:r w:rsidR="00666B2E" w:rsidRPr="0088530D">
        <w:rPr>
          <w:lang w:val="es-AR"/>
        </w:rPr>
        <w:t xml:space="preserve"> también</w:t>
      </w:r>
      <w:r w:rsidR="00601FDF" w:rsidRPr="0088530D">
        <w:rPr>
          <w:lang w:val="es-AR"/>
        </w:rPr>
        <w:t xml:space="preserve"> quedó registrado</w:t>
      </w:r>
      <w:r w:rsidRPr="0088530D">
        <w:rPr>
          <w:lang w:val="es-AR"/>
        </w:rPr>
        <w:t xml:space="preserve"> por cámaras de seguridad y dio inicio a una</w:t>
      </w:r>
      <w:r w:rsidR="00A35040" w:rsidRPr="0088530D">
        <w:rPr>
          <w:lang w:val="es-AR"/>
        </w:rPr>
        <w:t xml:space="preserve"> nueva</w:t>
      </w:r>
      <w:r w:rsidRPr="0088530D">
        <w:rPr>
          <w:lang w:val="es-AR"/>
        </w:rPr>
        <w:t xml:space="preserve"> causa judicial</w:t>
      </w:r>
      <w:r w:rsidR="00A35040" w:rsidRPr="0088530D">
        <w:rPr>
          <w:lang w:val="es-AR"/>
        </w:rPr>
        <w:t xml:space="preserve"> que puso en evidencia la ausencia absoluta del Estado en la adopción de </w:t>
      </w:r>
      <w:r w:rsidRPr="0088530D">
        <w:rPr>
          <w:lang w:val="es-AR"/>
        </w:rPr>
        <w:t>medidas de protección para la</w:t>
      </w:r>
      <w:r w:rsidR="00A35040" w:rsidRPr="0088530D">
        <w:rPr>
          <w:lang w:val="es-AR"/>
        </w:rPr>
        <w:t>s</w:t>
      </w:r>
      <w:r w:rsidRPr="0088530D">
        <w:rPr>
          <w:lang w:val="es-AR"/>
        </w:rPr>
        <w:t xml:space="preserve"> víctima</w:t>
      </w:r>
      <w:r w:rsidR="00A35040" w:rsidRPr="0088530D">
        <w:rPr>
          <w:lang w:val="es-AR"/>
        </w:rPr>
        <w:t>s de tortura</w:t>
      </w:r>
      <w:r w:rsidRPr="0088530D">
        <w:rPr>
          <w:lang w:val="es-AR"/>
        </w:rPr>
        <w:t xml:space="preserve">. </w:t>
      </w:r>
      <w:r w:rsidR="00A35040" w:rsidRPr="0088530D">
        <w:rPr>
          <w:lang w:val="es-AR"/>
        </w:rPr>
        <w:t xml:space="preserve">La fiscalía imputó al agente penitenciario por una calificación legal muy menor (lesiones leves). </w:t>
      </w:r>
      <w:proofErr w:type="spellStart"/>
      <w:r w:rsidR="00A35040" w:rsidRPr="0088530D">
        <w:rPr>
          <w:lang w:val="es-AR"/>
        </w:rPr>
        <w:t>Xumek</w:t>
      </w:r>
      <w:proofErr w:type="spellEnd"/>
      <w:r w:rsidR="00A35040" w:rsidRPr="0088530D">
        <w:rPr>
          <w:lang w:val="es-AR"/>
        </w:rPr>
        <w:t xml:space="preserve">, en representación de William Vargas </w:t>
      </w:r>
      <w:proofErr w:type="spellStart"/>
      <w:r w:rsidR="00A35040" w:rsidRPr="0088530D">
        <w:rPr>
          <w:lang w:val="es-AR"/>
        </w:rPr>
        <w:t>Gonzaléz</w:t>
      </w:r>
      <w:proofErr w:type="spellEnd"/>
      <w:r w:rsidR="00A35040" w:rsidRPr="0088530D">
        <w:rPr>
          <w:lang w:val="es-AR"/>
        </w:rPr>
        <w:t xml:space="preserve">, ha solicitado constantemente la modificación de la imputación conforme con el estándar de </w:t>
      </w:r>
      <w:r w:rsidR="00A35040" w:rsidRPr="0088530D">
        <w:rPr>
          <w:i/>
          <w:lang w:val="es-AR"/>
        </w:rPr>
        <w:t>“calificación jurídica adecuada”</w:t>
      </w:r>
      <w:r w:rsidR="00A35040" w:rsidRPr="0088530D">
        <w:rPr>
          <w:lang w:val="es-AR"/>
        </w:rPr>
        <w:t xml:space="preserve"> que alcance la agravante del tipo penal básico de imposición de torturas, con una interpretación apropiada de los elementos típicos, y del nexo entre el resultado y las conductas de quienes estuvieron a cargo de la custodia de la víctima y tuvieron una participación delictiva en las vulneraciones graves a sus derechos a la integridad personal y vida digna. Sin embargo, todos los pedidos han sido rechazados. Por ello, el Comité Nacional para la Prevención de la Tortura (CNPT) intervino en el proceso penal mediante un </w:t>
      </w:r>
      <w:proofErr w:type="spellStart"/>
      <w:r w:rsidR="00A35040" w:rsidRPr="0088530D">
        <w:rPr>
          <w:i/>
          <w:iCs/>
          <w:lang w:val="es-AR"/>
        </w:rPr>
        <w:t>amicus</w:t>
      </w:r>
      <w:proofErr w:type="spellEnd"/>
      <w:r w:rsidR="00A35040" w:rsidRPr="0088530D">
        <w:rPr>
          <w:i/>
          <w:iCs/>
          <w:lang w:val="es-AR"/>
        </w:rPr>
        <w:t xml:space="preserve"> </w:t>
      </w:r>
      <w:proofErr w:type="spellStart"/>
      <w:r w:rsidR="00A35040" w:rsidRPr="0088530D">
        <w:rPr>
          <w:i/>
          <w:iCs/>
          <w:lang w:val="es-AR"/>
        </w:rPr>
        <w:t>curiae</w:t>
      </w:r>
      <w:proofErr w:type="spellEnd"/>
      <w:r w:rsidR="00A35040" w:rsidRPr="0088530D">
        <w:rPr>
          <w:i/>
          <w:iCs/>
          <w:lang w:val="es-AR"/>
        </w:rPr>
        <w:t xml:space="preserve"> </w:t>
      </w:r>
      <w:r w:rsidR="00A35040" w:rsidRPr="0088530D">
        <w:rPr>
          <w:lang w:val="es-AR"/>
        </w:rPr>
        <w:t>que el juez a cargo, en una resolución que vulnera estándares internacionales, rechazó sin oposición de las partes procesales. Este hecho motivó la recusación y apartamiento del juez</w:t>
      </w:r>
      <w:r w:rsidR="008C4BF1" w:rsidRPr="0088530D">
        <w:rPr>
          <w:lang w:val="es-AR"/>
        </w:rPr>
        <w:t xml:space="preserve">.  </w:t>
      </w:r>
      <w:r w:rsidR="00A35040" w:rsidRPr="0088530D">
        <w:rPr>
          <w:lang w:val="es-AR"/>
        </w:rPr>
        <w:t xml:space="preserve"> </w:t>
      </w:r>
    </w:p>
    <w:p w14:paraId="65C77EBB" w14:textId="1F62D258" w:rsidR="002616A3" w:rsidRPr="0088530D" w:rsidRDefault="00EB086E" w:rsidP="00124958">
      <w:pPr>
        <w:jc w:val="both"/>
        <w:rPr>
          <w:lang w:val="es-AR"/>
        </w:rPr>
      </w:pPr>
      <w:r w:rsidRPr="0088530D">
        <w:rPr>
          <w:lang w:val="es-AR"/>
        </w:rPr>
        <w:t xml:space="preserve">Durante el proceso judicial, </w:t>
      </w:r>
      <w:r w:rsidR="008C4BF1" w:rsidRPr="0088530D">
        <w:rPr>
          <w:lang w:val="es-AR"/>
        </w:rPr>
        <w:t xml:space="preserve">también </w:t>
      </w:r>
      <w:r w:rsidRPr="0088530D">
        <w:rPr>
          <w:lang w:val="es-AR"/>
        </w:rPr>
        <w:t xml:space="preserve">se evidenció la permanencia del agresor en </w:t>
      </w:r>
      <w:r w:rsidR="00A35040" w:rsidRPr="0088530D">
        <w:rPr>
          <w:lang w:val="es-AR"/>
        </w:rPr>
        <w:t xml:space="preserve">sus </w:t>
      </w:r>
      <w:r w:rsidRPr="0088530D">
        <w:rPr>
          <w:lang w:val="es-AR"/>
        </w:rPr>
        <w:t>funciones</w:t>
      </w:r>
      <w:r w:rsidR="008C4BF1" w:rsidRPr="0088530D">
        <w:rPr>
          <w:lang w:val="es-AR"/>
        </w:rPr>
        <w:t xml:space="preserve"> dentro del servicio penitenciario</w:t>
      </w:r>
      <w:r w:rsidRPr="0088530D">
        <w:rPr>
          <w:lang w:val="es-AR"/>
        </w:rPr>
        <w:t xml:space="preserve">, el hostigamiento a testigos, y la desprotección absoluta </w:t>
      </w:r>
      <w:r w:rsidR="000C0D2E" w:rsidRPr="0088530D">
        <w:rPr>
          <w:lang w:val="es-AR"/>
        </w:rPr>
        <w:t xml:space="preserve">hacia la víctima </w:t>
      </w:r>
      <w:r w:rsidRPr="0088530D">
        <w:rPr>
          <w:lang w:val="es-AR"/>
        </w:rPr>
        <w:t>por parte del Programa de Testigos Protegidos.</w:t>
      </w:r>
    </w:p>
    <w:p w14:paraId="058FC115" w14:textId="30CA29F7" w:rsidR="00A35040" w:rsidRPr="0088530D" w:rsidRDefault="00EB086E" w:rsidP="00124958">
      <w:pPr>
        <w:jc w:val="both"/>
        <w:rPr>
          <w:lang w:val="es-AR"/>
        </w:rPr>
      </w:pPr>
      <w:r w:rsidRPr="0088530D">
        <w:rPr>
          <w:lang w:val="es-AR"/>
        </w:rPr>
        <w:t xml:space="preserve">A lo largo de 2024 y 2025, Vargas González </w:t>
      </w:r>
      <w:r w:rsidR="008C4BF1" w:rsidRPr="0088530D">
        <w:rPr>
          <w:lang w:val="es-AR"/>
        </w:rPr>
        <w:t xml:space="preserve">ha sido </w:t>
      </w:r>
      <w:r w:rsidRPr="0088530D">
        <w:rPr>
          <w:lang w:val="es-AR"/>
        </w:rPr>
        <w:t xml:space="preserve">víctima de múltiples amenazas, agresiones físicas, detenciones arbitrarias y un abandono generalizado por parte del sistema judicial y administrativo. </w:t>
      </w:r>
      <w:r w:rsidR="00A35040" w:rsidRPr="0088530D">
        <w:rPr>
          <w:lang w:val="es-AR"/>
        </w:rPr>
        <w:t xml:space="preserve">Todos estos hechos fueron debidamente denunciados, sin embargo, ninguna de estas nuevas causas ha registrado avance alguno. </w:t>
      </w:r>
    </w:p>
    <w:p w14:paraId="438AEC21" w14:textId="7398FE2E" w:rsidR="00124958" w:rsidRPr="0088530D" w:rsidRDefault="00F84D5A" w:rsidP="00124958">
      <w:pPr>
        <w:jc w:val="both"/>
        <w:rPr>
          <w:bCs/>
          <w:lang w:val="es-AR"/>
        </w:rPr>
      </w:pPr>
      <w:r w:rsidRPr="0088530D">
        <w:rPr>
          <w:lang w:val="es-AR"/>
        </w:rPr>
        <w:t xml:space="preserve">Ante esta </w:t>
      </w:r>
      <w:r w:rsidR="00124958" w:rsidRPr="0088530D">
        <w:rPr>
          <w:lang w:val="es-AR"/>
        </w:rPr>
        <w:t xml:space="preserve">grave </w:t>
      </w:r>
      <w:r w:rsidRPr="0088530D">
        <w:rPr>
          <w:lang w:val="es-AR"/>
        </w:rPr>
        <w:t xml:space="preserve">situación hicimos </w:t>
      </w:r>
      <w:r w:rsidR="00124958" w:rsidRPr="0088530D">
        <w:rPr>
          <w:lang w:val="es-AR"/>
        </w:rPr>
        <w:t xml:space="preserve">junto a la OMCT una alegación a la </w:t>
      </w:r>
      <w:r w:rsidR="00124958" w:rsidRPr="0088530D">
        <w:rPr>
          <w:bCs/>
          <w:lang w:val="es-AR"/>
        </w:rPr>
        <w:t xml:space="preserve">Dra. Alice Jill Edwards, </w:t>
      </w:r>
      <w:r w:rsidR="006F5E56" w:rsidRPr="0088530D">
        <w:rPr>
          <w:bCs/>
          <w:lang w:val="es-AR"/>
        </w:rPr>
        <w:t>R</w:t>
      </w:r>
      <w:r w:rsidR="00124958" w:rsidRPr="0088530D">
        <w:rPr>
          <w:bCs/>
          <w:lang w:val="es-AR"/>
        </w:rPr>
        <w:t>elatora Especial sobre la Tortura y Otros Tratos o Penas Crueles, Inhumanos o Degradantes, solicitándole que requiera al Estado argentino información sobre las medidas de protección que ha adoptado para prevenir represalias y nuevos actos de tortura, en favor del Sr. William Vargas González y que exhorte a las autoridades judiciales a investigar y sancionar el delito de tortura y malos tratos, conforme a la definición contenida en el artículo 1 de la Convención contra la Tortura y Otros Tratos o Penas Crueles, Inhumanos o Degradantes, así como a garantizar que los delitos de tortura se castiguen con penas adecuadas en las que se tenga en cuenta su gravedad, de conformidad con lo establecido en el artículo 4 , párrafo 2, de la Convención.</w:t>
      </w:r>
    </w:p>
    <w:p w14:paraId="43917F23" w14:textId="1B633ED2" w:rsidR="002616A3" w:rsidRPr="0088530D" w:rsidRDefault="00EB086E" w:rsidP="00124958">
      <w:pPr>
        <w:jc w:val="both"/>
        <w:rPr>
          <w:lang w:val="es-AR"/>
        </w:rPr>
      </w:pPr>
      <w:r w:rsidRPr="0088530D">
        <w:rPr>
          <w:lang w:val="es-AR"/>
        </w:rPr>
        <w:t xml:space="preserve">Pese a </w:t>
      </w:r>
      <w:r w:rsidR="00124958" w:rsidRPr="0088530D">
        <w:rPr>
          <w:lang w:val="es-AR"/>
        </w:rPr>
        <w:t xml:space="preserve">todos </w:t>
      </w:r>
      <w:r w:rsidRPr="0088530D">
        <w:rPr>
          <w:lang w:val="es-AR"/>
        </w:rPr>
        <w:t xml:space="preserve">los </w:t>
      </w:r>
      <w:r w:rsidR="00124958" w:rsidRPr="0088530D">
        <w:rPr>
          <w:lang w:val="es-AR"/>
        </w:rPr>
        <w:t xml:space="preserve">esfuerzos realizados por </w:t>
      </w:r>
      <w:proofErr w:type="spellStart"/>
      <w:r w:rsidR="00124958" w:rsidRPr="0088530D">
        <w:rPr>
          <w:lang w:val="es-AR"/>
        </w:rPr>
        <w:t>Xumek</w:t>
      </w:r>
      <w:proofErr w:type="spellEnd"/>
      <w:r w:rsidRPr="0088530D">
        <w:rPr>
          <w:lang w:val="es-AR"/>
        </w:rPr>
        <w:t>, el Sr. Vargas González continúa en situación de extrema vulnerabilidad, sin recibir protección efectiva ni reparación adecuada. Su caso evidencia la persistencia de prácticas institucionales de encubrimiento, impunidad y falta de garantías para víctimas y testigos en contextos carcelarios.</w:t>
      </w:r>
    </w:p>
    <w:p w14:paraId="160DF28D" w14:textId="724AD4DC" w:rsidR="00A85872" w:rsidRDefault="00B41B13" w:rsidP="0088530D">
      <w:pPr>
        <w:jc w:val="both"/>
        <w:rPr>
          <w:lang w:val="es-AR"/>
        </w:rPr>
      </w:pPr>
      <w:r>
        <w:rPr>
          <w:lang w:val="es-AR"/>
        </w:rPr>
        <w:t xml:space="preserve">A pesar de que </w:t>
      </w:r>
      <w:r w:rsidR="008C4BF1" w:rsidRPr="0088530D">
        <w:rPr>
          <w:lang w:val="es-AR"/>
        </w:rPr>
        <w:t xml:space="preserve">este Comité contra la Tortura </w:t>
      </w:r>
      <w:r w:rsidR="00A85872">
        <w:rPr>
          <w:lang w:val="es-AR"/>
        </w:rPr>
        <w:t xml:space="preserve">(CAT) </w:t>
      </w:r>
      <w:r w:rsidR="008C4BF1" w:rsidRPr="0088530D">
        <w:rPr>
          <w:lang w:val="es-AR"/>
        </w:rPr>
        <w:t xml:space="preserve">ha señalado </w:t>
      </w:r>
      <w:r w:rsidR="0088530D" w:rsidRPr="0088530D">
        <w:rPr>
          <w:lang w:val="es-AR"/>
        </w:rPr>
        <w:t xml:space="preserve">en reiteradas oportunidades </w:t>
      </w:r>
      <w:r w:rsidR="008C4BF1" w:rsidRPr="0088530D">
        <w:rPr>
          <w:lang w:val="es-AR"/>
        </w:rPr>
        <w:t xml:space="preserve">preocupación en sus observaciones finales al Estado argentino por la errónea calificación de los hechos en figuras delictivas más benignas, en la provincia de Mendoza, los operadores judiciales continúan utilizando </w:t>
      </w:r>
      <w:r w:rsidR="0088530D">
        <w:rPr>
          <w:lang w:val="es-AR"/>
        </w:rPr>
        <w:t xml:space="preserve">calificaciones </w:t>
      </w:r>
      <w:r w:rsidR="008C4BF1" w:rsidRPr="0088530D">
        <w:rPr>
          <w:lang w:val="es-AR"/>
        </w:rPr>
        <w:t xml:space="preserve">leves </w:t>
      </w:r>
      <w:r w:rsidR="0088530D" w:rsidRPr="0088530D">
        <w:rPr>
          <w:lang w:val="es-AR"/>
        </w:rPr>
        <w:t xml:space="preserve">que no se ajustan </w:t>
      </w:r>
      <w:r w:rsidR="0088530D">
        <w:rPr>
          <w:lang w:val="es-AR"/>
        </w:rPr>
        <w:t xml:space="preserve">a los estándares internacionales, </w:t>
      </w:r>
      <w:r w:rsidR="0088530D" w:rsidRPr="0088530D">
        <w:rPr>
          <w:lang w:val="es-AR"/>
        </w:rPr>
        <w:t>a la gravedad</w:t>
      </w:r>
      <w:r w:rsidR="0088530D">
        <w:rPr>
          <w:lang w:val="es-AR"/>
        </w:rPr>
        <w:t xml:space="preserve"> de los hechos</w:t>
      </w:r>
      <w:r w:rsidR="0088530D" w:rsidRPr="0088530D">
        <w:rPr>
          <w:lang w:val="es-AR"/>
        </w:rPr>
        <w:t xml:space="preserve"> y a los padecimientos de la víctima, afectan</w:t>
      </w:r>
      <w:r w:rsidR="0088530D">
        <w:rPr>
          <w:lang w:val="es-AR"/>
        </w:rPr>
        <w:t>do gravemente</w:t>
      </w:r>
      <w:r w:rsidR="0088530D" w:rsidRPr="0088530D">
        <w:rPr>
          <w:lang w:val="es-AR"/>
        </w:rPr>
        <w:t xml:space="preserve"> la eficacia de la investigación, perpetuando la impunidad </w:t>
      </w:r>
      <w:r w:rsidR="0088530D">
        <w:rPr>
          <w:lang w:val="es-AR"/>
        </w:rPr>
        <w:t>y el abandonó a las víctimas.</w:t>
      </w:r>
    </w:p>
    <w:p w14:paraId="16C47BA2" w14:textId="0419D72B" w:rsidR="00A85872" w:rsidRPr="00A85872" w:rsidRDefault="00A85872" w:rsidP="00746A07">
      <w:pPr>
        <w:tabs>
          <w:tab w:val="num" w:pos="720"/>
        </w:tabs>
        <w:jc w:val="both"/>
        <w:rPr>
          <w:lang w:val="es-AR"/>
        </w:rPr>
      </w:pPr>
      <w:r>
        <w:rPr>
          <w:lang w:val="es-AR"/>
        </w:rPr>
        <w:t xml:space="preserve">Por ello, es que solicitamos al CAT que recomiende al Estado argentino que garantice </w:t>
      </w:r>
      <w:r w:rsidRPr="00A85872">
        <w:rPr>
          <w:lang w:val="es-AR"/>
        </w:rPr>
        <w:t xml:space="preserve">que los casos de torturas sean </w:t>
      </w:r>
      <w:r w:rsidR="00746A07">
        <w:rPr>
          <w:lang w:val="es-AR"/>
        </w:rPr>
        <w:t xml:space="preserve">calificados y </w:t>
      </w:r>
      <w:r w:rsidRPr="00A85872">
        <w:rPr>
          <w:lang w:val="es-AR"/>
        </w:rPr>
        <w:t>juzgados como tales y no se aplique</w:t>
      </w:r>
      <w:r w:rsidR="00746A07">
        <w:rPr>
          <w:lang w:val="es-AR"/>
        </w:rPr>
        <w:t xml:space="preserve">n </w:t>
      </w:r>
      <w:r w:rsidRPr="00A85872">
        <w:rPr>
          <w:lang w:val="es-AR"/>
        </w:rPr>
        <w:t>figura</w:t>
      </w:r>
      <w:r w:rsidR="00746A07">
        <w:rPr>
          <w:lang w:val="es-AR"/>
        </w:rPr>
        <w:t xml:space="preserve">s </w:t>
      </w:r>
      <w:r w:rsidRPr="00A85872">
        <w:rPr>
          <w:lang w:val="es-AR"/>
        </w:rPr>
        <w:t>más leve</w:t>
      </w:r>
      <w:r w:rsidR="00746A07">
        <w:rPr>
          <w:lang w:val="es-AR"/>
        </w:rPr>
        <w:t>s</w:t>
      </w:r>
      <w:r w:rsidRPr="00A85872">
        <w:rPr>
          <w:lang w:val="es-AR"/>
        </w:rPr>
        <w:t>. </w:t>
      </w:r>
      <w:r w:rsidR="00746A07">
        <w:rPr>
          <w:lang w:val="es-AR"/>
        </w:rPr>
        <w:t xml:space="preserve">Asimismo, que recomiende la adopción de medidas de </w:t>
      </w:r>
      <w:r w:rsidRPr="00A85872">
        <w:rPr>
          <w:lang w:val="es-AR"/>
        </w:rPr>
        <w:t xml:space="preserve">protección </w:t>
      </w:r>
      <w:r w:rsidR="00746A07">
        <w:rPr>
          <w:lang w:val="es-AR"/>
        </w:rPr>
        <w:t xml:space="preserve">efectiva a </w:t>
      </w:r>
      <w:r w:rsidRPr="00A85872">
        <w:rPr>
          <w:lang w:val="es-AR"/>
        </w:rPr>
        <w:t>víctimas y testigos</w:t>
      </w:r>
      <w:r w:rsidR="00746A07">
        <w:rPr>
          <w:lang w:val="es-AR"/>
        </w:rPr>
        <w:t xml:space="preserve">. </w:t>
      </w:r>
    </w:p>
    <w:p w14:paraId="1BBC5DCB" w14:textId="198B1BAA" w:rsidR="008C4BF1" w:rsidRDefault="00B41B13" w:rsidP="00124958">
      <w:pPr>
        <w:jc w:val="both"/>
        <w:rPr>
          <w:lang w:val="es-AR"/>
        </w:rPr>
      </w:pPr>
      <w:r>
        <w:rPr>
          <w:lang w:val="es-AR"/>
        </w:rPr>
        <w:t xml:space="preserve">Sin otro particular, le saludamos con nuestra mayor distinción. </w:t>
      </w:r>
    </w:p>
    <w:p w14:paraId="08B10E4C" w14:textId="352B92E4" w:rsidR="00B41B13" w:rsidRDefault="00B41B13" w:rsidP="00124958">
      <w:pPr>
        <w:jc w:val="both"/>
        <w:rPr>
          <w:lang w:val="es-AR"/>
        </w:rPr>
      </w:pPr>
    </w:p>
    <w:p w14:paraId="001093A3" w14:textId="693458FF" w:rsidR="00B41B13" w:rsidRDefault="00B41B13" w:rsidP="00124958">
      <w:pPr>
        <w:jc w:val="both"/>
        <w:rPr>
          <w:lang w:val="es-AR"/>
        </w:rPr>
      </w:pPr>
    </w:p>
    <w:p w14:paraId="71391F9C" w14:textId="18472088" w:rsidR="00B41B13" w:rsidRDefault="00B41B13" w:rsidP="00124958">
      <w:pPr>
        <w:jc w:val="both"/>
        <w:rPr>
          <w:lang w:val="es-AR"/>
        </w:rPr>
      </w:pPr>
      <w:r w:rsidRPr="00B41B13">
        <w:rPr>
          <w:b/>
          <w:bCs/>
          <w:noProof/>
          <w:sz w:val="16"/>
          <w:szCs w:val="16"/>
          <w:lang w:val="es-AR" w:eastAsia="es-AR"/>
        </w:rPr>
        <w:drawing>
          <wp:anchor distT="0" distB="0" distL="114300" distR="114300" simplePos="0" relativeHeight="251658242" behindDoc="1" locked="0" layoutInCell="1" allowOverlap="1" wp14:anchorId="70577C74" wp14:editId="2199B605">
            <wp:simplePos x="0" y="0"/>
            <wp:positionH relativeFrom="column">
              <wp:posOffset>-213360</wp:posOffset>
            </wp:positionH>
            <wp:positionV relativeFrom="paragraph">
              <wp:posOffset>311785</wp:posOffset>
            </wp:positionV>
            <wp:extent cx="1298575" cy="169672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98575" cy="1696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109F8C" w14:textId="08CB7D3C" w:rsidR="00B41B13" w:rsidRPr="00B41B13" w:rsidRDefault="00B41B13" w:rsidP="00B41B13">
      <w:pPr>
        <w:jc w:val="both"/>
        <w:rPr>
          <w:lang w:val="es-ES"/>
        </w:rPr>
      </w:pPr>
    </w:p>
    <w:p w14:paraId="58C59B12" w14:textId="0E60723C" w:rsidR="00B41B13" w:rsidRPr="00B41B13" w:rsidRDefault="00B41B13" w:rsidP="00B41B13">
      <w:pPr>
        <w:jc w:val="right"/>
        <w:rPr>
          <w:b/>
          <w:bCs/>
          <w:lang w:val="es-ES"/>
        </w:rPr>
      </w:pPr>
      <w:r>
        <w:rPr>
          <w:noProof/>
          <w:lang w:val="es-AR" w:eastAsia="es-AR"/>
        </w:rPr>
        <w:drawing>
          <wp:inline distT="0" distB="0" distL="0" distR="0" wp14:anchorId="250B253D" wp14:editId="37A06CE7">
            <wp:extent cx="1897380" cy="762000"/>
            <wp:effectExtent l="0" t="0" r="762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21359" cy="771630"/>
                    </a:xfrm>
                    <a:prstGeom prst="rect">
                      <a:avLst/>
                    </a:prstGeom>
                    <a:noFill/>
                    <a:ln>
                      <a:noFill/>
                    </a:ln>
                  </pic:spPr>
                </pic:pic>
              </a:graphicData>
            </a:graphic>
          </wp:inline>
        </w:drawing>
      </w:r>
    </w:p>
    <w:p w14:paraId="2FDAD9E1" w14:textId="57928704" w:rsidR="00B41B13" w:rsidRPr="00B41B13" w:rsidRDefault="00B41B13" w:rsidP="00B41B13">
      <w:pPr>
        <w:spacing w:after="0" w:line="240" w:lineRule="auto"/>
        <w:jc w:val="both"/>
        <w:rPr>
          <w:b/>
          <w:bCs/>
          <w:sz w:val="16"/>
          <w:szCs w:val="16"/>
          <w:lang w:val="es-ES"/>
        </w:rPr>
      </w:pPr>
      <w:r w:rsidRPr="00B41B13">
        <w:rPr>
          <w:b/>
          <w:bCs/>
          <w:sz w:val="16"/>
          <w:szCs w:val="16"/>
          <w:lang w:val="es-ES"/>
        </w:rPr>
        <w:t xml:space="preserve">Lucas Jorge </w:t>
      </w:r>
      <w:proofErr w:type="spellStart"/>
      <w:r w:rsidRPr="00B41B13">
        <w:rPr>
          <w:b/>
          <w:bCs/>
          <w:sz w:val="16"/>
          <w:szCs w:val="16"/>
          <w:lang w:val="es-ES"/>
        </w:rPr>
        <w:t>Lecour</w:t>
      </w:r>
      <w:proofErr w:type="spellEnd"/>
      <w:r w:rsidRPr="00B41B13">
        <w:rPr>
          <w:b/>
          <w:bCs/>
          <w:sz w:val="16"/>
          <w:szCs w:val="16"/>
          <w:lang w:val="es-ES"/>
        </w:rPr>
        <w:tab/>
      </w:r>
      <w:r w:rsidRPr="00B41B13">
        <w:rPr>
          <w:b/>
          <w:bCs/>
          <w:sz w:val="16"/>
          <w:szCs w:val="16"/>
          <w:lang w:val="es-ES"/>
        </w:rPr>
        <w:tab/>
      </w:r>
      <w:r w:rsidRPr="00B41B13">
        <w:rPr>
          <w:b/>
          <w:bCs/>
          <w:sz w:val="16"/>
          <w:szCs w:val="16"/>
          <w:lang w:val="es-ES"/>
        </w:rPr>
        <w:tab/>
      </w:r>
      <w:r w:rsidRPr="00B41B13">
        <w:rPr>
          <w:b/>
          <w:bCs/>
          <w:sz w:val="16"/>
          <w:szCs w:val="16"/>
          <w:lang w:val="es-ES"/>
        </w:rPr>
        <w:tab/>
        <w:t xml:space="preserve">     </w:t>
      </w:r>
      <w:r>
        <w:rPr>
          <w:b/>
          <w:bCs/>
          <w:sz w:val="16"/>
          <w:szCs w:val="16"/>
          <w:lang w:val="es-ES"/>
        </w:rPr>
        <w:t xml:space="preserve">     </w:t>
      </w:r>
      <w:r>
        <w:rPr>
          <w:b/>
          <w:bCs/>
          <w:sz w:val="16"/>
          <w:szCs w:val="16"/>
          <w:lang w:val="es-ES"/>
        </w:rPr>
        <w:tab/>
      </w:r>
      <w:r>
        <w:rPr>
          <w:b/>
          <w:bCs/>
          <w:sz w:val="16"/>
          <w:szCs w:val="16"/>
          <w:lang w:val="es-ES"/>
        </w:rPr>
        <w:tab/>
        <w:t xml:space="preserve">         </w:t>
      </w:r>
      <w:r w:rsidRPr="00B41B13">
        <w:rPr>
          <w:b/>
          <w:bCs/>
          <w:sz w:val="16"/>
          <w:szCs w:val="16"/>
          <w:lang w:val="es-ES"/>
        </w:rPr>
        <w:t>Olga Guzmán Vergara</w:t>
      </w:r>
    </w:p>
    <w:p w14:paraId="79E56C7E" w14:textId="7A8B92FA" w:rsidR="00B41B13" w:rsidRPr="00B41B13" w:rsidRDefault="00B41B13" w:rsidP="00B41B13">
      <w:pPr>
        <w:spacing w:after="0" w:line="240" w:lineRule="auto"/>
        <w:jc w:val="both"/>
        <w:rPr>
          <w:b/>
          <w:bCs/>
          <w:sz w:val="16"/>
          <w:szCs w:val="16"/>
          <w:lang w:val="es-ES"/>
        </w:rPr>
      </w:pPr>
      <w:r w:rsidRPr="00B41B13">
        <w:rPr>
          <w:b/>
          <w:bCs/>
          <w:sz w:val="16"/>
          <w:szCs w:val="16"/>
          <w:lang w:val="es-ES"/>
        </w:rPr>
        <w:t xml:space="preserve">       Abogado</w:t>
      </w:r>
      <w:r w:rsidRPr="00B41B13">
        <w:rPr>
          <w:b/>
          <w:bCs/>
          <w:sz w:val="16"/>
          <w:szCs w:val="16"/>
          <w:lang w:val="es-ES"/>
        </w:rPr>
        <w:tab/>
      </w:r>
      <w:r w:rsidRPr="00B41B13">
        <w:rPr>
          <w:b/>
          <w:bCs/>
          <w:sz w:val="16"/>
          <w:szCs w:val="16"/>
          <w:lang w:val="es-ES"/>
        </w:rPr>
        <w:tab/>
      </w:r>
      <w:r w:rsidRPr="00B41B13">
        <w:rPr>
          <w:b/>
          <w:bCs/>
          <w:sz w:val="16"/>
          <w:szCs w:val="16"/>
          <w:lang w:val="es-ES"/>
        </w:rPr>
        <w:tab/>
      </w:r>
      <w:r w:rsidRPr="00B41B13">
        <w:rPr>
          <w:b/>
          <w:bCs/>
          <w:sz w:val="16"/>
          <w:szCs w:val="16"/>
          <w:lang w:val="es-ES"/>
        </w:rPr>
        <w:tab/>
      </w:r>
      <w:r w:rsidRPr="00B41B13">
        <w:rPr>
          <w:b/>
          <w:bCs/>
          <w:sz w:val="16"/>
          <w:szCs w:val="16"/>
          <w:lang w:val="es-ES"/>
        </w:rPr>
        <w:tab/>
      </w:r>
      <w:r>
        <w:rPr>
          <w:b/>
          <w:bCs/>
          <w:sz w:val="16"/>
          <w:szCs w:val="16"/>
          <w:lang w:val="es-ES"/>
        </w:rPr>
        <w:t xml:space="preserve">      </w:t>
      </w:r>
      <w:r>
        <w:rPr>
          <w:b/>
          <w:bCs/>
          <w:sz w:val="16"/>
          <w:szCs w:val="16"/>
          <w:lang w:val="es-ES"/>
        </w:rPr>
        <w:tab/>
      </w:r>
      <w:r>
        <w:rPr>
          <w:b/>
          <w:bCs/>
          <w:sz w:val="16"/>
          <w:szCs w:val="16"/>
          <w:lang w:val="es-ES"/>
        </w:rPr>
        <w:tab/>
        <w:t xml:space="preserve">      </w:t>
      </w:r>
      <w:r w:rsidRPr="00B41B13">
        <w:rPr>
          <w:b/>
          <w:bCs/>
          <w:sz w:val="16"/>
          <w:szCs w:val="16"/>
          <w:lang w:val="es-ES"/>
        </w:rPr>
        <w:t xml:space="preserve">Responsable para las Américas </w:t>
      </w:r>
    </w:p>
    <w:p w14:paraId="71802338" w14:textId="33B8DA49" w:rsidR="00B41B13" w:rsidRPr="00B41B13" w:rsidRDefault="00B41B13" w:rsidP="00B41B13">
      <w:pPr>
        <w:spacing w:after="0" w:line="240" w:lineRule="auto"/>
        <w:jc w:val="both"/>
        <w:rPr>
          <w:b/>
          <w:bCs/>
          <w:sz w:val="16"/>
          <w:szCs w:val="16"/>
          <w:lang w:val="es-ES"/>
        </w:rPr>
      </w:pPr>
      <w:r w:rsidRPr="00B41B13">
        <w:rPr>
          <w:b/>
          <w:bCs/>
          <w:sz w:val="16"/>
          <w:szCs w:val="16"/>
          <w:lang w:val="es-ES"/>
        </w:rPr>
        <w:t xml:space="preserve">        XUMEK</w:t>
      </w:r>
      <w:r w:rsidRPr="00B41B13">
        <w:rPr>
          <w:b/>
          <w:bCs/>
          <w:sz w:val="16"/>
          <w:szCs w:val="16"/>
          <w:lang w:val="es-ES"/>
        </w:rPr>
        <w:tab/>
      </w:r>
      <w:r w:rsidRPr="00B41B13">
        <w:rPr>
          <w:b/>
          <w:bCs/>
          <w:sz w:val="16"/>
          <w:szCs w:val="16"/>
          <w:lang w:val="es-ES"/>
        </w:rPr>
        <w:tab/>
      </w:r>
      <w:r w:rsidRPr="00B41B13">
        <w:rPr>
          <w:b/>
          <w:bCs/>
          <w:sz w:val="16"/>
          <w:szCs w:val="16"/>
          <w:lang w:val="es-ES"/>
        </w:rPr>
        <w:tab/>
      </w:r>
      <w:r w:rsidRPr="00B41B13">
        <w:rPr>
          <w:b/>
          <w:bCs/>
          <w:sz w:val="16"/>
          <w:szCs w:val="16"/>
          <w:lang w:val="es-ES"/>
        </w:rPr>
        <w:tab/>
      </w:r>
      <w:r w:rsidRPr="00B41B13">
        <w:rPr>
          <w:b/>
          <w:bCs/>
          <w:sz w:val="16"/>
          <w:szCs w:val="16"/>
          <w:lang w:val="es-ES"/>
        </w:rPr>
        <w:tab/>
      </w:r>
      <w:r>
        <w:rPr>
          <w:b/>
          <w:bCs/>
          <w:sz w:val="16"/>
          <w:szCs w:val="16"/>
          <w:lang w:val="es-ES"/>
        </w:rPr>
        <w:tab/>
      </w:r>
      <w:r>
        <w:rPr>
          <w:b/>
          <w:bCs/>
          <w:sz w:val="16"/>
          <w:szCs w:val="16"/>
          <w:lang w:val="es-ES"/>
        </w:rPr>
        <w:tab/>
      </w:r>
      <w:r w:rsidRPr="00B41B13">
        <w:rPr>
          <w:b/>
          <w:bCs/>
          <w:sz w:val="16"/>
          <w:szCs w:val="16"/>
          <w:lang w:val="es-ES"/>
        </w:rPr>
        <w:t>Organización Mundial Contra la Tortura</w:t>
      </w:r>
    </w:p>
    <w:p w14:paraId="0DCD2FE5" w14:textId="7AADB199" w:rsidR="00B41B13" w:rsidRPr="00746A07" w:rsidRDefault="00B41B13" w:rsidP="00746A07">
      <w:pPr>
        <w:spacing w:after="0" w:line="240" w:lineRule="auto"/>
        <w:jc w:val="both"/>
        <w:rPr>
          <w:sz w:val="16"/>
          <w:szCs w:val="16"/>
          <w:lang w:val="es-ES"/>
        </w:rPr>
      </w:pPr>
      <w:hyperlink r:id="rId15" w:history="1">
        <w:r w:rsidRPr="00102B0A">
          <w:rPr>
            <w:rStyle w:val="Hyperlink"/>
            <w:sz w:val="16"/>
            <w:szCs w:val="16"/>
            <w:lang w:val="es-ES"/>
          </w:rPr>
          <w:t>contacto@xumek.org.ar</w:t>
        </w:r>
      </w:hyperlink>
      <w:r w:rsidRPr="00B41B13">
        <w:rPr>
          <w:sz w:val="16"/>
          <w:szCs w:val="16"/>
          <w:lang w:val="es-ES"/>
        </w:rPr>
        <w:t xml:space="preserve"> </w:t>
      </w:r>
      <w:r w:rsidRPr="00B41B13">
        <w:rPr>
          <w:sz w:val="16"/>
          <w:szCs w:val="16"/>
          <w:lang w:val="es-ES"/>
        </w:rPr>
        <w:tab/>
      </w:r>
      <w:r w:rsidRPr="00B41B13">
        <w:rPr>
          <w:sz w:val="16"/>
          <w:szCs w:val="16"/>
          <w:lang w:val="es-ES"/>
        </w:rPr>
        <w:tab/>
      </w:r>
      <w:r w:rsidRPr="00B41B13">
        <w:rPr>
          <w:sz w:val="16"/>
          <w:szCs w:val="16"/>
          <w:lang w:val="es-ES"/>
        </w:rPr>
        <w:tab/>
        <w:t xml:space="preserve">                      </w:t>
      </w:r>
      <w:r>
        <w:rPr>
          <w:sz w:val="16"/>
          <w:szCs w:val="16"/>
          <w:lang w:val="es-ES"/>
        </w:rPr>
        <w:tab/>
      </w:r>
      <w:r>
        <w:rPr>
          <w:sz w:val="16"/>
          <w:szCs w:val="16"/>
          <w:lang w:val="es-ES"/>
        </w:rPr>
        <w:tab/>
      </w:r>
      <w:r>
        <w:rPr>
          <w:sz w:val="16"/>
          <w:szCs w:val="16"/>
          <w:lang w:val="es-ES"/>
        </w:rPr>
        <w:tab/>
      </w:r>
      <w:hyperlink r:id="rId16" w:history="1">
        <w:r w:rsidRPr="00102B0A">
          <w:rPr>
            <w:rStyle w:val="Hyperlink"/>
            <w:sz w:val="16"/>
            <w:szCs w:val="16"/>
            <w:lang w:val="es-ES"/>
          </w:rPr>
          <w:t>ogu@omct.org</w:t>
        </w:r>
      </w:hyperlink>
      <w:r w:rsidRPr="00B41B13">
        <w:rPr>
          <w:sz w:val="16"/>
          <w:szCs w:val="16"/>
          <w:lang w:val="es-ES"/>
        </w:rPr>
        <w:t xml:space="preserve"> </w:t>
      </w:r>
    </w:p>
    <w:sectPr w:rsidR="00B41B13" w:rsidRPr="00746A07" w:rsidSect="00124958">
      <w:pgSz w:w="12240" w:h="15840"/>
      <w:pgMar w:top="1440" w:right="1183"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772E6" w14:textId="77777777" w:rsidR="00E447E7" w:rsidRDefault="00E447E7" w:rsidP="00795707">
      <w:pPr>
        <w:spacing w:after="0" w:line="240" w:lineRule="auto"/>
      </w:pPr>
      <w:r>
        <w:separator/>
      </w:r>
    </w:p>
  </w:endnote>
  <w:endnote w:type="continuationSeparator" w:id="0">
    <w:p w14:paraId="33789CC9" w14:textId="77777777" w:rsidR="00E447E7" w:rsidRDefault="00E447E7" w:rsidP="007957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3E331" w14:textId="77777777" w:rsidR="00E447E7" w:rsidRDefault="00E447E7" w:rsidP="00795707">
      <w:pPr>
        <w:spacing w:after="0" w:line="240" w:lineRule="auto"/>
      </w:pPr>
      <w:r>
        <w:separator/>
      </w:r>
    </w:p>
  </w:footnote>
  <w:footnote w:type="continuationSeparator" w:id="0">
    <w:p w14:paraId="66758E5B" w14:textId="77777777" w:rsidR="00E447E7" w:rsidRDefault="00E447E7" w:rsidP="007957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5AF5E59"/>
    <w:multiLevelType w:val="multilevel"/>
    <w:tmpl w:val="7568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0E0260"/>
    <w:multiLevelType w:val="hybridMultilevel"/>
    <w:tmpl w:val="B0DA23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5254133">
    <w:abstractNumId w:val="8"/>
  </w:num>
  <w:num w:numId="2" w16cid:durableId="1581401509">
    <w:abstractNumId w:val="6"/>
  </w:num>
  <w:num w:numId="3" w16cid:durableId="446900051">
    <w:abstractNumId w:val="5"/>
  </w:num>
  <w:num w:numId="4" w16cid:durableId="976377597">
    <w:abstractNumId w:val="4"/>
  </w:num>
  <w:num w:numId="5" w16cid:durableId="234897644">
    <w:abstractNumId w:val="7"/>
  </w:num>
  <w:num w:numId="6" w16cid:durableId="37509086">
    <w:abstractNumId w:val="3"/>
  </w:num>
  <w:num w:numId="7" w16cid:durableId="748772293">
    <w:abstractNumId w:val="2"/>
  </w:num>
  <w:num w:numId="8" w16cid:durableId="596595756">
    <w:abstractNumId w:val="1"/>
  </w:num>
  <w:num w:numId="9" w16cid:durableId="1991397961">
    <w:abstractNumId w:val="0"/>
  </w:num>
  <w:num w:numId="10" w16cid:durableId="704988783">
    <w:abstractNumId w:val="10"/>
  </w:num>
  <w:num w:numId="11" w16cid:durableId="19453797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2365"/>
    <w:rsid w:val="00034616"/>
    <w:rsid w:val="0005115B"/>
    <w:rsid w:val="0006063C"/>
    <w:rsid w:val="000C0D2E"/>
    <w:rsid w:val="00124958"/>
    <w:rsid w:val="00133DDA"/>
    <w:rsid w:val="0015074B"/>
    <w:rsid w:val="002616A3"/>
    <w:rsid w:val="0029639D"/>
    <w:rsid w:val="00303ADC"/>
    <w:rsid w:val="00326F90"/>
    <w:rsid w:val="00420972"/>
    <w:rsid w:val="004927C2"/>
    <w:rsid w:val="00507680"/>
    <w:rsid w:val="005A7A43"/>
    <w:rsid w:val="00601FDF"/>
    <w:rsid w:val="00656252"/>
    <w:rsid w:val="00666B2E"/>
    <w:rsid w:val="006F5E56"/>
    <w:rsid w:val="00746A07"/>
    <w:rsid w:val="00795707"/>
    <w:rsid w:val="0088530D"/>
    <w:rsid w:val="008C4BF1"/>
    <w:rsid w:val="00923167"/>
    <w:rsid w:val="00A35040"/>
    <w:rsid w:val="00A85872"/>
    <w:rsid w:val="00AA1D8D"/>
    <w:rsid w:val="00B146AB"/>
    <w:rsid w:val="00B41B13"/>
    <w:rsid w:val="00B47730"/>
    <w:rsid w:val="00B9755F"/>
    <w:rsid w:val="00CB0664"/>
    <w:rsid w:val="00D240EC"/>
    <w:rsid w:val="00D53DB2"/>
    <w:rsid w:val="00D560E0"/>
    <w:rsid w:val="00DA35F6"/>
    <w:rsid w:val="00DD479A"/>
    <w:rsid w:val="00E447E7"/>
    <w:rsid w:val="00E45269"/>
    <w:rsid w:val="00EB086E"/>
    <w:rsid w:val="00F338B0"/>
    <w:rsid w:val="00F51EDE"/>
    <w:rsid w:val="00F84D5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E63B100"/>
  <w14:defaultImageDpi w14:val="300"/>
  <w15:docId w15:val="{3A1A393F-7860-42BB-A325-E9BF3710C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FootnoteText">
    <w:name w:val="footnote text"/>
    <w:basedOn w:val="Normal"/>
    <w:link w:val="FootnoteTextChar"/>
    <w:uiPriority w:val="99"/>
    <w:semiHidden/>
    <w:unhideWhenUsed/>
    <w:rsid w:val="007957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95707"/>
    <w:rPr>
      <w:rFonts w:ascii="Arial" w:hAnsi="Arial"/>
      <w:sz w:val="20"/>
      <w:szCs w:val="20"/>
    </w:rPr>
  </w:style>
  <w:style w:type="character" w:styleId="FootnoteReference">
    <w:name w:val="footnote reference"/>
    <w:basedOn w:val="DefaultParagraphFont"/>
    <w:uiPriority w:val="99"/>
    <w:semiHidden/>
    <w:unhideWhenUsed/>
    <w:rsid w:val="00795707"/>
    <w:rPr>
      <w:vertAlign w:val="superscript"/>
    </w:rPr>
  </w:style>
  <w:style w:type="character" w:styleId="Hyperlink">
    <w:name w:val="Hyperlink"/>
    <w:basedOn w:val="DefaultParagraphFont"/>
    <w:uiPriority w:val="99"/>
    <w:unhideWhenUsed/>
    <w:rsid w:val="00B41B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4834161">
      <w:bodyDiv w:val="1"/>
      <w:marLeft w:val="0"/>
      <w:marRight w:val="0"/>
      <w:marTop w:val="0"/>
      <w:marBottom w:val="0"/>
      <w:divBdr>
        <w:top w:val="none" w:sz="0" w:space="0" w:color="auto"/>
        <w:left w:val="none" w:sz="0" w:space="0" w:color="auto"/>
        <w:bottom w:val="none" w:sz="0" w:space="0" w:color="auto"/>
        <w:right w:val="none" w:sz="0" w:space="0" w:color="auto"/>
      </w:divBdr>
    </w:div>
    <w:div w:id="152864449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ogu@omct.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yperlink" Target="mailto:contacto@xumek.org.ar"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7" ma:contentTypeDescription="Create a new document." ma:contentTypeScope="" ma:versionID="c97987083704233a0e72c16be011d01a">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c379df912acc190dcf71a776ce7bafc0"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element name="MediaServiceLocation" ma:index="5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2025-10-23T13:22:08+00:00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2025-10-23T13:22:08+00:00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2025-10-23T13:22:08+00:00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3955A632-C197-457F-A667-C6FDB80D43E4}">
  <ds:schemaRefs>
    <ds:schemaRef ds:uri="http://schemas.openxmlformats.org/officeDocument/2006/bibliography"/>
  </ds:schemaRefs>
</ds:datastoreItem>
</file>

<file path=customXml/itemProps2.xml><?xml version="1.0" encoding="utf-8"?>
<ds:datastoreItem xmlns:ds="http://schemas.openxmlformats.org/officeDocument/2006/customXml" ds:itemID="{5E80A200-9AB7-433D-B593-8BEF4E43E2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6fe0c-d8de-4390-afb3-d9c7c54181f0"/>
    <ds:schemaRef ds:uri="985ec44e-1bab-4c0b-9df0-6ba128686fc9"/>
    <ds:schemaRef ds:uri="dfe5883a-cdd3-42a9-8146-0edb223241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B0885D-AF7C-4EED-9F3B-AD9C7F2936F2}">
  <ds:schemaRefs>
    <ds:schemaRef ds:uri="http://schemas.microsoft.com/sharepoint/v3/contenttype/forms"/>
  </ds:schemaRefs>
</ds:datastoreItem>
</file>

<file path=customXml/itemProps4.xml><?xml version="1.0" encoding="utf-8"?>
<ds:datastoreItem xmlns:ds="http://schemas.openxmlformats.org/officeDocument/2006/customXml" ds:itemID="{8517EE9E-ACB5-47FF-8223-754DCD0B20F5}">
  <ds:schemaRefs>
    <ds:schemaRef ds:uri="11a6fe0c-d8de-4390-afb3-d9c7c54181f0"/>
    <ds:schemaRef ds:uri="dfe5883a-cdd3-42a9-8146-0edb2232418f"/>
    <ds:schemaRef ds:uri="http://schemas.microsoft.com/office/2006/documentManagement/types"/>
    <ds:schemaRef ds:uri="http://schemas.openxmlformats.org/package/2006/metadata/core-properties"/>
    <ds:schemaRef ds:uri="http://purl.org/dc/terms/"/>
    <ds:schemaRef ds:uri="http://schemas.microsoft.com/office/2006/metadata/properties"/>
    <ds:schemaRef ds:uri="http://purl.org/dc/dcmitype/"/>
    <ds:schemaRef ds:uri="http://www.w3.org/XML/1998/namespace"/>
    <ds:schemaRef ds:uri="http://schemas.microsoft.com/office/infopath/2007/PartnerControls"/>
    <ds:schemaRef ds:uri="985ec44e-1bab-4c0b-9df0-6ba128686fc9"/>
    <ds:schemaRef ds:uri="http://purl.org/dc/elements/1.1/"/>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3</Pages>
  <Words>1004</Words>
  <Characters>5728</Characters>
  <Application>Microsoft Office Word</Application>
  <DocSecurity>0</DocSecurity>
  <Lines>47</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6719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Denise D''Aniello</cp:lastModifiedBy>
  <cp:revision>2</cp:revision>
  <dcterms:created xsi:type="dcterms:W3CDTF">2025-10-24T13:37:00Z</dcterms:created>
  <dcterms:modified xsi:type="dcterms:W3CDTF">2025-10-24T13:37:00Z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y fmtid="{D5CDD505-2E9C-101B-9397-08002B2CF9AE}" pid="3" name="MediaServiceImageTags">
    <vt:lpwstr/>
  </property>
</Properties>
</file>