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F9846" w14:textId="3C3E836D" w:rsidR="00280F9E" w:rsidRPr="00280F9E" w:rsidRDefault="00280F9E" w:rsidP="00280F9E">
      <w:pPr>
        <w:rPr>
          <w:b/>
          <w:bCs/>
          <w:color w:val="000000" w:themeColor="text1"/>
          <w:sz w:val="32"/>
          <w:szCs w:val="32"/>
        </w:rPr>
      </w:pPr>
      <w:r w:rsidRPr="00280F9E">
        <w:rPr>
          <w:b/>
          <w:bCs/>
          <w:color w:val="000000" w:themeColor="text1"/>
          <w:sz w:val="32"/>
          <w:szCs w:val="32"/>
        </w:rPr>
        <w:t>Shadow Report: Women’s Land Rights in Timor-Leste</w:t>
      </w:r>
    </w:p>
    <w:p w14:paraId="2C618D1C" w14:textId="54A9A4D5" w:rsidR="00280F9E" w:rsidRPr="00280F9E" w:rsidRDefault="00280F9E" w:rsidP="00280F9E">
      <w:pPr>
        <w:pStyle w:val="Title"/>
        <w:rPr>
          <w:rFonts w:ascii="Times New Roman" w:hAnsi="Times New Roman" w:cs="Times New Roman"/>
          <w:b/>
          <w:bCs/>
          <w:sz w:val="32"/>
          <w:szCs w:val="32"/>
        </w:rPr>
      </w:pPr>
      <w:r w:rsidRPr="00280F9E">
        <w:rPr>
          <w:rFonts w:ascii="Times New Roman" w:hAnsi="Times New Roman" w:cs="Times New Roman"/>
          <w:b/>
          <w:bCs/>
          <w:sz w:val="32"/>
          <w:szCs w:val="32"/>
        </w:rPr>
        <w:t>Submission to the 8</w:t>
      </w:r>
      <w:r w:rsidR="00B02DDC">
        <w:rPr>
          <w:rFonts w:ascii="Times New Roman" w:hAnsi="Times New Roman" w:cs="Times New Roman"/>
          <w:b/>
          <w:bCs/>
          <w:sz w:val="32"/>
          <w:szCs w:val="32"/>
        </w:rPr>
        <w:t>5</w:t>
      </w:r>
      <w:r w:rsidR="00B02DDC" w:rsidRPr="00B02DDC">
        <w:rPr>
          <w:rFonts w:ascii="Times New Roman" w:hAnsi="Times New Roman" w:cs="Times New Roman"/>
          <w:b/>
          <w:bCs/>
          <w:sz w:val="32"/>
          <w:szCs w:val="32"/>
          <w:vertAlign w:val="superscript"/>
        </w:rPr>
        <w:t>th</w:t>
      </w:r>
      <w:r w:rsidR="00B02DDC">
        <w:rPr>
          <w:rFonts w:ascii="Times New Roman" w:hAnsi="Times New Roman" w:cs="Times New Roman"/>
          <w:b/>
          <w:bCs/>
          <w:sz w:val="32"/>
          <w:szCs w:val="32"/>
        </w:rPr>
        <w:t xml:space="preserve"> session of the </w:t>
      </w:r>
      <w:r w:rsidRPr="00280F9E">
        <w:rPr>
          <w:rFonts w:ascii="Times New Roman" w:hAnsi="Times New Roman" w:cs="Times New Roman"/>
          <w:b/>
          <w:bCs/>
          <w:sz w:val="32"/>
          <w:szCs w:val="32"/>
        </w:rPr>
        <w:t xml:space="preserve">CEDAW </w:t>
      </w:r>
      <w:r w:rsidR="00B02DDC">
        <w:rPr>
          <w:rFonts w:ascii="Times New Roman" w:hAnsi="Times New Roman" w:cs="Times New Roman"/>
          <w:b/>
          <w:bCs/>
          <w:sz w:val="32"/>
          <w:szCs w:val="32"/>
        </w:rPr>
        <w:t>Committee</w:t>
      </w:r>
    </w:p>
    <w:p w14:paraId="2FF751E9" w14:textId="77777777" w:rsidR="00280F9E" w:rsidRPr="00280F9E" w:rsidRDefault="00280F9E" w:rsidP="00280F9E"/>
    <w:p w14:paraId="3E0E19CF" w14:textId="77777777" w:rsidR="00280F9E" w:rsidRPr="00280F9E" w:rsidRDefault="00280F9E" w:rsidP="00280F9E">
      <w:pPr>
        <w:rPr>
          <w:b/>
          <w:bCs/>
        </w:rPr>
      </w:pPr>
    </w:p>
    <w:p w14:paraId="3E00DC96" w14:textId="53072E20" w:rsidR="00280F9E" w:rsidRPr="00280F9E" w:rsidRDefault="00280F9E" w:rsidP="00280F9E">
      <w:pPr>
        <w:rPr>
          <w:b/>
          <w:bCs/>
        </w:rPr>
      </w:pPr>
      <w:r w:rsidRPr="007C618F">
        <w:rPr>
          <w:b/>
          <w:bCs/>
        </w:rPr>
        <w:t>Oxfam in Timor-Leste</w:t>
      </w:r>
      <w:r w:rsidR="00DB653B">
        <w:rPr>
          <w:b/>
          <w:bCs/>
        </w:rPr>
        <w:t xml:space="preserve"> and Rede ba Rai</w:t>
      </w:r>
    </w:p>
    <w:p w14:paraId="421B3DC9" w14:textId="5A96A2A1" w:rsidR="00280F9E" w:rsidRDefault="00DB653B" w:rsidP="00280F9E">
      <w:pPr>
        <w:rPr>
          <w:b/>
          <w:bCs/>
        </w:rPr>
      </w:pPr>
      <w:r>
        <w:rPr>
          <w:b/>
          <w:bCs/>
        </w:rPr>
        <w:t>April</w:t>
      </w:r>
      <w:r w:rsidR="00280F9E" w:rsidRPr="00280F9E">
        <w:rPr>
          <w:b/>
          <w:bCs/>
        </w:rPr>
        <w:t xml:space="preserve"> 2023</w:t>
      </w:r>
    </w:p>
    <w:p w14:paraId="34BD829A" w14:textId="64AEB492" w:rsidR="00B02DDC" w:rsidRDefault="00B02DDC" w:rsidP="00280F9E">
      <w:pPr>
        <w:rPr>
          <w:b/>
          <w:bCs/>
        </w:rPr>
      </w:pPr>
    </w:p>
    <w:p w14:paraId="1D5226D3" w14:textId="73A821B3" w:rsidR="00B02DDC" w:rsidRDefault="00B02DDC" w:rsidP="00280F9E">
      <w:pPr>
        <w:rPr>
          <w:b/>
          <w:bCs/>
        </w:rPr>
      </w:pPr>
    </w:p>
    <w:p w14:paraId="1421C0F3" w14:textId="6DF3D38F" w:rsidR="00B02DDC" w:rsidRDefault="00B02DDC" w:rsidP="00280F9E">
      <w:pPr>
        <w:rPr>
          <w:b/>
          <w:bCs/>
        </w:rPr>
      </w:pPr>
    </w:p>
    <w:p w14:paraId="3E081860" w14:textId="579BE56D" w:rsidR="00B02DDC" w:rsidRDefault="00B02DDC" w:rsidP="00280F9E">
      <w:pPr>
        <w:rPr>
          <w:b/>
          <w:bCs/>
        </w:rPr>
      </w:pPr>
    </w:p>
    <w:p w14:paraId="12BD7C8A" w14:textId="0A5F69DE" w:rsidR="00B02DDC" w:rsidRDefault="00B02DDC" w:rsidP="00280F9E">
      <w:pPr>
        <w:rPr>
          <w:b/>
          <w:bCs/>
        </w:rPr>
      </w:pPr>
    </w:p>
    <w:p w14:paraId="096D11D0" w14:textId="385119D3" w:rsidR="00B02DDC" w:rsidRDefault="00B02DDC" w:rsidP="00280F9E">
      <w:pPr>
        <w:rPr>
          <w:b/>
          <w:bCs/>
        </w:rPr>
      </w:pPr>
    </w:p>
    <w:p w14:paraId="1A589583" w14:textId="536C7E9B" w:rsidR="00B02DDC" w:rsidRDefault="00B02DDC" w:rsidP="00280F9E">
      <w:pPr>
        <w:rPr>
          <w:b/>
          <w:bCs/>
        </w:rPr>
      </w:pPr>
    </w:p>
    <w:p w14:paraId="0441ED1C" w14:textId="7031F4C1" w:rsidR="00B02DDC" w:rsidRDefault="00B02DDC" w:rsidP="00280F9E">
      <w:pPr>
        <w:rPr>
          <w:b/>
          <w:bCs/>
        </w:rPr>
      </w:pPr>
    </w:p>
    <w:p w14:paraId="4787890C" w14:textId="35A171CB" w:rsidR="00B02DDC" w:rsidRDefault="00B02DDC" w:rsidP="00280F9E">
      <w:pPr>
        <w:rPr>
          <w:b/>
          <w:bCs/>
        </w:rPr>
      </w:pPr>
    </w:p>
    <w:p w14:paraId="0D9749D2" w14:textId="7FF7C54B" w:rsidR="00B02DDC" w:rsidRDefault="00B02DDC" w:rsidP="00280F9E">
      <w:pPr>
        <w:rPr>
          <w:b/>
          <w:bCs/>
        </w:rPr>
      </w:pPr>
    </w:p>
    <w:p w14:paraId="5F58BD70" w14:textId="6A6860CE" w:rsidR="00B02DDC" w:rsidRDefault="00B02DDC" w:rsidP="00280F9E">
      <w:pPr>
        <w:rPr>
          <w:b/>
          <w:bCs/>
        </w:rPr>
      </w:pPr>
    </w:p>
    <w:p w14:paraId="4156A6FD" w14:textId="203B4E3E" w:rsidR="00B02DDC" w:rsidRDefault="00B02DDC" w:rsidP="00280F9E">
      <w:pPr>
        <w:rPr>
          <w:b/>
          <w:bCs/>
        </w:rPr>
      </w:pPr>
    </w:p>
    <w:p w14:paraId="1E3576C5" w14:textId="041A19AB" w:rsidR="00531C89" w:rsidRDefault="00531C89" w:rsidP="00280F9E">
      <w:pPr>
        <w:rPr>
          <w:b/>
          <w:bCs/>
        </w:rPr>
      </w:pPr>
    </w:p>
    <w:p w14:paraId="78576E23" w14:textId="4D293DAF" w:rsidR="00531C89" w:rsidRDefault="00531C89" w:rsidP="00280F9E">
      <w:pPr>
        <w:rPr>
          <w:b/>
          <w:bCs/>
        </w:rPr>
      </w:pPr>
    </w:p>
    <w:p w14:paraId="42303DE9" w14:textId="4FC3FD98" w:rsidR="00531C89" w:rsidRDefault="00531C89" w:rsidP="00280F9E">
      <w:pPr>
        <w:rPr>
          <w:b/>
          <w:bCs/>
        </w:rPr>
      </w:pPr>
    </w:p>
    <w:p w14:paraId="2CE483EA" w14:textId="55A57DBA" w:rsidR="00531C89" w:rsidRDefault="00531C89" w:rsidP="00280F9E">
      <w:pPr>
        <w:rPr>
          <w:b/>
          <w:bCs/>
        </w:rPr>
      </w:pPr>
    </w:p>
    <w:p w14:paraId="48D51A9E" w14:textId="326AF544" w:rsidR="00531C89" w:rsidRDefault="00531C89" w:rsidP="00280F9E">
      <w:pPr>
        <w:rPr>
          <w:b/>
          <w:bCs/>
        </w:rPr>
      </w:pPr>
    </w:p>
    <w:p w14:paraId="4C5011B0" w14:textId="36C35A90" w:rsidR="00531C89" w:rsidRDefault="00531C89" w:rsidP="00280F9E">
      <w:pPr>
        <w:rPr>
          <w:b/>
          <w:bCs/>
        </w:rPr>
      </w:pPr>
    </w:p>
    <w:p w14:paraId="7F76270B" w14:textId="72C4BDF0" w:rsidR="00531C89" w:rsidRDefault="00531C89" w:rsidP="00280F9E">
      <w:pPr>
        <w:rPr>
          <w:b/>
          <w:bCs/>
        </w:rPr>
      </w:pPr>
    </w:p>
    <w:p w14:paraId="00B7A497" w14:textId="2031E6D6" w:rsidR="00531C89" w:rsidRDefault="00531C89" w:rsidP="00280F9E">
      <w:pPr>
        <w:rPr>
          <w:b/>
          <w:bCs/>
        </w:rPr>
      </w:pPr>
    </w:p>
    <w:p w14:paraId="35715924" w14:textId="58757E4D" w:rsidR="00531C89" w:rsidRDefault="00531C89" w:rsidP="00280F9E">
      <w:pPr>
        <w:rPr>
          <w:b/>
          <w:bCs/>
        </w:rPr>
      </w:pPr>
    </w:p>
    <w:p w14:paraId="2E7B2564" w14:textId="455649DD" w:rsidR="00531C89" w:rsidRDefault="00531C89" w:rsidP="00280F9E">
      <w:pPr>
        <w:rPr>
          <w:b/>
          <w:bCs/>
        </w:rPr>
      </w:pPr>
    </w:p>
    <w:p w14:paraId="1A5C89A4" w14:textId="6B1910B2" w:rsidR="00531C89" w:rsidRDefault="00531C89" w:rsidP="00280F9E">
      <w:pPr>
        <w:rPr>
          <w:b/>
          <w:bCs/>
        </w:rPr>
      </w:pPr>
    </w:p>
    <w:p w14:paraId="3BA27EBD" w14:textId="63E4FF16" w:rsidR="00531C89" w:rsidRDefault="00531C89" w:rsidP="00280F9E">
      <w:pPr>
        <w:rPr>
          <w:b/>
          <w:bCs/>
        </w:rPr>
      </w:pPr>
    </w:p>
    <w:p w14:paraId="631AD471" w14:textId="1754F102" w:rsidR="00531C89" w:rsidRDefault="00531C89" w:rsidP="00280F9E">
      <w:pPr>
        <w:rPr>
          <w:b/>
          <w:bCs/>
        </w:rPr>
      </w:pPr>
    </w:p>
    <w:p w14:paraId="30AE9A2B" w14:textId="355D1F31" w:rsidR="00531C89" w:rsidRDefault="00531C89" w:rsidP="00280F9E">
      <w:pPr>
        <w:rPr>
          <w:b/>
          <w:bCs/>
        </w:rPr>
      </w:pPr>
    </w:p>
    <w:p w14:paraId="50825DC9" w14:textId="77777777" w:rsidR="00531C89" w:rsidRDefault="00531C89" w:rsidP="00280F9E">
      <w:pPr>
        <w:rPr>
          <w:b/>
          <w:bCs/>
        </w:rPr>
      </w:pPr>
    </w:p>
    <w:p w14:paraId="222626D3" w14:textId="2CAC35B5" w:rsidR="00B02DDC" w:rsidRDefault="00B02DDC" w:rsidP="00280F9E">
      <w:pPr>
        <w:rPr>
          <w:b/>
          <w:bCs/>
        </w:rPr>
      </w:pPr>
    </w:p>
    <w:p w14:paraId="65953E6A" w14:textId="2988444C" w:rsidR="00B02DDC" w:rsidRDefault="00B02DDC" w:rsidP="00280F9E">
      <w:pPr>
        <w:rPr>
          <w:b/>
          <w:bCs/>
        </w:rPr>
      </w:pPr>
    </w:p>
    <w:p w14:paraId="6BB0DEA4" w14:textId="5FE9E9D5" w:rsidR="00B02DDC" w:rsidRDefault="00B02DDC" w:rsidP="00280F9E">
      <w:pPr>
        <w:rPr>
          <w:b/>
          <w:bCs/>
        </w:rPr>
      </w:pPr>
    </w:p>
    <w:p w14:paraId="2BBC6713" w14:textId="75CAFD72" w:rsidR="00DB653B" w:rsidRDefault="00DB653B" w:rsidP="00280F9E">
      <w:pPr>
        <w:rPr>
          <w:b/>
          <w:bCs/>
        </w:rPr>
      </w:pPr>
    </w:p>
    <w:p w14:paraId="0769EB70" w14:textId="0579E642" w:rsidR="00DB653B" w:rsidRDefault="00DB653B" w:rsidP="00280F9E">
      <w:pPr>
        <w:rPr>
          <w:b/>
          <w:bCs/>
        </w:rPr>
      </w:pPr>
    </w:p>
    <w:p w14:paraId="308318CA" w14:textId="305ADAAB" w:rsidR="00DB653B" w:rsidRDefault="00DB653B" w:rsidP="00280F9E">
      <w:pPr>
        <w:rPr>
          <w:b/>
          <w:bCs/>
        </w:rPr>
      </w:pPr>
    </w:p>
    <w:p w14:paraId="2883B16E" w14:textId="5F3AA499" w:rsidR="00DB653B" w:rsidRDefault="00DB653B" w:rsidP="00280F9E">
      <w:pPr>
        <w:rPr>
          <w:b/>
          <w:bCs/>
        </w:rPr>
      </w:pPr>
    </w:p>
    <w:p w14:paraId="67C9610A" w14:textId="339CA635" w:rsidR="00DB653B" w:rsidRDefault="00DB653B" w:rsidP="00280F9E">
      <w:pPr>
        <w:rPr>
          <w:b/>
          <w:bCs/>
        </w:rPr>
      </w:pPr>
    </w:p>
    <w:p w14:paraId="1BA11679" w14:textId="0DE7E3EC" w:rsidR="00DB653B" w:rsidRDefault="00DB653B" w:rsidP="00280F9E">
      <w:pPr>
        <w:rPr>
          <w:b/>
          <w:bCs/>
        </w:rPr>
      </w:pPr>
    </w:p>
    <w:p w14:paraId="141F7E8C" w14:textId="174681FA" w:rsidR="00DB653B" w:rsidRDefault="00DB653B" w:rsidP="00280F9E">
      <w:pPr>
        <w:rPr>
          <w:b/>
          <w:bCs/>
        </w:rPr>
      </w:pPr>
    </w:p>
    <w:p w14:paraId="06F50161" w14:textId="0042AA81" w:rsidR="00DB653B" w:rsidRDefault="00DB653B" w:rsidP="00280F9E">
      <w:pPr>
        <w:rPr>
          <w:b/>
          <w:bCs/>
        </w:rPr>
      </w:pPr>
    </w:p>
    <w:p w14:paraId="082C6FF7" w14:textId="77777777" w:rsidR="00DB653B" w:rsidRDefault="00DB653B" w:rsidP="00280F9E">
      <w:pPr>
        <w:rPr>
          <w:b/>
          <w:bCs/>
        </w:rPr>
      </w:pPr>
    </w:p>
    <w:p w14:paraId="4AC734AF" w14:textId="573D07E5" w:rsidR="00B02DDC" w:rsidRDefault="00B02DDC" w:rsidP="00280F9E">
      <w:pPr>
        <w:rPr>
          <w:b/>
          <w:bCs/>
        </w:rPr>
      </w:pPr>
    </w:p>
    <w:p w14:paraId="78B9ED98" w14:textId="77777777" w:rsidR="00531C89" w:rsidRDefault="00531C89" w:rsidP="00531C89"/>
    <w:p w14:paraId="6BBDEE37" w14:textId="77777777" w:rsidR="00531C89" w:rsidRPr="00531C89" w:rsidRDefault="00531C89" w:rsidP="00531C89">
      <w:pPr>
        <w:rPr>
          <w:b/>
          <w:bCs/>
        </w:rPr>
      </w:pPr>
      <w:r w:rsidRPr="00531C89">
        <w:rPr>
          <w:b/>
          <w:bCs/>
        </w:rPr>
        <w:t>About Oxfam in Timor-Leste</w:t>
      </w:r>
    </w:p>
    <w:p w14:paraId="45D4BFCB" w14:textId="2C8B90A9" w:rsidR="00531C89" w:rsidRDefault="00531C89" w:rsidP="00531C89">
      <w:r w:rsidRPr="00180948">
        <w:t>Oxfam in Timor-Leste is part of a global movement fighting inequality, poverty and injustice</w:t>
      </w:r>
      <w:r w:rsidR="00D92DAE">
        <w:t xml:space="preserve">. </w:t>
      </w:r>
      <w:r>
        <w:t>Oxfam has</w:t>
      </w:r>
      <w:r w:rsidRPr="00180948">
        <w:t xml:space="preserve"> supported land rights work in Timor-Leste since 2015</w:t>
      </w:r>
      <w:r w:rsidR="00D92DAE">
        <w:t>.</w:t>
      </w:r>
    </w:p>
    <w:p w14:paraId="7A2EB3C1" w14:textId="6CB2EAEC" w:rsidR="00531C89" w:rsidRDefault="00531C89" w:rsidP="00531C89"/>
    <w:p w14:paraId="186C773D" w14:textId="4D8EB7AF" w:rsidR="00531C89" w:rsidRPr="00531C89" w:rsidRDefault="00531C89" w:rsidP="00531C89">
      <w:pPr>
        <w:rPr>
          <w:b/>
          <w:bCs/>
        </w:rPr>
      </w:pPr>
      <w:r w:rsidRPr="00531C89">
        <w:rPr>
          <w:b/>
          <w:bCs/>
        </w:rPr>
        <w:t>About Rede ba Rai</w:t>
      </w:r>
    </w:p>
    <w:p w14:paraId="772992AE" w14:textId="5DF03FC2" w:rsidR="00531C89" w:rsidRPr="00180948" w:rsidRDefault="00531C89" w:rsidP="00531C89">
      <w:r>
        <w:t xml:space="preserve">Rede ba Rai is a coalition of 24 local, national and international civil society organisations working to protect community land rights in Timor-Leste. </w:t>
      </w:r>
    </w:p>
    <w:sdt>
      <w:sdtPr>
        <w:rPr>
          <w:rFonts w:ascii="Times New Roman" w:eastAsia="Times New Roman" w:hAnsi="Times New Roman" w:cs="Times New Roman"/>
          <w:b w:val="0"/>
          <w:bCs w:val="0"/>
          <w:color w:val="000000" w:themeColor="text1"/>
          <w:sz w:val="30"/>
          <w:szCs w:val="30"/>
          <w:lang w:val="en-IE" w:eastAsia="en-GB"/>
        </w:rPr>
        <w:id w:val="-137032931"/>
        <w:docPartObj>
          <w:docPartGallery w:val="Table of Contents"/>
          <w:docPartUnique/>
        </w:docPartObj>
      </w:sdtPr>
      <w:sdtEndPr>
        <w:rPr>
          <w:noProof/>
          <w:color w:val="auto"/>
          <w:sz w:val="22"/>
          <w:szCs w:val="22"/>
        </w:rPr>
      </w:sdtEndPr>
      <w:sdtContent>
        <w:p w14:paraId="68A81BAE" w14:textId="18AE9086" w:rsidR="00B02DDC" w:rsidRPr="00DB653B" w:rsidRDefault="00B02DDC" w:rsidP="00B02DDC">
          <w:pPr>
            <w:pStyle w:val="TOCHeading"/>
            <w:rPr>
              <w:rFonts w:ascii="Times New Roman" w:hAnsi="Times New Roman" w:cs="Times New Roman"/>
              <w:color w:val="000000" w:themeColor="text1"/>
              <w:sz w:val="30"/>
              <w:szCs w:val="30"/>
            </w:rPr>
          </w:pPr>
          <w:r w:rsidRPr="00DB653B">
            <w:rPr>
              <w:rFonts w:ascii="Times New Roman" w:hAnsi="Times New Roman" w:cs="Times New Roman"/>
              <w:color w:val="000000" w:themeColor="text1"/>
              <w:sz w:val="30"/>
              <w:szCs w:val="30"/>
            </w:rPr>
            <w:t>Table of Contents</w:t>
          </w:r>
        </w:p>
        <w:p w14:paraId="0EA15854" w14:textId="0CF275A2" w:rsidR="00E6350A" w:rsidRPr="00DB653B" w:rsidRDefault="00B02DDC">
          <w:pPr>
            <w:pStyle w:val="TOC1"/>
            <w:tabs>
              <w:tab w:val="right" w:leader="dot" w:pos="9010"/>
            </w:tabs>
            <w:rPr>
              <w:rFonts w:ascii="Times New Roman" w:eastAsiaTheme="minorEastAsia" w:hAnsi="Times New Roman" w:cs="Times New Roman"/>
              <w:b w:val="0"/>
              <w:bCs w:val="0"/>
              <w:i w:val="0"/>
              <w:iCs w:val="0"/>
              <w:noProof/>
              <w:lang w:val="en-AU"/>
            </w:rPr>
          </w:pPr>
          <w:r w:rsidRPr="00DB653B">
            <w:rPr>
              <w:rFonts w:ascii="Times New Roman" w:hAnsi="Times New Roman" w:cs="Times New Roman"/>
              <w:b w:val="0"/>
              <w:bCs w:val="0"/>
              <w:color w:val="000000" w:themeColor="text1"/>
              <w:sz w:val="22"/>
              <w:szCs w:val="22"/>
            </w:rPr>
            <w:fldChar w:fldCharType="begin"/>
          </w:r>
          <w:r w:rsidRPr="00DB653B">
            <w:rPr>
              <w:rFonts w:ascii="Times New Roman" w:hAnsi="Times New Roman" w:cs="Times New Roman"/>
              <w:color w:val="000000" w:themeColor="text1"/>
              <w:sz w:val="22"/>
              <w:szCs w:val="22"/>
            </w:rPr>
            <w:instrText xml:space="preserve"> TOC \o "1-3" \h \z \u </w:instrText>
          </w:r>
          <w:r w:rsidRPr="00DB653B">
            <w:rPr>
              <w:rFonts w:ascii="Times New Roman" w:hAnsi="Times New Roman" w:cs="Times New Roman"/>
              <w:b w:val="0"/>
              <w:bCs w:val="0"/>
              <w:color w:val="000000" w:themeColor="text1"/>
              <w:sz w:val="22"/>
              <w:szCs w:val="22"/>
            </w:rPr>
            <w:fldChar w:fldCharType="separate"/>
          </w:r>
          <w:hyperlink w:anchor="_Toc132063368" w:history="1">
            <w:r w:rsidR="00E6350A" w:rsidRPr="00DB653B">
              <w:rPr>
                <w:rStyle w:val="Hyperlink"/>
                <w:rFonts w:ascii="Times New Roman" w:hAnsi="Times New Roman" w:cs="Times New Roman"/>
                <w:noProof/>
              </w:rPr>
              <w:t>Executive Summary</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_Toc132063368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3</w:t>
            </w:r>
            <w:r w:rsidR="00E6350A" w:rsidRPr="00DB653B">
              <w:rPr>
                <w:rFonts w:ascii="Times New Roman" w:hAnsi="Times New Roman" w:cs="Times New Roman"/>
                <w:noProof/>
                <w:webHidden/>
              </w:rPr>
              <w:fldChar w:fldCharType="end"/>
            </w:r>
          </w:hyperlink>
        </w:p>
        <w:p w14:paraId="5EC65133" w14:textId="6C9F9833" w:rsidR="00E6350A" w:rsidRPr="00DB653B" w:rsidRDefault="00164C85" w:rsidP="00325AAC">
          <w:pPr>
            <w:pStyle w:val="TOC2"/>
            <w:rPr>
              <w:rFonts w:ascii="Times New Roman" w:eastAsiaTheme="minorEastAsia" w:hAnsi="Times New Roman" w:cs="Times New Roman"/>
              <w:noProof/>
              <w:sz w:val="24"/>
              <w:szCs w:val="24"/>
              <w:lang w:val="en-AU"/>
            </w:rPr>
          </w:pPr>
          <w:hyperlink w:anchor="_Toc132063369" w:history="1">
            <w:r w:rsidR="00E6350A" w:rsidRPr="00DB653B">
              <w:rPr>
                <w:rStyle w:val="Hyperlink"/>
                <w:rFonts w:ascii="Times New Roman" w:hAnsi="Times New Roman" w:cs="Times New Roman"/>
                <w:noProof/>
              </w:rPr>
              <w:t>Legislative framework and definition of discrimination against women</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_Toc132063369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5</w:t>
            </w:r>
            <w:r w:rsidR="00E6350A" w:rsidRPr="00DB653B">
              <w:rPr>
                <w:rFonts w:ascii="Times New Roman" w:hAnsi="Times New Roman" w:cs="Times New Roman"/>
                <w:noProof/>
                <w:webHidden/>
              </w:rPr>
              <w:fldChar w:fldCharType="end"/>
            </w:r>
          </w:hyperlink>
        </w:p>
        <w:p w14:paraId="792604B0" w14:textId="02CC6E9F" w:rsidR="00E6350A" w:rsidRPr="00DB653B" w:rsidRDefault="00164C85" w:rsidP="00325AAC">
          <w:pPr>
            <w:pStyle w:val="TOC2"/>
            <w:rPr>
              <w:rFonts w:ascii="Times New Roman" w:eastAsiaTheme="minorEastAsia" w:hAnsi="Times New Roman" w:cs="Times New Roman"/>
              <w:noProof/>
              <w:sz w:val="24"/>
              <w:szCs w:val="24"/>
              <w:lang w:val="en-AU"/>
            </w:rPr>
          </w:pPr>
          <w:hyperlink w:anchor="_Toc132063370" w:history="1">
            <w:r w:rsidR="00E6350A" w:rsidRPr="00DB653B">
              <w:rPr>
                <w:rStyle w:val="Hyperlink"/>
                <w:rFonts w:ascii="Times New Roman" w:hAnsi="Times New Roman" w:cs="Times New Roman"/>
                <w:noProof/>
              </w:rPr>
              <w:t xml:space="preserve">Access to </w:t>
            </w:r>
            <w:r w:rsidR="00DB653B" w:rsidRPr="00DB653B">
              <w:rPr>
                <w:rStyle w:val="Hyperlink"/>
                <w:rFonts w:ascii="Times New Roman" w:hAnsi="Times New Roman" w:cs="Times New Roman"/>
                <w:noProof/>
              </w:rPr>
              <w:t>j</w:t>
            </w:r>
            <w:r w:rsidR="00E6350A" w:rsidRPr="00DB653B">
              <w:rPr>
                <w:rStyle w:val="Hyperlink"/>
                <w:rFonts w:ascii="Times New Roman" w:hAnsi="Times New Roman" w:cs="Times New Roman"/>
                <w:noProof/>
              </w:rPr>
              <w:t>ustice</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_Toc132063370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6</w:t>
            </w:r>
            <w:r w:rsidR="00E6350A" w:rsidRPr="00DB653B">
              <w:rPr>
                <w:rFonts w:ascii="Times New Roman" w:hAnsi="Times New Roman" w:cs="Times New Roman"/>
                <w:noProof/>
                <w:webHidden/>
              </w:rPr>
              <w:fldChar w:fldCharType="end"/>
            </w:r>
          </w:hyperlink>
        </w:p>
        <w:p w14:paraId="428EDB1C" w14:textId="142909D4" w:rsidR="00E6350A" w:rsidRPr="00DB653B" w:rsidRDefault="00164C85" w:rsidP="00325AAC">
          <w:pPr>
            <w:pStyle w:val="TOC2"/>
            <w:rPr>
              <w:rFonts w:ascii="Times New Roman" w:eastAsiaTheme="minorEastAsia" w:hAnsi="Times New Roman" w:cs="Times New Roman"/>
              <w:noProof/>
              <w:sz w:val="24"/>
              <w:szCs w:val="24"/>
              <w:lang w:val="en-AU"/>
            </w:rPr>
          </w:pPr>
          <w:hyperlink w:anchor="_Toc132063371" w:history="1">
            <w:r w:rsidR="00E6350A" w:rsidRPr="00DB653B">
              <w:rPr>
                <w:rStyle w:val="Hyperlink"/>
                <w:rFonts w:ascii="Times New Roman" w:hAnsi="Times New Roman" w:cs="Times New Roman"/>
                <w:noProof/>
              </w:rPr>
              <w:t>Stereotypes and harmful practices</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_Toc132063371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7</w:t>
            </w:r>
            <w:r w:rsidR="00E6350A" w:rsidRPr="00DB653B">
              <w:rPr>
                <w:rFonts w:ascii="Times New Roman" w:hAnsi="Times New Roman" w:cs="Times New Roman"/>
                <w:noProof/>
                <w:webHidden/>
              </w:rPr>
              <w:fldChar w:fldCharType="end"/>
            </w:r>
          </w:hyperlink>
        </w:p>
        <w:p w14:paraId="7D788EB8" w14:textId="3CF6DC96" w:rsidR="00E6350A" w:rsidRPr="00DB653B" w:rsidRDefault="00074163" w:rsidP="00325AAC">
          <w:pPr>
            <w:pStyle w:val="TOC2"/>
            <w:rPr>
              <w:rFonts w:ascii="Times New Roman" w:eastAsiaTheme="minorEastAsia" w:hAnsi="Times New Roman" w:cs="Times New Roman"/>
              <w:noProof/>
              <w:sz w:val="24"/>
              <w:szCs w:val="24"/>
              <w:lang w:val="en-AU"/>
            </w:rPr>
          </w:pPr>
          <w:r>
            <w:rPr>
              <w:rFonts w:ascii="Times New Roman" w:hAnsi="Times New Roman" w:cs="Times New Roman"/>
            </w:rPr>
            <w:t xml:space="preserve">Rural women and Indigenous women: </w:t>
          </w:r>
          <w:hyperlink w:anchor="_Toc132063372" w:history="1">
            <w:r w:rsidR="00E6350A" w:rsidRPr="00DB653B">
              <w:rPr>
                <w:rStyle w:val="Hyperlink"/>
                <w:rFonts w:ascii="Times New Roman" w:hAnsi="Times New Roman" w:cs="Times New Roman"/>
                <w:noProof/>
              </w:rPr>
              <w:t xml:space="preserve">Land </w:t>
            </w:r>
            <w:r w:rsidR="00DB653B">
              <w:rPr>
                <w:rStyle w:val="Hyperlink"/>
                <w:rFonts w:ascii="Times New Roman" w:hAnsi="Times New Roman" w:cs="Times New Roman"/>
                <w:noProof/>
              </w:rPr>
              <w:t>r</w:t>
            </w:r>
            <w:r w:rsidR="00E6350A" w:rsidRPr="00DB653B">
              <w:rPr>
                <w:rStyle w:val="Hyperlink"/>
                <w:rFonts w:ascii="Times New Roman" w:hAnsi="Times New Roman" w:cs="Times New Roman"/>
                <w:noProof/>
              </w:rPr>
              <w:t>egistration</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_Toc132063372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7</w:t>
            </w:r>
            <w:r w:rsidR="00E6350A" w:rsidRPr="00DB653B">
              <w:rPr>
                <w:rFonts w:ascii="Times New Roman" w:hAnsi="Times New Roman" w:cs="Times New Roman"/>
                <w:noProof/>
                <w:webHidden/>
              </w:rPr>
              <w:fldChar w:fldCharType="end"/>
            </w:r>
          </w:hyperlink>
        </w:p>
        <w:p w14:paraId="150828F9" w14:textId="2F27CBD0" w:rsidR="00E6350A" w:rsidRPr="00DB653B" w:rsidRDefault="00074163" w:rsidP="00325AAC">
          <w:pPr>
            <w:pStyle w:val="TOC2"/>
            <w:rPr>
              <w:rFonts w:ascii="Times New Roman" w:eastAsiaTheme="minorEastAsia" w:hAnsi="Times New Roman" w:cs="Times New Roman"/>
              <w:noProof/>
              <w:sz w:val="24"/>
              <w:szCs w:val="24"/>
              <w:lang w:val="en-AU"/>
            </w:rPr>
          </w:pPr>
          <w:r>
            <w:rPr>
              <w:rFonts w:ascii="Times New Roman" w:hAnsi="Times New Roman" w:cs="Times New Roman"/>
            </w:rPr>
            <w:t xml:space="preserve">Rural women and Indigenous women: </w:t>
          </w:r>
          <w:hyperlink w:anchor="_Toc132063373" w:history="1">
            <w:r w:rsidR="00E6350A" w:rsidRPr="00DB653B">
              <w:rPr>
                <w:rStyle w:val="Hyperlink"/>
                <w:rFonts w:ascii="Times New Roman" w:hAnsi="Times New Roman" w:cs="Times New Roman"/>
                <w:noProof/>
              </w:rPr>
              <w:t>Forced evictions and illegal expropriations</w:t>
            </w:r>
            <w:r w:rsidR="00E6350A" w:rsidRPr="00DB653B">
              <w:rPr>
                <w:rFonts w:ascii="Times New Roman" w:hAnsi="Times New Roman" w:cs="Times New Roman"/>
                <w:noProof/>
                <w:webHidden/>
              </w:rPr>
              <w:tab/>
            </w:r>
            <w:r w:rsidR="00E6350A" w:rsidRPr="00DB653B">
              <w:rPr>
                <w:rFonts w:ascii="Times New Roman" w:hAnsi="Times New Roman" w:cs="Times New Roman"/>
                <w:noProof/>
                <w:webHidden/>
              </w:rPr>
              <w:fldChar w:fldCharType="begin"/>
            </w:r>
            <w:r w:rsidR="00E6350A" w:rsidRPr="00DB653B">
              <w:rPr>
                <w:rFonts w:ascii="Times New Roman" w:hAnsi="Times New Roman" w:cs="Times New Roman"/>
                <w:noProof/>
                <w:webHidden/>
              </w:rPr>
              <w:instrText xml:space="preserve"> PAGEREF _Toc132063373 \h </w:instrText>
            </w:r>
            <w:r w:rsidR="00E6350A" w:rsidRPr="00DB653B">
              <w:rPr>
                <w:rFonts w:ascii="Times New Roman" w:hAnsi="Times New Roman" w:cs="Times New Roman"/>
                <w:noProof/>
                <w:webHidden/>
              </w:rPr>
            </w:r>
            <w:r w:rsidR="00E6350A" w:rsidRPr="00DB653B">
              <w:rPr>
                <w:rFonts w:ascii="Times New Roman" w:hAnsi="Times New Roman" w:cs="Times New Roman"/>
                <w:noProof/>
                <w:webHidden/>
              </w:rPr>
              <w:fldChar w:fldCharType="separate"/>
            </w:r>
            <w:r w:rsidR="00DE6B96">
              <w:rPr>
                <w:rFonts w:ascii="Times New Roman" w:hAnsi="Times New Roman" w:cs="Times New Roman"/>
                <w:noProof/>
                <w:webHidden/>
              </w:rPr>
              <w:t>8</w:t>
            </w:r>
            <w:r w:rsidR="00E6350A" w:rsidRPr="00DB653B">
              <w:rPr>
                <w:rFonts w:ascii="Times New Roman" w:hAnsi="Times New Roman" w:cs="Times New Roman"/>
                <w:noProof/>
                <w:webHidden/>
              </w:rPr>
              <w:fldChar w:fldCharType="end"/>
            </w:r>
          </w:hyperlink>
        </w:p>
        <w:p w14:paraId="143AD9A6" w14:textId="3F465134" w:rsidR="00B02DDC" w:rsidRDefault="00B02DDC">
          <w:r w:rsidRPr="00DB653B">
            <w:rPr>
              <w:b/>
              <w:bCs/>
              <w:noProof/>
              <w:color w:val="000000" w:themeColor="text1"/>
            </w:rPr>
            <w:fldChar w:fldCharType="end"/>
          </w:r>
        </w:p>
      </w:sdtContent>
    </w:sdt>
    <w:p w14:paraId="34E1A69E" w14:textId="7FC0005B" w:rsidR="00B02DDC" w:rsidRDefault="00B02DDC">
      <w:pPr>
        <w:rPr>
          <w:b/>
          <w:bCs/>
          <w:sz w:val="30"/>
          <w:szCs w:val="30"/>
        </w:rPr>
      </w:pPr>
      <w:r>
        <w:rPr>
          <w:sz w:val="30"/>
          <w:szCs w:val="30"/>
        </w:rPr>
        <w:br w:type="page"/>
      </w:r>
    </w:p>
    <w:p w14:paraId="3961F5EA" w14:textId="259088ED" w:rsidR="00280F9E" w:rsidRPr="00B02DDC" w:rsidRDefault="00280F9E" w:rsidP="00B02DDC">
      <w:pPr>
        <w:pStyle w:val="Heading1"/>
      </w:pPr>
      <w:bookmarkStart w:id="0" w:name="_Toc132063368"/>
      <w:r w:rsidRPr="00B02DDC">
        <w:lastRenderedPageBreak/>
        <w:t>Executive Summary</w:t>
      </w:r>
      <w:bookmarkEnd w:id="0"/>
    </w:p>
    <w:p w14:paraId="1DFCD450" w14:textId="5A5FB30D" w:rsidR="00280F9E" w:rsidRDefault="00280F9E" w:rsidP="00280F9E"/>
    <w:p w14:paraId="34527E11" w14:textId="2619F005" w:rsidR="00B02DDC" w:rsidRPr="00B02DDC" w:rsidRDefault="00B02DDC" w:rsidP="00280F9E">
      <w:r w:rsidRPr="00B02DDC">
        <w:t>While Timor-Leste has made important strides in embedding gender equality in the constitution, domestic legislation</w:t>
      </w:r>
      <w:r w:rsidR="00DB653B">
        <w:t>,</w:t>
      </w:r>
      <w:r w:rsidRPr="00B02DDC">
        <w:t xml:space="preserve"> and by ratifying a wide range of international treaties, women face many challenges in the realisation and protection of their land rights.</w:t>
      </w:r>
    </w:p>
    <w:p w14:paraId="52CA6853" w14:textId="3A110C5F" w:rsidR="00B02DDC" w:rsidRDefault="00B02DDC" w:rsidP="00280F9E">
      <w:pPr>
        <w:rPr>
          <w:b/>
          <w:bCs/>
        </w:rPr>
      </w:pPr>
    </w:p>
    <w:p w14:paraId="03970F0C" w14:textId="77777777" w:rsidR="00E6350A" w:rsidRDefault="00B02DDC" w:rsidP="00B02DDC">
      <w:r w:rsidRPr="00B02DDC">
        <w:rPr>
          <w:b/>
          <w:bCs/>
        </w:rPr>
        <w:t xml:space="preserve">Legislative Framework: </w:t>
      </w:r>
      <w:r w:rsidRPr="00B02DDC">
        <w:t xml:space="preserve">Little progress has been made on developing the wide range of subsidiary legislation required to fully implement the transitional land law (Law 13/2017) and the expropriation law (Law 8/2017). </w:t>
      </w:r>
      <w:r w:rsidR="007B2E95">
        <w:t>Without these laws there are significant gaps in protections to women’s land rights.</w:t>
      </w:r>
      <w:r w:rsidR="00506975">
        <w:t xml:space="preserve"> </w:t>
      </w:r>
      <w:r w:rsidRPr="00B02DDC">
        <w:t>Key land laws and policies developed since 2017 have not been developed in consultation with women and communities.</w:t>
      </w:r>
      <w:r w:rsidR="00506975">
        <w:t xml:space="preserve"> </w:t>
      </w:r>
      <w:r w:rsidR="00E6350A" w:rsidRPr="007C618F">
        <w:t>T</w:t>
      </w:r>
      <w:r w:rsidR="00506975" w:rsidRPr="005C18E8">
        <w:t>he state has not carried out a gender analysis of the land sector and does not have strong mechanisms to analyse the impact of land laws and policies on women.</w:t>
      </w:r>
    </w:p>
    <w:p w14:paraId="77822B5F" w14:textId="77777777" w:rsidR="005C18E8" w:rsidRDefault="005C18E8" w:rsidP="00B02DDC">
      <w:pPr>
        <w:rPr>
          <w:i/>
          <w:iCs/>
        </w:rPr>
      </w:pPr>
    </w:p>
    <w:p w14:paraId="4BCE7036" w14:textId="2C814D60" w:rsidR="00E6350A" w:rsidRPr="007C618F" w:rsidRDefault="00E6350A" w:rsidP="00B02DDC">
      <w:pPr>
        <w:rPr>
          <w:i/>
          <w:iCs/>
        </w:rPr>
      </w:pPr>
      <w:r w:rsidRPr="007C618F">
        <w:rPr>
          <w:i/>
          <w:iCs/>
        </w:rPr>
        <w:t>Recommendations:</w:t>
      </w:r>
    </w:p>
    <w:p w14:paraId="02CC5FE7" w14:textId="346F3121" w:rsidR="00E6350A" w:rsidRPr="007C618F" w:rsidRDefault="00E6350A" w:rsidP="00E6350A">
      <w:pPr>
        <w:pStyle w:val="ListParagraph"/>
        <w:numPr>
          <w:ilvl w:val="0"/>
          <w:numId w:val="31"/>
        </w:numPr>
      </w:pPr>
      <w:r w:rsidRPr="007C618F">
        <w:t xml:space="preserve">Carry out a full gender review of laws impacting on women’s land rights and </w:t>
      </w:r>
      <w:r w:rsidR="005C18E8">
        <w:t xml:space="preserve">develop a national strategy for strengthening and protecting </w:t>
      </w:r>
      <w:r w:rsidRPr="007C618F">
        <w:t>women’s land rights</w:t>
      </w:r>
      <w:r w:rsidR="005C18E8">
        <w:t xml:space="preserve"> and harmonising relevant legislation</w:t>
      </w:r>
      <w:r w:rsidRPr="007C618F">
        <w:t>;</w:t>
      </w:r>
    </w:p>
    <w:p w14:paraId="7587E15A" w14:textId="52E5E552" w:rsidR="00E6350A" w:rsidRPr="007C618F" w:rsidRDefault="00E6350A" w:rsidP="00E6350A">
      <w:pPr>
        <w:pStyle w:val="ListParagraph"/>
        <w:numPr>
          <w:ilvl w:val="0"/>
          <w:numId w:val="31"/>
        </w:numPr>
      </w:pPr>
      <w:r w:rsidRPr="007C618F">
        <w:t>Ensure that all future legislative processes include consultation with women and women’s rights organisations</w:t>
      </w:r>
      <w:r w:rsidR="005C18E8">
        <w:t>;</w:t>
      </w:r>
    </w:p>
    <w:p w14:paraId="78DD41FD" w14:textId="71DFC73C" w:rsidR="00E6350A" w:rsidRDefault="00E6350A" w:rsidP="00E6350A">
      <w:pPr>
        <w:pStyle w:val="ListParagraph"/>
        <w:numPr>
          <w:ilvl w:val="0"/>
          <w:numId w:val="31"/>
        </w:numPr>
      </w:pPr>
      <w:r w:rsidRPr="00905712">
        <w:t xml:space="preserve">Take immediate steps to </w:t>
      </w:r>
      <w:r w:rsidR="005C18E8">
        <w:t>develop and approve</w:t>
      </w:r>
      <w:r w:rsidRPr="00905712">
        <w:t xml:space="preserve"> the subsidiary laws required to fully implement the land law (Law 13/2017)</w:t>
      </w:r>
      <w:r w:rsidR="005C18E8">
        <w:t>;</w:t>
      </w:r>
    </w:p>
    <w:p w14:paraId="5B398743" w14:textId="02052536" w:rsidR="00E6350A" w:rsidRPr="00123371" w:rsidRDefault="00E6350A" w:rsidP="00E6350A">
      <w:pPr>
        <w:pStyle w:val="ListParagraph"/>
        <w:numPr>
          <w:ilvl w:val="0"/>
          <w:numId w:val="31"/>
        </w:numPr>
      </w:pPr>
      <w:r w:rsidRPr="00905712">
        <w:t>Establish a clear mechanism for ensuring gender assessments of all new laws, policies and programs relating to women’s land rights.</w:t>
      </w:r>
    </w:p>
    <w:p w14:paraId="44011A75" w14:textId="77777777" w:rsidR="00E6350A" w:rsidRPr="00B02DDC" w:rsidRDefault="00E6350A" w:rsidP="00B02DDC"/>
    <w:p w14:paraId="74F4865A" w14:textId="730026C7" w:rsidR="00B02DDC" w:rsidRDefault="00B02DDC" w:rsidP="00B02DDC">
      <w:r w:rsidRPr="00B02DDC">
        <w:rPr>
          <w:b/>
          <w:bCs/>
        </w:rPr>
        <w:t xml:space="preserve">Access to Justice: </w:t>
      </w:r>
      <w:r w:rsidRPr="00B02DDC">
        <w:t xml:space="preserve">Women continue to face significant barriers in accessing legal assistance, particularly in civil cases. </w:t>
      </w:r>
      <w:r w:rsidRPr="005C18E8">
        <w:t>Women have very low levels of access to information about their land rights</w:t>
      </w:r>
      <w:r w:rsidR="00E6350A" w:rsidRPr="005C18E8">
        <w:t>. T</w:t>
      </w:r>
      <w:r w:rsidR="00506975" w:rsidRPr="005C18E8">
        <w:t>here are insufficient levels of free legal assistance available in Timor-Leste</w:t>
      </w:r>
      <w:r w:rsidR="00E6350A" w:rsidRPr="005C18E8">
        <w:t xml:space="preserve"> and significant delays in processing civil cases in</w:t>
      </w:r>
      <w:r w:rsidR="00E6350A">
        <w:t xml:space="preserve"> court.</w:t>
      </w:r>
    </w:p>
    <w:p w14:paraId="0C22B9B0" w14:textId="77777777" w:rsidR="005C18E8" w:rsidRDefault="005C18E8" w:rsidP="00B02DDC">
      <w:pPr>
        <w:rPr>
          <w:i/>
          <w:iCs/>
        </w:rPr>
      </w:pPr>
    </w:p>
    <w:p w14:paraId="37C812BC" w14:textId="0AF5A0B3" w:rsidR="00E6350A" w:rsidRPr="007C618F" w:rsidRDefault="00E6350A" w:rsidP="00B02DDC">
      <w:pPr>
        <w:rPr>
          <w:i/>
          <w:iCs/>
        </w:rPr>
      </w:pPr>
      <w:r w:rsidRPr="007C618F">
        <w:rPr>
          <w:i/>
          <w:iCs/>
        </w:rPr>
        <w:t>Recommendations:</w:t>
      </w:r>
    </w:p>
    <w:p w14:paraId="37277B77" w14:textId="77777777" w:rsidR="00E6350A" w:rsidRPr="00B02DDC" w:rsidRDefault="00E6350A" w:rsidP="007C618F">
      <w:pPr>
        <w:pStyle w:val="ListParagraph"/>
        <w:numPr>
          <w:ilvl w:val="0"/>
          <w:numId w:val="31"/>
        </w:numPr>
      </w:pPr>
      <w:r w:rsidRPr="00B02DDC">
        <w:t xml:space="preserve">Establish a range of mechanisms to ensure adequate independent legal assistance </w:t>
      </w:r>
      <w:r>
        <w:t xml:space="preserve">to </w:t>
      </w:r>
      <w:r w:rsidRPr="00B02DDC">
        <w:t>women’s land rights cases</w:t>
      </w:r>
      <w:r>
        <w:t xml:space="preserve">, inheritance, </w:t>
      </w:r>
      <w:r w:rsidRPr="00B02DDC">
        <w:t>and the civil aspects of divorce proceedings;</w:t>
      </w:r>
    </w:p>
    <w:p w14:paraId="00B864AB" w14:textId="40DEAA9D" w:rsidR="00E6350A" w:rsidRPr="00B02DDC" w:rsidRDefault="00E6350A" w:rsidP="007C618F">
      <w:pPr>
        <w:pStyle w:val="ListParagraph"/>
        <w:numPr>
          <w:ilvl w:val="0"/>
          <w:numId w:val="31"/>
        </w:numPr>
      </w:pPr>
      <w:r w:rsidRPr="00B02DDC">
        <w:t>Establish mechanisms for sharing accessible information about land legislation in local languages</w:t>
      </w:r>
      <w:r w:rsidR="00644704">
        <w:t xml:space="preserve"> and ensure the translation of key legislation</w:t>
      </w:r>
      <w:r w:rsidRPr="00B02DDC">
        <w:t>;</w:t>
      </w:r>
    </w:p>
    <w:p w14:paraId="3CFA9ED5" w14:textId="77777777" w:rsidR="00E6350A" w:rsidRPr="00B02DDC" w:rsidRDefault="00E6350A" w:rsidP="007C618F">
      <w:pPr>
        <w:pStyle w:val="ListParagraph"/>
        <w:numPr>
          <w:ilvl w:val="0"/>
          <w:numId w:val="31"/>
        </w:numPr>
      </w:pPr>
      <w:r w:rsidRPr="00B02DDC">
        <w:t>Prioritise broad socialisation of the expropriation law amongst government, judicial actors and communities;</w:t>
      </w:r>
    </w:p>
    <w:p w14:paraId="75AC1962" w14:textId="76DED5B5" w:rsidR="00E6350A" w:rsidRPr="00B713E6" w:rsidRDefault="00E6350A" w:rsidP="007C618F">
      <w:pPr>
        <w:pStyle w:val="ListParagraph"/>
        <w:numPr>
          <w:ilvl w:val="0"/>
          <w:numId w:val="31"/>
        </w:numPr>
      </w:pPr>
      <w:r w:rsidRPr="00B02DDC">
        <w:t xml:space="preserve">Ensure sufficient gender awareness training </w:t>
      </w:r>
      <w:r w:rsidRPr="00B713E6">
        <w:t>and specific technical assistance on women’s land rights to the Land and Property Commission</w:t>
      </w:r>
      <w:r w:rsidR="004A27CB">
        <w:t>;</w:t>
      </w:r>
    </w:p>
    <w:p w14:paraId="0A4B3139" w14:textId="422A8918" w:rsidR="0046209B" w:rsidRPr="00B713E6" w:rsidRDefault="0046209B" w:rsidP="0046209B">
      <w:pPr>
        <w:pStyle w:val="ListParagraph"/>
        <w:numPr>
          <w:ilvl w:val="0"/>
          <w:numId w:val="31"/>
        </w:numPr>
      </w:pPr>
      <w:r w:rsidRPr="00B713E6">
        <w:t>Ensure sufficient funding, human resources and training on women’s land rights within the Secretary of State for Land and Property.</w:t>
      </w:r>
    </w:p>
    <w:p w14:paraId="0BA32E16" w14:textId="0E2BB34C" w:rsidR="00B02DDC" w:rsidRDefault="00B02DDC" w:rsidP="00B02DDC"/>
    <w:p w14:paraId="3D8A3204" w14:textId="54C0BF3A" w:rsidR="00B02DDC" w:rsidRDefault="00B02DDC" w:rsidP="00B02DDC">
      <w:r w:rsidRPr="00B02DDC">
        <w:rPr>
          <w:b/>
          <w:bCs/>
        </w:rPr>
        <w:t>Stereotypes and harmful practices:</w:t>
      </w:r>
      <w:r>
        <w:t xml:space="preserve"> </w:t>
      </w:r>
      <w:r w:rsidRPr="00B02DDC">
        <w:t>The state currently has no programs or projects which specifically seek to address the harmful social norms related to women’s ownership of land</w:t>
      </w:r>
      <w:r w:rsidR="005C18E8">
        <w:t>. There are significant evidence gaps relating to social norms and other barriers affecting women’s land rights.</w:t>
      </w:r>
    </w:p>
    <w:p w14:paraId="355E6B42" w14:textId="77777777" w:rsidR="005C18E8" w:rsidRDefault="005C18E8" w:rsidP="00B02DDC">
      <w:pPr>
        <w:rPr>
          <w:i/>
          <w:iCs/>
        </w:rPr>
      </w:pPr>
    </w:p>
    <w:p w14:paraId="63389F82" w14:textId="09D46CCB" w:rsidR="00E6350A" w:rsidRPr="007C618F" w:rsidRDefault="00E6350A" w:rsidP="00B02DDC">
      <w:pPr>
        <w:rPr>
          <w:i/>
          <w:iCs/>
        </w:rPr>
      </w:pPr>
      <w:r w:rsidRPr="007C618F">
        <w:rPr>
          <w:i/>
          <w:iCs/>
        </w:rPr>
        <w:t>Recommendations:</w:t>
      </w:r>
    </w:p>
    <w:p w14:paraId="566F7A8E" w14:textId="6B26D4C4" w:rsidR="00E6350A" w:rsidRDefault="00E6350A" w:rsidP="007C618F">
      <w:pPr>
        <w:pStyle w:val="ListParagraph"/>
        <w:numPr>
          <w:ilvl w:val="0"/>
          <w:numId w:val="31"/>
        </w:numPr>
        <w:ind w:hanging="436"/>
      </w:pPr>
      <w:r>
        <w:t>Carry out research to understand the positive and negative social norms affecting women’s land rights relating to how women acquire, use and protect their land rights</w:t>
      </w:r>
      <w:r w:rsidR="00DB653B">
        <w:t>;</w:t>
      </w:r>
    </w:p>
    <w:p w14:paraId="0DBD7E71" w14:textId="77777777" w:rsidR="00E6350A" w:rsidRDefault="00E6350A" w:rsidP="007C618F">
      <w:pPr>
        <w:pStyle w:val="ListParagraph"/>
        <w:numPr>
          <w:ilvl w:val="0"/>
          <w:numId w:val="31"/>
        </w:numPr>
        <w:ind w:hanging="436"/>
      </w:pPr>
      <w:r>
        <w:t>Design and implement interventions to promote positive social norms relating to women’s land rights.</w:t>
      </w:r>
    </w:p>
    <w:p w14:paraId="49F47186" w14:textId="41B3F9B8" w:rsidR="00B02DDC" w:rsidRDefault="00B02DDC" w:rsidP="00B02DDC"/>
    <w:p w14:paraId="307FF218" w14:textId="0565ACC9" w:rsidR="00B02DDC" w:rsidRDefault="00B02DDC" w:rsidP="00B02DDC">
      <w:r w:rsidRPr="00B02DDC">
        <w:rPr>
          <w:b/>
          <w:bCs/>
        </w:rPr>
        <w:t xml:space="preserve">Rural women and </w:t>
      </w:r>
      <w:r w:rsidR="006E78B2">
        <w:rPr>
          <w:b/>
          <w:bCs/>
        </w:rPr>
        <w:t>I</w:t>
      </w:r>
      <w:r w:rsidRPr="00B02DDC">
        <w:rPr>
          <w:b/>
          <w:bCs/>
        </w:rPr>
        <w:t>ndigenous women:</w:t>
      </w:r>
      <w:r>
        <w:t xml:space="preserve"> </w:t>
      </w:r>
      <w:r w:rsidRPr="00B02DDC">
        <w:t xml:space="preserve">Land registration processes have been implemented contrary to numerous provisions of the Land Law (13/2017) and have had a particularly detrimental effect on </w:t>
      </w:r>
      <w:r w:rsidRPr="00B02DDC">
        <w:lastRenderedPageBreak/>
        <w:t xml:space="preserve">women’s land rights. The Timor-Leste state continues to carry out forced evictions which are </w:t>
      </w:r>
      <w:r w:rsidR="0050421C">
        <w:t xml:space="preserve">also </w:t>
      </w:r>
      <w:r w:rsidRPr="00B02DDC">
        <w:t xml:space="preserve">having a particularly detrimental effect on women, </w:t>
      </w:r>
      <w:r w:rsidR="00DB653B">
        <w:t>I</w:t>
      </w:r>
      <w:r w:rsidRPr="00B02DDC">
        <w:t xml:space="preserve">ndigenous women and other </w:t>
      </w:r>
      <w:r w:rsidR="00932354">
        <w:t>marginalised</w:t>
      </w:r>
      <w:r w:rsidRPr="00B02DDC">
        <w:t xml:space="preserve"> </w:t>
      </w:r>
      <w:r w:rsidR="00932354">
        <w:t>groups</w:t>
      </w:r>
      <w:r w:rsidRPr="00B02DDC">
        <w:t>.</w:t>
      </w:r>
    </w:p>
    <w:p w14:paraId="1013D66E" w14:textId="77777777" w:rsidR="005C18E8" w:rsidRDefault="005C18E8" w:rsidP="00B02DDC">
      <w:pPr>
        <w:rPr>
          <w:i/>
          <w:iCs/>
        </w:rPr>
      </w:pPr>
    </w:p>
    <w:p w14:paraId="1D954727" w14:textId="4B4ACFD4" w:rsidR="00E6350A" w:rsidRPr="007C618F" w:rsidRDefault="00E6350A" w:rsidP="00B02DDC">
      <w:pPr>
        <w:rPr>
          <w:i/>
          <w:iCs/>
        </w:rPr>
      </w:pPr>
      <w:r w:rsidRPr="007C618F">
        <w:rPr>
          <w:i/>
          <w:iCs/>
        </w:rPr>
        <w:t>Recommendations:</w:t>
      </w:r>
    </w:p>
    <w:p w14:paraId="4A00C75C" w14:textId="7C16ED14" w:rsidR="00E6350A" w:rsidRPr="009511C1" w:rsidRDefault="00E6350A" w:rsidP="007C618F">
      <w:pPr>
        <w:pStyle w:val="ListParagraph"/>
        <w:numPr>
          <w:ilvl w:val="0"/>
          <w:numId w:val="31"/>
        </w:numPr>
        <w:ind w:hanging="436"/>
      </w:pPr>
      <w:r w:rsidRPr="007C618F">
        <w:t xml:space="preserve">Conduct an evaluation of the impact of the </w:t>
      </w:r>
      <w:r w:rsidR="00B761E3" w:rsidRPr="00280F9E">
        <w:t>Nati</w:t>
      </w:r>
      <w:r w:rsidR="00B761E3" w:rsidRPr="00891DC9">
        <w:t xml:space="preserve">onal Cadastral System </w:t>
      </w:r>
      <w:r w:rsidR="00143ED0" w:rsidRPr="00891DC9">
        <w:t xml:space="preserve">(SNC) </w:t>
      </w:r>
      <w:r w:rsidRPr="00891DC9">
        <w:t xml:space="preserve">registration process </w:t>
      </w:r>
      <w:r w:rsidR="00036F13" w:rsidRPr="00891DC9">
        <w:t xml:space="preserve">(paying particular attention to the impact on women and Indigenous women) </w:t>
      </w:r>
      <w:r w:rsidRPr="00891DC9">
        <w:t>prior to issuing any titles</w:t>
      </w:r>
      <w:r w:rsidR="00DE6B96">
        <w:t>,</w:t>
      </w:r>
      <w:r w:rsidRPr="00891DC9">
        <w:t xml:space="preserve"> and implement actions to remedy women’s exclusion from the process and the negative impacts that they may have suffered</w:t>
      </w:r>
      <w:r w:rsidR="00DB653B" w:rsidRPr="00891DC9">
        <w:t>;</w:t>
      </w:r>
    </w:p>
    <w:p w14:paraId="1AECDE61" w14:textId="26F75728" w:rsidR="00E6350A" w:rsidRPr="009511C1" w:rsidRDefault="00E6350A" w:rsidP="007C618F">
      <w:pPr>
        <w:pStyle w:val="ListParagraph"/>
        <w:numPr>
          <w:ilvl w:val="0"/>
          <w:numId w:val="31"/>
        </w:numPr>
        <w:ind w:hanging="436"/>
      </w:pPr>
      <w:r w:rsidRPr="009511C1">
        <w:t xml:space="preserve">Immediately make publicly available gender disaggregated data in relation to land claims collected by the </w:t>
      </w:r>
      <w:r w:rsidR="00891DC9">
        <w:t>SNC</w:t>
      </w:r>
      <w:r w:rsidR="00B761E3" w:rsidRPr="009511C1">
        <w:t xml:space="preserve"> </w:t>
      </w:r>
      <w:r w:rsidRPr="009511C1">
        <w:t>cadastral process;</w:t>
      </w:r>
    </w:p>
    <w:p w14:paraId="0C1BED6F" w14:textId="2E9A7BA5" w:rsidR="00E6350A" w:rsidRPr="009511C1" w:rsidRDefault="00E6350A" w:rsidP="007C618F">
      <w:pPr>
        <w:pStyle w:val="ListParagraph"/>
        <w:numPr>
          <w:ilvl w:val="0"/>
          <w:numId w:val="31"/>
        </w:numPr>
        <w:ind w:hanging="436"/>
      </w:pPr>
      <w:r w:rsidRPr="009511C1">
        <w:t>Ensure that all future registration processes are designed in accordance with international best practice on women’s land rights and have specific mechanisms to monitor the impact on women’s land rights</w:t>
      </w:r>
      <w:r w:rsidR="006A39F3">
        <w:t>;</w:t>
      </w:r>
    </w:p>
    <w:p w14:paraId="267065A9" w14:textId="510DFE5C" w:rsidR="00E6350A" w:rsidRDefault="00E6350A" w:rsidP="007C618F">
      <w:pPr>
        <w:pStyle w:val="ListParagraph"/>
        <w:numPr>
          <w:ilvl w:val="0"/>
          <w:numId w:val="31"/>
        </w:numPr>
        <w:ind w:hanging="436"/>
      </w:pPr>
      <w:r w:rsidRPr="00B02DDC">
        <w:t xml:space="preserve">Immediately end forced evictions, ensure the full implementation of the Expropriation Law and ensure that all future expropriations are carried out according to international human rights standards, and with specific monitoring of the impact on women and </w:t>
      </w:r>
      <w:r>
        <w:t>marginalised groups</w:t>
      </w:r>
      <w:r w:rsidR="00DB653B">
        <w:t>.</w:t>
      </w:r>
    </w:p>
    <w:p w14:paraId="7F3597FA" w14:textId="461447FB" w:rsidR="00FD19B5" w:rsidRDefault="00FD19B5" w:rsidP="00B02DDC"/>
    <w:p w14:paraId="56A0A0FA" w14:textId="0131ADFC" w:rsidR="00FD19B5" w:rsidRDefault="00FD19B5" w:rsidP="00B02DDC">
      <w:r>
        <w:t xml:space="preserve">In its concluding observations to the 2015 process, the Committee requested that the state provide follow-up information regarding women’s land rights. </w:t>
      </w:r>
      <w:r w:rsidR="00E6350A">
        <w:t>A</w:t>
      </w:r>
      <w:r w:rsidR="00506975">
        <w:t xml:space="preserve"> number</w:t>
      </w:r>
      <w:r>
        <w:t xml:space="preserve"> of the recommendations </w:t>
      </w:r>
      <w:r w:rsidR="007C08AA">
        <w:t>from</w:t>
      </w:r>
      <w:r>
        <w:t xml:space="preserve"> the Committee</w:t>
      </w:r>
      <w:r w:rsidR="00506975">
        <w:t xml:space="preserve"> </w:t>
      </w:r>
      <w:r w:rsidRPr="005C18E8">
        <w:t xml:space="preserve">in 2015 remain unimplemented. </w:t>
      </w:r>
      <w:r w:rsidR="007B2E95" w:rsidRPr="005C18E8">
        <w:t>We recommend that the Committee continues to prioritise women’s land rights for urgent follow-up, specifically</w:t>
      </w:r>
      <w:r w:rsidR="00506975" w:rsidRPr="007C618F">
        <w:t xml:space="preserve"> (1)</w:t>
      </w:r>
      <w:r w:rsidR="007B2E95" w:rsidRPr="005C18E8">
        <w:t xml:space="preserve"> the implementation of the expropriation law and </w:t>
      </w:r>
      <w:r w:rsidR="00506975" w:rsidRPr="007C618F">
        <w:t>(2) the e</w:t>
      </w:r>
      <w:r w:rsidR="007B2E95" w:rsidRPr="005C18E8">
        <w:t>valuation of the registration process</w:t>
      </w:r>
      <w:r w:rsidR="00506975" w:rsidRPr="005C18E8">
        <w:t xml:space="preserve"> and </w:t>
      </w:r>
      <w:r w:rsidR="00E6350A" w:rsidRPr="007C618F">
        <w:t>its</w:t>
      </w:r>
      <w:r w:rsidR="00506975" w:rsidRPr="005C18E8">
        <w:t xml:space="preserve"> impact on women</w:t>
      </w:r>
      <w:r w:rsidR="00E6350A" w:rsidRPr="005C18E8">
        <w:t>.</w:t>
      </w:r>
    </w:p>
    <w:p w14:paraId="13B4109C" w14:textId="7DEDF7B3" w:rsidR="00B02DDC" w:rsidRDefault="00B02DDC" w:rsidP="00B02DDC"/>
    <w:p w14:paraId="720C69B0" w14:textId="53C3C19B" w:rsidR="00280F9E" w:rsidRPr="00B02DDC" w:rsidRDefault="00B02DDC" w:rsidP="003E70B1">
      <w:pPr>
        <w:pStyle w:val="Heading1"/>
      </w:pPr>
      <w:r>
        <w:br w:type="page"/>
      </w:r>
      <w:bookmarkStart w:id="1" w:name="_Toc132063369"/>
      <w:r w:rsidR="00280F9E" w:rsidRPr="00B02DDC">
        <w:lastRenderedPageBreak/>
        <w:t>Legislative framework and definition of discrimination against women</w:t>
      </w:r>
      <w:bookmarkEnd w:id="1"/>
    </w:p>
    <w:p w14:paraId="1479ED89" w14:textId="49A6C560" w:rsidR="00280F9E" w:rsidRPr="00280F9E" w:rsidRDefault="00280F9E" w:rsidP="00280F9E"/>
    <w:p w14:paraId="11497A54" w14:textId="2ADC3D84" w:rsidR="00E6350A" w:rsidRDefault="00D23C22" w:rsidP="007C618F">
      <w:r w:rsidRPr="00D92DAE">
        <w:rPr>
          <w:b/>
          <w:bCs/>
        </w:rPr>
        <w:t>Timor-Leste has made important strides in embedding gender equality in the constitution, domestic legislation</w:t>
      </w:r>
      <w:r w:rsidR="003D1D4C">
        <w:rPr>
          <w:b/>
          <w:bCs/>
        </w:rPr>
        <w:t>,</w:t>
      </w:r>
      <w:r w:rsidRPr="00D92DAE">
        <w:rPr>
          <w:b/>
          <w:bCs/>
        </w:rPr>
        <w:t xml:space="preserve"> and by ratifying a wide range of international treaties.</w:t>
      </w:r>
      <w:r w:rsidRPr="00280F9E">
        <w:t xml:space="preserve"> After many years of contentious debate, the Government of Timor-Leste approved a transitional land law (Law 13/2017) establish</w:t>
      </w:r>
      <w:r w:rsidR="00932354">
        <w:t>ing</w:t>
      </w:r>
      <w:r w:rsidRPr="00280F9E">
        <w:t xml:space="preserve"> a process for </w:t>
      </w:r>
      <w:r w:rsidR="00932354">
        <w:t xml:space="preserve">land </w:t>
      </w:r>
      <w:r w:rsidRPr="00280F9E">
        <w:t>regist</w:t>
      </w:r>
      <w:r w:rsidR="00932354">
        <w:t>ration</w:t>
      </w:r>
      <w:r w:rsidRPr="00280F9E">
        <w:t xml:space="preserve">, resolving disputes and issuing titles. The law provides special protections to women, including recognition that men and women should have equal rights to land (Article 4), recognition that women and other vulnerable groups should receive particular protection (Article 5) and recognition that incentives should be provided for </w:t>
      </w:r>
      <w:r w:rsidR="00932354">
        <w:t>spouses</w:t>
      </w:r>
      <w:r w:rsidRPr="00280F9E">
        <w:t xml:space="preserve"> to make joint claims</w:t>
      </w:r>
      <w:r w:rsidR="00932354">
        <w:t xml:space="preserve"> </w:t>
      </w:r>
      <w:r w:rsidRPr="00280F9E">
        <w:t>(Article 32.7). In 2017 the Government approved an expropriation law which provides strong protections for communities</w:t>
      </w:r>
      <w:r>
        <w:t xml:space="preserve"> (Law 8/2017)</w:t>
      </w:r>
      <w:r w:rsidRPr="00280F9E">
        <w:t xml:space="preserve">. The Law establishes that expropriations must be non-discriminatory (Article 8) and places specific duties on the state to protect and consult with vulnerable groups (Article 10). </w:t>
      </w:r>
    </w:p>
    <w:p w14:paraId="55560AD6" w14:textId="77777777" w:rsidR="00D23C22" w:rsidRDefault="00D23C22" w:rsidP="007C618F"/>
    <w:p w14:paraId="1C6D0A34" w14:textId="4CABB8AD" w:rsidR="00E6350A" w:rsidRDefault="00280F9E" w:rsidP="007C618F">
      <w:r w:rsidRPr="00D92DAE">
        <w:rPr>
          <w:b/>
          <w:bCs/>
        </w:rPr>
        <w:t>The transitional land law (Law 13/2017) requires 1</w:t>
      </w:r>
      <w:r w:rsidR="008333F9">
        <w:rPr>
          <w:b/>
          <w:bCs/>
        </w:rPr>
        <w:t>9</w:t>
      </w:r>
      <w:r w:rsidRPr="00D92DAE">
        <w:rPr>
          <w:b/>
          <w:bCs/>
        </w:rPr>
        <w:t xml:space="preserve"> pieces of subsidiary legislation for it to be fully implementable.</w:t>
      </w:r>
      <w:r w:rsidRPr="00280F9E">
        <w:t xml:space="preserve"> Little progress has been made on developing these</w:t>
      </w:r>
      <w:r>
        <w:t xml:space="preserve"> subsidiary</w:t>
      </w:r>
      <w:r w:rsidRPr="00280F9E">
        <w:t xml:space="preserve"> laws</w:t>
      </w:r>
      <w:r>
        <w:t>, and in their absence large sections of the land law (Law 13/2017) remain unimplementable.</w:t>
      </w:r>
      <w:r w:rsidRPr="00280F9E">
        <w:t xml:space="preserve"> </w:t>
      </w:r>
      <w:r>
        <w:t>T</w:t>
      </w:r>
      <w:r w:rsidRPr="00280F9E">
        <w:t xml:space="preserve">he state uses this </w:t>
      </w:r>
      <w:r>
        <w:t>fact to justify the</w:t>
      </w:r>
      <w:r w:rsidRPr="00280F9E">
        <w:t xml:space="preserve"> implement</w:t>
      </w:r>
      <w:r>
        <w:t>ation of</w:t>
      </w:r>
      <w:r w:rsidRPr="00280F9E">
        <w:t xml:space="preserve"> evictions and land registration</w:t>
      </w:r>
      <w:r w:rsidR="00B02DDC">
        <w:t xml:space="preserve"> processes</w:t>
      </w:r>
      <w:r w:rsidRPr="00280F9E">
        <w:t xml:space="preserve"> in contradiction to</w:t>
      </w:r>
      <w:r w:rsidR="00B02DDC">
        <w:t xml:space="preserve"> Law 13/2017</w:t>
      </w:r>
      <w:r w:rsidRPr="00280F9E">
        <w:t xml:space="preserve">. </w:t>
      </w:r>
      <w:r w:rsidR="00B02DDC">
        <w:t>T</w:t>
      </w:r>
      <w:r>
        <w:t xml:space="preserve">he state has prioritised the development of </w:t>
      </w:r>
      <w:r w:rsidR="00B02DDC">
        <w:t xml:space="preserve">subsidiary </w:t>
      </w:r>
      <w:r>
        <w:t xml:space="preserve">laws enabling </w:t>
      </w:r>
      <w:r w:rsidR="009A0692">
        <w:t xml:space="preserve">registration of </w:t>
      </w:r>
      <w:r w:rsidR="00D92DAE">
        <w:t xml:space="preserve">state </w:t>
      </w:r>
      <w:r w:rsidR="009A0692">
        <w:t>land</w:t>
      </w:r>
      <w:r w:rsidR="00B02DDC">
        <w:t xml:space="preserve"> </w:t>
      </w:r>
      <w:r>
        <w:t>(a Decree Law establishing the property registration code and a Decree Law establishing the land and property commission) over the development of laws protecting community rights (such as a decree law regulating eviction processes and laws regulating community property and community protection zones established under Law 13/2017).</w:t>
      </w:r>
    </w:p>
    <w:p w14:paraId="28C856BD" w14:textId="77777777" w:rsidR="00D23C22" w:rsidRDefault="00D23C22" w:rsidP="007C618F"/>
    <w:p w14:paraId="0F7AE336" w14:textId="1A1BFED2" w:rsidR="00D23C22" w:rsidRPr="00D92DAE" w:rsidRDefault="007B2E95" w:rsidP="007C618F">
      <w:r w:rsidRPr="00D92DAE">
        <w:rPr>
          <w:b/>
          <w:bCs/>
        </w:rPr>
        <w:t>The</w:t>
      </w:r>
      <w:r w:rsidR="00D92DAE" w:rsidRPr="00D92DAE">
        <w:rPr>
          <w:b/>
          <w:bCs/>
        </w:rPr>
        <w:t>re are major evidence and policy gaps relating to women’s land rights.</w:t>
      </w:r>
      <w:r w:rsidR="00D92DAE" w:rsidRPr="00D92DAE">
        <w:t xml:space="preserve"> The</w:t>
      </w:r>
      <w:r w:rsidRPr="00D92DAE">
        <w:t xml:space="preserve"> Government of Timor-Leste does not have strong processes for </w:t>
      </w:r>
      <w:r w:rsidR="00D92DAE" w:rsidRPr="00D92DAE">
        <w:t xml:space="preserve">carrying out gender analysis and/or </w:t>
      </w:r>
      <w:r w:rsidRPr="00D92DAE">
        <w:t xml:space="preserve">ensuring </w:t>
      </w:r>
      <w:r w:rsidR="00D92DAE" w:rsidRPr="00D92DAE">
        <w:t xml:space="preserve">the </w:t>
      </w:r>
      <w:r w:rsidRPr="00D92DAE">
        <w:t xml:space="preserve">protection of women’s rights in policy </w:t>
      </w:r>
      <w:r w:rsidR="00D23C22" w:rsidRPr="00D92DAE">
        <w:t xml:space="preserve">development </w:t>
      </w:r>
      <w:r w:rsidRPr="00D92DAE">
        <w:t xml:space="preserve">processes relating to land </w:t>
      </w:r>
      <w:r w:rsidR="00D23C22" w:rsidRPr="00D92DAE">
        <w:t>and does not have</w:t>
      </w:r>
      <w:r w:rsidRPr="00D92DAE">
        <w:t xml:space="preserve"> a </w:t>
      </w:r>
      <w:r w:rsidR="00D23C22" w:rsidRPr="00D92DAE">
        <w:t xml:space="preserve">coherent </w:t>
      </w:r>
      <w:r w:rsidRPr="00D92DAE">
        <w:t>strategy</w:t>
      </w:r>
      <w:r w:rsidR="00D23C22" w:rsidRPr="00D92DAE">
        <w:t xml:space="preserve"> or plan</w:t>
      </w:r>
      <w:r w:rsidRPr="00D92DAE">
        <w:t xml:space="preserve"> for strengthening women’s land rights over time. </w:t>
      </w:r>
    </w:p>
    <w:p w14:paraId="786B53C6" w14:textId="77777777" w:rsidR="00D23C22" w:rsidRDefault="00D23C22" w:rsidP="00D23C22">
      <w:pPr>
        <w:pStyle w:val="ListParagraph"/>
      </w:pPr>
    </w:p>
    <w:p w14:paraId="6329CD22" w14:textId="29FD3B73" w:rsidR="007B2E95" w:rsidRDefault="00D23C22" w:rsidP="007C618F">
      <w:r w:rsidRPr="007C618F">
        <w:rPr>
          <w:b/>
          <w:bCs/>
        </w:rPr>
        <w:t xml:space="preserve">The civil code regulates the property of spouses and provides protections to married spouses on the death of one spouse and/or during divorce but these protections only apply to registered marriages. </w:t>
      </w:r>
      <w:r>
        <w:t xml:space="preserve">Delays in the approval of the civil registration code means that women married according to local customs (the majority of women in Timor-Leste) are </w:t>
      </w:r>
      <w:r w:rsidR="001F6FAE">
        <w:t>un</w:t>
      </w:r>
      <w:r>
        <w:t>able to easily register their marriages. Furthermore, the draft code being considered by the Government establishes complex registration procedures for the registration of customary marriages which may act as a barrier to many women.</w:t>
      </w:r>
      <w:r>
        <w:rPr>
          <w:rStyle w:val="FootnoteReference"/>
        </w:rPr>
        <w:footnoteReference w:id="2"/>
      </w:r>
      <w:r>
        <w:t xml:space="preserve"> The Civil Code does not recognise defacto relationships (a significant number of relationships in Timor-Leste), marriages celebrated under religions other than Catholicism, or same</w:t>
      </w:r>
      <w:r w:rsidR="00353D25">
        <w:t>-</w:t>
      </w:r>
      <w:r>
        <w:t>sex marriages</w:t>
      </w:r>
      <w:r w:rsidR="003235D5">
        <w:t>,</w:t>
      </w:r>
      <w:r>
        <w:t xml:space="preserve"> leaving women in these relationships with no property protections. </w:t>
      </w:r>
    </w:p>
    <w:p w14:paraId="2B5A1079" w14:textId="77777777" w:rsidR="00280F9E" w:rsidRPr="00280F9E" w:rsidRDefault="00280F9E" w:rsidP="007C618F">
      <w:pPr>
        <w:pStyle w:val="ListParagraph"/>
      </w:pPr>
    </w:p>
    <w:p w14:paraId="755F44CE" w14:textId="12EEE971" w:rsidR="009A0692" w:rsidRDefault="00280F9E" w:rsidP="007C618F">
      <w:r w:rsidRPr="00E6350A">
        <w:rPr>
          <w:b/>
          <w:bCs/>
        </w:rPr>
        <w:t>There has been insufficient consultation with women and communities on important land laws and policies.</w:t>
      </w:r>
      <w:r w:rsidRPr="00280F9E">
        <w:t xml:space="preserve"> While consultation around the original laws (Law 13/2017; Law 8/2017) was open and transparent, subsidiary legislation has been developed with no public consultation and</w:t>
      </w:r>
      <w:r w:rsidR="007B2E95">
        <w:t>/or</w:t>
      </w:r>
      <w:r w:rsidRPr="00280F9E">
        <w:t xml:space="preserve"> consultation with women’s rights organisations. For example</w:t>
      </w:r>
      <w:r w:rsidR="009A0692">
        <w:t>:</w:t>
      </w:r>
    </w:p>
    <w:p w14:paraId="66F2066E" w14:textId="29EA04D0" w:rsidR="009A0692" w:rsidRPr="00280F9E" w:rsidRDefault="009A0692" w:rsidP="009A0692">
      <w:pPr>
        <w:pStyle w:val="ListParagraph"/>
        <w:numPr>
          <w:ilvl w:val="0"/>
          <w:numId w:val="16"/>
        </w:numPr>
      </w:pPr>
      <w:r w:rsidRPr="001F4308">
        <w:t xml:space="preserve">Decree Law 14/2022 </w:t>
      </w:r>
      <w:r w:rsidR="004D4B58" w:rsidRPr="001F4308">
        <w:t>a</w:t>
      </w:r>
      <w:r w:rsidRPr="001F4308">
        <w:t>pproving the Property Registration Code</w:t>
      </w:r>
      <w:r w:rsidR="00E325FD" w:rsidRPr="001F4308">
        <w:t>,</w:t>
      </w:r>
      <w:r w:rsidRPr="001F4308">
        <w:t xml:space="preserve"> and Decree Law 65/2022 </w:t>
      </w:r>
      <w:r w:rsidR="007F6A32" w:rsidRPr="001F4308">
        <w:t>regulating</w:t>
      </w:r>
      <w:r w:rsidRPr="001F4308">
        <w:t xml:space="preserve"> </w:t>
      </w:r>
      <w:r w:rsidR="007F6A32" w:rsidRPr="001F4308">
        <w:t xml:space="preserve">the </w:t>
      </w:r>
      <w:r w:rsidRPr="001F4308">
        <w:t xml:space="preserve">Property Cadastre </w:t>
      </w:r>
      <w:r w:rsidR="00E6350A" w:rsidRPr="001F4308">
        <w:t>were submitted to the Council of Ministers, and approved in 2022 with no public consultation</w:t>
      </w:r>
      <w:r w:rsidRPr="001F4308">
        <w:t xml:space="preserve">. This </w:t>
      </w:r>
      <w:r w:rsidR="00D92DAE" w:rsidRPr="001F4308">
        <w:t>contravenes</w:t>
      </w:r>
      <w:r w:rsidRPr="001F4308">
        <w:t xml:space="preserve"> recommendations made by the Special Rapporteur on Indigenous People</w:t>
      </w:r>
      <w:r w:rsidR="00792A0F" w:rsidRPr="001F4308">
        <w:t>s</w:t>
      </w:r>
      <w:r w:rsidRPr="001F4308">
        <w:t xml:space="preserve"> that</w:t>
      </w:r>
      <w:r w:rsidR="00B02DDC" w:rsidRPr="001F4308">
        <w:t xml:space="preserve"> </w:t>
      </w:r>
      <w:r w:rsidRPr="001F4308">
        <w:t xml:space="preserve">the Government </w:t>
      </w:r>
      <w:r w:rsidR="00B02DDC" w:rsidRPr="001F4308">
        <w:rPr>
          <w:i/>
          <w:iCs/>
        </w:rPr>
        <w:t>“</w:t>
      </w:r>
      <w:r w:rsidRPr="001F4308">
        <w:rPr>
          <w:i/>
          <w:iCs/>
        </w:rPr>
        <w:t>conduct inclusive consultations</w:t>
      </w:r>
      <w:r w:rsidRPr="009A0692">
        <w:rPr>
          <w:i/>
          <w:iCs/>
        </w:rPr>
        <w:t xml:space="preserve"> with people in the villages, </w:t>
      </w:r>
      <w:r w:rsidR="00644704">
        <w:rPr>
          <w:i/>
          <w:iCs/>
        </w:rPr>
        <w:t xml:space="preserve">… </w:t>
      </w:r>
      <w:r w:rsidRPr="009A0692">
        <w:rPr>
          <w:i/>
          <w:iCs/>
        </w:rPr>
        <w:t>to ensure that the complementary laws will be designed in a manner that does not deny the Timorese their customary lands and traditional practices and at the same time respects the equal rights of women in decision-making and property rights”</w:t>
      </w:r>
      <w:r w:rsidRPr="00280F9E">
        <w:rPr>
          <w:rStyle w:val="FootnoteReference"/>
          <w:i/>
          <w:iCs/>
        </w:rPr>
        <w:footnoteReference w:id="3"/>
      </w:r>
      <w:r w:rsidR="00332ED7">
        <w:rPr>
          <w:i/>
          <w:iCs/>
        </w:rPr>
        <w:t>.</w:t>
      </w:r>
    </w:p>
    <w:p w14:paraId="05CF3801" w14:textId="2113A8EA" w:rsidR="007B2E95" w:rsidRDefault="009A0692" w:rsidP="007B2E95">
      <w:pPr>
        <w:pStyle w:val="ListParagraph"/>
        <w:numPr>
          <w:ilvl w:val="0"/>
          <w:numId w:val="16"/>
        </w:numPr>
      </w:pPr>
      <w:r>
        <w:lastRenderedPageBreak/>
        <w:t>A draft</w:t>
      </w:r>
      <w:r w:rsidR="00280F9E" w:rsidRPr="00280F9E">
        <w:t xml:space="preserve"> Community Property and Community Protection Zone law (regulating customary land) was fully developed and submitted to the Council of Ministers in 2020 by the Ministry of Justice with no public consultation</w:t>
      </w:r>
      <w:r w:rsidR="00B02DDC">
        <w:t>.</w:t>
      </w:r>
    </w:p>
    <w:p w14:paraId="0A43E2BE" w14:textId="28E25198" w:rsidR="007B2E95" w:rsidRDefault="007B2E95" w:rsidP="007B2E95"/>
    <w:p w14:paraId="06BAC854" w14:textId="7639B580" w:rsidR="00440DCD" w:rsidRPr="007C618F" w:rsidRDefault="00E6350A" w:rsidP="00440DCD">
      <w:pPr>
        <w:rPr>
          <w:b/>
          <w:bCs/>
        </w:rPr>
      </w:pPr>
      <w:r w:rsidRPr="007C618F">
        <w:rPr>
          <w:b/>
          <w:bCs/>
        </w:rPr>
        <w:t>Recommendations:</w:t>
      </w:r>
    </w:p>
    <w:p w14:paraId="70053A7F" w14:textId="301836B7" w:rsidR="00B02DDC" w:rsidRPr="007C618F" w:rsidRDefault="005C18E8" w:rsidP="007C618F">
      <w:pPr>
        <w:pStyle w:val="ListParagraph"/>
        <w:numPr>
          <w:ilvl w:val="0"/>
          <w:numId w:val="30"/>
        </w:numPr>
        <w:ind w:left="360"/>
      </w:pPr>
      <w:r w:rsidRPr="00905712">
        <w:t xml:space="preserve">Carry out a full gender review of laws impacting on women’s land rights and </w:t>
      </w:r>
      <w:r>
        <w:t xml:space="preserve">develop a national strategy for strengthening and protecting </w:t>
      </w:r>
      <w:r w:rsidRPr="00905712">
        <w:t>women’s land rights</w:t>
      </w:r>
      <w:r>
        <w:t xml:space="preserve"> and harmonising relevant legislation</w:t>
      </w:r>
      <w:r w:rsidR="00B02DDC" w:rsidRPr="007C618F">
        <w:t>;</w:t>
      </w:r>
    </w:p>
    <w:p w14:paraId="5E1F1833" w14:textId="16B6AB7E" w:rsidR="00B02DDC" w:rsidRPr="007C618F" w:rsidRDefault="00B02DDC" w:rsidP="007C618F">
      <w:pPr>
        <w:pStyle w:val="ListParagraph"/>
        <w:numPr>
          <w:ilvl w:val="0"/>
          <w:numId w:val="30"/>
        </w:numPr>
        <w:ind w:left="360"/>
      </w:pPr>
      <w:r w:rsidRPr="007C618F">
        <w:t>Ensure that all future legislative processes include consultation with women and women’s rights organisations</w:t>
      </w:r>
      <w:r w:rsidR="007B3634">
        <w:t>;</w:t>
      </w:r>
    </w:p>
    <w:p w14:paraId="6627E6F2" w14:textId="348CF847" w:rsidR="00E6350A" w:rsidRPr="006F691B" w:rsidRDefault="00691E55" w:rsidP="00E6350A">
      <w:pPr>
        <w:pStyle w:val="ListParagraph"/>
        <w:numPr>
          <w:ilvl w:val="0"/>
          <w:numId w:val="30"/>
        </w:numPr>
        <w:ind w:left="360"/>
      </w:pPr>
      <w:r w:rsidRPr="006F691B">
        <w:t xml:space="preserve">Take immediate steps to </w:t>
      </w:r>
      <w:r w:rsidR="001F4308" w:rsidRPr="006F691B">
        <w:t xml:space="preserve">develop and approve </w:t>
      </w:r>
      <w:r w:rsidRPr="006F691B">
        <w:t>the subsidiary laws required to fully implement the land law (Law 13/2017)</w:t>
      </w:r>
      <w:r w:rsidR="007B3634" w:rsidRPr="006F691B">
        <w:t>;</w:t>
      </w:r>
    </w:p>
    <w:p w14:paraId="12B641F7" w14:textId="05438015" w:rsidR="00E6350A" w:rsidRPr="007C618F" w:rsidRDefault="00E6350A" w:rsidP="007C618F">
      <w:pPr>
        <w:pStyle w:val="ListParagraph"/>
        <w:numPr>
          <w:ilvl w:val="0"/>
          <w:numId w:val="30"/>
        </w:numPr>
        <w:ind w:left="360"/>
      </w:pPr>
      <w:r w:rsidRPr="007C618F">
        <w:t>Establish a clear mechanism for ensuring gender assessments of all new laws, policies and programs relating to women’s land rights.</w:t>
      </w:r>
    </w:p>
    <w:p w14:paraId="49DC90AB" w14:textId="77777777" w:rsidR="00B02DDC" w:rsidRPr="00280F9E" w:rsidRDefault="00B02DDC" w:rsidP="00E6350A"/>
    <w:p w14:paraId="6A226AB5" w14:textId="5ED92DB6" w:rsidR="00280F9E" w:rsidRPr="00280F9E" w:rsidRDefault="00280F9E" w:rsidP="003E70B1">
      <w:pPr>
        <w:pStyle w:val="Heading1"/>
      </w:pPr>
      <w:bookmarkStart w:id="2" w:name="_Toc132063370"/>
      <w:r w:rsidRPr="00280F9E">
        <w:t>Access to Justice</w:t>
      </w:r>
      <w:bookmarkEnd w:id="2"/>
    </w:p>
    <w:p w14:paraId="196CE3D9" w14:textId="77777777" w:rsidR="00280F9E" w:rsidRPr="00280F9E" w:rsidRDefault="00280F9E" w:rsidP="00280F9E"/>
    <w:p w14:paraId="1E93C245" w14:textId="0953406A" w:rsidR="00280F9E" w:rsidRDefault="00644704" w:rsidP="007C618F">
      <w:r>
        <w:rPr>
          <w:b/>
          <w:bCs/>
        </w:rPr>
        <w:t>W</w:t>
      </w:r>
      <w:r w:rsidR="00280F9E" w:rsidRPr="007C618F">
        <w:rPr>
          <w:b/>
          <w:bCs/>
        </w:rPr>
        <w:t>omen continue to face significant barriers in accessing legal assistance, particularly in civil cases.</w:t>
      </w:r>
      <w:r w:rsidR="00280F9E" w:rsidRPr="00280F9E">
        <w:t xml:space="preserve"> There continues to be insufficient free legal assistance</w:t>
      </w:r>
      <w:r w:rsidR="004F0BE6">
        <w:t xml:space="preserve"> available to women in Timor-Leste</w:t>
      </w:r>
      <w:r w:rsidR="00280F9E" w:rsidRPr="00280F9E">
        <w:t xml:space="preserve">. </w:t>
      </w:r>
      <w:r>
        <w:t>I</w:t>
      </w:r>
      <w:r w:rsidR="00280F9E">
        <w:t>ndependent legal aid organisations</w:t>
      </w:r>
      <w:r w:rsidR="004F0BE6">
        <w:t xml:space="preserve"> and the </w:t>
      </w:r>
      <w:r w:rsidR="00D92DAE">
        <w:t xml:space="preserve">office of the </w:t>
      </w:r>
      <w:r w:rsidR="004F0BE6">
        <w:t xml:space="preserve">public </w:t>
      </w:r>
      <w:r w:rsidR="00D92DAE">
        <w:t>defender</w:t>
      </w:r>
      <w:r w:rsidR="004F0BE6">
        <w:t xml:space="preserve"> </w:t>
      </w:r>
      <w:r>
        <w:t>are under resourced</w:t>
      </w:r>
      <w:r w:rsidR="004F0BE6">
        <w:t>. O</w:t>
      </w:r>
      <w:r w:rsidR="00B02DDC">
        <w:t xml:space="preserve">rganisations that do </w:t>
      </w:r>
      <w:r w:rsidR="00B02DDC" w:rsidRPr="00E6350A">
        <w:t>provid</w:t>
      </w:r>
      <w:r>
        <w:t xml:space="preserve">e </w:t>
      </w:r>
      <w:r w:rsidR="007B2E95" w:rsidRPr="00E6350A">
        <w:t>free</w:t>
      </w:r>
      <w:r w:rsidR="00B02DDC" w:rsidRPr="00E6350A">
        <w:t xml:space="preserve"> legal assistance </w:t>
      </w:r>
      <w:r>
        <w:t>to</w:t>
      </w:r>
      <w:r w:rsidRPr="00E6350A">
        <w:t xml:space="preserve"> </w:t>
      </w:r>
      <w:r w:rsidR="00B02DDC" w:rsidRPr="00E6350A">
        <w:t xml:space="preserve">women </w:t>
      </w:r>
      <w:r w:rsidR="00B02DDC" w:rsidRPr="007C618F">
        <w:t>prioritise criminal cases rather than civil cases</w:t>
      </w:r>
      <w:r w:rsidR="004F0BE6">
        <w:t xml:space="preserve">, </w:t>
      </w:r>
      <w:r w:rsidR="00B02DDC" w:rsidRPr="00280F9E">
        <w:t>includ</w:t>
      </w:r>
      <w:r w:rsidR="004F0BE6">
        <w:t>ing</w:t>
      </w:r>
      <w:r w:rsidR="00B02DDC" w:rsidRPr="00280F9E">
        <w:t xml:space="preserve"> cases of division of property after divorce which leaves women in highly vulnerable situations.</w:t>
      </w:r>
      <w:r w:rsidR="00B02DDC">
        <w:t xml:space="preserve"> </w:t>
      </w:r>
      <w:r w:rsidR="00280F9E" w:rsidRPr="00280F9E">
        <w:t xml:space="preserve">Communities who bring land cases to the public defender’s office report multiple changes in legal representation resulting in missed court deadlines and negative outcomes. The courts continue to prioritise criminal cases meaning that </w:t>
      </w:r>
      <w:r w:rsidR="007B2E95">
        <w:t xml:space="preserve">the resolution of </w:t>
      </w:r>
      <w:r w:rsidR="00280F9E" w:rsidRPr="00280F9E">
        <w:t xml:space="preserve">civil cases are significantly delayed. </w:t>
      </w:r>
    </w:p>
    <w:p w14:paraId="54A9F2BB" w14:textId="77777777" w:rsidR="00E6350A" w:rsidRDefault="00E6350A" w:rsidP="00E6350A">
      <w:pPr>
        <w:rPr>
          <w:b/>
          <w:bCs/>
        </w:rPr>
      </w:pPr>
    </w:p>
    <w:p w14:paraId="2CDC3B39" w14:textId="4606ECAF" w:rsidR="007B2E95" w:rsidRPr="00D23C22" w:rsidRDefault="00280F9E" w:rsidP="007C618F">
      <w:r w:rsidRPr="00E6350A">
        <w:rPr>
          <w:b/>
          <w:bCs/>
        </w:rPr>
        <w:t>Women have very low levels of</w:t>
      </w:r>
      <w:r w:rsidR="00B02DDC" w:rsidRPr="00E6350A">
        <w:rPr>
          <w:b/>
          <w:bCs/>
        </w:rPr>
        <w:t xml:space="preserve"> access to</w:t>
      </w:r>
      <w:r w:rsidRPr="00E6350A">
        <w:rPr>
          <w:b/>
          <w:bCs/>
        </w:rPr>
        <w:t xml:space="preserve"> information about the land law and expropriation law. </w:t>
      </w:r>
      <w:r w:rsidRPr="00FD19B5">
        <w:t>The state has not developed socialisation materials on the land law or expropriation laws</w:t>
      </w:r>
      <w:r w:rsidR="00644704">
        <w:t xml:space="preserve"> and has conducted few</w:t>
      </w:r>
      <w:r w:rsidR="00634D6E">
        <w:t>,</w:t>
      </w:r>
      <w:r w:rsidR="00644704">
        <w:t xml:space="preserve"> if any</w:t>
      </w:r>
      <w:r w:rsidR="00634D6E">
        <w:t>,</w:t>
      </w:r>
      <w:r w:rsidR="00644704">
        <w:t xml:space="preserve"> socialisation activities.</w:t>
      </w:r>
      <w:r w:rsidR="00B02DDC" w:rsidRPr="00FD19B5">
        <w:t xml:space="preserve"> </w:t>
      </w:r>
      <w:r w:rsidR="007B2E95" w:rsidRPr="007C618F">
        <w:t>The vast majority of laws are only available in Portuguese,</w:t>
      </w:r>
      <w:r w:rsidR="007B2E95" w:rsidRPr="00E6350A">
        <w:rPr>
          <w:b/>
          <w:bCs/>
        </w:rPr>
        <w:t xml:space="preserve"> </w:t>
      </w:r>
      <w:r w:rsidR="007B2E95" w:rsidRPr="007C618F">
        <w:t xml:space="preserve">a language that </w:t>
      </w:r>
      <w:r w:rsidR="00D23C22" w:rsidRPr="007C618F">
        <w:t>39.3</w:t>
      </w:r>
      <w:r w:rsidR="007B2E95" w:rsidRPr="007C618F">
        <w:t xml:space="preserve">% of the population </w:t>
      </w:r>
      <w:r w:rsidR="00D23C22" w:rsidRPr="00D23C22">
        <w:t>cannot read.</w:t>
      </w:r>
      <w:r w:rsidR="00D23C22" w:rsidRPr="00D23C22">
        <w:rPr>
          <w:rStyle w:val="FootnoteReference"/>
        </w:rPr>
        <w:footnoteReference w:id="4"/>
      </w:r>
    </w:p>
    <w:p w14:paraId="51066595" w14:textId="77777777" w:rsidR="00E6350A" w:rsidRDefault="00E6350A" w:rsidP="00E6350A">
      <w:pPr>
        <w:rPr>
          <w:b/>
          <w:bCs/>
        </w:rPr>
      </w:pPr>
    </w:p>
    <w:p w14:paraId="305E3C8A" w14:textId="4686EAED" w:rsidR="00280F9E" w:rsidRPr="00FD19B5" w:rsidRDefault="00B02DDC" w:rsidP="007C618F">
      <w:r w:rsidRPr="00E6350A">
        <w:rPr>
          <w:b/>
          <w:bCs/>
        </w:rPr>
        <w:t xml:space="preserve">Lawyers, the judiciary and other judicial actors have little or no training on women’s land rights. </w:t>
      </w:r>
      <w:r w:rsidR="00280F9E" w:rsidRPr="00FD19B5">
        <w:t xml:space="preserve">The State has </w:t>
      </w:r>
      <w:r w:rsidRPr="00FD19B5">
        <w:t xml:space="preserve">recently </w:t>
      </w:r>
      <w:r w:rsidR="00280F9E" w:rsidRPr="00FD19B5">
        <w:t>established a new Land and Property Commission to resolve disputes over land ownership in the first instance (as mandated by Law 13/2017). This institution does not have sufficient institutional support on women’s land rights</w:t>
      </w:r>
      <w:r w:rsidRPr="00FD19B5">
        <w:t xml:space="preserve">. </w:t>
      </w:r>
      <w:r w:rsidR="00440DCD" w:rsidRPr="00FD19B5">
        <w:t>Similarly, s</w:t>
      </w:r>
      <w:r w:rsidR="00280F9E" w:rsidRPr="00FD19B5">
        <w:t>tate officials have little knowledge of the land law and protections for women</w:t>
      </w:r>
      <w:r w:rsidR="00283D92">
        <w:t>,</w:t>
      </w:r>
      <w:r w:rsidR="00440DCD" w:rsidRPr="00FD19B5">
        <w:t xml:space="preserve"> and frequently cite lack of information on the laws as one of the main reasons for not implementing the expropriation law</w:t>
      </w:r>
      <w:r w:rsidR="00280F9E" w:rsidRPr="00FD19B5">
        <w:t xml:space="preserve">. </w:t>
      </w:r>
    </w:p>
    <w:p w14:paraId="193D3FB6" w14:textId="77777777" w:rsidR="00B02DDC" w:rsidRPr="00FD19B5" w:rsidRDefault="00B02DDC" w:rsidP="00B02DDC">
      <w:pPr>
        <w:pStyle w:val="ListParagraph"/>
      </w:pPr>
    </w:p>
    <w:p w14:paraId="0CFA1757" w14:textId="7DD75B83" w:rsidR="00B02DDC" w:rsidRPr="00FD19B5" w:rsidRDefault="00E6350A" w:rsidP="007C618F">
      <w:r w:rsidRPr="007C618F">
        <w:rPr>
          <w:b/>
          <w:bCs/>
        </w:rPr>
        <w:t>Recom</w:t>
      </w:r>
      <w:r>
        <w:rPr>
          <w:b/>
          <w:bCs/>
        </w:rPr>
        <w:t>mendations:</w:t>
      </w:r>
    </w:p>
    <w:p w14:paraId="34A952DF" w14:textId="3391A2B6" w:rsidR="00B02DDC" w:rsidRPr="007C618F" w:rsidRDefault="00B02DDC" w:rsidP="007C618F">
      <w:pPr>
        <w:pStyle w:val="ListParagraph"/>
        <w:numPr>
          <w:ilvl w:val="0"/>
          <w:numId w:val="30"/>
        </w:numPr>
        <w:ind w:left="709" w:hanging="425"/>
      </w:pPr>
      <w:r w:rsidRPr="007C618F">
        <w:t xml:space="preserve">Establish a range of mechanisms to ensure adequate independent legal assistance </w:t>
      </w:r>
      <w:r w:rsidR="00DA7775">
        <w:t xml:space="preserve">to </w:t>
      </w:r>
      <w:r w:rsidRPr="007C618F">
        <w:t>women’s land rights cases and the civil aspects of divorce proceedings;</w:t>
      </w:r>
    </w:p>
    <w:p w14:paraId="4A955861" w14:textId="34E6DB93" w:rsidR="00B02DDC" w:rsidRPr="007C618F" w:rsidRDefault="00B02DDC" w:rsidP="007C618F">
      <w:pPr>
        <w:pStyle w:val="ListParagraph"/>
        <w:numPr>
          <w:ilvl w:val="0"/>
          <w:numId w:val="30"/>
        </w:numPr>
        <w:ind w:left="709" w:hanging="425"/>
      </w:pPr>
      <w:r w:rsidRPr="007C618F">
        <w:t>Establish mechanisms for sharing accessible information about land legislation in local languages</w:t>
      </w:r>
      <w:r w:rsidR="00644704">
        <w:t xml:space="preserve"> and ensure the translation of key legislation</w:t>
      </w:r>
      <w:r w:rsidRPr="007C618F">
        <w:t>;</w:t>
      </w:r>
    </w:p>
    <w:p w14:paraId="1AB04890" w14:textId="49DEA122" w:rsidR="004F0BE6" w:rsidRPr="007C618F" w:rsidRDefault="00B02DDC" w:rsidP="007C618F">
      <w:pPr>
        <w:pStyle w:val="ListParagraph"/>
        <w:numPr>
          <w:ilvl w:val="0"/>
          <w:numId w:val="30"/>
        </w:numPr>
        <w:ind w:left="709" w:hanging="425"/>
      </w:pPr>
      <w:r w:rsidRPr="007C618F">
        <w:t>Prioritise broad socialisation of the expropriation law amongst government, judicial actors and communities;</w:t>
      </w:r>
    </w:p>
    <w:p w14:paraId="205CACB8" w14:textId="17BDD125" w:rsidR="00E6350A" w:rsidRPr="006F691B" w:rsidRDefault="00B02DDC" w:rsidP="007C618F">
      <w:pPr>
        <w:pStyle w:val="ListParagraph"/>
        <w:numPr>
          <w:ilvl w:val="0"/>
          <w:numId w:val="30"/>
        </w:numPr>
        <w:ind w:left="709" w:hanging="425"/>
      </w:pPr>
      <w:r w:rsidRPr="007C618F">
        <w:t xml:space="preserve">Ensure sufficient gender awareness training </w:t>
      </w:r>
      <w:r w:rsidRPr="006F691B">
        <w:t>and specific technical assistance on women’s land rights to the Land and Property Commission</w:t>
      </w:r>
      <w:r w:rsidR="00BC7A34" w:rsidRPr="006F691B">
        <w:t>;</w:t>
      </w:r>
    </w:p>
    <w:p w14:paraId="49A423AF" w14:textId="19007D38" w:rsidR="00B02DDC" w:rsidRPr="006F691B" w:rsidRDefault="00B02DDC" w:rsidP="007C618F">
      <w:pPr>
        <w:pStyle w:val="ListParagraph"/>
        <w:numPr>
          <w:ilvl w:val="0"/>
          <w:numId w:val="30"/>
        </w:numPr>
        <w:ind w:left="709" w:hanging="425"/>
      </w:pPr>
      <w:r w:rsidRPr="006F691B">
        <w:t>Ensure sufficient funding, human resources and training on women’s land rights within the Secretary of State for Land and Property.</w:t>
      </w:r>
    </w:p>
    <w:p w14:paraId="3B756B86" w14:textId="77777777" w:rsidR="00280F9E" w:rsidRDefault="00280F9E" w:rsidP="007C618F">
      <w:pPr>
        <w:ind w:left="709" w:hanging="425"/>
      </w:pPr>
    </w:p>
    <w:p w14:paraId="65BDC47B" w14:textId="77777777" w:rsidR="00120466" w:rsidRPr="00E6350A" w:rsidRDefault="00120466" w:rsidP="007C618F">
      <w:pPr>
        <w:ind w:left="709" w:hanging="425"/>
      </w:pPr>
    </w:p>
    <w:p w14:paraId="31590D87" w14:textId="17B4E587" w:rsidR="00280F9E" w:rsidRPr="00E6350A" w:rsidRDefault="00280F9E" w:rsidP="003E70B1">
      <w:pPr>
        <w:pStyle w:val="Heading1"/>
      </w:pPr>
      <w:bookmarkStart w:id="3" w:name="_Toc132063371"/>
      <w:r w:rsidRPr="00E6350A">
        <w:lastRenderedPageBreak/>
        <w:t>Stereotypes and harmful practices</w:t>
      </w:r>
      <w:bookmarkEnd w:id="3"/>
    </w:p>
    <w:p w14:paraId="11D62C7C" w14:textId="77777777" w:rsidR="00B02DDC" w:rsidRPr="00B02DDC" w:rsidRDefault="00B02DDC" w:rsidP="00B02DDC"/>
    <w:p w14:paraId="27F964E8" w14:textId="6A15BA75" w:rsidR="00280F9E" w:rsidRDefault="00440DCD" w:rsidP="007C618F">
      <w:r>
        <w:t>W</w:t>
      </w:r>
      <w:r w:rsidR="00280F9E" w:rsidRPr="00280F9E">
        <w:t xml:space="preserve">omen’s land rights in Timor-Leste are </w:t>
      </w:r>
      <w:r w:rsidR="004F0BE6">
        <w:t>constrained</w:t>
      </w:r>
      <w:r w:rsidR="004F0BE6" w:rsidRPr="00280F9E">
        <w:t xml:space="preserve"> </w:t>
      </w:r>
      <w:r w:rsidR="00280F9E" w:rsidRPr="00280F9E">
        <w:t xml:space="preserve">by </w:t>
      </w:r>
      <w:r w:rsidR="004F0BE6">
        <w:t xml:space="preserve">highly </w:t>
      </w:r>
      <w:r w:rsidR="00280F9E" w:rsidRPr="00280F9E">
        <w:t xml:space="preserve">patriarchal </w:t>
      </w:r>
      <w:r w:rsidR="004F0BE6">
        <w:t xml:space="preserve">social </w:t>
      </w:r>
      <w:r w:rsidR="00280F9E" w:rsidRPr="00280F9E">
        <w:t>norms</w:t>
      </w:r>
      <w:r w:rsidR="004F0BE6">
        <w:t xml:space="preserve">. </w:t>
      </w:r>
      <w:r w:rsidR="00B02DDC">
        <w:t xml:space="preserve">In most patrilineal areas women </w:t>
      </w:r>
      <w:r w:rsidR="004F0BE6">
        <w:t xml:space="preserve">are expected to </w:t>
      </w:r>
      <w:r w:rsidR="00B02DDC">
        <w:t xml:space="preserve">marry out of their </w:t>
      </w:r>
      <w:r w:rsidR="00D23C22">
        <w:t xml:space="preserve">family </w:t>
      </w:r>
      <w:r w:rsidR="00B02DDC">
        <w:t>and access land through their husbands</w:t>
      </w:r>
      <w:r w:rsidR="004F0BE6">
        <w:t xml:space="preserve">, </w:t>
      </w:r>
      <w:r w:rsidR="00E6350A">
        <w:t xml:space="preserve">leaving </w:t>
      </w:r>
      <w:r w:rsidR="004F0BE6">
        <w:t>them</w:t>
      </w:r>
      <w:r w:rsidR="00B02DDC">
        <w:t xml:space="preserve"> </w:t>
      </w:r>
      <w:r w:rsidR="00D23C22">
        <w:t>in vulnerable situations after the death of their spouse, and</w:t>
      </w:r>
      <w:r w:rsidR="004F0BE6">
        <w:t>/or</w:t>
      </w:r>
      <w:r w:rsidR="00D23C22">
        <w:t xml:space="preserve"> after divorce. These practices are </w:t>
      </w:r>
      <w:r w:rsidR="00B02DDC">
        <w:t xml:space="preserve">also discriminatory </w:t>
      </w:r>
      <w:r w:rsidR="00B12A4A">
        <w:t>against</w:t>
      </w:r>
      <w:r w:rsidR="00D23C22">
        <w:t xml:space="preserve"> </w:t>
      </w:r>
      <w:r w:rsidR="00B02DDC">
        <w:t xml:space="preserve">women who decide not to marry. </w:t>
      </w:r>
      <w:r w:rsidR="00280F9E" w:rsidRPr="00B02DDC">
        <w:t>The state currently has no programs which specifically seek to address the harmful social norms related to women’s ownership of land.</w:t>
      </w:r>
    </w:p>
    <w:p w14:paraId="71ACF92F" w14:textId="69298D11" w:rsidR="00D23C22" w:rsidRDefault="00D23C22" w:rsidP="00D23C22"/>
    <w:p w14:paraId="7A15C513" w14:textId="0622D3B2" w:rsidR="00D23C22" w:rsidRPr="007C618F" w:rsidRDefault="00D23C22" w:rsidP="00D23C22">
      <w:pPr>
        <w:rPr>
          <w:b/>
          <w:bCs/>
        </w:rPr>
      </w:pPr>
      <w:r w:rsidRPr="007C618F">
        <w:rPr>
          <w:b/>
          <w:bCs/>
        </w:rPr>
        <w:t>Recommendation</w:t>
      </w:r>
      <w:r w:rsidR="00E6350A" w:rsidRPr="007C618F">
        <w:rPr>
          <w:b/>
          <w:bCs/>
        </w:rPr>
        <w:t>s:</w:t>
      </w:r>
    </w:p>
    <w:p w14:paraId="5B55FD5E" w14:textId="1561D61D" w:rsidR="00D23C22" w:rsidRDefault="00D23C22" w:rsidP="007C618F">
      <w:pPr>
        <w:pStyle w:val="ListParagraph"/>
        <w:numPr>
          <w:ilvl w:val="0"/>
          <w:numId w:val="30"/>
        </w:numPr>
        <w:ind w:hanging="436"/>
      </w:pPr>
      <w:r>
        <w:t>Carry out research to understand the positive and negative social norms affecting women’s land rights relating to how women acquire, use and protect their land rights</w:t>
      </w:r>
      <w:r w:rsidR="00B12A4A">
        <w:t>;</w:t>
      </w:r>
    </w:p>
    <w:p w14:paraId="2E36DC98" w14:textId="531EF952" w:rsidR="00D23C22" w:rsidRPr="00280F9E" w:rsidRDefault="00D23C22" w:rsidP="007C618F">
      <w:pPr>
        <w:pStyle w:val="ListParagraph"/>
        <w:numPr>
          <w:ilvl w:val="0"/>
          <w:numId w:val="30"/>
        </w:numPr>
        <w:ind w:hanging="436"/>
      </w:pPr>
      <w:r>
        <w:t>Design and implement interventions to promote positive social norms relating to women’s land rights.</w:t>
      </w:r>
    </w:p>
    <w:p w14:paraId="62C8C322" w14:textId="77777777" w:rsidR="00280F9E" w:rsidRDefault="00280F9E" w:rsidP="00B02DDC">
      <w:pPr>
        <w:pStyle w:val="Heading1"/>
      </w:pPr>
    </w:p>
    <w:p w14:paraId="0C11926B" w14:textId="5409977B" w:rsidR="00280F9E" w:rsidRDefault="00B230EF" w:rsidP="003E70B1">
      <w:pPr>
        <w:pStyle w:val="Heading1"/>
      </w:pPr>
      <w:bookmarkStart w:id="4" w:name="_Toc132063372"/>
      <w:r>
        <w:t xml:space="preserve">Rural women and Indigenous women: </w:t>
      </w:r>
      <w:r w:rsidR="00E6350A">
        <w:t>Land Registration</w:t>
      </w:r>
      <w:bookmarkEnd w:id="4"/>
    </w:p>
    <w:p w14:paraId="3988F500" w14:textId="562BDA3D" w:rsidR="00280F9E" w:rsidRDefault="00280F9E" w:rsidP="00280F9E"/>
    <w:p w14:paraId="0A729984" w14:textId="11279CC4" w:rsidR="00B8193D" w:rsidRDefault="00280F9E" w:rsidP="007C618F">
      <w:r w:rsidRPr="00280F9E">
        <w:t xml:space="preserve">Since </w:t>
      </w:r>
      <w:r w:rsidR="0082765E">
        <w:t>i</w:t>
      </w:r>
      <w:r w:rsidRPr="00280F9E">
        <w:t>ndependence, the Government of Timor-Leste has undertaken several land registration processes. The</w:t>
      </w:r>
      <w:r w:rsidR="00D92DAE">
        <w:t xml:space="preserve"> USAID funded</w:t>
      </w:r>
      <w:r w:rsidRPr="00280F9E">
        <w:t xml:space="preserve"> I</w:t>
      </w:r>
      <w:r w:rsidR="00D92DAE">
        <w:t xml:space="preserve">ta </w:t>
      </w:r>
      <w:r w:rsidRPr="00280F9E">
        <w:t>N</w:t>
      </w:r>
      <w:r w:rsidR="00D92DAE">
        <w:t xml:space="preserve">ia </w:t>
      </w:r>
      <w:r w:rsidRPr="00280F9E">
        <w:t>R</w:t>
      </w:r>
      <w:r w:rsidR="00D92DAE">
        <w:t>ai</w:t>
      </w:r>
      <w:r w:rsidRPr="00280F9E">
        <w:t xml:space="preserve"> project (2008-2012) established significant safeguards and special procedures to ensure women’s involvement in land registration processes. However, in 2013 the Government of Timor-Leste signed a </w:t>
      </w:r>
      <w:r w:rsidR="00B32183">
        <w:t xml:space="preserve">USD </w:t>
      </w:r>
      <w:r w:rsidRPr="00280F9E">
        <w:t>$57 million contract with two private companies to implement the National Cadastral System</w:t>
      </w:r>
      <w:r w:rsidR="001F4308">
        <w:t xml:space="preserve"> </w:t>
      </w:r>
      <w:r w:rsidRPr="00280F9E">
        <w:t>project (2014-2020). Research carried out by Rede ba Rai with support from Oxfam in Timor-Leste demonstrates that this program was not implemented in compliance with the special protections laid down for women in Law 13/2017 and has a detrimental effect on women’s land rights.</w:t>
      </w:r>
      <w:r w:rsidRPr="00280F9E">
        <w:rPr>
          <w:rStyle w:val="FootnoteReference"/>
        </w:rPr>
        <w:footnoteReference w:id="5"/>
      </w:r>
      <w:r w:rsidRPr="00280F9E">
        <w:t xml:space="preserve"> In particular</w:t>
      </w:r>
      <w:r w:rsidR="00DD76DE">
        <w:t>,</w:t>
      </w:r>
      <w:r w:rsidRPr="00280F9E">
        <w:t xml:space="preserve"> the process</w:t>
      </w:r>
      <w:r w:rsidR="00B32183">
        <w:t>:</w:t>
      </w:r>
      <w:r w:rsidRPr="00280F9E">
        <w:t xml:space="preserve"> </w:t>
      </w:r>
    </w:p>
    <w:p w14:paraId="14FD5B34" w14:textId="77777777" w:rsidR="00B8193D" w:rsidRPr="00280F9E" w:rsidRDefault="00B8193D" w:rsidP="007C618F">
      <w:pPr>
        <w:pStyle w:val="ListParagraph"/>
        <w:numPr>
          <w:ilvl w:val="3"/>
          <w:numId w:val="15"/>
        </w:numPr>
        <w:ind w:left="709"/>
      </w:pPr>
      <w:r w:rsidRPr="00280F9E">
        <w:t>Failed to establish appropriate policies and protection mechanisms for women as mandated by Law 13/2017;</w:t>
      </w:r>
    </w:p>
    <w:p w14:paraId="56A09981" w14:textId="37B5D229" w:rsidR="00B8193D" w:rsidRPr="00280F9E" w:rsidRDefault="00B8193D" w:rsidP="007C618F">
      <w:pPr>
        <w:pStyle w:val="ListParagraph"/>
        <w:numPr>
          <w:ilvl w:val="3"/>
          <w:numId w:val="15"/>
        </w:numPr>
        <w:ind w:left="709"/>
      </w:pPr>
      <w:r w:rsidRPr="00280F9E">
        <w:t xml:space="preserve">Failed to share sufficient and targeted information with women about their land rights prior to registration processes – in many cases information sessions </w:t>
      </w:r>
      <w:r w:rsidR="00621DA5">
        <w:t xml:space="preserve">were </w:t>
      </w:r>
      <w:r w:rsidRPr="00280F9E">
        <w:t>in locations and at times that were not accessible for women or people with disabilities;</w:t>
      </w:r>
    </w:p>
    <w:p w14:paraId="6A2DCBDE" w14:textId="77777777" w:rsidR="00B8193D" w:rsidRPr="00280F9E" w:rsidRDefault="00B8193D" w:rsidP="007C618F">
      <w:pPr>
        <w:pStyle w:val="ListParagraph"/>
        <w:numPr>
          <w:ilvl w:val="3"/>
          <w:numId w:val="15"/>
        </w:numPr>
        <w:ind w:left="709"/>
      </w:pPr>
      <w:r w:rsidRPr="00280F9E">
        <w:t>Failed to share information about legal incentives for men and women to make joint spousal claims (as mandated by Law 13/2017);</w:t>
      </w:r>
    </w:p>
    <w:p w14:paraId="79F2F3F6" w14:textId="77777777" w:rsidR="00B8193D" w:rsidRPr="00280F9E" w:rsidRDefault="00B8193D" w:rsidP="007C618F">
      <w:pPr>
        <w:pStyle w:val="ListParagraph"/>
        <w:numPr>
          <w:ilvl w:val="3"/>
          <w:numId w:val="15"/>
        </w:numPr>
        <w:ind w:left="709"/>
      </w:pPr>
      <w:r w:rsidRPr="00280F9E">
        <w:t>Failed to share information about special protections for community land (as mandated by Law 13/2017); and</w:t>
      </w:r>
    </w:p>
    <w:p w14:paraId="78862F48" w14:textId="77777777" w:rsidR="00B8193D" w:rsidRPr="00280F9E" w:rsidRDefault="00B8193D" w:rsidP="007C618F">
      <w:pPr>
        <w:pStyle w:val="ListParagraph"/>
        <w:numPr>
          <w:ilvl w:val="3"/>
          <w:numId w:val="15"/>
        </w:numPr>
        <w:ind w:left="709"/>
      </w:pPr>
      <w:r w:rsidRPr="00280F9E">
        <w:t>Failed to analyse and publish gender disaggregated data which would have allowed the government and other stakeholders to monitor the project’s impact on women and adapt procedures.</w:t>
      </w:r>
    </w:p>
    <w:p w14:paraId="2C0A4620" w14:textId="77777777" w:rsidR="00740D56" w:rsidRDefault="00740D56" w:rsidP="007C618F"/>
    <w:p w14:paraId="7BD00AD7" w14:textId="6C10D799" w:rsidR="00B02DDC" w:rsidRDefault="00B8193D" w:rsidP="007C618F">
      <w:r w:rsidRPr="00280F9E">
        <w:t>The state report rightly notes that women face various barrier</w:t>
      </w:r>
      <w:r w:rsidR="007C0843">
        <w:t>s</w:t>
      </w:r>
      <w:r w:rsidRPr="00280F9E">
        <w:t xml:space="preserve"> in the registration process due to their literacy level and lack of information on the process, </w:t>
      </w:r>
      <w:r w:rsidR="00644704">
        <w:t>however, the report</w:t>
      </w:r>
      <w:r w:rsidR="00644704" w:rsidRPr="00280F9E">
        <w:t xml:space="preserve"> </w:t>
      </w:r>
      <w:r w:rsidRPr="00280F9E">
        <w:t xml:space="preserve">fails to acknowledge the role that the state and its contractors </w:t>
      </w:r>
      <w:r w:rsidR="00644704">
        <w:t>have</w:t>
      </w:r>
      <w:r w:rsidR="00644704" w:rsidRPr="00280F9E">
        <w:t xml:space="preserve"> </w:t>
      </w:r>
      <w:r w:rsidRPr="00280F9E">
        <w:t xml:space="preserve">played in exacerbating this process by designing and implementing land registration processes with little or no gender analysis, gender inclusion policies and little or no monitoring of the impact the process is having on women. </w:t>
      </w:r>
    </w:p>
    <w:p w14:paraId="5DA8C1FF" w14:textId="77777777" w:rsidR="00B02DDC" w:rsidRDefault="00B02DDC" w:rsidP="00B02DDC">
      <w:pPr>
        <w:ind w:left="709"/>
      </w:pPr>
    </w:p>
    <w:p w14:paraId="635066BB" w14:textId="23271C98" w:rsidR="00B8193D" w:rsidRDefault="00B8193D" w:rsidP="00E6350A">
      <w:r w:rsidRPr="00280F9E">
        <w:t xml:space="preserve">Civil society organisations including Rede ba Rai have repeatedly asked for an independent evaluation of the </w:t>
      </w:r>
      <w:r w:rsidRPr="00FD19B5">
        <w:t xml:space="preserve">registration processes and </w:t>
      </w:r>
      <w:r w:rsidR="00D92DAE">
        <w:t>the publication of g</w:t>
      </w:r>
      <w:r w:rsidRPr="00FD19B5">
        <w:t xml:space="preserve">ender disaggregated </w:t>
      </w:r>
      <w:r w:rsidR="0021643E">
        <w:t xml:space="preserve">data </w:t>
      </w:r>
      <w:r w:rsidRPr="00FD19B5">
        <w:t xml:space="preserve">analysis and the impact on women. </w:t>
      </w:r>
      <w:r w:rsidRPr="007C618F">
        <w:t>In her 2019 report, the Special Rapporteur on the Rights of Indigenous People</w:t>
      </w:r>
      <w:r w:rsidR="00115B72">
        <w:t>s</w:t>
      </w:r>
      <w:r w:rsidRPr="007C618F">
        <w:t xml:space="preserve"> specifically recommended that in order to</w:t>
      </w:r>
      <w:r w:rsidRPr="00FD19B5">
        <w:t xml:space="preserve"> prevent further disputes or conflicts in relation to land</w:t>
      </w:r>
      <w:r>
        <w:t xml:space="preserve"> the Government should </w:t>
      </w:r>
      <w:r w:rsidRPr="00D92DAE">
        <w:rPr>
          <w:i/>
          <w:iCs/>
        </w:rPr>
        <w:t>“temporarily suspend and review the implementation of its National Cadastral System… and conduct culturally appropriate and good-faith dialogue and consultations with communities prior to undertaking land registration</w:t>
      </w:r>
      <w:r>
        <w:t>”</w:t>
      </w:r>
      <w:r w:rsidR="00BF0AD3">
        <w:t>.</w:t>
      </w:r>
      <w:r w:rsidR="00FD19B5">
        <w:rPr>
          <w:rStyle w:val="FootnoteReference"/>
        </w:rPr>
        <w:footnoteReference w:id="6"/>
      </w:r>
      <w:r>
        <w:t xml:space="preserve"> </w:t>
      </w:r>
      <w:r w:rsidR="00BF0AD3">
        <w:t>To date, t</w:t>
      </w:r>
      <w:r w:rsidRPr="00B02DDC">
        <w:t xml:space="preserve">he state has refused </w:t>
      </w:r>
      <w:r w:rsidRPr="00B02DDC">
        <w:lastRenderedPageBreak/>
        <w:t xml:space="preserve">to carry out an independent evaluation and/or </w:t>
      </w:r>
      <w:r w:rsidR="00A743F9">
        <w:t xml:space="preserve">publicly </w:t>
      </w:r>
      <w:r w:rsidRPr="00B02DDC">
        <w:t xml:space="preserve">release data. Indeed, the CEDAW Committee LOIPR specifically requested the state to provide information about whether the state intended to review the land registration process to assess its impact, including on the rights of women, in particular rural and </w:t>
      </w:r>
      <w:r w:rsidR="00BF408F">
        <w:t>I</w:t>
      </w:r>
      <w:r w:rsidRPr="00B02DDC">
        <w:t xml:space="preserve">ndigenous women (paragraph 19), but the state failed to provide information on this issue in its reply. </w:t>
      </w:r>
      <w:r w:rsidR="00BF0AD3">
        <w:t>Arguments</w:t>
      </w:r>
      <w:r w:rsidRPr="00B02DDC">
        <w:t xml:space="preserve"> that data </w:t>
      </w:r>
      <w:r w:rsidR="00D92DAE">
        <w:t>are</w:t>
      </w:r>
      <w:r w:rsidRPr="00B02DDC">
        <w:t xml:space="preserve"> not available because the registration process is ongoing </w:t>
      </w:r>
      <w:r w:rsidR="00BF0AD3">
        <w:t>are</w:t>
      </w:r>
      <w:r w:rsidR="00644704">
        <w:t xml:space="preserve"> </w:t>
      </w:r>
      <w:r w:rsidR="00BF0AD3">
        <w:t>not valid as</w:t>
      </w:r>
      <w:r w:rsidRPr="00B02DDC">
        <w:t xml:space="preserve"> best practice in land registration calls for open access to data and continuous monitoring and transparency</w:t>
      </w:r>
      <w:r w:rsidR="00BF0AD3">
        <w:t>.</w:t>
      </w:r>
    </w:p>
    <w:p w14:paraId="5070D4E9" w14:textId="77777777" w:rsidR="00E6350A" w:rsidRDefault="00E6350A" w:rsidP="00E6350A">
      <w:pPr>
        <w:rPr>
          <w:b/>
          <w:bCs/>
        </w:rPr>
      </w:pPr>
    </w:p>
    <w:p w14:paraId="090FEDA2" w14:textId="241839DF" w:rsidR="00E6350A" w:rsidRPr="00B02DDC" w:rsidRDefault="00E6350A" w:rsidP="00E6350A">
      <w:r w:rsidRPr="00905712">
        <w:rPr>
          <w:b/>
          <w:bCs/>
        </w:rPr>
        <w:t>Recommendations:</w:t>
      </w:r>
    </w:p>
    <w:p w14:paraId="29D43D92" w14:textId="11C76240" w:rsidR="00E6350A" w:rsidRPr="006F691B" w:rsidRDefault="00E6350A" w:rsidP="007C618F">
      <w:pPr>
        <w:pStyle w:val="ListParagraph"/>
        <w:numPr>
          <w:ilvl w:val="0"/>
          <w:numId w:val="30"/>
        </w:numPr>
        <w:ind w:hanging="436"/>
      </w:pPr>
      <w:r w:rsidRPr="007C618F">
        <w:t>Conduct an evaluati</w:t>
      </w:r>
      <w:r w:rsidRPr="006F691B">
        <w:t xml:space="preserve">on of the impact of the </w:t>
      </w:r>
      <w:r w:rsidR="00B761E3" w:rsidRPr="006F691B">
        <w:t xml:space="preserve">National Cadastral System </w:t>
      </w:r>
      <w:r w:rsidR="001F4308" w:rsidRPr="006F691B">
        <w:t xml:space="preserve">(SNC) </w:t>
      </w:r>
      <w:r w:rsidRPr="006F691B">
        <w:t>registration process (paying particular attention to the impact on women and Indigenous women) prior to issuing any titles</w:t>
      </w:r>
      <w:r w:rsidR="00332ED7">
        <w:t>,</w:t>
      </w:r>
      <w:r w:rsidRPr="006F691B">
        <w:t xml:space="preserve"> and implement actions to remedy women’s exclusion from the process and the negative impacts that they may have suffered</w:t>
      </w:r>
      <w:r w:rsidR="00294712" w:rsidRPr="006F691B">
        <w:t>;</w:t>
      </w:r>
    </w:p>
    <w:p w14:paraId="46C180A8" w14:textId="130CE3A7" w:rsidR="00E6350A" w:rsidRPr="006F691B" w:rsidRDefault="00E6350A" w:rsidP="007C618F">
      <w:pPr>
        <w:pStyle w:val="ListParagraph"/>
        <w:numPr>
          <w:ilvl w:val="0"/>
          <w:numId w:val="30"/>
        </w:numPr>
        <w:ind w:hanging="436"/>
      </w:pPr>
      <w:r w:rsidRPr="006F691B">
        <w:t xml:space="preserve">Immediately make publicly available gender disaggregated data </w:t>
      </w:r>
      <w:r w:rsidR="00AF7E0B">
        <w:t>relating</w:t>
      </w:r>
      <w:r w:rsidRPr="006F691B">
        <w:t xml:space="preserve"> to land claims collected by the</w:t>
      </w:r>
      <w:r w:rsidR="00A8795A" w:rsidRPr="006F691B">
        <w:t xml:space="preserve"> </w:t>
      </w:r>
      <w:r w:rsidR="001F4308" w:rsidRPr="006F691B">
        <w:t>SNC</w:t>
      </w:r>
      <w:r w:rsidRPr="006F691B">
        <w:t xml:space="preserve"> cadastral process;</w:t>
      </w:r>
    </w:p>
    <w:p w14:paraId="32A54818" w14:textId="209C0E56" w:rsidR="00E6350A" w:rsidRPr="006F691B" w:rsidRDefault="00E6350A" w:rsidP="007C618F">
      <w:pPr>
        <w:pStyle w:val="ListParagraph"/>
        <w:numPr>
          <w:ilvl w:val="0"/>
          <w:numId w:val="30"/>
        </w:numPr>
        <w:ind w:hanging="436"/>
      </w:pPr>
      <w:r w:rsidRPr="006F691B">
        <w:t>Ensure that all future registration processes are designed in accordance with international best practice on women’s land rights and have specific mechanisms to monitor the impact on women’s land rights</w:t>
      </w:r>
      <w:r w:rsidR="00B669AA" w:rsidRPr="006F691B">
        <w:t>.</w:t>
      </w:r>
    </w:p>
    <w:p w14:paraId="4E5E219D" w14:textId="77777777" w:rsidR="00E6350A" w:rsidRPr="00B02DDC" w:rsidRDefault="00E6350A" w:rsidP="007C618F">
      <w:pPr>
        <w:ind w:hanging="436"/>
      </w:pPr>
    </w:p>
    <w:p w14:paraId="121A4608" w14:textId="77777777" w:rsidR="00B8193D" w:rsidRDefault="00B8193D" w:rsidP="00B8193D">
      <w:pPr>
        <w:pStyle w:val="ListParagraph"/>
      </w:pPr>
    </w:p>
    <w:p w14:paraId="058137BA" w14:textId="1C8E6AA5" w:rsidR="00E6350A" w:rsidRDefault="00B230EF" w:rsidP="003E70B1">
      <w:pPr>
        <w:pStyle w:val="Heading1"/>
      </w:pPr>
      <w:bookmarkStart w:id="5" w:name="_Toc132063373"/>
      <w:r>
        <w:t xml:space="preserve">Rural women and Indigenous women: </w:t>
      </w:r>
      <w:r w:rsidR="00E6350A">
        <w:t>Forced evictions and illegal expropriations</w:t>
      </w:r>
      <w:bookmarkEnd w:id="5"/>
    </w:p>
    <w:p w14:paraId="45AFB499" w14:textId="77777777" w:rsidR="00E6350A" w:rsidRDefault="00E6350A" w:rsidP="00E6350A">
      <w:pPr>
        <w:rPr>
          <w:b/>
          <w:bCs/>
        </w:rPr>
      </w:pPr>
    </w:p>
    <w:p w14:paraId="0A525E21" w14:textId="76B2CABD" w:rsidR="00B02DDC" w:rsidRPr="001212D3" w:rsidRDefault="00B02DDC" w:rsidP="007C618F">
      <w:r w:rsidRPr="007C618F">
        <w:rPr>
          <w:b/>
          <w:bCs/>
        </w:rPr>
        <w:t xml:space="preserve">The Timor-Leste state continues to carry out forced evictions which are having a particularly detrimental effect on women, </w:t>
      </w:r>
      <w:r w:rsidR="000450A3" w:rsidRPr="007C618F">
        <w:rPr>
          <w:b/>
          <w:bCs/>
        </w:rPr>
        <w:t>I</w:t>
      </w:r>
      <w:r w:rsidRPr="007C618F">
        <w:rPr>
          <w:b/>
          <w:bCs/>
        </w:rPr>
        <w:t>ndigenous women and other</w:t>
      </w:r>
      <w:r w:rsidR="00D23C22" w:rsidRPr="007C618F">
        <w:rPr>
          <w:b/>
          <w:bCs/>
        </w:rPr>
        <w:t xml:space="preserve"> </w:t>
      </w:r>
      <w:r w:rsidR="000450A3" w:rsidRPr="007C618F">
        <w:rPr>
          <w:b/>
          <w:bCs/>
        </w:rPr>
        <w:t>marginalised</w:t>
      </w:r>
      <w:r w:rsidR="00D23C22" w:rsidRPr="007C618F">
        <w:rPr>
          <w:b/>
          <w:bCs/>
        </w:rPr>
        <w:t xml:space="preserve"> </w:t>
      </w:r>
      <w:r w:rsidRPr="007C618F">
        <w:rPr>
          <w:b/>
          <w:bCs/>
        </w:rPr>
        <w:t>groups.</w:t>
      </w:r>
      <w:r>
        <w:t xml:space="preserve"> </w:t>
      </w:r>
      <w:r w:rsidR="00E6350A">
        <w:t>I</w:t>
      </w:r>
      <w:r w:rsidRPr="00280F9E">
        <w:t xml:space="preserve">n 2017 the Government of Timor-Leste approved an expropriation law which lays down a clear procedure for expropriations and provides strong protections for communities (Law 8/2017). The state report rightly takes great pride in describing some of the excellent protective principles enshrined in this law (p38-39). </w:t>
      </w:r>
      <w:r>
        <w:br/>
      </w:r>
      <w:r>
        <w:br/>
        <w:t>However</w:t>
      </w:r>
      <w:r w:rsidRPr="00280F9E">
        <w:t xml:space="preserve">, since </w:t>
      </w:r>
      <w:r>
        <w:t xml:space="preserve">the approval of the law in </w:t>
      </w:r>
      <w:r w:rsidRPr="001212D3">
        <w:t xml:space="preserve">2017 the Government of Timor-Leste has consistently failed to implement the law, and has instead </w:t>
      </w:r>
      <w:r w:rsidRPr="001212D3">
        <w:rPr>
          <w:color w:val="000000" w:themeColor="text1"/>
        </w:rPr>
        <w:t xml:space="preserve">implemented evictions and expropriation processes with little regard for due process or appropriate compensation. </w:t>
      </w:r>
      <w:r w:rsidR="00AB18B2">
        <w:rPr>
          <w:rFonts w:eastAsiaTheme="minorHAnsi"/>
          <w:color w:val="000000" w:themeColor="text1"/>
          <w:lang w:val="en-GB" w:eastAsia="en-US"/>
        </w:rPr>
        <w:t>Fifteen</w:t>
      </w:r>
      <w:r w:rsidR="00261A83" w:rsidRPr="001212D3">
        <w:rPr>
          <w:rFonts w:eastAsiaTheme="minorHAnsi"/>
          <w:color w:val="000000" w:themeColor="text1"/>
          <w:lang w:val="en-GB" w:eastAsia="en-US"/>
        </w:rPr>
        <w:t xml:space="preserve"> expropriation cases (affecting more than </w:t>
      </w:r>
      <w:r w:rsidR="00C97654" w:rsidRPr="001212D3">
        <w:rPr>
          <w:rFonts w:eastAsiaTheme="minorHAnsi"/>
          <w:color w:val="000000" w:themeColor="text1"/>
          <w:lang w:val="en-GB" w:eastAsia="en-US"/>
        </w:rPr>
        <w:t>7</w:t>
      </w:r>
      <w:r w:rsidR="00261A83" w:rsidRPr="001212D3">
        <w:rPr>
          <w:rFonts w:eastAsiaTheme="minorHAnsi"/>
          <w:color w:val="000000" w:themeColor="text1"/>
          <w:lang w:val="en-GB" w:eastAsia="en-US"/>
        </w:rPr>
        <w:t>00 households) have been registered with Rede ba Rai between 2017 and 202</w:t>
      </w:r>
      <w:r w:rsidR="00C97654" w:rsidRPr="001212D3">
        <w:rPr>
          <w:rFonts w:eastAsiaTheme="minorHAnsi"/>
          <w:color w:val="000000" w:themeColor="text1"/>
          <w:lang w:val="en-GB" w:eastAsia="en-US"/>
        </w:rPr>
        <w:t>3</w:t>
      </w:r>
      <w:r w:rsidR="00261A83" w:rsidRPr="001212D3">
        <w:rPr>
          <w:rFonts w:eastAsiaTheme="minorHAnsi"/>
          <w:color w:val="000000" w:themeColor="text1"/>
          <w:lang w:val="en-GB" w:eastAsia="en-US"/>
        </w:rPr>
        <w:t>, none of these cases have followed the procedures laid down in the expropriation law.</w:t>
      </w:r>
      <w:r w:rsidR="00932354">
        <w:rPr>
          <w:rStyle w:val="FootnoteReference"/>
          <w:rFonts w:eastAsiaTheme="minorHAnsi"/>
          <w:color w:val="000000" w:themeColor="text1"/>
          <w:lang w:val="en-GB" w:eastAsia="en-US"/>
        </w:rPr>
        <w:footnoteReference w:id="7"/>
      </w:r>
      <w:r w:rsidR="00261A83" w:rsidRPr="001212D3">
        <w:rPr>
          <w:rFonts w:eastAsiaTheme="minorHAnsi"/>
          <w:color w:val="000000" w:themeColor="text1"/>
          <w:lang w:val="en-GB" w:eastAsia="en-US"/>
        </w:rPr>
        <w:t xml:space="preserve"> </w:t>
      </w:r>
      <w:r w:rsidRPr="001212D3">
        <w:rPr>
          <w:color w:val="000000" w:themeColor="text1"/>
        </w:rPr>
        <w:t xml:space="preserve">The concept </w:t>
      </w:r>
      <w:r w:rsidRPr="001212D3">
        <w:t>of free, prior and informed consent has not been applied in any case, with most evictions and expropriations being characterised by misinformation, a lack of consultation and in some cases intimidation and the use of force.</w:t>
      </w:r>
    </w:p>
    <w:p w14:paraId="57294BD7" w14:textId="1333FB10" w:rsidR="00B02DDC" w:rsidRPr="001212D3" w:rsidRDefault="00B02DDC" w:rsidP="007C618F">
      <w:pPr>
        <w:pStyle w:val="ListParagraph"/>
        <w:numPr>
          <w:ilvl w:val="0"/>
          <w:numId w:val="17"/>
        </w:numPr>
        <w:ind w:left="709"/>
      </w:pPr>
      <w:r w:rsidRPr="001212D3">
        <w:t>The government is currently expropriating land for an Asia</w:t>
      </w:r>
      <w:r w:rsidR="002467A3">
        <w:t>n</w:t>
      </w:r>
      <w:r w:rsidRPr="001212D3">
        <w:t xml:space="preserve"> Development Bank funded expansion of the airport in Dili without having followed </w:t>
      </w:r>
      <w:r w:rsidR="00D23C22" w:rsidRPr="001212D3">
        <w:t>the registration, consultation and negotiation processes laid down</w:t>
      </w:r>
      <w:r w:rsidRPr="001212D3">
        <w:t xml:space="preserve"> in the expropriation law</w:t>
      </w:r>
      <w:r w:rsidR="00D23C22" w:rsidRPr="001212D3">
        <w:t xml:space="preserve">. The government </w:t>
      </w:r>
      <w:r w:rsidRPr="001212D3">
        <w:t>has offered compensation to land</w:t>
      </w:r>
      <w:r w:rsidR="00CB0894">
        <w:t>-</w:t>
      </w:r>
      <w:r w:rsidRPr="001212D3">
        <w:t xml:space="preserve">owning households at the rate of </w:t>
      </w:r>
      <w:r w:rsidR="001A5C88">
        <w:t xml:space="preserve">USD </w:t>
      </w:r>
      <w:r w:rsidRPr="001212D3">
        <w:t>$</w:t>
      </w:r>
      <w:r w:rsidR="00D23C22" w:rsidRPr="001212D3">
        <w:t>4</w:t>
      </w:r>
      <w:r w:rsidRPr="001212D3">
        <w:t>0 per metre (well below the current market value of their land</w:t>
      </w:r>
      <w:r w:rsidR="00D23C22" w:rsidRPr="001212D3">
        <w:t xml:space="preserve"> in the area</w:t>
      </w:r>
      <w:r w:rsidRPr="001212D3">
        <w:t>).</w:t>
      </w:r>
    </w:p>
    <w:p w14:paraId="62186CAB" w14:textId="45E03DBF" w:rsidR="00B02DDC" w:rsidRPr="001212D3" w:rsidRDefault="00C97654" w:rsidP="007C618F">
      <w:pPr>
        <w:pStyle w:val="ListParagraph"/>
        <w:numPr>
          <w:ilvl w:val="0"/>
          <w:numId w:val="17"/>
        </w:numPr>
        <w:ind w:left="709"/>
      </w:pPr>
      <w:r w:rsidRPr="001212D3">
        <w:t>In Aileu</w:t>
      </w:r>
      <w:r w:rsidR="001A5C88">
        <w:t>,</w:t>
      </w:r>
      <w:r w:rsidRPr="001212D3">
        <w:t xml:space="preserve"> the</w:t>
      </w:r>
      <w:r w:rsidR="00D23C22" w:rsidRPr="001212D3">
        <w:t xml:space="preserve"> Government </w:t>
      </w:r>
      <w:r w:rsidRPr="001212D3">
        <w:t>took the lands</w:t>
      </w:r>
      <w:r w:rsidR="00D23C22" w:rsidRPr="001212D3">
        <w:t xml:space="preserve"> of 29 households without carrying out proper consultation or viability studies in accordance with the expropriation law.</w:t>
      </w:r>
      <w:r w:rsidRPr="001212D3">
        <w:t xml:space="preserve"> Throughout the consultation and negotiation process Rede ba Rai observed multiple instances of the use of force, intimidation and police violence.</w:t>
      </w:r>
      <w:r w:rsidR="00D23C22" w:rsidRPr="001212D3">
        <w:t xml:space="preserve"> </w:t>
      </w:r>
    </w:p>
    <w:p w14:paraId="14F1D4FC" w14:textId="32F5E8DC" w:rsidR="00B02DDC" w:rsidRPr="001212D3" w:rsidRDefault="00B02DDC" w:rsidP="007C618F">
      <w:pPr>
        <w:pStyle w:val="ListParagraph"/>
        <w:numPr>
          <w:ilvl w:val="0"/>
          <w:numId w:val="17"/>
        </w:numPr>
        <w:ind w:left="709"/>
      </w:pPr>
      <w:r w:rsidRPr="001212D3">
        <w:t xml:space="preserve">Communities evicted in 2015-2016 to make way for a range of developments in the Special Social Market Economic Zone of Oecusse-Ambeno (ZEEMS) were promised future compensation for their land, but </w:t>
      </w:r>
      <w:r w:rsidR="00BD4759" w:rsidRPr="001212D3">
        <w:t xml:space="preserve">later told </w:t>
      </w:r>
      <w:r w:rsidR="00C97654" w:rsidRPr="001212D3">
        <w:t>they could not be compensated because they had no titles</w:t>
      </w:r>
      <w:r w:rsidR="00BD4759" w:rsidRPr="001212D3">
        <w:t xml:space="preserve">. To </w:t>
      </w:r>
      <w:r w:rsidRPr="001212D3">
        <w:t xml:space="preserve">this day </w:t>
      </w:r>
      <w:r w:rsidR="00BD4759" w:rsidRPr="001212D3">
        <w:t xml:space="preserve">the vast majority of affected households are </w:t>
      </w:r>
      <w:r w:rsidRPr="001212D3">
        <w:t>still waiting</w:t>
      </w:r>
      <w:r w:rsidR="00BD4759" w:rsidRPr="001212D3">
        <w:t xml:space="preserve"> for </w:t>
      </w:r>
      <w:r w:rsidR="00BD4759" w:rsidRPr="001212D3">
        <w:lastRenderedPageBreak/>
        <w:t>compensation and the Regional Authority continues to take additional land for new road expansions and development projects.</w:t>
      </w:r>
    </w:p>
    <w:p w14:paraId="1C84757B" w14:textId="0D26E644" w:rsidR="00B02DDC" w:rsidRPr="007C618F" w:rsidRDefault="00B02DDC" w:rsidP="007C618F">
      <w:pPr>
        <w:pStyle w:val="ListParagraph"/>
        <w:numPr>
          <w:ilvl w:val="0"/>
          <w:numId w:val="17"/>
        </w:numPr>
        <w:ind w:left="709"/>
      </w:pPr>
      <w:r w:rsidRPr="001212D3">
        <w:t>The Suai Case described in the state report (p39), far from being an example of a well-managed process, was marked by manipulation</w:t>
      </w:r>
      <w:r w:rsidRPr="007C618F">
        <w:t xml:space="preserve"> of information, intimidation and broken promises.</w:t>
      </w:r>
      <w:r w:rsidRPr="007C618F">
        <w:rPr>
          <w:rStyle w:val="FootnoteReference"/>
        </w:rPr>
        <w:footnoteReference w:id="8"/>
      </w:r>
      <w:r w:rsidR="00D23C22" w:rsidRPr="007C618F">
        <w:t xml:space="preserve"> Communities were removed from their lands in 2014 and as the state report </w:t>
      </w:r>
      <w:r w:rsidR="00BD4759" w:rsidRPr="007C618F">
        <w:t xml:space="preserve">documents, </w:t>
      </w:r>
      <w:r w:rsidR="00D23C22" w:rsidRPr="007C618F">
        <w:t>the owners of 771 hectares</w:t>
      </w:r>
      <w:r w:rsidR="00BD4759" w:rsidRPr="007C618F">
        <w:t xml:space="preserve"> of farmland</w:t>
      </w:r>
      <w:r w:rsidR="00D23C22" w:rsidRPr="007C618F">
        <w:t xml:space="preserve"> are still awaiting compensation almost 10 years later.</w:t>
      </w:r>
    </w:p>
    <w:p w14:paraId="60FB94DA" w14:textId="77777777" w:rsidR="00E6350A" w:rsidRDefault="00E6350A" w:rsidP="00E6350A">
      <w:pPr>
        <w:rPr>
          <w:b/>
          <w:bCs/>
        </w:rPr>
      </w:pPr>
    </w:p>
    <w:p w14:paraId="5ABEAE94" w14:textId="6D3B81DD" w:rsidR="00B02DDC" w:rsidRDefault="00B02DDC" w:rsidP="007C618F">
      <w:r w:rsidRPr="007C618F">
        <w:t>Pressure for land is likely to increase over coming years.</w:t>
      </w:r>
      <w:r>
        <w:t xml:space="preserve"> </w:t>
      </w:r>
      <w:r w:rsidRPr="00280F9E">
        <w:t xml:space="preserve">With </w:t>
      </w:r>
      <w:r w:rsidRPr="00E6350A">
        <w:rPr>
          <w:bCs/>
        </w:rPr>
        <w:t>post-independence development in Timor-Leste focused on large</w:t>
      </w:r>
      <w:r w:rsidR="00CB0894">
        <w:rPr>
          <w:bCs/>
        </w:rPr>
        <w:t>-</w:t>
      </w:r>
      <w:r w:rsidRPr="00E6350A">
        <w:rPr>
          <w:bCs/>
        </w:rPr>
        <w:t>scale infrastructure (roads, airports, ports), petroleum development</w:t>
      </w:r>
      <w:r w:rsidR="00644704">
        <w:rPr>
          <w:bCs/>
        </w:rPr>
        <w:t xml:space="preserve">, </w:t>
      </w:r>
      <w:r w:rsidRPr="00E6350A">
        <w:rPr>
          <w:bCs/>
        </w:rPr>
        <w:t>city beautification</w:t>
      </w:r>
      <w:r w:rsidR="00644704">
        <w:rPr>
          <w:bCs/>
        </w:rPr>
        <w:t xml:space="preserve"> and mining</w:t>
      </w:r>
      <w:r w:rsidRPr="00E6350A">
        <w:rPr>
          <w:bCs/>
        </w:rPr>
        <w:t>, the need for land expropriation is likely to increase</w:t>
      </w:r>
      <w:r>
        <w:t xml:space="preserve">. </w:t>
      </w:r>
    </w:p>
    <w:p w14:paraId="7B15A9F2" w14:textId="77777777" w:rsidR="00E6350A" w:rsidRDefault="00E6350A" w:rsidP="00E6350A">
      <w:pPr>
        <w:rPr>
          <w:b/>
          <w:bCs/>
        </w:rPr>
      </w:pPr>
    </w:p>
    <w:p w14:paraId="14A9804C" w14:textId="1EF1E41D" w:rsidR="00261A83" w:rsidRDefault="00B02DDC" w:rsidP="007C618F">
      <w:r w:rsidRPr="00644704">
        <w:t>The state has no mechanism for monitoring the impact of expropriations on women or marginalised groups.</w:t>
      </w:r>
      <w:r>
        <w:t xml:space="preserve"> No data is available on the number of women affected by evictions and expropriations and/or the types of compensation they received. </w:t>
      </w:r>
    </w:p>
    <w:p w14:paraId="451A7A6A" w14:textId="0D440685" w:rsidR="00E6350A" w:rsidRDefault="00E6350A" w:rsidP="007C618F"/>
    <w:p w14:paraId="0B8227AA" w14:textId="1741FDB2" w:rsidR="00440DCD" w:rsidRPr="00B02DDC" w:rsidRDefault="00E6350A" w:rsidP="007C618F">
      <w:r w:rsidRPr="007C618F">
        <w:rPr>
          <w:b/>
          <w:bCs/>
        </w:rPr>
        <w:t>Recommendation:</w:t>
      </w:r>
    </w:p>
    <w:p w14:paraId="5A726280" w14:textId="32B5FCE3" w:rsidR="00E6350A" w:rsidRDefault="00E6350A" w:rsidP="007C618F">
      <w:pPr>
        <w:pStyle w:val="ListParagraph"/>
        <w:numPr>
          <w:ilvl w:val="0"/>
          <w:numId w:val="30"/>
        </w:numPr>
        <w:ind w:hanging="436"/>
      </w:pPr>
      <w:r w:rsidRPr="00B02DDC">
        <w:t>Immediately end forced evictions, ensure the full implementation of the Expropriation Law</w:t>
      </w:r>
      <w:r w:rsidR="00813920">
        <w:t>,</w:t>
      </w:r>
      <w:r w:rsidRPr="00B02DDC">
        <w:t xml:space="preserve"> and ensure that all future expropriations are carried out according to international human rights standards, with specific monitoring of the impact on women </w:t>
      </w:r>
      <w:r>
        <w:t>and marginalised groups</w:t>
      </w:r>
      <w:r w:rsidR="00143DC3">
        <w:t>.</w:t>
      </w:r>
    </w:p>
    <w:p w14:paraId="708C18F8" w14:textId="77777777" w:rsidR="00280F9E" w:rsidRPr="00280F9E" w:rsidRDefault="00280F9E" w:rsidP="00280F9E"/>
    <w:p w14:paraId="4A9C5976" w14:textId="271DFF21" w:rsidR="00280F9E" w:rsidRPr="00280F9E" w:rsidRDefault="00280F9E" w:rsidP="00280F9E"/>
    <w:sectPr w:rsidR="00280F9E" w:rsidRPr="00280F9E" w:rsidSect="00CC2DF1">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A4A12" w14:textId="77777777" w:rsidR="000B21E6" w:rsidRDefault="000B21E6" w:rsidP="00280F9E">
      <w:r>
        <w:separator/>
      </w:r>
    </w:p>
  </w:endnote>
  <w:endnote w:type="continuationSeparator" w:id="0">
    <w:p w14:paraId="13B986C5" w14:textId="77777777" w:rsidR="000B21E6" w:rsidRDefault="000B21E6" w:rsidP="00280F9E">
      <w:r>
        <w:continuationSeparator/>
      </w:r>
    </w:p>
  </w:endnote>
  <w:endnote w:type="continuationNotice" w:id="1">
    <w:p w14:paraId="2D45393B" w14:textId="77777777" w:rsidR="000B21E6" w:rsidRDefault="000B21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760894"/>
      <w:docPartObj>
        <w:docPartGallery w:val="Page Numbers (Bottom of Page)"/>
        <w:docPartUnique/>
      </w:docPartObj>
    </w:sdtPr>
    <w:sdtEndPr>
      <w:rPr>
        <w:rStyle w:val="PageNumber"/>
      </w:rPr>
    </w:sdtEndPr>
    <w:sdtContent>
      <w:p w14:paraId="63043E23" w14:textId="4325D656" w:rsidR="00B02DDC" w:rsidRDefault="00B02DDC" w:rsidP="00675B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4E1EE7" w14:textId="77777777" w:rsidR="00B02DDC" w:rsidRDefault="00B02DDC" w:rsidP="00B02D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5463705"/>
      <w:docPartObj>
        <w:docPartGallery w:val="Page Numbers (Bottom of Page)"/>
        <w:docPartUnique/>
      </w:docPartObj>
    </w:sdtPr>
    <w:sdtEndPr>
      <w:rPr>
        <w:rStyle w:val="PageNumber"/>
      </w:rPr>
    </w:sdtEndPr>
    <w:sdtContent>
      <w:p w14:paraId="5789B734" w14:textId="67FAE654" w:rsidR="00B02DDC" w:rsidRDefault="00B02DDC" w:rsidP="00675B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353D9F" w14:textId="77777777" w:rsidR="00B02DDC" w:rsidRDefault="00B02DDC" w:rsidP="00B02D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48F15" w14:textId="77777777" w:rsidR="000B21E6" w:rsidRDefault="000B21E6" w:rsidP="00280F9E">
      <w:r>
        <w:separator/>
      </w:r>
    </w:p>
  </w:footnote>
  <w:footnote w:type="continuationSeparator" w:id="0">
    <w:p w14:paraId="6BB955C9" w14:textId="77777777" w:rsidR="000B21E6" w:rsidRDefault="000B21E6" w:rsidP="00280F9E">
      <w:r>
        <w:continuationSeparator/>
      </w:r>
    </w:p>
  </w:footnote>
  <w:footnote w:type="continuationNotice" w:id="1">
    <w:p w14:paraId="2FD2C82B" w14:textId="77777777" w:rsidR="000B21E6" w:rsidRDefault="000B21E6"/>
  </w:footnote>
  <w:footnote w:id="2">
    <w:p w14:paraId="1F504B29" w14:textId="77777777" w:rsidR="00D23C22" w:rsidRPr="007C618F" w:rsidRDefault="00D23C22" w:rsidP="007C618F">
      <w:pPr>
        <w:pStyle w:val="NormalWeb"/>
        <w:snapToGrid w:val="0"/>
        <w:spacing w:before="0" w:beforeAutospacing="0" w:after="0" w:afterAutospacing="0"/>
        <w:contextualSpacing/>
        <w:rPr>
          <w:sz w:val="18"/>
          <w:szCs w:val="18"/>
        </w:rPr>
      </w:pPr>
      <w:r w:rsidRPr="007C618F">
        <w:rPr>
          <w:rStyle w:val="FootnoteReference"/>
          <w:sz w:val="18"/>
          <w:szCs w:val="18"/>
        </w:rPr>
        <w:footnoteRef/>
      </w:r>
      <w:r w:rsidRPr="007C618F">
        <w:rPr>
          <w:sz w:val="18"/>
          <w:szCs w:val="18"/>
        </w:rPr>
        <w:t xml:space="preserve"> 2015, JSMP, ALFeLa, UNWOMEN: Submisaun kona-bá Esbosu Kódigu Rejistu Sivíl </w:t>
      </w:r>
    </w:p>
  </w:footnote>
  <w:footnote w:id="3">
    <w:p w14:paraId="51BFBDC4" w14:textId="6C457E3E" w:rsidR="009A0692" w:rsidRPr="007C618F" w:rsidRDefault="009A0692" w:rsidP="007C618F">
      <w:pPr>
        <w:pStyle w:val="NormalWeb"/>
        <w:snapToGrid w:val="0"/>
        <w:spacing w:before="0" w:beforeAutospacing="0" w:after="0" w:afterAutospacing="0"/>
        <w:contextualSpacing/>
        <w:rPr>
          <w:sz w:val="18"/>
          <w:szCs w:val="18"/>
        </w:rPr>
      </w:pPr>
      <w:r w:rsidRPr="007C618F">
        <w:rPr>
          <w:rStyle w:val="FootnoteReference"/>
          <w:sz w:val="18"/>
          <w:szCs w:val="18"/>
        </w:rPr>
        <w:footnoteRef/>
      </w:r>
      <w:r w:rsidRPr="007C618F">
        <w:rPr>
          <w:sz w:val="18"/>
          <w:szCs w:val="18"/>
        </w:rPr>
        <w:t xml:space="preserve"> Special Rapporteur on the </w:t>
      </w:r>
      <w:r w:rsidR="00023CB5">
        <w:rPr>
          <w:sz w:val="18"/>
          <w:szCs w:val="18"/>
        </w:rPr>
        <w:t>R</w:t>
      </w:r>
      <w:r w:rsidRPr="007C618F">
        <w:rPr>
          <w:sz w:val="18"/>
          <w:szCs w:val="18"/>
        </w:rPr>
        <w:t xml:space="preserve">ights of </w:t>
      </w:r>
      <w:r w:rsidR="00440DCD" w:rsidRPr="007C618F">
        <w:rPr>
          <w:sz w:val="18"/>
          <w:szCs w:val="18"/>
        </w:rPr>
        <w:t xml:space="preserve">Indigenous Peoples 2019 Report. A/HRC/42/37/Add.2 </w:t>
      </w:r>
    </w:p>
  </w:footnote>
  <w:footnote w:id="4">
    <w:p w14:paraId="5EC4FEAD" w14:textId="4B7BC982" w:rsidR="00D23C22" w:rsidRPr="007C618F" w:rsidRDefault="00D23C22" w:rsidP="007C618F">
      <w:pPr>
        <w:pStyle w:val="NormalWeb"/>
        <w:snapToGrid w:val="0"/>
        <w:spacing w:before="0" w:beforeAutospacing="0" w:after="0" w:afterAutospacing="0"/>
        <w:contextualSpacing/>
        <w:rPr>
          <w:sz w:val="18"/>
          <w:szCs w:val="18"/>
        </w:rPr>
      </w:pPr>
      <w:r w:rsidRPr="007C618F">
        <w:rPr>
          <w:rStyle w:val="FootnoteReference"/>
          <w:sz w:val="18"/>
          <w:szCs w:val="18"/>
        </w:rPr>
        <w:footnoteRef/>
      </w:r>
      <w:r w:rsidRPr="007C618F">
        <w:rPr>
          <w:sz w:val="18"/>
          <w:szCs w:val="18"/>
        </w:rPr>
        <w:t xml:space="preserve"> General Directorate of Statistics (GDS), 2017, </w:t>
      </w:r>
      <w:hyperlink r:id="rId1" w:history="1">
        <w:r w:rsidRPr="007C618F">
          <w:rPr>
            <w:rStyle w:val="Hyperlink"/>
            <w:sz w:val="18"/>
            <w:szCs w:val="18"/>
          </w:rPr>
          <w:t>Timor-Leste Populations and Housing Census 2015: Analytical Report on Education</w:t>
        </w:r>
      </w:hyperlink>
      <w:r w:rsidRPr="007C618F">
        <w:rPr>
          <w:sz w:val="18"/>
          <w:szCs w:val="18"/>
        </w:rPr>
        <w:t xml:space="preserve">. </w:t>
      </w:r>
    </w:p>
  </w:footnote>
  <w:footnote w:id="5">
    <w:p w14:paraId="54F38D1C" w14:textId="77777777" w:rsidR="00280F9E" w:rsidRPr="007C618F" w:rsidRDefault="00280F9E" w:rsidP="007C618F">
      <w:pPr>
        <w:pStyle w:val="FootnoteText"/>
        <w:snapToGrid w:val="0"/>
        <w:contextualSpacing/>
        <w:rPr>
          <w:sz w:val="18"/>
          <w:szCs w:val="18"/>
        </w:rPr>
      </w:pPr>
      <w:r w:rsidRPr="007C618F">
        <w:rPr>
          <w:rStyle w:val="FootnoteReference"/>
          <w:sz w:val="18"/>
          <w:szCs w:val="18"/>
        </w:rPr>
        <w:footnoteRef/>
      </w:r>
      <w:r w:rsidRPr="007C618F">
        <w:rPr>
          <w:sz w:val="18"/>
          <w:szCs w:val="18"/>
        </w:rPr>
        <w:t xml:space="preserve"> Rede ba Rai 2019 </w:t>
      </w:r>
      <w:hyperlink r:id="rId2" w:history="1">
        <w:r w:rsidRPr="007C618F">
          <w:rPr>
            <w:rStyle w:val="Hyperlink"/>
            <w:sz w:val="18"/>
            <w:szCs w:val="18"/>
          </w:rPr>
          <w:t>Land Registration in Timor-Leste: Impact Analysis of the National Cadastral System (SNC</w:t>
        </w:r>
      </w:hyperlink>
      <w:r w:rsidRPr="007C618F">
        <w:rPr>
          <w:sz w:val="18"/>
          <w:szCs w:val="18"/>
        </w:rPr>
        <w:t>).</w:t>
      </w:r>
    </w:p>
  </w:footnote>
  <w:footnote w:id="6">
    <w:p w14:paraId="3C409F0C" w14:textId="49468AC9" w:rsidR="00FD19B5" w:rsidRPr="00644704" w:rsidRDefault="00FD19B5" w:rsidP="007C618F">
      <w:pPr>
        <w:pStyle w:val="NormalWeb"/>
        <w:snapToGrid w:val="0"/>
        <w:spacing w:before="0" w:beforeAutospacing="0" w:after="0" w:afterAutospacing="0"/>
        <w:contextualSpacing/>
      </w:pPr>
      <w:r w:rsidRPr="007C618F">
        <w:rPr>
          <w:rStyle w:val="FootnoteReference"/>
          <w:sz w:val="18"/>
          <w:szCs w:val="18"/>
        </w:rPr>
        <w:footnoteRef/>
      </w:r>
      <w:r w:rsidRPr="007C618F">
        <w:rPr>
          <w:sz w:val="18"/>
          <w:szCs w:val="18"/>
        </w:rPr>
        <w:t xml:space="preserve"> Special Rapporteur on the </w:t>
      </w:r>
      <w:r w:rsidR="00BF408F">
        <w:rPr>
          <w:sz w:val="18"/>
          <w:szCs w:val="18"/>
        </w:rPr>
        <w:t>R</w:t>
      </w:r>
      <w:r w:rsidRPr="007C618F">
        <w:rPr>
          <w:sz w:val="18"/>
          <w:szCs w:val="18"/>
        </w:rPr>
        <w:t xml:space="preserve">ights of Indigenous Peoples 2019 Report. A/HRC/42/37/Add.2 </w:t>
      </w:r>
    </w:p>
  </w:footnote>
  <w:footnote w:id="7">
    <w:p w14:paraId="7CA93F11" w14:textId="77D87A89" w:rsidR="00932354" w:rsidRPr="00932354" w:rsidRDefault="00932354">
      <w:pPr>
        <w:pStyle w:val="FootnoteText"/>
        <w:rPr>
          <w:sz w:val="18"/>
          <w:szCs w:val="18"/>
        </w:rPr>
      </w:pPr>
      <w:r w:rsidRPr="00932354">
        <w:rPr>
          <w:rStyle w:val="FootnoteReference"/>
          <w:sz w:val="18"/>
          <w:szCs w:val="18"/>
        </w:rPr>
        <w:footnoteRef/>
      </w:r>
      <w:r w:rsidRPr="00932354">
        <w:rPr>
          <w:sz w:val="18"/>
          <w:szCs w:val="18"/>
        </w:rPr>
        <w:t xml:space="preserve"> Many more development based evictions process were begun prior to the approval of the law in 2017 but finalised and evictions carried out after 2017 it is arguable that the expropriation law would also apply to these cases but they have not been included in this analysis.</w:t>
      </w:r>
    </w:p>
  </w:footnote>
  <w:footnote w:id="8">
    <w:p w14:paraId="44DEEA7C" w14:textId="77777777" w:rsidR="00B02DDC" w:rsidRPr="00013F27" w:rsidRDefault="00B02DDC" w:rsidP="007C618F">
      <w:pPr>
        <w:pStyle w:val="SingleTxtG"/>
        <w:spacing w:after="0" w:line="240" w:lineRule="auto"/>
        <w:ind w:left="0"/>
        <w:contextualSpacing/>
        <w:rPr>
          <w:rFonts w:ascii="Times" w:hAnsi="Times"/>
          <w:sz w:val="18"/>
          <w:szCs w:val="18"/>
        </w:rPr>
      </w:pPr>
      <w:r w:rsidRPr="007C618F">
        <w:rPr>
          <w:rStyle w:val="FootnoteReference"/>
          <w:sz w:val="18"/>
          <w:szCs w:val="18"/>
        </w:rPr>
        <w:footnoteRef/>
      </w:r>
      <w:r w:rsidRPr="007C618F">
        <w:rPr>
          <w:sz w:val="18"/>
          <w:szCs w:val="18"/>
        </w:rPr>
        <w:t xml:space="preserve"> Cryan 2015, ‘</w:t>
      </w:r>
      <w:hyperlink r:id="rId3" w:history="1">
        <w:r w:rsidRPr="007C618F">
          <w:rPr>
            <w:rStyle w:val="Hyperlink"/>
            <w:sz w:val="18"/>
            <w:szCs w:val="18"/>
          </w:rPr>
          <w:t>Impacts of the Suai Supply Base Project in Timor-Leste’</w:t>
        </w:r>
      </w:hyperlink>
      <w:r w:rsidRPr="007C618F">
        <w:rPr>
          <w:sz w:val="18"/>
          <w:szCs w:val="18"/>
        </w:rPr>
        <w:t xml:space="preserve"> SSGM In Brief 2015/47, Australia National University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648EA" w14:textId="468926C1" w:rsidR="00B02DDC" w:rsidRPr="00B02DDC" w:rsidRDefault="007B2E95" w:rsidP="00B02DDC">
    <w:pPr>
      <w:pStyle w:val="Header"/>
      <w:tabs>
        <w:tab w:val="clear" w:pos="4680"/>
        <w:tab w:val="clear" w:pos="9360"/>
        <w:tab w:val="left" w:pos="1022"/>
      </w:tabs>
      <w:rPr>
        <w:sz w:val="18"/>
        <w:szCs w:val="18"/>
      </w:rPr>
    </w:pPr>
    <w:r>
      <w:rPr>
        <w:sz w:val="18"/>
        <w:szCs w:val="18"/>
      </w:rPr>
      <w:t xml:space="preserve">Oxfam </w:t>
    </w:r>
    <w:r w:rsidR="00DB653B">
      <w:rPr>
        <w:sz w:val="18"/>
        <w:szCs w:val="18"/>
      </w:rPr>
      <w:t xml:space="preserve">in </w:t>
    </w:r>
    <w:r>
      <w:rPr>
        <w:sz w:val="18"/>
        <w:szCs w:val="18"/>
      </w:rPr>
      <w:t>Timor-Leste</w:t>
    </w:r>
    <w:r w:rsidR="00DB653B">
      <w:rPr>
        <w:sz w:val="18"/>
        <w:szCs w:val="18"/>
      </w:rPr>
      <w:t xml:space="preserve"> and Rede ba Rai</w:t>
    </w:r>
    <w:r>
      <w:rPr>
        <w:sz w:val="18"/>
        <w:szCs w:val="18"/>
      </w:rPr>
      <w:t>:</w:t>
    </w:r>
    <w:r w:rsidR="00B02DDC">
      <w:rPr>
        <w:sz w:val="18"/>
        <w:szCs w:val="18"/>
      </w:rPr>
      <w:t xml:space="preserve"> </w:t>
    </w:r>
    <w:r w:rsidR="00B02DDC" w:rsidRPr="00B02DDC">
      <w:rPr>
        <w:i/>
        <w:iCs/>
        <w:sz w:val="18"/>
        <w:szCs w:val="18"/>
      </w:rPr>
      <w:t>Shadow Report on Women’s Land Rights in Timor-Leste</w:t>
    </w:r>
    <w:r w:rsidR="00B02DDC" w:rsidRPr="00B02DDC">
      <w:rPr>
        <w:sz w:val="18"/>
        <w:szCs w:val="18"/>
      </w:rPr>
      <w:t xml:space="preserve">, </w:t>
    </w:r>
    <w:r w:rsidR="00DB653B">
      <w:rPr>
        <w:sz w:val="18"/>
        <w:szCs w:val="18"/>
      </w:rPr>
      <w:t>April</w:t>
    </w:r>
    <w:r w:rsidR="00B02DDC" w:rsidRPr="00B02DDC">
      <w:rPr>
        <w:sz w:val="18"/>
        <w:szCs w:val="18"/>
      </w:rPr>
      <w:t xml:space="preserve">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7C6"/>
    <w:multiLevelType w:val="hybridMultilevel"/>
    <w:tmpl w:val="1444DA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004E3"/>
    <w:multiLevelType w:val="hybridMultilevel"/>
    <w:tmpl w:val="685E4EEC"/>
    <w:lvl w:ilvl="0" w:tplc="C8667C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918A0"/>
    <w:multiLevelType w:val="hybridMultilevel"/>
    <w:tmpl w:val="18A85876"/>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A1CD6"/>
    <w:multiLevelType w:val="hybridMultilevel"/>
    <w:tmpl w:val="D4D2120C"/>
    <w:lvl w:ilvl="0" w:tplc="FFFFFFFF">
      <w:start w:val="1"/>
      <w:numFmt w:val="decimal"/>
      <w:lvlText w:val="(%1)"/>
      <w:lvlJc w:val="left"/>
      <w:pPr>
        <w:ind w:left="117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A23D1"/>
    <w:multiLevelType w:val="hybridMultilevel"/>
    <w:tmpl w:val="CFC408FE"/>
    <w:lvl w:ilvl="0" w:tplc="F2A406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22181"/>
    <w:multiLevelType w:val="hybridMultilevel"/>
    <w:tmpl w:val="3A286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0365D"/>
    <w:multiLevelType w:val="hybridMultilevel"/>
    <w:tmpl w:val="B23C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E7994"/>
    <w:multiLevelType w:val="hybridMultilevel"/>
    <w:tmpl w:val="1C900278"/>
    <w:lvl w:ilvl="0" w:tplc="FFFFFFFF">
      <w:start w:val="1"/>
      <w:numFmt w:val="decimal"/>
      <w:lvlText w:val="(%1)"/>
      <w:lvlJc w:val="left"/>
      <w:pPr>
        <w:ind w:left="117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99405A"/>
    <w:multiLevelType w:val="hybridMultilevel"/>
    <w:tmpl w:val="D9287496"/>
    <w:lvl w:ilvl="0" w:tplc="FFFFFFFF">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C33066"/>
    <w:multiLevelType w:val="hybridMultilevel"/>
    <w:tmpl w:val="E3B06420"/>
    <w:lvl w:ilvl="0" w:tplc="C8667C6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37014C"/>
    <w:multiLevelType w:val="hybridMultilevel"/>
    <w:tmpl w:val="BF30314C"/>
    <w:lvl w:ilvl="0" w:tplc="C8667C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C5146F"/>
    <w:multiLevelType w:val="hybridMultilevel"/>
    <w:tmpl w:val="36581766"/>
    <w:lvl w:ilvl="0" w:tplc="C8667C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1E4BD4"/>
    <w:multiLevelType w:val="hybridMultilevel"/>
    <w:tmpl w:val="CFF2F192"/>
    <w:lvl w:ilvl="0" w:tplc="7EDAD90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C725EBE"/>
    <w:multiLevelType w:val="hybridMultilevel"/>
    <w:tmpl w:val="B4CEE23C"/>
    <w:lvl w:ilvl="0" w:tplc="C8667C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ED1435"/>
    <w:multiLevelType w:val="hybridMultilevel"/>
    <w:tmpl w:val="D74C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05968"/>
    <w:multiLevelType w:val="hybridMultilevel"/>
    <w:tmpl w:val="A4889344"/>
    <w:lvl w:ilvl="0" w:tplc="094641E4">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6F3E4C"/>
    <w:multiLevelType w:val="hybridMultilevel"/>
    <w:tmpl w:val="3E2EE9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23444F"/>
    <w:multiLevelType w:val="hybridMultilevel"/>
    <w:tmpl w:val="BCE2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B240E0"/>
    <w:multiLevelType w:val="hybridMultilevel"/>
    <w:tmpl w:val="1D96491A"/>
    <w:lvl w:ilvl="0" w:tplc="C8667C6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184641"/>
    <w:multiLevelType w:val="hybridMultilevel"/>
    <w:tmpl w:val="BE567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A57E4B"/>
    <w:multiLevelType w:val="hybridMultilevel"/>
    <w:tmpl w:val="995E2C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7472CC2"/>
    <w:multiLevelType w:val="hybridMultilevel"/>
    <w:tmpl w:val="ABA69276"/>
    <w:lvl w:ilvl="0" w:tplc="47AACA70">
      <w:start w:val="1"/>
      <w:numFmt w:val="decimal"/>
      <w:lvlText w:val="%1."/>
      <w:lvlJc w:val="left"/>
      <w:pPr>
        <w:ind w:left="720" w:hanging="360"/>
      </w:pPr>
      <w:rPr>
        <w:rFonts w:ascii="Times New Roman" w:hAnsi="Times New Roman" w:cs="Times New Roman" w:hint="default"/>
        <w:b w:val="0"/>
        <w:bCs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B141603"/>
    <w:multiLevelType w:val="hybridMultilevel"/>
    <w:tmpl w:val="543A87DE"/>
    <w:lvl w:ilvl="0" w:tplc="C8667C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2E001D"/>
    <w:multiLevelType w:val="hybridMultilevel"/>
    <w:tmpl w:val="F4E48F98"/>
    <w:lvl w:ilvl="0" w:tplc="FFFFFFFF">
      <w:start w:val="1"/>
      <w:numFmt w:val="decimal"/>
      <w:lvlText w:val="(%1)"/>
      <w:lvlJc w:val="left"/>
      <w:pPr>
        <w:ind w:left="117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25B2E8C"/>
    <w:multiLevelType w:val="hybridMultilevel"/>
    <w:tmpl w:val="01184A82"/>
    <w:lvl w:ilvl="0" w:tplc="FFFFFFFF">
      <w:start w:val="1"/>
      <w:numFmt w:val="decimal"/>
      <w:lvlText w:val="(%1)"/>
      <w:lvlJc w:val="left"/>
      <w:pPr>
        <w:ind w:left="117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630EE6"/>
    <w:multiLevelType w:val="hybridMultilevel"/>
    <w:tmpl w:val="AFDE6FD2"/>
    <w:lvl w:ilvl="0" w:tplc="C8667C6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4BA"/>
    <w:multiLevelType w:val="hybridMultilevel"/>
    <w:tmpl w:val="140424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AE0860"/>
    <w:multiLevelType w:val="hybridMultilevel"/>
    <w:tmpl w:val="D3D06DF6"/>
    <w:lvl w:ilvl="0" w:tplc="C8667C6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021C02"/>
    <w:multiLevelType w:val="hybridMultilevel"/>
    <w:tmpl w:val="D5A6F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8574BE2"/>
    <w:multiLevelType w:val="hybridMultilevel"/>
    <w:tmpl w:val="0228204E"/>
    <w:lvl w:ilvl="0" w:tplc="C8667C6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8921FBB"/>
    <w:multiLevelType w:val="hybridMultilevel"/>
    <w:tmpl w:val="13D6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0365B4"/>
    <w:multiLevelType w:val="hybridMultilevel"/>
    <w:tmpl w:val="995E2C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B002EC"/>
    <w:multiLevelType w:val="hybridMultilevel"/>
    <w:tmpl w:val="5E72CBF8"/>
    <w:lvl w:ilvl="0" w:tplc="54E095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5F4629"/>
    <w:multiLevelType w:val="hybridMultilevel"/>
    <w:tmpl w:val="9B8CE702"/>
    <w:lvl w:ilvl="0" w:tplc="FFFFFFFF">
      <w:start w:val="1"/>
      <w:numFmt w:val="decimal"/>
      <w:lvlText w:val="(%1)"/>
      <w:lvlJc w:val="left"/>
      <w:pPr>
        <w:ind w:left="1743"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61A66A1C"/>
    <w:multiLevelType w:val="hybridMultilevel"/>
    <w:tmpl w:val="A8541BE2"/>
    <w:lvl w:ilvl="0" w:tplc="C8667C6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624AE"/>
    <w:multiLevelType w:val="hybridMultilevel"/>
    <w:tmpl w:val="06B22082"/>
    <w:lvl w:ilvl="0" w:tplc="C8667C6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1A1E26"/>
    <w:multiLevelType w:val="hybridMultilevel"/>
    <w:tmpl w:val="7DE67628"/>
    <w:lvl w:ilvl="0" w:tplc="C8667C60">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CAF4513"/>
    <w:multiLevelType w:val="hybridMultilevel"/>
    <w:tmpl w:val="DEE6D40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E864BC7"/>
    <w:multiLevelType w:val="hybridMultilevel"/>
    <w:tmpl w:val="5E72CB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EF7567"/>
    <w:multiLevelType w:val="hybridMultilevel"/>
    <w:tmpl w:val="F4E48F98"/>
    <w:lvl w:ilvl="0" w:tplc="C8667C60">
      <w:start w:val="1"/>
      <w:numFmt w:val="decimal"/>
      <w:lvlText w:val="(%1)"/>
      <w:lvlJc w:val="left"/>
      <w:pPr>
        <w:ind w:left="117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0335A6"/>
    <w:multiLevelType w:val="hybridMultilevel"/>
    <w:tmpl w:val="BC56E22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A3A4C30"/>
    <w:multiLevelType w:val="hybridMultilevel"/>
    <w:tmpl w:val="80E68EEC"/>
    <w:lvl w:ilvl="0" w:tplc="FFFFFFFF">
      <w:start w:val="1"/>
      <w:numFmt w:val="decimal"/>
      <w:lvlText w:val="(%1)"/>
      <w:lvlJc w:val="left"/>
      <w:pPr>
        <w:ind w:left="117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48109E"/>
    <w:multiLevelType w:val="hybridMultilevel"/>
    <w:tmpl w:val="995E2C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E6C3777"/>
    <w:multiLevelType w:val="hybridMultilevel"/>
    <w:tmpl w:val="4B72D0B2"/>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6"/>
  </w:num>
  <w:num w:numId="2">
    <w:abstractNumId w:val="39"/>
  </w:num>
  <w:num w:numId="3">
    <w:abstractNumId w:val="3"/>
  </w:num>
  <w:num w:numId="4">
    <w:abstractNumId w:val="24"/>
  </w:num>
  <w:num w:numId="5">
    <w:abstractNumId w:val="41"/>
  </w:num>
  <w:num w:numId="6">
    <w:abstractNumId w:val="7"/>
  </w:num>
  <w:num w:numId="7">
    <w:abstractNumId w:val="9"/>
  </w:num>
  <w:num w:numId="8">
    <w:abstractNumId w:val="8"/>
  </w:num>
  <w:num w:numId="9">
    <w:abstractNumId w:val="43"/>
  </w:num>
  <w:num w:numId="10">
    <w:abstractNumId w:val="10"/>
  </w:num>
  <w:num w:numId="11">
    <w:abstractNumId w:val="22"/>
  </w:num>
  <w:num w:numId="12">
    <w:abstractNumId w:val="21"/>
  </w:num>
  <w:num w:numId="13">
    <w:abstractNumId w:val="23"/>
  </w:num>
  <w:num w:numId="14">
    <w:abstractNumId w:val="33"/>
  </w:num>
  <w:num w:numId="15">
    <w:abstractNumId w:val="37"/>
  </w:num>
  <w:num w:numId="16">
    <w:abstractNumId w:val="19"/>
  </w:num>
  <w:num w:numId="17">
    <w:abstractNumId w:val="30"/>
  </w:num>
  <w:num w:numId="18">
    <w:abstractNumId w:val="34"/>
  </w:num>
  <w:num w:numId="19">
    <w:abstractNumId w:val="13"/>
  </w:num>
  <w:num w:numId="20">
    <w:abstractNumId w:val="5"/>
  </w:num>
  <w:num w:numId="21">
    <w:abstractNumId w:val="4"/>
  </w:num>
  <w:num w:numId="22">
    <w:abstractNumId w:val="32"/>
  </w:num>
  <w:num w:numId="23">
    <w:abstractNumId w:val="15"/>
  </w:num>
  <w:num w:numId="24">
    <w:abstractNumId w:val="12"/>
  </w:num>
  <w:num w:numId="25">
    <w:abstractNumId w:val="38"/>
  </w:num>
  <w:num w:numId="26">
    <w:abstractNumId w:val="14"/>
  </w:num>
  <w:num w:numId="27">
    <w:abstractNumId w:val="17"/>
  </w:num>
  <w:num w:numId="28">
    <w:abstractNumId w:val="2"/>
  </w:num>
  <w:num w:numId="29">
    <w:abstractNumId w:val="40"/>
  </w:num>
  <w:num w:numId="30">
    <w:abstractNumId w:val="35"/>
  </w:num>
  <w:num w:numId="31">
    <w:abstractNumId w:val="25"/>
  </w:num>
  <w:num w:numId="32">
    <w:abstractNumId w:val="1"/>
  </w:num>
  <w:num w:numId="33">
    <w:abstractNumId w:val="6"/>
  </w:num>
  <w:num w:numId="34">
    <w:abstractNumId w:val="36"/>
  </w:num>
  <w:num w:numId="35">
    <w:abstractNumId w:val="29"/>
  </w:num>
  <w:num w:numId="36">
    <w:abstractNumId w:val="18"/>
  </w:num>
  <w:num w:numId="37">
    <w:abstractNumId w:val="27"/>
  </w:num>
  <w:num w:numId="38">
    <w:abstractNumId w:val="28"/>
  </w:num>
  <w:num w:numId="39">
    <w:abstractNumId w:val="16"/>
  </w:num>
  <w:num w:numId="40">
    <w:abstractNumId w:val="31"/>
  </w:num>
  <w:num w:numId="41">
    <w:abstractNumId w:val="0"/>
  </w:num>
  <w:num w:numId="42">
    <w:abstractNumId w:val="42"/>
  </w:num>
  <w:num w:numId="43">
    <w:abstractNumId w:val="11"/>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F9E"/>
    <w:rsid w:val="00023CB5"/>
    <w:rsid w:val="00036F13"/>
    <w:rsid w:val="000450A3"/>
    <w:rsid w:val="00074163"/>
    <w:rsid w:val="00093555"/>
    <w:rsid w:val="000B21E6"/>
    <w:rsid w:val="000D3F46"/>
    <w:rsid w:val="000F325D"/>
    <w:rsid w:val="001107AE"/>
    <w:rsid w:val="00115B72"/>
    <w:rsid w:val="00120466"/>
    <w:rsid w:val="001212D3"/>
    <w:rsid w:val="00143DC3"/>
    <w:rsid w:val="00143ED0"/>
    <w:rsid w:val="00162AA7"/>
    <w:rsid w:val="00164C85"/>
    <w:rsid w:val="001A5C88"/>
    <w:rsid w:val="001E72D4"/>
    <w:rsid w:val="001F4308"/>
    <w:rsid w:val="001F5F57"/>
    <w:rsid w:val="001F6FAE"/>
    <w:rsid w:val="0021643E"/>
    <w:rsid w:val="00235B94"/>
    <w:rsid w:val="002442E0"/>
    <w:rsid w:val="002467A3"/>
    <w:rsid w:val="00261A83"/>
    <w:rsid w:val="00264BF0"/>
    <w:rsid w:val="00280F9E"/>
    <w:rsid w:val="00283D92"/>
    <w:rsid w:val="00294712"/>
    <w:rsid w:val="002C06E0"/>
    <w:rsid w:val="002C514D"/>
    <w:rsid w:val="003235D5"/>
    <w:rsid w:val="00325AAC"/>
    <w:rsid w:val="00332ED7"/>
    <w:rsid w:val="00353D25"/>
    <w:rsid w:val="003560C7"/>
    <w:rsid w:val="00365FE0"/>
    <w:rsid w:val="00374D21"/>
    <w:rsid w:val="003944E2"/>
    <w:rsid w:val="003A78A1"/>
    <w:rsid w:val="003D1D4C"/>
    <w:rsid w:val="003E70B1"/>
    <w:rsid w:val="00407A98"/>
    <w:rsid w:val="00413879"/>
    <w:rsid w:val="00440902"/>
    <w:rsid w:val="00440DCD"/>
    <w:rsid w:val="004455CD"/>
    <w:rsid w:val="0046209B"/>
    <w:rsid w:val="00465DF6"/>
    <w:rsid w:val="004A27CB"/>
    <w:rsid w:val="004D4B58"/>
    <w:rsid w:val="004E400C"/>
    <w:rsid w:val="004F0BE6"/>
    <w:rsid w:val="0050421C"/>
    <w:rsid w:val="00506975"/>
    <w:rsid w:val="00531C89"/>
    <w:rsid w:val="00573C03"/>
    <w:rsid w:val="00596A2C"/>
    <w:rsid w:val="005C18E8"/>
    <w:rsid w:val="00621DA5"/>
    <w:rsid w:val="00634D6E"/>
    <w:rsid w:val="0063692B"/>
    <w:rsid w:val="00644704"/>
    <w:rsid w:val="006470B1"/>
    <w:rsid w:val="00662968"/>
    <w:rsid w:val="006665C4"/>
    <w:rsid w:val="0067173A"/>
    <w:rsid w:val="00691E55"/>
    <w:rsid w:val="006A39F3"/>
    <w:rsid w:val="006E49CE"/>
    <w:rsid w:val="006E78B2"/>
    <w:rsid w:val="006F691B"/>
    <w:rsid w:val="00740D56"/>
    <w:rsid w:val="00761B2A"/>
    <w:rsid w:val="00792A0F"/>
    <w:rsid w:val="007A5FCC"/>
    <w:rsid w:val="007B2E95"/>
    <w:rsid w:val="007B3634"/>
    <w:rsid w:val="007C0843"/>
    <w:rsid w:val="007C08AA"/>
    <w:rsid w:val="007C618F"/>
    <w:rsid w:val="007D78D9"/>
    <w:rsid w:val="007F20F6"/>
    <w:rsid w:val="007F6A32"/>
    <w:rsid w:val="00813920"/>
    <w:rsid w:val="00814214"/>
    <w:rsid w:val="0082765E"/>
    <w:rsid w:val="008333F9"/>
    <w:rsid w:val="00891DC9"/>
    <w:rsid w:val="008F4B04"/>
    <w:rsid w:val="00932354"/>
    <w:rsid w:val="00936D38"/>
    <w:rsid w:val="009511C1"/>
    <w:rsid w:val="009530FD"/>
    <w:rsid w:val="00955BCD"/>
    <w:rsid w:val="009874F9"/>
    <w:rsid w:val="009A0692"/>
    <w:rsid w:val="009A34AE"/>
    <w:rsid w:val="009F4B11"/>
    <w:rsid w:val="00A00211"/>
    <w:rsid w:val="00A0105D"/>
    <w:rsid w:val="00A257D4"/>
    <w:rsid w:val="00A743F9"/>
    <w:rsid w:val="00A8795A"/>
    <w:rsid w:val="00AB18B2"/>
    <w:rsid w:val="00AB2951"/>
    <w:rsid w:val="00AF7E0B"/>
    <w:rsid w:val="00B01654"/>
    <w:rsid w:val="00B02DDC"/>
    <w:rsid w:val="00B12A4A"/>
    <w:rsid w:val="00B230EF"/>
    <w:rsid w:val="00B237CC"/>
    <w:rsid w:val="00B32183"/>
    <w:rsid w:val="00B669AA"/>
    <w:rsid w:val="00B713E6"/>
    <w:rsid w:val="00B761E3"/>
    <w:rsid w:val="00B8193D"/>
    <w:rsid w:val="00BC7A34"/>
    <w:rsid w:val="00BD3395"/>
    <w:rsid w:val="00BD4759"/>
    <w:rsid w:val="00BF0AD3"/>
    <w:rsid w:val="00BF408F"/>
    <w:rsid w:val="00C56ECD"/>
    <w:rsid w:val="00C703C9"/>
    <w:rsid w:val="00C97654"/>
    <w:rsid w:val="00CA37E8"/>
    <w:rsid w:val="00CB0894"/>
    <w:rsid w:val="00CC2DF1"/>
    <w:rsid w:val="00D20BC5"/>
    <w:rsid w:val="00D23C22"/>
    <w:rsid w:val="00D268EB"/>
    <w:rsid w:val="00D629FA"/>
    <w:rsid w:val="00D92DAE"/>
    <w:rsid w:val="00DA3D47"/>
    <w:rsid w:val="00DA7775"/>
    <w:rsid w:val="00DB653B"/>
    <w:rsid w:val="00DD76DE"/>
    <w:rsid w:val="00DD7CE1"/>
    <w:rsid w:val="00DE6B96"/>
    <w:rsid w:val="00DF239B"/>
    <w:rsid w:val="00E16ECE"/>
    <w:rsid w:val="00E325FD"/>
    <w:rsid w:val="00E6350A"/>
    <w:rsid w:val="00EC5CD3"/>
    <w:rsid w:val="00EC63EA"/>
    <w:rsid w:val="00ED6277"/>
    <w:rsid w:val="00F87751"/>
    <w:rsid w:val="00FA1AE5"/>
    <w:rsid w:val="00FC7768"/>
    <w:rsid w:val="00FD19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8B44B"/>
  <w15:chartTrackingRefBased/>
  <w15:docId w15:val="{5802CA0F-B118-D14B-A347-BB32B7B8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F9E"/>
    <w:rPr>
      <w:rFonts w:ascii="Times New Roman" w:eastAsia="Times New Roman" w:hAnsi="Times New Roman" w:cs="Times New Roman"/>
      <w:sz w:val="22"/>
      <w:szCs w:val="22"/>
      <w:lang w:val="en-IE" w:eastAsia="en-GB"/>
    </w:rPr>
  </w:style>
  <w:style w:type="paragraph" w:styleId="Heading1">
    <w:name w:val="heading 1"/>
    <w:basedOn w:val="Normal"/>
    <w:next w:val="Normal"/>
    <w:link w:val="Heading1Char"/>
    <w:uiPriority w:val="9"/>
    <w:qFormat/>
    <w:rsid w:val="00B02DDC"/>
    <w:pPr>
      <w:outlineLvl w:val="0"/>
    </w:pPr>
    <w:rPr>
      <w:b/>
      <w:bCs/>
      <w:sz w:val="30"/>
      <w:szCs w:val="30"/>
    </w:rPr>
  </w:style>
  <w:style w:type="paragraph" w:styleId="Heading2">
    <w:name w:val="heading 2"/>
    <w:basedOn w:val="Normal"/>
    <w:next w:val="Normal"/>
    <w:link w:val="Heading2Char"/>
    <w:uiPriority w:val="9"/>
    <w:unhideWhenUsed/>
    <w:qFormat/>
    <w:rsid w:val="00E6350A"/>
    <w:pPr>
      <w:keepNext/>
      <w:keepLines/>
      <w:spacing w:before="40"/>
      <w:outlineLvl w:val="1"/>
    </w:pPr>
    <w:rPr>
      <w:rFonts w:eastAsiaTheme="majorEastAsia"/>
      <w:b/>
      <w:bCs/>
      <w:color w:val="000000" w:themeColor="text1"/>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Headings">
    <w:name w:val="Table Headings"/>
    <w:basedOn w:val="TableNormal"/>
    <w:uiPriority w:val="99"/>
    <w:rsid w:val="00162AA7"/>
    <w:rPr>
      <w:rFonts w:ascii="Georgia" w:eastAsiaTheme="majorEastAsia" w:hAnsi="Georgia" w:cstheme="majorBidi"/>
      <w:b/>
      <w:sz w:val="22"/>
      <w:szCs w:val="22"/>
    </w:rPr>
    <w:tblPr/>
    <w:tblStylePr w:type="firstRow">
      <w:rPr>
        <w:rFonts w:ascii="Georgia" w:hAnsi="Georgia"/>
        <w:sz w:val="22"/>
      </w:rPr>
    </w:tblStylePr>
  </w:style>
  <w:style w:type="paragraph" w:styleId="Title">
    <w:name w:val="Title"/>
    <w:basedOn w:val="Normal"/>
    <w:next w:val="Normal"/>
    <w:link w:val="TitleChar"/>
    <w:uiPriority w:val="10"/>
    <w:qFormat/>
    <w:rsid w:val="00280F9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F9E"/>
    <w:rPr>
      <w:rFonts w:asciiTheme="majorHAnsi" w:eastAsiaTheme="majorEastAsia" w:hAnsiTheme="majorHAnsi" w:cstheme="majorBidi"/>
      <w:spacing w:val="-10"/>
      <w:kern w:val="28"/>
      <w:sz w:val="56"/>
      <w:szCs w:val="56"/>
      <w:lang w:val="en-IE" w:eastAsia="en-GB"/>
    </w:rPr>
  </w:style>
  <w:style w:type="character" w:customStyle="1" w:styleId="Heading1Char">
    <w:name w:val="Heading 1 Char"/>
    <w:basedOn w:val="DefaultParagraphFont"/>
    <w:link w:val="Heading1"/>
    <w:uiPriority w:val="9"/>
    <w:rsid w:val="00B02DDC"/>
    <w:rPr>
      <w:rFonts w:ascii="Times New Roman" w:eastAsia="Times New Roman" w:hAnsi="Times New Roman" w:cs="Times New Roman"/>
      <w:b/>
      <w:bCs/>
      <w:sz w:val="30"/>
      <w:szCs w:val="30"/>
      <w:lang w:val="en-IE" w:eastAsia="en-GB"/>
    </w:rPr>
  </w:style>
  <w:style w:type="paragraph" w:customStyle="1" w:styleId="H23">
    <w:name w:val="_ H_2/3"/>
    <w:basedOn w:val="Normal"/>
    <w:next w:val="Normal"/>
    <w:rsid w:val="00280F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eastAsiaTheme="minorHAnsi"/>
      <w:b/>
      <w:spacing w:val="2"/>
      <w:w w:val="103"/>
      <w:kern w:val="14"/>
      <w:sz w:val="20"/>
      <w:szCs w:val="20"/>
      <w:lang w:val="en-GB" w:eastAsia="en-US"/>
    </w:rPr>
  </w:style>
  <w:style w:type="paragraph" w:styleId="ListParagraph">
    <w:name w:val="List Paragraph"/>
    <w:aliases w:val="POM List Paragraph,Recommendation,List Paragraph1,List Paragraph11,Liste 1,Bullet List,TOC style,Resume Title,Bullet Style"/>
    <w:basedOn w:val="Normal"/>
    <w:link w:val="ListParagraphChar"/>
    <w:uiPriority w:val="34"/>
    <w:qFormat/>
    <w:rsid w:val="00280F9E"/>
    <w:pPr>
      <w:ind w:left="720"/>
      <w:contextualSpacing/>
    </w:pPr>
  </w:style>
  <w:style w:type="paragraph" w:customStyle="1" w:styleId="SingleTxt">
    <w:name w:val="__Single Txt"/>
    <w:basedOn w:val="Normal"/>
    <w:rsid w:val="00280F9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eastAsia="en-US"/>
    </w:rPr>
  </w:style>
  <w:style w:type="paragraph" w:styleId="FootnoteText">
    <w:name w:val="footnote text"/>
    <w:aliases w:val="ft,single space,fn,FOOTNOTES,Footnote,Footnote Text qer,Footnote Text Char Char Char Char Char Char Char Char Char Char,ADB,WB-Fuﬂnotentext,Fuﬂnote,Fuﬂnotentext Char,f,ALTS FOOTNOTE,footnote text,FN,Geneva 9,Font: Geneva 9,Boston 10,ft Car"/>
    <w:basedOn w:val="Normal"/>
    <w:link w:val="FootnoteTextChar"/>
    <w:uiPriority w:val="99"/>
    <w:unhideWhenUsed/>
    <w:qFormat/>
    <w:rsid w:val="00280F9E"/>
    <w:rPr>
      <w:sz w:val="20"/>
      <w:szCs w:val="20"/>
    </w:rPr>
  </w:style>
  <w:style w:type="character" w:customStyle="1" w:styleId="FootnoteTextChar">
    <w:name w:val="Footnote Text Char"/>
    <w:aliases w:val="ft Char,single space Char,fn Char,FOOTNOTES Char,Footnote Char,Footnote Text qer Char,Footnote Text Char Char Char Char Char Char Char Char Char Char Char,ADB Char,WB-Fuﬂnotentext Char,Fuﬂnote Char,Fuﬂnotentext Char Char,f Char"/>
    <w:basedOn w:val="DefaultParagraphFont"/>
    <w:link w:val="FootnoteText"/>
    <w:uiPriority w:val="99"/>
    <w:rsid w:val="00280F9E"/>
    <w:rPr>
      <w:rFonts w:ascii="Times New Roman" w:eastAsia="Times New Roman" w:hAnsi="Times New Roman" w:cs="Times New Roman"/>
      <w:sz w:val="20"/>
      <w:szCs w:val="20"/>
      <w:lang w:val="en-IE" w:eastAsia="en-GB"/>
    </w:rPr>
  </w:style>
  <w:style w:type="character" w:styleId="FootnoteReference">
    <w:name w:val="footnote reference"/>
    <w:aliases w:val="fr,ftref,16 Point,Superscript 6 Point,(NECG) Footnote Reference,Ref,de nota al pie, BVI fnr,BVI fnr,Footnote Reference1,Normal + Font:9 Point,Superscript 3 Point Times,Char Char Char Char Car Char,Footnote Reference Number,FO,4_G"/>
    <w:basedOn w:val="DefaultParagraphFont"/>
    <w:link w:val="Char2"/>
    <w:uiPriority w:val="99"/>
    <w:unhideWhenUsed/>
    <w:qFormat/>
    <w:rsid w:val="00280F9E"/>
    <w:rPr>
      <w:vertAlign w:val="superscript"/>
    </w:rPr>
  </w:style>
  <w:style w:type="character" w:styleId="Hyperlink">
    <w:name w:val="Hyperlink"/>
    <w:basedOn w:val="DefaultParagraphFont"/>
    <w:uiPriority w:val="99"/>
    <w:unhideWhenUsed/>
    <w:rsid w:val="00280F9E"/>
    <w:rPr>
      <w:color w:val="0563C1" w:themeColor="hyperlink"/>
      <w:u w:val="single"/>
    </w:rPr>
  </w:style>
  <w:style w:type="paragraph" w:customStyle="1" w:styleId="Char2">
    <w:name w:val="Char2"/>
    <w:basedOn w:val="Normal"/>
    <w:link w:val="FootnoteReference"/>
    <w:uiPriority w:val="99"/>
    <w:rsid w:val="00280F9E"/>
    <w:pPr>
      <w:spacing w:after="160" w:line="240" w:lineRule="exact"/>
    </w:pPr>
    <w:rPr>
      <w:rFonts w:asciiTheme="minorHAnsi" w:eastAsiaTheme="minorHAnsi" w:hAnsiTheme="minorHAnsi" w:cstheme="minorBidi"/>
      <w:sz w:val="24"/>
      <w:szCs w:val="24"/>
      <w:vertAlign w:val="superscript"/>
      <w:lang w:val="en-AU" w:eastAsia="en-US"/>
    </w:rPr>
  </w:style>
  <w:style w:type="character" w:customStyle="1" w:styleId="ListParagraphChar">
    <w:name w:val="List Paragraph Char"/>
    <w:aliases w:val="POM List Paragraph Char,Recommendation Char,List Paragraph1 Char,List Paragraph11 Char,Liste 1 Char,Bullet List Char,TOC style Char,Resume Title Char,Bullet Style Char"/>
    <w:basedOn w:val="DefaultParagraphFont"/>
    <w:link w:val="ListParagraph"/>
    <w:uiPriority w:val="34"/>
    <w:rsid w:val="00280F9E"/>
    <w:rPr>
      <w:rFonts w:ascii="Times New Roman" w:eastAsia="Times New Roman" w:hAnsi="Times New Roman" w:cs="Times New Roman"/>
      <w:sz w:val="22"/>
      <w:szCs w:val="22"/>
      <w:lang w:val="en-IE" w:eastAsia="en-GB"/>
    </w:rPr>
  </w:style>
  <w:style w:type="paragraph" w:customStyle="1" w:styleId="SingleTxtG">
    <w:name w:val="_ Single Txt_G"/>
    <w:basedOn w:val="Normal"/>
    <w:link w:val="SingleTxtGChar"/>
    <w:qFormat/>
    <w:rsid w:val="00280F9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locked/>
    <w:rsid w:val="00280F9E"/>
    <w:rPr>
      <w:rFonts w:ascii="Times New Roman" w:hAnsi="Times New Roman" w:cs="Times New Roman"/>
      <w:sz w:val="20"/>
      <w:szCs w:val="20"/>
      <w:lang w:val="en-GB"/>
    </w:rPr>
  </w:style>
  <w:style w:type="table" w:styleId="TableGrid">
    <w:name w:val="Table Grid"/>
    <w:basedOn w:val="TableNormal"/>
    <w:uiPriority w:val="39"/>
    <w:rsid w:val="00280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80F9E"/>
    <w:rPr>
      <w:color w:val="954F72" w:themeColor="followedHyperlink"/>
      <w:u w:val="single"/>
    </w:rPr>
  </w:style>
  <w:style w:type="paragraph" w:customStyle="1" w:styleId="HChG">
    <w:name w:val="_ H _Ch_G"/>
    <w:basedOn w:val="Normal"/>
    <w:next w:val="Normal"/>
    <w:qFormat/>
    <w:rsid w:val="00280F9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szCs w:val="20"/>
      <w:lang w:val="en-GB" w:eastAsia="en-US"/>
    </w:rPr>
  </w:style>
  <w:style w:type="character" w:styleId="CommentReference">
    <w:name w:val="annotation reference"/>
    <w:basedOn w:val="DefaultParagraphFont"/>
    <w:uiPriority w:val="99"/>
    <w:semiHidden/>
    <w:unhideWhenUsed/>
    <w:rsid w:val="00280F9E"/>
    <w:rPr>
      <w:sz w:val="16"/>
      <w:szCs w:val="16"/>
    </w:rPr>
  </w:style>
  <w:style w:type="paragraph" w:styleId="CommentText">
    <w:name w:val="annotation text"/>
    <w:basedOn w:val="Normal"/>
    <w:link w:val="CommentTextChar"/>
    <w:uiPriority w:val="99"/>
    <w:unhideWhenUsed/>
    <w:rsid w:val="00280F9E"/>
    <w:rPr>
      <w:sz w:val="20"/>
      <w:szCs w:val="20"/>
    </w:rPr>
  </w:style>
  <w:style w:type="character" w:customStyle="1" w:styleId="CommentTextChar">
    <w:name w:val="Comment Text Char"/>
    <w:basedOn w:val="DefaultParagraphFont"/>
    <w:link w:val="CommentText"/>
    <w:uiPriority w:val="99"/>
    <w:rsid w:val="00280F9E"/>
    <w:rPr>
      <w:rFonts w:ascii="Times New Roman" w:eastAsia="Times New Roman" w:hAnsi="Times New Roman" w:cs="Times New Roman"/>
      <w:sz w:val="20"/>
      <w:szCs w:val="20"/>
      <w:lang w:val="en-IE" w:eastAsia="en-GB"/>
    </w:rPr>
  </w:style>
  <w:style w:type="paragraph" w:customStyle="1" w:styleId="Default">
    <w:name w:val="Default"/>
    <w:rsid w:val="009A0692"/>
    <w:pPr>
      <w:autoSpaceDE w:val="0"/>
      <w:autoSpaceDN w:val="0"/>
      <w:adjustRightInd w:val="0"/>
    </w:pPr>
    <w:rPr>
      <w:rFonts w:ascii="Times New Roman" w:hAnsi="Times New Roman" w:cs="Times New Roman"/>
      <w:color w:val="000000"/>
      <w:lang w:val="en-GB"/>
    </w:rPr>
  </w:style>
  <w:style w:type="paragraph" w:styleId="CommentSubject">
    <w:name w:val="annotation subject"/>
    <w:basedOn w:val="CommentText"/>
    <w:next w:val="CommentText"/>
    <w:link w:val="CommentSubjectChar"/>
    <w:uiPriority w:val="99"/>
    <w:semiHidden/>
    <w:unhideWhenUsed/>
    <w:rsid w:val="00B02DDC"/>
    <w:rPr>
      <w:b/>
      <w:bCs/>
    </w:rPr>
  </w:style>
  <w:style w:type="character" w:customStyle="1" w:styleId="CommentSubjectChar">
    <w:name w:val="Comment Subject Char"/>
    <w:basedOn w:val="CommentTextChar"/>
    <w:link w:val="CommentSubject"/>
    <w:uiPriority w:val="99"/>
    <w:semiHidden/>
    <w:rsid w:val="00B02DDC"/>
    <w:rPr>
      <w:rFonts w:ascii="Times New Roman" w:eastAsia="Times New Roman" w:hAnsi="Times New Roman" w:cs="Times New Roman"/>
      <w:b/>
      <w:bCs/>
      <w:sz w:val="20"/>
      <w:szCs w:val="20"/>
      <w:lang w:val="en-IE" w:eastAsia="en-GB"/>
    </w:rPr>
  </w:style>
  <w:style w:type="paragraph" w:styleId="Footer">
    <w:name w:val="footer"/>
    <w:basedOn w:val="Normal"/>
    <w:link w:val="FooterChar"/>
    <w:uiPriority w:val="99"/>
    <w:unhideWhenUsed/>
    <w:rsid w:val="00B02DDC"/>
    <w:pPr>
      <w:tabs>
        <w:tab w:val="center" w:pos="4680"/>
        <w:tab w:val="right" w:pos="9360"/>
      </w:tabs>
    </w:pPr>
  </w:style>
  <w:style w:type="character" w:customStyle="1" w:styleId="FooterChar">
    <w:name w:val="Footer Char"/>
    <w:basedOn w:val="DefaultParagraphFont"/>
    <w:link w:val="Footer"/>
    <w:uiPriority w:val="99"/>
    <w:rsid w:val="00B02DDC"/>
    <w:rPr>
      <w:rFonts w:ascii="Times New Roman" w:eastAsia="Times New Roman" w:hAnsi="Times New Roman" w:cs="Times New Roman"/>
      <w:sz w:val="22"/>
      <w:szCs w:val="22"/>
      <w:lang w:val="en-IE" w:eastAsia="en-GB"/>
    </w:rPr>
  </w:style>
  <w:style w:type="character" w:styleId="PageNumber">
    <w:name w:val="page number"/>
    <w:basedOn w:val="DefaultParagraphFont"/>
    <w:uiPriority w:val="99"/>
    <w:semiHidden/>
    <w:unhideWhenUsed/>
    <w:rsid w:val="00B02DDC"/>
  </w:style>
  <w:style w:type="paragraph" w:styleId="Header">
    <w:name w:val="header"/>
    <w:basedOn w:val="Normal"/>
    <w:link w:val="HeaderChar"/>
    <w:uiPriority w:val="99"/>
    <w:unhideWhenUsed/>
    <w:rsid w:val="00B02DDC"/>
    <w:pPr>
      <w:tabs>
        <w:tab w:val="center" w:pos="4680"/>
        <w:tab w:val="right" w:pos="9360"/>
      </w:tabs>
    </w:pPr>
  </w:style>
  <w:style w:type="character" w:customStyle="1" w:styleId="HeaderChar">
    <w:name w:val="Header Char"/>
    <w:basedOn w:val="DefaultParagraphFont"/>
    <w:link w:val="Header"/>
    <w:uiPriority w:val="99"/>
    <w:rsid w:val="00B02DDC"/>
    <w:rPr>
      <w:rFonts w:ascii="Times New Roman" w:eastAsia="Times New Roman" w:hAnsi="Times New Roman" w:cs="Times New Roman"/>
      <w:sz w:val="22"/>
      <w:szCs w:val="22"/>
      <w:lang w:val="en-IE" w:eastAsia="en-GB"/>
    </w:rPr>
  </w:style>
  <w:style w:type="paragraph" w:styleId="TOCHeading">
    <w:name w:val="TOC Heading"/>
    <w:basedOn w:val="Heading1"/>
    <w:next w:val="Normal"/>
    <w:uiPriority w:val="39"/>
    <w:unhideWhenUsed/>
    <w:qFormat/>
    <w:rsid w:val="00B02DDC"/>
    <w:pPr>
      <w:keepNext/>
      <w:keepLines/>
      <w:spacing w:before="480" w:line="276" w:lineRule="auto"/>
      <w:outlineLvl w:val="9"/>
    </w:pPr>
    <w:rPr>
      <w:rFonts w:asciiTheme="majorHAnsi" w:eastAsiaTheme="majorEastAsia" w:hAnsiTheme="majorHAnsi" w:cstheme="majorBidi"/>
      <w:color w:val="2F5496" w:themeColor="accent1" w:themeShade="BF"/>
      <w:sz w:val="28"/>
      <w:szCs w:val="28"/>
      <w:lang w:val="en-US" w:eastAsia="en-US"/>
    </w:rPr>
  </w:style>
  <w:style w:type="paragraph" w:styleId="TOC1">
    <w:name w:val="toc 1"/>
    <w:basedOn w:val="Normal"/>
    <w:next w:val="Normal"/>
    <w:autoRedefine/>
    <w:uiPriority w:val="39"/>
    <w:unhideWhenUsed/>
    <w:rsid w:val="00B02DDC"/>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E6350A"/>
    <w:pPr>
      <w:tabs>
        <w:tab w:val="right" w:leader="dot" w:pos="9010"/>
      </w:tabs>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B02DDC"/>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02DDC"/>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02DDC"/>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02DDC"/>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02DDC"/>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02DDC"/>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02DDC"/>
    <w:pPr>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E6350A"/>
    <w:rPr>
      <w:rFonts w:ascii="Times New Roman" w:eastAsiaTheme="majorEastAsia" w:hAnsi="Times New Roman" w:cs="Times New Roman"/>
      <w:b/>
      <w:bCs/>
      <w:color w:val="000000" w:themeColor="text1"/>
      <w:sz w:val="30"/>
      <w:szCs w:val="30"/>
      <w:lang w:val="en-IE" w:eastAsia="en-GB"/>
    </w:rPr>
  </w:style>
  <w:style w:type="paragraph" w:styleId="NormalWeb">
    <w:name w:val="Normal (Web)"/>
    <w:basedOn w:val="Normal"/>
    <w:uiPriority w:val="99"/>
    <w:unhideWhenUsed/>
    <w:rsid w:val="00440DCD"/>
    <w:pPr>
      <w:spacing w:before="100" w:beforeAutospacing="1" w:after="100" w:afterAutospacing="1"/>
    </w:pPr>
    <w:rPr>
      <w:sz w:val="24"/>
      <w:szCs w:val="24"/>
      <w:lang w:val="en-AU"/>
    </w:rPr>
  </w:style>
  <w:style w:type="paragraph" w:styleId="Revision">
    <w:name w:val="Revision"/>
    <w:hidden/>
    <w:uiPriority w:val="99"/>
    <w:semiHidden/>
    <w:rsid w:val="00D20BC5"/>
    <w:rPr>
      <w:rFonts w:ascii="Times New Roman" w:eastAsia="Times New Roman" w:hAnsi="Times New Roman" w:cs="Times New Roman"/>
      <w:sz w:val="22"/>
      <w:szCs w:val="22"/>
      <w:lang w:val="en-IE" w:eastAsia="en-GB"/>
    </w:rPr>
  </w:style>
  <w:style w:type="character" w:styleId="UnresolvedMention">
    <w:name w:val="Unresolved Mention"/>
    <w:basedOn w:val="DefaultParagraphFont"/>
    <w:uiPriority w:val="99"/>
    <w:semiHidden/>
    <w:unhideWhenUsed/>
    <w:rsid w:val="00D23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02228">
      <w:bodyDiv w:val="1"/>
      <w:marLeft w:val="0"/>
      <w:marRight w:val="0"/>
      <w:marTop w:val="0"/>
      <w:marBottom w:val="0"/>
      <w:divBdr>
        <w:top w:val="none" w:sz="0" w:space="0" w:color="auto"/>
        <w:left w:val="none" w:sz="0" w:space="0" w:color="auto"/>
        <w:bottom w:val="none" w:sz="0" w:space="0" w:color="auto"/>
        <w:right w:val="none" w:sz="0" w:space="0" w:color="auto"/>
      </w:divBdr>
      <w:divsChild>
        <w:div w:id="1949044077">
          <w:marLeft w:val="0"/>
          <w:marRight w:val="0"/>
          <w:marTop w:val="0"/>
          <w:marBottom w:val="0"/>
          <w:divBdr>
            <w:top w:val="none" w:sz="0" w:space="0" w:color="auto"/>
            <w:left w:val="none" w:sz="0" w:space="0" w:color="auto"/>
            <w:bottom w:val="none" w:sz="0" w:space="0" w:color="auto"/>
            <w:right w:val="none" w:sz="0" w:space="0" w:color="auto"/>
          </w:divBdr>
          <w:divsChild>
            <w:div w:id="1485856077">
              <w:marLeft w:val="0"/>
              <w:marRight w:val="0"/>
              <w:marTop w:val="0"/>
              <w:marBottom w:val="0"/>
              <w:divBdr>
                <w:top w:val="none" w:sz="0" w:space="0" w:color="auto"/>
                <w:left w:val="none" w:sz="0" w:space="0" w:color="auto"/>
                <w:bottom w:val="none" w:sz="0" w:space="0" w:color="auto"/>
                <w:right w:val="none" w:sz="0" w:space="0" w:color="auto"/>
              </w:divBdr>
              <w:divsChild>
                <w:div w:id="105231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16343">
      <w:bodyDiv w:val="1"/>
      <w:marLeft w:val="0"/>
      <w:marRight w:val="0"/>
      <w:marTop w:val="0"/>
      <w:marBottom w:val="0"/>
      <w:divBdr>
        <w:top w:val="none" w:sz="0" w:space="0" w:color="auto"/>
        <w:left w:val="none" w:sz="0" w:space="0" w:color="auto"/>
        <w:bottom w:val="none" w:sz="0" w:space="0" w:color="auto"/>
        <w:right w:val="none" w:sz="0" w:space="0" w:color="auto"/>
      </w:divBdr>
      <w:divsChild>
        <w:div w:id="2033532449">
          <w:marLeft w:val="0"/>
          <w:marRight w:val="0"/>
          <w:marTop w:val="0"/>
          <w:marBottom w:val="0"/>
          <w:divBdr>
            <w:top w:val="none" w:sz="0" w:space="0" w:color="auto"/>
            <w:left w:val="none" w:sz="0" w:space="0" w:color="auto"/>
            <w:bottom w:val="none" w:sz="0" w:space="0" w:color="auto"/>
            <w:right w:val="none" w:sz="0" w:space="0" w:color="auto"/>
          </w:divBdr>
          <w:divsChild>
            <w:div w:id="1724937974">
              <w:marLeft w:val="0"/>
              <w:marRight w:val="0"/>
              <w:marTop w:val="0"/>
              <w:marBottom w:val="0"/>
              <w:divBdr>
                <w:top w:val="none" w:sz="0" w:space="0" w:color="auto"/>
                <w:left w:val="none" w:sz="0" w:space="0" w:color="auto"/>
                <w:bottom w:val="none" w:sz="0" w:space="0" w:color="auto"/>
                <w:right w:val="none" w:sz="0" w:space="0" w:color="auto"/>
              </w:divBdr>
              <w:divsChild>
                <w:div w:id="7039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80502">
      <w:bodyDiv w:val="1"/>
      <w:marLeft w:val="0"/>
      <w:marRight w:val="0"/>
      <w:marTop w:val="0"/>
      <w:marBottom w:val="0"/>
      <w:divBdr>
        <w:top w:val="none" w:sz="0" w:space="0" w:color="auto"/>
        <w:left w:val="none" w:sz="0" w:space="0" w:color="auto"/>
        <w:bottom w:val="none" w:sz="0" w:space="0" w:color="auto"/>
        <w:right w:val="none" w:sz="0" w:space="0" w:color="auto"/>
      </w:divBdr>
      <w:divsChild>
        <w:div w:id="663049621">
          <w:marLeft w:val="0"/>
          <w:marRight w:val="0"/>
          <w:marTop w:val="0"/>
          <w:marBottom w:val="0"/>
          <w:divBdr>
            <w:top w:val="none" w:sz="0" w:space="0" w:color="auto"/>
            <w:left w:val="none" w:sz="0" w:space="0" w:color="auto"/>
            <w:bottom w:val="none" w:sz="0" w:space="0" w:color="auto"/>
            <w:right w:val="none" w:sz="0" w:space="0" w:color="auto"/>
          </w:divBdr>
          <w:divsChild>
            <w:div w:id="1983391371">
              <w:marLeft w:val="0"/>
              <w:marRight w:val="0"/>
              <w:marTop w:val="0"/>
              <w:marBottom w:val="0"/>
              <w:divBdr>
                <w:top w:val="none" w:sz="0" w:space="0" w:color="auto"/>
                <w:left w:val="none" w:sz="0" w:space="0" w:color="auto"/>
                <w:bottom w:val="none" w:sz="0" w:space="0" w:color="auto"/>
                <w:right w:val="none" w:sz="0" w:space="0" w:color="auto"/>
              </w:divBdr>
              <w:divsChild>
                <w:div w:id="104467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10928">
      <w:bodyDiv w:val="1"/>
      <w:marLeft w:val="0"/>
      <w:marRight w:val="0"/>
      <w:marTop w:val="0"/>
      <w:marBottom w:val="0"/>
      <w:divBdr>
        <w:top w:val="none" w:sz="0" w:space="0" w:color="auto"/>
        <w:left w:val="none" w:sz="0" w:space="0" w:color="auto"/>
        <w:bottom w:val="none" w:sz="0" w:space="0" w:color="auto"/>
        <w:right w:val="none" w:sz="0" w:space="0" w:color="auto"/>
      </w:divBdr>
      <w:divsChild>
        <w:div w:id="475145731">
          <w:marLeft w:val="0"/>
          <w:marRight w:val="0"/>
          <w:marTop w:val="0"/>
          <w:marBottom w:val="0"/>
          <w:divBdr>
            <w:top w:val="none" w:sz="0" w:space="0" w:color="auto"/>
            <w:left w:val="none" w:sz="0" w:space="0" w:color="auto"/>
            <w:bottom w:val="none" w:sz="0" w:space="0" w:color="auto"/>
            <w:right w:val="none" w:sz="0" w:space="0" w:color="auto"/>
          </w:divBdr>
          <w:divsChild>
            <w:div w:id="528028687">
              <w:marLeft w:val="0"/>
              <w:marRight w:val="0"/>
              <w:marTop w:val="0"/>
              <w:marBottom w:val="0"/>
              <w:divBdr>
                <w:top w:val="none" w:sz="0" w:space="0" w:color="auto"/>
                <w:left w:val="none" w:sz="0" w:space="0" w:color="auto"/>
                <w:bottom w:val="none" w:sz="0" w:space="0" w:color="auto"/>
                <w:right w:val="none" w:sz="0" w:space="0" w:color="auto"/>
              </w:divBdr>
              <w:divsChild>
                <w:div w:id="75991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9446">
      <w:bodyDiv w:val="1"/>
      <w:marLeft w:val="0"/>
      <w:marRight w:val="0"/>
      <w:marTop w:val="0"/>
      <w:marBottom w:val="0"/>
      <w:divBdr>
        <w:top w:val="none" w:sz="0" w:space="0" w:color="auto"/>
        <w:left w:val="none" w:sz="0" w:space="0" w:color="auto"/>
        <w:bottom w:val="none" w:sz="0" w:space="0" w:color="auto"/>
        <w:right w:val="none" w:sz="0" w:space="0" w:color="auto"/>
      </w:divBdr>
      <w:divsChild>
        <w:div w:id="1120493257">
          <w:marLeft w:val="0"/>
          <w:marRight w:val="0"/>
          <w:marTop w:val="0"/>
          <w:marBottom w:val="0"/>
          <w:divBdr>
            <w:top w:val="none" w:sz="0" w:space="0" w:color="auto"/>
            <w:left w:val="none" w:sz="0" w:space="0" w:color="auto"/>
            <w:bottom w:val="none" w:sz="0" w:space="0" w:color="auto"/>
            <w:right w:val="none" w:sz="0" w:space="0" w:color="auto"/>
          </w:divBdr>
          <w:divsChild>
            <w:div w:id="1134055184">
              <w:marLeft w:val="0"/>
              <w:marRight w:val="0"/>
              <w:marTop w:val="0"/>
              <w:marBottom w:val="0"/>
              <w:divBdr>
                <w:top w:val="none" w:sz="0" w:space="0" w:color="auto"/>
                <w:left w:val="none" w:sz="0" w:space="0" w:color="auto"/>
                <w:bottom w:val="none" w:sz="0" w:space="0" w:color="auto"/>
                <w:right w:val="none" w:sz="0" w:space="0" w:color="auto"/>
              </w:divBdr>
              <w:divsChild>
                <w:div w:id="12242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pa.bellschool.anu.edu.au/sites/default/files/publications/attachments/2016-07/ib2015.47_meabh_cryan.pdf" TargetMode="External"/><Relationship Id="rId2" Type="http://schemas.openxmlformats.org/officeDocument/2006/relationships/hyperlink" Target="https://drive.google.com/file/d/1LqrD0Evy7L-zpgRmauq_R87sBrJKWvEl/view" TargetMode="External"/><Relationship Id="rId1" Type="http://schemas.openxmlformats.org/officeDocument/2006/relationships/hyperlink" Target="https://www.unicef.org/timorleste/media/2211/file/Education%20Monograph%20250418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028D-D41A-8843-BD07-8FA138DA2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9</Pages>
  <Words>3269</Words>
  <Characters>18634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Meabh Cryan</dc:creator>
  <cp:keywords/>
  <dc:description/>
  <cp:lastModifiedBy>Therese Johnson</cp:lastModifiedBy>
  <cp:revision>80</cp:revision>
  <cp:lastPrinted>2023-04-11T03:16:00Z</cp:lastPrinted>
  <dcterms:created xsi:type="dcterms:W3CDTF">2023-04-11T02:17:00Z</dcterms:created>
  <dcterms:modified xsi:type="dcterms:W3CDTF">2023-04-11T04:16:00Z</dcterms:modified>
</cp:coreProperties>
</file>