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78EE" w:rsidRPr="001E78EE" w:rsidRDefault="001E78EE" w:rsidP="00C9644C">
      <w:pPr>
        <w:pStyle w:val="H23G"/>
        <w:spacing w:before="0" w:after="0" w:line="240" w:lineRule="auto"/>
        <w:ind w:right="0"/>
        <w:jc w:val="right"/>
        <w:rPr>
          <w:b w:val="0"/>
          <w:i/>
        </w:rPr>
      </w:pPr>
      <w:bookmarkStart w:id="0" w:name="_GoBack"/>
      <w:bookmarkEnd w:id="0"/>
      <w:r w:rsidRPr="001E78EE">
        <w:rPr>
          <w:b w:val="0"/>
          <w:i/>
          <w:noProof/>
          <w:lang w:eastAsia="en-GB"/>
        </w:rPr>
        <w:drawing>
          <wp:anchor distT="0" distB="0" distL="114300" distR="114300" simplePos="0" relativeHeight="251658240" behindDoc="0" locked="0" layoutInCell="1" allowOverlap="1" wp14:anchorId="0ECD4044" wp14:editId="732727B3">
            <wp:simplePos x="0" y="0"/>
            <wp:positionH relativeFrom="margin">
              <wp:align>center</wp:align>
            </wp:positionH>
            <wp:positionV relativeFrom="paragraph">
              <wp:posOffset>303</wp:posOffset>
            </wp:positionV>
            <wp:extent cx="2993390" cy="77152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s_logo_final_ENG.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93390" cy="771525"/>
                    </a:xfrm>
                    <a:prstGeom prst="rect">
                      <a:avLst/>
                    </a:prstGeom>
                  </pic:spPr>
                </pic:pic>
              </a:graphicData>
            </a:graphic>
            <wp14:sizeRelH relativeFrom="page">
              <wp14:pctWidth>0</wp14:pctWidth>
            </wp14:sizeRelH>
            <wp14:sizeRelV relativeFrom="page">
              <wp14:pctHeight>0</wp14:pctHeight>
            </wp14:sizeRelV>
          </wp:anchor>
        </w:drawing>
      </w:r>
      <w:r w:rsidRPr="001E78EE">
        <w:rPr>
          <w:b w:val="0"/>
          <w:i/>
        </w:rPr>
        <w:t>December 7, 2017</w:t>
      </w:r>
    </w:p>
    <w:p w:rsidR="001E78EE" w:rsidRPr="001E78EE" w:rsidRDefault="001E78EE" w:rsidP="00C9644C">
      <w:pPr>
        <w:pStyle w:val="H23G"/>
        <w:spacing w:before="0" w:line="240" w:lineRule="auto"/>
        <w:ind w:right="0"/>
        <w:jc w:val="right"/>
        <w:rPr>
          <w:b w:val="0"/>
          <w:i/>
        </w:rPr>
      </w:pPr>
      <w:r w:rsidRPr="001E78EE">
        <w:rPr>
          <w:b w:val="0"/>
          <w:i/>
        </w:rPr>
        <w:t>Yerevan, Armenia</w:t>
      </w:r>
    </w:p>
    <w:p w:rsidR="001E78EE" w:rsidRDefault="001E78EE" w:rsidP="00C9644C">
      <w:pPr>
        <w:pStyle w:val="H23G"/>
        <w:spacing w:before="0" w:line="240" w:lineRule="auto"/>
        <w:ind w:right="0"/>
      </w:pPr>
    </w:p>
    <w:p w:rsidR="001E78EE" w:rsidRPr="00E4041A" w:rsidRDefault="001E78EE" w:rsidP="00C9644C">
      <w:pPr>
        <w:pStyle w:val="H23G"/>
        <w:spacing w:before="0" w:after="0" w:line="240" w:lineRule="auto"/>
        <w:ind w:right="0"/>
        <w:jc w:val="center"/>
        <w:rPr>
          <w:sz w:val="22"/>
          <w:szCs w:val="22"/>
        </w:rPr>
      </w:pPr>
      <w:r w:rsidRPr="00E4041A">
        <w:rPr>
          <w:sz w:val="22"/>
          <w:szCs w:val="22"/>
        </w:rPr>
        <w:t>PARTNERSHIP FOR OPEN SOCIETY INITIATIVE’S</w:t>
      </w:r>
    </w:p>
    <w:p w:rsidR="001E78EE" w:rsidRPr="00E4041A" w:rsidRDefault="00E4041A" w:rsidP="00C9644C">
      <w:pPr>
        <w:spacing w:line="360" w:lineRule="auto"/>
        <w:jc w:val="center"/>
        <w:rPr>
          <w:b/>
          <w:sz w:val="22"/>
          <w:szCs w:val="22"/>
        </w:rPr>
      </w:pPr>
      <w:r w:rsidRPr="00E4041A">
        <w:rPr>
          <w:b/>
          <w:sz w:val="22"/>
          <w:szCs w:val="22"/>
          <w:lang w:val="en-GB"/>
        </w:rPr>
        <w:t xml:space="preserve">Reflections regarding </w:t>
      </w:r>
      <w:r>
        <w:rPr>
          <w:b/>
          <w:sz w:val="22"/>
          <w:szCs w:val="22"/>
          <w:lang w:val="en-GB"/>
        </w:rPr>
        <w:t>follow-</w:t>
      </w:r>
      <w:r w:rsidRPr="00E4041A">
        <w:rPr>
          <w:b/>
          <w:sz w:val="22"/>
          <w:szCs w:val="22"/>
          <w:lang w:val="en-GB"/>
        </w:rPr>
        <w:t xml:space="preserve">up of </w:t>
      </w:r>
      <w:r w:rsidRPr="00E4041A">
        <w:rPr>
          <w:b/>
          <w:sz w:val="22"/>
          <w:szCs w:val="22"/>
        </w:rPr>
        <w:t>concluding</w:t>
      </w:r>
      <w:r w:rsidR="001E78EE" w:rsidRPr="00E4041A">
        <w:rPr>
          <w:b/>
          <w:sz w:val="22"/>
          <w:szCs w:val="22"/>
        </w:rPr>
        <w:t xml:space="preserve"> observations of</w:t>
      </w:r>
      <w:r w:rsidRPr="00E4041A">
        <w:rPr>
          <w:b/>
          <w:sz w:val="22"/>
          <w:szCs w:val="22"/>
        </w:rPr>
        <w:t xml:space="preserve"> the Committee against Torture</w:t>
      </w:r>
    </w:p>
    <w:p w:rsidR="00E4041A" w:rsidRPr="00E4041A" w:rsidRDefault="00E4041A" w:rsidP="00C9644C">
      <w:pPr>
        <w:pStyle w:val="SingleTxtG"/>
        <w:spacing w:after="0" w:line="240" w:lineRule="auto"/>
        <w:ind w:left="0" w:right="0"/>
        <w:rPr>
          <w:lang w:val="en-US"/>
        </w:rPr>
      </w:pPr>
    </w:p>
    <w:p w:rsidR="00C9644C" w:rsidRDefault="00E4041A" w:rsidP="00C9644C">
      <w:pPr>
        <w:pStyle w:val="SingleTxtG"/>
        <w:spacing w:line="240" w:lineRule="auto"/>
        <w:ind w:left="0" w:right="0"/>
        <w:rPr>
          <w:i/>
          <w:sz w:val="22"/>
          <w:szCs w:val="22"/>
        </w:rPr>
      </w:pPr>
      <w:r w:rsidRPr="00C9644C">
        <w:rPr>
          <w:i/>
          <w:sz w:val="22"/>
          <w:szCs w:val="22"/>
        </w:rPr>
        <w:t>(</w:t>
      </w:r>
      <w:r w:rsidR="00C9644C">
        <w:rPr>
          <w:i/>
          <w:sz w:val="22"/>
          <w:szCs w:val="22"/>
        </w:rPr>
        <w:t>Extracts from</w:t>
      </w:r>
      <w:r w:rsidRPr="00C9644C">
        <w:rPr>
          <w:i/>
          <w:sz w:val="22"/>
          <w:szCs w:val="22"/>
        </w:rPr>
        <w:t xml:space="preserve"> follow-up </w:t>
      </w:r>
      <w:r w:rsidR="00C9644C">
        <w:rPr>
          <w:i/>
          <w:sz w:val="22"/>
          <w:szCs w:val="22"/>
        </w:rPr>
        <w:t>procedure of CAT/C/ARM/CO/4)</w:t>
      </w:r>
    </w:p>
    <w:p w:rsidR="00620D85" w:rsidRPr="00C9644C" w:rsidRDefault="00620D85" w:rsidP="00C9644C">
      <w:pPr>
        <w:pStyle w:val="SingleTxtG"/>
        <w:spacing w:after="0" w:line="240" w:lineRule="auto"/>
        <w:ind w:left="0" w:right="0"/>
        <w:rPr>
          <w:i/>
          <w:sz w:val="22"/>
          <w:szCs w:val="22"/>
        </w:rPr>
      </w:pPr>
      <w:r w:rsidRPr="00C9644C">
        <w:rPr>
          <w:i/>
          <w:sz w:val="22"/>
          <w:szCs w:val="22"/>
        </w:rPr>
        <w:t>47.</w:t>
      </w:r>
      <w:r w:rsidRPr="00C9644C">
        <w:rPr>
          <w:i/>
          <w:sz w:val="22"/>
          <w:szCs w:val="22"/>
        </w:rPr>
        <w:tab/>
      </w:r>
      <w:r w:rsidRPr="00C9644C">
        <w:rPr>
          <w:bCs/>
          <w:i/>
          <w:sz w:val="22"/>
          <w:szCs w:val="22"/>
        </w:rPr>
        <w:t>The Committee requests the State party to provide, by 7 December 2017, information on follow-up to the Committee’s recommendations on the statute of limitations, amnesty and pardon; the excessive use of force during demonstrations; and deaths in custody, including suicides (see paras. 8, 21 and 34 above). In that context, the State party is invited to inform the Committee about its plans for implementing, within the coming reporting period, some or all of the remaining recommendations in the concluding observations.</w:t>
      </w:r>
    </w:p>
    <w:p w:rsidR="003177EB" w:rsidRPr="00C9644C" w:rsidRDefault="003177EB" w:rsidP="00C9644C">
      <w:pPr>
        <w:jc w:val="both"/>
        <w:rPr>
          <w:sz w:val="22"/>
          <w:szCs w:val="22"/>
          <w:lang w:val="en-GB"/>
        </w:rPr>
      </w:pPr>
    </w:p>
    <w:p w:rsidR="00E5452F" w:rsidRPr="00C9644C" w:rsidRDefault="00E5452F" w:rsidP="00C9644C">
      <w:pPr>
        <w:jc w:val="both"/>
        <w:rPr>
          <w:sz w:val="22"/>
          <w:szCs w:val="22"/>
        </w:rPr>
      </w:pPr>
      <w:r w:rsidRPr="00C9644C">
        <w:rPr>
          <w:sz w:val="22"/>
          <w:szCs w:val="22"/>
        </w:rPr>
        <w:t>In June 2017, unprecedented police violence was recorded during the trial of the “</w:t>
      </w:r>
      <w:proofErr w:type="spellStart"/>
      <w:r w:rsidRPr="00C9644C">
        <w:rPr>
          <w:sz w:val="22"/>
          <w:szCs w:val="22"/>
        </w:rPr>
        <w:t>Sasna</w:t>
      </w:r>
      <w:proofErr w:type="spellEnd"/>
      <w:r w:rsidRPr="00C9644C">
        <w:rPr>
          <w:sz w:val="22"/>
          <w:szCs w:val="22"/>
        </w:rPr>
        <w:t xml:space="preserve"> </w:t>
      </w:r>
      <w:proofErr w:type="spellStart"/>
      <w:r w:rsidRPr="00C9644C">
        <w:rPr>
          <w:sz w:val="22"/>
          <w:szCs w:val="22"/>
        </w:rPr>
        <w:t>Tsrer</w:t>
      </w:r>
      <w:proofErr w:type="spellEnd"/>
      <w:r w:rsidRPr="00C9644C">
        <w:rPr>
          <w:sz w:val="22"/>
          <w:szCs w:val="22"/>
        </w:rPr>
        <w:t>” group members. The police officers beat four members of the group in the basement of the court</w:t>
      </w:r>
      <w:r w:rsidR="00E4041A" w:rsidRPr="00C9644C">
        <w:rPr>
          <w:sz w:val="22"/>
          <w:szCs w:val="22"/>
        </w:rPr>
        <w:t xml:space="preserve"> house</w:t>
      </w:r>
      <w:r w:rsidRPr="00C9644C">
        <w:rPr>
          <w:sz w:val="22"/>
          <w:szCs w:val="22"/>
        </w:rPr>
        <w:t xml:space="preserve">. The attorneys of the victims and the Ombudsman documented various physical injuries on the defendants’ bodies. In response to the crime reports, the Special Investigative Service, an agency in charge of investigating crimes committed by state officials, initiated criminal proceedings on the grounds of </w:t>
      </w:r>
      <w:r w:rsidRPr="00C9644C">
        <w:rPr>
          <w:sz w:val="22"/>
          <w:szCs w:val="22"/>
        </w:rPr>
        <w:lastRenderedPageBreak/>
        <w:t>exceeding authority by the police officers. However, the police officers</w:t>
      </w:r>
      <w:r w:rsidR="00C9644C">
        <w:rPr>
          <w:sz w:val="22"/>
          <w:szCs w:val="22"/>
        </w:rPr>
        <w:t>, who</w:t>
      </w:r>
      <w:r w:rsidRPr="00C9644C">
        <w:rPr>
          <w:sz w:val="22"/>
          <w:szCs w:val="22"/>
        </w:rPr>
        <w:t xml:space="preserve"> beat the defendants, continue to be on duty in the courtroom during the subsequent trials of the “</w:t>
      </w:r>
      <w:proofErr w:type="spellStart"/>
      <w:r w:rsidRPr="00C9644C">
        <w:rPr>
          <w:sz w:val="22"/>
          <w:szCs w:val="22"/>
        </w:rPr>
        <w:t>Sasna</w:t>
      </w:r>
      <w:proofErr w:type="spellEnd"/>
      <w:r w:rsidRPr="00C9644C">
        <w:rPr>
          <w:sz w:val="22"/>
          <w:szCs w:val="22"/>
        </w:rPr>
        <w:t xml:space="preserve"> </w:t>
      </w:r>
      <w:proofErr w:type="spellStart"/>
      <w:r w:rsidRPr="00C9644C">
        <w:rPr>
          <w:sz w:val="22"/>
          <w:szCs w:val="22"/>
        </w:rPr>
        <w:t>Tsrer</w:t>
      </w:r>
      <w:proofErr w:type="spellEnd"/>
      <w:r w:rsidRPr="00C9644C">
        <w:rPr>
          <w:sz w:val="22"/>
          <w:szCs w:val="22"/>
        </w:rPr>
        <w:t>” case.</w:t>
      </w:r>
      <w:r w:rsidRPr="00C9644C">
        <w:rPr>
          <w:rStyle w:val="FootnoteReference"/>
          <w:sz w:val="22"/>
          <w:szCs w:val="22"/>
        </w:rPr>
        <w:footnoteReference w:id="1"/>
      </w:r>
      <w:r w:rsidRPr="00C9644C">
        <w:rPr>
          <w:sz w:val="22"/>
          <w:szCs w:val="22"/>
        </w:rPr>
        <w:t xml:space="preserve"> </w:t>
      </w:r>
    </w:p>
    <w:p w:rsidR="003177EB" w:rsidRPr="00C9644C" w:rsidRDefault="003177EB" w:rsidP="00C9644C">
      <w:pPr>
        <w:jc w:val="both"/>
        <w:rPr>
          <w:sz w:val="22"/>
          <w:szCs w:val="22"/>
        </w:rPr>
      </w:pPr>
    </w:p>
    <w:p w:rsidR="00E47016" w:rsidRPr="00C9644C" w:rsidRDefault="00E47016" w:rsidP="00C9644C">
      <w:pPr>
        <w:jc w:val="both"/>
        <w:rPr>
          <w:sz w:val="22"/>
          <w:szCs w:val="22"/>
          <w:lang w:val="en-GB"/>
        </w:rPr>
      </w:pPr>
      <w:r w:rsidRPr="00C9644C">
        <w:rPr>
          <w:sz w:val="22"/>
          <w:szCs w:val="22"/>
          <w:lang w:val="en-GB"/>
        </w:rPr>
        <w:t xml:space="preserve">The Armenian authorities failed to implement the recommendation of the UN CAT concerning </w:t>
      </w:r>
      <w:r w:rsidR="008C41F5" w:rsidRPr="00C9644C">
        <w:rPr>
          <w:sz w:val="22"/>
          <w:szCs w:val="22"/>
          <w:lang w:val="en-GB"/>
        </w:rPr>
        <w:t xml:space="preserve">prevention of suicides and deaths in custody. </w:t>
      </w:r>
      <w:r w:rsidR="00943E58" w:rsidRPr="00C9644C">
        <w:rPr>
          <w:sz w:val="22"/>
          <w:szCs w:val="22"/>
          <w:lang w:val="en-GB"/>
        </w:rPr>
        <w:t>Specifically, the Prison Monitoring Group’s Annual report states that 22 death cases</w:t>
      </w:r>
      <w:r w:rsidR="00E5452F" w:rsidRPr="00C9644C">
        <w:rPr>
          <w:sz w:val="22"/>
          <w:szCs w:val="22"/>
          <w:lang w:val="en-GB"/>
        </w:rPr>
        <w:t xml:space="preserve"> </w:t>
      </w:r>
      <w:r w:rsidR="00943E58" w:rsidRPr="00C9644C">
        <w:rPr>
          <w:sz w:val="22"/>
          <w:szCs w:val="22"/>
          <w:lang w:val="en-GB"/>
        </w:rPr>
        <w:t>were recorded in the PIs during 2016, 9 of which were triggered by cardiovascular diseases, 3 by acute disorders of cerebral circulation, 2 were caused by general intoxication and 8 by other diseases. 14 death cases were recorded in the penitentiary institutions, and eight in civil health care facilities. Crimi</w:t>
      </w:r>
      <w:r w:rsidR="00D15459" w:rsidRPr="00C9644C">
        <w:rPr>
          <w:sz w:val="22"/>
          <w:szCs w:val="22"/>
          <w:lang w:val="en-GB"/>
        </w:rPr>
        <w:t xml:space="preserve">nal cases were instituted over nine </w:t>
      </w:r>
      <w:r w:rsidR="00943E58" w:rsidRPr="00C9644C">
        <w:rPr>
          <w:sz w:val="22"/>
          <w:szCs w:val="22"/>
          <w:lang w:val="en-GB"/>
        </w:rPr>
        <w:t xml:space="preserve">death cases in the </w:t>
      </w:r>
      <w:r w:rsidR="008F1859" w:rsidRPr="00C9644C">
        <w:rPr>
          <w:sz w:val="22"/>
          <w:szCs w:val="22"/>
          <w:lang w:val="en-GB"/>
        </w:rPr>
        <w:t>penitentiary institutions</w:t>
      </w:r>
      <w:r w:rsidR="00943E58" w:rsidRPr="00C9644C">
        <w:rPr>
          <w:sz w:val="22"/>
          <w:szCs w:val="22"/>
          <w:lang w:val="en-GB"/>
        </w:rPr>
        <w:t>, but the preliminary investigation is</w:t>
      </w:r>
      <w:r w:rsidR="008F1859" w:rsidRPr="00C9644C">
        <w:rPr>
          <w:sz w:val="22"/>
          <w:szCs w:val="22"/>
          <w:lang w:val="en-GB"/>
        </w:rPr>
        <w:t xml:space="preserve"> </w:t>
      </w:r>
      <w:r w:rsidR="00943E58" w:rsidRPr="00C9644C">
        <w:rPr>
          <w:sz w:val="22"/>
          <w:szCs w:val="22"/>
          <w:lang w:val="en-GB"/>
        </w:rPr>
        <w:t xml:space="preserve">underway only over </w:t>
      </w:r>
      <w:r w:rsidR="00D34F34" w:rsidRPr="00C9644C">
        <w:rPr>
          <w:sz w:val="22"/>
          <w:szCs w:val="22"/>
          <w:lang w:val="en-GB"/>
        </w:rPr>
        <w:t>one</w:t>
      </w:r>
      <w:r w:rsidR="00943E58" w:rsidRPr="00C9644C">
        <w:rPr>
          <w:sz w:val="22"/>
          <w:szCs w:val="22"/>
          <w:lang w:val="en-GB"/>
        </w:rPr>
        <w:t xml:space="preserve"> case.</w:t>
      </w:r>
      <w:r w:rsidR="00821C2B" w:rsidRPr="00C9644C">
        <w:rPr>
          <w:rStyle w:val="FootnoteReference"/>
          <w:sz w:val="22"/>
          <w:szCs w:val="22"/>
          <w:lang w:val="en-GB"/>
        </w:rPr>
        <w:t xml:space="preserve"> </w:t>
      </w:r>
      <w:r w:rsidR="00821C2B" w:rsidRPr="00C9644C">
        <w:rPr>
          <w:rStyle w:val="FootnoteReference"/>
          <w:sz w:val="22"/>
          <w:szCs w:val="22"/>
          <w:lang w:val="en-GB"/>
        </w:rPr>
        <w:footnoteReference w:id="2"/>
      </w:r>
      <w:r w:rsidR="00943E58" w:rsidRPr="00C9644C">
        <w:rPr>
          <w:sz w:val="22"/>
          <w:szCs w:val="22"/>
          <w:lang w:val="en-GB"/>
        </w:rPr>
        <w:t xml:space="preserve"> </w:t>
      </w:r>
      <w:r w:rsidR="00821C2B" w:rsidRPr="00C9644C">
        <w:rPr>
          <w:sz w:val="22"/>
          <w:szCs w:val="22"/>
          <w:lang w:val="en-GB"/>
        </w:rPr>
        <w:t>As regards other</w:t>
      </w:r>
      <w:r w:rsidR="00943E58" w:rsidRPr="00C9644C">
        <w:rPr>
          <w:sz w:val="22"/>
          <w:szCs w:val="22"/>
          <w:lang w:val="en-GB"/>
        </w:rPr>
        <w:t xml:space="preserve"> criminal cases</w:t>
      </w:r>
      <w:r w:rsidR="00821C2B" w:rsidRPr="00C9644C">
        <w:rPr>
          <w:sz w:val="22"/>
          <w:szCs w:val="22"/>
          <w:lang w:val="en-GB"/>
        </w:rPr>
        <w:t>,</w:t>
      </w:r>
      <w:r w:rsidR="00943E58" w:rsidRPr="00C9644C">
        <w:rPr>
          <w:sz w:val="22"/>
          <w:szCs w:val="22"/>
          <w:lang w:val="en-GB"/>
        </w:rPr>
        <w:t xml:space="preserve"> the</w:t>
      </w:r>
      <w:r w:rsidR="008F1859" w:rsidRPr="00C9644C">
        <w:rPr>
          <w:sz w:val="22"/>
          <w:szCs w:val="22"/>
          <w:lang w:val="en-GB"/>
        </w:rPr>
        <w:t xml:space="preserve"> </w:t>
      </w:r>
      <w:r w:rsidR="00943E58" w:rsidRPr="00C9644C">
        <w:rPr>
          <w:sz w:val="22"/>
          <w:szCs w:val="22"/>
          <w:lang w:val="en-GB"/>
        </w:rPr>
        <w:t xml:space="preserve">proceedings were either </w:t>
      </w:r>
      <w:r w:rsidR="00F11B4B" w:rsidRPr="00C9644C">
        <w:rPr>
          <w:sz w:val="22"/>
          <w:szCs w:val="22"/>
          <w:lang w:val="en-GB"/>
        </w:rPr>
        <w:t>terminated</w:t>
      </w:r>
      <w:r w:rsidR="00943E58" w:rsidRPr="00C9644C">
        <w:rPr>
          <w:sz w:val="22"/>
          <w:szCs w:val="22"/>
          <w:lang w:val="en-GB"/>
        </w:rPr>
        <w:t xml:space="preserve"> or suspended</w:t>
      </w:r>
      <w:r w:rsidR="008F1859" w:rsidRPr="00C9644C">
        <w:rPr>
          <w:sz w:val="22"/>
          <w:szCs w:val="22"/>
          <w:lang w:val="en-GB"/>
        </w:rPr>
        <w:t xml:space="preserve">, raising questions of </w:t>
      </w:r>
      <w:r w:rsidR="00B976E5" w:rsidRPr="00C9644C">
        <w:rPr>
          <w:sz w:val="22"/>
          <w:szCs w:val="22"/>
          <w:lang w:val="en-GB"/>
        </w:rPr>
        <w:t xml:space="preserve">the effectiveness and transparency of the investigation. </w:t>
      </w:r>
      <w:r w:rsidR="005C664A" w:rsidRPr="00C9644C">
        <w:rPr>
          <w:sz w:val="22"/>
          <w:szCs w:val="22"/>
          <w:lang w:val="en-GB"/>
        </w:rPr>
        <w:t xml:space="preserve"> </w:t>
      </w:r>
      <w:r w:rsidR="00F11B4B" w:rsidRPr="00C9644C">
        <w:rPr>
          <w:sz w:val="22"/>
          <w:szCs w:val="22"/>
          <w:lang w:val="en-GB"/>
        </w:rPr>
        <w:t xml:space="preserve">It should be recorded that no </w:t>
      </w:r>
      <w:r w:rsidR="00D34F34" w:rsidRPr="00C9644C">
        <w:rPr>
          <w:sz w:val="22"/>
          <w:szCs w:val="22"/>
          <w:lang w:val="en-GB"/>
        </w:rPr>
        <w:t xml:space="preserve">prison </w:t>
      </w:r>
      <w:r w:rsidR="00F11B4B" w:rsidRPr="00C9644C">
        <w:rPr>
          <w:sz w:val="22"/>
          <w:szCs w:val="22"/>
          <w:lang w:val="en-GB"/>
        </w:rPr>
        <w:t>officer</w:t>
      </w:r>
      <w:r w:rsidR="00D34F34" w:rsidRPr="00C9644C">
        <w:rPr>
          <w:sz w:val="22"/>
          <w:szCs w:val="22"/>
          <w:lang w:val="en-GB"/>
        </w:rPr>
        <w:t xml:space="preserve"> or</w:t>
      </w:r>
      <w:r w:rsidR="00F11B4B" w:rsidRPr="00C9644C">
        <w:rPr>
          <w:sz w:val="22"/>
          <w:szCs w:val="22"/>
          <w:lang w:val="en-GB"/>
        </w:rPr>
        <w:t xml:space="preserve"> medical expert was </w:t>
      </w:r>
      <w:r w:rsidR="00D34F34" w:rsidRPr="00C9644C">
        <w:rPr>
          <w:sz w:val="22"/>
          <w:szCs w:val="22"/>
          <w:lang w:val="en-GB"/>
        </w:rPr>
        <w:t>held</w:t>
      </w:r>
      <w:r w:rsidR="00F11B4B" w:rsidRPr="00C9644C">
        <w:rPr>
          <w:sz w:val="22"/>
          <w:szCs w:val="22"/>
          <w:lang w:val="en-GB"/>
        </w:rPr>
        <w:t xml:space="preserve"> liab</w:t>
      </w:r>
      <w:r w:rsidR="00D34F34" w:rsidRPr="00C9644C">
        <w:rPr>
          <w:sz w:val="22"/>
          <w:szCs w:val="22"/>
          <w:lang w:val="en-GB"/>
        </w:rPr>
        <w:t>le</w:t>
      </w:r>
      <w:r w:rsidR="00F11B4B" w:rsidRPr="00C9644C">
        <w:rPr>
          <w:sz w:val="22"/>
          <w:szCs w:val="22"/>
          <w:lang w:val="en-GB"/>
        </w:rPr>
        <w:t xml:space="preserve"> for any of these cases.</w:t>
      </w:r>
      <w:r w:rsidR="003D142F" w:rsidRPr="00C9644C">
        <w:rPr>
          <w:sz w:val="22"/>
          <w:szCs w:val="22"/>
          <w:lang w:val="en-GB"/>
        </w:rPr>
        <w:t xml:space="preserve">    </w:t>
      </w:r>
    </w:p>
    <w:p w:rsidR="00E4041A" w:rsidRPr="00C9644C" w:rsidRDefault="00E4041A" w:rsidP="00C9644C">
      <w:pPr>
        <w:jc w:val="both"/>
        <w:rPr>
          <w:sz w:val="22"/>
          <w:szCs w:val="22"/>
          <w:lang w:val="en-GB"/>
        </w:rPr>
      </w:pPr>
    </w:p>
    <w:p w:rsidR="00253AAB" w:rsidRPr="00C9644C" w:rsidRDefault="007A212F" w:rsidP="00C9644C">
      <w:pPr>
        <w:jc w:val="both"/>
        <w:rPr>
          <w:sz w:val="22"/>
          <w:szCs w:val="22"/>
          <w:lang w:val="en-GB"/>
        </w:rPr>
      </w:pPr>
      <w:r w:rsidRPr="00C9644C">
        <w:rPr>
          <w:sz w:val="22"/>
          <w:szCs w:val="22"/>
          <w:lang w:val="en-GB"/>
        </w:rPr>
        <w:t xml:space="preserve">The right to life </w:t>
      </w:r>
      <w:r w:rsidR="00E4041A" w:rsidRPr="00C9644C">
        <w:rPr>
          <w:sz w:val="22"/>
          <w:szCs w:val="22"/>
          <w:lang w:val="en-GB"/>
        </w:rPr>
        <w:t>violated</w:t>
      </w:r>
      <w:r w:rsidRPr="00C9644C">
        <w:rPr>
          <w:sz w:val="22"/>
          <w:szCs w:val="22"/>
          <w:lang w:val="en-GB"/>
        </w:rPr>
        <w:t xml:space="preserve"> in the penitentiary institutions </w:t>
      </w:r>
      <w:r w:rsidR="00BF63F4" w:rsidRPr="00C9644C">
        <w:rPr>
          <w:sz w:val="22"/>
          <w:szCs w:val="22"/>
          <w:lang w:val="en-GB"/>
        </w:rPr>
        <w:t xml:space="preserve">by </w:t>
      </w:r>
      <w:r w:rsidR="00D34F34" w:rsidRPr="00C9644C">
        <w:rPr>
          <w:sz w:val="22"/>
          <w:szCs w:val="22"/>
          <w:lang w:val="en-GB"/>
        </w:rPr>
        <w:t>numerous cases of self- harm</w:t>
      </w:r>
      <w:r w:rsidR="00253AAB" w:rsidRPr="00C9644C">
        <w:rPr>
          <w:sz w:val="22"/>
          <w:szCs w:val="22"/>
          <w:lang w:val="en-GB"/>
        </w:rPr>
        <w:t>, as well as suicide</w:t>
      </w:r>
      <w:r w:rsidR="00D34F34" w:rsidRPr="00C9644C">
        <w:rPr>
          <w:sz w:val="22"/>
          <w:szCs w:val="22"/>
          <w:lang w:val="en-GB"/>
        </w:rPr>
        <w:t>.</w:t>
      </w:r>
      <w:r w:rsidR="00D0363C" w:rsidRPr="00C9644C">
        <w:rPr>
          <w:sz w:val="22"/>
          <w:szCs w:val="22"/>
          <w:lang w:val="en-GB"/>
        </w:rPr>
        <w:t xml:space="preserve"> The responsible authorities failed to </w:t>
      </w:r>
      <w:r w:rsidR="00877875" w:rsidRPr="00C9644C">
        <w:rPr>
          <w:sz w:val="22"/>
          <w:szCs w:val="22"/>
          <w:lang w:val="en-GB"/>
        </w:rPr>
        <w:t xml:space="preserve">study the factors triggering such </w:t>
      </w:r>
      <w:r w:rsidR="00253AAB" w:rsidRPr="00C9644C">
        <w:rPr>
          <w:sz w:val="22"/>
          <w:szCs w:val="22"/>
          <w:lang w:val="en-GB"/>
        </w:rPr>
        <w:t>behaviour</w:t>
      </w:r>
      <w:r w:rsidR="00877875" w:rsidRPr="00C9644C">
        <w:rPr>
          <w:sz w:val="22"/>
          <w:szCs w:val="22"/>
          <w:lang w:val="en-GB"/>
        </w:rPr>
        <w:t xml:space="preserve"> among prisoners and </w:t>
      </w:r>
      <w:r w:rsidR="00D0363C" w:rsidRPr="00C9644C">
        <w:rPr>
          <w:sz w:val="22"/>
          <w:szCs w:val="22"/>
          <w:lang w:val="en-GB"/>
        </w:rPr>
        <w:t xml:space="preserve">address </w:t>
      </w:r>
      <w:r w:rsidR="00877875" w:rsidRPr="00C9644C">
        <w:rPr>
          <w:sz w:val="22"/>
          <w:szCs w:val="22"/>
          <w:lang w:val="en-GB"/>
        </w:rPr>
        <w:t xml:space="preserve">them </w:t>
      </w:r>
      <w:r w:rsidR="00D0363C" w:rsidRPr="00C9644C">
        <w:rPr>
          <w:sz w:val="22"/>
          <w:szCs w:val="22"/>
          <w:lang w:val="en-GB"/>
        </w:rPr>
        <w:t>adequately</w:t>
      </w:r>
      <w:r w:rsidR="00877875" w:rsidRPr="00C9644C">
        <w:rPr>
          <w:sz w:val="22"/>
          <w:szCs w:val="22"/>
          <w:lang w:val="en-GB"/>
        </w:rPr>
        <w:t>.</w:t>
      </w:r>
      <w:r w:rsidR="00D34F34" w:rsidRPr="00C9644C">
        <w:rPr>
          <w:sz w:val="22"/>
          <w:szCs w:val="22"/>
          <w:lang w:val="en-GB"/>
        </w:rPr>
        <w:t xml:space="preserve"> In the course of 2016, </w:t>
      </w:r>
      <w:r w:rsidRPr="00C9644C">
        <w:rPr>
          <w:sz w:val="22"/>
          <w:szCs w:val="22"/>
          <w:lang w:val="en-GB"/>
        </w:rPr>
        <w:t xml:space="preserve">879 cases of self- harm were recorded </w:t>
      </w:r>
      <w:r w:rsidR="00D34F34" w:rsidRPr="00C9644C">
        <w:rPr>
          <w:sz w:val="22"/>
          <w:szCs w:val="22"/>
          <w:lang w:val="en-GB"/>
        </w:rPr>
        <w:t xml:space="preserve">in prisons, </w:t>
      </w:r>
      <w:r w:rsidRPr="00C9644C">
        <w:rPr>
          <w:sz w:val="22"/>
          <w:szCs w:val="22"/>
          <w:lang w:val="en-GB"/>
        </w:rPr>
        <w:t>and 135 cases were</w:t>
      </w:r>
      <w:r w:rsidR="00D34F34" w:rsidRPr="00C9644C">
        <w:rPr>
          <w:sz w:val="22"/>
          <w:szCs w:val="22"/>
          <w:lang w:val="en-GB"/>
        </w:rPr>
        <w:t xml:space="preserve"> </w:t>
      </w:r>
      <w:r w:rsidRPr="00C9644C">
        <w:rPr>
          <w:sz w:val="22"/>
          <w:szCs w:val="22"/>
          <w:lang w:val="en-GB"/>
        </w:rPr>
        <w:t xml:space="preserve">prevented </w:t>
      </w:r>
      <w:r w:rsidR="00D34F34" w:rsidRPr="00C9644C">
        <w:rPr>
          <w:sz w:val="22"/>
          <w:szCs w:val="22"/>
          <w:lang w:val="en-GB"/>
        </w:rPr>
        <w:t>by the prison administration</w:t>
      </w:r>
      <w:r w:rsidRPr="00C9644C">
        <w:rPr>
          <w:sz w:val="22"/>
          <w:szCs w:val="22"/>
          <w:lang w:val="en-GB"/>
        </w:rPr>
        <w:t>. It is noteworthy that</w:t>
      </w:r>
      <w:r w:rsidR="00C356F9" w:rsidRPr="00C9644C">
        <w:rPr>
          <w:sz w:val="22"/>
          <w:szCs w:val="22"/>
          <w:lang w:val="en-GB"/>
        </w:rPr>
        <w:t xml:space="preserve"> </w:t>
      </w:r>
      <w:r w:rsidRPr="00C9644C">
        <w:rPr>
          <w:sz w:val="22"/>
          <w:szCs w:val="22"/>
          <w:lang w:val="en-GB"/>
        </w:rPr>
        <w:t>about 250 self-harm cases in</w:t>
      </w:r>
      <w:r w:rsidR="00781EF9" w:rsidRPr="00C9644C">
        <w:rPr>
          <w:sz w:val="22"/>
          <w:szCs w:val="22"/>
          <w:lang w:val="en-GB"/>
        </w:rPr>
        <w:t xml:space="preserve"> </w:t>
      </w:r>
      <w:r w:rsidRPr="00C9644C">
        <w:rPr>
          <w:sz w:val="22"/>
          <w:szCs w:val="22"/>
          <w:lang w:val="en-GB"/>
        </w:rPr>
        <w:t>“</w:t>
      </w:r>
      <w:proofErr w:type="spellStart"/>
      <w:r w:rsidRPr="00C9644C">
        <w:rPr>
          <w:sz w:val="22"/>
          <w:szCs w:val="22"/>
          <w:lang w:val="en-GB"/>
        </w:rPr>
        <w:t>Nubarashen</w:t>
      </w:r>
      <w:proofErr w:type="spellEnd"/>
      <w:r w:rsidRPr="00C9644C">
        <w:rPr>
          <w:sz w:val="22"/>
          <w:szCs w:val="22"/>
          <w:lang w:val="en-GB"/>
        </w:rPr>
        <w:t xml:space="preserve">” </w:t>
      </w:r>
      <w:r w:rsidR="00781EF9" w:rsidRPr="00C9644C">
        <w:rPr>
          <w:sz w:val="22"/>
          <w:szCs w:val="22"/>
          <w:lang w:val="en-GB"/>
        </w:rPr>
        <w:t>PI</w:t>
      </w:r>
      <w:r w:rsidRPr="00C9644C">
        <w:rPr>
          <w:sz w:val="22"/>
          <w:szCs w:val="22"/>
          <w:lang w:val="en-GB"/>
        </w:rPr>
        <w:t xml:space="preserve"> wer</w:t>
      </w:r>
      <w:r w:rsidR="00781EF9" w:rsidRPr="00C9644C">
        <w:rPr>
          <w:sz w:val="22"/>
          <w:szCs w:val="22"/>
          <w:lang w:val="en-GB"/>
        </w:rPr>
        <w:t>e committed by only two prisoners</w:t>
      </w:r>
      <w:r w:rsidRPr="00C9644C">
        <w:rPr>
          <w:sz w:val="22"/>
          <w:szCs w:val="22"/>
          <w:lang w:val="en-GB"/>
        </w:rPr>
        <w:t>.</w:t>
      </w:r>
      <w:r w:rsidR="00253AAB" w:rsidRPr="00C9644C">
        <w:rPr>
          <w:sz w:val="22"/>
          <w:szCs w:val="22"/>
          <w:lang w:val="en-GB"/>
        </w:rPr>
        <w:t xml:space="preserve"> In 2016, seven suicide cases were recorded in prisons (criminal cases were</w:t>
      </w:r>
    </w:p>
    <w:p w:rsidR="007A212F" w:rsidRPr="00C9644C" w:rsidRDefault="00253AAB" w:rsidP="00C9644C">
      <w:pPr>
        <w:jc w:val="both"/>
        <w:rPr>
          <w:sz w:val="22"/>
          <w:szCs w:val="22"/>
          <w:lang w:val="en-GB"/>
        </w:rPr>
      </w:pPr>
      <w:r w:rsidRPr="00C9644C">
        <w:rPr>
          <w:sz w:val="22"/>
          <w:szCs w:val="22"/>
          <w:lang w:val="en-GB"/>
        </w:rPr>
        <w:t>instituted over all of the seven cases).</w:t>
      </w:r>
      <w:r w:rsidR="00425E75" w:rsidRPr="00C9644C">
        <w:rPr>
          <w:rStyle w:val="FootnoteReference"/>
          <w:sz w:val="22"/>
          <w:szCs w:val="22"/>
          <w:lang w:val="en-GB"/>
        </w:rPr>
        <w:footnoteReference w:id="3"/>
      </w:r>
      <w:r w:rsidR="00781EF9" w:rsidRPr="00C9644C">
        <w:rPr>
          <w:sz w:val="22"/>
          <w:szCs w:val="22"/>
          <w:lang w:val="en-GB"/>
        </w:rPr>
        <w:t xml:space="preserve"> </w:t>
      </w:r>
    </w:p>
    <w:p w:rsidR="001F3B6D" w:rsidRPr="00C9644C" w:rsidRDefault="001F3B6D" w:rsidP="00C9644C">
      <w:pPr>
        <w:jc w:val="both"/>
        <w:rPr>
          <w:sz w:val="22"/>
          <w:szCs w:val="22"/>
          <w:lang w:val="en-GB"/>
        </w:rPr>
      </w:pPr>
    </w:p>
    <w:p w:rsidR="001F3B6D" w:rsidRPr="00C9644C" w:rsidRDefault="001F3B6D" w:rsidP="00C9644C">
      <w:pPr>
        <w:jc w:val="both"/>
        <w:rPr>
          <w:b/>
          <w:sz w:val="22"/>
          <w:szCs w:val="22"/>
          <w:lang w:val="en-GB"/>
        </w:rPr>
      </w:pPr>
      <w:r w:rsidRPr="00C9644C">
        <w:rPr>
          <w:b/>
          <w:sz w:val="22"/>
          <w:szCs w:val="22"/>
          <w:lang w:val="en-GB"/>
        </w:rPr>
        <w:t>Recommendations:</w:t>
      </w:r>
    </w:p>
    <w:p w:rsidR="00CE6613" w:rsidRPr="00C9644C" w:rsidRDefault="00016ED0" w:rsidP="00C9644C">
      <w:pPr>
        <w:jc w:val="both"/>
        <w:rPr>
          <w:sz w:val="22"/>
          <w:szCs w:val="22"/>
          <w:lang w:val="en-GB"/>
        </w:rPr>
      </w:pPr>
      <w:r w:rsidRPr="00C9644C">
        <w:rPr>
          <w:sz w:val="22"/>
          <w:szCs w:val="22"/>
          <w:lang w:val="en-GB"/>
        </w:rPr>
        <w:t xml:space="preserve">- </w:t>
      </w:r>
      <w:r w:rsidR="00C9644C" w:rsidRPr="00C9644C">
        <w:rPr>
          <w:sz w:val="22"/>
          <w:szCs w:val="22"/>
          <w:lang w:val="en-GB"/>
        </w:rPr>
        <w:t>Conduct effective</w:t>
      </w:r>
      <w:r w:rsidR="00CE6613" w:rsidRPr="00C9644C">
        <w:rPr>
          <w:sz w:val="22"/>
          <w:szCs w:val="22"/>
          <w:lang w:val="en-GB"/>
        </w:rPr>
        <w:t xml:space="preserve"> investigation into the alleged ill—treatment against ST group members, </w:t>
      </w:r>
      <w:r w:rsidR="00E4041A" w:rsidRPr="00C9644C">
        <w:rPr>
          <w:sz w:val="22"/>
          <w:szCs w:val="22"/>
          <w:lang w:val="en-GB"/>
        </w:rPr>
        <w:t xml:space="preserve">bring to </w:t>
      </w:r>
      <w:r w:rsidR="00C9644C" w:rsidRPr="00C9644C">
        <w:rPr>
          <w:sz w:val="22"/>
          <w:szCs w:val="22"/>
          <w:lang w:val="en-GB"/>
        </w:rPr>
        <w:t>liability the responsible law enforcement officials;</w:t>
      </w:r>
    </w:p>
    <w:p w:rsidR="00CE6613" w:rsidRPr="00C9644C" w:rsidRDefault="00CE6613" w:rsidP="00C9644C">
      <w:pPr>
        <w:jc w:val="both"/>
        <w:rPr>
          <w:sz w:val="22"/>
          <w:szCs w:val="22"/>
          <w:lang w:val="en-GB"/>
        </w:rPr>
      </w:pPr>
      <w:r w:rsidRPr="00C9644C">
        <w:rPr>
          <w:sz w:val="22"/>
          <w:szCs w:val="22"/>
          <w:lang w:val="en-GB"/>
        </w:rPr>
        <w:t xml:space="preserve">- </w:t>
      </w:r>
      <w:r w:rsidR="00C9644C" w:rsidRPr="00C9644C">
        <w:rPr>
          <w:sz w:val="22"/>
          <w:szCs w:val="22"/>
          <w:lang w:val="en-GB"/>
        </w:rPr>
        <w:t>As an interim measure, r</w:t>
      </w:r>
      <w:r w:rsidRPr="00C9644C">
        <w:rPr>
          <w:sz w:val="22"/>
          <w:szCs w:val="22"/>
          <w:lang w:val="en-GB"/>
        </w:rPr>
        <w:t>emove the police officers allegedly involved in the beating of the ST members from the service in the</w:t>
      </w:r>
      <w:r w:rsidR="00C9644C">
        <w:rPr>
          <w:sz w:val="22"/>
          <w:szCs w:val="22"/>
          <w:lang w:val="en-GB"/>
        </w:rPr>
        <w:t xml:space="preserve"> court, as an interim measure, ;</w:t>
      </w:r>
    </w:p>
    <w:p w:rsidR="00016ED0" w:rsidRPr="00C9644C" w:rsidRDefault="00CE6613" w:rsidP="00C9644C">
      <w:pPr>
        <w:jc w:val="both"/>
        <w:rPr>
          <w:sz w:val="22"/>
          <w:szCs w:val="22"/>
          <w:lang w:val="en-GB"/>
        </w:rPr>
      </w:pPr>
      <w:r w:rsidRPr="00C9644C">
        <w:rPr>
          <w:b/>
          <w:sz w:val="22"/>
          <w:szCs w:val="22"/>
          <w:lang w:val="en-GB"/>
        </w:rPr>
        <w:t xml:space="preserve">- </w:t>
      </w:r>
      <w:r w:rsidR="00016ED0" w:rsidRPr="00C9644C">
        <w:rPr>
          <w:sz w:val="22"/>
          <w:szCs w:val="22"/>
          <w:lang w:val="en-GB"/>
        </w:rPr>
        <w:t>Conduct effective investigation into the cases of death and self-harming in</w:t>
      </w:r>
      <w:r w:rsidR="00C9644C">
        <w:rPr>
          <w:sz w:val="22"/>
          <w:szCs w:val="22"/>
          <w:lang w:val="en-GB"/>
        </w:rPr>
        <w:t xml:space="preserve"> the penitentiary institutions; and</w:t>
      </w:r>
    </w:p>
    <w:p w:rsidR="00CE6613" w:rsidRPr="00C9644C" w:rsidRDefault="00016ED0" w:rsidP="00C9644C">
      <w:pPr>
        <w:jc w:val="both"/>
        <w:rPr>
          <w:sz w:val="22"/>
          <w:szCs w:val="22"/>
          <w:lang w:val="en-GB"/>
        </w:rPr>
      </w:pPr>
      <w:r w:rsidRPr="00C9644C">
        <w:rPr>
          <w:sz w:val="22"/>
          <w:szCs w:val="22"/>
          <w:lang w:val="en-GB"/>
        </w:rPr>
        <w:t>- Study the multiple factors leading to self-harming and undertake adequate comprehe</w:t>
      </w:r>
      <w:r w:rsidR="00A32ACF" w:rsidRPr="00C9644C">
        <w:rPr>
          <w:sz w:val="22"/>
          <w:szCs w:val="22"/>
          <w:lang w:val="en-GB"/>
        </w:rPr>
        <w:t>nsive measures to address them.</w:t>
      </w:r>
    </w:p>
    <w:sectPr w:rsidR="00CE6613" w:rsidRPr="00C9644C" w:rsidSect="00C9644C">
      <w:pgSz w:w="12240" w:h="15840"/>
      <w:pgMar w:top="180" w:right="1170" w:bottom="900" w:left="990" w:header="720" w:footer="38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5DBB" w:rsidRDefault="004E5DBB">
      <w:r>
        <w:separator/>
      </w:r>
    </w:p>
  </w:endnote>
  <w:endnote w:type="continuationSeparator" w:id="0">
    <w:p w:rsidR="004E5DBB" w:rsidRDefault="004E5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5DBB" w:rsidRDefault="004E5DBB">
      <w:r>
        <w:separator/>
      </w:r>
    </w:p>
  </w:footnote>
  <w:footnote w:type="continuationSeparator" w:id="0">
    <w:p w:rsidR="004E5DBB" w:rsidRDefault="004E5DBB">
      <w:r>
        <w:continuationSeparator/>
      </w:r>
    </w:p>
  </w:footnote>
  <w:footnote w:id="1">
    <w:p w:rsidR="00E5452F" w:rsidRPr="00C9644C" w:rsidRDefault="00E5452F" w:rsidP="00C9644C">
      <w:pPr>
        <w:pStyle w:val="FootnoteText"/>
        <w:jc w:val="both"/>
        <w:rPr>
          <w:sz w:val="18"/>
          <w:szCs w:val="18"/>
        </w:rPr>
      </w:pPr>
      <w:r w:rsidRPr="00C9644C">
        <w:rPr>
          <w:rStyle w:val="FootnoteReference"/>
          <w:sz w:val="18"/>
          <w:szCs w:val="18"/>
        </w:rPr>
        <w:footnoteRef/>
      </w:r>
      <w:r w:rsidRPr="00C9644C">
        <w:rPr>
          <w:sz w:val="18"/>
          <w:szCs w:val="18"/>
        </w:rPr>
        <w:t xml:space="preserve"> HRW, Armenia: Ill-Treatment Reports Mar High-Profile Trial: </w:t>
      </w:r>
      <w:hyperlink r:id="rId1" w:history="1">
        <w:r w:rsidRPr="00C9644C">
          <w:rPr>
            <w:rStyle w:val="Hyperlink"/>
            <w:sz w:val="18"/>
            <w:szCs w:val="18"/>
          </w:rPr>
          <w:t>https://www.hrw.org/news/2017/07/09/armenia-ill-treatment-reports-mar-high-profile-trial</w:t>
        </w:r>
      </w:hyperlink>
      <w:r w:rsidRPr="00C9644C">
        <w:rPr>
          <w:sz w:val="18"/>
          <w:szCs w:val="18"/>
        </w:rPr>
        <w:t xml:space="preserve"> </w:t>
      </w:r>
    </w:p>
  </w:footnote>
  <w:footnote w:id="2">
    <w:p w:rsidR="00821C2B" w:rsidRPr="00C9644C" w:rsidRDefault="00821C2B" w:rsidP="00C9644C">
      <w:pPr>
        <w:pStyle w:val="FootnoteText"/>
        <w:rPr>
          <w:sz w:val="18"/>
          <w:szCs w:val="18"/>
        </w:rPr>
      </w:pPr>
      <w:r w:rsidRPr="00C9644C">
        <w:rPr>
          <w:rStyle w:val="FootnoteReference"/>
          <w:sz w:val="18"/>
          <w:szCs w:val="18"/>
        </w:rPr>
        <w:footnoteRef/>
      </w:r>
      <w:r w:rsidRPr="00C9644C">
        <w:rPr>
          <w:sz w:val="18"/>
          <w:szCs w:val="18"/>
        </w:rPr>
        <w:t xml:space="preserve"> “ANNUAL REPORT’ on the Activities of the Group of Public Observers in 2016; </w:t>
      </w:r>
      <w:hyperlink r:id="rId2" w:history="1">
        <w:r w:rsidRPr="00C9644C">
          <w:rPr>
            <w:rStyle w:val="Hyperlink"/>
            <w:sz w:val="18"/>
            <w:szCs w:val="18"/>
          </w:rPr>
          <w:t>http://pmg.am/index.php/en/library/annual-reports-en/412-annual-report-on-the-activities-of-the-group-of-public-observers-in-2016</w:t>
        </w:r>
      </w:hyperlink>
    </w:p>
  </w:footnote>
  <w:footnote w:id="3">
    <w:p w:rsidR="00425E75" w:rsidRDefault="00425E75" w:rsidP="00C9644C">
      <w:pPr>
        <w:pStyle w:val="FootnoteText"/>
      </w:pPr>
      <w:r w:rsidRPr="00C9644C">
        <w:rPr>
          <w:rStyle w:val="FootnoteReference"/>
          <w:sz w:val="18"/>
          <w:szCs w:val="18"/>
        </w:rPr>
        <w:footnoteRef/>
      </w:r>
      <w:r w:rsidRPr="00C9644C">
        <w:rPr>
          <w:sz w:val="18"/>
          <w:szCs w:val="18"/>
        </w:rPr>
        <w:t xml:space="preserve"> Ibid.</w:t>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C65"/>
    <w:rsid w:val="00016ED0"/>
    <w:rsid w:val="00065DBC"/>
    <w:rsid w:val="00181093"/>
    <w:rsid w:val="001E78EE"/>
    <w:rsid w:val="001E7C65"/>
    <w:rsid w:val="001F3B6D"/>
    <w:rsid w:val="00253AAB"/>
    <w:rsid w:val="003177EB"/>
    <w:rsid w:val="003D142F"/>
    <w:rsid w:val="00425E75"/>
    <w:rsid w:val="004E5DBB"/>
    <w:rsid w:val="004F655A"/>
    <w:rsid w:val="00533BDC"/>
    <w:rsid w:val="00536E67"/>
    <w:rsid w:val="00544625"/>
    <w:rsid w:val="005C664A"/>
    <w:rsid w:val="005D34A3"/>
    <w:rsid w:val="00620D85"/>
    <w:rsid w:val="007403DF"/>
    <w:rsid w:val="007407CE"/>
    <w:rsid w:val="00781EF9"/>
    <w:rsid w:val="007A212F"/>
    <w:rsid w:val="007A6439"/>
    <w:rsid w:val="007E5033"/>
    <w:rsid w:val="00821C2B"/>
    <w:rsid w:val="00877875"/>
    <w:rsid w:val="008C41F5"/>
    <w:rsid w:val="008F1859"/>
    <w:rsid w:val="00943E58"/>
    <w:rsid w:val="009605D9"/>
    <w:rsid w:val="00962B29"/>
    <w:rsid w:val="00A32ACF"/>
    <w:rsid w:val="00B976E5"/>
    <w:rsid w:val="00BA09B7"/>
    <w:rsid w:val="00BA6118"/>
    <w:rsid w:val="00BF63F4"/>
    <w:rsid w:val="00C356F9"/>
    <w:rsid w:val="00C71C92"/>
    <w:rsid w:val="00C9644C"/>
    <w:rsid w:val="00CE6613"/>
    <w:rsid w:val="00D0363C"/>
    <w:rsid w:val="00D11FD7"/>
    <w:rsid w:val="00D15459"/>
    <w:rsid w:val="00D34F34"/>
    <w:rsid w:val="00D542A8"/>
    <w:rsid w:val="00D91C9D"/>
    <w:rsid w:val="00E4041A"/>
    <w:rsid w:val="00E47016"/>
    <w:rsid w:val="00E5452F"/>
    <w:rsid w:val="00E80AC4"/>
    <w:rsid w:val="00E83A30"/>
    <w:rsid w:val="00EE3E13"/>
    <w:rsid w:val="00F11B4B"/>
    <w:rsid w:val="00FA5099"/>
    <w:rsid w:val="00FA6C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500E699-70A7-4E1E-9A4A-1B93DAEA7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61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A6118"/>
    <w:pPr>
      <w:tabs>
        <w:tab w:val="center" w:pos="4320"/>
        <w:tab w:val="right" w:pos="8640"/>
      </w:tabs>
    </w:pPr>
  </w:style>
  <w:style w:type="paragraph" w:styleId="Footer">
    <w:name w:val="footer"/>
    <w:basedOn w:val="Normal"/>
    <w:rsid w:val="00BA6118"/>
    <w:pPr>
      <w:tabs>
        <w:tab w:val="center" w:pos="4320"/>
        <w:tab w:val="right" w:pos="8640"/>
      </w:tabs>
    </w:pPr>
  </w:style>
  <w:style w:type="character" w:customStyle="1" w:styleId="EmailStyle171">
    <w:name w:val="EmailStyle171"/>
    <w:basedOn w:val="DefaultParagraphFont"/>
    <w:rsid w:val="00BA6118"/>
    <w:rPr>
      <w:rFonts w:ascii="Arial" w:hAnsi="Arial" w:cs="Arial"/>
      <w:color w:val="auto"/>
      <w:sz w:val="20"/>
    </w:rPr>
  </w:style>
  <w:style w:type="character" w:customStyle="1" w:styleId="EmailStyle181">
    <w:name w:val="EmailStyle181"/>
    <w:basedOn w:val="DefaultParagraphFont"/>
    <w:rsid w:val="00BA6118"/>
    <w:rPr>
      <w:rFonts w:ascii="Arial" w:hAnsi="Arial" w:cs="Arial"/>
      <w:color w:val="auto"/>
      <w:sz w:val="20"/>
    </w:rPr>
  </w:style>
  <w:style w:type="paragraph" w:customStyle="1" w:styleId="H23G">
    <w:name w:val="_ H_2/3_G"/>
    <w:basedOn w:val="Normal"/>
    <w:next w:val="Normal"/>
    <w:rsid w:val="00620D85"/>
    <w:pPr>
      <w:keepNext/>
      <w:keepLines/>
      <w:tabs>
        <w:tab w:val="right" w:pos="851"/>
      </w:tabs>
      <w:suppressAutoHyphens/>
      <w:spacing w:before="240" w:after="120" w:line="240" w:lineRule="exact"/>
      <w:ind w:left="1134" w:right="1134" w:hanging="1134"/>
    </w:pPr>
    <w:rPr>
      <w:b/>
      <w:lang w:val="en-GB"/>
    </w:rPr>
  </w:style>
  <w:style w:type="paragraph" w:customStyle="1" w:styleId="SingleTxtG">
    <w:name w:val="_ Single Txt_G"/>
    <w:basedOn w:val="Normal"/>
    <w:link w:val="SingleTxtGChar"/>
    <w:rsid w:val="00620D85"/>
    <w:pPr>
      <w:suppressAutoHyphens/>
      <w:spacing w:after="120" w:line="240" w:lineRule="atLeast"/>
      <w:ind w:left="1134" w:right="1134"/>
      <w:jc w:val="both"/>
    </w:pPr>
    <w:rPr>
      <w:rFonts w:eastAsia="SimSun"/>
      <w:lang w:val="en-GB" w:eastAsia="zh-CN"/>
    </w:rPr>
  </w:style>
  <w:style w:type="character" w:customStyle="1" w:styleId="SingleTxtGChar">
    <w:name w:val="_ Single Txt_G Char"/>
    <w:basedOn w:val="DefaultParagraphFont"/>
    <w:link w:val="SingleTxtG"/>
    <w:locked/>
    <w:rsid w:val="00620D85"/>
    <w:rPr>
      <w:rFonts w:eastAsia="SimSun"/>
      <w:lang w:val="en-GB" w:eastAsia="zh-CN"/>
    </w:rPr>
  </w:style>
  <w:style w:type="paragraph" w:styleId="BalloonText">
    <w:name w:val="Balloon Text"/>
    <w:basedOn w:val="Normal"/>
    <w:link w:val="BalloonTextChar"/>
    <w:rsid w:val="003177EB"/>
    <w:rPr>
      <w:rFonts w:ascii="Segoe UI" w:hAnsi="Segoe UI" w:cs="Segoe UI"/>
      <w:sz w:val="18"/>
      <w:szCs w:val="18"/>
    </w:rPr>
  </w:style>
  <w:style w:type="character" w:customStyle="1" w:styleId="BalloonTextChar">
    <w:name w:val="Balloon Text Char"/>
    <w:basedOn w:val="DefaultParagraphFont"/>
    <w:link w:val="BalloonText"/>
    <w:rsid w:val="003177EB"/>
    <w:rPr>
      <w:rFonts w:ascii="Segoe UI" w:hAnsi="Segoe UI" w:cs="Segoe UI"/>
      <w:sz w:val="18"/>
      <w:szCs w:val="18"/>
    </w:rPr>
  </w:style>
  <w:style w:type="paragraph" w:styleId="FootnoteText">
    <w:name w:val="footnote text"/>
    <w:basedOn w:val="Normal"/>
    <w:link w:val="FootnoteTextChar"/>
    <w:semiHidden/>
    <w:unhideWhenUsed/>
    <w:rsid w:val="003D142F"/>
  </w:style>
  <w:style w:type="character" w:customStyle="1" w:styleId="FootnoteTextChar">
    <w:name w:val="Footnote Text Char"/>
    <w:basedOn w:val="DefaultParagraphFont"/>
    <w:link w:val="FootnoteText"/>
    <w:semiHidden/>
    <w:rsid w:val="003D142F"/>
  </w:style>
  <w:style w:type="character" w:styleId="FootnoteReference">
    <w:name w:val="footnote reference"/>
    <w:basedOn w:val="DefaultParagraphFont"/>
    <w:semiHidden/>
    <w:unhideWhenUsed/>
    <w:rsid w:val="003D142F"/>
    <w:rPr>
      <w:vertAlign w:val="superscript"/>
    </w:rPr>
  </w:style>
  <w:style w:type="character" w:styleId="Hyperlink">
    <w:name w:val="Hyperlink"/>
    <w:basedOn w:val="DefaultParagraphFont"/>
    <w:unhideWhenUsed/>
    <w:rsid w:val="003D142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174035">
      <w:bodyDiv w:val="1"/>
      <w:marLeft w:val="0"/>
      <w:marRight w:val="0"/>
      <w:marTop w:val="0"/>
      <w:marBottom w:val="0"/>
      <w:divBdr>
        <w:top w:val="none" w:sz="0" w:space="0" w:color="auto"/>
        <w:left w:val="none" w:sz="0" w:space="0" w:color="auto"/>
        <w:bottom w:val="none" w:sz="0" w:space="0" w:color="auto"/>
        <w:right w:val="none" w:sz="0" w:space="0" w:color="auto"/>
      </w:divBdr>
    </w:div>
    <w:div w:id="144206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2" Type="http://schemas.openxmlformats.org/officeDocument/2006/relationships/hyperlink" Target="http://pmg.am/index.php/en/library/annual-reports-en/412-annual-report-on-the-activities-of-the-group-of-public-observers-in-2016" TargetMode="External"/><Relationship Id="rId1" Type="http://schemas.openxmlformats.org/officeDocument/2006/relationships/hyperlink" Target="https://www.hrw.org/news/2017/07/09/armenia-ill-treatment-reports-mar-high-profile-tri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73C26B-04C6-49DD-A4F8-255AE09DEE15}"/>
</file>

<file path=customXml/itemProps2.xml><?xml version="1.0" encoding="utf-8"?>
<ds:datastoreItem xmlns:ds="http://schemas.openxmlformats.org/officeDocument/2006/customXml" ds:itemID="{367E5F1A-6CD6-4C7A-A455-39FB2A54200F}"/>
</file>

<file path=customXml/itemProps3.xml><?xml version="1.0" encoding="utf-8"?>
<ds:datastoreItem xmlns:ds="http://schemas.openxmlformats.org/officeDocument/2006/customXml" ds:itemID="{FD8868F5-1CA7-4953-82E4-4C473500C2EB}"/>
</file>

<file path=docProps/app.xml><?xml version="1.0" encoding="utf-8"?>
<Properties xmlns="http://schemas.openxmlformats.org/officeDocument/2006/extended-properties" xmlns:vt="http://schemas.openxmlformats.org/officeDocument/2006/docPropsVTypes">
  <Template>Normal.dotm</Template>
  <TotalTime>0</TotalTime>
  <Pages>1</Pages>
  <Words>538</Words>
  <Characters>3022</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Ghazaryan</dc:creator>
  <cp:keywords/>
  <dc:description/>
  <cp:lastModifiedBy>Javier Leoz Invernón</cp:lastModifiedBy>
  <cp:revision>2</cp:revision>
  <cp:lastPrinted>2017-12-04T10:54:00Z</cp:lastPrinted>
  <dcterms:created xsi:type="dcterms:W3CDTF">2017-12-08T12:04:00Z</dcterms:created>
  <dcterms:modified xsi:type="dcterms:W3CDTF">2017-12-08T12:04:00Z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