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633C5" w14:textId="77777777" w:rsidR="00B72D45" w:rsidRPr="00B72D45" w:rsidRDefault="00B72D45" w:rsidP="00B72D45">
      <w:pPr>
        <w:bidi w:val="0"/>
        <w:spacing w:before="100" w:beforeAutospacing="1" w:after="100" w:afterAutospacing="1" w:line="240" w:lineRule="auto"/>
        <w:jc w:val="both"/>
        <w:outlineLvl w:val="0"/>
        <w:rPr>
          <w:rFonts w:ascii="Times New Roman" w:eastAsia="Times New Roman" w:hAnsi="Times New Roman" w:cs="Times New Roman"/>
          <w:b/>
          <w:bCs/>
          <w:kern w:val="36"/>
          <w:sz w:val="48"/>
          <w:szCs w:val="48"/>
          <w14:ligatures w14:val="none"/>
        </w:rPr>
      </w:pPr>
      <w:r w:rsidRPr="00B72D45">
        <w:rPr>
          <w:rFonts w:ascii="Times New Roman" w:eastAsia="Times New Roman" w:hAnsi="Times New Roman" w:cs="Times New Roman"/>
          <w:b/>
          <w:bCs/>
          <w:kern w:val="36"/>
          <w:sz w:val="48"/>
          <w:szCs w:val="48"/>
          <w14:ligatures w14:val="none"/>
        </w:rPr>
        <w:t>List of Issues to be Addressed by Egypt</w:t>
      </w:r>
    </w:p>
    <w:p w14:paraId="0BFD055B" w14:textId="77777777" w:rsidR="00B72D45" w:rsidRPr="00B72D45" w:rsidRDefault="00B72D45" w:rsidP="00B72D45">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B72D45">
        <w:rPr>
          <w:rFonts w:ascii="Times New Roman" w:eastAsia="Times New Roman" w:hAnsi="Times New Roman" w:cs="Times New Roman"/>
          <w:b/>
          <w:bCs/>
          <w:kern w:val="0"/>
          <w:sz w:val="36"/>
          <w:szCs w:val="36"/>
          <w14:ligatures w14:val="none"/>
        </w:rPr>
        <w:t>For the 79th Session of the Committee on Economic, Social and Cultural Rights (CESCR)</w:t>
      </w:r>
    </w:p>
    <w:p w14:paraId="04C3200C" w14:textId="77777777" w:rsidR="00B72D45" w:rsidRPr="002A2E44" w:rsidRDefault="00B72D45" w:rsidP="00B72D45">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lang w:val="fr-FR"/>
          <w14:ligatures w14:val="none"/>
        </w:rPr>
      </w:pPr>
      <w:r w:rsidRPr="002A2E44">
        <w:rPr>
          <w:rFonts w:ascii="Times New Roman" w:eastAsia="Times New Roman" w:hAnsi="Times New Roman" w:cs="Times New Roman"/>
          <w:b/>
          <w:bCs/>
          <w:kern w:val="0"/>
          <w:sz w:val="27"/>
          <w:szCs w:val="27"/>
          <w:lang w:val="fr-FR"/>
          <w14:ligatures w14:val="none"/>
        </w:rPr>
        <w:t>Submitted by:</w:t>
      </w:r>
    </w:p>
    <w:p w14:paraId="3FF45F60" w14:textId="357F2D41" w:rsidR="00B72D45" w:rsidRPr="002A2E44" w:rsidRDefault="00B72D45" w:rsidP="002A2E44">
      <w:pPr>
        <w:bidi w:val="0"/>
        <w:spacing w:before="100" w:beforeAutospacing="1" w:after="100" w:afterAutospacing="1" w:line="240" w:lineRule="auto"/>
        <w:jc w:val="both"/>
        <w:rPr>
          <w:rFonts w:ascii="Times New Roman" w:eastAsia="Times New Roman" w:hAnsi="Times New Roman" w:cs="Times New Roman"/>
          <w:kern w:val="0"/>
          <w:lang w:val="fr-FR"/>
          <w14:ligatures w14:val="none"/>
        </w:rPr>
      </w:pPr>
      <w:r w:rsidRPr="007142EA">
        <w:rPr>
          <w:rFonts w:ascii="Open Sans" w:hAnsi="Open Sans" w:cs="Open Sans"/>
          <w:b/>
          <w:bCs/>
          <w:sz w:val="28"/>
          <w:szCs w:val="28"/>
          <w:u w:val="single"/>
          <w:shd w:val="clear" w:color="auto" w:fill="F9FAFD"/>
          <w:lang w:val="fr-FR"/>
        </w:rPr>
        <w:t>Alliance internationale pour la défense des droits et des libertés</w:t>
      </w:r>
      <w:r w:rsidRPr="007142EA">
        <w:rPr>
          <w:rFonts w:ascii="Times New Roman" w:eastAsia="Times New Roman" w:hAnsi="Times New Roman" w:cs="Times New Roman"/>
          <w:kern w:val="0"/>
          <w:sz w:val="28"/>
          <w:szCs w:val="28"/>
          <w:lang w:val="fr-FR"/>
          <w14:ligatures w14:val="none"/>
        </w:rPr>
        <w:br/>
      </w:r>
      <w:r w:rsidRPr="002A2E44">
        <w:rPr>
          <w:rFonts w:ascii="Times New Roman" w:eastAsia="Times New Roman" w:hAnsi="Times New Roman" w:cs="Times New Roman"/>
          <w:b/>
          <w:bCs/>
          <w:kern w:val="0"/>
          <w:lang w:val="fr-FR"/>
          <w14:ligatures w14:val="none"/>
        </w:rPr>
        <w:t>Contact:</w:t>
      </w:r>
      <w:r w:rsidRPr="002A2E44">
        <w:rPr>
          <w:rFonts w:ascii="Times New Roman" w:eastAsia="Times New Roman" w:hAnsi="Times New Roman" w:cs="Times New Roman"/>
          <w:kern w:val="0"/>
          <w:lang w:val="fr-FR"/>
          <w14:ligatures w14:val="none"/>
        </w:rPr>
        <w:t xml:space="preserve"> </w:t>
      </w:r>
      <w:hyperlink r:id="rId5" w:history="1">
        <w:r w:rsidRPr="002A2E44">
          <w:rPr>
            <w:rFonts w:ascii="Times New Roman" w:eastAsia="Times New Roman" w:hAnsi="Times New Roman" w:cs="Times New Roman"/>
            <w:color w:val="0000FF"/>
            <w:kern w:val="0"/>
            <w:u w:val="single"/>
            <w:lang w:val="fr-FR"/>
            <w14:ligatures w14:val="none"/>
          </w:rPr>
          <w:t>AIDL@AIDL.EU</w:t>
        </w:r>
      </w:hyperlink>
      <w:r w:rsidRPr="002A2E44">
        <w:rPr>
          <w:rFonts w:ascii="Times New Roman" w:eastAsia="Times New Roman" w:hAnsi="Times New Roman" w:cs="Times New Roman"/>
          <w:kern w:val="0"/>
          <w:lang w:val="fr-FR"/>
          <w14:ligatures w14:val="none"/>
        </w:rPr>
        <w:t xml:space="preserve"> | </w:t>
      </w:r>
      <w:hyperlink r:id="rId6" w:history="1">
        <w:r w:rsidRPr="002A2E44">
          <w:rPr>
            <w:rFonts w:ascii="Times New Roman" w:eastAsia="Times New Roman" w:hAnsi="Times New Roman" w:cs="Times New Roman"/>
            <w:color w:val="0000FF"/>
            <w:kern w:val="0"/>
            <w:u w:val="single"/>
            <w:lang w:val="fr-FR"/>
            <w14:ligatures w14:val="none"/>
          </w:rPr>
          <w:t>WWW.AIDL.EU</w:t>
        </w:r>
      </w:hyperlink>
    </w:p>
    <w:p w14:paraId="7F5B93A4" w14:textId="370B889D" w:rsidR="00B72D45" w:rsidRPr="00B72D45" w:rsidRDefault="00B72D45" w:rsidP="00B72D45">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B72D45">
        <w:rPr>
          <w:rFonts w:ascii="Times New Roman" w:eastAsia="Times New Roman" w:hAnsi="Times New Roman" w:cs="Times New Roman"/>
          <w:b/>
          <w:bCs/>
          <w:kern w:val="0"/>
          <w14:ligatures w14:val="none"/>
        </w:rPr>
        <w:t>Submission type:</w:t>
      </w:r>
      <w:r w:rsidRPr="00B72D45">
        <w:rPr>
          <w:rFonts w:ascii="Times New Roman" w:eastAsia="Times New Roman" w:hAnsi="Times New Roman" w:cs="Times New Roman"/>
          <w:kern w:val="0"/>
          <w14:ligatures w14:val="none"/>
        </w:rPr>
        <w:t xml:space="preserve"> Civil Society Organization input – List of Issues</w:t>
      </w:r>
    </w:p>
    <w:p w14:paraId="773C0831" w14:textId="77777777" w:rsidR="00B72D45" w:rsidRPr="00B72D45" w:rsidRDefault="00B72D45" w:rsidP="00B72D45">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B72D45">
        <w:rPr>
          <w:rFonts w:ascii="Times New Roman" w:eastAsia="Times New Roman" w:hAnsi="Times New Roman" w:cs="Times New Roman"/>
          <w:b/>
          <w:bCs/>
          <w:kern w:val="0"/>
          <w:sz w:val="36"/>
          <w:szCs w:val="36"/>
          <w14:ligatures w14:val="none"/>
        </w:rPr>
        <w:t>Introduction</w:t>
      </w:r>
    </w:p>
    <w:p w14:paraId="55132554" w14:textId="5AC90585" w:rsidR="00B72D45" w:rsidRPr="00B72D45" w:rsidRDefault="00B72D45" w:rsidP="00B72D45">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B72D45">
        <w:rPr>
          <w:rFonts w:ascii="Open Sans" w:hAnsi="Open Sans" w:cs="Open Sans"/>
          <w:b/>
          <w:bCs/>
          <w:shd w:val="clear" w:color="auto" w:fill="F9FAFD"/>
        </w:rPr>
        <w:t>Alliance internationale pour la défense des droits et des libertés</w:t>
      </w:r>
      <w:r w:rsidRPr="00B72D45">
        <w:rPr>
          <w:rFonts w:ascii="Times New Roman" w:eastAsia="Times New Roman" w:hAnsi="Times New Roman" w:cs="Times New Roman"/>
          <w:kern w:val="0"/>
          <w:sz w:val="28"/>
          <w:szCs w:val="28"/>
          <w14:ligatures w14:val="none"/>
        </w:rPr>
        <w:br/>
      </w:r>
      <w:r w:rsidRPr="00B72D45">
        <w:rPr>
          <w:rFonts w:ascii="Times New Roman" w:eastAsia="Times New Roman" w:hAnsi="Times New Roman" w:cs="Times New Roman"/>
          <w:kern w:val="0"/>
          <w14:ligatures w14:val="none"/>
        </w:rPr>
        <w:t>respectfully submit the following list of priority issues for the consideration of the Committee on Economic, Social and Cultural Rights in the context of its review of Egypt’s implementation of the International Covenant on Economic, Social and Cultural Rights (ICESCR).</w:t>
      </w:r>
    </w:p>
    <w:p w14:paraId="5A8BE626" w14:textId="77777777" w:rsidR="00B72D45" w:rsidRPr="00B72D45" w:rsidRDefault="00B72D45" w:rsidP="00B72D45">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B72D45">
        <w:rPr>
          <w:rFonts w:ascii="Times New Roman" w:eastAsia="Times New Roman" w:hAnsi="Times New Roman" w:cs="Times New Roman"/>
          <w:kern w:val="0"/>
          <w14:ligatures w14:val="none"/>
        </w:rPr>
        <w:t>The questions below are intended to support the Committee in its dialogue with the State party by highlighting structural concerns and areas where additional clarification, data, and concrete measures are required to ensure effective and non-discriminatory enjoyment of Covenant rights.</w:t>
      </w:r>
    </w:p>
    <w:p w14:paraId="2E882554" w14:textId="77777777" w:rsidR="00B72D45" w:rsidRPr="00B72D45" w:rsidRDefault="00B72D45" w:rsidP="00B72D45">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B72D45">
        <w:rPr>
          <w:rFonts w:ascii="Times New Roman" w:eastAsia="Times New Roman" w:hAnsi="Times New Roman" w:cs="Times New Roman"/>
          <w:b/>
          <w:bCs/>
          <w:kern w:val="0"/>
          <w:sz w:val="36"/>
          <w:szCs w:val="36"/>
          <w14:ligatures w14:val="none"/>
        </w:rPr>
        <w:t>Proposed List of Issues</w:t>
      </w:r>
    </w:p>
    <w:p w14:paraId="380CC75B" w14:textId="77777777" w:rsidR="00B72D45" w:rsidRPr="00B72D45" w:rsidRDefault="00B72D45" w:rsidP="00B72D45">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B72D45">
        <w:rPr>
          <w:rFonts w:ascii="Times New Roman" w:eastAsia="Times New Roman" w:hAnsi="Times New Roman" w:cs="Times New Roman"/>
          <w:b/>
          <w:bCs/>
          <w:kern w:val="0"/>
          <w:sz w:val="27"/>
          <w:szCs w:val="27"/>
          <w14:ligatures w14:val="none"/>
        </w:rPr>
        <w:t>1. Right to Adequate Housing (Article 11)</w:t>
      </w:r>
    </w:p>
    <w:p w14:paraId="5D48BE9B" w14:textId="77777777" w:rsidR="00B72D45" w:rsidRPr="00B72D45" w:rsidRDefault="00B72D45" w:rsidP="00B72D45">
      <w:pPr>
        <w:numPr>
          <w:ilvl w:val="0"/>
          <w:numId w:val="25"/>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B72D45">
        <w:rPr>
          <w:rFonts w:ascii="Times New Roman" w:eastAsia="Times New Roman" w:hAnsi="Times New Roman" w:cs="Times New Roman"/>
          <w:kern w:val="0"/>
          <w14:ligatures w14:val="none"/>
        </w:rPr>
        <w:t>Please provide detailed information on measures taken to prevent forced evictions carried out without genuine consultation, due process guarantees, and access to adequate alternative housing.</w:t>
      </w:r>
    </w:p>
    <w:p w14:paraId="4AC52443" w14:textId="77777777" w:rsidR="00B72D45" w:rsidRPr="00B72D45" w:rsidRDefault="00B72D45" w:rsidP="00B72D45">
      <w:pPr>
        <w:numPr>
          <w:ilvl w:val="0"/>
          <w:numId w:val="25"/>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B72D45">
        <w:rPr>
          <w:rFonts w:ascii="Times New Roman" w:eastAsia="Times New Roman" w:hAnsi="Times New Roman" w:cs="Times New Roman"/>
          <w:kern w:val="0"/>
          <w14:ligatures w14:val="none"/>
        </w:rPr>
        <w:t>How many households and individuals have been affected by demolitions and forced relocations over the past three years, disaggregated by location and socio-economic status?</w:t>
      </w:r>
    </w:p>
    <w:p w14:paraId="080D0405" w14:textId="77777777" w:rsidR="00B72D45" w:rsidRPr="00B72D45" w:rsidRDefault="00B72D45" w:rsidP="00B72D45">
      <w:pPr>
        <w:numPr>
          <w:ilvl w:val="0"/>
          <w:numId w:val="25"/>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B72D45">
        <w:rPr>
          <w:rFonts w:ascii="Times New Roman" w:eastAsia="Times New Roman" w:hAnsi="Times New Roman" w:cs="Times New Roman"/>
          <w:kern w:val="0"/>
          <w14:ligatures w14:val="none"/>
        </w:rPr>
        <w:t>What remedies and compensation mechanisms are available to persons whose housing rights have been violated?</w:t>
      </w:r>
    </w:p>
    <w:p w14:paraId="5B04B9B7" w14:textId="77777777" w:rsidR="00B72D45" w:rsidRPr="00B72D45" w:rsidRDefault="00B72D45" w:rsidP="00B72D45">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B72D45">
        <w:rPr>
          <w:rFonts w:ascii="Times New Roman" w:eastAsia="Times New Roman" w:hAnsi="Times New Roman" w:cs="Times New Roman"/>
          <w:b/>
          <w:bCs/>
          <w:kern w:val="0"/>
          <w:sz w:val="27"/>
          <w:szCs w:val="27"/>
          <w14:ligatures w14:val="none"/>
        </w:rPr>
        <w:t>2. Right to Food and Social Assistance (Articles 11 and 9)</w:t>
      </w:r>
    </w:p>
    <w:p w14:paraId="5F55849C" w14:textId="77777777" w:rsidR="00B72D45" w:rsidRPr="00B72D45" w:rsidRDefault="00B72D45" w:rsidP="00B72D45">
      <w:pPr>
        <w:numPr>
          <w:ilvl w:val="0"/>
          <w:numId w:val="26"/>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B72D45">
        <w:rPr>
          <w:rFonts w:ascii="Times New Roman" w:eastAsia="Times New Roman" w:hAnsi="Times New Roman" w:cs="Times New Roman"/>
          <w:kern w:val="0"/>
          <w14:ligatures w14:val="none"/>
        </w:rPr>
        <w:t>What concrete measures has the State party adopted to ensure access to adequate and nutritious food for low-income households in the context of rising inflation and the reduction of subsidies?</w:t>
      </w:r>
    </w:p>
    <w:p w14:paraId="6ECD3A6C" w14:textId="77777777" w:rsidR="00B72D45" w:rsidRPr="00B72D45" w:rsidRDefault="00B72D45" w:rsidP="00B72D45">
      <w:pPr>
        <w:numPr>
          <w:ilvl w:val="0"/>
          <w:numId w:val="26"/>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B72D45">
        <w:rPr>
          <w:rFonts w:ascii="Times New Roman" w:eastAsia="Times New Roman" w:hAnsi="Times New Roman" w:cs="Times New Roman"/>
          <w:kern w:val="0"/>
          <w14:ligatures w14:val="none"/>
        </w:rPr>
        <w:t>What eligibility criteria and monitoring mechanisms govern food subsidy and cash transfer programmes, and how does the State ensure that the most vulnerable populations are effectively covered?</w:t>
      </w:r>
    </w:p>
    <w:p w14:paraId="10BD8D6C" w14:textId="77777777" w:rsidR="00B72D45" w:rsidRPr="00B72D45" w:rsidRDefault="00B72D45" w:rsidP="00B72D45">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B72D45">
        <w:rPr>
          <w:rFonts w:ascii="Times New Roman" w:eastAsia="Times New Roman" w:hAnsi="Times New Roman" w:cs="Times New Roman"/>
          <w:b/>
          <w:bCs/>
          <w:kern w:val="0"/>
          <w:sz w:val="27"/>
          <w:szCs w:val="27"/>
          <w14:ligatures w14:val="none"/>
        </w:rPr>
        <w:t>3. Right to Health (Article 12)</w:t>
      </w:r>
    </w:p>
    <w:p w14:paraId="52E72C45" w14:textId="77777777" w:rsidR="00B72D45" w:rsidRPr="00B72D45" w:rsidRDefault="00B72D45" w:rsidP="00B72D45">
      <w:pPr>
        <w:numPr>
          <w:ilvl w:val="0"/>
          <w:numId w:val="27"/>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B72D45">
        <w:rPr>
          <w:rFonts w:ascii="Times New Roman" w:eastAsia="Times New Roman" w:hAnsi="Times New Roman" w:cs="Times New Roman"/>
          <w:kern w:val="0"/>
          <w14:ligatures w14:val="none"/>
        </w:rPr>
        <w:t>Please provide updated data on effective health insurance coverage among low-income populations and informal sector workers.</w:t>
      </w:r>
    </w:p>
    <w:p w14:paraId="099A2A36" w14:textId="77777777" w:rsidR="00B72D45" w:rsidRPr="00B72D45" w:rsidRDefault="00B72D45" w:rsidP="00B72D45">
      <w:pPr>
        <w:numPr>
          <w:ilvl w:val="0"/>
          <w:numId w:val="27"/>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B72D45">
        <w:rPr>
          <w:rFonts w:ascii="Times New Roman" w:eastAsia="Times New Roman" w:hAnsi="Times New Roman" w:cs="Times New Roman"/>
          <w:kern w:val="0"/>
          <w14:ligatures w14:val="none"/>
        </w:rPr>
        <w:lastRenderedPageBreak/>
        <w:t>What measures are in place to ensure the continuous availability and affordability of essential medicines in public health facilities?</w:t>
      </w:r>
    </w:p>
    <w:p w14:paraId="7A52169B" w14:textId="77777777" w:rsidR="00B72D45" w:rsidRPr="00B72D45" w:rsidRDefault="00B72D45" w:rsidP="00B72D45">
      <w:pPr>
        <w:numPr>
          <w:ilvl w:val="0"/>
          <w:numId w:val="27"/>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B72D45">
        <w:rPr>
          <w:rFonts w:ascii="Times New Roman" w:eastAsia="Times New Roman" w:hAnsi="Times New Roman" w:cs="Times New Roman"/>
          <w:kern w:val="0"/>
          <w14:ligatures w14:val="none"/>
        </w:rPr>
        <w:t>How does the State party address disparities in access to health services between urban and rural areas?</w:t>
      </w:r>
    </w:p>
    <w:p w14:paraId="65C214E8" w14:textId="77777777" w:rsidR="00B72D45" w:rsidRPr="00B72D45" w:rsidRDefault="00B72D45" w:rsidP="00B72D45">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B72D45">
        <w:rPr>
          <w:rFonts w:ascii="Times New Roman" w:eastAsia="Times New Roman" w:hAnsi="Times New Roman" w:cs="Times New Roman"/>
          <w:b/>
          <w:bCs/>
          <w:kern w:val="0"/>
          <w:sz w:val="27"/>
          <w:szCs w:val="27"/>
          <w14:ligatures w14:val="none"/>
        </w:rPr>
        <w:t>4. Right to Work and Just and Favourable Conditions of Work (Articles 6 and 7)</w:t>
      </w:r>
    </w:p>
    <w:p w14:paraId="61A8E6B0" w14:textId="77777777" w:rsidR="00B72D45" w:rsidRPr="00B72D45" w:rsidRDefault="00B72D45" w:rsidP="00B72D45">
      <w:pPr>
        <w:numPr>
          <w:ilvl w:val="0"/>
          <w:numId w:val="28"/>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B72D45">
        <w:rPr>
          <w:rFonts w:ascii="Times New Roman" w:eastAsia="Times New Roman" w:hAnsi="Times New Roman" w:cs="Times New Roman"/>
          <w:kern w:val="0"/>
          <w14:ligatures w14:val="none"/>
        </w:rPr>
        <w:t>What is the current statutory minimum wage, and how does it compare to the national poverty line and the cost of living?</w:t>
      </w:r>
    </w:p>
    <w:p w14:paraId="27A6E90C" w14:textId="77777777" w:rsidR="00B72D45" w:rsidRPr="00B72D45" w:rsidRDefault="00B72D45" w:rsidP="00B72D45">
      <w:pPr>
        <w:numPr>
          <w:ilvl w:val="0"/>
          <w:numId w:val="28"/>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B72D45">
        <w:rPr>
          <w:rFonts w:ascii="Times New Roman" w:eastAsia="Times New Roman" w:hAnsi="Times New Roman" w:cs="Times New Roman"/>
          <w:kern w:val="0"/>
          <w14:ligatures w14:val="none"/>
        </w:rPr>
        <w:t>What legal and administrative safeguards exist to prevent arbitrary dismissal and to ensure access to effective remedies for workers?</w:t>
      </w:r>
    </w:p>
    <w:p w14:paraId="4947358B" w14:textId="77777777" w:rsidR="00B72D45" w:rsidRPr="00B72D45" w:rsidRDefault="00B72D45" w:rsidP="00B72D45">
      <w:pPr>
        <w:numPr>
          <w:ilvl w:val="0"/>
          <w:numId w:val="28"/>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B72D45">
        <w:rPr>
          <w:rFonts w:ascii="Times New Roman" w:eastAsia="Times New Roman" w:hAnsi="Times New Roman" w:cs="Times New Roman"/>
          <w:kern w:val="0"/>
          <w14:ligatures w14:val="none"/>
        </w:rPr>
        <w:t>What steps are being taken to protect workers’ rights to organise and to bargain collectively in practice?</w:t>
      </w:r>
    </w:p>
    <w:p w14:paraId="1DE2B484" w14:textId="77777777" w:rsidR="00B72D45" w:rsidRPr="00B72D45" w:rsidRDefault="00B72D45" w:rsidP="00B72D45">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B72D45">
        <w:rPr>
          <w:rFonts w:ascii="Times New Roman" w:eastAsia="Times New Roman" w:hAnsi="Times New Roman" w:cs="Times New Roman"/>
          <w:b/>
          <w:bCs/>
          <w:kern w:val="0"/>
          <w:sz w:val="27"/>
          <w:szCs w:val="27"/>
          <w14:ligatures w14:val="none"/>
        </w:rPr>
        <w:t>5. Right to Social Security (Article 9)</w:t>
      </w:r>
    </w:p>
    <w:p w14:paraId="1D340100" w14:textId="77777777" w:rsidR="00B72D45" w:rsidRPr="00B72D45" w:rsidRDefault="00B72D45" w:rsidP="00B72D45">
      <w:pPr>
        <w:numPr>
          <w:ilvl w:val="0"/>
          <w:numId w:val="29"/>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B72D45">
        <w:rPr>
          <w:rFonts w:ascii="Times New Roman" w:eastAsia="Times New Roman" w:hAnsi="Times New Roman" w:cs="Times New Roman"/>
          <w:kern w:val="0"/>
          <w14:ligatures w14:val="none"/>
        </w:rPr>
        <w:t>Please indicate whether social protection programmes, including “Takaful and Karama”, ensure an adequate standard of living for beneficiaries in accordance with the minimum core obligations under the Covenant.</w:t>
      </w:r>
    </w:p>
    <w:p w14:paraId="6F1716B1" w14:textId="77777777" w:rsidR="00B72D45" w:rsidRPr="00B72D45" w:rsidRDefault="00B72D45" w:rsidP="00B72D45">
      <w:pPr>
        <w:numPr>
          <w:ilvl w:val="0"/>
          <w:numId w:val="29"/>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B72D45">
        <w:rPr>
          <w:rFonts w:ascii="Times New Roman" w:eastAsia="Times New Roman" w:hAnsi="Times New Roman" w:cs="Times New Roman"/>
          <w:kern w:val="0"/>
          <w14:ligatures w14:val="none"/>
        </w:rPr>
        <w:t>What percentage of individuals living below the poverty line currently benefit from social protection schemes?</w:t>
      </w:r>
    </w:p>
    <w:p w14:paraId="03F4E3AB" w14:textId="77777777" w:rsidR="00B72D45" w:rsidRPr="00B72D45" w:rsidRDefault="00B72D45" w:rsidP="00B72D45">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B72D45">
        <w:rPr>
          <w:rFonts w:ascii="Times New Roman" w:eastAsia="Times New Roman" w:hAnsi="Times New Roman" w:cs="Times New Roman"/>
          <w:b/>
          <w:bCs/>
          <w:kern w:val="0"/>
          <w:sz w:val="27"/>
          <w:szCs w:val="27"/>
          <w14:ligatures w14:val="none"/>
        </w:rPr>
        <w:t>6. Informal Employment and Vulnerable Workers (Articles 6, 7 and 9)</w:t>
      </w:r>
    </w:p>
    <w:p w14:paraId="64CEBEAE" w14:textId="77777777" w:rsidR="00B72D45" w:rsidRPr="00B72D45" w:rsidRDefault="00B72D45" w:rsidP="00B72D45">
      <w:pPr>
        <w:numPr>
          <w:ilvl w:val="0"/>
          <w:numId w:val="30"/>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B72D45">
        <w:rPr>
          <w:rFonts w:ascii="Times New Roman" w:eastAsia="Times New Roman" w:hAnsi="Times New Roman" w:cs="Times New Roman"/>
          <w:kern w:val="0"/>
          <w14:ligatures w14:val="none"/>
        </w:rPr>
        <w:t>Please provide official data on the size of the informal workforce and its sectoral distribution.</w:t>
      </w:r>
    </w:p>
    <w:p w14:paraId="6A7615D0" w14:textId="77777777" w:rsidR="00B72D45" w:rsidRPr="00B72D45" w:rsidRDefault="00B72D45" w:rsidP="00B72D45">
      <w:pPr>
        <w:numPr>
          <w:ilvl w:val="0"/>
          <w:numId w:val="30"/>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B72D45">
        <w:rPr>
          <w:rFonts w:ascii="Times New Roman" w:eastAsia="Times New Roman" w:hAnsi="Times New Roman" w:cs="Times New Roman"/>
          <w:kern w:val="0"/>
          <w14:ligatures w14:val="none"/>
        </w:rPr>
        <w:t>What concrete measures are envisaged to integrate informal workers into social security, health insurance, and labour protection frameworks?</w:t>
      </w:r>
    </w:p>
    <w:p w14:paraId="7833E858" w14:textId="77777777" w:rsidR="00B72D45" w:rsidRPr="00B72D45" w:rsidRDefault="00B72D45" w:rsidP="00B72D45">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B72D45">
        <w:rPr>
          <w:rFonts w:ascii="Times New Roman" w:eastAsia="Times New Roman" w:hAnsi="Times New Roman" w:cs="Times New Roman"/>
          <w:b/>
          <w:bCs/>
          <w:kern w:val="0"/>
          <w:sz w:val="27"/>
          <w:szCs w:val="27"/>
          <w14:ligatures w14:val="none"/>
        </w:rPr>
        <w:t>7. Economic and Social Rights of Persons Deprived of Liberty (Articles 11 and 12)</w:t>
      </w:r>
    </w:p>
    <w:p w14:paraId="7A6580EF" w14:textId="77777777" w:rsidR="00B72D45" w:rsidRPr="00B72D45" w:rsidRDefault="00B72D45" w:rsidP="00B72D45">
      <w:pPr>
        <w:numPr>
          <w:ilvl w:val="0"/>
          <w:numId w:val="31"/>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B72D45">
        <w:rPr>
          <w:rFonts w:ascii="Times New Roman" w:eastAsia="Times New Roman" w:hAnsi="Times New Roman" w:cs="Times New Roman"/>
          <w:kern w:val="0"/>
          <w14:ligatures w14:val="none"/>
        </w:rPr>
        <w:t>What standards govern the provision of health care, nutrition, and sanitary conditions in places of detention?</w:t>
      </w:r>
    </w:p>
    <w:p w14:paraId="23105287" w14:textId="77777777" w:rsidR="00B72D45" w:rsidRPr="00B72D45" w:rsidRDefault="00B72D45" w:rsidP="00B72D45">
      <w:pPr>
        <w:numPr>
          <w:ilvl w:val="0"/>
          <w:numId w:val="31"/>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B72D45">
        <w:rPr>
          <w:rFonts w:ascii="Times New Roman" w:eastAsia="Times New Roman" w:hAnsi="Times New Roman" w:cs="Times New Roman"/>
          <w:kern w:val="0"/>
          <w14:ligatures w14:val="none"/>
        </w:rPr>
        <w:t>How does the State party monitor and ensure compliance with these standards, including through independent oversight mechanisms?</w:t>
      </w:r>
    </w:p>
    <w:p w14:paraId="1E327C0E" w14:textId="77777777" w:rsidR="00B72D45" w:rsidRPr="00B72D45" w:rsidRDefault="00B72D45" w:rsidP="00B72D45">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B72D45">
        <w:rPr>
          <w:rFonts w:ascii="Times New Roman" w:eastAsia="Times New Roman" w:hAnsi="Times New Roman" w:cs="Times New Roman"/>
          <w:b/>
          <w:bCs/>
          <w:kern w:val="0"/>
          <w:sz w:val="27"/>
          <w:szCs w:val="27"/>
          <w14:ligatures w14:val="none"/>
        </w:rPr>
        <w:t>8. Impact of Economic Policies on Covenant Rights (Articles 2 and 11)</w:t>
      </w:r>
    </w:p>
    <w:p w14:paraId="11CDF6B0" w14:textId="77777777" w:rsidR="00B72D45" w:rsidRPr="00B72D45" w:rsidRDefault="00B72D45" w:rsidP="00B72D45">
      <w:pPr>
        <w:numPr>
          <w:ilvl w:val="0"/>
          <w:numId w:val="32"/>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B72D45">
        <w:rPr>
          <w:rFonts w:ascii="Times New Roman" w:eastAsia="Times New Roman" w:hAnsi="Times New Roman" w:cs="Times New Roman"/>
          <w:kern w:val="0"/>
          <w14:ligatures w14:val="none"/>
        </w:rPr>
        <w:t>Has the State party conducted any human rights impact assessments of economic reform programmes, including those implemented in cooperation with international financial institutions?</w:t>
      </w:r>
    </w:p>
    <w:p w14:paraId="257D69FF" w14:textId="77777777" w:rsidR="00B72D45" w:rsidRPr="00B72D45" w:rsidRDefault="00B72D45" w:rsidP="00B72D45">
      <w:pPr>
        <w:numPr>
          <w:ilvl w:val="0"/>
          <w:numId w:val="32"/>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B72D45">
        <w:rPr>
          <w:rFonts w:ascii="Times New Roman" w:eastAsia="Times New Roman" w:hAnsi="Times New Roman" w:cs="Times New Roman"/>
          <w:kern w:val="0"/>
          <w14:ligatures w14:val="none"/>
        </w:rPr>
        <w:t>What measures have been adopted to mitigate the negative effects of austerity measures, currency devaluation, and public spending reductions on low-income and vulnerable groups?</w:t>
      </w:r>
    </w:p>
    <w:p w14:paraId="6CE8E7EC" w14:textId="77777777" w:rsidR="00B72D45" w:rsidRPr="00B72D45" w:rsidRDefault="00B72D45" w:rsidP="00B72D45">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B72D45">
        <w:rPr>
          <w:rFonts w:ascii="Times New Roman" w:eastAsia="Times New Roman" w:hAnsi="Times New Roman" w:cs="Times New Roman"/>
          <w:b/>
          <w:bCs/>
          <w:kern w:val="0"/>
          <w:sz w:val="36"/>
          <w:szCs w:val="36"/>
          <w14:ligatures w14:val="none"/>
        </w:rPr>
        <w:t>Concluding remark</w:t>
      </w:r>
    </w:p>
    <w:p w14:paraId="3E163E99" w14:textId="77777777" w:rsidR="00B72D45" w:rsidRPr="00B72D45" w:rsidRDefault="00B72D45" w:rsidP="00B72D45">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B72D45">
        <w:rPr>
          <w:rFonts w:ascii="Times New Roman" w:eastAsia="Times New Roman" w:hAnsi="Times New Roman" w:cs="Times New Roman"/>
          <w:kern w:val="0"/>
          <w14:ligatures w14:val="none"/>
        </w:rPr>
        <w:t xml:space="preserve">AIDL respectfully encourages the Committee to seek detailed, disaggregated data and time-bound commitments from the State party in relation to the above issues, in order to ensure that </w:t>
      </w:r>
      <w:r w:rsidRPr="00B72D45">
        <w:rPr>
          <w:rFonts w:ascii="Times New Roman" w:eastAsia="Times New Roman" w:hAnsi="Times New Roman" w:cs="Times New Roman"/>
          <w:kern w:val="0"/>
          <w14:ligatures w14:val="none"/>
        </w:rPr>
        <w:lastRenderedPageBreak/>
        <w:t>economic, social and cultural rights are fully respected, protected, and fulfilled in accordance with the Covenant.</w:t>
      </w:r>
    </w:p>
    <w:p w14:paraId="324ACC46" w14:textId="77777777" w:rsidR="00B72D45" w:rsidRPr="00B72D45" w:rsidRDefault="00B72D45" w:rsidP="00B72D45">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B72D45">
        <w:rPr>
          <w:rFonts w:ascii="Times New Roman" w:eastAsia="Times New Roman" w:hAnsi="Times New Roman" w:cs="Times New Roman"/>
          <w:b/>
          <w:bCs/>
          <w:kern w:val="0"/>
          <w:sz w:val="36"/>
          <w:szCs w:val="36"/>
          <w14:ligatures w14:val="none"/>
        </w:rPr>
        <w:t>Signature</w:t>
      </w:r>
    </w:p>
    <w:p w14:paraId="7A8B5631" w14:textId="77777777" w:rsidR="00B72D45" w:rsidRPr="00B72D45" w:rsidRDefault="00B72D45" w:rsidP="00B72D45">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B72D45">
        <w:rPr>
          <w:rFonts w:ascii="Times New Roman" w:eastAsia="Times New Roman" w:hAnsi="Times New Roman" w:cs="Times New Roman"/>
          <w:kern w:val="0"/>
          <w14:ligatures w14:val="none"/>
        </w:rPr>
        <w:t>Submitted on behalf of:</w:t>
      </w:r>
    </w:p>
    <w:p w14:paraId="4E76A1EB" w14:textId="1BF8DE91" w:rsidR="00B72D45" w:rsidRPr="00B72D45" w:rsidRDefault="00B72D45" w:rsidP="002A2E44">
      <w:pPr>
        <w:bidi w:val="0"/>
        <w:spacing w:before="100" w:beforeAutospacing="1" w:after="100" w:afterAutospacing="1" w:line="240" w:lineRule="auto"/>
        <w:rPr>
          <w:rFonts w:ascii="Times New Roman" w:eastAsia="Times New Roman" w:hAnsi="Times New Roman" w:cs="Times New Roman"/>
          <w:kern w:val="0"/>
          <w:lang w:val="fr-FR"/>
          <w14:ligatures w14:val="none"/>
        </w:rPr>
      </w:pPr>
      <w:r w:rsidRPr="007142EA">
        <w:rPr>
          <w:rFonts w:ascii="Open Sans" w:hAnsi="Open Sans" w:cs="Open Sans"/>
          <w:b/>
          <w:bCs/>
          <w:sz w:val="28"/>
          <w:szCs w:val="28"/>
          <w:u w:val="single"/>
          <w:shd w:val="clear" w:color="auto" w:fill="F9FAFD"/>
          <w:lang w:val="fr-FR"/>
        </w:rPr>
        <w:t>Alliance internationale pour la défense des droits et des libertés</w:t>
      </w:r>
    </w:p>
    <w:p w14:paraId="382E819F" w14:textId="11CBA66B" w:rsidR="00B72D45" w:rsidRPr="007142EA" w:rsidRDefault="00B72D45" w:rsidP="00B72D45">
      <w:pPr>
        <w:bidi w:val="0"/>
        <w:spacing w:before="100" w:beforeAutospacing="1" w:after="100" w:afterAutospacing="1" w:line="240" w:lineRule="auto"/>
        <w:rPr>
          <w:rFonts w:ascii="Times New Roman" w:eastAsia="Times New Roman" w:hAnsi="Times New Roman" w:cs="Times New Roman"/>
          <w:b/>
          <w:bCs/>
          <w:kern w:val="0"/>
          <w:sz w:val="28"/>
          <w:szCs w:val="28"/>
          <w:u w:val="single"/>
          <w14:ligatures w14:val="none"/>
        </w:rPr>
      </w:pPr>
      <w:r w:rsidRPr="00B72D45">
        <w:rPr>
          <w:rFonts w:ascii="Times New Roman" w:eastAsia="Times New Roman" w:hAnsi="Times New Roman" w:cs="Times New Roman"/>
          <w:kern w:val="0"/>
          <w14:ligatures w14:val="none"/>
        </w:rPr>
        <w:t xml:space="preserve">Email: </w:t>
      </w:r>
      <w:hyperlink r:id="rId7" w:history="1">
        <w:r w:rsidRPr="00B72D45">
          <w:rPr>
            <w:rFonts w:ascii="Times New Roman" w:eastAsia="Times New Roman" w:hAnsi="Times New Roman" w:cs="Times New Roman"/>
            <w:color w:val="0000FF"/>
            <w:kern w:val="0"/>
            <w:u w:val="single"/>
            <w14:ligatures w14:val="none"/>
          </w:rPr>
          <w:t>AIDL@AIDL.EU</w:t>
        </w:r>
      </w:hyperlink>
      <w:r w:rsidRPr="00B72D45">
        <w:rPr>
          <w:rFonts w:ascii="Times New Roman" w:eastAsia="Times New Roman" w:hAnsi="Times New Roman" w:cs="Times New Roman"/>
          <w:kern w:val="0"/>
          <w14:ligatures w14:val="none"/>
        </w:rPr>
        <w:br/>
      </w:r>
    </w:p>
    <w:p w14:paraId="341746A1" w14:textId="29D8D1D9" w:rsidR="007142EA" w:rsidRPr="007142EA" w:rsidRDefault="007142EA" w:rsidP="00B72D45">
      <w:pPr>
        <w:bidi w:val="0"/>
        <w:spacing w:before="100" w:beforeAutospacing="1" w:after="100" w:afterAutospacing="1" w:line="240" w:lineRule="auto"/>
        <w:rPr>
          <w:rFonts w:ascii="Times New Roman" w:eastAsia="Times New Roman" w:hAnsi="Times New Roman" w:cs="Times New Roman"/>
          <w:b/>
          <w:bCs/>
          <w:kern w:val="0"/>
          <w:sz w:val="28"/>
          <w:szCs w:val="28"/>
          <w:u w:val="single"/>
          <w14:ligatures w14:val="none"/>
        </w:rPr>
      </w:pPr>
    </w:p>
    <w:sectPr w:rsidR="007142EA" w:rsidRPr="007142EA" w:rsidSect="007142EA">
      <w:pgSz w:w="11906" w:h="16838"/>
      <w:pgMar w:top="993" w:right="1274" w:bottom="1135" w:left="1418"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172B6"/>
    <w:multiLevelType w:val="multilevel"/>
    <w:tmpl w:val="2490158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B77D52"/>
    <w:multiLevelType w:val="multilevel"/>
    <w:tmpl w:val="005E50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6921DB"/>
    <w:multiLevelType w:val="multilevel"/>
    <w:tmpl w:val="EF46D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6B6F03"/>
    <w:multiLevelType w:val="multilevel"/>
    <w:tmpl w:val="48F68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6D17B2"/>
    <w:multiLevelType w:val="multilevel"/>
    <w:tmpl w:val="8886F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A7410D"/>
    <w:multiLevelType w:val="multilevel"/>
    <w:tmpl w:val="9BA81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040B0F"/>
    <w:multiLevelType w:val="multilevel"/>
    <w:tmpl w:val="F6D02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1E0364"/>
    <w:multiLevelType w:val="multilevel"/>
    <w:tmpl w:val="6F408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312866"/>
    <w:multiLevelType w:val="multilevel"/>
    <w:tmpl w:val="F236C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277707"/>
    <w:multiLevelType w:val="multilevel"/>
    <w:tmpl w:val="46BE7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E97FCE"/>
    <w:multiLevelType w:val="multilevel"/>
    <w:tmpl w:val="B7361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3E6B29"/>
    <w:multiLevelType w:val="multilevel"/>
    <w:tmpl w:val="B8900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DF51A7"/>
    <w:multiLevelType w:val="multilevel"/>
    <w:tmpl w:val="8EFE38C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A25ABF"/>
    <w:multiLevelType w:val="multilevel"/>
    <w:tmpl w:val="26B2F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2A55A1"/>
    <w:multiLevelType w:val="multilevel"/>
    <w:tmpl w:val="71E87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0B008D"/>
    <w:multiLevelType w:val="multilevel"/>
    <w:tmpl w:val="7EAE6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AA33F3"/>
    <w:multiLevelType w:val="multilevel"/>
    <w:tmpl w:val="7178A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444691"/>
    <w:multiLevelType w:val="multilevel"/>
    <w:tmpl w:val="EA9E707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1E6818"/>
    <w:multiLevelType w:val="multilevel"/>
    <w:tmpl w:val="44525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1D2EF7"/>
    <w:multiLevelType w:val="multilevel"/>
    <w:tmpl w:val="CD5A9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6B6256"/>
    <w:multiLevelType w:val="multilevel"/>
    <w:tmpl w:val="AAEA5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E1480C"/>
    <w:multiLevelType w:val="multilevel"/>
    <w:tmpl w:val="6CFA2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AB0655"/>
    <w:multiLevelType w:val="multilevel"/>
    <w:tmpl w:val="347CC0C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7C60821"/>
    <w:multiLevelType w:val="multilevel"/>
    <w:tmpl w:val="0A84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BFD3863"/>
    <w:multiLevelType w:val="multilevel"/>
    <w:tmpl w:val="CD2E108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C7C452C"/>
    <w:multiLevelType w:val="multilevel"/>
    <w:tmpl w:val="EC7C0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0F5028"/>
    <w:multiLevelType w:val="multilevel"/>
    <w:tmpl w:val="3C862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1DC0EFF"/>
    <w:multiLevelType w:val="multilevel"/>
    <w:tmpl w:val="DBEEF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677DCF"/>
    <w:multiLevelType w:val="multilevel"/>
    <w:tmpl w:val="9AF06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42066D"/>
    <w:multiLevelType w:val="multilevel"/>
    <w:tmpl w:val="851ACCC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B9D322C"/>
    <w:multiLevelType w:val="multilevel"/>
    <w:tmpl w:val="02E42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C8067B"/>
    <w:multiLevelType w:val="multilevel"/>
    <w:tmpl w:val="99D2A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8982AA3"/>
    <w:multiLevelType w:val="multilevel"/>
    <w:tmpl w:val="F4AAA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9041704">
    <w:abstractNumId w:val="26"/>
  </w:num>
  <w:num w:numId="2" w16cid:durableId="778337087">
    <w:abstractNumId w:val="30"/>
  </w:num>
  <w:num w:numId="3" w16cid:durableId="113670822">
    <w:abstractNumId w:val="31"/>
  </w:num>
  <w:num w:numId="4" w16cid:durableId="31156994">
    <w:abstractNumId w:val="3"/>
  </w:num>
  <w:num w:numId="5" w16cid:durableId="798111680">
    <w:abstractNumId w:val="2"/>
  </w:num>
  <w:num w:numId="6" w16cid:durableId="366493120">
    <w:abstractNumId w:val="6"/>
  </w:num>
  <w:num w:numId="7" w16cid:durableId="693309723">
    <w:abstractNumId w:val="11"/>
  </w:num>
  <w:num w:numId="8" w16cid:durableId="1190296017">
    <w:abstractNumId w:val="28"/>
  </w:num>
  <w:num w:numId="9" w16cid:durableId="2033988484">
    <w:abstractNumId w:val="9"/>
  </w:num>
  <w:num w:numId="10" w16cid:durableId="356974919">
    <w:abstractNumId w:val="4"/>
  </w:num>
  <w:num w:numId="11" w16cid:durableId="617026886">
    <w:abstractNumId w:val="20"/>
  </w:num>
  <w:num w:numId="12" w16cid:durableId="1279604833">
    <w:abstractNumId w:val="27"/>
  </w:num>
  <w:num w:numId="13" w16cid:durableId="1998849284">
    <w:abstractNumId w:val="5"/>
  </w:num>
  <w:num w:numId="14" w16cid:durableId="990141076">
    <w:abstractNumId w:val="7"/>
  </w:num>
  <w:num w:numId="15" w16cid:durableId="1168714505">
    <w:abstractNumId w:val="16"/>
  </w:num>
  <w:num w:numId="16" w16cid:durableId="433522421">
    <w:abstractNumId w:val="18"/>
  </w:num>
  <w:num w:numId="17" w16cid:durableId="687567097">
    <w:abstractNumId w:val="8"/>
  </w:num>
  <w:num w:numId="18" w16cid:durableId="537200598">
    <w:abstractNumId w:val="25"/>
  </w:num>
  <w:num w:numId="19" w16cid:durableId="52513173">
    <w:abstractNumId w:val="23"/>
  </w:num>
  <w:num w:numId="20" w16cid:durableId="940262377">
    <w:abstractNumId w:val="10"/>
  </w:num>
  <w:num w:numId="21" w16cid:durableId="280772896">
    <w:abstractNumId w:val="32"/>
  </w:num>
  <w:num w:numId="22" w16cid:durableId="608660124">
    <w:abstractNumId w:val="13"/>
  </w:num>
  <w:num w:numId="23" w16cid:durableId="1045522500">
    <w:abstractNumId w:val="15"/>
  </w:num>
  <w:num w:numId="24" w16cid:durableId="703406957">
    <w:abstractNumId w:val="21"/>
  </w:num>
  <w:num w:numId="25" w16cid:durableId="1356274347">
    <w:abstractNumId w:val="14"/>
  </w:num>
  <w:num w:numId="26" w16cid:durableId="1385373484">
    <w:abstractNumId w:val="22"/>
  </w:num>
  <w:num w:numId="27" w16cid:durableId="1328823145">
    <w:abstractNumId w:val="1"/>
  </w:num>
  <w:num w:numId="28" w16cid:durableId="118374923">
    <w:abstractNumId w:val="24"/>
  </w:num>
  <w:num w:numId="29" w16cid:durableId="2018460049">
    <w:abstractNumId w:val="29"/>
  </w:num>
  <w:num w:numId="30" w16cid:durableId="771507734">
    <w:abstractNumId w:val="12"/>
  </w:num>
  <w:num w:numId="31" w16cid:durableId="773669716">
    <w:abstractNumId w:val="0"/>
  </w:num>
  <w:num w:numId="32" w16cid:durableId="2032223304">
    <w:abstractNumId w:val="17"/>
  </w:num>
  <w:num w:numId="33" w16cid:durableId="30824520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2EA"/>
    <w:rsid w:val="002A2E44"/>
    <w:rsid w:val="00312D97"/>
    <w:rsid w:val="007142EA"/>
    <w:rsid w:val="00825B48"/>
    <w:rsid w:val="00B72D45"/>
    <w:rsid w:val="00C22AA7"/>
    <w:rsid w:val="00CC12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B04A"/>
  <w15:chartTrackingRefBased/>
  <w15:docId w15:val="{C222C5BD-7213-46C0-9D2D-8070AAC50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142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7142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7142E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7142E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7142E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7142E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142E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142E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142E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142EA"/>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7142EA"/>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7142EA"/>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7142EA"/>
    <w:rPr>
      <w:rFonts w:eastAsiaTheme="majorEastAsia" w:cstheme="majorBidi"/>
      <w:i/>
      <w:iCs/>
      <w:color w:val="2F5496" w:themeColor="accent1" w:themeShade="BF"/>
    </w:rPr>
  </w:style>
  <w:style w:type="character" w:customStyle="1" w:styleId="5Char">
    <w:name w:val="عنوان 5 Char"/>
    <w:basedOn w:val="a0"/>
    <w:link w:val="5"/>
    <w:uiPriority w:val="9"/>
    <w:semiHidden/>
    <w:rsid w:val="007142EA"/>
    <w:rPr>
      <w:rFonts w:eastAsiaTheme="majorEastAsia" w:cstheme="majorBidi"/>
      <w:color w:val="2F5496" w:themeColor="accent1" w:themeShade="BF"/>
    </w:rPr>
  </w:style>
  <w:style w:type="character" w:customStyle="1" w:styleId="6Char">
    <w:name w:val="عنوان 6 Char"/>
    <w:basedOn w:val="a0"/>
    <w:link w:val="6"/>
    <w:uiPriority w:val="9"/>
    <w:semiHidden/>
    <w:rsid w:val="007142EA"/>
    <w:rPr>
      <w:rFonts w:eastAsiaTheme="majorEastAsia" w:cstheme="majorBidi"/>
      <w:i/>
      <w:iCs/>
      <w:color w:val="595959" w:themeColor="text1" w:themeTint="A6"/>
    </w:rPr>
  </w:style>
  <w:style w:type="character" w:customStyle="1" w:styleId="7Char">
    <w:name w:val="عنوان 7 Char"/>
    <w:basedOn w:val="a0"/>
    <w:link w:val="7"/>
    <w:uiPriority w:val="9"/>
    <w:semiHidden/>
    <w:rsid w:val="007142EA"/>
    <w:rPr>
      <w:rFonts w:eastAsiaTheme="majorEastAsia" w:cstheme="majorBidi"/>
      <w:color w:val="595959" w:themeColor="text1" w:themeTint="A6"/>
    </w:rPr>
  </w:style>
  <w:style w:type="character" w:customStyle="1" w:styleId="8Char">
    <w:name w:val="عنوان 8 Char"/>
    <w:basedOn w:val="a0"/>
    <w:link w:val="8"/>
    <w:uiPriority w:val="9"/>
    <w:semiHidden/>
    <w:rsid w:val="007142EA"/>
    <w:rPr>
      <w:rFonts w:eastAsiaTheme="majorEastAsia" w:cstheme="majorBidi"/>
      <w:i/>
      <w:iCs/>
      <w:color w:val="272727" w:themeColor="text1" w:themeTint="D8"/>
    </w:rPr>
  </w:style>
  <w:style w:type="character" w:customStyle="1" w:styleId="9Char">
    <w:name w:val="عنوان 9 Char"/>
    <w:basedOn w:val="a0"/>
    <w:link w:val="9"/>
    <w:uiPriority w:val="9"/>
    <w:semiHidden/>
    <w:rsid w:val="007142EA"/>
    <w:rPr>
      <w:rFonts w:eastAsiaTheme="majorEastAsia" w:cstheme="majorBidi"/>
      <w:color w:val="272727" w:themeColor="text1" w:themeTint="D8"/>
    </w:rPr>
  </w:style>
  <w:style w:type="paragraph" w:styleId="a3">
    <w:name w:val="Title"/>
    <w:basedOn w:val="a"/>
    <w:next w:val="a"/>
    <w:link w:val="Char"/>
    <w:uiPriority w:val="10"/>
    <w:qFormat/>
    <w:rsid w:val="007142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142E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142E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142E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142EA"/>
    <w:pPr>
      <w:spacing w:before="160"/>
      <w:jc w:val="center"/>
    </w:pPr>
    <w:rPr>
      <w:i/>
      <w:iCs/>
      <w:color w:val="404040" w:themeColor="text1" w:themeTint="BF"/>
    </w:rPr>
  </w:style>
  <w:style w:type="character" w:customStyle="1" w:styleId="Char1">
    <w:name w:val="اقتباس Char"/>
    <w:basedOn w:val="a0"/>
    <w:link w:val="a5"/>
    <w:uiPriority w:val="29"/>
    <w:rsid w:val="007142EA"/>
    <w:rPr>
      <w:i/>
      <w:iCs/>
      <w:color w:val="404040" w:themeColor="text1" w:themeTint="BF"/>
    </w:rPr>
  </w:style>
  <w:style w:type="paragraph" w:styleId="a6">
    <w:name w:val="List Paragraph"/>
    <w:basedOn w:val="a"/>
    <w:uiPriority w:val="34"/>
    <w:qFormat/>
    <w:rsid w:val="007142EA"/>
    <w:pPr>
      <w:ind w:left="720"/>
      <w:contextualSpacing/>
    </w:pPr>
  </w:style>
  <w:style w:type="character" w:styleId="a7">
    <w:name w:val="Intense Emphasis"/>
    <w:basedOn w:val="a0"/>
    <w:uiPriority w:val="21"/>
    <w:qFormat/>
    <w:rsid w:val="007142EA"/>
    <w:rPr>
      <w:i/>
      <w:iCs/>
      <w:color w:val="2F5496" w:themeColor="accent1" w:themeShade="BF"/>
    </w:rPr>
  </w:style>
  <w:style w:type="paragraph" w:styleId="a8">
    <w:name w:val="Intense Quote"/>
    <w:basedOn w:val="a"/>
    <w:next w:val="a"/>
    <w:link w:val="Char2"/>
    <w:uiPriority w:val="30"/>
    <w:qFormat/>
    <w:rsid w:val="007142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7142EA"/>
    <w:rPr>
      <w:i/>
      <w:iCs/>
      <w:color w:val="2F5496" w:themeColor="accent1" w:themeShade="BF"/>
    </w:rPr>
  </w:style>
  <w:style w:type="character" w:styleId="a9">
    <w:name w:val="Intense Reference"/>
    <w:basedOn w:val="a0"/>
    <w:uiPriority w:val="32"/>
    <w:qFormat/>
    <w:rsid w:val="007142EA"/>
    <w:rPr>
      <w:b/>
      <w:bCs/>
      <w:smallCaps/>
      <w:color w:val="2F5496" w:themeColor="accent1" w:themeShade="BF"/>
      <w:spacing w:val="5"/>
    </w:rPr>
  </w:style>
  <w:style w:type="paragraph" w:styleId="aa">
    <w:name w:val="Normal (Web)"/>
    <w:basedOn w:val="a"/>
    <w:uiPriority w:val="99"/>
    <w:semiHidden/>
    <w:unhideWhenUsed/>
    <w:rsid w:val="00B72D4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IDL@AIDL.E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idl.eu/" TargetMode="External"/><Relationship Id="rId5" Type="http://schemas.openxmlformats.org/officeDocument/2006/relationships/hyperlink" Target="mailto:AIDL@AIDL.E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707</Words>
  <Characters>4033</Characters>
  <Application>Microsoft Office Word</Application>
  <DocSecurity>0</DocSecurity>
  <Lines>33</Lines>
  <Paragraphs>9</Paragraphs>
  <ScaleCrop>false</ScaleCrop>
  <Company/>
  <LinksUpToDate>false</LinksUpToDate>
  <CharactersWithSpaces>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ALLIANCE INTERNATIONALE AIDL</dc:creator>
  <cp:keywords/>
  <dc:description/>
  <cp:lastModifiedBy>ALLIANCE INTERNATIONALE AIDL</cp:lastModifiedBy>
  <cp:revision>3</cp:revision>
  <dcterms:created xsi:type="dcterms:W3CDTF">2026-01-18T13:29:00Z</dcterms:created>
  <dcterms:modified xsi:type="dcterms:W3CDTF">2026-01-18T13:32:00Z</dcterms:modified>
</cp:coreProperties>
</file>