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870E4D" w14:textId="77777777" w:rsidR="0049419A" w:rsidRPr="00FC70FB" w:rsidRDefault="007F32AB" w:rsidP="00984F53">
      <w:pPr>
        <w:jc w:val="center"/>
        <w:rPr>
          <w:rFonts w:ascii="Calibri" w:hAnsi="Calibri"/>
          <w:b/>
          <w:sz w:val="28"/>
          <w:szCs w:val="28"/>
          <w:lang w:val="en-GB"/>
        </w:rPr>
      </w:pPr>
      <w:bookmarkStart w:id="0" w:name="_GoBack"/>
      <w:bookmarkEnd w:id="0"/>
      <w:r w:rsidRPr="00FC70FB">
        <w:rPr>
          <w:rFonts w:ascii="Calibri" w:hAnsi="Calibri"/>
          <w:b/>
          <w:sz w:val="28"/>
          <w:szCs w:val="28"/>
          <w:lang w:val="en-GB"/>
        </w:rPr>
        <w:t>Mental Health Europe’s alternative report for the second review of the European Union by the Committee on the Rights of Persons with Disabilities</w:t>
      </w:r>
    </w:p>
    <w:p w14:paraId="243C7492" w14:textId="77777777" w:rsidR="007F32AB" w:rsidRPr="00FC70FB" w:rsidRDefault="007F32AB" w:rsidP="00984F53">
      <w:pPr>
        <w:jc w:val="both"/>
        <w:rPr>
          <w:rFonts w:ascii="Calibri" w:hAnsi="Calibri"/>
          <w:sz w:val="22"/>
          <w:szCs w:val="22"/>
          <w:lang w:val="en-GB"/>
        </w:rPr>
      </w:pPr>
    </w:p>
    <w:p w14:paraId="3E50BB4A" w14:textId="77777777" w:rsidR="007F32AB" w:rsidRPr="00FC70FB" w:rsidRDefault="007F32AB" w:rsidP="00984F53">
      <w:pPr>
        <w:jc w:val="both"/>
        <w:rPr>
          <w:rFonts w:ascii="Calibri" w:hAnsi="Calibri"/>
          <w:sz w:val="22"/>
          <w:szCs w:val="22"/>
          <w:lang w:val="en-GB"/>
        </w:rPr>
      </w:pPr>
    </w:p>
    <w:p w14:paraId="3A2DCCD7" w14:textId="77777777" w:rsidR="007F32AB" w:rsidRPr="00FC70FB" w:rsidRDefault="007F32AB" w:rsidP="00984F53">
      <w:pPr>
        <w:ind w:firstLine="357"/>
        <w:jc w:val="both"/>
        <w:rPr>
          <w:rFonts w:ascii="Calibri" w:hAnsi="Calibri"/>
          <w:b/>
          <w:i/>
          <w:sz w:val="22"/>
          <w:szCs w:val="22"/>
          <w:u w:val="single"/>
          <w:lang w:val="en-GB"/>
        </w:rPr>
      </w:pPr>
      <w:r w:rsidRPr="00FC70FB">
        <w:rPr>
          <w:rFonts w:ascii="Calibri" w:hAnsi="Calibri"/>
          <w:b/>
          <w:i/>
          <w:sz w:val="22"/>
          <w:szCs w:val="22"/>
          <w:u w:val="single"/>
          <w:lang w:val="en-GB"/>
        </w:rPr>
        <w:t>About Mental Health Europe</w:t>
      </w:r>
    </w:p>
    <w:p w14:paraId="0A182E79" w14:textId="77777777" w:rsidR="007F32AB" w:rsidRPr="00FC70FB" w:rsidRDefault="007F32AB" w:rsidP="00984F53">
      <w:pPr>
        <w:jc w:val="both"/>
        <w:rPr>
          <w:rFonts w:ascii="Calibri" w:hAnsi="Calibri"/>
          <w:sz w:val="22"/>
          <w:szCs w:val="22"/>
          <w:lang w:val="en-GB"/>
        </w:rPr>
      </w:pPr>
    </w:p>
    <w:p w14:paraId="5CBB8DAE" w14:textId="72E205AB" w:rsidR="000D5345" w:rsidRPr="00FC70FB" w:rsidRDefault="00D60DB4" w:rsidP="00984F53">
      <w:pPr>
        <w:jc w:val="both"/>
        <w:rPr>
          <w:rFonts w:ascii="Calibri" w:eastAsia="Times New Roman" w:hAnsi="Calibri" w:cs="Times New Roman"/>
          <w:color w:val="000000"/>
          <w:sz w:val="22"/>
          <w:szCs w:val="22"/>
          <w:shd w:val="clear" w:color="auto" w:fill="FFFFFF"/>
          <w:lang w:val="en-GB"/>
        </w:rPr>
      </w:pPr>
      <w:hyperlink r:id="rId8" w:tgtFrame="_blank" w:history="1">
        <w:r w:rsidR="007F32AB" w:rsidRPr="00FC70FB">
          <w:rPr>
            <w:rFonts w:ascii="Calibri" w:eastAsia="Times New Roman" w:hAnsi="Calibri" w:cs="Segoe UI"/>
            <w:color w:val="0000FF"/>
            <w:sz w:val="22"/>
            <w:szCs w:val="22"/>
            <w:u w:val="single"/>
            <w:shd w:val="clear" w:color="auto" w:fill="FFFFFF"/>
            <w:lang w:val="en-GB"/>
          </w:rPr>
          <w:t>Mental Health Europe</w:t>
        </w:r>
      </w:hyperlink>
      <w:r w:rsidR="007F32AB" w:rsidRPr="00FC70FB">
        <w:rPr>
          <w:rFonts w:ascii="Calibri" w:eastAsia="Times New Roman" w:hAnsi="Calibri" w:cs="Times New Roman"/>
          <w:color w:val="000000"/>
          <w:sz w:val="22"/>
          <w:szCs w:val="22"/>
          <w:shd w:val="clear" w:color="auto" w:fill="FFFFFF"/>
          <w:lang w:val="en-GB"/>
        </w:rPr>
        <w:t xml:space="preserve"> (MHE) is the largest independent European non-governmental network working in the field of mental health. We are committed to the promotion of mental </w:t>
      </w:r>
      <w:r w:rsidR="00EA2DD3">
        <w:rPr>
          <w:rFonts w:ascii="Calibri" w:eastAsia="Times New Roman" w:hAnsi="Calibri" w:cs="Times New Roman"/>
          <w:color w:val="000000"/>
          <w:sz w:val="22"/>
          <w:szCs w:val="22"/>
          <w:shd w:val="clear" w:color="auto" w:fill="FFFFFF"/>
          <w:lang w:val="en-GB"/>
        </w:rPr>
        <w:t>well-being</w:t>
      </w:r>
      <w:r w:rsidR="007F32AB" w:rsidRPr="00FC70FB">
        <w:rPr>
          <w:rFonts w:ascii="Calibri" w:eastAsia="Times New Roman" w:hAnsi="Calibri" w:cs="Times New Roman"/>
          <w:color w:val="000000"/>
          <w:sz w:val="22"/>
          <w:szCs w:val="22"/>
          <w:shd w:val="clear" w:color="auto" w:fill="FFFFFF"/>
          <w:lang w:val="en-GB"/>
        </w:rPr>
        <w:t xml:space="preserve">, the prevention of mental distress and improvement of care. We advocate for social inclusion and the protection of the rights of (ex)users of mental health services, persons with psychosocial disabilities, their families and carers. We also raise awareness </w:t>
      </w:r>
      <w:r w:rsidR="0016299B">
        <w:rPr>
          <w:rFonts w:ascii="Calibri" w:eastAsia="Times New Roman" w:hAnsi="Calibri" w:cs="Times New Roman"/>
          <w:color w:val="000000"/>
          <w:sz w:val="22"/>
          <w:szCs w:val="22"/>
          <w:shd w:val="clear" w:color="auto" w:fill="FFFFFF"/>
          <w:lang w:val="en-GB"/>
        </w:rPr>
        <w:t xml:space="preserve">of mental health </w:t>
      </w:r>
      <w:r w:rsidR="007F32AB" w:rsidRPr="00FC70FB">
        <w:rPr>
          <w:rFonts w:ascii="Calibri" w:eastAsia="Times New Roman" w:hAnsi="Calibri" w:cs="Times New Roman"/>
          <w:color w:val="000000"/>
          <w:sz w:val="22"/>
          <w:szCs w:val="22"/>
          <w:shd w:val="clear" w:color="auto" w:fill="FFFFFF"/>
          <w:lang w:val="en-GB"/>
        </w:rPr>
        <w:t>to end mental he</w:t>
      </w:r>
      <w:r w:rsidR="000D5345" w:rsidRPr="00FC70FB">
        <w:rPr>
          <w:rFonts w:ascii="Calibri" w:eastAsia="Times New Roman" w:hAnsi="Calibri" w:cs="Times New Roman"/>
          <w:color w:val="000000"/>
          <w:sz w:val="22"/>
          <w:szCs w:val="22"/>
          <w:shd w:val="clear" w:color="auto" w:fill="FFFFFF"/>
          <w:lang w:val="en-GB"/>
        </w:rPr>
        <w:t xml:space="preserve">alth stigma and discrimination.  </w:t>
      </w:r>
      <w:r w:rsidR="000D5345" w:rsidRPr="575189B2">
        <w:rPr>
          <w:rFonts w:ascii="Calibri" w:eastAsia="Times New Roman" w:hAnsi="Calibri" w:cs="Times New Roman"/>
          <w:color w:val="000000"/>
          <w:sz w:val="22"/>
          <w:szCs w:val="22"/>
          <w:shd w:val="clear" w:color="auto" w:fill="FFFFFF"/>
          <w:lang w:val="en-GB"/>
        </w:rPr>
        <w:t xml:space="preserve">MHE represents associations and individuals in the field of mental health including users of mental health services, </w:t>
      </w:r>
      <w:r w:rsidR="00223525">
        <w:rPr>
          <w:rFonts w:ascii="Calibri" w:eastAsia="Times New Roman" w:hAnsi="Calibri" w:cs="Times New Roman"/>
          <w:color w:val="000000"/>
          <w:sz w:val="22"/>
          <w:szCs w:val="22"/>
          <w:shd w:val="clear" w:color="auto" w:fill="FFFFFF"/>
          <w:lang w:val="en-GB"/>
        </w:rPr>
        <w:t xml:space="preserve">their supporters, </w:t>
      </w:r>
      <w:r w:rsidR="000D5345" w:rsidRPr="575189B2">
        <w:rPr>
          <w:rFonts w:ascii="Calibri" w:eastAsia="Times New Roman" w:hAnsi="Calibri" w:cs="Times New Roman"/>
          <w:color w:val="000000"/>
          <w:sz w:val="22"/>
          <w:szCs w:val="22"/>
          <w:shd w:val="clear" w:color="auto" w:fill="FFFFFF"/>
          <w:lang w:val="en-GB"/>
        </w:rPr>
        <w:t>professionals, service providers</w:t>
      </w:r>
      <w:r w:rsidR="00223525">
        <w:rPr>
          <w:rFonts w:ascii="Calibri" w:eastAsia="Times New Roman" w:hAnsi="Calibri" w:cs="Times New Roman"/>
          <w:color w:val="000000"/>
          <w:sz w:val="22"/>
          <w:szCs w:val="22"/>
          <w:shd w:val="clear" w:color="auto" w:fill="FFFFFF"/>
          <w:lang w:val="en-GB"/>
        </w:rPr>
        <w:t>, human rights experts</w:t>
      </w:r>
      <w:r w:rsidR="000D5345" w:rsidRPr="575189B2">
        <w:rPr>
          <w:rFonts w:ascii="Calibri" w:eastAsia="Times New Roman" w:hAnsi="Calibri" w:cs="Times New Roman"/>
          <w:color w:val="000000"/>
          <w:sz w:val="22"/>
          <w:szCs w:val="22"/>
          <w:shd w:val="clear" w:color="auto" w:fill="FFFFFF"/>
          <w:lang w:val="en-GB"/>
        </w:rPr>
        <w:t xml:space="preserve"> and volunteers. We work closely with the European Institutions and international bodies to mainstream mental health in all policies and end mental health stigma.</w:t>
      </w:r>
      <w:r w:rsidR="000D5345" w:rsidRPr="00FC70FB">
        <w:rPr>
          <w:rFonts w:ascii="Calibri" w:eastAsia="Times New Roman" w:hAnsi="Calibri" w:cs="Times New Roman"/>
          <w:color w:val="000000"/>
          <w:sz w:val="22"/>
          <w:szCs w:val="22"/>
          <w:shd w:val="clear" w:color="auto" w:fill="FFFFFF"/>
          <w:lang w:val="en-GB"/>
        </w:rPr>
        <w:t xml:space="preserve"> </w:t>
      </w:r>
    </w:p>
    <w:p w14:paraId="22372F1E" w14:textId="77777777" w:rsidR="007F32AB" w:rsidRPr="00FC70FB" w:rsidRDefault="007F32AB" w:rsidP="00984F53">
      <w:pPr>
        <w:jc w:val="both"/>
        <w:rPr>
          <w:rFonts w:ascii="Calibri" w:eastAsia="Times New Roman" w:hAnsi="Calibri" w:cs="Times New Roman"/>
          <w:sz w:val="22"/>
          <w:szCs w:val="22"/>
          <w:lang w:val="en-GB"/>
        </w:rPr>
      </w:pPr>
      <w:r w:rsidRPr="00FC70FB">
        <w:rPr>
          <w:rFonts w:ascii="Calibri" w:eastAsia="Times New Roman" w:hAnsi="Calibri" w:cs="Times New Roman"/>
          <w:color w:val="000000"/>
          <w:sz w:val="22"/>
          <w:szCs w:val="22"/>
          <w:shd w:val="clear" w:color="auto" w:fill="FFFFFF"/>
          <w:lang w:val="en-GB"/>
        </w:rPr>
        <w:t>For a better understanding of the essence of our work, check our </w:t>
      </w:r>
      <w:hyperlink r:id="rId9" w:tgtFrame="_blank" w:history="1">
        <w:r w:rsidRPr="00FC70FB">
          <w:rPr>
            <w:rFonts w:ascii="Calibri" w:eastAsia="Times New Roman" w:hAnsi="Calibri" w:cs="Segoe UI"/>
            <w:color w:val="0000FF"/>
            <w:sz w:val="22"/>
            <w:szCs w:val="22"/>
            <w:u w:val="single"/>
            <w:shd w:val="clear" w:color="auto" w:fill="FFFFFF"/>
            <w:lang w:val="en-GB"/>
          </w:rPr>
          <w:t>Mental Health Europe explained</w:t>
        </w:r>
      </w:hyperlink>
      <w:r w:rsidRPr="00FC70FB">
        <w:rPr>
          <w:rFonts w:ascii="Calibri" w:eastAsia="Times New Roman" w:hAnsi="Calibri" w:cs="Times New Roman"/>
          <w:color w:val="000000"/>
          <w:sz w:val="22"/>
          <w:szCs w:val="22"/>
          <w:shd w:val="clear" w:color="auto" w:fill="FFFFFF"/>
          <w:lang w:val="en-GB"/>
        </w:rPr>
        <w:t> page and </w:t>
      </w:r>
      <w:hyperlink r:id="rId10" w:tgtFrame="_blank" w:history="1">
        <w:r w:rsidRPr="00FC70FB">
          <w:rPr>
            <w:rFonts w:ascii="Calibri" w:eastAsia="Times New Roman" w:hAnsi="Calibri" w:cs="Segoe UI"/>
            <w:color w:val="0000FF"/>
            <w:sz w:val="22"/>
            <w:szCs w:val="22"/>
            <w:u w:val="single"/>
            <w:shd w:val="clear" w:color="auto" w:fill="FFFFFF"/>
            <w:lang w:val="en-GB"/>
          </w:rPr>
          <w:t>our introductory video</w:t>
        </w:r>
      </w:hyperlink>
      <w:r w:rsidRPr="00FC70FB">
        <w:rPr>
          <w:rFonts w:ascii="Calibri" w:eastAsia="Times New Roman" w:hAnsi="Calibri" w:cs="Times New Roman"/>
          <w:color w:val="000000"/>
          <w:sz w:val="22"/>
          <w:szCs w:val="22"/>
          <w:shd w:val="clear" w:color="auto" w:fill="FFFFFF"/>
          <w:lang w:val="en-GB"/>
        </w:rPr>
        <w:t>. </w:t>
      </w:r>
    </w:p>
    <w:p w14:paraId="3A1762BF" w14:textId="77777777" w:rsidR="007F32AB" w:rsidRPr="00FC70FB" w:rsidRDefault="007F32AB" w:rsidP="00984F53">
      <w:pPr>
        <w:jc w:val="both"/>
        <w:rPr>
          <w:rFonts w:ascii="Calibri" w:hAnsi="Calibri"/>
          <w:sz w:val="22"/>
          <w:szCs w:val="22"/>
          <w:lang w:val="en-GB"/>
        </w:rPr>
      </w:pPr>
    </w:p>
    <w:p w14:paraId="2E3412DA" w14:textId="77777777" w:rsidR="007F32AB" w:rsidRPr="00FC70FB" w:rsidRDefault="007F32AB" w:rsidP="00984F53">
      <w:pPr>
        <w:jc w:val="both"/>
        <w:rPr>
          <w:rFonts w:ascii="Calibri" w:hAnsi="Calibri"/>
          <w:sz w:val="22"/>
          <w:szCs w:val="22"/>
          <w:lang w:val="en-GB"/>
        </w:rPr>
      </w:pPr>
    </w:p>
    <w:p w14:paraId="1EC40A64" w14:textId="77777777" w:rsidR="007F32AB" w:rsidRPr="00FC70FB" w:rsidRDefault="007F32AB" w:rsidP="00984F53">
      <w:pPr>
        <w:ind w:firstLine="357"/>
        <w:jc w:val="both"/>
        <w:rPr>
          <w:rFonts w:ascii="Calibri" w:hAnsi="Calibri"/>
          <w:b/>
          <w:i/>
          <w:sz w:val="22"/>
          <w:szCs w:val="22"/>
          <w:u w:val="single"/>
          <w:lang w:val="en-GB"/>
        </w:rPr>
      </w:pPr>
      <w:r w:rsidRPr="00FC70FB">
        <w:rPr>
          <w:rFonts w:ascii="Calibri" w:hAnsi="Calibri"/>
          <w:b/>
          <w:i/>
          <w:sz w:val="22"/>
          <w:szCs w:val="22"/>
          <w:u w:val="single"/>
          <w:lang w:val="en-GB"/>
        </w:rPr>
        <w:t>Context</w:t>
      </w:r>
    </w:p>
    <w:p w14:paraId="61CF65F5" w14:textId="77777777" w:rsidR="007F32AB" w:rsidRPr="00FC70FB" w:rsidRDefault="007F32AB" w:rsidP="00984F53">
      <w:pPr>
        <w:jc w:val="both"/>
        <w:rPr>
          <w:rFonts w:ascii="Calibri" w:hAnsi="Calibri"/>
          <w:sz w:val="22"/>
          <w:szCs w:val="22"/>
          <w:lang w:val="en-GB"/>
        </w:rPr>
      </w:pPr>
    </w:p>
    <w:p w14:paraId="54322A09" w14:textId="55381E0C" w:rsidR="00023786" w:rsidRPr="00FC70FB" w:rsidRDefault="00023786" w:rsidP="00984F53">
      <w:pPr>
        <w:jc w:val="both"/>
        <w:rPr>
          <w:rFonts w:ascii="Calibri" w:hAnsi="Calibri"/>
          <w:sz w:val="22"/>
          <w:szCs w:val="22"/>
          <w:lang w:val="en-GB"/>
        </w:rPr>
      </w:pPr>
      <w:r w:rsidRPr="00FC70FB">
        <w:rPr>
          <w:rFonts w:ascii="Calibri" w:hAnsi="Calibri"/>
          <w:sz w:val="22"/>
          <w:szCs w:val="22"/>
          <w:lang w:val="en-GB"/>
        </w:rPr>
        <w:t>The European Union (EU) ratified the United Nations Convention on the Rights of Persons with Disabilities (UN CRPD) in 2010. In 2015, it was reviewed for the first time by the Committee on the Rights of Persons with Disabilities (UN CRPD Committee).</w:t>
      </w:r>
    </w:p>
    <w:p w14:paraId="2558798F" w14:textId="7FF35A3B" w:rsidR="00D108C8" w:rsidRPr="00FC70FB" w:rsidRDefault="6E53C554" w:rsidP="00984F53">
      <w:pPr>
        <w:jc w:val="both"/>
        <w:rPr>
          <w:rFonts w:ascii="Calibri" w:hAnsi="Calibri"/>
          <w:sz w:val="22"/>
          <w:szCs w:val="22"/>
          <w:lang w:val="en-GB"/>
        </w:rPr>
      </w:pPr>
      <w:r w:rsidRPr="6E53C554">
        <w:rPr>
          <w:rFonts w:ascii="Calibri" w:hAnsi="Calibri"/>
          <w:sz w:val="22"/>
          <w:szCs w:val="22"/>
          <w:lang w:val="en-GB"/>
        </w:rPr>
        <w:t xml:space="preserve">As a unique economic and political union between 27 Member States, the EU listed the areas in which it has an exclusive or shared competence with its Member States vis-à-vis the implementation of the UN CRPD. The EU has exclusive competence about the compatibility of state aid with the common market and the common custom tariff. It shares competence with Member States on actions to </w:t>
      </w:r>
      <w:r w:rsidRPr="6E53C554">
        <w:rPr>
          <w:rFonts w:ascii="Calibri" w:hAnsi="Calibri"/>
          <w:b/>
          <w:bCs/>
          <w:sz w:val="22"/>
          <w:szCs w:val="22"/>
          <w:lang w:val="en-GB"/>
        </w:rPr>
        <w:t>combat discrimination towards persons with disabilities</w:t>
      </w:r>
      <w:r w:rsidRPr="6E53C554">
        <w:rPr>
          <w:rFonts w:ascii="Calibri" w:hAnsi="Calibri"/>
          <w:sz w:val="22"/>
          <w:szCs w:val="22"/>
          <w:lang w:val="en-GB"/>
        </w:rPr>
        <w:t xml:space="preserve">, improve </w:t>
      </w:r>
      <w:r w:rsidRPr="6E53C554">
        <w:rPr>
          <w:rFonts w:ascii="Calibri" w:hAnsi="Calibri"/>
          <w:b/>
          <w:bCs/>
          <w:sz w:val="22"/>
          <w:szCs w:val="22"/>
          <w:lang w:val="en-GB"/>
        </w:rPr>
        <w:t>free movement of goods, persons, services and capital</w:t>
      </w:r>
      <w:r w:rsidRPr="6E53C554">
        <w:rPr>
          <w:rFonts w:ascii="Calibri" w:hAnsi="Calibri"/>
          <w:sz w:val="22"/>
          <w:szCs w:val="22"/>
          <w:lang w:val="en-GB"/>
        </w:rPr>
        <w:t xml:space="preserve"> agriculture, transport by rail, road, sea and air transport, taxation, internal market, </w:t>
      </w:r>
      <w:r w:rsidRPr="6E53C554">
        <w:rPr>
          <w:rFonts w:ascii="Calibri" w:hAnsi="Calibri"/>
          <w:b/>
          <w:bCs/>
          <w:sz w:val="22"/>
          <w:szCs w:val="22"/>
          <w:lang w:val="en-GB"/>
        </w:rPr>
        <w:t>equal pay regardless of gender, disability or other grounds of discrimination</w:t>
      </w:r>
      <w:r w:rsidRPr="6E53C554">
        <w:rPr>
          <w:rFonts w:ascii="Calibri" w:hAnsi="Calibri"/>
          <w:sz w:val="22"/>
          <w:szCs w:val="22"/>
          <w:lang w:val="en-GB"/>
        </w:rPr>
        <w:t xml:space="preserve">, Trans-European network policy and statistics. It also shares competence with Member States towards developing a </w:t>
      </w:r>
      <w:r w:rsidRPr="6E53C554">
        <w:rPr>
          <w:rFonts w:ascii="Calibri" w:hAnsi="Calibri"/>
          <w:b/>
          <w:bCs/>
          <w:sz w:val="22"/>
          <w:szCs w:val="22"/>
          <w:lang w:val="en-GB"/>
        </w:rPr>
        <w:t>coordinated strategy for employment</w:t>
      </w:r>
      <w:r w:rsidRPr="6E53C554">
        <w:rPr>
          <w:rFonts w:ascii="Calibri" w:hAnsi="Calibri"/>
          <w:sz w:val="22"/>
          <w:szCs w:val="22"/>
          <w:lang w:val="en-GB"/>
        </w:rPr>
        <w:t>.</w:t>
      </w:r>
    </w:p>
    <w:p w14:paraId="7895F4B9" w14:textId="24C4AD03" w:rsidR="00E456DD" w:rsidRPr="00FC70FB" w:rsidRDefault="00507B97" w:rsidP="00984F53">
      <w:pPr>
        <w:jc w:val="both"/>
        <w:rPr>
          <w:rFonts w:ascii="Calibri" w:hAnsi="Calibri"/>
          <w:sz w:val="22"/>
          <w:szCs w:val="22"/>
          <w:lang w:val="en-GB"/>
        </w:rPr>
      </w:pPr>
      <w:r w:rsidRPr="00FC70FB">
        <w:rPr>
          <w:rFonts w:ascii="Calibri" w:hAnsi="Calibri"/>
          <w:sz w:val="22"/>
          <w:szCs w:val="22"/>
          <w:lang w:val="en-GB"/>
        </w:rPr>
        <w:t xml:space="preserve">The declaration of competence also contains a list of EU laws and regulations that are relevant for the implementation of the UN CRPD </w:t>
      </w:r>
      <w:r w:rsidR="00D25F13">
        <w:rPr>
          <w:rFonts w:ascii="Calibri" w:hAnsi="Calibri"/>
          <w:sz w:val="22"/>
          <w:szCs w:val="22"/>
          <w:lang w:val="en-GB"/>
        </w:rPr>
        <w:t xml:space="preserve">on topics related to </w:t>
      </w:r>
      <w:r w:rsidRPr="00FC70FB">
        <w:rPr>
          <w:rFonts w:ascii="Calibri" w:hAnsi="Calibri"/>
          <w:sz w:val="22"/>
          <w:szCs w:val="22"/>
          <w:lang w:val="en-GB"/>
        </w:rPr>
        <w:t xml:space="preserve">accessibility, </w:t>
      </w:r>
      <w:r w:rsidR="00D25F13">
        <w:rPr>
          <w:rFonts w:ascii="Calibri" w:hAnsi="Calibri"/>
          <w:sz w:val="22"/>
          <w:szCs w:val="22"/>
          <w:lang w:val="en-GB"/>
        </w:rPr>
        <w:t xml:space="preserve">equality, </w:t>
      </w:r>
      <w:r w:rsidRPr="00FC70FB">
        <w:rPr>
          <w:rFonts w:ascii="Calibri" w:hAnsi="Calibri"/>
          <w:sz w:val="22"/>
          <w:szCs w:val="22"/>
          <w:lang w:val="en-GB"/>
        </w:rPr>
        <w:t>independent living</w:t>
      </w:r>
      <w:r w:rsidR="00E456DD">
        <w:rPr>
          <w:rFonts w:ascii="Calibri" w:hAnsi="Calibri"/>
          <w:sz w:val="22"/>
          <w:szCs w:val="22"/>
          <w:lang w:val="en-GB"/>
        </w:rPr>
        <w:t xml:space="preserve"> standards,</w:t>
      </w:r>
      <w:r w:rsidRPr="00FC70FB">
        <w:rPr>
          <w:rFonts w:ascii="Calibri" w:hAnsi="Calibri"/>
          <w:sz w:val="22"/>
          <w:szCs w:val="22"/>
          <w:lang w:val="en-GB"/>
        </w:rPr>
        <w:t xml:space="preserve"> social inclusion, work and employment, personal mobility, statistics and data collection, and international cooperation.</w:t>
      </w:r>
    </w:p>
    <w:p w14:paraId="2C9029BB" w14:textId="77777777" w:rsidR="00D108C8" w:rsidRPr="00FC70FB" w:rsidRDefault="00D108C8" w:rsidP="00984F53">
      <w:pPr>
        <w:jc w:val="both"/>
        <w:rPr>
          <w:rFonts w:ascii="Calibri" w:hAnsi="Calibri"/>
          <w:sz w:val="22"/>
          <w:szCs w:val="22"/>
          <w:lang w:val="en-GB"/>
        </w:rPr>
      </w:pPr>
    </w:p>
    <w:p w14:paraId="6C875AB7" w14:textId="77777777" w:rsidR="000D5345" w:rsidRPr="00FC70FB" w:rsidRDefault="000D5345" w:rsidP="00984F53">
      <w:pPr>
        <w:jc w:val="both"/>
        <w:rPr>
          <w:rFonts w:ascii="Calibri" w:hAnsi="Calibri"/>
          <w:sz w:val="22"/>
          <w:szCs w:val="22"/>
          <w:lang w:val="en-GB"/>
        </w:rPr>
      </w:pPr>
    </w:p>
    <w:p w14:paraId="1FB02235" w14:textId="77777777" w:rsidR="007F32AB" w:rsidRPr="00FC70FB" w:rsidRDefault="007F32AB" w:rsidP="00984F53">
      <w:pPr>
        <w:ind w:firstLine="357"/>
        <w:jc w:val="both"/>
        <w:rPr>
          <w:rFonts w:ascii="Calibri" w:hAnsi="Calibri"/>
          <w:b/>
          <w:i/>
          <w:sz w:val="22"/>
          <w:szCs w:val="22"/>
          <w:u w:val="single"/>
          <w:lang w:val="en-GB"/>
        </w:rPr>
      </w:pPr>
      <w:r w:rsidRPr="00FC70FB">
        <w:rPr>
          <w:rFonts w:ascii="Calibri" w:hAnsi="Calibri"/>
          <w:b/>
          <w:i/>
          <w:sz w:val="22"/>
          <w:szCs w:val="22"/>
          <w:u w:val="single"/>
          <w:lang w:val="en-GB"/>
        </w:rPr>
        <w:t>Methodology</w:t>
      </w:r>
    </w:p>
    <w:p w14:paraId="431D0B51" w14:textId="77777777" w:rsidR="007F32AB" w:rsidRPr="00FC70FB" w:rsidRDefault="007F32AB" w:rsidP="00984F53">
      <w:pPr>
        <w:jc w:val="both"/>
        <w:rPr>
          <w:rFonts w:ascii="Calibri" w:hAnsi="Calibri"/>
          <w:sz w:val="22"/>
          <w:szCs w:val="22"/>
          <w:lang w:val="en-GB"/>
        </w:rPr>
      </w:pPr>
    </w:p>
    <w:p w14:paraId="4C4807E1" w14:textId="55A06DA4" w:rsidR="000D5345" w:rsidRPr="00FC70FB" w:rsidRDefault="6E53C554" w:rsidP="00984F53">
      <w:pPr>
        <w:jc w:val="both"/>
        <w:rPr>
          <w:rFonts w:ascii="Calibri" w:hAnsi="Calibri"/>
          <w:sz w:val="22"/>
          <w:szCs w:val="22"/>
          <w:lang w:val="en-GB"/>
        </w:rPr>
      </w:pPr>
      <w:r w:rsidRPr="6E53C554">
        <w:rPr>
          <w:rFonts w:ascii="Calibri" w:hAnsi="Calibri"/>
          <w:sz w:val="22"/>
          <w:szCs w:val="22"/>
          <w:lang w:val="en-GB"/>
        </w:rPr>
        <w:t>MHE created an ad-hoc working group to support the preparation of our alternative report. The working group was composed of MHE’s members knowledgeable on human rights and psychosocial disability, including experts by experience, and/or expert in one or more of the topics covered by the UN CRPD. The alternative report was drafted by MHE’s Brussels office and reviewed by the ad-hoc working group and MHE Board.</w:t>
      </w:r>
    </w:p>
    <w:p w14:paraId="02631A55" w14:textId="77777777" w:rsidR="000D5345" w:rsidRPr="00FC70FB" w:rsidRDefault="000D5345" w:rsidP="00984F53">
      <w:pPr>
        <w:jc w:val="both"/>
        <w:rPr>
          <w:rFonts w:ascii="Calibri" w:hAnsi="Calibri"/>
          <w:sz w:val="22"/>
          <w:szCs w:val="22"/>
          <w:lang w:val="en-GB"/>
        </w:rPr>
      </w:pPr>
      <w:r w:rsidRPr="00FC70FB">
        <w:rPr>
          <w:rFonts w:ascii="Calibri" w:hAnsi="Calibri"/>
          <w:sz w:val="22"/>
          <w:szCs w:val="22"/>
          <w:lang w:val="en-GB"/>
        </w:rPr>
        <w:t xml:space="preserve">Information was collected through desk research starting from </w:t>
      </w:r>
      <w:hyperlink r:id="rId11" w:history="1">
        <w:r w:rsidRPr="00FC70FB">
          <w:rPr>
            <w:rStyle w:val="Hyperlink"/>
            <w:rFonts w:ascii="Calibri" w:hAnsi="Calibri"/>
            <w:sz w:val="22"/>
            <w:szCs w:val="22"/>
            <w:lang w:val="en-GB"/>
          </w:rPr>
          <w:t>MHE’s 2019 Implementation report of the UN CRPD recommendations</w:t>
        </w:r>
      </w:hyperlink>
      <w:r w:rsidRPr="00FC70FB">
        <w:rPr>
          <w:rFonts w:ascii="Calibri" w:hAnsi="Calibri"/>
          <w:sz w:val="22"/>
          <w:szCs w:val="22"/>
          <w:lang w:val="en-GB"/>
        </w:rPr>
        <w:t>.</w:t>
      </w:r>
    </w:p>
    <w:p w14:paraId="2EF5EF52" w14:textId="77777777" w:rsidR="007F32AB" w:rsidRPr="00FC70FB" w:rsidRDefault="007F32AB" w:rsidP="00984F53">
      <w:pPr>
        <w:jc w:val="both"/>
        <w:rPr>
          <w:rFonts w:ascii="Calibri" w:hAnsi="Calibri"/>
          <w:sz w:val="22"/>
          <w:szCs w:val="22"/>
          <w:lang w:val="en-GB"/>
        </w:rPr>
      </w:pPr>
    </w:p>
    <w:p w14:paraId="64E15789" w14:textId="77777777" w:rsidR="00167A7A" w:rsidRPr="00FC70FB" w:rsidRDefault="00167A7A" w:rsidP="00984F53">
      <w:pPr>
        <w:jc w:val="both"/>
        <w:rPr>
          <w:rFonts w:ascii="Calibri" w:hAnsi="Calibri"/>
          <w:sz w:val="22"/>
          <w:szCs w:val="22"/>
          <w:lang w:val="en-GB"/>
        </w:rPr>
      </w:pPr>
    </w:p>
    <w:p w14:paraId="2BEAD85C" w14:textId="77777777" w:rsidR="007F32AB" w:rsidRPr="00FC70FB" w:rsidRDefault="007F32AB" w:rsidP="00984F53">
      <w:pPr>
        <w:ind w:firstLine="357"/>
        <w:jc w:val="both"/>
        <w:rPr>
          <w:rFonts w:ascii="Calibri" w:hAnsi="Calibri"/>
          <w:b/>
          <w:i/>
          <w:sz w:val="22"/>
          <w:szCs w:val="22"/>
          <w:u w:val="single"/>
          <w:lang w:val="en-GB"/>
        </w:rPr>
      </w:pPr>
      <w:r w:rsidRPr="00FC70FB">
        <w:rPr>
          <w:rFonts w:ascii="Calibri" w:hAnsi="Calibri"/>
          <w:b/>
          <w:i/>
          <w:sz w:val="22"/>
          <w:szCs w:val="22"/>
          <w:u w:val="single"/>
          <w:lang w:val="en-GB"/>
        </w:rPr>
        <w:t>Abbreviations and acronyms</w:t>
      </w:r>
    </w:p>
    <w:p w14:paraId="6B7B1B69" w14:textId="77777777" w:rsidR="007F32AB" w:rsidRPr="00FC70FB" w:rsidRDefault="007F32AB" w:rsidP="00984F53">
      <w:pPr>
        <w:jc w:val="both"/>
        <w:rPr>
          <w:rFonts w:ascii="Calibri" w:hAnsi="Calibri"/>
          <w:sz w:val="22"/>
          <w:szCs w:val="22"/>
          <w:lang w:val="en-GB"/>
        </w:rPr>
      </w:pPr>
    </w:p>
    <w:tbl>
      <w:tblPr>
        <w:tblStyle w:val="TableGrid"/>
        <w:tblW w:w="9772" w:type="dxa"/>
        <w:tblLook w:val="04A0" w:firstRow="1" w:lastRow="0" w:firstColumn="1" w:lastColumn="0" w:noHBand="0" w:noVBand="1"/>
      </w:tblPr>
      <w:tblGrid>
        <w:gridCol w:w="2505"/>
        <w:gridCol w:w="7267"/>
      </w:tblGrid>
      <w:tr w:rsidR="003D76FD" w:rsidRPr="00FC70FB" w14:paraId="5DBD22AB" w14:textId="77777777" w:rsidTr="00984F53">
        <w:tc>
          <w:tcPr>
            <w:tcW w:w="2505" w:type="dxa"/>
          </w:tcPr>
          <w:p w14:paraId="2DA2D188" w14:textId="3B947AAF" w:rsidR="003D76FD" w:rsidRPr="00FC70FB" w:rsidRDefault="003D76FD" w:rsidP="00984F53">
            <w:pPr>
              <w:jc w:val="both"/>
              <w:rPr>
                <w:rFonts w:ascii="Calibri" w:hAnsi="Calibri"/>
                <w:sz w:val="22"/>
                <w:szCs w:val="22"/>
                <w:lang w:val="en-GB"/>
              </w:rPr>
            </w:pPr>
            <w:r w:rsidRPr="00FC70FB">
              <w:rPr>
                <w:rFonts w:ascii="Calibri" w:hAnsi="Calibri"/>
                <w:sz w:val="22"/>
                <w:szCs w:val="22"/>
                <w:lang w:val="en-GB"/>
              </w:rPr>
              <w:lastRenderedPageBreak/>
              <w:t>EEG</w:t>
            </w:r>
          </w:p>
        </w:tc>
        <w:tc>
          <w:tcPr>
            <w:tcW w:w="7267" w:type="dxa"/>
          </w:tcPr>
          <w:p w14:paraId="5A4D2CD1" w14:textId="0A67D7EA" w:rsidR="003D76FD" w:rsidRPr="00FC70FB" w:rsidRDefault="003D76FD" w:rsidP="00984F53">
            <w:pPr>
              <w:jc w:val="both"/>
              <w:rPr>
                <w:rFonts w:ascii="Calibri" w:hAnsi="Calibri"/>
                <w:sz w:val="22"/>
                <w:szCs w:val="22"/>
                <w:lang w:val="en-GB"/>
              </w:rPr>
            </w:pPr>
            <w:r w:rsidRPr="00FC70FB">
              <w:rPr>
                <w:rFonts w:ascii="Calibri" w:hAnsi="Calibri"/>
                <w:sz w:val="22"/>
                <w:szCs w:val="22"/>
                <w:lang w:val="en-GB"/>
              </w:rPr>
              <w:t>European Expert Group in the transition from institutional to community-based care</w:t>
            </w:r>
          </w:p>
        </w:tc>
      </w:tr>
      <w:tr w:rsidR="003D76FD" w:rsidRPr="00FC70FB" w14:paraId="3FB2BC64" w14:textId="77777777" w:rsidTr="00984F53">
        <w:tc>
          <w:tcPr>
            <w:tcW w:w="2505" w:type="dxa"/>
          </w:tcPr>
          <w:p w14:paraId="6CD76AC0"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EU</w:t>
            </w:r>
          </w:p>
        </w:tc>
        <w:tc>
          <w:tcPr>
            <w:tcW w:w="7267" w:type="dxa"/>
          </w:tcPr>
          <w:p w14:paraId="1F273F43"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European Union</w:t>
            </w:r>
          </w:p>
        </w:tc>
      </w:tr>
      <w:tr w:rsidR="003D76FD" w:rsidRPr="00FC70FB" w14:paraId="3843F24D" w14:textId="77777777" w:rsidTr="00984F53">
        <w:tc>
          <w:tcPr>
            <w:tcW w:w="2505" w:type="dxa"/>
          </w:tcPr>
          <w:p w14:paraId="46F21401"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MHE</w:t>
            </w:r>
          </w:p>
        </w:tc>
        <w:tc>
          <w:tcPr>
            <w:tcW w:w="7267" w:type="dxa"/>
          </w:tcPr>
          <w:p w14:paraId="4FF655BC"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Mental Health Europe</w:t>
            </w:r>
          </w:p>
        </w:tc>
      </w:tr>
      <w:tr w:rsidR="003D76FD" w:rsidRPr="00FC70FB" w14:paraId="0D57C580" w14:textId="77777777" w:rsidTr="00984F53">
        <w:tc>
          <w:tcPr>
            <w:tcW w:w="2505" w:type="dxa"/>
          </w:tcPr>
          <w:p w14:paraId="21B3481F"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UN CRPD</w:t>
            </w:r>
          </w:p>
        </w:tc>
        <w:tc>
          <w:tcPr>
            <w:tcW w:w="7267" w:type="dxa"/>
          </w:tcPr>
          <w:p w14:paraId="75E2800F"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United Nations Convention on the Rights of Persons with Disabilities</w:t>
            </w:r>
          </w:p>
        </w:tc>
      </w:tr>
      <w:tr w:rsidR="003D76FD" w:rsidRPr="00FC70FB" w14:paraId="60CA4B91" w14:textId="77777777" w:rsidTr="00984F53">
        <w:trPr>
          <w:trHeight w:val="300"/>
        </w:trPr>
        <w:tc>
          <w:tcPr>
            <w:tcW w:w="2505" w:type="dxa"/>
          </w:tcPr>
          <w:p w14:paraId="7B407153" w14:textId="77777777" w:rsidR="007F32AB" w:rsidRPr="00FC70FB" w:rsidRDefault="00654EC2" w:rsidP="00984F53">
            <w:pPr>
              <w:rPr>
                <w:rFonts w:ascii="Calibri" w:hAnsi="Calibri"/>
                <w:sz w:val="22"/>
                <w:szCs w:val="22"/>
                <w:lang w:val="en-GB"/>
              </w:rPr>
            </w:pPr>
            <w:r w:rsidRPr="00654EC2">
              <w:rPr>
                <w:rFonts w:ascii="Calibri" w:hAnsi="Calibri"/>
                <w:sz w:val="22"/>
                <w:szCs w:val="22"/>
                <w:lang w:val="en-GB"/>
              </w:rPr>
              <w:t>UN CRPD Committee</w:t>
            </w:r>
          </w:p>
        </w:tc>
        <w:tc>
          <w:tcPr>
            <w:tcW w:w="7267" w:type="dxa"/>
          </w:tcPr>
          <w:p w14:paraId="72487556" w14:textId="77777777" w:rsidR="007F32AB" w:rsidRPr="00FC70FB" w:rsidRDefault="007F32AB" w:rsidP="00984F53">
            <w:pPr>
              <w:jc w:val="both"/>
              <w:rPr>
                <w:rFonts w:ascii="Calibri" w:hAnsi="Calibri"/>
                <w:sz w:val="22"/>
                <w:szCs w:val="22"/>
                <w:lang w:val="en-GB"/>
              </w:rPr>
            </w:pPr>
            <w:r w:rsidRPr="00FC70FB">
              <w:rPr>
                <w:rFonts w:ascii="Calibri" w:hAnsi="Calibri"/>
                <w:sz w:val="22"/>
                <w:szCs w:val="22"/>
                <w:lang w:val="en-GB"/>
              </w:rPr>
              <w:t>Committee on the Rights of Persons with Disabilities</w:t>
            </w:r>
          </w:p>
        </w:tc>
      </w:tr>
    </w:tbl>
    <w:p w14:paraId="26118BA6" w14:textId="77777777" w:rsidR="007F32AB" w:rsidRPr="00FC70FB" w:rsidRDefault="007F32AB" w:rsidP="00984F53">
      <w:pPr>
        <w:jc w:val="both"/>
        <w:rPr>
          <w:rFonts w:ascii="Calibri" w:hAnsi="Calibri"/>
          <w:sz w:val="22"/>
          <w:szCs w:val="22"/>
          <w:lang w:val="en-GB"/>
        </w:rPr>
      </w:pPr>
    </w:p>
    <w:p w14:paraId="0D14A9F5" w14:textId="77777777" w:rsidR="000637AC" w:rsidRPr="00FC70FB" w:rsidRDefault="000637AC" w:rsidP="00984F53">
      <w:pPr>
        <w:jc w:val="both"/>
        <w:rPr>
          <w:rFonts w:ascii="Calibri" w:hAnsi="Calibri"/>
          <w:sz w:val="22"/>
          <w:szCs w:val="22"/>
          <w:lang w:val="en-GB"/>
        </w:rPr>
      </w:pPr>
    </w:p>
    <w:p w14:paraId="0A272511" w14:textId="425BE2D9" w:rsidR="007F32AB" w:rsidRPr="00FC70FB" w:rsidRDefault="23E57DCA" w:rsidP="23E57DCA">
      <w:pPr>
        <w:ind w:firstLine="357"/>
        <w:jc w:val="both"/>
        <w:rPr>
          <w:rFonts w:ascii="Calibri" w:hAnsi="Calibri"/>
          <w:b/>
          <w:bCs/>
          <w:i/>
          <w:iCs/>
          <w:sz w:val="22"/>
          <w:szCs w:val="22"/>
          <w:u w:val="single"/>
          <w:lang w:val="en-GB"/>
        </w:rPr>
      </w:pPr>
      <w:r w:rsidRPr="23E57DCA">
        <w:rPr>
          <w:rFonts w:ascii="Calibri" w:hAnsi="Calibri"/>
          <w:b/>
          <w:bCs/>
          <w:i/>
          <w:iCs/>
          <w:sz w:val="22"/>
          <w:szCs w:val="22"/>
          <w:u w:val="single"/>
          <w:lang w:val="en-GB"/>
        </w:rPr>
        <w:t>Glossary</w:t>
      </w:r>
    </w:p>
    <w:p w14:paraId="1EE14232" w14:textId="77777777" w:rsidR="00AD6BE1" w:rsidRDefault="00AD6BE1" w:rsidP="00984F53">
      <w:pPr>
        <w:jc w:val="both"/>
        <w:rPr>
          <w:rFonts w:ascii="Calibri" w:hAnsi="Calibri"/>
          <w:sz w:val="22"/>
          <w:szCs w:val="22"/>
          <w:lang w:val="en-GB"/>
        </w:rPr>
      </w:pPr>
    </w:p>
    <w:p w14:paraId="22FDD529" w14:textId="555E23DE" w:rsidR="009D2D27" w:rsidRDefault="009D2D27" w:rsidP="00984F53">
      <w:pPr>
        <w:jc w:val="both"/>
        <w:rPr>
          <w:rFonts w:ascii="Calibri" w:hAnsi="Calibri"/>
          <w:sz w:val="22"/>
          <w:szCs w:val="22"/>
          <w:lang w:val="en-GB"/>
        </w:rPr>
      </w:pPr>
      <w:r w:rsidRPr="009D2D27">
        <w:rPr>
          <w:rFonts w:ascii="Calibri" w:hAnsi="Calibri"/>
          <w:b/>
          <w:sz w:val="22"/>
          <w:szCs w:val="22"/>
          <w:lang w:val="en-GB"/>
        </w:rPr>
        <w:t>Mental health</w:t>
      </w:r>
      <w:r>
        <w:rPr>
          <w:rFonts w:ascii="Calibri" w:hAnsi="Calibri"/>
          <w:sz w:val="22"/>
          <w:szCs w:val="22"/>
          <w:lang w:val="en-GB"/>
        </w:rPr>
        <w:t xml:space="preserve"> is </w:t>
      </w:r>
      <w:hyperlink r:id="rId12" w:history="1">
        <w:r w:rsidRPr="00204FB0">
          <w:rPr>
            <w:rStyle w:val="Hyperlink"/>
            <w:rFonts w:ascii="Calibri" w:hAnsi="Calibri"/>
            <w:sz w:val="22"/>
            <w:szCs w:val="22"/>
            <w:lang w:val="en-GB"/>
          </w:rPr>
          <w:t>defined by the World Health Organisation (WHO)</w:t>
        </w:r>
      </w:hyperlink>
      <w:r>
        <w:rPr>
          <w:rFonts w:ascii="Calibri" w:hAnsi="Calibri"/>
          <w:sz w:val="22"/>
          <w:szCs w:val="22"/>
          <w:lang w:val="en-GB"/>
        </w:rPr>
        <w:t xml:space="preserve"> as</w:t>
      </w:r>
      <w:r w:rsidRPr="009D2D27">
        <w:rPr>
          <w:rFonts w:ascii="Calibri" w:hAnsi="Calibri"/>
          <w:sz w:val="22"/>
          <w:szCs w:val="22"/>
          <w:lang w:val="en-GB"/>
        </w:rPr>
        <w:t xml:space="preserve"> “a state of well-being in which every individual realizes his or her own potential, can cope with the normal stresses of life, can work productively and fruitfully, and is able to make a contribution to her or his community.” Mental health is an integral part of everyone’s general health, and is as valuable and important as physical health.</w:t>
      </w:r>
    </w:p>
    <w:p w14:paraId="743DDC8C" w14:textId="77777777" w:rsidR="009D2D27" w:rsidRPr="009D2D27" w:rsidRDefault="009D2D27" w:rsidP="00984F53">
      <w:pPr>
        <w:jc w:val="both"/>
        <w:rPr>
          <w:rFonts w:ascii="Calibri" w:hAnsi="Calibri"/>
          <w:sz w:val="22"/>
          <w:szCs w:val="22"/>
          <w:lang w:val="en-GB"/>
        </w:rPr>
      </w:pPr>
    </w:p>
    <w:p w14:paraId="587B1770" w14:textId="5F8F4FAB" w:rsidR="009D2D27" w:rsidRDefault="23E57DCA" w:rsidP="00984F53">
      <w:pPr>
        <w:jc w:val="both"/>
        <w:rPr>
          <w:rFonts w:ascii="Calibri" w:hAnsi="Calibri"/>
          <w:sz w:val="22"/>
          <w:szCs w:val="22"/>
          <w:lang w:val="en-GB"/>
        </w:rPr>
      </w:pPr>
      <w:r w:rsidRPr="23E57DCA">
        <w:rPr>
          <w:rFonts w:ascii="Calibri" w:hAnsi="Calibri"/>
          <w:b/>
          <w:bCs/>
          <w:sz w:val="22"/>
          <w:szCs w:val="22"/>
          <w:lang w:val="en-GB"/>
        </w:rPr>
        <w:t>Mental health problems</w:t>
      </w:r>
      <w:r w:rsidRPr="23E57DCA">
        <w:rPr>
          <w:rFonts w:ascii="Calibri" w:hAnsi="Calibri"/>
          <w:sz w:val="22"/>
          <w:szCs w:val="22"/>
          <w:lang w:val="en-GB"/>
        </w:rPr>
        <w:t xml:space="preserve"> are the opposite of good mental health. It is a state where a combination of factors, such as a person’s life, social, economic and cultural environment, negatively influence their well-being. Mental health problems can prevent a person to reach the highest possible level of wellbeing if paired with societal barriers.</w:t>
      </w:r>
    </w:p>
    <w:p w14:paraId="2310D9AA" w14:textId="77777777" w:rsidR="009D2D27" w:rsidRDefault="009D2D27" w:rsidP="00984F53">
      <w:pPr>
        <w:jc w:val="both"/>
        <w:rPr>
          <w:rFonts w:ascii="Calibri" w:hAnsi="Calibri"/>
          <w:sz w:val="22"/>
          <w:szCs w:val="22"/>
          <w:lang w:val="en-GB"/>
        </w:rPr>
      </w:pPr>
    </w:p>
    <w:p w14:paraId="04D60F6F" w14:textId="61BFFD9B" w:rsidR="002737C3" w:rsidRDefault="002737C3" w:rsidP="00984F53">
      <w:pPr>
        <w:jc w:val="both"/>
        <w:rPr>
          <w:rFonts w:ascii="Calibri" w:hAnsi="Calibri"/>
          <w:sz w:val="22"/>
          <w:szCs w:val="22"/>
          <w:lang w:val="en-GB"/>
        </w:rPr>
      </w:pPr>
      <w:r w:rsidRPr="00D2653B">
        <w:rPr>
          <w:rFonts w:ascii="Calibri" w:hAnsi="Calibri"/>
          <w:b/>
          <w:sz w:val="22"/>
          <w:szCs w:val="22"/>
          <w:lang w:val="en-GB"/>
        </w:rPr>
        <w:t>Psychosocial disability</w:t>
      </w:r>
      <w:r w:rsidRPr="002737C3">
        <w:rPr>
          <w:rFonts w:ascii="Calibri" w:hAnsi="Calibri"/>
          <w:sz w:val="22"/>
          <w:szCs w:val="22"/>
          <w:lang w:val="en-GB"/>
        </w:rPr>
        <w:t xml:space="preserve"> is an internationally recognised term, in particular by the United Nations, to describe the experience of people who have mental impairments which, in interaction with various societal barriers, may hinder the full realisation of their rights.</w:t>
      </w:r>
    </w:p>
    <w:p w14:paraId="1D710325" w14:textId="77777777" w:rsidR="002737C3" w:rsidRDefault="002737C3" w:rsidP="00984F53">
      <w:pPr>
        <w:jc w:val="both"/>
        <w:rPr>
          <w:rFonts w:ascii="Calibri" w:hAnsi="Calibri"/>
          <w:sz w:val="22"/>
          <w:szCs w:val="22"/>
          <w:lang w:val="en-GB"/>
        </w:rPr>
      </w:pPr>
    </w:p>
    <w:p w14:paraId="5B307F36" w14:textId="1D0BF73E" w:rsidR="00D2653B" w:rsidRDefault="23E57DCA" w:rsidP="00984F53">
      <w:pPr>
        <w:jc w:val="both"/>
        <w:rPr>
          <w:rFonts w:ascii="Calibri" w:hAnsi="Calibri"/>
          <w:sz w:val="22"/>
          <w:szCs w:val="22"/>
          <w:lang w:val="en-GB"/>
        </w:rPr>
      </w:pPr>
      <w:r w:rsidRPr="23E57DCA">
        <w:rPr>
          <w:rFonts w:ascii="Calibri" w:hAnsi="Calibri"/>
          <w:sz w:val="22"/>
          <w:szCs w:val="22"/>
          <w:lang w:val="en-GB"/>
        </w:rPr>
        <w:t xml:space="preserve">The </w:t>
      </w:r>
      <w:r w:rsidRPr="23E57DCA">
        <w:rPr>
          <w:rFonts w:ascii="Calibri" w:hAnsi="Calibri"/>
          <w:b/>
          <w:bCs/>
          <w:sz w:val="22"/>
          <w:szCs w:val="22"/>
          <w:lang w:val="en-GB"/>
        </w:rPr>
        <w:t xml:space="preserve">psychosocial model of disability </w:t>
      </w:r>
      <w:r w:rsidRPr="23E57DCA">
        <w:rPr>
          <w:rFonts w:ascii="Calibri" w:hAnsi="Calibri"/>
          <w:sz w:val="22"/>
          <w:szCs w:val="22"/>
          <w:lang w:val="en-GB"/>
        </w:rPr>
        <w:t>frames psychosocial disability as a human experience. Distress is caused by a variety of factors including wider socio-economic issues, challenging or traumatic life events and personality. With this model, a psychosocial disability is a mental health problem which, when combined with barriers in society, becomes disabling. The psychosocial model differs from the biomedical model of disability, which frames psychosocial disability as an illness mainly caused by biomedical factors and genetic predisposition.</w:t>
      </w:r>
    </w:p>
    <w:p w14:paraId="3CDFCB6E" w14:textId="2FAC209C" w:rsidR="00D2653B" w:rsidRDefault="00D2653B" w:rsidP="23E57DCA">
      <w:pPr>
        <w:jc w:val="both"/>
        <w:rPr>
          <w:rFonts w:ascii="Calibri" w:hAnsi="Calibri"/>
          <w:sz w:val="22"/>
          <w:szCs w:val="22"/>
          <w:lang w:val="en-GB"/>
        </w:rPr>
      </w:pPr>
    </w:p>
    <w:p w14:paraId="31A5DE1E" w14:textId="3AF80D92" w:rsidR="00D2653B" w:rsidRDefault="23E57DCA" w:rsidP="23E57DCA">
      <w:pPr>
        <w:jc w:val="both"/>
        <w:rPr>
          <w:rFonts w:ascii="Calibri" w:hAnsi="Calibri"/>
          <w:sz w:val="22"/>
          <w:szCs w:val="22"/>
          <w:lang w:val="en-GB"/>
        </w:rPr>
      </w:pPr>
      <w:r w:rsidRPr="23E57DCA">
        <w:rPr>
          <w:rFonts w:ascii="Calibri" w:hAnsi="Calibri"/>
          <w:sz w:val="22"/>
          <w:szCs w:val="22"/>
          <w:lang w:val="en-GB"/>
        </w:rPr>
        <w:t xml:space="preserve">This term </w:t>
      </w:r>
      <w:r w:rsidRPr="23E57DCA">
        <w:rPr>
          <w:rFonts w:ascii="Calibri" w:hAnsi="Calibri"/>
          <w:b/>
          <w:bCs/>
          <w:sz w:val="22"/>
          <w:szCs w:val="22"/>
          <w:lang w:val="en-GB"/>
        </w:rPr>
        <w:t>experts by / through experience</w:t>
      </w:r>
      <w:r w:rsidRPr="23E57DCA">
        <w:rPr>
          <w:rFonts w:ascii="Calibri" w:hAnsi="Calibri"/>
          <w:sz w:val="22"/>
          <w:szCs w:val="22"/>
          <w:lang w:val="en-GB"/>
        </w:rPr>
        <w:t xml:space="preserve"> is often seen as an equivalent of ‘person with lived experience’. It refers to a person who has or had experience of mental health problems and has gained expertise in their own experience.</w:t>
      </w:r>
    </w:p>
    <w:p w14:paraId="43DAEBD7" w14:textId="3F0A4B13" w:rsidR="00D2653B" w:rsidRDefault="00D2653B" w:rsidP="23E57DCA">
      <w:pPr>
        <w:jc w:val="both"/>
        <w:rPr>
          <w:rFonts w:ascii="Calibri" w:hAnsi="Calibri"/>
          <w:sz w:val="22"/>
          <w:szCs w:val="22"/>
          <w:lang w:val="en-GB"/>
        </w:rPr>
      </w:pPr>
    </w:p>
    <w:p w14:paraId="6DAF88B0" w14:textId="552FFA02" w:rsidR="00AD6BE1" w:rsidRDefault="00AD6BE1" w:rsidP="00984F53">
      <w:pPr>
        <w:jc w:val="both"/>
        <w:rPr>
          <w:rFonts w:ascii="Calibri" w:hAnsi="Calibri"/>
          <w:sz w:val="22"/>
          <w:szCs w:val="22"/>
          <w:lang w:val="en-GB"/>
        </w:rPr>
      </w:pPr>
      <w:r w:rsidRPr="00136F46">
        <w:rPr>
          <w:rFonts w:ascii="Calibri" w:hAnsi="Calibri"/>
          <w:b/>
          <w:sz w:val="22"/>
          <w:szCs w:val="22"/>
          <w:lang w:val="en-GB"/>
        </w:rPr>
        <w:t>Co-creation</w:t>
      </w:r>
      <w:r w:rsidR="00136F46">
        <w:rPr>
          <w:rFonts w:ascii="Calibri" w:hAnsi="Calibri"/>
          <w:sz w:val="22"/>
          <w:szCs w:val="22"/>
          <w:lang w:val="en-GB"/>
        </w:rPr>
        <w:t xml:space="preserve"> is an approach through which persons with psychosocial disabilities</w:t>
      </w:r>
      <w:r w:rsidR="00136F46" w:rsidRPr="00136F46">
        <w:rPr>
          <w:rFonts w:ascii="Calibri" w:hAnsi="Calibri"/>
          <w:sz w:val="22"/>
          <w:szCs w:val="22"/>
          <w:lang w:val="en-GB"/>
        </w:rPr>
        <w:t>, their supporters, service providers and other actors</w:t>
      </w:r>
      <w:r w:rsidR="00136F46">
        <w:rPr>
          <w:rFonts w:ascii="Calibri" w:hAnsi="Calibri"/>
          <w:sz w:val="22"/>
          <w:szCs w:val="22"/>
          <w:lang w:val="en-GB"/>
        </w:rPr>
        <w:t xml:space="preserve"> work</w:t>
      </w:r>
      <w:r w:rsidR="00136F46" w:rsidRPr="00136F46">
        <w:rPr>
          <w:rFonts w:ascii="Calibri" w:hAnsi="Calibri"/>
          <w:sz w:val="22"/>
          <w:szCs w:val="22"/>
          <w:lang w:val="en-GB"/>
        </w:rPr>
        <w:t xml:space="preserve"> together on an equal basis and </w:t>
      </w:r>
      <w:r w:rsidR="00136F46">
        <w:rPr>
          <w:rFonts w:ascii="Calibri" w:hAnsi="Calibri"/>
          <w:sz w:val="22"/>
          <w:szCs w:val="22"/>
          <w:lang w:val="en-GB"/>
        </w:rPr>
        <w:t>value</w:t>
      </w:r>
      <w:r w:rsidR="00136F46" w:rsidRPr="00136F46">
        <w:rPr>
          <w:rFonts w:ascii="Calibri" w:hAnsi="Calibri"/>
          <w:sz w:val="22"/>
          <w:szCs w:val="22"/>
          <w:lang w:val="en-GB"/>
        </w:rPr>
        <w:t xml:space="preserve"> the essential knowledge</w:t>
      </w:r>
      <w:r w:rsidR="00136F46">
        <w:rPr>
          <w:rFonts w:ascii="Calibri" w:hAnsi="Calibri"/>
          <w:sz w:val="22"/>
          <w:szCs w:val="22"/>
          <w:lang w:val="en-GB"/>
        </w:rPr>
        <w:t xml:space="preserve"> </w:t>
      </w:r>
      <w:r w:rsidR="00136F46" w:rsidRPr="00136F46">
        <w:rPr>
          <w:rFonts w:ascii="Calibri" w:hAnsi="Calibri"/>
          <w:sz w:val="22"/>
          <w:szCs w:val="22"/>
          <w:lang w:val="en-GB"/>
        </w:rPr>
        <w:t>each contribute</w:t>
      </w:r>
      <w:r w:rsidR="00136F46">
        <w:rPr>
          <w:rFonts w:ascii="Calibri" w:hAnsi="Calibri"/>
          <w:sz w:val="22"/>
          <w:szCs w:val="22"/>
          <w:lang w:val="en-GB"/>
        </w:rPr>
        <w:t>.</w:t>
      </w:r>
    </w:p>
    <w:p w14:paraId="196BA28E" w14:textId="77777777" w:rsidR="00136F46" w:rsidRDefault="00136F46" w:rsidP="00984F53">
      <w:pPr>
        <w:jc w:val="both"/>
        <w:rPr>
          <w:rFonts w:ascii="Calibri" w:hAnsi="Calibri"/>
          <w:sz w:val="22"/>
          <w:szCs w:val="22"/>
          <w:lang w:val="en-GB"/>
        </w:rPr>
      </w:pPr>
    </w:p>
    <w:p w14:paraId="5147ECBD" w14:textId="4DE60BAF" w:rsidR="00136F46" w:rsidRDefault="00136F46" w:rsidP="00984F53">
      <w:pPr>
        <w:jc w:val="both"/>
        <w:rPr>
          <w:rFonts w:ascii="Calibri" w:hAnsi="Calibri"/>
          <w:sz w:val="22"/>
          <w:szCs w:val="22"/>
          <w:lang w:val="en-GB"/>
        </w:rPr>
      </w:pPr>
      <w:r>
        <w:rPr>
          <w:rFonts w:ascii="Calibri" w:hAnsi="Calibri"/>
          <w:sz w:val="22"/>
          <w:szCs w:val="22"/>
          <w:lang w:val="en-GB"/>
        </w:rPr>
        <w:t xml:space="preserve">For more information and explanations on terms and words related to psychosocial disabilities, please consult </w:t>
      </w:r>
      <w:hyperlink r:id="rId13" w:anchor="1589352808116-ea747e0b-af09" w:history="1">
        <w:r w:rsidRPr="00136F46">
          <w:rPr>
            <w:rStyle w:val="Hyperlink"/>
            <w:rFonts w:ascii="Calibri" w:hAnsi="Calibri"/>
            <w:sz w:val="22"/>
            <w:szCs w:val="22"/>
            <w:lang w:val="en-GB"/>
          </w:rPr>
          <w:t>MHE glossary and guidance</w:t>
        </w:r>
      </w:hyperlink>
      <w:r>
        <w:rPr>
          <w:rFonts w:ascii="Calibri" w:hAnsi="Calibri"/>
          <w:sz w:val="22"/>
          <w:szCs w:val="22"/>
          <w:lang w:val="en-GB"/>
        </w:rPr>
        <w:t>.</w:t>
      </w:r>
    </w:p>
    <w:p w14:paraId="5D48D2FB" w14:textId="77777777" w:rsidR="008A5E77" w:rsidRPr="00FC70FB" w:rsidRDefault="008A5E77" w:rsidP="00984F53">
      <w:pPr>
        <w:jc w:val="both"/>
        <w:rPr>
          <w:rFonts w:ascii="Calibri" w:hAnsi="Calibri"/>
          <w:sz w:val="22"/>
          <w:szCs w:val="22"/>
          <w:lang w:val="en-GB"/>
        </w:rPr>
      </w:pPr>
    </w:p>
    <w:p w14:paraId="2DB4E13A" w14:textId="77777777" w:rsidR="007F32AB" w:rsidRPr="00FC70FB" w:rsidRDefault="007F32AB" w:rsidP="00984F53">
      <w:pPr>
        <w:jc w:val="both"/>
        <w:rPr>
          <w:rFonts w:ascii="Calibri" w:hAnsi="Calibri"/>
          <w:sz w:val="22"/>
          <w:szCs w:val="22"/>
          <w:lang w:val="en-GB"/>
        </w:rPr>
      </w:pPr>
    </w:p>
    <w:p w14:paraId="0F314AFC" w14:textId="77777777" w:rsidR="007F32AB" w:rsidRPr="00FC70FB" w:rsidRDefault="007F32AB" w:rsidP="00984F53">
      <w:pPr>
        <w:ind w:firstLine="357"/>
        <w:jc w:val="both"/>
        <w:rPr>
          <w:rFonts w:ascii="Calibri" w:hAnsi="Calibri"/>
          <w:b/>
          <w:i/>
          <w:sz w:val="22"/>
          <w:szCs w:val="22"/>
          <w:u w:val="single"/>
          <w:lang w:val="en-GB"/>
        </w:rPr>
      </w:pPr>
      <w:r w:rsidRPr="00FC70FB">
        <w:rPr>
          <w:rFonts w:ascii="Calibri" w:hAnsi="Calibri"/>
          <w:b/>
          <w:i/>
          <w:sz w:val="22"/>
          <w:szCs w:val="22"/>
          <w:u w:val="single"/>
          <w:lang w:val="en-GB"/>
        </w:rPr>
        <w:t>Review of General Provisions of the UN CRPD</w:t>
      </w:r>
    </w:p>
    <w:p w14:paraId="4946ABB4" w14:textId="77777777" w:rsidR="008D0812" w:rsidRPr="00FC70FB" w:rsidRDefault="008D0812" w:rsidP="00984F53">
      <w:pPr>
        <w:jc w:val="both"/>
        <w:rPr>
          <w:rFonts w:ascii="Calibri" w:hAnsi="Calibri"/>
          <w:i/>
          <w:sz w:val="22"/>
          <w:szCs w:val="22"/>
          <w:u w:val="single"/>
          <w:lang w:val="en-GB"/>
        </w:rPr>
      </w:pPr>
    </w:p>
    <w:p w14:paraId="3735EA37" w14:textId="748C92A2" w:rsidR="008D0812" w:rsidRPr="00FC70FB" w:rsidRDefault="008D0812" w:rsidP="00984F53">
      <w:pPr>
        <w:jc w:val="both"/>
        <w:rPr>
          <w:rFonts w:ascii="Calibri" w:hAnsi="Calibri"/>
          <w:sz w:val="22"/>
          <w:szCs w:val="22"/>
          <w:u w:val="single"/>
          <w:lang w:val="en-GB"/>
        </w:rPr>
      </w:pPr>
      <w:r w:rsidRPr="00FC70FB">
        <w:rPr>
          <w:rFonts w:ascii="Calibri" w:hAnsi="Calibri"/>
          <w:sz w:val="22"/>
          <w:szCs w:val="22"/>
          <w:u w:val="single"/>
          <w:lang w:val="en-GB"/>
        </w:rPr>
        <w:t>Articles 1 to 4: General principles and obligations</w:t>
      </w:r>
    </w:p>
    <w:p w14:paraId="1727152F" w14:textId="77777777" w:rsidR="00E1380F" w:rsidRPr="00FC70FB" w:rsidRDefault="00E1380F" w:rsidP="00984F53">
      <w:pPr>
        <w:jc w:val="both"/>
        <w:rPr>
          <w:rFonts w:ascii="Calibri" w:hAnsi="Calibri"/>
          <w:sz w:val="22"/>
          <w:szCs w:val="22"/>
          <w:lang w:val="en-GB"/>
        </w:rPr>
      </w:pPr>
    </w:p>
    <w:p w14:paraId="580E96E7" w14:textId="47C978AB" w:rsidR="00E1380F" w:rsidRPr="00FC70FB" w:rsidRDefault="00E1380F" w:rsidP="00984F53">
      <w:pPr>
        <w:pStyle w:val="ListParagraph"/>
        <w:numPr>
          <w:ilvl w:val="0"/>
          <w:numId w:val="1"/>
        </w:numPr>
        <w:jc w:val="both"/>
        <w:rPr>
          <w:rFonts w:ascii="Calibri" w:hAnsi="Calibri"/>
          <w:i/>
          <w:sz w:val="22"/>
          <w:szCs w:val="22"/>
          <w:lang w:val="en-GB"/>
        </w:rPr>
      </w:pPr>
      <w:r w:rsidRPr="00FC70FB">
        <w:rPr>
          <w:rFonts w:ascii="Calibri" w:hAnsi="Calibri"/>
          <w:i/>
          <w:sz w:val="22"/>
          <w:szCs w:val="22"/>
          <w:lang w:val="en-GB"/>
        </w:rPr>
        <w:t>Ratification of the Optional Protocol</w:t>
      </w:r>
    </w:p>
    <w:p w14:paraId="5164767A" w14:textId="77777777" w:rsidR="00E1380F" w:rsidRPr="00FC70FB" w:rsidRDefault="00E1380F" w:rsidP="00984F53">
      <w:pPr>
        <w:jc w:val="both"/>
        <w:rPr>
          <w:rFonts w:ascii="Calibri" w:hAnsi="Calibri"/>
          <w:sz w:val="22"/>
          <w:szCs w:val="22"/>
          <w:lang w:val="en-GB"/>
        </w:rPr>
      </w:pPr>
    </w:p>
    <w:p w14:paraId="42C00066" w14:textId="165B6118" w:rsidR="00E1380F" w:rsidRPr="00FC70FB" w:rsidRDefault="00E1380F" w:rsidP="00984F53">
      <w:pPr>
        <w:jc w:val="both"/>
        <w:rPr>
          <w:rFonts w:ascii="Calibri" w:hAnsi="Calibri"/>
          <w:sz w:val="22"/>
          <w:szCs w:val="22"/>
          <w:lang w:val="en-GB"/>
        </w:rPr>
      </w:pPr>
      <w:r w:rsidRPr="00FC70FB">
        <w:rPr>
          <w:rFonts w:ascii="Calibri" w:hAnsi="Calibri"/>
          <w:sz w:val="22"/>
          <w:szCs w:val="22"/>
          <w:lang w:val="en-GB"/>
        </w:rPr>
        <w:t>The EU has not ratified the Optional Protocol of the UN CRPD.</w:t>
      </w:r>
    </w:p>
    <w:p w14:paraId="55297036" w14:textId="77777777" w:rsidR="00A73D59" w:rsidRPr="00FC70FB" w:rsidRDefault="00A73D59"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A73D59" w:rsidRPr="00FC70FB" w14:paraId="6169B152" w14:textId="77777777" w:rsidTr="6E53C554">
        <w:tc>
          <w:tcPr>
            <w:tcW w:w="9772" w:type="dxa"/>
          </w:tcPr>
          <w:p w14:paraId="2C8606D6" w14:textId="77777777" w:rsidR="00A73D59" w:rsidRPr="00FC70FB" w:rsidRDefault="00A73D59" w:rsidP="00984F53">
            <w:pPr>
              <w:jc w:val="both"/>
              <w:rPr>
                <w:rFonts w:ascii="Calibri" w:hAnsi="Calibri"/>
                <w:sz w:val="22"/>
                <w:szCs w:val="22"/>
                <w:lang w:val="en-GB"/>
              </w:rPr>
            </w:pPr>
            <w:r w:rsidRPr="00FC70FB">
              <w:rPr>
                <w:rFonts w:ascii="Calibri" w:hAnsi="Calibri"/>
                <w:sz w:val="22"/>
                <w:szCs w:val="22"/>
                <w:lang w:val="en-GB"/>
              </w:rPr>
              <w:t>Suggested question:</w:t>
            </w:r>
          </w:p>
          <w:p w14:paraId="02340892" w14:textId="77777777" w:rsidR="002C0874" w:rsidRPr="00FC70FB" w:rsidRDefault="002C0874" w:rsidP="00984F53">
            <w:pPr>
              <w:jc w:val="both"/>
              <w:rPr>
                <w:rFonts w:ascii="Calibri" w:hAnsi="Calibri"/>
                <w:sz w:val="22"/>
                <w:szCs w:val="22"/>
                <w:lang w:val="en-GB"/>
              </w:rPr>
            </w:pPr>
          </w:p>
          <w:p w14:paraId="0C8B91EC" w14:textId="199BD5BE" w:rsidR="00E03EEE" w:rsidRPr="00FC70FB" w:rsidRDefault="6E53C554" w:rsidP="00984F53">
            <w:pPr>
              <w:jc w:val="both"/>
              <w:rPr>
                <w:rFonts w:ascii="Calibri" w:hAnsi="Calibri"/>
                <w:sz w:val="22"/>
                <w:szCs w:val="22"/>
                <w:lang w:val="en-GB"/>
              </w:rPr>
            </w:pPr>
            <w:r w:rsidRPr="6E53C554">
              <w:rPr>
                <w:rFonts w:ascii="Calibri" w:hAnsi="Calibri"/>
                <w:sz w:val="22"/>
                <w:szCs w:val="22"/>
                <w:lang w:val="en-GB"/>
              </w:rPr>
              <w:lastRenderedPageBreak/>
              <w:t>What are the measures and timeframe of the European Union to fully implement the ratification of the Optional Protocol to the Convention?</w:t>
            </w:r>
          </w:p>
        </w:tc>
      </w:tr>
    </w:tbl>
    <w:p w14:paraId="06A9215A" w14:textId="77777777" w:rsidR="00A73D59" w:rsidRPr="00FC70FB" w:rsidRDefault="00A73D59" w:rsidP="00984F53">
      <w:pPr>
        <w:jc w:val="both"/>
        <w:rPr>
          <w:rFonts w:ascii="Calibri" w:hAnsi="Calibri"/>
          <w:sz w:val="22"/>
          <w:szCs w:val="22"/>
          <w:lang w:val="en-GB"/>
        </w:rPr>
      </w:pPr>
    </w:p>
    <w:p w14:paraId="154BE3A6" w14:textId="77777777" w:rsidR="00E433FA" w:rsidRPr="00FC70FB" w:rsidRDefault="00E433FA" w:rsidP="00984F53">
      <w:pPr>
        <w:jc w:val="both"/>
        <w:rPr>
          <w:rFonts w:ascii="Calibri" w:hAnsi="Calibri"/>
          <w:sz w:val="22"/>
          <w:szCs w:val="22"/>
          <w:lang w:val="en-GB"/>
        </w:rPr>
      </w:pPr>
    </w:p>
    <w:p w14:paraId="2EC48589" w14:textId="0CB5743A" w:rsidR="00A73D59" w:rsidRPr="00FC70FB" w:rsidRDefault="0041740C" w:rsidP="00984F53">
      <w:pPr>
        <w:pStyle w:val="ListParagraph"/>
        <w:numPr>
          <w:ilvl w:val="0"/>
          <w:numId w:val="1"/>
        </w:numPr>
        <w:jc w:val="both"/>
        <w:rPr>
          <w:rFonts w:ascii="Calibri" w:hAnsi="Calibri"/>
          <w:i/>
          <w:sz w:val="22"/>
          <w:szCs w:val="22"/>
          <w:lang w:val="en-GB"/>
        </w:rPr>
      </w:pPr>
      <w:r w:rsidRPr="00FC70FB">
        <w:rPr>
          <w:rFonts w:ascii="Calibri" w:hAnsi="Calibri"/>
          <w:i/>
          <w:sz w:val="22"/>
          <w:szCs w:val="22"/>
          <w:lang w:val="en-GB"/>
        </w:rPr>
        <w:t>Review of EU legislation to harmonise it with the UN CRPD</w:t>
      </w:r>
    </w:p>
    <w:p w14:paraId="373C30F1" w14:textId="77777777" w:rsidR="00592C07" w:rsidRPr="00FC70FB" w:rsidRDefault="00592C07" w:rsidP="00984F53">
      <w:pPr>
        <w:jc w:val="both"/>
        <w:rPr>
          <w:rFonts w:ascii="Calibri" w:hAnsi="Calibri"/>
          <w:sz w:val="22"/>
          <w:szCs w:val="22"/>
          <w:lang w:val="en-GB"/>
        </w:rPr>
      </w:pPr>
    </w:p>
    <w:p w14:paraId="03A5035B" w14:textId="58E66308" w:rsidR="00592C07" w:rsidRPr="00FC70FB" w:rsidRDefault="6E53C554" w:rsidP="00984F53">
      <w:pPr>
        <w:jc w:val="both"/>
        <w:rPr>
          <w:rFonts w:ascii="Calibri" w:hAnsi="Calibri"/>
          <w:sz w:val="22"/>
          <w:szCs w:val="22"/>
          <w:lang w:val="en-GB"/>
        </w:rPr>
      </w:pPr>
      <w:r w:rsidRPr="6E53C554">
        <w:rPr>
          <w:rFonts w:ascii="Calibri" w:hAnsi="Calibri"/>
          <w:sz w:val="22"/>
          <w:szCs w:val="22"/>
          <w:lang w:val="en-GB"/>
        </w:rPr>
        <w:t>To date the EU has not conducted a review of its legislation to ensure the full harmonisation with the provisions in the UN CRPD, as recommended in the 2015 Concluding Observations.</w:t>
      </w:r>
    </w:p>
    <w:p w14:paraId="47DE4238" w14:textId="0ACF24EF" w:rsidR="00592C07" w:rsidRPr="00FC70FB" w:rsidRDefault="6E53C554" w:rsidP="00984F53">
      <w:pPr>
        <w:jc w:val="both"/>
        <w:rPr>
          <w:rFonts w:ascii="Calibri" w:hAnsi="Calibri"/>
          <w:sz w:val="22"/>
          <w:szCs w:val="22"/>
          <w:lang w:val="en-GB"/>
        </w:rPr>
      </w:pPr>
      <w:r w:rsidRPr="6E53C554">
        <w:rPr>
          <w:rFonts w:ascii="Calibri" w:hAnsi="Calibri"/>
          <w:sz w:val="22"/>
          <w:szCs w:val="22"/>
          <w:lang w:val="en-GB"/>
        </w:rPr>
        <w:t xml:space="preserve">Additionally, in a number of documents including pieces of legislations, publications or web pages, inappropriate terminology continues to be used, despite the UN CRPD. These are widely prevalent, one example is the use of expressions like “mentally disabled persons” in documents referring to the </w:t>
      </w:r>
      <w:hyperlink r:id="rId14">
        <w:r w:rsidRPr="6E53C554">
          <w:rPr>
            <w:rStyle w:val="Hyperlink"/>
            <w:rFonts w:ascii="Calibri" w:hAnsi="Calibri"/>
            <w:sz w:val="22"/>
            <w:szCs w:val="22"/>
            <w:lang w:val="en-GB"/>
          </w:rPr>
          <w:t>mutual recognition of final decisions in criminal matters</w:t>
        </w:r>
      </w:hyperlink>
      <w:r w:rsidRPr="6E53C554">
        <w:rPr>
          <w:rFonts w:ascii="Calibri" w:hAnsi="Calibri"/>
          <w:sz w:val="22"/>
          <w:szCs w:val="22"/>
          <w:lang w:val="en-GB"/>
        </w:rPr>
        <w:t>.</w:t>
      </w:r>
    </w:p>
    <w:p w14:paraId="5C52CF3E" w14:textId="77777777" w:rsidR="00592C07" w:rsidRPr="00FC70FB" w:rsidRDefault="00592C07"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E433FA" w:rsidRPr="00FC70FB" w14:paraId="3AC4E8D0" w14:textId="77777777" w:rsidTr="00042EF0">
        <w:trPr>
          <w:trHeight w:val="586"/>
        </w:trPr>
        <w:tc>
          <w:tcPr>
            <w:tcW w:w="9772" w:type="dxa"/>
          </w:tcPr>
          <w:p w14:paraId="0121EA5E" w14:textId="77777777" w:rsidR="00E433FA" w:rsidRPr="00FC70FB" w:rsidRDefault="00E433FA" w:rsidP="00984F53">
            <w:pPr>
              <w:jc w:val="both"/>
              <w:rPr>
                <w:rFonts w:ascii="Calibri" w:hAnsi="Calibri"/>
                <w:sz w:val="22"/>
                <w:szCs w:val="22"/>
                <w:lang w:val="en-GB"/>
              </w:rPr>
            </w:pPr>
            <w:r w:rsidRPr="00FC70FB">
              <w:rPr>
                <w:rFonts w:ascii="Calibri" w:hAnsi="Calibri"/>
                <w:sz w:val="22"/>
                <w:szCs w:val="22"/>
                <w:lang w:val="en-GB"/>
              </w:rPr>
              <w:t xml:space="preserve">Suggested questions: </w:t>
            </w:r>
          </w:p>
          <w:p w14:paraId="0D28DB4A" w14:textId="77777777" w:rsidR="00E433FA" w:rsidRPr="00FC70FB" w:rsidRDefault="00E433FA" w:rsidP="00984F53">
            <w:pPr>
              <w:jc w:val="both"/>
              <w:rPr>
                <w:rFonts w:ascii="Calibri" w:hAnsi="Calibri"/>
                <w:sz w:val="22"/>
                <w:szCs w:val="22"/>
                <w:lang w:val="en-GB"/>
              </w:rPr>
            </w:pPr>
          </w:p>
          <w:p w14:paraId="393CDCBD" w14:textId="77C1EF33" w:rsidR="009B6DE1" w:rsidRPr="00FC70FB" w:rsidRDefault="00E433FA" w:rsidP="00984F53">
            <w:pPr>
              <w:jc w:val="both"/>
              <w:rPr>
                <w:rFonts w:ascii="Calibri" w:hAnsi="Calibri"/>
                <w:sz w:val="22"/>
                <w:szCs w:val="22"/>
                <w:lang w:val="en-GB"/>
              </w:rPr>
            </w:pPr>
            <w:r w:rsidRPr="00FC70FB">
              <w:rPr>
                <w:rFonts w:ascii="Calibri" w:hAnsi="Calibri"/>
                <w:sz w:val="22"/>
                <w:szCs w:val="22"/>
                <w:lang w:val="en-GB"/>
              </w:rPr>
              <w:t xml:space="preserve">What is the intended </w:t>
            </w:r>
            <w:r w:rsidR="00042EF0">
              <w:rPr>
                <w:rFonts w:ascii="Calibri" w:hAnsi="Calibri"/>
                <w:sz w:val="22"/>
                <w:szCs w:val="22"/>
                <w:lang w:val="en-GB"/>
              </w:rPr>
              <w:t>timeline</w:t>
            </w:r>
            <w:r w:rsidRPr="00FC70FB">
              <w:rPr>
                <w:rFonts w:ascii="Calibri" w:hAnsi="Calibri"/>
                <w:sz w:val="22"/>
                <w:szCs w:val="22"/>
                <w:lang w:val="en-GB"/>
              </w:rPr>
              <w:t xml:space="preserve"> to conduct a review of EU legislation an</w:t>
            </w:r>
            <w:r w:rsidR="00F209AF" w:rsidRPr="00FC70FB">
              <w:rPr>
                <w:rFonts w:ascii="Calibri" w:hAnsi="Calibri"/>
                <w:sz w:val="22"/>
                <w:szCs w:val="22"/>
                <w:lang w:val="en-GB"/>
              </w:rPr>
              <w:t>d used terminology</w:t>
            </w:r>
            <w:r w:rsidRPr="00FC70FB">
              <w:rPr>
                <w:rFonts w:ascii="Calibri" w:hAnsi="Calibri"/>
                <w:sz w:val="22"/>
                <w:szCs w:val="22"/>
                <w:lang w:val="en-GB"/>
              </w:rPr>
              <w:t xml:space="preserve">? </w:t>
            </w:r>
          </w:p>
          <w:p w14:paraId="5D0E0C26" w14:textId="77777777" w:rsidR="00E433FA" w:rsidRPr="00FC70FB" w:rsidRDefault="00E433FA" w:rsidP="00984F53">
            <w:pPr>
              <w:jc w:val="both"/>
              <w:rPr>
                <w:rFonts w:ascii="Calibri" w:hAnsi="Calibri"/>
                <w:sz w:val="22"/>
                <w:szCs w:val="22"/>
                <w:lang w:val="en-GB"/>
              </w:rPr>
            </w:pPr>
          </w:p>
          <w:p w14:paraId="7716A500" w14:textId="163B300E" w:rsidR="00E433FA" w:rsidRPr="00FC70FB" w:rsidRDefault="00E433FA" w:rsidP="00984F53">
            <w:pPr>
              <w:jc w:val="both"/>
              <w:rPr>
                <w:rFonts w:ascii="Calibri" w:hAnsi="Calibri"/>
                <w:sz w:val="22"/>
                <w:szCs w:val="22"/>
                <w:lang w:val="en-GB"/>
              </w:rPr>
            </w:pPr>
            <w:r w:rsidRPr="00FC70FB">
              <w:rPr>
                <w:rFonts w:ascii="Calibri" w:hAnsi="Calibri"/>
                <w:sz w:val="22"/>
                <w:szCs w:val="22"/>
                <w:lang w:val="en-GB"/>
              </w:rPr>
              <w:t xml:space="preserve">What practical </w:t>
            </w:r>
            <w:r w:rsidR="009B6DE1">
              <w:rPr>
                <w:rFonts w:ascii="Calibri" w:hAnsi="Calibri"/>
                <w:sz w:val="22"/>
                <w:szCs w:val="22"/>
                <w:lang w:val="en-GB"/>
              </w:rPr>
              <w:t xml:space="preserve">steps </w:t>
            </w:r>
            <w:r w:rsidR="00042EF0">
              <w:rPr>
                <w:rFonts w:ascii="Calibri" w:hAnsi="Calibri"/>
                <w:sz w:val="22"/>
                <w:szCs w:val="22"/>
                <w:lang w:val="en-GB"/>
              </w:rPr>
              <w:t>is</w:t>
            </w:r>
            <w:r w:rsidR="009B6DE1" w:rsidRPr="00FC70FB">
              <w:rPr>
                <w:rFonts w:ascii="Calibri" w:hAnsi="Calibri"/>
                <w:sz w:val="22"/>
                <w:szCs w:val="22"/>
                <w:lang w:val="en-GB"/>
              </w:rPr>
              <w:t xml:space="preserve"> </w:t>
            </w:r>
            <w:r w:rsidRPr="00FC70FB">
              <w:rPr>
                <w:rFonts w:ascii="Calibri" w:hAnsi="Calibri"/>
                <w:sz w:val="22"/>
                <w:szCs w:val="22"/>
                <w:lang w:val="en-GB"/>
              </w:rPr>
              <w:t xml:space="preserve">the EU </w:t>
            </w:r>
            <w:r w:rsidR="009B6DE1" w:rsidRPr="00FC70FB">
              <w:rPr>
                <w:rFonts w:ascii="Calibri" w:hAnsi="Calibri"/>
                <w:sz w:val="22"/>
                <w:szCs w:val="22"/>
                <w:lang w:val="en-GB"/>
              </w:rPr>
              <w:t>tak</w:t>
            </w:r>
            <w:r w:rsidR="009B6DE1">
              <w:rPr>
                <w:rFonts w:ascii="Calibri" w:hAnsi="Calibri"/>
                <w:sz w:val="22"/>
                <w:szCs w:val="22"/>
                <w:lang w:val="en-GB"/>
              </w:rPr>
              <w:t>ing</w:t>
            </w:r>
            <w:r w:rsidR="009B6DE1" w:rsidRPr="00FC70FB">
              <w:rPr>
                <w:rFonts w:ascii="Calibri" w:hAnsi="Calibri"/>
                <w:sz w:val="22"/>
                <w:szCs w:val="22"/>
                <w:lang w:val="en-GB"/>
              </w:rPr>
              <w:t xml:space="preserve"> </w:t>
            </w:r>
            <w:r w:rsidRPr="00FC70FB">
              <w:rPr>
                <w:rFonts w:ascii="Calibri" w:hAnsi="Calibri"/>
                <w:sz w:val="22"/>
                <w:szCs w:val="22"/>
                <w:lang w:val="en-GB"/>
              </w:rPr>
              <w:t xml:space="preserve">to ensure legal harmonisation with the </w:t>
            </w:r>
            <w:r w:rsidR="001D31B2" w:rsidRPr="00FC70FB">
              <w:rPr>
                <w:rFonts w:ascii="Calibri" w:hAnsi="Calibri"/>
                <w:sz w:val="22"/>
                <w:szCs w:val="22"/>
                <w:lang w:val="en-GB"/>
              </w:rPr>
              <w:t xml:space="preserve">UN </w:t>
            </w:r>
            <w:r w:rsidRPr="00FC70FB">
              <w:rPr>
                <w:rFonts w:ascii="Calibri" w:hAnsi="Calibri"/>
                <w:sz w:val="22"/>
                <w:szCs w:val="22"/>
                <w:lang w:val="en-GB"/>
              </w:rPr>
              <w:t xml:space="preserve">CRPD of all its existing and new laws, policies and programmes? </w:t>
            </w:r>
          </w:p>
        </w:tc>
      </w:tr>
    </w:tbl>
    <w:p w14:paraId="6FE56931" w14:textId="77777777" w:rsidR="00592C07" w:rsidRPr="00FC70FB" w:rsidRDefault="00592C07" w:rsidP="00984F53">
      <w:pPr>
        <w:jc w:val="both"/>
        <w:rPr>
          <w:rFonts w:ascii="Calibri" w:hAnsi="Calibri"/>
          <w:sz w:val="22"/>
          <w:szCs w:val="22"/>
          <w:lang w:val="en-GB"/>
        </w:rPr>
      </w:pPr>
    </w:p>
    <w:p w14:paraId="4F017DAD" w14:textId="77777777" w:rsidR="00592C07" w:rsidRPr="00FC70FB" w:rsidRDefault="00592C07" w:rsidP="00984F53">
      <w:pPr>
        <w:jc w:val="both"/>
        <w:rPr>
          <w:rFonts w:ascii="Calibri" w:hAnsi="Calibri"/>
          <w:sz w:val="22"/>
          <w:szCs w:val="22"/>
          <w:lang w:val="en-GB"/>
        </w:rPr>
      </w:pPr>
    </w:p>
    <w:p w14:paraId="6FE5CFAD" w14:textId="3389DC94" w:rsidR="00BF25E0" w:rsidRPr="00FC70FB" w:rsidRDefault="00BF25E0" w:rsidP="00984F53">
      <w:pPr>
        <w:pStyle w:val="ListParagraph"/>
        <w:numPr>
          <w:ilvl w:val="0"/>
          <w:numId w:val="1"/>
        </w:numPr>
        <w:jc w:val="both"/>
        <w:rPr>
          <w:rFonts w:ascii="Calibri" w:hAnsi="Calibri"/>
          <w:i/>
          <w:sz w:val="22"/>
          <w:szCs w:val="22"/>
          <w:lang w:val="en-GB"/>
        </w:rPr>
      </w:pPr>
      <w:r w:rsidRPr="00FC70FB">
        <w:rPr>
          <w:rFonts w:ascii="Calibri" w:hAnsi="Calibri"/>
          <w:i/>
          <w:sz w:val="22"/>
          <w:szCs w:val="22"/>
          <w:lang w:val="en-GB"/>
        </w:rPr>
        <w:t>Strategy on the implementation of the UN CRPD</w:t>
      </w:r>
    </w:p>
    <w:p w14:paraId="5E5D1209" w14:textId="77777777" w:rsidR="00BF25E0" w:rsidRPr="00FC70FB" w:rsidRDefault="00BF25E0" w:rsidP="00984F53">
      <w:pPr>
        <w:jc w:val="both"/>
        <w:rPr>
          <w:rFonts w:ascii="Calibri" w:hAnsi="Calibri"/>
          <w:sz w:val="22"/>
          <w:szCs w:val="22"/>
          <w:lang w:val="en-GB"/>
        </w:rPr>
      </w:pPr>
    </w:p>
    <w:p w14:paraId="3B3AFD21" w14:textId="13162DD6" w:rsidR="00801094" w:rsidRPr="00FC70FB" w:rsidRDefault="00801094" w:rsidP="00984F53">
      <w:pPr>
        <w:jc w:val="both"/>
        <w:rPr>
          <w:rFonts w:ascii="Calibri" w:hAnsi="Calibri"/>
          <w:sz w:val="22"/>
          <w:szCs w:val="22"/>
          <w:lang w:val="en-GB"/>
        </w:rPr>
      </w:pPr>
      <w:r w:rsidRPr="00FC70FB">
        <w:rPr>
          <w:rFonts w:ascii="Calibri" w:hAnsi="Calibri"/>
          <w:sz w:val="22"/>
          <w:szCs w:val="22"/>
          <w:lang w:val="en-GB"/>
        </w:rPr>
        <w:t>The EU adopted its strategy for the implementation of the UN CRPD in March 2</w:t>
      </w:r>
      <w:r w:rsidR="007366E7" w:rsidRPr="00FC70FB">
        <w:rPr>
          <w:rFonts w:ascii="Calibri" w:hAnsi="Calibri"/>
          <w:sz w:val="22"/>
          <w:szCs w:val="22"/>
          <w:lang w:val="en-GB"/>
        </w:rPr>
        <w:t>021,</w:t>
      </w:r>
      <w:r w:rsidR="001801E8" w:rsidRPr="00FC70FB">
        <w:rPr>
          <w:rFonts w:ascii="Calibri" w:hAnsi="Calibri"/>
          <w:sz w:val="22"/>
          <w:szCs w:val="22"/>
          <w:lang w:val="en-GB"/>
        </w:rPr>
        <w:t xml:space="preserve"> the </w:t>
      </w:r>
      <w:hyperlink r:id="rId15" w:history="1">
        <w:r w:rsidR="001801E8" w:rsidRPr="00FC70FB">
          <w:rPr>
            <w:rStyle w:val="Hyperlink"/>
            <w:rFonts w:ascii="Calibri" w:hAnsi="Calibri"/>
            <w:sz w:val="22"/>
            <w:szCs w:val="22"/>
            <w:lang w:val="en-GB"/>
          </w:rPr>
          <w:t>Strategy for the Rights of Persons with Disabilities 2021-2030</w:t>
        </w:r>
      </w:hyperlink>
      <w:r w:rsidR="001801E8" w:rsidRPr="00FC70FB">
        <w:rPr>
          <w:rFonts w:ascii="Calibri" w:hAnsi="Calibri"/>
          <w:sz w:val="22"/>
          <w:szCs w:val="22"/>
          <w:lang w:val="en-GB"/>
        </w:rPr>
        <w:t>. This strategy clearly mentions some of the barriers faced by persons with psychosocial disabilities an</w:t>
      </w:r>
      <w:r w:rsidR="007B48ED" w:rsidRPr="00FC70FB">
        <w:rPr>
          <w:rFonts w:ascii="Calibri" w:hAnsi="Calibri"/>
          <w:sz w:val="22"/>
          <w:szCs w:val="22"/>
          <w:lang w:val="en-GB"/>
        </w:rPr>
        <w:t>d mental health problems –</w:t>
      </w:r>
      <w:r w:rsidR="001801E8" w:rsidRPr="00FC70FB">
        <w:rPr>
          <w:rFonts w:ascii="Calibri" w:hAnsi="Calibri"/>
          <w:sz w:val="22"/>
          <w:szCs w:val="22"/>
          <w:lang w:val="en-GB"/>
        </w:rPr>
        <w:t xml:space="preserve"> a clear improvement from the past strategy covering the 2010-2020 period, which did not fully address the </w:t>
      </w:r>
      <w:r w:rsidR="005144B5" w:rsidRPr="00FC70FB">
        <w:rPr>
          <w:rFonts w:ascii="Calibri" w:hAnsi="Calibri"/>
          <w:sz w:val="22"/>
          <w:szCs w:val="22"/>
          <w:lang w:val="en-GB"/>
        </w:rPr>
        <w:t>challenges</w:t>
      </w:r>
      <w:r w:rsidR="001801E8" w:rsidRPr="00FC70FB">
        <w:rPr>
          <w:rFonts w:ascii="Calibri" w:hAnsi="Calibri"/>
          <w:sz w:val="22"/>
          <w:szCs w:val="22"/>
          <w:lang w:val="en-GB"/>
        </w:rPr>
        <w:t xml:space="preserve"> faced by persons with </w:t>
      </w:r>
      <w:r w:rsidR="009B6DE1">
        <w:rPr>
          <w:rFonts w:ascii="Calibri" w:hAnsi="Calibri"/>
          <w:sz w:val="22"/>
          <w:szCs w:val="22"/>
          <w:lang w:val="en-GB"/>
        </w:rPr>
        <w:t>‘</w:t>
      </w:r>
      <w:r w:rsidR="001801E8" w:rsidRPr="00FC70FB">
        <w:rPr>
          <w:rFonts w:ascii="Calibri" w:hAnsi="Calibri"/>
          <w:sz w:val="22"/>
          <w:szCs w:val="22"/>
          <w:lang w:val="en-GB"/>
        </w:rPr>
        <w:t>invisible</w:t>
      </w:r>
      <w:r w:rsidR="009B6DE1">
        <w:rPr>
          <w:rFonts w:ascii="Calibri" w:hAnsi="Calibri"/>
          <w:sz w:val="22"/>
          <w:szCs w:val="22"/>
          <w:lang w:val="en-GB"/>
        </w:rPr>
        <w:t>’</w:t>
      </w:r>
      <w:r w:rsidR="001801E8" w:rsidRPr="00FC70FB">
        <w:rPr>
          <w:rFonts w:ascii="Calibri" w:hAnsi="Calibri"/>
          <w:sz w:val="22"/>
          <w:szCs w:val="22"/>
          <w:lang w:val="en-GB"/>
        </w:rPr>
        <w:t xml:space="preserve"> disabilities. However, while some improvements are </w:t>
      </w:r>
      <w:r w:rsidR="005144B5" w:rsidRPr="00FC70FB">
        <w:rPr>
          <w:rFonts w:ascii="Calibri" w:hAnsi="Calibri"/>
          <w:sz w:val="22"/>
          <w:szCs w:val="22"/>
          <w:lang w:val="en-GB"/>
        </w:rPr>
        <w:t>evident</w:t>
      </w:r>
      <w:r w:rsidR="001801E8" w:rsidRPr="00FC70FB">
        <w:rPr>
          <w:rFonts w:ascii="Calibri" w:hAnsi="Calibri"/>
          <w:sz w:val="22"/>
          <w:szCs w:val="22"/>
          <w:lang w:val="en-GB"/>
        </w:rPr>
        <w:t xml:space="preserve">, many of the commitments in the strategy </w:t>
      </w:r>
      <w:r w:rsidR="009B6DE1">
        <w:rPr>
          <w:rFonts w:ascii="Calibri" w:hAnsi="Calibri"/>
          <w:sz w:val="22"/>
          <w:szCs w:val="22"/>
          <w:lang w:val="en-GB"/>
        </w:rPr>
        <w:t xml:space="preserve">are vague and have no </w:t>
      </w:r>
      <w:r w:rsidR="001801E8" w:rsidRPr="00FC70FB">
        <w:rPr>
          <w:rFonts w:ascii="Calibri" w:hAnsi="Calibri"/>
          <w:sz w:val="22"/>
          <w:szCs w:val="22"/>
          <w:lang w:val="en-GB"/>
        </w:rPr>
        <w:t>timeline with concrete actions for implementation.</w:t>
      </w:r>
    </w:p>
    <w:p w14:paraId="3043B3A6" w14:textId="77777777" w:rsidR="001801E8" w:rsidRPr="00FC70FB" w:rsidRDefault="001801E8"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1801E8" w:rsidRPr="00FC70FB" w14:paraId="082BC915" w14:textId="77777777" w:rsidTr="00E07CED">
        <w:tc>
          <w:tcPr>
            <w:tcW w:w="9772" w:type="dxa"/>
          </w:tcPr>
          <w:p w14:paraId="7EFC36BF" w14:textId="2981610E" w:rsidR="001801E8" w:rsidRPr="00FC70FB" w:rsidRDefault="007B48ED" w:rsidP="00984F53">
            <w:pPr>
              <w:jc w:val="both"/>
              <w:rPr>
                <w:rFonts w:ascii="Calibri" w:hAnsi="Calibri"/>
                <w:sz w:val="22"/>
                <w:szCs w:val="22"/>
                <w:lang w:val="en-GB"/>
              </w:rPr>
            </w:pPr>
            <w:r w:rsidRPr="00FC70FB">
              <w:rPr>
                <w:rFonts w:ascii="Calibri" w:hAnsi="Calibri"/>
                <w:sz w:val="22"/>
                <w:szCs w:val="22"/>
                <w:lang w:val="en-GB"/>
              </w:rPr>
              <w:t>Suggested question</w:t>
            </w:r>
            <w:r w:rsidR="001801E8" w:rsidRPr="00FC70FB">
              <w:rPr>
                <w:rFonts w:ascii="Calibri" w:hAnsi="Calibri"/>
                <w:sz w:val="22"/>
                <w:szCs w:val="22"/>
                <w:lang w:val="en-GB"/>
              </w:rPr>
              <w:t xml:space="preserve">: </w:t>
            </w:r>
          </w:p>
          <w:p w14:paraId="2CCD4515" w14:textId="77777777" w:rsidR="001801E8" w:rsidRPr="00FC70FB" w:rsidRDefault="001801E8" w:rsidP="00984F53">
            <w:pPr>
              <w:jc w:val="both"/>
              <w:rPr>
                <w:rFonts w:ascii="Calibri" w:hAnsi="Calibri"/>
                <w:sz w:val="22"/>
                <w:szCs w:val="22"/>
                <w:lang w:val="en-GB"/>
              </w:rPr>
            </w:pPr>
          </w:p>
          <w:p w14:paraId="1DD825B8" w14:textId="23D3F11A" w:rsidR="001801E8" w:rsidRPr="00FC70FB" w:rsidRDefault="00207EFB" w:rsidP="00984F53">
            <w:pPr>
              <w:jc w:val="both"/>
              <w:rPr>
                <w:rFonts w:ascii="Calibri" w:hAnsi="Calibri"/>
                <w:sz w:val="22"/>
                <w:szCs w:val="22"/>
                <w:lang w:val="en-GB"/>
              </w:rPr>
            </w:pPr>
            <w:r>
              <w:rPr>
                <w:rFonts w:ascii="Calibri" w:hAnsi="Calibri"/>
                <w:sz w:val="22"/>
                <w:szCs w:val="22"/>
                <w:lang w:val="en-GB"/>
              </w:rPr>
              <w:t>What practical steps and timeline will</w:t>
            </w:r>
            <w:r w:rsidR="007B48ED" w:rsidRPr="00FC70FB">
              <w:rPr>
                <w:rFonts w:ascii="Calibri" w:hAnsi="Calibri"/>
                <w:sz w:val="22"/>
                <w:szCs w:val="22"/>
                <w:lang w:val="en-GB"/>
              </w:rPr>
              <w:t xml:space="preserve"> the European Commission </w:t>
            </w:r>
            <w:r>
              <w:rPr>
                <w:rFonts w:ascii="Calibri" w:hAnsi="Calibri"/>
                <w:sz w:val="22"/>
                <w:szCs w:val="22"/>
                <w:lang w:val="en-GB"/>
              </w:rPr>
              <w:t xml:space="preserve">take to </w:t>
            </w:r>
            <w:r w:rsidR="007B48ED" w:rsidRPr="00FC70FB">
              <w:rPr>
                <w:rFonts w:ascii="Calibri" w:hAnsi="Calibri"/>
                <w:sz w:val="22"/>
                <w:szCs w:val="22"/>
                <w:lang w:val="en-GB"/>
              </w:rPr>
              <w:t>implement its Strategy for the Rights of Pers</w:t>
            </w:r>
            <w:r>
              <w:rPr>
                <w:rFonts w:ascii="Calibri" w:hAnsi="Calibri"/>
                <w:sz w:val="22"/>
                <w:szCs w:val="22"/>
                <w:lang w:val="en-GB"/>
              </w:rPr>
              <w:t>ons with Disabilities 2021-2030</w:t>
            </w:r>
            <w:r w:rsidR="009B6DE1">
              <w:rPr>
                <w:rFonts w:ascii="Calibri" w:hAnsi="Calibri"/>
                <w:sz w:val="22"/>
                <w:szCs w:val="22"/>
                <w:lang w:val="en-GB"/>
              </w:rPr>
              <w:t xml:space="preserve">? Please provide a timeline with clear intermediate </w:t>
            </w:r>
            <w:r>
              <w:rPr>
                <w:rFonts w:ascii="Calibri" w:hAnsi="Calibri"/>
                <w:sz w:val="22"/>
                <w:szCs w:val="22"/>
                <w:lang w:val="en-GB"/>
              </w:rPr>
              <w:t>actions</w:t>
            </w:r>
            <w:r w:rsidR="009B6DE1">
              <w:rPr>
                <w:rFonts w:ascii="Calibri" w:hAnsi="Calibri"/>
                <w:sz w:val="22"/>
                <w:szCs w:val="22"/>
                <w:lang w:val="en-GB"/>
              </w:rPr>
              <w:t xml:space="preserve"> and </w:t>
            </w:r>
            <w:r w:rsidR="00BE7418">
              <w:rPr>
                <w:rFonts w:ascii="Calibri" w:hAnsi="Calibri"/>
                <w:sz w:val="22"/>
                <w:szCs w:val="22"/>
                <w:lang w:val="en-GB"/>
              </w:rPr>
              <w:t xml:space="preserve">deadlines on the implementation of each </w:t>
            </w:r>
            <w:r>
              <w:rPr>
                <w:rFonts w:ascii="Calibri" w:hAnsi="Calibri"/>
                <w:sz w:val="22"/>
                <w:szCs w:val="22"/>
                <w:lang w:val="en-GB"/>
              </w:rPr>
              <w:t>proposed initiative</w:t>
            </w:r>
            <w:r w:rsidR="00BE7418">
              <w:rPr>
                <w:rFonts w:ascii="Calibri" w:hAnsi="Calibri"/>
                <w:sz w:val="22"/>
                <w:szCs w:val="22"/>
                <w:lang w:val="en-GB"/>
              </w:rPr>
              <w:t xml:space="preserve">. </w:t>
            </w:r>
            <w:r w:rsidR="007B48ED" w:rsidRPr="00FC70FB">
              <w:rPr>
                <w:rFonts w:ascii="Calibri" w:hAnsi="Calibri"/>
                <w:sz w:val="22"/>
                <w:szCs w:val="22"/>
                <w:lang w:val="en-GB"/>
              </w:rPr>
              <w:t xml:space="preserve"> </w:t>
            </w:r>
          </w:p>
        </w:tc>
      </w:tr>
    </w:tbl>
    <w:p w14:paraId="304FC318" w14:textId="77777777" w:rsidR="001801E8" w:rsidRPr="00FC70FB" w:rsidRDefault="001801E8" w:rsidP="00984F53">
      <w:pPr>
        <w:jc w:val="both"/>
        <w:rPr>
          <w:rFonts w:ascii="Calibri" w:hAnsi="Calibri"/>
          <w:sz w:val="22"/>
          <w:szCs w:val="22"/>
          <w:lang w:val="en-GB"/>
        </w:rPr>
      </w:pPr>
    </w:p>
    <w:p w14:paraId="1D7BF96E" w14:textId="77777777" w:rsidR="00E700F0" w:rsidRPr="00FC70FB" w:rsidRDefault="00E700F0" w:rsidP="00984F53">
      <w:pPr>
        <w:jc w:val="both"/>
        <w:rPr>
          <w:rFonts w:ascii="Calibri" w:hAnsi="Calibri"/>
          <w:sz w:val="22"/>
          <w:szCs w:val="22"/>
          <w:lang w:val="en-GB"/>
        </w:rPr>
      </w:pPr>
    </w:p>
    <w:p w14:paraId="7B14F7A7" w14:textId="5604C6B1" w:rsidR="00EB7EC1" w:rsidRPr="00FC70FB" w:rsidRDefault="004262CE" w:rsidP="00984F53">
      <w:pPr>
        <w:pStyle w:val="ListParagraph"/>
        <w:numPr>
          <w:ilvl w:val="0"/>
          <w:numId w:val="1"/>
        </w:numPr>
        <w:jc w:val="both"/>
        <w:rPr>
          <w:rFonts w:ascii="Calibri" w:hAnsi="Calibri"/>
          <w:i/>
          <w:sz w:val="22"/>
          <w:szCs w:val="22"/>
          <w:lang w:val="en-GB"/>
        </w:rPr>
      </w:pPr>
      <w:r w:rsidRPr="00FC70FB">
        <w:rPr>
          <w:rFonts w:ascii="Calibri" w:hAnsi="Calibri"/>
          <w:i/>
          <w:sz w:val="22"/>
          <w:szCs w:val="22"/>
          <w:lang w:val="en-GB"/>
        </w:rPr>
        <w:t>Set up a structured dialogue for the meaningful involvement of persons with disabilities</w:t>
      </w:r>
    </w:p>
    <w:p w14:paraId="25F22867" w14:textId="77777777" w:rsidR="004262CE" w:rsidRPr="00FC70FB" w:rsidRDefault="004262CE" w:rsidP="00984F53">
      <w:pPr>
        <w:jc w:val="both"/>
        <w:rPr>
          <w:rFonts w:ascii="Calibri" w:hAnsi="Calibri"/>
          <w:sz w:val="22"/>
          <w:szCs w:val="22"/>
          <w:lang w:val="en-GB"/>
        </w:rPr>
      </w:pPr>
    </w:p>
    <w:p w14:paraId="012D41EB" w14:textId="610CAD76" w:rsidR="004262CE" w:rsidRPr="00FC70FB" w:rsidRDefault="6E53C554" w:rsidP="00984F53">
      <w:pPr>
        <w:jc w:val="both"/>
        <w:rPr>
          <w:rFonts w:ascii="Calibri" w:hAnsi="Calibri"/>
          <w:sz w:val="22"/>
          <w:szCs w:val="22"/>
          <w:lang w:val="en-GB"/>
        </w:rPr>
      </w:pPr>
      <w:r w:rsidRPr="6E53C554">
        <w:rPr>
          <w:rFonts w:ascii="Calibri" w:hAnsi="Calibri"/>
          <w:sz w:val="22"/>
          <w:szCs w:val="22"/>
          <w:lang w:val="en-GB"/>
        </w:rPr>
        <w:t>The Strategy for the Rights of Persons with Disabilities 2021-2030 established the Disability Platform. This group includes experts in the field of disability, including persons with disabilities, and aims to support the European Commission in the implementation of the 2021-2030 strategy, as well as national disability strategies, plans or policies. Additionally, the Directorate-General for Employment, Social Affairs and Inclusion has a structured dialogue with civil society which sometimes deals with issues of relevance for persons with disabilities.</w:t>
      </w:r>
    </w:p>
    <w:p w14:paraId="3B1E36F7" w14:textId="56CCF488" w:rsidR="00B377A2" w:rsidRPr="00FC70FB" w:rsidRDefault="00B377A2" w:rsidP="00984F53">
      <w:pPr>
        <w:jc w:val="both"/>
        <w:rPr>
          <w:rFonts w:ascii="Calibri" w:hAnsi="Calibri"/>
          <w:sz w:val="22"/>
          <w:szCs w:val="22"/>
          <w:lang w:val="en-GB"/>
        </w:rPr>
      </w:pPr>
      <w:r w:rsidRPr="00FC70FB">
        <w:rPr>
          <w:rFonts w:ascii="Calibri" w:hAnsi="Calibri"/>
          <w:sz w:val="22"/>
          <w:szCs w:val="22"/>
          <w:lang w:val="en-GB"/>
        </w:rPr>
        <w:t xml:space="preserve">That said, </w:t>
      </w:r>
      <w:r w:rsidR="00153060" w:rsidRPr="00FC70FB">
        <w:rPr>
          <w:rFonts w:ascii="Calibri" w:hAnsi="Calibri"/>
          <w:sz w:val="22"/>
          <w:szCs w:val="22"/>
          <w:lang w:val="en-GB"/>
        </w:rPr>
        <w:t>there is no</w:t>
      </w:r>
      <w:r w:rsidRPr="00FC70FB">
        <w:rPr>
          <w:rFonts w:ascii="Calibri" w:hAnsi="Calibri"/>
          <w:sz w:val="22"/>
          <w:szCs w:val="22"/>
          <w:lang w:val="en-GB"/>
        </w:rPr>
        <w:t xml:space="preserve"> standardised mechanism to ensure the regular and meaningful involvement of persons with disabilities and their representative organisations in other Directorate Generals of the European Commission or other EU bodies</w:t>
      </w:r>
      <w:r w:rsidR="00153060" w:rsidRPr="00FC70FB">
        <w:rPr>
          <w:rFonts w:ascii="Calibri" w:hAnsi="Calibri"/>
          <w:sz w:val="22"/>
          <w:szCs w:val="22"/>
          <w:lang w:val="en-GB"/>
        </w:rPr>
        <w:t xml:space="preserve"> (e.g. Council of the </w:t>
      </w:r>
      <w:r w:rsidR="004166BF" w:rsidRPr="00FC70FB">
        <w:rPr>
          <w:rFonts w:ascii="Calibri" w:hAnsi="Calibri"/>
          <w:sz w:val="22"/>
          <w:szCs w:val="22"/>
          <w:lang w:val="en-GB"/>
        </w:rPr>
        <w:t>EU</w:t>
      </w:r>
      <w:r w:rsidR="00153060" w:rsidRPr="00FC70FB">
        <w:rPr>
          <w:rFonts w:ascii="Calibri" w:hAnsi="Calibri"/>
          <w:sz w:val="22"/>
          <w:szCs w:val="22"/>
          <w:lang w:val="en-GB"/>
        </w:rPr>
        <w:t>)</w:t>
      </w:r>
      <w:r w:rsidRPr="00FC70FB">
        <w:rPr>
          <w:rFonts w:ascii="Calibri" w:hAnsi="Calibri"/>
          <w:sz w:val="22"/>
          <w:szCs w:val="22"/>
          <w:lang w:val="en-GB"/>
        </w:rPr>
        <w:t>. Consultation continues to be ad</w:t>
      </w:r>
      <w:r w:rsidR="00153060" w:rsidRPr="00FC70FB">
        <w:rPr>
          <w:rFonts w:ascii="Calibri" w:hAnsi="Calibri"/>
          <w:sz w:val="22"/>
          <w:szCs w:val="22"/>
          <w:lang w:val="en-GB"/>
        </w:rPr>
        <w:t xml:space="preserve"> hoc across all EU institutions.</w:t>
      </w:r>
    </w:p>
    <w:p w14:paraId="007A3019" w14:textId="77777777" w:rsidR="00B377A2" w:rsidRPr="00FC70FB" w:rsidRDefault="00B377A2" w:rsidP="00984F53">
      <w:pPr>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696B06" w:rsidRPr="00FC70FB" w14:paraId="17EEF447" w14:textId="77777777" w:rsidTr="00696B06">
        <w:tc>
          <w:tcPr>
            <w:tcW w:w="9772" w:type="dxa"/>
          </w:tcPr>
          <w:p w14:paraId="29434298" w14:textId="1FA493E9" w:rsidR="00696B06" w:rsidRPr="00FC70FB" w:rsidRDefault="00696B06" w:rsidP="00984F53">
            <w:pPr>
              <w:rPr>
                <w:rFonts w:ascii="Calibri" w:hAnsi="Calibri"/>
                <w:sz w:val="22"/>
                <w:szCs w:val="22"/>
                <w:lang w:val="en-GB"/>
              </w:rPr>
            </w:pPr>
            <w:r w:rsidRPr="00FC70FB">
              <w:rPr>
                <w:rFonts w:ascii="Calibri" w:hAnsi="Calibri"/>
                <w:sz w:val="22"/>
                <w:szCs w:val="22"/>
                <w:lang w:val="en-GB"/>
              </w:rPr>
              <w:t>Suggested question:</w:t>
            </w:r>
          </w:p>
          <w:p w14:paraId="07CB05A6" w14:textId="12A46708" w:rsidR="00696B06" w:rsidRPr="00FC70FB" w:rsidRDefault="00696B06" w:rsidP="00984F53">
            <w:pPr>
              <w:rPr>
                <w:rFonts w:ascii="Calibri" w:hAnsi="Calibri"/>
                <w:sz w:val="22"/>
                <w:szCs w:val="22"/>
                <w:lang w:val="en-GB"/>
              </w:rPr>
            </w:pPr>
          </w:p>
          <w:p w14:paraId="099AEFD2" w14:textId="2FD479CE" w:rsidR="00696B06" w:rsidRPr="00FC70FB" w:rsidRDefault="00696B06" w:rsidP="00984F53">
            <w:pPr>
              <w:rPr>
                <w:rFonts w:ascii="Calibri" w:hAnsi="Calibri"/>
                <w:sz w:val="22"/>
                <w:szCs w:val="22"/>
                <w:lang w:val="en-GB"/>
              </w:rPr>
            </w:pPr>
            <w:r w:rsidRPr="00FC70FB">
              <w:rPr>
                <w:rFonts w:ascii="Calibri" w:hAnsi="Calibri"/>
                <w:sz w:val="22"/>
                <w:szCs w:val="22"/>
                <w:lang w:val="en-GB"/>
              </w:rPr>
              <w:lastRenderedPageBreak/>
              <w:t xml:space="preserve">What steps will the EU take to set up a structured dialogue with an independent budget line and sufficient funding for coordination among EU institutions, agencies and bodies and for meaningful consultation with and participation of persons with disabilities in all their diversity and their representative organisations? </w:t>
            </w:r>
          </w:p>
        </w:tc>
      </w:tr>
    </w:tbl>
    <w:p w14:paraId="016720B7" w14:textId="77777777" w:rsidR="00696B06" w:rsidRPr="00FC70FB" w:rsidRDefault="00696B06" w:rsidP="00984F53">
      <w:pPr>
        <w:rPr>
          <w:rFonts w:ascii="Calibri" w:hAnsi="Calibri"/>
          <w:sz w:val="22"/>
          <w:szCs w:val="22"/>
          <w:lang w:val="en-GB"/>
        </w:rPr>
      </w:pPr>
    </w:p>
    <w:p w14:paraId="707CF8C5" w14:textId="77777777" w:rsidR="00B941F4" w:rsidRPr="00FC70FB" w:rsidRDefault="00B941F4" w:rsidP="00984F53">
      <w:pPr>
        <w:rPr>
          <w:rFonts w:ascii="Calibri" w:hAnsi="Calibri"/>
          <w:sz w:val="22"/>
          <w:szCs w:val="22"/>
          <w:lang w:val="en-GB"/>
        </w:rPr>
      </w:pPr>
    </w:p>
    <w:p w14:paraId="2E4A761B" w14:textId="64A365FB" w:rsidR="00E6306E" w:rsidRPr="00FC70FB" w:rsidRDefault="00E6306E" w:rsidP="00984F53">
      <w:pPr>
        <w:pStyle w:val="ListParagraph"/>
        <w:numPr>
          <w:ilvl w:val="0"/>
          <w:numId w:val="1"/>
        </w:numPr>
        <w:rPr>
          <w:rFonts w:ascii="Calibri" w:hAnsi="Calibri"/>
          <w:i/>
          <w:sz w:val="22"/>
          <w:szCs w:val="22"/>
          <w:lang w:val="en-GB"/>
        </w:rPr>
      </w:pPr>
      <w:r w:rsidRPr="00FC70FB">
        <w:rPr>
          <w:rFonts w:ascii="Calibri" w:hAnsi="Calibri"/>
          <w:i/>
          <w:sz w:val="22"/>
          <w:szCs w:val="22"/>
          <w:lang w:val="en-GB"/>
        </w:rPr>
        <w:t>Update the declaration of competence</w:t>
      </w:r>
      <w:r w:rsidR="00770889" w:rsidRPr="00FC70FB">
        <w:rPr>
          <w:rFonts w:ascii="Calibri" w:hAnsi="Calibri"/>
          <w:i/>
          <w:sz w:val="22"/>
          <w:szCs w:val="22"/>
          <w:lang w:val="en-GB"/>
        </w:rPr>
        <w:t xml:space="preserve"> and its list of instruments</w:t>
      </w:r>
    </w:p>
    <w:p w14:paraId="44CB9EBC" w14:textId="77777777" w:rsidR="00E6306E" w:rsidRPr="00FC70FB" w:rsidRDefault="00E6306E" w:rsidP="00984F53">
      <w:pPr>
        <w:rPr>
          <w:rFonts w:ascii="Calibri" w:hAnsi="Calibri"/>
          <w:sz w:val="22"/>
          <w:szCs w:val="22"/>
          <w:lang w:val="en-GB"/>
        </w:rPr>
      </w:pPr>
    </w:p>
    <w:p w14:paraId="305561A2" w14:textId="48E76791" w:rsidR="00B941F4" w:rsidRPr="00FC70FB" w:rsidRDefault="00B941F4" w:rsidP="00984F53">
      <w:pPr>
        <w:jc w:val="both"/>
        <w:rPr>
          <w:rFonts w:ascii="Calibri" w:hAnsi="Calibri"/>
          <w:sz w:val="22"/>
          <w:szCs w:val="22"/>
          <w:lang w:val="en-GB"/>
        </w:rPr>
      </w:pPr>
      <w:r w:rsidRPr="00FC70FB">
        <w:rPr>
          <w:rFonts w:ascii="Calibri" w:hAnsi="Calibri"/>
          <w:sz w:val="22"/>
          <w:szCs w:val="22"/>
          <w:lang w:val="en-GB"/>
        </w:rPr>
        <w:t>The EU has not updated the declaration of competence and its list of instruments, as recommended in the 2015 Concluding Observations.</w:t>
      </w:r>
    </w:p>
    <w:p w14:paraId="70C5196C" w14:textId="77777777" w:rsidR="00B941F4" w:rsidRPr="00FC70FB" w:rsidRDefault="00B941F4"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B941F4" w:rsidRPr="00FC70FB" w14:paraId="39439558" w14:textId="77777777" w:rsidTr="00E07CED">
        <w:tc>
          <w:tcPr>
            <w:tcW w:w="9772" w:type="dxa"/>
          </w:tcPr>
          <w:p w14:paraId="61EBAE3C" w14:textId="77777777" w:rsidR="00B941F4" w:rsidRPr="00FC70FB" w:rsidRDefault="00B941F4" w:rsidP="00984F53">
            <w:pPr>
              <w:rPr>
                <w:rFonts w:ascii="Calibri" w:hAnsi="Calibri"/>
                <w:sz w:val="22"/>
                <w:szCs w:val="22"/>
                <w:lang w:val="en-GB"/>
              </w:rPr>
            </w:pPr>
            <w:r w:rsidRPr="00FC70FB">
              <w:rPr>
                <w:rFonts w:ascii="Calibri" w:hAnsi="Calibri"/>
                <w:sz w:val="22"/>
                <w:szCs w:val="22"/>
                <w:lang w:val="en-GB"/>
              </w:rPr>
              <w:t>Suggested question:</w:t>
            </w:r>
          </w:p>
          <w:p w14:paraId="29881428" w14:textId="77777777" w:rsidR="00B941F4" w:rsidRPr="00FC70FB" w:rsidRDefault="00B941F4" w:rsidP="00984F53">
            <w:pPr>
              <w:rPr>
                <w:rFonts w:ascii="Calibri" w:hAnsi="Calibri"/>
                <w:sz w:val="22"/>
                <w:szCs w:val="22"/>
                <w:lang w:val="en-GB"/>
              </w:rPr>
            </w:pPr>
          </w:p>
          <w:p w14:paraId="647A0CA2" w14:textId="0C0D78ED" w:rsidR="00B941F4" w:rsidRPr="00FC70FB" w:rsidRDefault="00BE7418" w:rsidP="00984F53">
            <w:pPr>
              <w:jc w:val="both"/>
              <w:rPr>
                <w:rFonts w:ascii="Calibri" w:hAnsi="Calibri"/>
                <w:sz w:val="22"/>
                <w:szCs w:val="22"/>
                <w:lang w:val="en-GB"/>
              </w:rPr>
            </w:pPr>
            <w:r>
              <w:rPr>
                <w:rFonts w:ascii="Calibri" w:hAnsi="Calibri"/>
                <w:sz w:val="22"/>
                <w:szCs w:val="22"/>
                <w:lang w:val="en-GB"/>
              </w:rPr>
              <w:t>When will the</w:t>
            </w:r>
            <w:r w:rsidR="00F209AF" w:rsidRPr="00FC70FB">
              <w:rPr>
                <w:rFonts w:ascii="Calibri" w:hAnsi="Calibri"/>
                <w:sz w:val="22"/>
                <w:szCs w:val="22"/>
                <w:lang w:val="en-GB"/>
              </w:rPr>
              <w:t xml:space="preserve"> EU declaration of competences and its list of instruments </w:t>
            </w:r>
            <w:r>
              <w:rPr>
                <w:rFonts w:ascii="Calibri" w:hAnsi="Calibri"/>
                <w:sz w:val="22"/>
                <w:szCs w:val="22"/>
                <w:lang w:val="en-GB"/>
              </w:rPr>
              <w:t xml:space="preserve">be updated and what measures will be taken if this timescale is unmet? </w:t>
            </w:r>
          </w:p>
        </w:tc>
      </w:tr>
    </w:tbl>
    <w:p w14:paraId="7E514585" w14:textId="77777777" w:rsidR="00E6306E" w:rsidRPr="00FC70FB" w:rsidRDefault="00E6306E" w:rsidP="00984F53">
      <w:pPr>
        <w:rPr>
          <w:rFonts w:ascii="Calibri" w:hAnsi="Calibri"/>
          <w:sz w:val="22"/>
          <w:szCs w:val="22"/>
          <w:lang w:val="en-GB"/>
        </w:rPr>
      </w:pPr>
    </w:p>
    <w:p w14:paraId="377F5D53" w14:textId="77777777" w:rsidR="004B1E77" w:rsidRPr="00FC70FB" w:rsidRDefault="004B1E77" w:rsidP="00984F53">
      <w:pPr>
        <w:rPr>
          <w:rFonts w:ascii="Calibri" w:hAnsi="Calibri"/>
          <w:sz w:val="22"/>
          <w:szCs w:val="22"/>
          <w:lang w:val="en-GB"/>
        </w:rPr>
      </w:pPr>
    </w:p>
    <w:p w14:paraId="2A65A611" w14:textId="48A7A84D" w:rsidR="00A90ACB" w:rsidRPr="00FC70FB" w:rsidRDefault="00A90ACB" w:rsidP="00984F53">
      <w:pPr>
        <w:jc w:val="both"/>
        <w:rPr>
          <w:rFonts w:ascii="Calibri" w:hAnsi="Calibri"/>
          <w:sz w:val="22"/>
          <w:szCs w:val="22"/>
          <w:u w:val="single"/>
          <w:lang w:val="en-GB"/>
        </w:rPr>
      </w:pPr>
      <w:r w:rsidRPr="00FC70FB">
        <w:rPr>
          <w:rFonts w:ascii="Calibri" w:hAnsi="Calibri"/>
          <w:sz w:val="22"/>
          <w:szCs w:val="22"/>
          <w:u w:val="single"/>
          <w:lang w:val="en-GB"/>
        </w:rPr>
        <w:t>Article 5: Equality and non-discrimination</w:t>
      </w:r>
    </w:p>
    <w:p w14:paraId="68DEDBEB" w14:textId="77777777" w:rsidR="00A90ACB" w:rsidRPr="00FC70FB" w:rsidRDefault="00A90ACB" w:rsidP="00984F53">
      <w:pPr>
        <w:jc w:val="both"/>
        <w:rPr>
          <w:rFonts w:ascii="Calibri" w:hAnsi="Calibri"/>
          <w:sz w:val="22"/>
          <w:szCs w:val="22"/>
          <w:lang w:val="en-GB"/>
        </w:rPr>
      </w:pPr>
    </w:p>
    <w:p w14:paraId="62F07B52" w14:textId="030A79B4" w:rsidR="00A90ACB" w:rsidRPr="00FC70FB" w:rsidRDefault="00812820" w:rsidP="00984F53">
      <w:pPr>
        <w:jc w:val="both"/>
        <w:rPr>
          <w:rFonts w:ascii="Calibri" w:hAnsi="Calibri"/>
          <w:sz w:val="22"/>
          <w:szCs w:val="22"/>
          <w:lang w:val="en-GB"/>
        </w:rPr>
      </w:pPr>
      <w:r w:rsidRPr="00FC70FB">
        <w:rPr>
          <w:rFonts w:ascii="Calibri" w:hAnsi="Calibri"/>
          <w:sz w:val="22"/>
          <w:szCs w:val="22"/>
          <w:lang w:val="en-GB"/>
        </w:rPr>
        <w:t xml:space="preserve">The 2015 Concluding Observations recommended the </w:t>
      </w:r>
      <w:r w:rsidR="00DF6C34" w:rsidRPr="00FC70FB">
        <w:rPr>
          <w:rFonts w:ascii="Calibri" w:hAnsi="Calibri"/>
          <w:sz w:val="22"/>
          <w:szCs w:val="22"/>
          <w:lang w:val="en-GB"/>
        </w:rPr>
        <w:t>EU to adopt the horizontal Directive on equal treatment as well as ensure that discrimination in all aspects on the grounds of disability is prohibited, including multiple and intersectional discrimination.</w:t>
      </w:r>
    </w:p>
    <w:p w14:paraId="62C8615B" w14:textId="2DE8BA8E" w:rsidR="00DF6C34" w:rsidRPr="00FC70FB" w:rsidRDefault="6E53C554" w:rsidP="00984F53">
      <w:pPr>
        <w:jc w:val="both"/>
        <w:rPr>
          <w:rFonts w:ascii="Calibri" w:hAnsi="Calibri"/>
          <w:sz w:val="22"/>
          <w:szCs w:val="22"/>
          <w:lang w:val="en-GB"/>
        </w:rPr>
      </w:pPr>
      <w:r w:rsidRPr="6E53C554">
        <w:rPr>
          <w:rFonts w:ascii="Calibri" w:hAnsi="Calibri"/>
          <w:sz w:val="22"/>
          <w:szCs w:val="22"/>
          <w:lang w:val="en-GB"/>
        </w:rPr>
        <w:t xml:space="preserve">Until today, the proposed horizontal Directive on equal treatment is not adopted as this piece of legislation remains blocked for adoption in the Council of the EU. This implies that presently the EU does not have a comprehensive piece of legislation addressing discrimination on the grounds of disability, age, religion or belief, and sexual orientation in the areas of social protection, health care, (re)habilitation, education and the provision of goods and service. Under EU law, persons with disabilities are only protected against discrimination in the field of employment and vocational training through the </w:t>
      </w:r>
      <w:hyperlink r:id="rId16">
        <w:r w:rsidRPr="6E53C554">
          <w:rPr>
            <w:rStyle w:val="Hyperlink"/>
            <w:rFonts w:ascii="Calibri" w:hAnsi="Calibri"/>
            <w:sz w:val="22"/>
            <w:szCs w:val="22"/>
            <w:lang w:val="en-GB"/>
          </w:rPr>
          <w:t>EU Directive on equal treatment in the field of employment</w:t>
        </w:r>
      </w:hyperlink>
      <w:r w:rsidRPr="6E53C554">
        <w:rPr>
          <w:rFonts w:ascii="Calibri" w:hAnsi="Calibri"/>
          <w:sz w:val="22"/>
          <w:szCs w:val="22"/>
          <w:lang w:val="en-GB"/>
        </w:rPr>
        <w:t>.</w:t>
      </w:r>
    </w:p>
    <w:p w14:paraId="57BD579E" w14:textId="3FC3912B" w:rsidR="0052295B" w:rsidRDefault="00065A12" w:rsidP="00984F53">
      <w:pPr>
        <w:jc w:val="both"/>
        <w:rPr>
          <w:rFonts w:ascii="Calibri" w:hAnsi="Calibri"/>
          <w:sz w:val="22"/>
          <w:szCs w:val="22"/>
          <w:lang w:val="en-GB"/>
        </w:rPr>
      </w:pPr>
      <w:r w:rsidRPr="00FC70FB">
        <w:rPr>
          <w:rFonts w:ascii="Calibri" w:hAnsi="Calibri"/>
          <w:sz w:val="22"/>
          <w:szCs w:val="22"/>
          <w:lang w:val="en-GB"/>
        </w:rPr>
        <w:t>Over the past few years, the European Commission has introduced a variety of initiatives to address the better inclusion of persons in disadvantaged situations</w:t>
      </w:r>
      <w:r w:rsidR="00340AE4">
        <w:rPr>
          <w:rFonts w:ascii="Calibri" w:hAnsi="Calibri"/>
          <w:sz w:val="22"/>
          <w:szCs w:val="22"/>
          <w:lang w:val="en-GB"/>
        </w:rPr>
        <w:t xml:space="preserve"> or </w:t>
      </w:r>
      <w:r w:rsidR="00BE7418">
        <w:rPr>
          <w:rFonts w:ascii="Calibri" w:hAnsi="Calibri"/>
          <w:sz w:val="22"/>
          <w:szCs w:val="22"/>
          <w:lang w:val="en-GB"/>
        </w:rPr>
        <w:t>marginalised groups</w:t>
      </w:r>
      <w:r w:rsidRPr="00FC70FB">
        <w:rPr>
          <w:rFonts w:ascii="Calibri" w:hAnsi="Calibri"/>
          <w:sz w:val="22"/>
          <w:szCs w:val="22"/>
          <w:lang w:val="en-GB"/>
        </w:rPr>
        <w:t xml:space="preserve">. Examples of such initiatives are: the </w:t>
      </w:r>
      <w:hyperlink r:id="rId17" w:history="1">
        <w:r w:rsidRPr="00FC70FB">
          <w:rPr>
            <w:rStyle w:val="Hyperlink"/>
            <w:rFonts w:ascii="Calibri" w:hAnsi="Calibri"/>
            <w:sz w:val="22"/>
            <w:szCs w:val="22"/>
            <w:lang w:val="en-GB"/>
          </w:rPr>
          <w:t>Gender Equality Strategy 2020-2025</w:t>
        </w:r>
      </w:hyperlink>
      <w:r w:rsidRPr="00FC70FB">
        <w:rPr>
          <w:rFonts w:ascii="Calibri" w:hAnsi="Calibri"/>
          <w:sz w:val="22"/>
          <w:szCs w:val="22"/>
          <w:lang w:val="en-GB"/>
        </w:rPr>
        <w:t xml:space="preserve">, the </w:t>
      </w:r>
      <w:hyperlink r:id="rId18" w:history="1">
        <w:r w:rsidRPr="00FC70FB">
          <w:rPr>
            <w:rStyle w:val="Hyperlink"/>
            <w:rFonts w:ascii="Calibri" w:hAnsi="Calibri"/>
            <w:sz w:val="22"/>
            <w:szCs w:val="22"/>
            <w:lang w:val="en-GB"/>
          </w:rPr>
          <w:t>LGBTIQ Equality Strategy 2020-2025</w:t>
        </w:r>
      </w:hyperlink>
      <w:r w:rsidRPr="00FC70FB">
        <w:rPr>
          <w:rFonts w:ascii="Calibri" w:hAnsi="Calibri"/>
          <w:sz w:val="22"/>
          <w:szCs w:val="22"/>
          <w:lang w:val="en-GB"/>
        </w:rPr>
        <w:t xml:space="preserve"> and the </w:t>
      </w:r>
      <w:hyperlink r:id="rId19" w:history="1">
        <w:r w:rsidRPr="00FC70FB">
          <w:rPr>
            <w:rStyle w:val="Hyperlink"/>
            <w:rFonts w:ascii="Calibri" w:hAnsi="Calibri"/>
            <w:sz w:val="22"/>
            <w:szCs w:val="22"/>
            <w:lang w:val="en-GB"/>
          </w:rPr>
          <w:t>EU Youth Strategy for 2019-2027</w:t>
        </w:r>
      </w:hyperlink>
      <w:r w:rsidRPr="00FC70FB">
        <w:rPr>
          <w:rFonts w:ascii="Calibri" w:hAnsi="Calibri"/>
          <w:sz w:val="22"/>
          <w:szCs w:val="22"/>
          <w:lang w:val="en-GB"/>
        </w:rPr>
        <w:t>.</w:t>
      </w:r>
      <w:r w:rsidR="00B4007B" w:rsidRPr="00FC70FB">
        <w:rPr>
          <w:rFonts w:ascii="Calibri" w:hAnsi="Calibri"/>
          <w:sz w:val="22"/>
          <w:szCs w:val="22"/>
          <w:lang w:val="en-GB"/>
        </w:rPr>
        <w:t xml:space="preserve"> While some of these initiatives aim to tackle those barriers and challenges that can cause multiple and intersectional discrimination </w:t>
      </w:r>
      <w:r w:rsidR="00BE7418">
        <w:rPr>
          <w:rFonts w:ascii="Calibri" w:hAnsi="Calibri"/>
          <w:sz w:val="22"/>
          <w:szCs w:val="22"/>
          <w:lang w:val="en-GB"/>
        </w:rPr>
        <w:t xml:space="preserve">and other socio-economic factors that can precipitate mental </w:t>
      </w:r>
      <w:r w:rsidR="009B1F54">
        <w:rPr>
          <w:rFonts w:ascii="Calibri" w:hAnsi="Calibri"/>
          <w:sz w:val="22"/>
          <w:szCs w:val="22"/>
          <w:lang w:val="en-GB"/>
        </w:rPr>
        <w:t>distress</w:t>
      </w:r>
      <w:r w:rsidR="00B4007B" w:rsidRPr="00FC70FB">
        <w:rPr>
          <w:rFonts w:ascii="Calibri" w:hAnsi="Calibri"/>
          <w:sz w:val="22"/>
          <w:szCs w:val="22"/>
          <w:lang w:val="en-GB"/>
        </w:rPr>
        <w:t xml:space="preserve">, </w:t>
      </w:r>
      <w:r w:rsidR="00B33FCD" w:rsidRPr="00FC70FB">
        <w:rPr>
          <w:rFonts w:ascii="Calibri" w:hAnsi="Calibri"/>
          <w:sz w:val="22"/>
          <w:szCs w:val="22"/>
          <w:lang w:val="en-GB"/>
        </w:rPr>
        <w:t>there continues to be a lack of concrete actions to ensure the adequate implementation of these initiatives and the meaningful involvement of persons with lived experiences.</w:t>
      </w:r>
    </w:p>
    <w:p w14:paraId="696F600F" w14:textId="2874CA82" w:rsidR="00146A13" w:rsidRPr="00FC70FB" w:rsidRDefault="0052295B" w:rsidP="00984F53">
      <w:pPr>
        <w:jc w:val="both"/>
        <w:rPr>
          <w:rFonts w:ascii="Calibri" w:hAnsi="Calibri"/>
          <w:sz w:val="22"/>
          <w:szCs w:val="22"/>
          <w:lang w:val="en-GB"/>
        </w:rPr>
      </w:pPr>
      <w:r>
        <w:rPr>
          <w:rFonts w:ascii="Calibri" w:hAnsi="Calibri"/>
          <w:sz w:val="22"/>
          <w:szCs w:val="22"/>
          <w:lang w:val="en-GB"/>
        </w:rPr>
        <w:t xml:space="preserve">A </w:t>
      </w:r>
      <w:r w:rsidRPr="002656CE">
        <w:rPr>
          <w:rFonts w:ascii="Calibri" w:hAnsi="Calibri"/>
          <w:sz w:val="22"/>
          <w:szCs w:val="22"/>
          <w:lang w:val="en-GB"/>
        </w:rPr>
        <w:t>barrier</w:t>
      </w:r>
      <w:r>
        <w:rPr>
          <w:rFonts w:ascii="Calibri" w:hAnsi="Calibri"/>
          <w:sz w:val="22"/>
          <w:szCs w:val="22"/>
          <w:lang w:val="en-GB"/>
        </w:rPr>
        <w:t xml:space="preserve"> that is specifically faced by</w:t>
      </w:r>
      <w:r w:rsidRPr="002656CE">
        <w:rPr>
          <w:rFonts w:ascii="Calibri" w:hAnsi="Calibri"/>
          <w:sz w:val="22"/>
          <w:szCs w:val="22"/>
          <w:lang w:val="en-GB"/>
        </w:rPr>
        <w:t xml:space="preserve"> persons with psychosocial disabilities </w:t>
      </w:r>
      <w:r>
        <w:rPr>
          <w:rFonts w:ascii="Calibri" w:hAnsi="Calibri"/>
          <w:sz w:val="22"/>
          <w:szCs w:val="22"/>
          <w:lang w:val="en-GB"/>
        </w:rPr>
        <w:t xml:space="preserve">is </w:t>
      </w:r>
      <w:r w:rsidRPr="002656CE">
        <w:rPr>
          <w:rFonts w:ascii="Calibri" w:hAnsi="Calibri"/>
          <w:sz w:val="22"/>
          <w:szCs w:val="22"/>
          <w:lang w:val="en-GB"/>
        </w:rPr>
        <w:t xml:space="preserve">the way </w:t>
      </w:r>
      <w:r>
        <w:rPr>
          <w:rFonts w:ascii="Calibri" w:hAnsi="Calibri"/>
          <w:sz w:val="22"/>
          <w:szCs w:val="22"/>
          <w:lang w:val="en-GB"/>
        </w:rPr>
        <w:t xml:space="preserve">in which </w:t>
      </w:r>
      <w:r w:rsidRPr="002656CE">
        <w:rPr>
          <w:rFonts w:ascii="Calibri" w:hAnsi="Calibri"/>
          <w:sz w:val="22"/>
          <w:szCs w:val="22"/>
          <w:lang w:val="en-GB"/>
        </w:rPr>
        <w:t>their disabilit</w:t>
      </w:r>
      <w:r>
        <w:rPr>
          <w:rFonts w:ascii="Calibri" w:hAnsi="Calibri"/>
          <w:sz w:val="22"/>
          <w:szCs w:val="22"/>
          <w:lang w:val="en-GB"/>
        </w:rPr>
        <w:t>y is recognised and assessed through legislation.</w:t>
      </w:r>
      <w:r w:rsidR="00A64020">
        <w:rPr>
          <w:rFonts w:ascii="Calibri" w:hAnsi="Calibri"/>
          <w:sz w:val="22"/>
          <w:szCs w:val="22"/>
          <w:lang w:val="en-GB"/>
        </w:rPr>
        <w:t xml:space="preserve"> </w:t>
      </w:r>
      <w:r w:rsidRPr="002656CE">
        <w:rPr>
          <w:rFonts w:ascii="Calibri" w:hAnsi="Calibri"/>
          <w:sz w:val="22"/>
          <w:szCs w:val="22"/>
          <w:lang w:val="en-GB"/>
        </w:rPr>
        <w:t>Definitions of psychosocial disabilities rem</w:t>
      </w:r>
      <w:r>
        <w:rPr>
          <w:rFonts w:ascii="Calibri" w:hAnsi="Calibri"/>
          <w:sz w:val="22"/>
          <w:szCs w:val="22"/>
          <w:lang w:val="en-GB"/>
        </w:rPr>
        <w:t xml:space="preserve">ain narrow, over-medicalised or </w:t>
      </w:r>
      <w:r w:rsidRPr="002656CE">
        <w:rPr>
          <w:rFonts w:ascii="Calibri" w:hAnsi="Calibri"/>
          <w:sz w:val="22"/>
          <w:szCs w:val="22"/>
          <w:lang w:val="en-GB"/>
        </w:rPr>
        <w:t>non-</w:t>
      </w:r>
      <w:r>
        <w:rPr>
          <w:rFonts w:ascii="Calibri" w:hAnsi="Calibri"/>
          <w:sz w:val="22"/>
          <w:szCs w:val="22"/>
          <w:lang w:val="en-GB"/>
        </w:rPr>
        <w:t>existent.</w:t>
      </w:r>
      <w:r w:rsidR="00A64020">
        <w:rPr>
          <w:rFonts w:ascii="Calibri" w:hAnsi="Calibri"/>
          <w:sz w:val="22"/>
          <w:szCs w:val="22"/>
          <w:lang w:val="en-GB"/>
        </w:rPr>
        <w:t xml:space="preserve"> </w:t>
      </w:r>
      <w:r>
        <w:rPr>
          <w:rFonts w:ascii="Calibri" w:hAnsi="Calibri"/>
          <w:sz w:val="22"/>
          <w:szCs w:val="22"/>
          <w:lang w:val="en-GB"/>
        </w:rPr>
        <w:t xml:space="preserve">The continuous prevalence of the </w:t>
      </w:r>
      <w:r w:rsidRPr="002656CE">
        <w:rPr>
          <w:rFonts w:ascii="Calibri" w:hAnsi="Calibri"/>
          <w:sz w:val="22"/>
          <w:szCs w:val="22"/>
          <w:lang w:val="en-GB"/>
        </w:rPr>
        <w:t>bio-medical model frames and i</w:t>
      </w:r>
      <w:r>
        <w:rPr>
          <w:rFonts w:ascii="Calibri" w:hAnsi="Calibri"/>
          <w:sz w:val="22"/>
          <w:szCs w:val="22"/>
          <w:lang w:val="en-GB"/>
        </w:rPr>
        <w:t xml:space="preserve">nterprets mental impairments as </w:t>
      </w:r>
      <w:r w:rsidRPr="002656CE">
        <w:rPr>
          <w:rFonts w:ascii="Calibri" w:hAnsi="Calibri"/>
          <w:sz w:val="22"/>
          <w:szCs w:val="22"/>
          <w:lang w:val="en-GB"/>
        </w:rPr>
        <w:t>a series of symptoms to cure and psychosocial dis</w:t>
      </w:r>
      <w:r>
        <w:rPr>
          <w:rFonts w:ascii="Calibri" w:hAnsi="Calibri"/>
          <w:sz w:val="22"/>
          <w:szCs w:val="22"/>
          <w:lang w:val="en-GB"/>
        </w:rPr>
        <w:t>ability as an illness to treat.</w:t>
      </w:r>
      <w:r w:rsidR="002D7F9F">
        <w:rPr>
          <w:rFonts w:ascii="Calibri" w:hAnsi="Calibri"/>
          <w:sz w:val="22"/>
          <w:szCs w:val="22"/>
          <w:lang w:val="en-GB"/>
        </w:rPr>
        <w:t xml:space="preserve"> </w:t>
      </w:r>
      <w:r w:rsidRPr="002656CE">
        <w:rPr>
          <w:rFonts w:ascii="Calibri" w:hAnsi="Calibri"/>
          <w:sz w:val="22"/>
          <w:szCs w:val="22"/>
          <w:lang w:val="en-GB"/>
        </w:rPr>
        <w:t>This approach hinders the understanding of mental health </w:t>
      </w:r>
      <w:r>
        <w:rPr>
          <w:rFonts w:ascii="Calibri" w:hAnsi="Calibri"/>
          <w:sz w:val="22"/>
          <w:szCs w:val="22"/>
          <w:lang w:val="en-GB"/>
        </w:rPr>
        <w:t xml:space="preserve">and psychosocial disability </w:t>
      </w:r>
      <w:r w:rsidRPr="002656CE">
        <w:rPr>
          <w:rFonts w:ascii="Calibri" w:hAnsi="Calibri"/>
          <w:sz w:val="22"/>
          <w:szCs w:val="22"/>
          <w:lang w:val="en-GB"/>
        </w:rPr>
        <w:t>as a wide spectrum of experiences and feelings, and does not take into account the external barriers that might cause d</w:t>
      </w:r>
      <w:r w:rsidR="00A64020">
        <w:rPr>
          <w:rFonts w:ascii="Calibri" w:hAnsi="Calibri"/>
          <w:sz w:val="22"/>
          <w:szCs w:val="22"/>
          <w:lang w:val="en-GB"/>
        </w:rPr>
        <w:t xml:space="preserve">istress and mental impairments. </w:t>
      </w:r>
      <w:r w:rsidRPr="002656CE">
        <w:rPr>
          <w:rFonts w:ascii="Calibri" w:hAnsi="Calibri"/>
          <w:sz w:val="22"/>
          <w:szCs w:val="22"/>
          <w:lang w:val="en-GB"/>
        </w:rPr>
        <w:t>The bio-medical approach implies that the variety of experiences of a person can be reduced to a disease or illness that sh</w:t>
      </w:r>
      <w:r w:rsidR="00A64020">
        <w:rPr>
          <w:rFonts w:ascii="Calibri" w:hAnsi="Calibri"/>
          <w:sz w:val="22"/>
          <w:szCs w:val="22"/>
          <w:lang w:val="en-GB"/>
        </w:rPr>
        <w:t>ould be solely cured medically. This leads to misconceptions and stigma that can fuel discrimination</w:t>
      </w:r>
      <w:r w:rsidR="002D7F9F">
        <w:rPr>
          <w:rFonts w:ascii="Calibri" w:hAnsi="Calibri"/>
          <w:sz w:val="22"/>
          <w:szCs w:val="22"/>
          <w:lang w:val="en-GB"/>
        </w:rPr>
        <w:t xml:space="preserve"> towards an individual as well as systematic discrimination again</w:t>
      </w:r>
      <w:r w:rsidR="006865AA">
        <w:rPr>
          <w:rFonts w:ascii="Calibri" w:hAnsi="Calibri"/>
          <w:sz w:val="22"/>
          <w:szCs w:val="22"/>
          <w:lang w:val="en-GB"/>
        </w:rPr>
        <w:t>st</w:t>
      </w:r>
      <w:r w:rsidR="002D7F9F">
        <w:rPr>
          <w:rFonts w:ascii="Calibri" w:hAnsi="Calibri"/>
          <w:sz w:val="22"/>
          <w:szCs w:val="22"/>
          <w:lang w:val="en-GB"/>
        </w:rPr>
        <w:t xml:space="preserve"> a group of persons with disabilities</w:t>
      </w:r>
      <w:r w:rsidR="00A64020">
        <w:rPr>
          <w:rFonts w:ascii="Calibri" w:hAnsi="Calibri"/>
          <w:sz w:val="22"/>
          <w:szCs w:val="22"/>
          <w:lang w:val="en-GB"/>
        </w:rPr>
        <w:t xml:space="preserve"> (e.g. </w:t>
      </w:r>
      <w:r w:rsidR="006865AA">
        <w:rPr>
          <w:rFonts w:ascii="Calibri" w:hAnsi="Calibri"/>
          <w:sz w:val="22"/>
          <w:szCs w:val="22"/>
          <w:lang w:val="en-GB"/>
        </w:rPr>
        <w:t xml:space="preserve">in </w:t>
      </w:r>
      <w:r w:rsidR="00A64020">
        <w:rPr>
          <w:rFonts w:ascii="Calibri" w:hAnsi="Calibri"/>
          <w:sz w:val="22"/>
          <w:szCs w:val="22"/>
          <w:lang w:val="en-GB"/>
        </w:rPr>
        <w:t xml:space="preserve">being equally recognised before the law, being granted equal access to justice, </w:t>
      </w:r>
      <w:r w:rsidR="002D7F9F">
        <w:rPr>
          <w:rFonts w:ascii="Calibri" w:hAnsi="Calibri"/>
          <w:sz w:val="22"/>
          <w:szCs w:val="22"/>
          <w:lang w:val="en-GB"/>
        </w:rPr>
        <w:t>being able to enjoy one’s freedom and independent living).</w:t>
      </w:r>
      <w:r w:rsidR="00077C54">
        <w:rPr>
          <w:rFonts w:ascii="Calibri" w:hAnsi="Calibri"/>
          <w:sz w:val="22"/>
          <w:szCs w:val="22"/>
          <w:lang w:val="en-GB"/>
        </w:rPr>
        <w:t xml:space="preserve"> </w:t>
      </w:r>
      <w:r w:rsidR="006865AA">
        <w:rPr>
          <w:rFonts w:ascii="Calibri" w:hAnsi="Calibri"/>
          <w:sz w:val="22"/>
          <w:szCs w:val="22"/>
          <w:lang w:val="en-GB"/>
        </w:rPr>
        <w:t>The bio-medical approach (and</w:t>
      </w:r>
      <w:r w:rsidRPr="002656CE">
        <w:rPr>
          <w:rFonts w:ascii="Calibri" w:hAnsi="Calibri"/>
          <w:sz w:val="22"/>
          <w:szCs w:val="22"/>
          <w:lang w:val="en-GB"/>
        </w:rPr>
        <w:t xml:space="preserve"> definitions</w:t>
      </w:r>
      <w:r w:rsidR="006865AA">
        <w:rPr>
          <w:rFonts w:ascii="Calibri" w:hAnsi="Calibri"/>
          <w:sz w:val="22"/>
          <w:szCs w:val="22"/>
          <w:lang w:val="en-GB"/>
        </w:rPr>
        <w:t xml:space="preserve"> based on it)</w:t>
      </w:r>
      <w:r w:rsidRPr="002656CE">
        <w:rPr>
          <w:rFonts w:ascii="Calibri" w:hAnsi="Calibri"/>
          <w:sz w:val="22"/>
          <w:szCs w:val="22"/>
          <w:lang w:val="en-GB"/>
        </w:rPr>
        <w:t> are incompatible with </w:t>
      </w:r>
      <w:r>
        <w:rPr>
          <w:rFonts w:ascii="Calibri" w:hAnsi="Calibri"/>
          <w:sz w:val="22"/>
          <w:szCs w:val="22"/>
          <w:lang w:val="en-GB"/>
        </w:rPr>
        <w:t>the UN CRPD</w:t>
      </w:r>
      <w:r w:rsidRPr="002656CE">
        <w:rPr>
          <w:rFonts w:ascii="Calibri" w:hAnsi="Calibri"/>
          <w:sz w:val="22"/>
          <w:szCs w:val="22"/>
          <w:lang w:val="en-GB"/>
        </w:rPr>
        <w:t> as they predominantly focus on the functional evaluation of the capabilities of a person rather than the needs and barriers faced by individuals. In addition, un</w:t>
      </w:r>
      <w:r>
        <w:rPr>
          <w:rFonts w:ascii="Calibri" w:hAnsi="Calibri"/>
          <w:sz w:val="22"/>
          <w:szCs w:val="22"/>
          <w:lang w:val="en-GB"/>
        </w:rPr>
        <w:t xml:space="preserve">clear or medical definitions of </w:t>
      </w:r>
      <w:r w:rsidRPr="002656CE">
        <w:rPr>
          <w:rFonts w:ascii="Calibri" w:hAnsi="Calibri"/>
          <w:sz w:val="22"/>
          <w:szCs w:val="22"/>
          <w:lang w:val="en-GB"/>
        </w:rPr>
        <w:t>disability have assessments that require proof of impairment or duration of impairment, which can be harder to prove for people with psychosocial disabilities since their impairment is not visible and the assessment can be subjective and narrow for the reasons explained above.</w:t>
      </w:r>
    </w:p>
    <w:p w14:paraId="75B7E1FD" w14:textId="77777777" w:rsidR="00A90ACB" w:rsidRPr="00FC70FB" w:rsidRDefault="00A90ACB" w:rsidP="00984F53">
      <w:pPr>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B35BB4" w:rsidRPr="00FC70FB" w14:paraId="654890CC" w14:textId="77777777" w:rsidTr="6E53C554">
        <w:trPr>
          <w:trHeight w:val="1298"/>
        </w:trPr>
        <w:tc>
          <w:tcPr>
            <w:tcW w:w="9772" w:type="dxa"/>
          </w:tcPr>
          <w:p w14:paraId="648AF520" w14:textId="460AEC0C" w:rsidR="00B35BB4" w:rsidRPr="00FC70FB" w:rsidRDefault="00B35BB4" w:rsidP="00984F53">
            <w:pPr>
              <w:rPr>
                <w:rFonts w:ascii="Calibri" w:hAnsi="Calibri"/>
                <w:sz w:val="22"/>
                <w:szCs w:val="22"/>
                <w:lang w:val="en-GB"/>
              </w:rPr>
            </w:pPr>
            <w:r w:rsidRPr="00FC70FB">
              <w:rPr>
                <w:rFonts w:ascii="Calibri" w:hAnsi="Calibri"/>
                <w:sz w:val="22"/>
                <w:szCs w:val="22"/>
                <w:lang w:val="en-GB"/>
              </w:rPr>
              <w:lastRenderedPageBreak/>
              <w:t>Suggested question:</w:t>
            </w:r>
          </w:p>
          <w:p w14:paraId="41EAB1C7" w14:textId="77777777" w:rsidR="00B35BB4" w:rsidRPr="00FC70FB" w:rsidRDefault="00B35BB4" w:rsidP="00984F53">
            <w:pPr>
              <w:rPr>
                <w:rFonts w:ascii="Calibri" w:hAnsi="Calibri"/>
                <w:sz w:val="22"/>
                <w:szCs w:val="22"/>
                <w:lang w:val="en-GB"/>
              </w:rPr>
            </w:pPr>
          </w:p>
          <w:p w14:paraId="0C515623" w14:textId="4F718BF9" w:rsidR="008A5E77" w:rsidRDefault="6E53C554" w:rsidP="00984F53">
            <w:pPr>
              <w:jc w:val="both"/>
              <w:rPr>
                <w:rFonts w:ascii="Calibri" w:hAnsi="Calibri"/>
                <w:sz w:val="22"/>
                <w:szCs w:val="22"/>
                <w:lang w:val="en-GB"/>
              </w:rPr>
            </w:pPr>
            <w:r w:rsidRPr="6E53C554">
              <w:rPr>
                <w:rFonts w:ascii="Calibri" w:hAnsi="Calibri"/>
                <w:sz w:val="22"/>
                <w:szCs w:val="22"/>
                <w:lang w:val="en-GB"/>
              </w:rPr>
              <w:t>What measures is the EU taking to ensure the adoption of the horizontal Directive on equal treatment and to ensure that discrimination in all aspects on the grounds of disability is prohibited, including multiple and intersectional discrimination?</w:t>
            </w:r>
          </w:p>
          <w:p w14:paraId="27623849" w14:textId="77777777" w:rsidR="0018634F" w:rsidRDefault="0018634F" w:rsidP="00984F53">
            <w:pPr>
              <w:jc w:val="both"/>
              <w:rPr>
                <w:rFonts w:ascii="Calibri" w:hAnsi="Calibri"/>
                <w:sz w:val="22"/>
                <w:szCs w:val="22"/>
                <w:lang w:val="en-GB"/>
              </w:rPr>
            </w:pPr>
          </w:p>
          <w:p w14:paraId="63B3015F" w14:textId="1ADDB999" w:rsidR="0018634F" w:rsidRPr="00FC70FB" w:rsidRDefault="0018634F" w:rsidP="00984F53">
            <w:pPr>
              <w:jc w:val="both"/>
              <w:rPr>
                <w:rFonts w:ascii="Calibri" w:hAnsi="Calibri"/>
                <w:sz w:val="22"/>
                <w:szCs w:val="22"/>
                <w:lang w:val="en-GB"/>
              </w:rPr>
            </w:pPr>
            <w:r>
              <w:rPr>
                <w:rFonts w:ascii="Calibri" w:hAnsi="Calibri"/>
                <w:sz w:val="22"/>
                <w:szCs w:val="22"/>
                <w:lang w:val="en-GB"/>
              </w:rPr>
              <w:t>W</w:t>
            </w:r>
            <w:r w:rsidR="008A6155">
              <w:rPr>
                <w:rFonts w:ascii="Calibri" w:hAnsi="Calibri"/>
                <w:sz w:val="22"/>
                <w:szCs w:val="22"/>
                <w:lang w:val="en-GB"/>
              </w:rPr>
              <w:t xml:space="preserve">hich actions will the EU take to step up the efforts to </w:t>
            </w:r>
            <w:r w:rsidR="00762A22">
              <w:rPr>
                <w:rFonts w:ascii="Calibri" w:hAnsi="Calibri"/>
                <w:sz w:val="22"/>
                <w:szCs w:val="22"/>
                <w:lang w:val="en-GB"/>
              </w:rPr>
              <w:t>promote a ps</w:t>
            </w:r>
            <w:r w:rsidR="006865AA">
              <w:rPr>
                <w:rFonts w:ascii="Calibri" w:hAnsi="Calibri"/>
                <w:sz w:val="22"/>
                <w:szCs w:val="22"/>
                <w:lang w:val="en-GB"/>
              </w:rPr>
              <w:t xml:space="preserve">ychosocial model to disability – </w:t>
            </w:r>
            <w:r w:rsidR="00762A22">
              <w:rPr>
                <w:rFonts w:ascii="Calibri" w:hAnsi="Calibri"/>
                <w:sz w:val="22"/>
                <w:szCs w:val="22"/>
                <w:lang w:val="en-GB"/>
              </w:rPr>
              <w:t>as</w:t>
            </w:r>
            <w:r w:rsidR="006865AA">
              <w:rPr>
                <w:rFonts w:ascii="Calibri" w:hAnsi="Calibri"/>
                <w:sz w:val="22"/>
                <w:szCs w:val="22"/>
                <w:lang w:val="en-GB"/>
              </w:rPr>
              <w:t xml:space="preserve"> opposed to a biomedical model – </w:t>
            </w:r>
            <w:r w:rsidR="00762A22">
              <w:rPr>
                <w:rFonts w:ascii="Calibri" w:hAnsi="Calibri"/>
                <w:sz w:val="22"/>
                <w:szCs w:val="22"/>
                <w:lang w:val="en-GB"/>
              </w:rPr>
              <w:t xml:space="preserve">in </w:t>
            </w:r>
            <w:r w:rsidR="0053660A">
              <w:rPr>
                <w:rFonts w:ascii="Calibri" w:hAnsi="Calibri"/>
                <w:sz w:val="22"/>
                <w:szCs w:val="22"/>
                <w:lang w:val="en-GB"/>
              </w:rPr>
              <w:t>laws, policies and programmes?</w:t>
            </w:r>
          </w:p>
        </w:tc>
      </w:tr>
    </w:tbl>
    <w:p w14:paraId="0FFFD494" w14:textId="77777777" w:rsidR="00B35BB4" w:rsidRPr="00FC70FB" w:rsidRDefault="00B35BB4" w:rsidP="00984F53">
      <w:pPr>
        <w:rPr>
          <w:rFonts w:ascii="Calibri" w:hAnsi="Calibri"/>
          <w:sz w:val="22"/>
          <w:szCs w:val="22"/>
          <w:lang w:val="en-GB"/>
        </w:rPr>
      </w:pPr>
    </w:p>
    <w:p w14:paraId="6C78008B" w14:textId="77777777" w:rsidR="004013EF" w:rsidRPr="00FC70FB" w:rsidRDefault="004013EF" w:rsidP="00984F53">
      <w:pPr>
        <w:jc w:val="both"/>
        <w:rPr>
          <w:rFonts w:ascii="Calibri" w:hAnsi="Calibri"/>
          <w:sz w:val="22"/>
          <w:szCs w:val="22"/>
          <w:lang w:val="en-GB"/>
        </w:rPr>
      </w:pPr>
    </w:p>
    <w:p w14:paraId="72CCA87C" w14:textId="4208F3A6" w:rsidR="004013EF" w:rsidRPr="00FC70FB" w:rsidRDefault="004013EF" w:rsidP="00984F53">
      <w:pPr>
        <w:jc w:val="both"/>
        <w:rPr>
          <w:rFonts w:ascii="Calibri" w:hAnsi="Calibri"/>
          <w:sz w:val="22"/>
          <w:szCs w:val="22"/>
          <w:u w:val="single"/>
          <w:lang w:val="en-GB"/>
        </w:rPr>
      </w:pPr>
      <w:r w:rsidRPr="00FC70FB">
        <w:rPr>
          <w:rFonts w:ascii="Calibri" w:hAnsi="Calibri"/>
          <w:sz w:val="22"/>
          <w:szCs w:val="22"/>
          <w:u w:val="single"/>
          <w:lang w:val="en-GB"/>
        </w:rPr>
        <w:t>Article 8: Awareness-raising</w:t>
      </w:r>
    </w:p>
    <w:p w14:paraId="078E2275" w14:textId="77777777" w:rsidR="004013EF" w:rsidRPr="00FC70FB" w:rsidRDefault="004013EF" w:rsidP="00984F53">
      <w:pPr>
        <w:jc w:val="both"/>
        <w:rPr>
          <w:rFonts w:ascii="Calibri" w:hAnsi="Calibri"/>
          <w:sz w:val="22"/>
          <w:szCs w:val="22"/>
          <w:lang w:val="en-GB"/>
        </w:rPr>
      </w:pPr>
    </w:p>
    <w:p w14:paraId="1914D5A3" w14:textId="1D4E2A09" w:rsidR="00632713" w:rsidRPr="00FC70FB" w:rsidRDefault="00632713" w:rsidP="00984F53">
      <w:pPr>
        <w:jc w:val="both"/>
        <w:rPr>
          <w:rFonts w:ascii="Calibri" w:hAnsi="Calibri"/>
          <w:sz w:val="22"/>
          <w:szCs w:val="22"/>
          <w:lang w:val="en-GB"/>
        </w:rPr>
      </w:pPr>
      <w:r w:rsidRPr="00FC70FB">
        <w:rPr>
          <w:rFonts w:ascii="Calibri" w:hAnsi="Calibri"/>
          <w:sz w:val="22"/>
          <w:szCs w:val="22"/>
          <w:lang w:val="en-GB"/>
        </w:rPr>
        <w:t>The EU has not introduced a comprehensive campaign to</w:t>
      </w:r>
      <w:r w:rsidR="005731E9" w:rsidRPr="00FC70FB">
        <w:rPr>
          <w:rFonts w:ascii="Calibri" w:hAnsi="Calibri"/>
          <w:sz w:val="22"/>
          <w:szCs w:val="22"/>
          <w:lang w:val="en-GB"/>
        </w:rPr>
        <w:t xml:space="preserve"> raise awareness about the UN CRPD and combat prejudice against </w:t>
      </w:r>
      <w:r w:rsidRPr="00FC70FB">
        <w:rPr>
          <w:rFonts w:ascii="Calibri" w:hAnsi="Calibri"/>
          <w:sz w:val="22"/>
          <w:szCs w:val="22"/>
          <w:lang w:val="en-GB"/>
        </w:rPr>
        <w:t>people with psychosocial disabilities.</w:t>
      </w:r>
    </w:p>
    <w:p w14:paraId="590C8DE0" w14:textId="198B067B" w:rsidR="008D37E0" w:rsidRPr="00FC70FB" w:rsidRDefault="005731E9" w:rsidP="00984F53">
      <w:pPr>
        <w:jc w:val="both"/>
        <w:rPr>
          <w:rFonts w:ascii="Calibri" w:hAnsi="Calibri"/>
          <w:sz w:val="22"/>
          <w:szCs w:val="22"/>
          <w:lang w:val="en-GB"/>
        </w:rPr>
      </w:pPr>
      <w:r w:rsidRPr="00FC70FB">
        <w:rPr>
          <w:rFonts w:ascii="Calibri" w:hAnsi="Calibri"/>
          <w:sz w:val="22"/>
          <w:szCs w:val="22"/>
          <w:lang w:val="en-GB"/>
        </w:rPr>
        <w:t>I</w:t>
      </w:r>
      <w:r w:rsidR="00632713" w:rsidRPr="00FC70FB">
        <w:rPr>
          <w:rFonts w:ascii="Calibri" w:hAnsi="Calibri"/>
          <w:sz w:val="22"/>
          <w:szCs w:val="22"/>
          <w:lang w:val="en-GB"/>
        </w:rPr>
        <w:t>n 2019</w:t>
      </w:r>
      <w:r w:rsidR="00002A1B" w:rsidRPr="00FC70FB">
        <w:rPr>
          <w:rFonts w:ascii="Calibri" w:hAnsi="Calibri"/>
          <w:sz w:val="22"/>
          <w:szCs w:val="22"/>
          <w:lang w:val="en-GB"/>
        </w:rPr>
        <w:t>,</w:t>
      </w:r>
      <w:r w:rsidR="00632713" w:rsidRPr="00FC70FB">
        <w:rPr>
          <w:rFonts w:ascii="Calibri" w:hAnsi="Calibri"/>
          <w:sz w:val="22"/>
          <w:szCs w:val="22"/>
          <w:lang w:val="en-GB"/>
        </w:rPr>
        <w:t xml:space="preserve"> the European Commission launched an online campaign on combating discrimination in the workplace for people with dis</w:t>
      </w:r>
      <w:r w:rsidR="00002A1B" w:rsidRPr="00FC70FB">
        <w:rPr>
          <w:rFonts w:ascii="Calibri" w:hAnsi="Calibri"/>
          <w:sz w:val="22"/>
          <w:szCs w:val="22"/>
          <w:lang w:val="en-GB"/>
        </w:rPr>
        <w:t>abilities. This campaign focused</w:t>
      </w:r>
      <w:r w:rsidR="00632713" w:rsidRPr="00FC70FB">
        <w:rPr>
          <w:rFonts w:ascii="Calibri" w:hAnsi="Calibri"/>
          <w:sz w:val="22"/>
          <w:szCs w:val="22"/>
          <w:lang w:val="en-GB"/>
        </w:rPr>
        <w:t xml:space="preserve"> on employers and on the provisi</w:t>
      </w:r>
      <w:r w:rsidR="00002A1B" w:rsidRPr="00FC70FB">
        <w:rPr>
          <w:rFonts w:ascii="Calibri" w:hAnsi="Calibri"/>
          <w:sz w:val="22"/>
          <w:szCs w:val="22"/>
          <w:lang w:val="en-GB"/>
        </w:rPr>
        <w:t>on of reasonable accommodations</w:t>
      </w:r>
      <w:r w:rsidR="00632713" w:rsidRPr="00FC70FB">
        <w:rPr>
          <w:rFonts w:ascii="Calibri" w:hAnsi="Calibri"/>
          <w:sz w:val="22"/>
          <w:szCs w:val="22"/>
          <w:lang w:val="en-GB"/>
        </w:rPr>
        <w:t>.</w:t>
      </w:r>
    </w:p>
    <w:p w14:paraId="6D955FE8" w14:textId="77777777" w:rsidR="00002A1B" w:rsidRPr="00FC70FB" w:rsidRDefault="00002A1B" w:rsidP="00984F53">
      <w:pPr>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002A1B" w:rsidRPr="00FC70FB" w14:paraId="6E91F4A5" w14:textId="77777777" w:rsidTr="00E07CED">
        <w:tc>
          <w:tcPr>
            <w:tcW w:w="9772" w:type="dxa"/>
          </w:tcPr>
          <w:p w14:paraId="168D4B15" w14:textId="77777777" w:rsidR="00002A1B" w:rsidRPr="00FC70FB" w:rsidRDefault="00002A1B" w:rsidP="00984F53">
            <w:pPr>
              <w:rPr>
                <w:rFonts w:ascii="Calibri" w:hAnsi="Calibri"/>
                <w:sz w:val="22"/>
                <w:szCs w:val="22"/>
                <w:lang w:val="en-GB"/>
              </w:rPr>
            </w:pPr>
            <w:r w:rsidRPr="00FC70FB">
              <w:rPr>
                <w:rFonts w:ascii="Calibri" w:hAnsi="Calibri"/>
                <w:sz w:val="22"/>
                <w:szCs w:val="22"/>
                <w:lang w:val="en-GB"/>
              </w:rPr>
              <w:t>Suggested question:</w:t>
            </w:r>
          </w:p>
          <w:p w14:paraId="45862B96" w14:textId="77777777" w:rsidR="00002A1B" w:rsidRPr="00FC70FB" w:rsidRDefault="00002A1B" w:rsidP="00984F53">
            <w:pPr>
              <w:rPr>
                <w:rFonts w:ascii="Calibri" w:hAnsi="Calibri"/>
                <w:sz w:val="22"/>
                <w:szCs w:val="22"/>
                <w:lang w:val="en-GB"/>
              </w:rPr>
            </w:pPr>
          </w:p>
          <w:p w14:paraId="4742F3DB" w14:textId="5DE48410" w:rsidR="008A5E77" w:rsidRPr="00FC70FB" w:rsidRDefault="00002A1B" w:rsidP="00984F53">
            <w:pPr>
              <w:jc w:val="both"/>
              <w:rPr>
                <w:rFonts w:ascii="Calibri" w:hAnsi="Calibri"/>
                <w:sz w:val="22"/>
                <w:szCs w:val="22"/>
                <w:lang w:val="en-GB"/>
              </w:rPr>
            </w:pPr>
            <w:r w:rsidRPr="00FC70FB">
              <w:rPr>
                <w:rFonts w:ascii="Calibri" w:hAnsi="Calibri"/>
                <w:sz w:val="22"/>
                <w:szCs w:val="22"/>
                <w:lang w:val="en-GB"/>
              </w:rPr>
              <w:t xml:space="preserve">How will the EU develop comprehensive and accessible campaigns </w:t>
            </w:r>
            <w:r w:rsidR="00030664">
              <w:rPr>
                <w:rFonts w:ascii="Calibri" w:hAnsi="Calibri"/>
                <w:sz w:val="22"/>
                <w:szCs w:val="22"/>
                <w:lang w:val="en-GB"/>
              </w:rPr>
              <w:t xml:space="preserve">through co-creation </w:t>
            </w:r>
            <w:r w:rsidRPr="00FC70FB">
              <w:rPr>
                <w:rFonts w:ascii="Calibri" w:hAnsi="Calibri"/>
                <w:sz w:val="22"/>
                <w:szCs w:val="22"/>
                <w:lang w:val="en-GB"/>
              </w:rPr>
              <w:t>to raise awareness about the UN CRPD and combat prejudice against people with psychosocial disabilities?</w:t>
            </w:r>
            <w:r w:rsidR="008A5E77">
              <w:rPr>
                <w:rFonts w:ascii="Calibri" w:hAnsi="Calibri"/>
                <w:sz w:val="22"/>
                <w:szCs w:val="22"/>
                <w:lang w:val="en-GB"/>
              </w:rPr>
              <w:t xml:space="preserve"> Please provide a timeline to indicate proposed steps and dates for their implementation. </w:t>
            </w:r>
          </w:p>
        </w:tc>
      </w:tr>
    </w:tbl>
    <w:p w14:paraId="71C6AADA" w14:textId="77777777" w:rsidR="00002A1B" w:rsidRPr="00FC70FB" w:rsidRDefault="00002A1B" w:rsidP="00984F53">
      <w:pPr>
        <w:jc w:val="both"/>
        <w:rPr>
          <w:rFonts w:ascii="Calibri" w:hAnsi="Calibri"/>
          <w:sz w:val="22"/>
          <w:szCs w:val="22"/>
          <w:lang w:val="en-GB"/>
        </w:rPr>
      </w:pPr>
    </w:p>
    <w:p w14:paraId="681D2CFF" w14:textId="77777777" w:rsidR="00C65DB1" w:rsidRPr="00FC70FB" w:rsidRDefault="00C65DB1" w:rsidP="00984F53">
      <w:pPr>
        <w:jc w:val="both"/>
        <w:rPr>
          <w:rFonts w:ascii="Calibri" w:hAnsi="Calibri"/>
          <w:sz w:val="22"/>
          <w:szCs w:val="22"/>
          <w:lang w:val="en-GB"/>
        </w:rPr>
      </w:pPr>
    </w:p>
    <w:p w14:paraId="15693394" w14:textId="64A401A8" w:rsidR="00803132" w:rsidRPr="00FC70FB" w:rsidRDefault="003047BA" w:rsidP="00984F53">
      <w:pPr>
        <w:jc w:val="both"/>
        <w:rPr>
          <w:rFonts w:ascii="Calibri" w:hAnsi="Calibri"/>
          <w:sz w:val="22"/>
          <w:szCs w:val="22"/>
          <w:u w:val="single"/>
          <w:lang w:val="en-GB"/>
        </w:rPr>
      </w:pPr>
      <w:r w:rsidRPr="00FC70FB">
        <w:rPr>
          <w:rFonts w:ascii="Calibri" w:hAnsi="Calibri"/>
          <w:sz w:val="22"/>
          <w:szCs w:val="22"/>
          <w:u w:val="single"/>
          <w:lang w:val="en-GB"/>
        </w:rPr>
        <w:t xml:space="preserve">Article 12: </w:t>
      </w:r>
      <w:r w:rsidR="00487D4C" w:rsidRPr="00FC70FB">
        <w:rPr>
          <w:rFonts w:ascii="Calibri" w:hAnsi="Calibri"/>
          <w:sz w:val="22"/>
          <w:szCs w:val="22"/>
          <w:u w:val="single"/>
          <w:lang w:val="en-GB"/>
        </w:rPr>
        <w:t>Equal recognition before the law</w:t>
      </w:r>
    </w:p>
    <w:p w14:paraId="0A01B5A4" w14:textId="77777777" w:rsidR="00C67941" w:rsidRPr="00FC70FB" w:rsidRDefault="00C67941" w:rsidP="00984F53">
      <w:pPr>
        <w:jc w:val="both"/>
        <w:rPr>
          <w:rFonts w:ascii="Calibri" w:hAnsi="Calibri"/>
          <w:sz w:val="22"/>
          <w:szCs w:val="22"/>
          <w:lang w:val="en-GB"/>
        </w:rPr>
      </w:pPr>
    </w:p>
    <w:p w14:paraId="6A161094" w14:textId="4B4F213B" w:rsidR="006A3AF7" w:rsidRPr="00FC70FB" w:rsidRDefault="00ED7257" w:rsidP="00984F53">
      <w:pPr>
        <w:jc w:val="both"/>
        <w:rPr>
          <w:rFonts w:ascii="Calibri" w:hAnsi="Calibri"/>
          <w:sz w:val="22"/>
          <w:szCs w:val="22"/>
          <w:lang w:val="en-GB"/>
        </w:rPr>
      </w:pPr>
      <w:r w:rsidRPr="00FC70FB">
        <w:rPr>
          <w:rFonts w:ascii="Calibri" w:hAnsi="Calibri"/>
          <w:sz w:val="22"/>
          <w:szCs w:val="22"/>
          <w:lang w:val="en-GB"/>
        </w:rPr>
        <w:t>The full legal capacity of persons with psychosocial disabilities remains a restricted right for many persons across the EU.</w:t>
      </w:r>
      <w:r w:rsidR="001B5533" w:rsidRPr="00FC70FB">
        <w:rPr>
          <w:rFonts w:ascii="Calibri" w:hAnsi="Calibri"/>
          <w:sz w:val="22"/>
          <w:szCs w:val="22"/>
          <w:lang w:val="en-GB"/>
        </w:rPr>
        <w:t xml:space="preserve"> </w:t>
      </w:r>
      <w:hyperlink r:id="rId20" w:history="1">
        <w:r w:rsidR="001B5533" w:rsidRPr="00FC70FB">
          <w:rPr>
            <w:rStyle w:val="Hyperlink"/>
            <w:rFonts w:ascii="Calibri" w:hAnsi="Calibri"/>
            <w:sz w:val="22"/>
            <w:szCs w:val="22"/>
            <w:lang w:val="en-GB"/>
          </w:rPr>
          <w:t>MHE research</w:t>
        </w:r>
      </w:hyperlink>
      <w:r w:rsidR="0056402F" w:rsidRPr="00FC70FB">
        <w:rPr>
          <w:rFonts w:ascii="Calibri" w:hAnsi="Calibri"/>
          <w:sz w:val="22"/>
          <w:szCs w:val="22"/>
          <w:lang w:val="en-GB"/>
        </w:rPr>
        <w:t xml:space="preserve"> shows</w:t>
      </w:r>
      <w:r w:rsidR="001B5533" w:rsidRPr="00FC70FB">
        <w:rPr>
          <w:rFonts w:ascii="Calibri" w:hAnsi="Calibri"/>
          <w:sz w:val="22"/>
          <w:szCs w:val="22"/>
          <w:lang w:val="en-GB"/>
        </w:rPr>
        <w:t xml:space="preserve"> that</w:t>
      </w:r>
      <w:r w:rsidR="00FE525F" w:rsidRPr="00FC70FB">
        <w:rPr>
          <w:rFonts w:ascii="Calibri" w:hAnsi="Calibri"/>
          <w:sz w:val="22"/>
          <w:szCs w:val="22"/>
          <w:lang w:val="en-GB"/>
        </w:rPr>
        <w:t xml:space="preserve"> </w:t>
      </w:r>
      <w:r w:rsidR="00E97C6A" w:rsidRPr="00FC70FB">
        <w:rPr>
          <w:rFonts w:ascii="Calibri" w:hAnsi="Calibri"/>
          <w:sz w:val="22"/>
          <w:szCs w:val="22"/>
          <w:lang w:val="en-GB"/>
        </w:rPr>
        <w:t xml:space="preserve">while </w:t>
      </w:r>
      <w:r w:rsidR="00FE525F" w:rsidRPr="00FC70FB">
        <w:rPr>
          <w:rFonts w:ascii="Calibri" w:hAnsi="Calibri"/>
          <w:sz w:val="22"/>
          <w:szCs w:val="22"/>
          <w:lang w:val="en-GB"/>
        </w:rPr>
        <w:t>some promising initiatives and legislation on supported decision-making exist at the local and national level,</w:t>
      </w:r>
      <w:r w:rsidR="006A3AF7" w:rsidRPr="00FC70FB">
        <w:rPr>
          <w:rFonts w:ascii="Calibri" w:hAnsi="Calibri"/>
          <w:sz w:val="22"/>
          <w:szCs w:val="22"/>
          <w:lang w:val="en-GB"/>
        </w:rPr>
        <w:t xml:space="preserve"> there is</w:t>
      </w:r>
      <w:r w:rsidR="00680882" w:rsidRPr="00FC70FB">
        <w:rPr>
          <w:rFonts w:ascii="Calibri" w:hAnsi="Calibri"/>
          <w:sz w:val="22"/>
          <w:szCs w:val="22"/>
          <w:lang w:val="en-GB"/>
        </w:rPr>
        <w:t xml:space="preserve"> still</w:t>
      </w:r>
      <w:r w:rsidR="006A3AF7" w:rsidRPr="00FC70FB">
        <w:rPr>
          <w:rFonts w:ascii="Calibri" w:hAnsi="Calibri"/>
          <w:sz w:val="22"/>
          <w:szCs w:val="22"/>
          <w:lang w:val="en-GB"/>
        </w:rPr>
        <w:t xml:space="preserve"> no EU-wide measure </w:t>
      </w:r>
      <w:r w:rsidR="00E61F56" w:rsidRPr="00FC70FB">
        <w:rPr>
          <w:rFonts w:ascii="Calibri" w:hAnsi="Calibri"/>
          <w:sz w:val="22"/>
          <w:szCs w:val="22"/>
          <w:lang w:val="en-GB"/>
        </w:rPr>
        <w:t xml:space="preserve">or initiative </w:t>
      </w:r>
      <w:r w:rsidR="006A3AF7" w:rsidRPr="00FC70FB">
        <w:rPr>
          <w:rFonts w:ascii="Calibri" w:hAnsi="Calibri"/>
          <w:sz w:val="22"/>
          <w:szCs w:val="22"/>
          <w:lang w:val="en-GB"/>
        </w:rPr>
        <w:t>to ensure that all persons with psychosocial disabilities can fully exercise their rights as enshrined in EU treaties and legislation.</w:t>
      </w:r>
    </w:p>
    <w:p w14:paraId="1FB06117" w14:textId="23FFBF9C" w:rsidR="00680882" w:rsidRPr="00FC70FB" w:rsidRDefault="0489B1D8" w:rsidP="00984F53">
      <w:pPr>
        <w:jc w:val="both"/>
        <w:rPr>
          <w:rFonts w:ascii="Calibri" w:hAnsi="Calibri"/>
          <w:sz w:val="22"/>
          <w:szCs w:val="22"/>
          <w:lang w:val="en-GB"/>
        </w:rPr>
      </w:pPr>
      <w:r w:rsidRPr="0489B1D8">
        <w:rPr>
          <w:rFonts w:ascii="Calibri" w:hAnsi="Calibri"/>
          <w:sz w:val="22"/>
          <w:szCs w:val="22"/>
          <w:lang w:val="en-GB"/>
        </w:rPr>
        <w:t xml:space="preserve">In the Strategy for the Rights of Persons with Disabilities 2021-2030, the EU acknowledges that the deprivation of legal capacity remains a dominant barrier for many persons with psychosocial disabilities to participate as equal members of society and be treated in an equitable way. The Strategy states that this barrier is particularly prevalent when it comes to the full participation in the democratic processes, the possibility to access and retain quality and sustainable jobs as well as access to justice, legal protection, freedom and security. </w:t>
      </w:r>
    </w:p>
    <w:p w14:paraId="2D14434B" w14:textId="27422659" w:rsidR="000863FA" w:rsidRPr="00FC70FB" w:rsidRDefault="000863FA" w:rsidP="00984F53">
      <w:pPr>
        <w:jc w:val="both"/>
        <w:rPr>
          <w:rFonts w:ascii="Calibri" w:hAnsi="Calibri"/>
          <w:sz w:val="22"/>
          <w:szCs w:val="22"/>
          <w:lang w:val="en-GB"/>
        </w:rPr>
      </w:pPr>
      <w:r w:rsidRPr="00FC70FB">
        <w:rPr>
          <w:rFonts w:ascii="Calibri" w:hAnsi="Calibri"/>
          <w:sz w:val="22"/>
          <w:szCs w:val="22"/>
          <w:lang w:val="en-GB"/>
        </w:rPr>
        <w:t>Through the Strategy, the European Commission commits to “work with Member States to implement the 2000 Hague Convention on the international protection of vulnerable adults in line with the UN CRPD” and to collect good practices on supported decision-making.</w:t>
      </w:r>
      <w:r w:rsidR="002860E3" w:rsidRPr="00FC70FB">
        <w:rPr>
          <w:rFonts w:ascii="Calibri" w:hAnsi="Calibri"/>
          <w:sz w:val="22"/>
          <w:szCs w:val="22"/>
          <w:lang w:val="en-GB"/>
        </w:rPr>
        <w:t xml:space="preserve"> Neither action specifies concrete measures for their implementation.</w:t>
      </w:r>
    </w:p>
    <w:p w14:paraId="25D7A7BB" w14:textId="2FE94078" w:rsidR="00AC40B2" w:rsidRPr="00FC70FB" w:rsidRDefault="00010F18" w:rsidP="00984F53">
      <w:pPr>
        <w:jc w:val="both"/>
        <w:rPr>
          <w:rFonts w:ascii="Calibri" w:hAnsi="Calibri"/>
          <w:sz w:val="22"/>
          <w:szCs w:val="22"/>
          <w:lang w:val="en-GB"/>
        </w:rPr>
      </w:pPr>
      <w:r w:rsidRPr="00FC70FB">
        <w:rPr>
          <w:rFonts w:ascii="Calibri" w:hAnsi="Calibri"/>
          <w:sz w:val="22"/>
          <w:szCs w:val="22"/>
          <w:lang w:val="en-GB"/>
        </w:rPr>
        <w:t xml:space="preserve">The </w:t>
      </w:r>
      <w:hyperlink r:id="rId21" w:history="1">
        <w:r w:rsidR="00AC40B2" w:rsidRPr="00FC70FB">
          <w:rPr>
            <w:rStyle w:val="Hyperlink"/>
            <w:rFonts w:ascii="Calibri" w:hAnsi="Calibri"/>
            <w:sz w:val="22"/>
            <w:szCs w:val="22"/>
            <w:lang w:val="en-GB"/>
          </w:rPr>
          <w:t xml:space="preserve">2000 Hague </w:t>
        </w:r>
        <w:r w:rsidRPr="00FC70FB">
          <w:rPr>
            <w:rStyle w:val="Hyperlink"/>
            <w:rFonts w:ascii="Calibri" w:hAnsi="Calibri"/>
            <w:sz w:val="22"/>
            <w:szCs w:val="22"/>
            <w:lang w:val="en-GB"/>
          </w:rPr>
          <w:t>Convention</w:t>
        </w:r>
      </w:hyperlink>
      <w:r w:rsidRPr="00FC70FB">
        <w:rPr>
          <w:rFonts w:ascii="Calibri" w:hAnsi="Calibri"/>
          <w:sz w:val="22"/>
          <w:szCs w:val="22"/>
          <w:lang w:val="en-GB"/>
        </w:rPr>
        <w:t xml:space="preserve"> regulates issues of jurisprudence, applicable law and</w:t>
      </w:r>
      <w:r w:rsidR="00AC40B2" w:rsidRPr="00FC70FB">
        <w:rPr>
          <w:rFonts w:ascii="Calibri" w:hAnsi="Calibri"/>
          <w:sz w:val="22"/>
          <w:szCs w:val="22"/>
          <w:lang w:val="en-GB"/>
        </w:rPr>
        <w:t xml:space="preserve"> </w:t>
      </w:r>
      <w:r w:rsidRPr="00FC70FB">
        <w:rPr>
          <w:rFonts w:ascii="Calibri" w:hAnsi="Calibri"/>
          <w:sz w:val="22"/>
          <w:szCs w:val="22"/>
          <w:lang w:val="en-GB"/>
        </w:rPr>
        <w:t>others "in international situations of adults who, by reason of an impairment or insufficiency of their</w:t>
      </w:r>
      <w:r w:rsidR="00AC40B2" w:rsidRPr="00FC70FB">
        <w:rPr>
          <w:rFonts w:ascii="Calibri" w:hAnsi="Calibri"/>
          <w:sz w:val="22"/>
          <w:szCs w:val="22"/>
          <w:lang w:val="en-GB"/>
        </w:rPr>
        <w:t xml:space="preserve"> </w:t>
      </w:r>
      <w:r w:rsidRPr="00FC70FB">
        <w:rPr>
          <w:rFonts w:ascii="Calibri" w:hAnsi="Calibri"/>
          <w:sz w:val="22"/>
          <w:szCs w:val="22"/>
          <w:lang w:val="en-GB"/>
        </w:rPr>
        <w:t>personal faculties, are not in a position</w:t>
      </w:r>
      <w:r w:rsidR="00AC40B2" w:rsidRPr="00FC70FB">
        <w:rPr>
          <w:rFonts w:ascii="Calibri" w:hAnsi="Calibri"/>
          <w:sz w:val="22"/>
          <w:szCs w:val="22"/>
          <w:lang w:val="en-GB"/>
        </w:rPr>
        <w:t xml:space="preserve"> to protect their interests". In th</w:t>
      </w:r>
      <w:r w:rsidRPr="00FC70FB">
        <w:rPr>
          <w:rFonts w:ascii="Calibri" w:hAnsi="Calibri"/>
          <w:sz w:val="22"/>
          <w:szCs w:val="22"/>
          <w:lang w:val="en-GB"/>
        </w:rPr>
        <w:t xml:space="preserve">e </w:t>
      </w:r>
      <w:hyperlink r:id="rId22" w:history="1">
        <w:r w:rsidRPr="00FC70FB">
          <w:rPr>
            <w:rStyle w:val="Hyperlink"/>
            <w:rFonts w:ascii="Calibri" w:hAnsi="Calibri"/>
            <w:sz w:val="22"/>
            <w:szCs w:val="22"/>
            <w:lang w:val="en-GB"/>
          </w:rPr>
          <w:t>2017 Explanatory Report</w:t>
        </w:r>
      </w:hyperlink>
      <w:r w:rsidR="00AC40B2" w:rsidRPr="00FC70FB">
        <w:rPr>
          <w:rFonts w:ascii="Calibri" w:hAnsi="Calibri"/>
          <w:sz w:val="22"/>
          <w:szCs w:val="22"/>
          <w:lang w:val="en-GB"/>
        </w:rPr>
        <w:t>, it is</w:t>
      </w:r>
      <w:r w:rsidRPr="00FC70FB">
        <w:rPr>
          <w:rFonts w:ascii="Calibri" w:hAnsi="Calibri"/>
          <w:sz w:val="22"/>
          <w:szCs w:val="22"/>
          <w:lang w:val="en-GB"/>
        </w:rPr>
        <w:t xml:space="preserve"> further</w:t>
      </w:r>
      <w:r w:rsidR="00AC40B2" w:rsidRPr="00FC70FB">
        <w:rPr>
          <w:rFonts w:ascii="Calibri" w:hAnsi="Calibri"/>
          <w:sz w:val="22"/>
          <w:szCs w:val="22"/>
          <w:lang w:val="en-GB"/>
        </w:rPr>
        <w:t xml:space="preserve"> </w:t>
      </w:r>
      <w:r w:rsidRPr="00FC70FB">
        <w:rPr>
          <w:rFonts w:ascii="Calibri" w:hAnsi="Calibri"/>
          <w:sz w:val="22"/>
          <w:szCs w:val="22"/>
          <w:lang w:val="en-GB"/>
        </w:rPr>
        <w:t>outline</w:t>
      </w:r>
      <w:r w:rsidR="00AC40B2" w:rsidRPr="00FC70FB">
        <w:rPr>
          <w:rFonts w:ascii="Calibri" w:hAnsi="Calibri"/>
          <w:sz w:val="22"/>
          <w:szCs w:val="22"/>
          <w:lang w:val="en-GB"/>
        </w:rPr>
        <w:t>d</w:t>
      </w:r>
      <w:r w:rsidRPr="00FC70FB">
        <w:rPr>
          <w:rFonts w:ascii="Calibri" w:hAnsi="Calibri"/>
          <w:sz w:val="22"/>
          <w:szCs w:val="22"/>
          <w:lang w:val="en-GB"/>
        </w:rPr>
        <w:t xml:space="preserve"> that situations of placing adults in</w:t>
      </w:r>
      <w:r w:rsidR="00AC40B2" w:rsidRPr="00FC70FB">
        <w:rPr>
          <w:rFonts w:ascii="Calibri" w:hAnsi="Calibri"/>
          <w:sz w:val="22"/>
          <w:szCs w:val="22"/>
          <w:lang w:val="en-GB"/>
        </w:rPr>
        <w:t xml:space="preserve"> “a particular care institution” or confining adults “</w:t>
      </w:r>
      <w:r w:rsidRPr="00FC70FB">
        <w:rPr>
          <w:rFonts w:ascii="Calibri" w:hAnsi="Calibri"/>
          <w:sz w:val="22"/>
          <w:szCs w:val="22"/>
          <w:lang w:val="en-GB"/>
        </w:rPr>
        <w:t>who are</w:t>
      </w:r>
      <w:r w:rsidR="00AC40B2" w:rsidRPr="00FC70FB">
        <w:rPr>
          <w:rFonts w:ascii="Calibri" w:hAnsi="Calibri"/>
          <w:sz w:val="22"/>
          <w:szCs w:val="22"/>
          <w:lang w:val="en-GB"/>
        </w:rPr>
        <w:t xml:space="preserve"> </w:t>
      </w:r>
      <w:r w:rsidRPr="00FC70FB">
        <w:rPr>
          <w:rFonts w:ascii="Calibri" w:hAnsi="Calibri"/>
          <w:sz w:val="22"/>
          <w:szCs w:val="22"/>
          <w:lang w:val="en-GB"/>
        </w:rPr>
        <w:t>a danger to third parties by reason of the mental d</w:t>
      </w:r>
      <w:r w:rsidR="00AC40B2" w:rsidRPr="00FC70FB">
        <w:rPr>
          <w:rFonts w:ascii="Calibri" w:hAnsi="Calibri"/>
          <w:sz w:val="22"/>
          <w:szCs w:val="22"/>
          <w:lang w:val="en-GB"/>
        </w:rPr>
        <w:t>isorders from which they suffer”</w:t>
      </w:r>
      <w:r w:rsidRPr="00FC70FB">
        <w:rPr>
          <w:rFonts w:ascii="Calibri" w:hAnsi="Calibri"/>
          <w:sz w:val="22"/>
          <w:szCs w:val="22"/>
          <w:lang w:val="en-GB"/>
        </w:rPr>
        <w:t xml:space="preserve"> for reasons of both</w:t>
      </w:r>
      <w:r w:rsidR="00AC40B2" w:rsidRPr="00FC70FB">
        <w:rPr>
          <w:rFonts w:ascii="Calibri" w:hAnsi="Calibri"/>
          <w:sz w:val="22"/>
          <w:szCs w:val="22"/>
          <w:lang w:val="en-GB"/>
        </w:rPr>
        <w:t xml:space="preserve"> </w:t>
      </w:r>
      <w:r w:rsidRPr="00FC70FB">
        <w:rPr>
          <w:rFonts w:ascii="Calibri" w:hAnsi="Calibri"/>
          <w:sz w:val="22"/>
          <w:szCs w:val="22"/>
          <w:lang w:val="en-GB"/>
        </w:rPr>
        <w:t>public safety are included in the scope of the Convention.</w:t>
      </w:r>
      <w:r w:rsidR="00AC40B2" w:rsidRPr="00FC70FB">
        <w:rPr>
          <w:rFonts w:ascii="Calibri" w:hAnsi="Calibri"/>
          <w:sz w:val="22"/>
          <w:szCs w:val="22"/>
          <w:lang w:val="en-GB"/>
        </w:rPr>
        <w:t xml:space="preserve"> These provisions</w:t>
      </w:r>
      <w:r w:rsidR="002C3855">
        <w:rPr>
          <w:rFonts w:ascii="Calibri" w:hAnsi="Calibri"/>
          <w:sz w:val="22"/>
          <w:szCs w:val="22"/>
          <w:lang w:val="en-GB"/>
        </w:rPr>
        <w:t xml:space="preserve"> and the language that they use</w:t>
      </w:r>
      <w:r w:rsidR="00AC40B2" w:rsidRPr="00FC70FB">
        <w:rPr>
          <w:rFonts w:ascii="Calibri" w:hAnsi="Calibri"/>
          <w:sz w:val="22"/>
          <w:szCs w:val="22"/>
          <w:lang w:val="en-GB"/>
        </w:rPr>
        <w:t xml:space="preserve"> are in clear contrast with the principles of the UN CRPD, its Article 12 as well as the 2015 Concluding Observations. The Strategy for the Rights of Persons with Disabilities 2021-2030 foresees a study on the Hague Convention on the protection of vulnerable adults in cross-border situations with the aim to pave the way for its ratification by all EU Member States. This intent has been </w:t>
      </w:r>
      <w:hyperlink r:id="rId23" w:history="1">
        <w:r w:rsidR="00AC40B2" w:rsidRPr="00FC70FB">
          <w:rPr>
            <w:rStyle w:val="Hyperlink"/>
            <w:rFonts w:ascii="Calibri" w:hAnsi="Calibri"/>
            <w:sz w:val="22"/>
            <w:szCs w:val="22"/>
            <w:lang w:val="en-GB"/>
          </w:rPr>
          <w:t>deemed as concerning by MHE</w:t>
        </w:r>
      </w:hyperlink>
      <w:r w:rsidR="00AC40B2" w:rsidRPr="00FC70FB">
        <w:rPr>
          <w:rFonts w:ascii="Calibri" w:hAnsi="Calibri"/>
          <w:sz w:val="22"/>
          <w:szCs w:val="22"/>
          <w:lang w:val="en-GB"/>
        </w:rPr>
        <w:t xml:space="preserve"> as well as the </w:t>
      </w:r>
      <w:hyperlink r:id="rId24" w:history="1">
        <w:r w:rsidR="00AC40B2" w:rsidRPr="00FC70FB">
          <w:rPr>
            <w:rStyle w:val="Hyperlink"/>
            <w:rFonts w:ascii="Calibri" w:hAnsi="Calibri"/>
            <w:sz w:val="22"/>
            <w:szCs w:val="22"/>
            <w:lang w:val="en-GB"/>
          </w:rPr>
          <w:t>broader disability movement</w:t>
        </w:r>
      </w:hyperlink>
      <w:r w:rsidR="00AC40B2" w:rsidRPr="00FC70FB">
        <w:rPr>
          <w:rFonts w:ascii="Calibri" w:hAnsi="Calibri"/>
          <w:sz w:val="22"/>
          <w:szCs w:val="22"/>
          <w:lang w:val="en-GB"/>
        </w:rPr>
        <w:t>.</w:t>
      </w:r>
    </w:p>
    <w:p w14:paraId="7D66689D" w14:textId="77777777" w:rsidR="000863FA" w:rsidRPr="00FC70FB" w:rsidRDefault="000863FA"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8000C9" w:rsidRPr="00FC70FB" w14:paraId="41EB6B68" w14:textId="77777777" w:rsidTr="6E53C554">
        <w:tc>
          <w:tcPr>
            <w:tcW w:w="9772" w:type="dxa"/>
          </w:tcPr>
          <w:p w14:paraId="3A17BC40" w14:textId="77777777" w:rsidR="008000C9" w:rsidRPr="00FC70FB" w:rsidRDefault="008000C9" w:rsidP="00984F53">
            <w:pPr>
              <w:jc w:val="both"/>
              <w:rPr>
                <w:rFonts w:ascii="Calibri" w:hAnsi="Calibri"/>
                <w:sz w:val="22"/>
                <w:szCs w:val="22"/>
                <w:lang w:val="en-GB"/>
              </w:rPr>
            </w:pPr>
            <w:r w:rsidRPr="00FC70FB">
              <w:rPr>
                <w:rFonts w:ascii="Calibri" w:hAnsi="Calibri"/>
                <w:sz w:val="22"/>
                <w:szCs w:val="22"/>
                <w:lang w:val="en-GB"/>
              </w:rPr>
              <w:t>Suggested questions:</w:t>
            </w:r>
          </w:p>
          <w:p w14:paraId="555F870C" w14:textId="77777777" w:rsidR="008000C9" w:rsidRPr="00FC70FB" w:rsidRDefault="008000C9" w:rsidP="00984F53">
            <w:pPr>
              <w:jc w:val="both"/>
              <w:rPr>
                <w:rFonts w:ascii="Calibri" w:hAnsi="Calibri"/>
                <w:sz w:val="22"/>
                <w:szCs w:val="22"/>
                <w:lang w:val="en-GB"/>
              </w:rPr>
            </w:pPr>
          </w:p>
          <w:p w14:paraId="4CCCAECD" w14:textId="3C4263E0" w:rsidR="008000C9" w:rsidRPr="00FC70FB" w:rsidRDefault="6E53C554" w:rsidP="00984F53">
            <w:pPr>
              <w:jc w:val="both"/>
              <w:rPr>
                <w:rFonts w:ascii="Calibri" w:hAnsi="Calibri"/>
                <w:sz w:val="22"/>
                <w:szCs w:val="22"/>
                <w:lang w:val="en-GB"/>
              </w:rPr>
            </w:pPr>
            <w:r w:rsidRPr="6E53C554">
              <w:rPr>
                <w:rFonts w:ascii="Calibri" w:hAnsi="Calibri"/>
                <w:sz w:val="22"/>
                <w:szCs w:val="22"/>
                <w:lang w:val="en-GB"/>
              </w:rPr>
              <w:t>Which urgent actions will the EU take to eliminate the restriction of legal capacity that hinder the rights of EU citizens with disabilities granted by the EU treaties, and ensure that the ratification and implementation of the 2000 Hague Convention on international protection of vulnerable adults promoted by the European Commission is done in compliance with the CRPD?</w:t>
            </w:r>
          </w:p>
          <w:p w14:paraId="635AC756" w14:textId="77777777" w:rsidR="008000C9" w:rsidRPr="00FC70FB" w:rsidRDefault="008000C9" w:rsidP="00984F53">
            <w:pPr>
              <w:jc w:val="both"/>
              <w:rPr>
                <w:rFonts w:ascii="Calibri" w:hAnsi="Calibri"/>
                <w:sz w:val="22"/>
                <w:szCs w:val="22"/>
                <w:lang w:val="en-GB"/>
              </w:rPr>
            </w:pPr>
          </w:p>
          <w:p w14:paraId="2C9E186B" w14:textId="663BCAD5" w:rsidR="008000C9" w:rsidRPr="00FC70FB" w:rsidRDefault="008000C9" w:rsidP="00984F53">
            <w:pPr>
              <w:jc w:val="both"/>
              <w:rPr>
                <w:rFonts w:ascii="Calibri" w:hAnsi="Calibri"/>
                <w:sz w:val="22"/>
                <w:szCs w:val="22"/>
                <w:lang w:val="en-GB"/>
              </w:rPr>
            </w:pPr>
            <w:r w:rsidRPr="00FC70FB">
              <w:rPr>
                <w:rFonts w:ascii="Calibri" w:hAnsi="Calibri"/>
                <w:sz w:val="22"/>
                <w:szCs w:val="22"/>
                <w:lang w:val="en-GB"/>
              </w:rPr>
              <w:t xml:space="preserve">What steps will the EU take to provide robust data and comprehensive research about the impact of restrictions of legal capacity on the lives of persons with disabilities, </w:t>
            </w:r>
            <w:r w:rsidR="00D77FBC" w:rsidRPr="00FC70FB">
              <w:rPr>
                <w:rFonts w:ascii="Calibri" w:hAnsi="Calibri"/>
                <w:sz w:val="22"/>
                <w:szCs w:val="22"/>
                <w:lang w:val="en-GB"/>
              </w:rPr>
              <w:t>including persons with</w:t>
            </w:r>
            <w:r w:rsidRPr="00FC70FB">
              <w:rPr>
                <w:rFonts w:ascii="Calibri" w:hAnsi="Calibri"/>
                <w:sz w:val="22"/>
                <w:szCs w:val="22"/>
                <w:lang w:val="en-GB"/>
              </w:rPr>
              <w:t xml:space="preserve"> psychosocial disabilities?</w:t>
            </w:r>
          </w:p>
          <w:p w14:paraId="481B831C" w14:textId="77777777" w:rsidR="008000C9" w:rsidRPr="00FC70FB" w:rsidRDefault="008000C9" w:rsidP="00984F53">
            <w:pPr>
              <w:jc w:val="both"/>
              <w:rPr>
                <w:rFonts w:ascii="Calibri" w:hAnsi="Calibri"/>
                <w:sz w:val="22"/>
                <w:szCs w:val="22"/>
                <w:lang w:val="en-GB"/>
              </w:rPr>
            </w:pPr>
          </w:p>
          <w:p w14:paraId="03C66228" w14:textId="06987E3C" w:rsidR="008000C9" w:rsidRPr="00FC70FB" w:rsidRDefault="008000C9" w:rsidP="00984F53">
            <w:pPr>
              <w:jc w:val="both"/>
              <w:rPr>
                <w:rFonts w:ascii="Calibri" w:hAnsi="Calibri"/>
                <w:sz w:val="22"/>
                <w:szCs w:val="22"/>
                <w:lang w:val="en-GB"/>
              </w:rPr>
            </w:pPr>
            <w:r w:rsidRPr="00FC70FB">
              <w:rPr>
                <w:rFonts w:ascii="Calibri" w:hAnsi="Calibri"/>
                <w:sz w:val="22"/>
                <w:szCs w:val="22"/>
                <w:lang w:val="en-GB"/>
              </w:rPr>
              <w:t>What initiatives will the EU take to support the abolishment of substituted decision-making and replacement with supported decision-making across the EU, including through the promotion of data collection,</w:t>
            </w:r>
            <w:r w:rsidR="00AD6BE1">
              <w:rPr>
                <w:rFonts w:ascii="Calibri" w:hAnsi="Calibri"/>
                <w:sz w:val="22"/>
                <w:szCs w:val="22"/>
                <w:lang w:val="en-GB"/>
              </w:rPr>
              <w:t xml:space="preserve"> </w:t>
            </w:r>
            <w:r w:rsidRPr="00FC70FB">
              <w:rPr>
                <w:rFonts w:ascii="Calibri" w:hAnsi="Calibri"/>
                <w:sz w:val="22"/>
                <w:szCs w:val="22"/>
                <w:lang w:val="en-GB"/>
              </w:rPr>
              <w:t>research and exchange of good practices</w:t>
            </w:r>
            <w:r w:rsidR="00AD6BE1">
              <w:rPr>
                <w:rFonts w:ascii="Calibri" w:hAnsi="Calibri"/>
                <w:sz w:val="22"/>
                <w:szCs w:val="22"/>
                <w:lang w:val="en-GB"/>
              </w:rPr>
              <w:t xml:space="preserve"> which include co-creation</w:t>
            </w:r>
            <w:r w:rsidRPr="00FC70FB">
              <w:rPr>
                <w:rFonts w:ascii="Calibri" w:hAnsi="Calibri"/>
                <w:sz w:val="22"/>
                <w:szCs w:val="22"/>
                <w:lang w:val="en-GB"/>
              </w:rPr>
              <w:t>?</w:t>
            </w:r>
          </w:p>
          <w:p w14:paraId="6CB03A9F" w14:textId="77777777" w:rsidR="002F3D65" w:rsidRPr="00FC70FB" w:rsidRDefault="002F3D65" w:rsidP="00984F53">
            <w:pPr>
              <w:jc w:val="both"/>
              <w:rPr>
                <w:rFonts w:ascii="Calibri" w:hAnsi="Calibri"/>
                <w:sz w:val="22"/>
                <w:szCs w:val="22"/>
                <w:lang w:val="en-GB"/>
              </w:rPr>
            </w:pPr>
          </w:p>
          <w:p w14:paraId="3FFC0227" w14:textId="70E2745F" w:rsidR="002145A3" w:rsidRPr="00FC70FB" w:rsidRDefault="002F3D65" w:rsidP="00984F53">
            <w:pPr>
              <w:jc w:val="both"/>
              <w:rPr>
                <w:rFonts w:ascii="Calibri" w:hAnsi="Calibri"/>
                <w:sz w:val="22"/>
                <w:szCs w:val="22"/>
                <w:lang w:val="en-GB"/>
              </w:rPr>
            </w:pPr>
            <w:r w:rsidRPr="00FC70FB">
              <w:rPr>
                <w:rFonts w:ascii="Calibri" w:hAnsi="Calibri"/>
                <w:sz w:val="22"/>
                <w:szCs w:val="22"/>
                <w:lang w:val="en-GB"/>
              </w:rPr>
              <w:t xml:space="preserve">What concrete measures and timeline </w:t>
            </w:r>
            <w:r w:rsidR="00F04D8A" w:rsidRPr="00FC70FB">
              <w:rPr>
                <w:rFonts w:ascii="Calibri" w:hAnsi="Calibri"/>
                <w:sz w:val="22"/>
                <w:szCs w:val="22"/>
                <w:lang w:val="en-GB"/>
              </w:rPr>
              <w:t>will</w:t>
            </w:r>
            <w:r w:rsidRPr="00FC70FB">
              <w:rPr>
                <w:rFonts w:ascii="Calibri" w:hAnsi="Calibri"/>
                <w:sz w:val="22"/>
                <w:szCs w:val="22"/>
                <w:lang w:val="en-GB"/>
              </w:rPr>
              <w:t xml:space="preserve"> the European Commission take to carry out the collection of good practices on supported decision-making as defined in the Strategy for the Rights of Persons with Disabilities 2021-2030?</w:t>
            </w:r>
          </w:p>
        </w:tc>
      </w:tr>
    </w:tbl>
    <w:p w14:paraId="28241D74" w14:textId="77777777" w:rsidR="008000C9" w:rsidRPr="00FC70FB" w:rsidRDefault="008000C9" w:rsidP="00984F53">
      <w:pPr>
        <w:jc w:val="both"/>
        <w:rPr>
          <w:rFonts w:ascii="Calibri" w:hAnsi="Calibri"/>
          <w:sz w:val="22"/>
          <w:szCs w:val="22"/>
          <w:lang w:val="en-GB"/>
        </w:rPr>
      </w:pPr>
    </w:p>
    <w:p w14:paraId="2BD51219" w14:textId="77777777" w:rsidR="008000C9" w:rsidRPr="00FC70FB" w:rsidRDefault="008000C9" w:rsidP="00984F53">
      <w:pPr>
        <w:jc w:val="both"/>
        <w:rPr>
          <w:rFonts w:ascii="Calibri" w:hAnsi="Calibri"/>
          <w:sz w:val="22"/>
          <w:szCs w:val="22"/>
          <w:lang w:val="en-GB"/>
        </w:rPr>
      </w:pPr>
    </w:p>
    <w:p w14:paraId="32302D70" w14:textId="5A4B8F0A" w:rsidR="008000C9" w:rsidRPr="00FC70FB" w:rsidRDefault="00C65DB1" w:rsidP="00984F53">
      <w:pPr>
        <w:jc w:val="both"/>
        <w:rPr>
          <w:rFonts w:ascii="Calibri" w:hAnsi="Calibri"/>
          <w:sz w:val="22"/>
          <w:szCs w:val="22"/>
          <w:u w:val="single"/>
          <w:lang w:val="en-GB"/>
        </w:rPr>
      </w:pPr>
      <w:r w:rsidRPr="00FC70FB">
        <w:rPr>
          <w:rFonts w:ascii="Calibri" w:hAnsi="Calibri"/>
          <w:sz w:val="22"/>
          <w:szCs w:val="22"/>
          <w:u w:val="single"/>
          <w:lang w:val="en-GB"/>
        </w:rPr>
        <w:t>Article 13</w:t>
      </w:r>
      <w:r w:rsidR="00BB774E" w:rsidRPr="00FC70FB">
        <w:rPr>
          <w:rFonts w:ascii="Calibri" w:hAnsi="Calibri"/>
          <w:sz w:val="22"/>
          <w:szCs w:val="22"/>
          <w:u w:val="single"/>
          <w:lang w:val="en-GB"/>
        </w:rPr>
        <w:t>: Access to justice</w:t>
      </w:r>
    </w:p>
    <w:p w14:paraId="2511F605" w14:textId="6C8F5C59" w:rsidR="006A3AF7" w:rsidRPr="00FC70FB" w:rsidRDefault="006A3AF7" w:rsidP="00984F53">
      <w:pPr>
        <w:jc w:val="both"/>
        <w:rPr>
          <w:rFonts w:ascii="Calibri" w:hAnsi="Calibri"/>
          <w:sz w:val="22"/>
          <w:szCs w:val="22"/>
          <w:lang w:val="en-GB"/>
        </w:rPr>
      </w:pPr>
    </w:p>
    <w:p w14:paraId="2012054F" w14:textId="5E46DFA3" w:rsidR="00BF5A58" w:rsidRDefault="00BF5A58" w:rsidP="00984F53">
      <w:pPr>
        <w:jc w:val="both"/>
        <w:rPr>
          <w:rFonts w:ascii="Calibri" w:hAnsi="Calibri"/>
          <w:sz w:val="22"/>
          <w:szCs w:val="22"/>
          <w:lang w:val="en-GB"/>
        </w:rPr>
      </w:pPr>
      <w:r>
        <w:rPr>
          <w:rFonts w:ascii="Calibri" w:hAnsi="Calibri"/>
          <w:sz w:val="22"/>
          <w:szCs w:val="22"/>
          <w:lang w:val="en-GB"/>
        </w:rPr>
        <w:t>People with psychosocial disabilities are often facing additional barriers when dealing with criminal justice systems. This can stem from inaccessible justice procedures, inadequate community care as well as stigma over being more ‘dangerous’ than people without psychosocial disabilities and being a ‘danger’ to public safety.</w:t>
      </w:r>
    </w:p>
    <w:p w14:paraId="52617DC4" w14:textId="6E625973" w:rsidR="00E43E2F" w:rsidRPr="00FC70FB" w:rsidRDefault="00386B82" w:rsidP="00984F53">
      <w:pPr>
        <w:jc w:val="both"/>
        <w:rPr>
          <w:rFonts w:ascii="Calibri" w:hAnsi="Calibri"/>
          <w:sz w:val="22"/>
          <w:szCs w:val="22"/>
          <w:lang w:val="en-GB"/>
        </w:rPr>
      </w:pPr>
      <w:r w:rsidRPr="00FC70FB">
        <w:rPr>
          <w:rFonts w:ascii="Calibri" w:hAnsi="Calibri"/>
          <w:sz w:val="22"/>
          <w:szCs w:val="22"/>
          <w:lang w:val="en-GB"/>
        </w:rPr>
        <w:t xml:space="preserve">Within the framework of the European Union’s Rights, Equality and Citizenship Programme 2014-2020, the European Law Academy organised a </w:t>
      </w:r>
      <w:hyperlink r:id="rId25" w:history="1">
        <w:r w:rsidRPr="00FC70FB">
          <w:rPr>
            <w:rStyle w:val="Hyperlink"/>
            <w:rFonts w:ascii="Calibri" w:hAnsi="Calibri"/>
            <w:sz w:val="22"/>
            <w:szCs w:val="22"/>
            <w:lang w:val="en-GB"/>
          </w:rPr>
          <w:t>series of seminars for legal practitioners and civil servants</w:t>
        </w:r>
      </w:hyperlink>
      <w:r w:rsidRPr="00FC70FB">
        <w:rPr>
          <w:rFonts w:ascii="Calibri" w:hAnsi="Calibri"/>
          <w:sz w:val="22"/>
          <w:szCs w:val="22"/>
          <w:lang w:val="en-GB"/>
        </w:rPr>
        <w:t xml:space="preserve"> on EU Disability Law and the UN CRPD. </w:t>
      </w:r>
      <w:r w:rsidR="00B06B3C" w:rsidRPr="00FC70FB">
        <w:rPr>
          <w:rFonts w:ascii="Calibri" w:hAnsi="Calibri"/>
          <w:sz w:val="22"/>
          <w:szCs w:val="22"/>
          <w:lang w:val="en-GB"/>
        </w:rPr>
        <w:t>While these seminars have partly fulfilled the recommendation from the 2015 Concluding Observation</w:t>
      </w:r>
      <w:r w:rsidR="00FE2E7C" w:rsidRPr="00FC70FB">
        <w:rPr>
          <w:rFonts w:ascii="Calibri" w:hAnsi="Calibri"/>
          <w:sz w:val="22"/>
          <w:szCs w:val="22"/>
          <w:lang w:val="en-GB"/>
        </w:rPr>
        <w:t>s</w:t>
      </w:r>
      <w:r w:rsidR="00B06B3C" w:rsidRPr="00FC70FB">
        <w:rPr>
          <w:rFonts w:ascii="Calibri" w:hAnsi="Calibri"/>
          <w:sz w:val="22"/>
          <w:szCs w:val="22"/>
          <w:lang w:val="en-GB"/>
        </w:rPr>
        <w:t xml:space="preserve"> to fund training for justice personnel on the UN CRPD</w:t>
      </w:r>
      <w:r w:rsidRPr="00FC70FB">
        <w:rPr>
          <w:rFonts w:ascii="Calibri" w:hAnsi="Calibri"/>
          <w:sz w:val="22"/>
          <w:szCs w:val="22"/>
          <w:lang w:val="en-GB"/>
        </w:rPr>
        <w:t xml:space="preserve">, these </w:t>
      </w:r>
      <w:r w:rsidR="00B06B3C" w:rsidRPr="00FC70FB">
        <w:rPr>
          <w:rFonts w:ascii="Calibri" w:hAnsi="Calibri"/>
          <w:sz w:val="22"/>
          <w:szCs w:val="22"/>
          <w:lang w:val="en-GB"/>
        </w:rPr>
        <w:t>seminars</w:t>
      </w:r>
      <w:r w:rsidRPr="00FC70FB">
        <w:rPr>
          <w:rFonts w:ascii="Calibri" w:hAnsi="Calibri"/>
          <w:sz w:val="22"/>
          <w:szCs w:val="22"/>
          <w:lang w:val="en-GB"/>
        </w:rPr>
        <w:t xml:space="preserve"> only reach</w:t>
      </w:r>
      <w:r w:rsidR="00B06B3C" w:rsidRPr="00FC70FB">
        <w:rPr>
          <w:rFonts w:ascii="Calibri" w:hAnsi="Calibri"/>
          <w:sz w:val="22"/>
          <w:szCs w:val="22"/>
          <w:lang w:val="en-GB"/>
        </w:rPr>
        <w:t>ed</w:t>
      </w:r>
      <w:r w:rsidRPr="00FC70FB">
        <w:rPr>
          <w:rFonts w:ascii="Calibri" w:hAnsi="Calibri"/>
          <w:sz w:val="22"/>
          <w:szCs w:val="22"/>
          <w:lang w:val="en-GB"/>
        </w:rPr>
        <w:t xml:space="preserve"> a limited amount of justice personnel.</w:t>
      </w:r>
    </w:p>
    <w:p w14:paraId="5C8307A1" w14:textId="1D9C2746" w:rsidR="002D0798" w:rsidRPr="00FC70FB" w:rsidRDefault="002D0798" w:rsidP="00984F53">
      <w:pPr>
        <w:jc w:val="both"/>
        <w:rPr>
          <w:rFonts w:ascii="Calibri" w:hAnsi="Calibri"/>
          <w:bCs/>
          <w:iCs/>
          <w:sz w:val="22"/>
          <w:szCs w:val="22"/>
          <w:lang w:val="en-GB"/>
        </w:rPr>
      </w:pPr>
      <w:r w:rsidRPr="00FC70FB">
        <w:rPr>
          <w:rFonts w:ascii="Calibri" w:hAnsi="Calibri"/>
          <w:sz w:val="22"/>
          <w:szCs w:val="22"/>
          <w:lang w:val="en-GB"/>
        </w:rPr>
        <w:t xml:space="preserve">The </w:t>
      </w:r>
      <w:hyperlink r:id="rId26" w:history="1">
        <w:r w:rsidRPr="00FC70FB">
          <w:rPr>
            <w:rStyle w:val="Hyperlink"/>
            <w:rFonts w:ascii="Calibri" w:hAnsi="Calibri"/>
            <w:bCs/>
            <w:iCs/>
            <w:sz w:val="22"/>
            <w:szCs w:val="22"/>
            <w:lang w:val="en-GB"/>
          </w:rPr>
          <w:t>Strategy on victims’ rights 2020-2025</w:t>
        </w:r>
      </w:hyperlink>
      <w:r w:rsidRPr="00FC70FB">
        <w:rPr>
          <w:rFonts w:ascii="Calibri" w:hAnsi="Calibri"/>
          <w:bCs/>
          <w:iCs/>
          <w:sz w:val="22"/>
          <w:szCs w:val="22"/>
          <w:lang w:val="en-GB"/>
        </w:rPr>
        <w:t xml:space="preserve"> includes</w:t>
      </w:r>
      <w:r w:rsidRPr="00FC70FB">
        <w:rPr>
          <w:rFonts w:ascii="Calibri" w:hAnsi="Calibri"/>
          <w:sz w:val="22"/>
          <w:szCs w:val="22"/>
          <w:lang w:val="en-GB"/>
        </w:rPr>
        <w:t xml:space="preserve"> </w:t>
      </w:r>
      <w:r w:rsidRPr="00FC70FB">
        <w:rPr>
          <w:rFonts w:ascii="Calibri" w:hAnsi="Calibri"/>
          <w:bCs/>
          <w:iCs/>
          <w:sz w:val="22"/>
          <w:szCs w:val="22"/>
          <w:lang w:val="en-GB"/>
        </w:rPr>
        <w:t xml:space="preserve">victims with disabilities within its scope and specifically mentions the UN CRPD. This Strategy </w:t>
      </w:r>
      <w:r w:rsidR="002C18D0" w:rsidRPr="00FC70FB">
        <w:rPr>
          <w:rFonts w:ascii="Calibri" w:hAnsi="Calibri"/>
          <w:bCs/>
          <w:iCs/>
          <w:sz w:val="22"/>
          <w:szCs w:val="22"/>
          <w:lang w:val="en-GB"/>
        </w:rPr>
        <w:t>foresees the allocation of EU funding to provide support to victims with special needs, including persons with disabilities.</w:t>
      </w:r>
    </w:p>
    <w:p w14:paraId="28463033" w14:textId="17236D41" w:rsidR="007B41EB" w:rsidRDefault="007B41EB" w:rsidP="00984F53">
      <w:pPr>
        <w:jc w:val="both"/>
        <w:rPr>
          <w:rFonts w:ascii="Calibri" w:hAnsi="Calibri"/>
          <w:sz w:val="22"/>
          <w:szCs w:val="22"/>
          <w:lang w:val="en-GB"/>
        </w:rPr>
      </w:pPr>
      <w:r w:rsidRPr="00FC70FB">
        <w:rPr>
          <w:rFonts w:ascii="Calibri" w:hAnsi="Calibri"/>
          <w:bCs/>
          <w:iCs/>
          <w:sz w:val="22"/>
          <w:szCs w:val="22"/>
          <w:lang w:val="en-GB"/>
        </w:rPr>
        <w:t>Finally, the</w:t>
      </w:r>
      <w:r w:rsidRPr="00FC70FB">
        <w:rPr>
          <w:rFonts w:ascii="Calibri" w:hAnsi="Calibri"/>
          <w:sz w:val="22"/>
          <w:szCs w:val="22"/>
          <w:lang w:val="en-GB"/>
        </w:rPr>
        <w:t xml:space="preserve"> Strategy for the Rights of Persons with Disabilities 2021-2030 commits the European Commission to launch a study on procedural safeguards for vulnerable adults in criminal proceedings and assess the need for legislative proposals strengthening the support and protection of vulnerable adults who fall victims of crime, in line with the EU Victims’ Rights Strategy (2020-2025). The Strategy also states that the European Commission will provide guidance to Member States on access to justice for persons with disabilities in the EU.</w:t>
      </w:r>
    </w:p>
    <w:p w14:paraId="3BAFCAA0" w14:textId="77777777" w:rsidR="007B41EB" w:rsidRPr="00FC70FB" w:rsidRDefault="007B41EB" w:rsidP="00984F53">
      <w:pPr>
        <w:jc w:val="both"/>
        <w:rPr>
          <w:rFonts w:ascii="Calibri" w:hAnsi="Calibri"/>
          <w:bCs/>
          <w:iCs/>
          <w:sz w:val="22"/>
          <w:szCs w:val="22"/>
          <w:lang w:val="en-GB"/>
        </w:rPr>
      </w:pPr>
    </w:p>
    <w:tbl>
      <w:tblPr>
        <w:tblStyle w:val="TableGrid"/>
        <w:tblW w:w="0" w:type="auto"/>
        <w:tblLook w:val="04A0" w:firstRow="1" w:lastRow="0" w:firstColumn="1" w:lastColumn="0" w:noHBand="0" w:noVBand="1"/>
      </w:tblPr>
      <w:tblGrid>
        <w:gridCol w:w="9772"/>
      </w:tblGrid>
      <w:tr w:rsidR="00420788" w:rsidRPr="00FC70FB" w14:paraId="50276A10" w14:textId="77777777" w:rsidTr="00420788">
        <w:tc>
          <w:tcPr>
            <w:tcW w:w="9772" w:type="dxa"/>
          </w:tcPr>
          <w:p w14:paraId="131CC507" w14:textId="5954A501" w:rsidR="00420788" w:rsidRDefault="00420788" w:rsidP="00984F53">
            <w:pPr>
              <w:jc w:val="both"/>
              <w:rPr>
                <w:rFonts w:ascii="Calibri" w:hAnsi="Calibri"/>
                <w:sz w:val="22"/>
                <w:szCs w:val="22"/>
                <w:lang w:val="en-GB"/>
              </w:rPr>
            </w:pPr>
            <w:r w:rsidRPr="00FC70FB">
              <w:rPr>
                <w:rFonts w:ascii="Calibri" w:hAnsi="Calibri"/>
                <w:sz w:val="22"/>
                <w:szCs w:val="22"/>
                <w:lang w:val="en-GB"/>
              </w:rPr>
              <w:t>Suggested questions:</w:t>
            </w:r>
          </w:p>
          <w:p w14:paraId="40262551" w14:textId="77777777" w:rsidR="00BF5A58" w:rsidRDefault="00BF5A58" w:rsidP="00984F53">
            <w:pPr>
              <w:jc w:val="both"/>
              <w:rPr>
                <w:rFonts w:ascii="Calibri" w:hAnsi="Calibri"/>
                <w:sz w:val="22"/>
                <w:szCs w:val="22"/>
                <w:lang w:val="en-GB"/>
              </w:rPr>
            </w:pPr>
          </w:p>
          <w:p w14:paraId="1272631B" w14:textId="36D1CC8B" w:rsidR="00BF5A58" w:rsidRPr="00FC70FB" w:rsidRDefault="00BF5A58" w:rsidP="00984F53">
            <w:pPr>
              <w:jc w:val="both"/>
              <w:rPr>
                <w:rFonts w:ascii="Calibri" w:hAnsi="Calibri"/>
                <w:sz w:val="22"/>
                <w:szCs w:val="22"/>
                <w:lang w:val="en-GB"/>
              </w:rPr>
            </w:pPr>
            <w:r w:rsidRPr="00BF5A58">
              <w:rPr>
                <w:rFonts w:ascii="Calibri" w:hAnsi="Calibri"/>
                <w:sz w:val="22"/>
                <w:szCs w:val="22"/>
                <w:lang w:val="en-GB"/>
              </w:rPr>
              <w:t xml:space="preserve">What measures will the European Commission take to address the lack of awareness of </w:t>
            </w:r>
            <w:r>
              <w:rPr>
                <w:rFonts w:ascii="Calibri" w:hAnsi="Calibri"/>
                <w:sz w:val="22"/>
                <w:szCs w:val="22"/>
                <w:lang w:val="en-GB"/>
              </w:rPr>
              <w:t>psychosocial disabilities</w:t>
            </w:r>
            <w:r w:rsidRPr="00BF5A58">
              <w:rPr>
                <w:rFonts w:ascii="Calibri" w:hAnsi="Calibri"/>
                <w:sz w:val="22"/>
                <w:szCs w:val="22"/>
                <w:lang w:val="en-GB"/>
              </w:rPr>
              <w:t xml:space="preserve"> amongst criminal justice services?</w:t>
            </w:r>
          </w:p>
          <w:p w14:paraId="335A8113" w14:textId="77777777" w:rsidR="00420788" w:rsidRPr="00FC70FB" w:rsidRDefault="00420788" w:rsidP="00984F53">
            <w:pPr>
              <w:jc w:val="both"/>
              <w:rPr>
                <w:rFonts w:ascii="Calibri" w:hAnsi="Calibri"/>
                <w:sz w:val="22"/>
                <w:szCs w:val="22"/>
                <w:lang w:val="en-GB"/>
              </w:rPr>
            </w:pPr>
          </w:p>
          <w:p w14:paraId="1CADF9CB" w14:textId="77777777" w:rsidR="00420788" w:rsidRPr="00FC70FB" w:rsidRDefault="00420788" w:rsidP="00984F53">
            <w:pPr>
              <w:jc w:val="both"/>
              <w:rPr>
                <w:rFonts w:ascii="Calibri" w:hAnsi="Calibri"/>
                <w:sz w:val="22"/>
                <w:szCs w:val="22"/>
                <w:lang w:val="en-GB"/>
              </w:rPr>
            </w:pPr>
            <w:r w:rsidRPr="00FC70FB">
              <w:rPr>
                <w:rFonts w:ascii="Calibri" w:hAnsi="Calibri"/>
                <w:sz w:val="22"/>
                <w:szCs w:val="22"/>
                <w:lang w:val="en-GB"/>
              </w:rPr>
              <w:t>What concrete measures</w:t>
            </w:r>
            <w:r w:rsidR="000E64AD" w:rsidRPr="00FC70FB">
              <w:rPr>
                <w:rFonts w:ascii="Calibri" w:hAnsi="Calibri"/>
                <w:sz w:val="22"/>
                <w:szCs w:val="22"/>
                <w:lang w:val="en-GB"/>
              </w:rPr>
              <w:t xml:space="preserve"> and timeline</w:t>
            </w:r>
            <w:r w:rsidRPr="00FC70FB">
              <w:rPr>
                <w:rFonts w:ascii="Calibri" w:hAnsi="Calibri"/>
                <w:sz w:val="22"/>
                <w:szCs w:val="22"/>
                <w:lang w:val="en-GB"/>
              </w:rPr>
              <w:t xml:space="preserve"> will the EU take to ensure th</w:t>
            </w:r>
            <w:r w:rsidR="000E64AD" w:rsidRPr="00FC70FB">
              <w:rPr>
                <w:rFonts w:ascii="Calibri" w:hAnsi="Calibri"/>
                <w:sz w:val="22"/>
                <w:szCs w:val="22"/>
                <w:lang w:val="en-GB"/>
              </w:rPr>
              <w:t>e funding of training to justice personnel and to provide support to victims with disabilities, in line with the UN CRPD</w:t>
            </w:r>
            <w:r w:rsidR="00F04D8A" w:rsidRPr="00FC70FB">
              <w:rPr>
                <w:rFonts w:ascii="Calibri" w:hAnsi="Calibri"/>
                <w:sz w:val="22"/>
                <w:szCs w:val="22"/>
                <w:lang w:val="en-GB"/>
              </w:rPr>
              <w:t>?</w:t>
            </w:r>
          </w:p>
          <w:p w14:paraId="1F4B036A" w14:textId="77777777" w:rsidR="00F04D8A" w:rsidRPr="00FC70FB" w:rsidRDefault="00F04D8A" w:rsidP="00984F53">
            <w:pPr>
              <w:jc w:val="both"/>
              <w:rPr>
                <w:rFonts w:ascii="Calibri" w:hAnsi="Calibri"/>
                <w:sz w:val="22"/>
                <w:szCs w:val="22"/>
                <w:lang w:val="en-GB"/>
              </w:rPr>
            </w:pPr>
          </w:p>
          <w:p w14:paraId="25412B50" w14:textId="3D09E86B" w:rsidR="00B0746C" w:rsidRPr="00FC70FB" w:rsidRDefault="00F04D8A" w:rsidP="00984F53">
            <w:pPr>
              <w:jc w:val="both"/>
              <w:rPr>
                <w:rFonts w:ascii="Calibri" w:hAnsi="Calibri"/>
                <w:sz w:val="22"/>
                <w:szCs w:val="22"/>
                <w:lang w:val="en-GB"/>
              </w:rPr>
            </w:pPr>
            <w:r w:rsidRPr="00FC70FB">
              <w:rPr>
                <w:rFonts w:ascii="Calibri" w:hAnsi="Calibri"/>
                <w:sz w:val="22"/>
                <w:szCs w:val="22"/>
                <w:lang w:val="en-GB"/>
              </w:rPr>
              <w:t xml:space="preserve">What concrete measures and timeline </w:t>
            </w:r>
            <w:r w:rsidR="00F3542D" w:rsidRPr="00FC70FB">
              <w:rPr>
                <w:rFonts w:ascii="Calibri" w:hAnsi="Calibri"/>
                <w:sz w:val="22"/>
                <w:szCs w:val="22"/>
                <w:lang w:val="en-GB"/>
              </w:rPr>
              <w:t xml:space="preserve">will the European Commission take to assess the need for legislative proposals strengthening the support and protection of vulnerable adults and to </w:t>
            </w:r>
            <w:r w:rsidR="00B33F5F" w:rsidRPr="00FC70FB">
              <w:rPr>
                <w:rFonts w:ascii="Calibri" w:hAnsi="Calibri"/>
                <w:sz w:val="22"/>
                <w:szCs w:val="22"/>
                <w:lang w:val="en-GB"/>
              </w:rPr>
              <w:t>prov</w:t>
            </w:r>
            <w:r w:rsidR="00F3542D" w:rsidRPr="00FC70FB">
              <w:rPr>
                <w:rFonts w:ascii="Calibri" w:hAnsi="Calibri"/>
                <w:sz w:val="22"/>
                <w:szCs w:val="22"/>
                <w:lang w:val="en-GB"/>
              </w:rPr>
              <w:t>ide guidance to Member States on access to justice for persons with disabilities in the EU?</w:t>
            </w:r>
          </w:p>
        </w:tc>
      </w:tr>
    </w:tbl>
    <w:p w14:paraId="0A9B7A8E" w14:textId="77777777" w:rsidR="00420788" w:rsidRPr="00FC70FB" w:rsidRDefault="00420788" w:rsidP="00984F53">
      <w:pPr>
        <w:jc w:val="both"/>
        <w:rPr>
          <w:rFonts w:ascii="Calibri" w:hAnsi="Calibri"/>
          <w:sz w:val="22"/>
          <w:szCs w:val="22"/>
          <w:lang w:val="en-GB"/>
        </w:rPr>
      </w:pPr>
    </w:p>
    <w:p w14:paraId="081F676A" w14:textId="77777777" w:rsidR="008021F0" w:rsidRPr="00FC70FB" w:rsidRDefault="008021F0" w:rsidP="00984F53">
      <w:pPr>
        <w:jc w:val="both"/>
        <w:rPr>
          <w:rFonts w:ascii="Calibri" w:hAnsi="Calibri"/>
          <w:sz w:val="22"/>
          <w:szCs w:val="22"/>
          <w:lang w:val="en-GB"/>
        </w:rPr>
      </w:pPr>
    </w:p>
    <w:p w14:paraId="37CF0CC0" w14:textId="0DEED589" w:rsidR="008021F0" w:rsidRPr="00FC70FB" w:rsidRDefault="008021F0" w:rsidP="00984F53">
      <w:pPr>
        <w:jc w:val="both"/>
        <w:rPr>
          <w:rFonts w:ascii="Calibri" w:hAnsi="Calibri"/>
          <w:sz w:val="22"/>
          <w:szCs w:val="22"/>
          <w:u w:val="single"/>
          <w:lang w:val="en-GB"/>
        </w:rPr>
      </w:pPr>
      <w:r w:rsidRPr="00FC70FB">
        <w:rPr>
          <w:rFonts w:ascii="Calibri" w:hAnsi="Calibri"/>
          <w:sz w:val="22"/>
          <w:szCs w:val="22"/>
          <w:u w:val="single"/>
          <w:lang w:val="en-GB"/>
        </w:rPr>
        <w:t>Article 14: Liberty and security of the person</w:t>
      </w:r>
    </w:p>
    <w:p w14:paraId="1E82A0DB" w14:textId="77777777" w:rsidR="008021F0" w:rsidRPr="00FC70FB" w:rsidRDefault="008021F0" w:rsidP="00984F53">
      <w:pPr>
        <w:jc w:val="both"/>
        <w:rPr>
          <w:rFonts w:ascii="Calibri" w:hAnsi="Calibri"/>
          <w:sz w:val="22"/>
          <w:szCs w:val="22"/>
          <w:lang w:val="en-GB"/>
        </w:rPr>
      </w:pPr>
    </w:p>
    <w:p w14:paraId="2A520242" w14:textId="77777777" w:rsidR="00317176" w:rsidRPr="00FC70FB" w:rsidRDefault="00BD3C8C" w:rsidP="00984F53">
      <w:pPr>
        <w:jc w:val="both"/>
        <w:rPr>
          <w:rFonts w:ascii="Calibri" w:hAnsi="Calibri"/>
          <w:sz w:val="22"/>
          <w:szCs w:val="22"/>
          <w:lang w:val="en-GB"/>
        </w:rPr>
      </w:pPr>
      <w:r w:rsidRPr="00FC70FB">
        <w:rPr>
          <w:rFonts w:ascii="Calibri" w:hAnsi="Calibri"/>
          <w:sz w:val="22"/>
          <w:szCs w:val="22"/>
          <w:lang w:val="en-GB"/>
        </w:rPr>
        <w:t>Persons with psychosocial disabilities continue to b</w:t>
      </w:r>
      <w:r w:rsidR="008E4D2B" w:rsidRPr="00FC70FB">
        <w:rPr>
          <w:rFonts w:ascii="Calibri" w:hAnsi="Calibri"/>
          <w:sz w:val="22"/>
          <w:szCs w:val="22"/>
          <w:lang w:val="en-GB"/>
        </w:rPr>
        <w:t xml:space="preserve">e deprived of their liberty through involuntary treatment. While </w:t>
      </w:r>
      <w:hyperlink r:id="rId27" w:history="1">
        <w:r w:rsidR="008E4D2B" w:rsidRPr="00FC70FB">
          <w:rPr>
            <w:rStyle w:val="Hyperlink"/>
            <w:rFonts w:ascii="Calibri" w:hAnsi="Calibri"/>
            <w:sz w:val="22"/>
            <w:szCs w:val="22"/>
            <w:lang w:val="en-GB"/>
          </w:rPr>
          <w:t>some initiatives, policies and laws exist at the local and national level to put an end to forced treatment and coercion</w:t>
        </w:r>
      </w:hyperlink>
      <w:r w:rsidR="008E4D2B" w:rsidRPr="00FC70FB">
        <w:rPr>
          <w:rFonts w:ascii="Calibri" w:hAnsi="Calibri"/>
          <w:sz w:val="22"/>
          <w:szCs w:val="22"/>
          <w:lang w:val="en-GB"/>
        </w:rPr>
        <w:t>, all the EU Member States are involved in the drafting of the additional protocol to the Oviedo Convention of the Council of Europe. If adopted, this additional protocol</w:t>
      </w:r>
      <w:r w:rsidR="003C1049" w:rsidRPr="00FC70FB">
        <w:rPr>
          <w:rFonts w:ascii="Calibri" w:hAnsi="Calibri"/>
          <w:sz w:val="22"/>
          <w:szCs w:val="22"/>
          <w:lang w:val="en-GB"/>
        </w:rPr>
        <w:t xml:space="preserve"> would pass legislation regulating involuntary treatment and placement in psychiatry.</w:t>
      </w:r>
    </w:p>
    <w:p w14:paraId="1461B69C" w14:textId="55E149B2" w:rsidR="008021F0" w:rsidRPr="00FC70FB" w:rsidRDefault="0489B1D8" w:rsidP="0489B1D8">
      <w:pPr>
        <w:jc w:val="both"/>
        <w:rPr>
          <w:rFonts w:ascii="Calibri" w:hAnsi="Calibri"/>
          <w:sz w:val="22"/>
          <w:szCs w:val="22"/>
          <w:lang w:val="en-GB"/>
        </w:rPr>
      </w:pPr>
      <w:r w:rsidRPr="0489B1D8">
        <w:rPr>
          <w:rFonts w:ascii="Calibri" w:hAnsi="Calibri"/>
          <w:sz w:val="22"/>
          <w:szCs w:val="22"/>
          <w:lang w:val="en-GB"/>
        </w:rPr>
        <w:t xml:space="preserve">Although the EU is not a member of the Council of Europe, the two bodies have signed a </w:t>
      </w:r>
      <w:hyperlink r:id="rId28">
        <w:r w:rsidRPr="0489B1D8">
          <w:rPr>
            <w:rStyle w:val="Hyperlink"/>
            <w:rFonts w:ascii="Calibri" w:hAnsi="Calibri"/>
            <w:sz w:val="22"/>
            <w:szCs w:val="22"/>
            <w:lang w:val="en-GB"/>
          </w:rPr>
          <w:t>Memorandum of Understanding</w:t>
        </w:r>
      </w:hyperlink>
      <w:r w:rsidRPr="0489B1D8">
        <w:rPr>
          <w:rFonts w:ascii="Calibri" w:hAnsi="Calibri"/>
          <w:sz w:val="22"/>
          <w:szCs w:val="22"/>
          <w:lang w:val="en-GB"/>
        </w:rPr>
        <w:t xml:space="preserve"> in 2007 where they agreed to base their co-operation on the principles of indivisibility and universality of human rights, respect for the standards set out in this field by the fundamental texts of the United Nations and the Council of Europe, in particular the Convention for the Protection of Human Rights and Fundamental Freedoms, and the preservation of the cohesion of the human rights protection system in Europe. As both EU and Council of Europe referred explicitly to the fundamental text of the United Nations, including the UN CRPD.</w:t>
      </w:r>
    </w:p>
    <w:p w14:paraId="23FECB2C" w14:textId="4524E4F0" w:rsidR="009D0172" w:rsidRPr="00FC70FB" w:rsidRDefault="009D0172" w:rsidP="00984F53">
      <w:pPr>
        <w:jc w:val="both"/>
        <w:rPr>
          <w:rFonts w:ascii="Calibri" w:hAnsi="Calibri"/>
          <w:sz w:val="22"/>
          <w:szCs w:val="22"/>
          <w:lang w:val="en-GB"/>
        </w:rPr>
      </w:pPr>
      <w:r w:rsidRPr="00FC70FB">
        <w:rPr>
          <w:rFonts w:ascii="Calibri" w:hAnsi="Calibri"/>
          <w:sz w:val="22"/>
          <w:szCs w:val="22"/>
          <w:lang w:val="en-GB"/>
        </w:rPr>
        <w:t>Despite the content of the Memorandum of Understanding and the clear contrast with the UN CRPD, the EU has not taken a position to oppose the adoption of the additional protocol to the Oviedo Convention.</w:t>
      </w:r>
    </w:p>
    <w:p w14:paraId="1C035CFD" w14:textId="77777777" w:rsidR="00D10E48" w:rsidRPr="00FC70FB" w:rsidRDefault="00D10E48"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D10E48" w:rsidRPr="00FC70FB" w14:paraId="48EA4EB8" w14:textId="77777777" w:rsidTr="6E53C554">
        <w:tc>
          <w:tcPr>
            <w:tcW w:w="9772" w:type="dxa"/>
          </w:tcPr>
          <w:p w14:paraId="716863D6" w14:textId="3AB6442C" w:rsidR="00D10E48" w:rsidRPr="00FC70FB" w:rsidRDefault="00D10E48" w:rsidP="00984F53">
            <w:pPr>
              <w:jc w:val="both"/>
              <w:rPr>
                <w:rFonts w:ascii="Calibri" w:hAnsi="Calibri"/>
                <w:sz w:val="22"/>
                <w:szCs w:val="22"/>
                <w:lang w:val="en-GB"/>
              </w:rPr>
            </w:pPr>
            <w:r w:rsidRPr="00FC70FB">
              <w:rPr>
                <w:rFonts w:ascii="Calibri" w:hAnsi="Calibri"/>
                <w:sz w:val="22"/>
                <w:szCs w:val="22"/>
                <w:lang w:val="en-GB"/>
              </w:rPr>
              <w:t xml:space="preserve">Suggested </w:t>
            </w:r>
            <w:r w:rsidR="009D63B6">
              <w:rPr>
                <w:rFonts w:ascii="Calibri" w:hAnsi="Calibri"/>
                <w:sz w:val="22"/>
                <w:szCs w:val="22"/>
                <w:lang w:val="en-GB"/>
              </w:rPr>
              <w:t>question</w:t>
            </w:r>
            <w:r w:rsidRPr="00FC70FB">
              <w:rPr>
                <w:rFonts w:ascii="Calibri" w:hAnsi="Calibri"/>
                <w:sz w:val="22"/>
                <w:szCs w:val="22"/>
                <w:lang w:val="en-GB"/>
              </w:rPr>
              <w:t>:</w:t>
            </w:r>
          </w:p>
          <w:p w14:paraId="4CCAF995" w14:textId="77777777" w:rsidR="00D10E48" w:rsidRPr="00FC70FB" w:rsidRDefault="00D10E48" w:rsidP="00984F53">
            <w:pPr>
              <w:jc w:val="both"/>
              <w:rPr>
                <w:rFonts w:ascii="Calibri" w:hAnsi="Calibri"/>
                <w:sz w:val="22"/>
                <w:szCs w:val="22"/>
                <w:lang w:val="en-GB"/>
              </w:rPr>
            </w:pPr>
          </w:p>
          <w:p w14:paraId="4ACD8168" w14:textId="7F8B516A" w:rsidR="00D10E48" w:rsidRPr="00FC70FB" w:rsidRDefault="6E53C554" w:rsidP="00984F53">
            <w:pPr>
              <w:jc w:val="both"/>
              <w:rPr>
                <w:rFonts w:ascii="Calibri" w:hAnsi="Calibri"/>
                <w:sz w:val="22"/>
                <w:szCs w:val="22"/>
                <w:lang w:val="en-GB"/>
              </w:rPr>
            </w:pPr>
            <w:r w:rsidRPr="6E53C554">
              <w:rPr>
                <w:rFonts w:ascii="Calibri" w:hAnsi="Calibri"/>
                <w:sz w:val="22"/>
                <w:szCs w:val="22"/>
                <w:lang w:val="en-GB"/>
              </w:rPr>
              <w:t>What steps is the EU taking to oppose the draft additional protocol to the Oviedo Convention and promote voluntary treatment in EU Member States?</w:t>
            </w:r>
          </w:p>
        </w:tc>
      </w:tr>
    </w:tbl>
    <w:p w14:paraId="481313CD" w14:textId="77777777" w:rsidR="00D10E48" w:rsidRPr="00FC70FB" w:rsidRDefault="00D10E48" w:rsidP="00984F53">
      <w:pPr>
        <w:jc w:val="both"/>
        <w:rPr>
          <w:rFonts w:ascii="Calibri" w:hAnsi="Calibri"/>
          <w:sz w:val="22"/>
          <w:szCs w:val="22"/>
          <w:lang w:val="en-GB"/>
        </w:rPr>
      </w:pPr>
    </w:p>
    <w:p w14:paraId="149E0BF6" w14:textId="77777777" w:rsidR="00BD3C8C" w:rsidRPr="00FC70FB" w:rsidRDefault="00BD3C8C" w:rsidP="00984F53">
      <w:pPr>
        <w:jc w:val="both"/>
        <w:rPr>
          <w:rFonts w:ascii="Calibri" w:hAnsi="Calibri"/>
          <w:sz w:val="22"/>
          <w:szCs w:val="22"/>
          <w:lang w:val="en-GB"/>
        </w:rPr>
      </w:pPr>
    </w:p>
    <w:p w14:paraId="03A72D9E" w14:textId="12DBFE23" w:rsidR="008021F0" w:rsidRPr="00FC70FB" w:rsidRDefault="00694426" w:rsidP="00984F53">
      <w:pPr>
        <w:jc w:val="both"/>
        <w:rPr>
          <w:rFonts w:ascii="Calibri" w:hAnsi="Calibri"/>
          <w:sz w:val="22"/>
          <w:szCs w:val="22"/>
          <w:u w:val="single"/>
          <w:lang w:val="en-GB"/>
        </w:rPr>
      </w:pPr>
      <w:r w:rsidRPr="00FC70FB">
        <w:rPr>
          <w:rFonts w:ascii="Calibri" w:hAnsi="Calibri"/>
          <w:sz w:val="22"/>
          <w:szCs w:val="22"/>
          <w:u w:val="single"/>
          <w:lang w:val="en-GB"/>
        </w:rPr>
        <w:t>Article 19: Living independently and being included in the community</w:t>
      </w:r>
    </w:p>
    <w:p w14:paraId="29A3A485" w14:textId="77777777" w:rsidR="003A5F47" w:rsidRPr="00FC70FB" w:rsidRDefault="003A5F47" w:rsidP="00984F53">
      <w:pPr>
        <w:jc w:val="both"/>
        <w:rPr>
          <w:rFonts w:ascii="Calibri" w:hAnsi="Calibri"/>
          <w:sz w:val="22"/>
          <w:szCs w:val="22"/>
          <w:lang w:val="en-GB"/>
        </w:rPr>
      </w:pPr>
    </w:p>
    <w:p w14:paraId="05EB514B" w14:textId="79FFB240" w:rsidR="003A5F47" w:rsidRDefault="00CF556A" w:rsidP="00984F53">
      <w:pPr>
        <w:jc w:val="both"/>
        <w:rPr>
          <w:rFonts w:ascii="Calibri" w:hAnsi="Calibri"/>
          <w:sz w:val="22"/>
          <w:szCs w:val="22"/>
          <w:lang w:val="en-GB"/>
        </w:rPr>
      </w:pPr>
      <w:r w:rsidRPr="00FC70FB">
        <w:rPr>
          <w:rFonts w:ascii="Calibri" w:hAnsi="Calibri"/>
          <w:sz w:val="22"/>
          <w:szCs w:val="22"/>
          <w:lang w:val="en-GB"/>
        </w:rPr>
        <w:t xml:space="preserve">The </w:t>
      </w:r>
      <w:hyperlink r:id="rId29" w:history="1">
        <w:r w:rsidRPr="00FC70FB">
          <w:rPr>
            <w:rStyle w:val="Hyperlink"/>
            <w:rFonts w:ascii="Calibri" w:hAnsi="Calibri"/>
            <w:sz w:val="22"/>
            <w:szCs w:val="22"/>
            <w:lang w:val="en-GB"/>
          </w:rPr>
          <w:t xml:space="preserve">European Expert Group in the transition from institutional to community-based care </w:t>
        </w:r>
        <w:r w:rsidR="003D76FD" w:rsidRPr="00FC70FB">
          <w:rPr>
            <w:rStyle w:val="Hyperlink"/>
            <w:rFonts w:ascii="Calibri" w:hAnsi="Calibri"/>
            <w:sz w:val="22"/>
            <w:szCs w:val="22"/>
            <w:lang w:val="en-GB"/>
          </w:rPr>
          <w:t>(EEG)</w:t>
        </w:r>
      </w:hyperlink>
      <w:r w:rsidR="003D76FD" w:rsidRPr="00FC70FB">
        <w:rPr>
          <w:rFonts w:ascii="Calibri" w:hAnsi="Calibri"/>
          <w:sz w:val="22"/>
          <w:szCs w:val="22"/>
          <w:lang w:val="en-GB"/>
        </w:rPr>
        <w:t xml:space="preserve"> </w:t>
      </w:r>
      <w:r w:rsidRPr="00FC70FB">
        <w:rPr>
          <w:rFonts w:ascii="Calibri" w:hAnsi="Calibri"/>
          <w:sz w:val="22"/>
          <w:szCs w:val="22"/>
          <w:lang w:val="en-GB"/>
        </w:rPr>
        <w:t xml:space="preserve">estimates that </w:t>
      </w:r>
      <w:hyperlink r:id="rId30" w:history="1">
        <w:r w:rsidRPr="00FC70FB">
          <w:rPr>
            <w:rStyle w:val="Hyperlink"/>
            <w:rFonts w:ascii="Calibri" w:hAnsi="Calibri"/>
            <w:sz w:val="22"/>
            <w:szCs w:val="22"/>
            <w:lang w:val="en-GB"/>
          </w:rPr>
          <w:t xml:space="preserve">over one </w:t>
        </w:r>
        <w:r w:rsidR="003D76FD" w:rsidRPr="00FC70FB">
          <w:rPr>
            <w:rStyle w:val="Hyperlink"/>
            <w:rFonts w:ascii="Calibri" w:hAnsi="Calibri"/>
            <w:sz w:val="22"/>
            <w:szCs w:val="22"/>
            <w:lang w:val="en-GB"/>
          </w:rPr>
          <w:t>million</w:t>
        </w:r>
        <w:r w:rsidRPr="00FC70FB">
          <w:rPr>
            <w:rStyle w:val="Hyperlink"/>
            <w:rFonts w:ascii="Calibri" w:hAnsi="Calibri"/>
            <w:sz w:val="22"/>
            <w:szCs w:val="22"/>
            <w:lang w:val="en-GB"/>
          </w:rPr>
          <w:t xml:space="preserve"> people still live in institutions in Europe</w:t>
        </w:r>
      </w:hyperlink>
      <w:r w:rsidRPr="00FC70FB">
        <w:rPr>
          <w:rFonts w:ascii="Calibri" w:hAnsi="Calibri"/>
          <w:sz w:val="22"/>
          <w:szCs w:val="22"/>
          <w:lang w:val="en-GB"/>
        </w:rPr>
        <w:t>.</w:t>
      </w:r>
      <w:r w:rsidR="002302DC" w:rsidRPr="00FC70FB">
        <w:rPr>
          <w:rFonts w:ascii="Calibri" w:hAnsi="Calibri"/>
          <w:sz w:val="22"/>
          <w:szCs w:val="22"/>
          <w:lang w:val="en-GB"/>
        </w:rPr>
        <w:t xml:space="preserve"> </w:t>
      </w:r>
      <w:hyperlink r:id="rId31" w:history="1">
        <w:r w:rsidR="002302DC" w:rsidRPr="00FC70FB">
          <w:rPr>
            <w:rStyle w:val="Hyperlink"/>
            <w:rFonts w:ascii="Calibri" w:hAnsi="Calibri"/>
            <w:sz w:val="22"/>
            <w:szCs w:val="22"/>
            <w:lang w:val="en-GB"/>
          </w:rPr>
          <w:t>MHE research</w:t>
        </w:r>
      </w:hyperlink>
      <w:r w:rsidR="002302DC" w:rsidRPr="00FC70FB">
        <w:rPr>
          <w:rFonts w:ascii="Calibri" w:hAnsi="Calibri"/>
          <w:sz w:val="22"/>
          <w:szCs w:val="22"/>
          <w:lang w:val="en-GB"/>
        </w:rPr>
        <w:t xml:space="preserve"> shows that institutions for persons with psychosocial disabilities still exist in many EU Member States.</w:t>
      </w:r>
      <w:r w:rsidR="00B0746C">
        <w:rPr>
          <w:rFonts w:ascii="Calibri" w:hAnsi="Calibri"/>
          <w:sz w:val="22"/>
          <w:szCs w:val="22"/>
          <w:lang w:val="en-GB"/>
        </w:rPr>
        <w:t xml:space="preserve"> Moreover, historically, a large proportion of individuals previously in institutionalised settings </w:t>
      </w:r>
      <w:r w:rsidR="003E2D22">
        <w:rPr>
          <w:rFonts w:ascii="Calibri" w:hAnsi="Calibri"/>
          <w:sz w:val="22"/>
          <w:szCs w:val="22"/>
          <w:lang w:val="en-GB"/>
        </w:rPr>
        <w:t>did not receive adequate support in the community</w:t>
      </w:r>
      <w:r w:rsidR="00B0746C">
        <w:rPr>
          <w:rFonts w:ascii="Calibri" w:hAnsi="Calibri"/>
          <w:sz w:val="22"/>
          <w:szCs w:val="22"/>
          <w:lang w:val="en-GB"/>
        </w:rPr>
        <w:t xml:space="preserve"> and have consequently experienced homelessness or have been re</w:t>
      </w:r>
      <w:r w:rsidR="00077C54">
        <w:rPr>
          <w:rFonts w:ascii="Calibri" w:hAnsi="Calibri"/>
          <w:sz w:val="22"/>
          <w:szCs w:val="22"/>
          <w:lang w:val="en-GB"/>
        </w:rPr>
        <w:t>-</w:t>
      </w:r>
      <w:r w:rsidR="00B0746C">
        <w:rPr>
          <w:rFonts w:ascii="Calibri" w:hAnsi="Calibri"/>
          <w:sz w:val="22"/>
          <w:szCs w:val="22"/>
          <w:lang w:val="en-GB"/>
        </w:rPr>
        <w:t xml:space="preserve">institutionalised. </w:t>
      </w:r>
    </w:p>
    <w:p w14:paraId="32DBC1D1" w14:textId="77777777" w:rsidR="00B0746C" w:rsidRPr="00FC70FB" w:rsidRDefault="00B0746C" w:rsidP="00984F53">
      <w:pPr>
        <w:jc w:val="both"/>
        <w:rPr>
          <w:rFonts w:ascii="Calibri" w:hAnsi="Calibri"/>
          <w:sz w:val="22"/>
          <w:szCs w:val="22"/>
          <w:lang w:val="en-GB"/>
        </w:rPr>
      </w:pPr>
    </w:p>
    <w:p w14:paraId="6EC3D604" w14:textId="7E3A3650" w:rsidR="003A5F47" w:rsidRPr="00FC70FB" w:rsidRDefault="00B9050E" w:rsidP="00984F53">
      <w:pPr>
        <w:jc w:val="both"/>
        <w:rPr>
          <w:rFonts w:ascii="Calibri" w:hAnsi="Calibri"/>
          <w:sz w:val="22"/>
          <w:szCs w:val="22"/>
          <w:lang w:val="en-GB"/>
        </w:rPr>
      </w:pPr>
      <w:r w:rsidRPr="00FC70FB">
        <w:rPr>
          <w:rFonts w:ascii="Calibri" w:hAnsi="Calibri"/>
          <w:sz w:val="22"/>
          <w:szCs w:val="22"/>
          <w:lang w:val="en-GB"/>
        </w:rPr>
        <w:t xml:space="preserve">The EU promotes the transition from institutional to community-based care through the allocation of its funding, in particular through the </w:t>
      </w:r>
      <w:hyperlink r:id="rId32" w:history="1">
        <w:r w:rsidRPr="00FC70FB">
          <w:rPr>
            <w:rStyle w:val="Hyperlink"/>
            <w:rFonts w:ascii="Calibri" w:hAnsi="Calibri" w:cs="Arial"/>
            <w:sz w:val="22"/>
            <w:szCs w:val="22"/>
            <w:lang w:val="en-GB"/>
          </w:rPr>
          <w:t>European Social Fund Plus</w:t>
        </w:r>
      </w:hyperlink>
      <w:r w:rsidRPr="00FC70FB">
        <w:rPr>
          <w:rFonts w:ascii="Calibri" w:hAnsi="Calibri" w:cs="Arial"/>
          <w:sz w:val="22"/>
          <w:szCs w:val="22"/>
          <w:lang w:val="en-GB"/>
        </w:rPr>
        <w:t xml:space="preserve">, the </w:t>
      </w:r>
      <w:hyperlink r:id="rId33" w:history="1">
        <w:r w:rsidRPr="00FC70FB">
          <w:rPr>
            <w:rStyle w:val="Hyperlink"/>
            <w:rFonts w:ascii="Calibri" w:hAnsi="Calibri" w:cs="Arial"/>
            <w:sz w:val="22"/>
            <w:szCs w:val="22"/>
            <w:lang w:val="en-GB"/>
          </w:rPr>
          <w:t>Regional Development Fund</w:t>
        </w:r>
      </w:hyperlink>
      <w:r w:rsidRPr="00FC70FB">
        <w:rPr>
          <w:rFonts w:ascii="Calibri" w:hAnsi="Calibri" w:cs="Arial"/>
          <w:sz w:val="22"/>
          <w:szCs w:val="22"/>
          <w:lang w:val="en-GB"/>
        </w:rPr>
        <w:t xml:space="preserve"> and the </w:t>
      </w:r>
      <w:hyperlink r:id="rId34" w:history="1">
        <w:r w:rsidRPr="00FC70FB">
          <w:rPr>
            <w:rStyle w:val="Hyperlink"/>
            <w:rFonts w:ascii="Calibri" w:hAnsi="Calibri" w:cs="Arial"/>
            <w:sz w:val="22"/>
            <w:szCs w:val="22"/>
            <w:lang w:val="en-GB"/>
          </w:rPr>
          <w:t>Common Provisions Regulation</w:t>
        </w:r>
      </w:hyperlink>
      <w:r w:rsidRPr="00FC70FB">
        <w:rPr>
          <w:rFonts w:ascii="Calibri" w:hAnsi="Calibri" w:cs="Arial"/>
          <w:sz w:val="22"/>
          <w:szCs w:val="22"/>
          <w:lang w:val="en-GB"/>
        </w:rPr>
        <w:t>.</w:t>
      </w:r>
      <w:r w:rsidR="00984287" w:rsidRPr="00FC70FB">
        <w:rPr>
          <w:rFonts w:ascii="Calibri" w:hAnsi="Calibri" w:cs="Arial"/>
          <w:sz w:val="22"/>
          <w:szCs w:val="22"/>
          <w:lang w:val="en-GB"/>
        </w:rPr>
        <w:t xml:space="preserve"> In addition, as a response to COVID-19 pandemic, the EU created the </w:t>
      </w:r>
      <w:hyperlink r:id="rId35" w:history="1">
        <w:r w:rsidR="00984287" w:rsidRPr="00FC70FB">
          <w:rPr>
            <w:rStyle w:val="Hyperlink"/>
            <w:rFonts w:ascii="Calibri" w:hAnsi="Calibri" w:cs="Arial"/>
            <w:sz w:val="22"/>
            <w:szCs w:val="22"/>
            <w:lang w:val="en-GB"/>
          </w:rPr>
          <w:t>Recovery and Resilience Facility</w:t>
        </w:r>
      </w:hyperlink>
      <w:r w:rsidR="00984287" w:rsidRPr="00FC70FB">
        <w:rPr>
          <w:rFonts w:ascii="Calibri" w:hAnsi="Calibri" w:cs="Arial"/>
          <w:sz w:val="22"/>
          <w:szCs w:val="22"/>
          <w:lang w:val="en-GB"/>
        </w:rPr>
        <w:t xml:space="preserve"> to boost recovery.</w:t>
      </w:r>
      <w:r w:rsidR="001C5B8E" w:rsidRPr="00FC70FB">
        <w:rPr>
          <w:rFonts w:ascii="Calibri" w:hAnsi="Calibri"/>
          <w:sz w:val="22"/>
          <w:szCs w:val="22"/>
          <w:lang w:val="en-GB"/>
        </w:rPr>
        <w:t xml:space="preserve"> Despite this funding allocation, examples of misuse of funding to invest in</w:t>
      </w:r>
      <w:r w:rsidR="004644F1" w:rsidRPr="00FC70FB">
        <w:rPr>
          <w:rFonts w:ascii="Calibri" w:hAnsi="Calibri"/>
          <w:sz w:val="22"/>
          <w:szCs w:val="22"/>
          <w:lang w:val="en-GB"/>
        </w:rPr>
        <w:t xml:space="preserve"> institutions are still present, as it is </w:t>
      </w:r>
      <w:hyperlink r:id="rId36" w:history="1">
        <w:r w:rsidR="004644F1" w:rsidRPr="00FC70FB">
          <w:rPr>
            <w:rStyle w:val="Hyperlink"/>
            <w:rFonts w:ascii="Calibri" w:hAnsi="Calibri"/>
            <w:sz w:val="22"/>
            <w:szCs w:val="22"/>
            <w:lang w:val="en-GB"/>
          </w:rPr>
          <w:t>repeatedly flagged by the EEG</w:t>
        </w:r>
      </w:hyperlink>
      <w:r w:rsidR="004644F1" w:rsidRPr="00FC70FB">
        <w:rPr>
          <w:rFonts w:ascii="Calibri" w:hAnsi="Calibri"/>
          <w:sz w:val="22"/>
          <w:szCs w:val="22"/>
          <w:lang w:val="en-GB"/>
        </w:rPr>
        <w:t>.</w:t>
      </w:r>
    </w:p>
    <w:p w14:paraId="29637E02" w14:textId="6DB46D2B" w:rsidR="00FC70FB" w:rsidRPr="00FC70FB" w:rsidRDefault="00BE7233" w:rsidP="00984F53">
      <w:pPr>
        <w:jc w:val="both"/>
        <w:rPr>
          <w:rFonts w:ascii="Calibri" w:hAnsi="Calibri"/>
          <w:sz w:val="22"/>
          <w:szCs w:val="22"/>
          <w:lang w:val="en-GB"/>
        </w:rPr>
      </w:pPr>
      <w:r w:rsidRPr="00FC70FB">
        <w:rPr>
          <w:rFonts w:ascii="Calibri" w:hAnsi="Calibri"/>
          <w:sz w:val="22"/>
          <w:szCs w:val="22"/>
          <w:lang w:val="en-GB"/>
        </w:rPr>
        <w:t>The Strategy for the Rights of Persons with Disabilities 2021-2030</w:t>
      </w:r>
      <w:r w:rsidR="00FC70FB" w:rsidRPr="00FC70FB">
        <w:rPr>
          <w:rFonts w:ascii="Calibri" w:hAnsi="Calibri"/>
          <w:sz w:val="22"/>
          <w:szCs w:val="22"/>
          <w:lang w:val="en-GB"/>
        </w:rPr>
        <w:t xml:space="preserve"> commits the European Commission to publish a guide to recommend Member States improvements on independent living and inclusion in the community, as well as calls on EU Member States to implement </w:t>
      </w:r>
      <w:r w:rsidR="00FC70FB" w:rsidRPr="00FC70FB">
        <w:rPr>
          <w:rFonts w:ascii="Calibri" w:hAnsi="Calibri"/>
          <w:bCs/>
          <w:sz w:val="22"/>
          <w:szCs w:val="22"/>
          <w:lang w:val="en-GB"/>
        </w:rPr>
        <w:t xml:space="preserve">good practices of deinstitutionalisation </w:t>
      </w:r>
      <w:r w:rsidR="00FC70FB" w:rsidRPr="00FC70FB">
        <w:rPr>
          <w:rFonts w:ascii="Calibri" w:hAnsi="Calibri"/>
          <w:sz w:val="22"/>
          <w:szCs w:val="22"/>
          <w:lang w:val="en-GB"/>
        </w:rPr>
        <w:t>in the area of mental health and in respect of all persons with disabilities.</w:t>
      </w:r>
    </w:p>
    <w:p w14:paraId="3074C31A" w14:textId="77777777" w:rsidR="00FC70FB" w:rsidRPr="00FC70FB" w:rsidRDefault="00FC70FB"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FC70FB" w:rsidRPr="00FC70FB" w14:paraId="27C6D4B5" w14:textId="77777777" w:rsidTr="00FC70FB">
        <w:tc>
          <w:tcPr>
            <w:tcW w:w="9772" w:type="dxa"/>
          </w:tcPr>
          <w:p w14:paraId="11DAF2E2" w14:textId="09F8C172" w:rsidR="00FC70FB" w:rsidRPr="00FC70FB" w:rsidRDefault="00FC70FB" w:rsidP="00984F53">
            <w:pPr>
              <w:jc w:val="both"/>
              <w:rPr>
                <w:rFonts w:ascii="Calibri" w:hAnsi="Calibri"/>
                <w:sz w:val="22"/>
                <w:szCs w:val="22"/>
                <w:lang w:val="en-GB"/>
              </w:rPr>
            </w:pPr>
            <w:r w:rsidRPr="00FC70FB">
              <w:rPr>
                <w:rFonts w:ascii="Calibri" w:hAnsi="Calibri"/>
                <w:sz w:val="22"/>
                <w:szCs w:val="22"/>
                <w:lang w:val="en-GB"/>
              </w:rPr>
              <w:t>Suggested questions:</w:t>
            </w:r>
          </w:p>
          <w:p w14:paraId="38776B27" w14:textId="77777777" w:rsidR="00FC70FB" w:rsidRDefault="00FC70FB" w:rsidP="00984F53">
            <w:pPr>
              <w:jc w:val="both"/>
              <w:rPr>
                <w:rFonts w:ascii="Calibri" w:hAnsi="Calibri"/>
                <w:sz w:val="22"/>
                <w:szCs w:val="22"/>
                <w:lang w:val="en-GB"/>
              </w:rPr>
            </w:pPr>
          </w:p>
          <w:p w14:paraId="58569700" w14:textId="7086AF4B" w:rsidR="009D63B6" w:rsidRDefault="00B0746C" w:rsidP="00984F53">
            <w:pPr>
              <w:jc w:val="both"/>
              <w:rPr>
                <w:rFonts w:ascii="Calibri" w:hAnsi="Calibri"/>
                <w:sz w:val="22"/>
                <w:szCs w:val="22"/>
                <w:lang w:val="en-GB"/>
              </w:rPr>
            </w:pPr>
            <w:r>
              <w:rPr>
                <w:rFonts w:ascii="Calibri" w:hAnsi="Calibri"/>
                <w:sz w:val="22"/>
                <w:szCs w:val="22"/>
                <w:lang w:val="en-GB"/>
              </w:rPr>
              <w:t xml:space="preserve">When will the EU publish official guidance </w:t>
            </w:r>
            <w:r w:rsidR="00077C54">
              <w:rPr>
                <w:rFonts w:ascii="Calibri" w:hAnsi="Calibri"/>
                <w:sz w:val="22"/>
                <w:szCs w:val="22"/>
                <w:lang w:val="en-GB"/>
              </w:rPr>
              <w:t>documentation</w:t>
            </w:r>
            <w:r>
              <w:rPr>
                <w:rFonts w:ascii="Calibri" w:hAnsi="Calibri"/>
                <w:sz w:val="22"/>
                <w:szCs w:val="22"/>
                <w:lang w:val="en-GB"/>
              </w:rPr>
              <w:t xml:space="preserve"> </w:t>
            </w:r>
            <w:r w:rsidR="009D63B6">
              <w:rPr>
                <w:rFonts w:ascii="Calibri" w:hAnsi="Calibri"/>
                <w:sz w:val="22"/>
                <w:szCs w:val="22"/>
                <w:lang w:val="en-GB"/>
              </w:rPr>
              <w:t xml:space="preserve">to ensure that no EU </w:t>
            </w:r>
            <w:r w:rsidR="00C2255C">
              <w:rPr>
                <w:rFonts w:ascii="Calibri" w:hAnsi="Calibri"/>
                <w:sz w:val="22"/>
                <w:szCs w:val="22"/>
                <w:lang w:val="en-GB"/>
              </w:rPr>
              <w:t>funds</w:t>
            </w:r>
            <w:r w:rsidR="009D63B6">
              <w:rPr>
                <w:rFonts w:ascii="Calibri" w:hAnsi="Calibri"/>
                <w:sz w:val="22"/>
                <w:szCs w:val="22"/>
                <w:lang w:val="en-GB"/>
              </w:rPr>
              <w:t xml:space="preserve"> is being used to promote the institutionalisation of </w:t>
            </w:r>
            <w:r>
              <w:rPr>
                <w:rFonts w:ascii="Calibri" w:hAnsi="Calibri"/>
                <w:sz w:val="22"/>
                <w:szCs w:val="22"/>
                <w:lang w:val="en-GB"/>
              </w:rPr>
              <w:t xml:space="preserve">people </w:t>
            </w:r>
            <w:r w:rsidR="009D63B6">
              <w:rPr>
                <w:rFonts w:ascii="Calibri" w:hAnsi="Calibri"/>
                <w:sz w:val="22"/>
                <w:szCs w:val="22"/>
                <w:lang w:val="en-GB"/>
              </w:rPr>
              <w:t>with disabilities?</w:t>
            </w:r>
          </w:p>
          <w:p w14:paraId="39F628AD" w14:textId="77777777" w:rsidR="009D63B6" w:rsidRDefault="009D63B6" w:rsidP="00984F53">
            <w:pPr>
              <w:jc w:val="both"/>
              <w:rPr>
                <w:rFonts w:ascii="Calibri" w:hAnsi="Calibri"/>
                <w:sz w:val="22"/>
                <w:szCs w:val="22"/>
                <w:lang w:val="en-GB"/>
              </w:rPr>
            </w:pPr>
          </w:p>
          <w:p w14:paraId="33834386" w14:textId="4EDE9D9C" w:rsidR="009D63B6" w:rsidRDefault="009D63B6" w:rsidP="00984F53">
            <w:pPr>
              <w:jc w:val="both"/>
              <w:rPr>
                <w:rFonts w:ascii="Calibri" w:hAnsi="Calibri"/>
                <w:sz w:val="22"/>
                <w:szCs w:val="22"/>
                <w:lang w:val="en-GB"/>
              </w:rPr>
            </w:pPr>
            <w:r w:rsidRPr="009D63B6">
              <w:rPr>
                <w:rFonts w:ascii="Calibri" w:hAnsi="Calibri"/>
                <w:sz w:val="22"/>
                <w:szCs w:val="22"/>
                <w:lang w:val="en-GB"/>
              </w:rPr>
              <w:t>How does the EU plan to improve its mo</w:t>
            </w:r>
            <w:r>
              <w:rPr>
                <w:rFonts w:ascii="Calibri" w:hAnsi="Calibri"/>
                <w:sz w:val="22"/>
                <w:szCs w:val="22"/>
                <w:lang w:val="en-GB"/>
              </w:rPr>
              <w:t xml:space="preserve">nitoring on the use of EU funds, with </w:t>
            </w:r>
            <w:r w:rsidRPr="009D63B6">
              <w:rPr>
                <w:rFonts w:ascii="Calibri" w:hAnsi="Calibri"/>
                <w:sz w:val="22"/>
                <w:szCs w:val="22"/>
                <w:lang w:val="en-GB"/>
              </w:rPr>
              <w:t>withdraw</w:t>
            </w:r>
            <w:r>
              <w:rPr>
                <w:rFonts w:ascii="Calibri" w:hAnsi="Calibri"/>
                <w:sz w:val="22"/>
                <w:szCs w:val="22"/>
                <w:lang w:val="en-GB"/>
              </w:rPr>
              <w:t>al</w:t>
            </w:r>
            <w:r w:rsidRPr="009D63B6">
              <w:rPr>
                <w:rFonts w:ascii="Calibri" w:hAnsi="Calibri"/>
                <w:sz w:val="22"/>
                <w:szCs w:val="22"/>
                <w:lang w:val="en-GB"/>
              </w:rPr>
              <w:t xml:space="preserve"> and recover</w:t>
            </w:r>
            <w:r>
              <w:rPr>
                <w:rFonts w:ascii="Calibri" w:hAnsi="Calibri"/>
                <w:sz w:val="22"/>
                <w:szCs w:val="22"/>
                <w:lang w:val="en-GB"/>
              </w:rPr>
              <w:t>y of</w:t>
            </w:r>
            <w:r w:rsidRPr="009D63B6">
              <w:rPr>
                <w:rFonts w:ascii="Calibri" w:hAnsi="Calibri"/>
                <w:sz w:val="22"/>
                <w:szCs w:val="22"/>
                <w:lang w:val="en-GB"/>
              </w:rPr>
              <w:t xml:space="preserve"> payments if the obligation to respect</w:t>
            </w:r>
            <w:r>
              <w:rPr>
                <w:rFonts w:ascii="Calibri" w:hAnsi="Calibri"/>
                <w:sz w:val="22"/>
                <w:szCs w:val="22"/>
                <w:lang w:val="en-GB"/>
              </w:rPr>
              <w:t xml:space="preserve"> fundamental rights is breached?</w:t>
            </w:r>
          </w:p>
          <w:p w14:paraId="4D513C64" w14:textId="77777777" w:rsidR="009D63B6" w:rsidRDefault="009D63B6" w:rsidP="00984F53">
            <w:pPr>
              <w:jc w:val="both"/>
              <w:rPr>
                <w:rFonts w:ascii="Calibri" w:hAnsi="Calibri"/>
                <w:sz w:val="22"/>
                <w:szCs w:val="22"/>
                <w:lang w:val="en-GB"/>
              </w:rPr>
            </w:pPr>
          </w:p>
          <w:p w14:paraId="0B15FA1F" w14:textId="76063597" w:rsidR="009D63B6" w:rsidRDefault="009D63B6" w:rsidP="00984F53">
            <w:pPr>
              <w:jc w:val="both"/>
              <w:rPr>
                <w:rFonts w:ascii="Calibri" w:hAnsi="Calibri"/>
                <w:sz w:val="22"/>
                <w:szCs w:val="22"/>
                <w:lang w:val="en-GB"/>
              </w:rPr>
            </w:pPr>
            <w:r w:rsidRPr="00FC70FB">
              <w:rPr>
                <w:rFonts w:ascii="Calibri" w:hAnsi="Calibri"/>
                <w:sz w:val="22"/>
                <w:szCs w:val="22"/>
                <w:lang w:val="en-GB"/>
              </w:rPr>
              <w:t>What concrete measures and timeline will the European Commission take</w:t>
            </w:r>
            <w:r>
              <w:rPr>
                <w:rFonts w:ascii="Calibri" w:hAnsi="Calibri"/>
                <w:sz w:val="22"/>
                <w:szCs w:val="22"/>
                <w:lang w:val="en-GB"/>
              </w:rPr>
              <w:t xml:space="preserve"> to publish the guide to Member States on independent living and inclusion in the community?</w:t>
            </w:r>
          </w:p>
          <w:p w14:paraId="6742D52B" w14:textId="77777777" w:rsidR="009D63B6" w:rsidRDefault="009D63B6" w:rsidP="00984F53">
            <w:pPr>
              <w:jc w:val="both"/>
              <w:rPr>
                <w:rFonts w:ascii="Calibri" w:hAnsi="Calibri"/>
                <w:sz w:val="22"/>
                <w:szCs w:val="22"/>
                <w:lang w:val="en-GB"/>
              </w:rPr>
            </w:pPr>
          </w:p>
          <w:p w14:paraId="071ABCBA" w14:textId="2851C33B" w:rsidR="00B0746C" w:rsidRPr="00FC70FB" w:rsidRDefault="009D63B6" w:rsidP="00984F53">
            <w:pPr>
              <w:jc w:val="both"/>
              <w:rPr>
                <w:rFonts w:ascii="Calibri" w:hAnsi="Calibri"/>
                <w:sz w:val="22"/>
                <w:szCs w:val="22"/>
                <w:lang w:val="en-GB"/>
              </w:rPr>
            </w:pPr>
            <w:r w:rsidRPr="00FC70FB">
              <w:rPr>
                <w:rFonts w:ascii="Calibri" w:hAnsi="Calibri"/>
                <w:sz w:val="22"/>
                <w:szCs w:val="22"/>
                <w:lang w:val="en-GB"/>
              </w:rPr>
              <w:t>What concrete measures and timeline will the European Commission</w:t>
            </w:r>
            <w:r>
              <w:rPr>
                <w:rFonts w:ascii="Calibri" w:hAnsi="Calibri"/>
                <w:sz w:val="22"/>
                <w:szCs w:val="22"/>
                <w:lang w:val="en-GB"/>
              </w:rPr>
              <w:t xml:space="preserve"> to monitor its call to Member States to implement </w:t>
            </w:r>
            <w:r w:rsidRPr="00FC70FB">
              <w:rPr>
                <w:rFonts w:ascii="Calibri" w:hAnsi="Calibri"/>
                <w:bCs/>
                <w:sz w:val="22"/>
                <w:szCs w:val="22"/>
                <w:lang w:val="en-GB"/>
              </w:rPr>
              <w:t xml:space="preserve">good practices of deinstitutionalisation </w:t>
            </w:r>
            <w:r w:rsidRPr="00FC70FB">
              <w:rPr>
                <w:rFonts w:ascii="Calibri" w:hAnsi="Calibri"/>
                <w:sz w:val="22"/>
                <w:szCs w:val="22"/>
                <w:lang w:val="en-GB"/>
              </w:rPr>
              <w:t xml:space="preserve">in the area of mental health and in respect </w:t>
            </w:r>
            <w:r w:rsidR="00B0746C">
              <w:rPr>
                <w:rFonts w:ascii="Calibri" w:hAnsi="Calibri"/>
                <w:sz w:val="22"/>
                <w:szCs w:val="22"/>
                <w:lang w:val="en-GB"/>
              </w:rPr>
              <w:t>to</w:t>
            </w:r>
            <w:r w:rsidR="00B0746C" w:rsidRPr="00FC70FB">
              <w:rPr>
                <w:rFonts w:ascii="Calibri" w:hAnsi="Calibri"/>
                <w:sz w:val="22"/>
                <w:szCs w:val="22"/>
                <w:lang w:val="en-GB"/>
              </w:rPr>
              <w:t xml:space="preserve"> </w:t>
            </w:r>
            <w:r w:rsidRPr="00FC70FB">
              <w:rPr>
                <w:rFonts w:ascii="Calibri" w:hAnsi="Calibri"/>
                <w:sz w:val="22"/>
                <w:szCs w:val="22"/>
                <w:lang w:val="en-GB"/>
              </w:rPr>
              <w:t>all persons with disabilit</w:t>
            </w:r>
            <w:r>
              <w:rPr>
                <w:rFonts w:ascii="Calibri" w:hAnsi="Calibri"/>
                <w:sz w:val="22"/>
                <w:szCs w:val="22"/>
                <w:lang w:val="en-GB"/>
              </w:rPr>
              <w:t>ies?</w:t>
            </w:r>
            <w:r w:rsidR="006C003A">
              <w:rPr>
                <w:rFonts w:ascii="Calibri" w:hAnsi="Calibri"/>
                <w:sz w:val="22"/>
                <w:szCs w:val="22"/>
                <w:lang w:val="en-GB"/>
              </w:rPr>
              <w:t xml:space="preserve"> </w:t>
            </w:r>
          </w:p>
        </w:tc>
      </w:tr>
    </w:tbl>
    <w:p w14:paraId="27EF0E6B" w14:textId="77777777" w:rsidR="00FC70FB" w:rsidRPr="00FC70FB" w:rsidRDefault="00FC70FB" w:rsidP="00984F53">
      <w:pPr>
        <w:jc w:val="both"/>
        <w:rPr>
          <w:rFonts w:ascii="Calibri" w:hAnsi="Calibri"/>
          <w:sz w:val="22"/>
          <w:szCs w:val="22"/>
          <w:lang w:val="en-GB"/>
        </w:rPr>
      </w:pPr>
    </w:p>
    <w:p w14:paraId="113509E3" w14:textId="188D1D91" w:rsidR="00BE7233" w:rsidRDefault="00BE7233" w:rsidP="00984F53">
      <w:pPr>
        <w:jc w:val="both"/>
        <w:rPr>
          <w:rFonts w:ascii="Calibri" w:hAnsi="Calibri"/>
          <w:sz w:val="22"/>
          <w:szCs w:val="22"/>
          <w:lang w:val="en-GB"/>
        </w:rPr>
      </w:pPr>
    </w:p>
    <w:p w14:paraId="455A68B0" w14:textId="26A1E730" w:rsidR="00CF2CCF" w:rsidRPr="00DC4971" w:rsidRDefault="00654EC2" w:rsidP="00984F53">
      <w:pPr>
        <w:jc w:val="both"/>
        <w:rPr>
          <w:rFonts w:ascii="Calibri" w:hAnsi="Calibri"/>
          <w:sz w:val="22"/>
          <w:szCs w:val="22"/>
          <w:u w:val="single"/>
          <w:lang w:val="en-GB"/>
        </w:rPr>
      </w:pPr>
      <w:r w:rsidRPr="00654EC2">
        <w:rPr>
          <w:rFonts w:ascii="Calibri" w:hAnsi="Calibri"/>
          <w:sz w:val="22"/>
          <w:szCs w:val="22"/>
          <w:u w:val="single"/>
          <w:lang w:val="en-GB"/>
        </w:rPr>
        <w:t>Article 25: Health</w:t>
      </w:r>
    </w:p>
    <w:p w14:paraId="0CDAFE02" w14:textId="77777777" w:rsidR="006F37A7" w:rsidRDefault="006F37A7" w:rsidP="00984F53">
      <w:pPr>
        <w:jc w:val="both"/>
        <w:rPr>
          <w:rFonts w:ascii="Calibri" w:eastAsia="Times New Roman" w:hAnsi="Calibri" w:cs="Arial"/>
          <w:color w:val="000000"/>
          <w:sz w:val="22"/>
          <w:szCs w:val="22"/>
          <w:lang w:val="en-GB"/>
        </w:rPr>
      </w:pPr>
    </w:p>
    <w:p w14:paraId="05DEA8BC" w14:textId="5A976B5A" w:rsidR="0CBEA6DD" w:rsidRDefault="575189B2" w:rsidP="00984F53">
      <w:pPr>
        <w:jc w:val="both"/>
        <w:rPr>
          <w:rFonts w:ascii="Calibri" w:eastAsia="Calibri" w:hAnsi="Calibri" w:cs="Calibri"/>
          <w:sz w:val="22"/>
          <w:szCs w:val="22"/>
          <w:lang w:val="en-GB"/>
        </w:rPr>
      </w:pPr>
      <w:r w:rsidRPr="575189B2">
        <w:rPr>
          <w:rFonts w:ascii="Calibri" w:eastAsia="Calibri" w:hAnsi="Calibri" w:cs="Calibri"/>
          <w:sz w:val="22"/>
          <w:szCs w:val="22"/>
          <w:lang w:val="en-GB"/>
        </w:rPr>
        <w:t xml:space="preserve">At EU level several initiatives concern mental health. The European Commission is building a strong </w:t>
      </w:r>
      <w:hyperlink r:id="rId37" w:anchor="key-initiatives" w:history="1">
        <w:hyperlink w:history="1">
          <w:r w:rsidRPr="575189B2">
            <w:rPr>
              <w:rFonts w:ascii="Calibri" w:eastAsia="Calibri" w:hAnsi="Calibri" w:cs="Calibri"/>
              <w:sz w:val="22"/>
              <w:szCs w:val="22"/>
              <w:lang w:val="en-GB"/>
            </w:rPr>
            <w:t>European Health Union</w:t>
          </w:r>
        </w:hyperlink>
      </w:hyperlink>
      <w:r w:rsidRPr="575189B2">
        <w:rPr>
          <w:rFonts w:ascii="Calibri" w:eastAsia="Calibri" w:hAnsi="Calibri" w:cs="Calibri"/>
          <w:sz w:val="22"/>
          <w:szCs w:val="22"/>
          <w:lang w:val="en-GB"/>
        </w:rPr>
        <w:t xml:space="preserve">, in which all EU countries prepare and respond together to health crises, medical supplies are available, affordable and innovative, and countries work together to improve prevention, treatment and aftercare for diseases such as cancer. An evaluation was also carried out in 2021, by the European Commission, to assess the </w:t>
      </w:r>
      <w:hyperlink r:id="rId38" w:history="1">
        <w:r w:rsidRPr="575189B2">
          <w:rPr>
            <w:rStyle w:val="Hyperlink"/>
            <w:rFonts w:ascii="Calibri" w:eastAsia="Calibri" w:hAnsi="Calibri" w:cs="Calibri"/>
            <w:sz w:val="22"/>
            <w:szCs w:val="22"/>
            <w:lang w:val="en-GB"/>
          </w:rPr>
          <w:t>Directive on patients’ rights in cross-border healthcare</w:t>
        </w:r>
      </w:hyperlink>
      <w:r w:rsidRPr="575189B2">
        <w:rPr>
          <w:rFonts w:ascii="Calibri" w:eastAsia="Calibri" w:hAnsi="Calibri" w:cs="Calibri"/>
          <w:sz w:val="22"/>
          <w:szCs w:val="22"/>
          <w:lang w:val="en-GB"/>
        </w:rPr>
        <w:t xml:space="preserve"> and whether it makes it easier to access safe and high-quality healthcare abroad. Here, service users and persons with psychosocial disabilities often face barriers in accessing cross-border healthcare. In addition, the creation of a </w:t>
      </w:r>
      <w:hyperlink r:id="rId39" w:history="1">
        <w:r w:rsidRPr="575189B2">
          <w:rPr>
            <w:rStyle w:val="Hyperlink"/>
            <w:rFonts w:ascii="Calibri" w:eastAsia="Calibri" w:hAnsi="Calibri" w:cs="Calibri"/>
            <w:sz w:val="22"/>
            <w:szCs w:val="22"/>
            <w:lang w:val="en-GB"/>
          </w:rPr>
          <w:t>European Health Data Space</w:t>
        </w:r>
      </w:hyperlink>
      <w:r w:rsidRPr="575189B2">
        <w:rPr>
          <w:rFonts w:ascii="Calibri" w:eastAsia="Calibri" w:hAnsi="Calibri" w:cs="Calibri"/>
          <w:sz w:val="22"/>
          <w:szCs w:val="22"/>
          <w:lang w:val="en-GB"/>
        </w:rPr>
        <w:t xml:space="preserve"> is one of the priorities of the Commission 2019-2025, to promote better exchange and access to different types of health data, to support healthcare delivery, health research and health policy-making purposes. Lastly, the EU’s future work on digitalisation including the </w:t>
      </w:r>
      <w:hyperlink r:id="rId40" w:history="1">
        <w:r w:rsidRPr="575189B2">
          <w:rPr>
            <w:rStyle w:val="Hyperlink"/>
            <w:rFonts w:ascii="Calibri" w:eastAsia="Calibri" w:hAnsi="Calibri" w:cs="Calibri"/>
            <w:sz w:val="22"/>
            <w:szCs w:val="22"/>
            <w:lang w:val="en-GB"/>
          </w:rPr>
          <w:t>2030 Digital Compass</w:t>
        </w:r>
      </w:hyperlink>
      <w:r w:rsidRPr="575189B2">
        <w:rPr>
          <w:rFonts w:ascii="Calibri" w:eastAsia="Calibri" w:hAnsi="Calibri" w:cs="Calibri"/>
          <w:sz w:val="22"/>
          <w:szCs w:val="22"/>
          <w:lang w:val="en-GB"/>
        </w:rPr>
        <w:t>, the Commission vision and targets for the digital transformation, guided by digital rights and principles, which will certainly impact access to support to mental health services.</w:t>
      </w:r>
      <w:r w:rsidRPr="575189B2">
        <w:rPr>
          <w:rFonts w:ascii="Calibri" w:hAnsi="Calibri"/>
          <w:sz w:val="22"/>
          <w:szCs w:val="22"/>
          <w:lang w:val="en-GB"/>
        </w:rPr>
        <w:t xml:space="preserve"> </w:t>
      </w:r>
    </w:p>
    <w:p w14:paraId="16D84184" w14:textId="2D9957BD" w:rsidR="0CBEA6DD" w:rsidRDefault="575189B2" w:rsidP="00984F53">
      <w:pPr>
        <w:jc w:val="both"/>
        <w:rPr>
          <w:rFonts w:ascii="Calibri" w:eastAsia="Calibri" w:hAnsi="Calibri" w:cs="Calibri"/>
          <w:sz w:val="22"/>
          <w:szCs w:val="22"/>
          <w:lang w:val="en-GB"/>
        </w:rPr>
      </w:pPr>
      <w:r w:rsidRPr="575189B2">
        <w:rPr>
          <w:rFonts w:ascii="Calibri" w:hAnsi="Calibri"/>
          <w:sz w:val="22"/>
          <w:szCs w:val="22"/>
          <w:lang w:val="en-GB"/>
        </w:rPr>
        <w:t xml:space="preserve">Access to health services and support remains a right that cannot be fully enjoyed by persons with disabilities in Europe. As mentioned above in the section on Article 5, the EU does not currently recognise discrimination on the ground of disability in relation to healthcare. This means that persons with disabilities are not protected to receive the same range, quality and standard of free or affordable healthcare and programmes as provided to other persons. For persons with psychosocial disabilities the challenge does not only come from possible discrimination and stigma, but also from the risk of not receiving adequate information and give informed consent if they are under guardianship. Supported decision-making is a practice that can have a substantial impact on the right to health of persons with psychosocial disabilities, yet virtually </w:t>
      </w:r>
      <w:hyperlink r:id="rId41">
        <w:r w:rsidRPr="575189B2">
          <w:rPr>
            <w:rStyle w:val="Hyperlink"/>
            <w:rFonts w:ascii="Calibri" w:hAnsi="Calibri"/>
            <w:sz w:val="22"/>
            <w:szCs w:val="22"/>
            <w:lang w:val="en-GB"/>
          </w:rPr>
          <w:t>all EU Member States still include some type of substitute decision-making schemes as a last resort</w:t>
        </w:r>
      </w:hyperlink>
      <w:r w:rsidRPr="575189B2">
        <w:rPr>
          <w:rFonts w:ascii="Calibri" w:eastAsia="Calibri" w:hAnsi="Calibri" w:cs="Calibri"/>
          <w:sz w:val="22"/>
          <w:szCs w:val="22"/>
          <w:lang w:val="en-GB"/>
        </w:rPr>
        <w:t>. This means that, in many cases, where there is a choice between the two, substitute decision-making prevails over supported decision-making.</w:t>
      </w:r>
    </w:p>
    <w:p w14:paraId="1DE6A6E5" w14:textId="30D623D1" w:rsidR="00654EC2" w:rsidRDefault="00654EC2" w:rsidP="00984F53">
      <w:pPr>
        <w:jc w:val="both"/>
        <w:rPr>
          <w:rFonts w:ascii="Calibri" w:eastAsia="Calibri" w:hAnsi="Calibri" w:cs="Calibri"/>
          <w:sz w:val="22"/>
          <w:szCs w:val="22"/>
          <w:lang w:val="en-GB"/>
        </w:rPr>
      </w:pPr>
    </w:p>
    <w:tbl>
      <w:tblPr>
        <w:tblStyle w:val="TableGrid"/>
        <w:tblW w:w="0" w:type="auto"/>
        <w:tblLayout w:type="fixed"/>
        <w:tblLook w:val="06A0" w:firstRow="1" w:lastRow="0" w:firstColumn="1" w:lastColumn="0" w:noHBand="1" w:noVBand="1"/>
      </w:tblPr>
      <w:tblGrid>
        <w:gridCol w:w="9630"/>
      </w:tblGrid>
      <w:tr w:rsidR="00654EC2" w14:paraId="40927331" w14:textId="77777777" w:rsidTr="575189B2">
        <w:tc>
          <w:tcPr>
            <w:tcW w:w="9630" w:type="dxa"/>
          </w:tcPr>
          <w:p w14:paraId="61FA6CAB" w14:textId="7E3A46C4" w:rsidR="00654EC2" w:rsidRDefault="4EE66043" w:rsidP="00984F53">
            <w:pPr>
              <w:jc w:val="both"/>
              <w:rPr>
                <w:rFonts w:ascii="Calibri" w:hAnsi="Calibri"/>
                <w:sz w:val="22"/>
                <w:szCs w:val="22"/>
                <w:lang w:val="en-GB"/>
              </w:rPr>
            </w:pPr>
            <w:r w:rsidRPr="4EE66043">
              <w:rPr>
                <w:rFonts w:ascii="Calibri" w:hAnsi="Calibri"/>
                <w:sz w:val="22"/>
                <w:szCs w:val="22"/>
                <w:lang w:val="en-GB"/>
              </w:rPr>
              <w:t xml:space="preserve">Suggested questions: </w:t>
            </w:r>
          </w:p>
          <w:p w14:paraId="56691238" w14:textId="093274C5" w:rsidR="00654EC2" w:rsidRDefault="00654EC2" w:rsidP="00984F53">
            <w:pPr>
              <w:jc w:val="both"/>
              <w:rPr>
                <w:rFonts w:ascii="Calibri" w:hAnsi="Calibri"/>
                <w:sz w:val="22"/>
                <w:szCs w:val="22"/>
                <w:lang w:val="en-GB"/>
              </w:rPr>
            </w:pPr>
          </w:p>
          <w:p w14:paraId="2152D869" w14:textId="53B6B5D1" w:rsidR="00654EC2" w:rsidRDefault="575189B2" w:rsidP="00984F53">
            <w:pPr>
              <w:jc w:val="both"/>
              <w:rPr>
                <w:rFonts w:ascii="Calibri" w:hAnsi="Calibri"/>
                <w:sz w:val="22"/>
                <w:szCs w:val="22"/>
                <w:lang w:val="en-GB"/>
              </w:rPr>
            </w:pPr>
            <w:r w:rsidRPr="575189B2">
              <w:rPr>
                <w:rFonts w:ascii="Calibri" w:hAnsi="Calibri"/>
                <w:sz w:val="22"/>
                <w:szCs w:val="22"/>
                <w:lang w:val="en-GB"/>
              </w:rPr>
              <w:t>What is the EU doing to support in ensuring persons with disabilities, including psychosocial disabilities, are provided with the same range, quality and standard of free or affordable health care and programmes as provided to other persons?</w:t>
            </w:r>
          </w:p>
          <w:p w14:paraId="0F587896" w14:textId="5FED71EE" w:rsidR="00654EC2" w:rsidRDefault="00654EC2" w:rsidP="00984F53">
            <w:pPr>
              <w:jc w:val="both"/>
              <w:rPr>
                <w:rFonts w:ascii="Calibri" w:hAnsi="Calibri"/>
                <w:sz w:val="22"/>
                <w:szCs w:val="22"/>
                <w:lang w:val="en-GB"/>
              </w:rPr>
            </w:pPr>
          </w:p>
          <w:p w14:paraId="5EC0B67E" w14:textId="31C944F7" w:rsidR="00654EC2" w:rsidRDefault="4EE66043" w:rsidP="00984F53">
            <w:pPr>
              <w:jc w:val="both"/>
              <w:rPr>
                <w:rFonts w:ascii="Calibri" w:hAnsi="Calibri"/>
                <w:sz w:val="22"/>
                <w:szCs w:val="22"/>
                <w:lang w:val="en-GB"/>
              </w:rPr>
            </w:pPr>
            <w:r w:rsidRPr="4EE66043">
              <w:rPr>
                <w:rFonts w:ascii="Calibri" w:hAnsi="Calibri"/>
                <w:sz w:val="22"/>
                <w:szCs w:val="22"/>
                <w:lang w:val="en-GB"/>
              </w:rPr>
              <w:t>What are the EU’s plans to support its Member States in the abolition of substitute decision-making schemes in healthcare with practices and programmes implementing supported decision-making?</w:t>
            </w:r>
          </w:p>
          <w:p w14:paraId="74EB41BC" w14:textId="30797FAF" w:rsidR="00654EC2" w:rsidRDefault="00654EC2" w:rsidP="00984F53">
            <w:pPr>
              <w:jc w:val="both"/>
              <w:rPr>
                <w:rFonts w:ascii="Calibri" w:hAnsi="Calibri"/>
                <w:sz w:val="22"/>
                <w:szCs w:val="22"/>
                <w:lang w:val="en-GB"/>
              </w:rPr>
            </w:pPr>
          </w:p>
          <w:p w14:paraId="5B969CE9" w14:textId="17278503" w:rsidR="00654EC2" w:rsidRDefault="575189B2" w:rsidP="00984F53">
            <w:pPr>
              <w:jc w:val="both"/>
              <w:rPr>
                <w:rFonts w:ascii="Calibri" w:hAnsi="Calibri"/>
                <w:sz w:val="22"/>
                <w:szCs w:val="22"/>
                <w:lang w:val="en-GB"/>
              </w:rPr>
            </w:pPr>
            <w:r w:rsidRPr="575189B2">
              <w:rPr>
                <w:rFonts w:ascii="Calibri" w:hAnsi="Calibri"/>
                <w:sz w:val="22"/>
                <w:szCs w:val="22"/>
                <w:lang w:val="en-GB"/>
              </w:rPr>
              <w:t>What steps is the EU taking to ensure all initiatives connected to the right to health are sensitive the needs of people with disabilities, including persons with psychosocial disabilities, with co-creation at the heart of any consultative initiates?</w:t>
            </w:r>
          </w:p>
          <w:p w14:paraId="0F32AAB6" w14:textId="7644F032" w:rsidR="00654EC2" w:rsidRDefault="00654EC2" w:rsidP="00984F53">
            <w:pPr>
              <w:jc w:val="both"/>
              <w:rPr>
                <w:rFonts w:ascii="Calibri" w:hAnsi="Calibri"/>
                <w:sz w:val="22"/>
                <w:szCs w:val="22"/>
                <w:lang w:val="en-GB"/>
              </w:rPr>
            </w:pPr>
          </w:p>
          <w:p w14:paraId="53A52C3A" w14:textId="06C4AA24" w:rsidR="00654EC2" w:rsidRDefault="575189B2" w:rsidP="00984F53">
            <w:pPr>
              <w:jc w:val="both"/>
              <w:rPr>
                <w:rFonts w:ascii="Calibri" w:eastAsia="Calibri" w:hAnsi="Calibri" w:cs="Calibri"/>
                <w:sz w:val="22"/>
                <w:szCs w:val="22"/>
                <w:lang w:val="en-GB"/>
              </w:rPr>
            </w:pPr>
            <w:r w:rsidRPr="575189B2">
              <w:rPr>
                <w:rFonts w:ascii="Calibri" w:eastAsia="Calibri" w:hAnsi="Calibri" w:cs="Calibri"/>
                <w:sz w:val="22"/>
                <w:szCs w:val="22"/>
                <w:lang w:val="en-GB"/>
              </w:rPr>
              <w:t>How will the EU ensure that everyone is able to equally benefit from digital health and care services? What steps will be taken to ensure the fundamental rights of persons with disabilities are protected and prevent discrimination from being further fuelled, though digital tools?</w:t>
            </w:r>
          </w:p>
        </w:tc>
      </w:tr>
    </w:tbl>
    <w:p w14:paraId="37DA4DB0" w14:textId="66C76619" w:rsidR="00654EC2" w:rsidRDefault="00654EC2" w:rsidP="00984F53">
      <w:pPr>
        <w:jc w:val="both"/>
        <w:rPr>
          <w:rFonts w:ascii="Calibri" w:hAnsi="Calibri"/>
          <w:sz w:val="22"/>
          <w:szCs w:val="22"/>
          <w:lang w:val="en-GB"/>
        </w:rPr>
      </w:pPr>
    </w:p>
    <w:p w14:paraId="274CF018" w14:textId="7202AD05" w:rsidR="00654EC2" w:rsidRDefault="00654EC2" w:rsidP="00984F53">
      <w:pPr>
        <w:jc w:val="both"/>
        <w:rPr>
          <w:rFonts w:ascii="Calibri" w:hAnsi="Calibri"/>
          <w:sz w:val="22"/>
          <w:szCs w:val="22"/>
          <w:lang w:val="en-GB"/>
        </w:rPr>
      </w:pPr>
    </w:p>
    <w:p w14:paraId="63B0922E" w14:textId="6A9EBB09" w:rsidR="00A24C3C" w:rsidRPr="00BD2AB0" w:rsidRDefault="00E65EF8" w:rsidP="00984F53">
      <w:pPr>
        <w:jc w:val="both"/>
        <w:rPr>
          <w:rFonts w:ascii="Calibri" w:hAnsi="Calibri"/>
          <w:sz w:val="22"/>
          <w:szCs w:val="22"/>
          <w:u w:val="single"/>
          <w:lang w:val="en-GB"/>
        </w:rPr>
      </w:pPr>
      <w:r w:rsidRPr="00BD2AB0">
        <w:rPr>
          <w:rFonts w:ascii="Calibri" w:hAnsi="Calibri"/>
          <w:sz w:val="22"/>
          <w:szCs w:val="22"/>
          <w:u w:val="single"/>
          <w:lang w:val="en-GB"/>
        </w:rPr>
        <w:t>Article 27: Work and employment</w:t>
      </w:r>
    </w:p>
    <w:p w14:paraId="07E4D7B0" w14:textId="77777777" w:rsidR="00A24C3C" w:rsidRDefault="00A24C3C" w:rsidP="00984F53">
      <w:pPr>
        <w:jc w:val="both"/>
        <w:rPr>
          <w:rFonts w:ascii="Calibri" w:hAnsi="Calibri"/>
          <w:sz w:val="22"/>
          <w:szCs w:val="22"/>
          <w:lang w:val="en-GB"/>
        </w:rPr>
      </w:pPr>
    </w:p>
    <w:p w14:paraId="713340C5" w14:textId="14351D82" w:rsidR="00A24C3C" w:rsidRDefault="00682F5F" w:rsidP="00984F53">
      <w:pPr>
        <w:jc w:val="both"/>
        <w:rPr>
          <w:rFonts w:ascii="Calibri" w:hAnsi="Calibri"/>
          <w:sz w:val="22"/>
          <w:szCs w:val="22"/>
          <w:lang w:val="en-GB"/>
        </w:rPr>
      </w:pPr>
      <w:r w:rsidRPr="00FC70FB">
        <w:rPr>
          <w:rFonts w:ascii="Calibri" w:hAnsi="Calibri"/>
          <w:sz w:val="22"/>
          <w:szCs w:val="22"/>
          <w:lang w:val="en-GB"/>
        </w:rPr>
        <w:t>In 2019, the European Commission launched an online campaign on combating discrimination in the workplace for people with disabilities. This campaign focused on employers and on the provision of reasonable accommodations.</w:t>
      </w:r>
      <w:r>
        <w:rPr>
          <w:rFonts w:ascii="Calibri" w:hAnsi="Calibri"/>
          <w:sz w:val="22"/>
          <w:szCs w:val="22"/>
          <w:lang w:val="en-GB"/>
        </w:rPr>
        <w:t xml:space="preserve"> Yet,</w:t>
      </w:r>
      <w:r w:rsidR="0035215B" w:rsidRPr="0035215B">
        <w:rPr>
          <w:rFonts w:ascii="Calibri" w:hAnsi="Calibri"/>
          <w:sz w:val="22"/>
          <w:szCs w:val="22"/>
          <w:lang w:val="en-GB"/>
        </w:rPr>
        <w:t xml:space="preserve"> levels of employment of persons with disabilities remain low</w:t>
      </w:r>
      <w:r w:rsidR="005E139C">
        <w:rPr>
          <w:rFonts w:ascii="Calibri" w:hAnsi="Calibri"/>
          <w:sz w:val="22"/>
          <w:szCs w:val="22"/>
          <w:lang w:val="en-GB"/>
        </w:rPr>
        <w:t xml:space="preserve">er than the rest of the population across the EU. </w:t>
      </w:r>
      <w:hyperlink r:id="rId42" w:history="1">
        <w:r w:rsidR="005E139C" w:rsidRPr="004450E6">
          <w:rPr>
            <w:rStyle w:val="Hyperlink"/>
            <w:rFonts w:ascii="Calibri" w:hAnsi="Calibri"/>
            <w:sz w:val="22"/>
            <w:szCs w:val="22"/>
            <w:lang w:val="en-GB"/>
          </w:rPr>
          <w:t xml:space="preserve">In 2019, only </w:t>
        </w:r>
        <w:r w:rsidR="0035215B" w:rsidRPr="004450E6">
          <w:rPr>
            <w:rStyle w:val="Hyperlink"/>
            <w:rFonts w:ascii="Calibri" w:hAnsi="Calibri"/>
            <w:sz w:val="22"/>
            <w:szCs w:val="22"/>
            <w:lang w:val="en-GB"/>
          </w:rPr>
          <w:t xml:space="preserve">50.8% of persons with disabilities </w:t>
        </w:r>
        <w:r w:rsidR="005E139C" w:rsidRPr="004450E6">
          <w:rPr>
            <w:rStyle w:val="Hyperlink"/>
            <w:rFonts w:ascii="Calibri" w:hAnsi="Calibri"/>
            <w:sz w:val="22"/>
            <w:szCs w:val="22"/>
            <w:lang w:val="en-GB"/>
          </w:rPr>
          <w:t>were</w:t>
        </w:r>
        <w:r w:rsidR="0035215B" w:rsidRPr="004450E6">
          <w:rPr>
            <w:rStyle w:val="Hyperlink"/>
            <w:rFonts w:ascii="Calibri" w:hAnsi="Calibri"/>
            <w:sz w:val="22"/>
            <w:szCs w:val="22"/>
            <w:lang w:val="en-GB"/>
          </w:rPr>
          <w:t xml:space="preserve"> in employment, compared to 74.8% for persons without disabilities</w:t>
        </w:r>
      </w:hyperlink>
      <w:r w:rsidR="0035215B">
        <w:rPr>
          <w:rFonts w:ascii="Calibri" w:hAnsi="Calibri"/>
          <w:sz w:val="22"/>
          <w:szCs w:val="22"/>
          <w:lang w:val="en-GB"/>
        </w:rPr>
        <w:t xml:space="preserve">. </w:t>
      </w:r>
      <w:r w:rsidR="0035215B" w:rsidRPr="0035215B">
        <w:rPr>
          <w:rFonts w:ascii="Calibri" w:hAnsi="Calibri"/>
          <w:sz w:val="22"/>
          <w:szCs w:val="22"/>
          <w:lang w:val="en-GB"/>
        </w:rPr>
        <w:t>This data concerns the employment situation before the coronavirus pandemic and does not include persons with disabilities living in institutions, suggesting that the unemployment levels of persons with di</w:t>
      </w:r>
      <w:r w:rsidR="005E139C">
        <w:rPr>
          <w:rFonts w:ascii="Calibri" w:hAnsi="Calibri"/>
          <w:sz w:val="22"/>
          <w:szCs w:val="22"/>
          <w:lang w:val="en-GB"/>
        </w:rPr>
        <w:t>sabilities might be even higher</w:t>
      </w:r>
      <w:r w:rsidR="004450E6">
        <w:rPr>
          <w:rFonts w:ascii="Calibri" w:hAnsi="Calibri"/>
          <w:sz w:val="22"/>
          <w:szCs w:val="22"/>
          <w:lang w:val="en-GB"/>
        </w:rPr>
        <w:t xml:space="preserve"> today</w:t>
      </w:r>
      <w:r w:rsidR="0035215B" w:rsidRPr="0035215B">
        <w:rPr>
          <w:rFonts w:ascii="Calibri" w:hAnsi="Calibri"/>
          <w:sz w:val="22"/>
          <w:szCs w:val="22"/>
          <w:lang w:val="en-GB"/>
        </w:rPr>
        <w:t>.</w:t>
      </w:r>
      <w:r w:rsidR="006C003A">
        <w:rPr>
          <w:rFonts w:ascii="Calibri" w:hAnsi="Calibri"/>
          <w:sz w:val="22"/>
          <w:szCs w:val="22"/>
          <w:lang w:val="en-GB"/>
        </w:rPr>
        <w:t xml:space="preserve"> </w:t>
      </w:r>
    </w:p>
    <w:p w14:paraId="73F2FA4B" w14:textId="06D383F0" w:rsidR="004450E6" w:rsidRDefault="00654EC2" w:rsidP="00984F53">
      <w:pPr>
        <w:jc w:val="both"/>
        <w:rPr>
          <w:rFonts w:ascii="Calibri" w:hAnsi="Calibri"/>
          <w:sz w:val="22"/>
          <w:szCs w:val="22"/>
          <w:lang w:val="en-GB"/>
        </w:rPr>
      </w:pPr>
      <w:r w:rsidRPr="00654EC2">
        <w:rPr>
          <w:rFonts w:ascii="Calibri" w:hAnsi="Calibri"/>
          <w:sz w:val="22"/>
          <w:szCs w:val="22"/>
          <w:lang w:val="en-GB"/>
        </w:rPr>
        <w:t xml:space="preserve">Despite the existence of the </w:t>
      </w:r>
      <w:hyperlink r:id="rId43">
        <w:r w:rsidRPr="00654EC2">
          <w:rPr>
            <w:rStyle w:val="Hyperlink"/>
            <w:rFonts w:ascii="Calibri" w:hAnsi="Calibri"/>
            <w:sz w:val="22"/>
            <w:szCs w:val="22"/>
            <w:lang w:val="en-GB"/>
          </w:rPr>
          <w:t>2000 Employment Equality Directive</w:t>
        </w:r>
      </w:hyperlink>
      <w:r w:rsidRPr="00654EC2">
        <w:rPr>
          <w:rFonts w:ascii="Calibri" w:hAnsi="Calibri"/>
          <w:sz w:val="22"/>
          <w:szCs w:val="22"/>
          <w:lang w:val="en-GB"/>
        </w:rPr>
        <w:t xml:space="preserve">, there still seem to be </w:t>
      </w:r>
      <w:hyperlink r:id="rId44">
        <w:r w:rsidRPr="00654EC2">
          <w:rPr>
            <w:rStyle w:val="Hyperlink"/>
            <w:rFonts w:ascii="Calibri" w:hAnsi="Calibri"/>
            <w:sz w:val="22"/>
            <w:szCs w:val="22"/>
            <w:lang w:val="en-GB"/>
          </w:rPr>
          <w:t>lack of awareness over the provision of reasonable accommodations and the prohibition of discrimination</w:t>
        </w:r>
      </w:hyperlink>
      <w:r w:rsidRPr="00654EC2">
        <w:rPr>
          <w:rFonts w:ascii="Calibri" w:hAnsi="Calibri"/>
          <w:sz w:val="22"/>
          <w:szCs w:val="22"/>
          <w:lang w:val="en-GB"/>
        </w:rPr>
        <w:t xml:space="preserve"> on the basis of disability in the workplace. Persons with psychosocial disabilities face additional barriers in accessing and remaining into the open labour market. Stigma and the misconception of being “unfit” to work remain a pervasive attitude that hinders the employment of people with psychosocial disabilities. Discrimination towards employees with disabilities is still widespread. This can lead to fear of repercussions, stigma, and unfair treatment, and prevents people with psychosocial disabilities from disclosing their disability status and requesting reasonable accommodations.</w:t>
      </w:r>
    </w:p>
    <w:p w14:paraId="3F2DD3D0" w14:textId="77777777" w:rsidR="003E64F4" w:rsidRDefault="003E64F4"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3E64F4" w14:paraId="0ACFC913" w14:textId="77777777" w:rsidTr="003E64F4">
        <w:trPr>
          <w:trHeight w:val="1396"/>
        </w:trPr>
        <w:tc>
          <w:tcPr>
            <w:tcW w:w="9772" w:type="dxa"/>
          </w:tcPr>
          <w:p w14:paraId="60619CFE" w14:textId="062E13A9" w:rsidR="003E64F4" w:rsidRDefault="003E64F4" w:rsidP="00984F53">
            <w:pPr>
              <w:jc w:val="both"/>
              <w:rPr>
                <w:rFonts w:ascii="Calibri" w:hAnsi="Calibri"/>
                <w:sz w:val="22"/>
                <w:szCs w:val="22"/>
                <w:lang w:val="en-GB"/>
              </w:rPr>
            </w:pPr>
            <w:r>
              <w:rPr>
                <w:rFonts w:ascii="Calibri" w:hAnsi="Calibri"/>
                <w:sz w:val="22"/>
                <w:szCs w:val="22"/>
                <w:lang w:val="en-GB"/>
              </w:rPr>
              <w:t>Suggested question</w:t>
            </w:r>
            <w:r w:rsidR="007C0723">
              <w:rPr>
                <w:rFonts w:ascii="Calibri" w:hAnsi="Calibri"/>
                <w:sz w:val="22"/>
                <w:szCs w:val="22"/>
                <w:lang w:val="en-GB"/>
              </w:rPr>
              <w:t>:</w:t>
            </w:r>
          </w:p>
          <w:p w14:paraId="2BC56C17" w14:textId="77777777" w:rsidR="003E64F4" w:rsidRDefault="003E64F4" w:rsidP="00984F53">
            <w:pPr>
              <w:jc w:val="both"/>
              <w:rPr>
                <w:rFonts w:ascii="Calibri" w:hAnsi="Calibri"/>
                <w:sz w:val="22"/>
                <w:szCs w:val="22"/>
                <w:lang w:val="en-GB"/>
              </w:rPr>
            </w:pPr>
          </w:p>
          <w:p w14:paraId="653058E9" w14:textId="21EE1F3B" w:rsidR="006C003A" w:rsidRDefault="003E64F4" w:rsidP="00984F53">
            <w:pPr>
              <w:jc w:val="both"/>
              <w:rPr>
                <w:rFonts w:ascii="Calibri" w:hAnsi="Calibri"/>
                <w:sz w:val="22"/>
                <w:szCs w:val="22"/>
                <w:lang w:val="en-GB"/>
              </w:rPr>
            </w:pPr>
            <w:r w:rsidRPr="00FC70FB">
              <w:rPr>
                <w:rFonts w:ascii="Calibri" w:hAnsi="Calibri"/>
                <w:sz w:val="22"/>
                <w:szCs w:val="22"/>
                <w:lang w:val="en-GB"/>
              </w:rPr>
              <w:t>What concrete measures and timeline will the</w:t>
            </w:r>
            <w:r>
              <w:rPr>
                <w:rFonts w:ascii="Calibri" w:hAnsi="Calibri"/>
                <w:sz w:val="22"/>
                <w:szCs w:val="22"/>
                <w:lang w:val="en-GB"/>
              </w:rPr>
              <w:t xml:space="preserve"> EU take to increase the </w:t>
            </w:r>
            <w:r w:rsidR="006C003A">
              <w:rPr>
                <w:rFonts w:ascii="Calibri" w:hAnsi="Calibri"/>
                <w:sz w:val="22"/>
                <w:szCs w:val="22"/>
                <w:lang w:val="en-GB"/>
              </w:rPr>
              <w:t xml:space="preserve">equitable </w:t>
            </w:r>
            <w:r>
              <w:rPr>
                <w:rFonts w:ascii="Calibri" w:hAnsi="Calibri"/>
                <w:sz w:val="22"/>
                <w:szCs w:val="22"/>
                <w:lang w:val="en-GB"/>
              </w:rPr>
              <w:t>employment of persons with disabilities, including tackling disability-specific barriers like those faced by people with psychosocial disabilities</w:t>
            </w:r>
            <w:r w:rsidR="003E3007">
              <w:rPr>
                <w:rFonts w:ascii="Calibri" w:hAnsi="Calibri"/>
                <w:sz w:val="22"/>
                <w:szCs w:val="22"/>
                <w:lang w:val="en-GB"/>
              </w:rPr>
              <w:t>?</w:t>
            </w:r>
            <w:r w:rsidR="006C003A">
              <w:rPr>
                <w:rFonts w:ascii="Calibri" w:hAnsi="Calibri"/>
                <w:sz w:val="22"/>
                <w:szCs w:val="22"/>
                <w:lang w:val="en-GB"/>
              </w:rPr>
              <w:t xml:space="preserve"> </w:t>
            </w:r>
          </w:p>
        </w:tc>
      </w:tr>
    </w:tbl>
    <w:p w14:paraId="5C23AF19" w14:textId="77777777" w:rsidR="003E64F4" w:rsidRDefault="003E64F4" w:rsidP="00984F53">
      <w:pPr>
        <w:jc w:val="both"/>
        <w:rPr>
          <w:rFonts w:ascii="Calibri" w:hAnsi="Calibri"/>
          <w:sz w:val="22"/>
          <w:szCs w:val="22"/>
          <w:lang w:val="en-GB"/>
        </w:rPr>
      </w:pPr>
    </w:p>
    <w:p w14:paraId="0A9D79ED" w14:textId="34FE0A55" w:rsidR="00C319BD" w:rsidRDefault="003E58A2" w:rsidP="00984F53">
      <w:pPr>
        <w:jc w:val="both"/>
        <w:rPr>
          <w:rFonts w:ascii="Calibri" w:hAnsi="Calibri"/>
          <w:sz w:val="22"/>
          <w:szCs w:val="22"/>
          <w:lang w:val="en-GB"/>
        </w:rPr>
      </w:pPr>
      <w:r>
        <w:rPr>
          <w:rFonts w:ascii="Calibri" w:hAnsi="Calibri"/>
          <w:sz w:val="22"/>
          <w:szCs w:val="22"/>
          <w:lang w:val="en-GB"/>
        </w:rPr>
        <w:t xml:space="preserve"> </w:t>
      </w:r>
    </w:p>
    <w:p w14:paraId="65A18D77" w14:textId="4E2573B6" w:rsidR="00BB61CC" w:rsidRDefault="00BB61CC" w:rsidP="00984F53">
      <w:pPr>
        <w:jc w:val="both"/>
        <w:rPr>
          <w:rFonts w:ascii="Calibri" w:hAnsi="Calibri"/>
          <w:sz w:val="22"/>
          <w:szCs w:val="22"/>
          <w:u w:val="single"/>
          <w:lang w:val="en-GB"/>
        </w:rPr>
      </w:pPr>
      <w:r>
        <w:rPr>
          <w:rFonts w:ascii="Calibri" w:hAnsi="Calibri"/>
          <w:sz w:val="22"/>
          <w:szCs w:val="22"/>
          <w:u w:val="single"/>
          <w:lang w:val="en-GB"/>
        </w:rPr>
        <w:t>Article 29</w:t>
      </w:r>
      <w:r w:rsidRPr="00BD2AB0">
        <w:rPr>
          <w:rFonts w:ascii="Calibri" w:hAnsi="Calibri"/>
          <w:sz w:val="22"/>
          <w:szCs w:val="22"/>
          <w:u w:val="single"/>
          <w:lang w:val="en-GB"/>
        </w:rPr>
        <w:t xml:space="preserve">: </w:t>
      </w:r>
      <w:r w:rsidR="00826BB1" w:rsidRPr="00826BB1">
        <w:rPr>
          <w:rFonts w:ascii="Calibri" w:hAnsi="Calibri"/>
          <w:sz w:val="22"/>
          <w:szCs w:val="22"/>
          <w:u w:val="single"/>
          <w:lang w:val="en-GB"/>
        </w:rPr>
        <w:t>Participation in political and public life</w:t>
      </w:r>
    </w:p>
    <w:p w14:paraId="0DD4DFC4" w14:textId="77777777" w:rsidR="00826BB1" w:rsidRDefault="00826BB1" w:rsidP="00984F53">
      <w:pPr>
        <w:jc w:val="both"/>
        <w:rPr>
          <w:rFonts w:ascii="Calibri" w:hAnsi="Calibri"/>
          <w:sz w:val="22"/>
          <w:szCs w:val="22"/>
          <w:lang w:val="en-GB"/>
        </w:rPr>
      </w:pPr>
    </w:p>
    <w:p w14:paraId="0A0A1194" w14:textId="4730E5A9" w:rsidR="00A330B0" w:rsidRDefault="00A12BF6" w:rsidP="00984F53">
      <w:pPr>
        <w:jc w:val="both"/>
        <w:rPr>
          <w:rFonts w:ascii="Calibri" w:hAnsi="Calibri"/>
          <w:sz w:val="22"/>
          <w:szCs w:val="22"/>
          <w:lang w:val="en-GB"/>
        </w:rPr>
      </w:pPr>
      <w:r>
        <w:rPr>
          <w:rFonts w:ascii="Calibri" w:hAnsi="Calibri"/>
          <w:sz w:val="22"/>
          <w:szCs w:val="22"/>
          <w:lang w:val="en-GB"/>
        </w:rPr>
        <w:t>Some persons with disabilities, including persons with psychosocial disabilities, still cannot fully enjoy their right to political participation across the EU.</w:t>
      </w:r>
      <w:r w:rsidR="00661884">
        <w:rPr>
          <w:rFonts w:ascii="Calibri" w:hAnsi="Calibri"/>
          <w:sz w:val="22"/>
          <w:szCs w:val="22"/>
          <w:lang w:val="en-GB"/>
        </w:rPr>
        <w:t xml:space="preserve"> At the last elections of the European Parliament in 2019, </w:t>
      </w:r>
      <w:hyperlink r:id="rId45" w:history="1">
        <w:r w:rsidR="00503DE7">
          <w:rPr>
            <w:rStyle w:val="Hyperlink"/>
            <w:rFonts w:ascii="Calibri" w:hAnsi="Calibri"/>
            <w:sz w:val="22"/>
            <w:szCs w:val="22"/>
            <w:lang w:val="en-GB"/>
          </w:rPr>
          <w:t>18</w:t>
        </w:r>
        <w:r w:rsidR="00661884" w:rsidRPr="00503DE7">
          <w:rPr>
            <w:rStyle w:val="Hyperlink"/>
            <w:rFonts w:ascii="Calibri" w:hAnsi="Calibri"/>
            <w:sz w:val="22"/>
            <w:szCs w:val="22"/>
            <w:lang w:val="en-GB"/>
          </w:rPr>
          <w:t xml:space="preserve"> EU Member States</w:t>
        </w:r>
      </w:hyperlink>
      <w:r w:rsidR="00661884">
        <w:rPr>
          <w:rFonts w:ascii="Calibri" w:hAnsi="Calibri"/>
          <w:sz w:val="22"/>
          <w:szCs w:val="22"/>
          <w:lang w:val="en-GB"/>
        </w:rPr>
        <w:t xml:space="preserve"> had legislation in place that excluded </w:t>
      </w:r>
      <w:r w:rsidR="00503DE7">
        <w:rPr>
          <w:rFonts w:ascii="Calibri" w:hAnsi="Calibri"/>
          <w:sz w:val="22"/>
          <w:szCs w:val="22"/>
          <w:lang w:val="en-GB"/>
        </w:rPr>
        <w:t>hundreds of thousands</w:t>
      </w:r>
      <w:r w:rsidR="00661884">
        <w:rPr>
          <w:rFonts w:ascii="Calibri" w:hAnsi="Calibri"/>
          <w:sz w:val="22"/>
          <w:szCs w:val="22"/>
          <w:lang w:val="en-GB"/>
        </w:rPr>
        <w:t xml:space="preserve"> citizens from the possibility to vote on the ground of disability (namely because </w:t>
      </w:r>
      <w:r w:rsidR="006C003A">
        <w:rPr>
          <w:rFonts w:ascii="Calibri" w:hAnsi="Calibri"/>
          <w:sz w:val="22"/>
          <w:szCs w:val="22"/>
          <w:lang w:val="en-GB"/>
        </w:rPr>
        <w:t xml:space="preserve">of being </w:t>
      </w:r>
      <w:r w:rsidR="00661884">
        <w:rPr>
          <w:rFonts w:ascii="Calibri" w:hAnsi="Calibri"/>
          <w:sz w:val="22"/>
          <w:szCs w:val="22"/>
          <w:lang w:val="en-GB"/>
        </w:rPr>
        <w:t xml:space="preserve">placed </w:t>
      </w:r>
      <w:r w:rsidR="00661884" w:rsidRPr="00661884">
        <w:rPr>
          <w:rFonts w:ascii="Calibri" w:hAnsi="Calibri"/>
          <w:sz w:val="22"/>
          <w:szCs w:val="22"/>
          <w:lang w:val="en-GB"/>
        </w:rPr>
        <w:t>under plenary or partial guardianship</w:t>
      </w:r>
      <w:r w:rsidR="00661884">
        <w:rPr>
          <w:rFonts w:ascii="Calibri" w:hAnsi="Calibri"/>
          <w:sz w:val="22"/>
          <w:szCs w:val="22"/>
          <w:lang w:val="en-GB"/>
        </w:rPr>
        <w:t xml:space="preserve">). </w:t>
      </w:r>
      <w:r w:rsidR="00166004">
        <w:rPr>
          <w:rFonts w:ascii="Calibri" w:hAnsi="Calibri"/>
          <w:sz w:val="22"/>
          <w:szCs w:val="22"/>
          <w:lang w:val="en-GB"/>
        </w:rPr>
        <w:t>Moreover</w:t>
      </w:r>
      <w:r w:rsidR="00661884">
        <w:rPr>
          <w:rFonts w:ascii="Calibri" w:hAnsi="Calibri"/>
          <w:sz w:val="22"/>
          <w:szCs w:val="22"/>
          <w:lang w:val="en-GB"/>
        </w:rPr>
        <w:t xml:space="preserve">, this does not include those persons who, even if not deprived of their legal capacity, could not vote because </w:t>
      </w:r>
      <w:r w:rsidR="006C003A">
        <w:rPr>
          <w:rFonts w:ascii="Calibri" w:hAnsi="Calibri"/>
          <w:sz w:val="22"/>
          <w:szCs w:val="22"/>
          <w:lang w:val="en-GB"/>
        </w:rPr>
        <w:t xml:space="preserve">of being </w:t>
      </w:r>
      <w:r w:rsidR="00661884">
        <w:rPr>
          <w:rFonts w:ascii="Calibri" w:hAnsi="Calibri"/>
          <w:sz w:val="22"/>
          <w:szCs w:val="22"/>
          <w:lang w:val="en-GB"/>
        </w:rPr>
        <w:t>institutionalised</w:t>
      </w:r>
      <w:r w:rsidR="00A959AE">
        <w:rPr>
          <w:rFonts w:ascii="Calibri" w:hAnsi="Calibri"/>
          <w:sz w:val="22"/>
          <w:szCs w:val="22"/>
          <w:lang w:val="en-GB"/>
        </w:rPr>
        <w:t>.</w:t>
      </w:r>
    </w:p>
    <w:p w14:paraId="5CCECF5E" w14:textId="1A20AD39" w:rsidR="00A959AE" w:rsidRDefault="00A959AE" w:rsidP="00984F53">
      <w:pPr>
        <w:jc w:val="both"/>
        <w:rPr>
          <w:rFonts w:ascii="Calibri" w:hAnsi="Calibri"/>
          <w:sz w:val="22"/>
          <w:szCs w:val="22"/>
          <w:lang w:val="en-GB"/>
        </w:rPr>
      </w:pPr>
      <w:r>
        <w:rPr>
          <w:rFonts w:ascii="Calibri" w:hAnsi="Calibri"/>
          <w:sz w:val="22"/>
          <w:szCs w:val="22"/>
          <w:lang w:val="en-GB"/>
        </w:rPr>
        <w:t>This is not only a violation of the UN CRPD, but also of</w:t>
      </w:r>
      <w:r w:rsidRPr="00A959AE">
        <w:rPr>
          <w:rFonts w:ascii="Calibri" w:hAnsi="Calibri"/>
          <w:sz w:val="22"/>
          <w:szCs w:val="22"/>
          <w:lang w:val="en-GB"/>
        </w:rPr>
        <w:t xml:space="preserve"> EU Tre</w:t>
      </w:r>
      <w:r>
        <w:rPr>
          <w:rFonts w:ascii="Calibri" w:hAnsi="Calibri"/>
          <w:sz w:val="22"/>
          <w:szCs w:val="22"/>
          <w:lang w:val="en-GB"/>
        </w:rPr>
        <w:t>aties</w:t>
      </w:r>
      <w:r w:rsidRPr="00A959AE">
        <w:rPr>
          <w:rFonts w:ascii="Calibri" w:hAnsi="Calibri"/>
          <w:sz w:val="22"/>
          <w:szCs w:val="22"/>
          <w:lang w:val="en-GB"/>
        </w:rPr>
        <w:t xml:space="preserve"> and the EU Charter on Fundamental Rights</w:t>
      </w:r>
      <w:r>
        <w:rPr>
          <w:rFonts w:ascii="Calibri" w:hAnsi="Calibri"/>
          <w:sz w:val="22"/>
          <w:szCs w:val="22"/>
          <w:lang w:val="en-GB"/>
        </w:rPr>
        <w:t>, which</w:t>
      </w:r>
      <w:r w:rsidRPr="00A959AE">
        <w:rPr>
          <w:rFonts w:ascii="Calibri" w:hAnsi="Calibri"/>
          <w:sz w:val="22"/>
          <w:szCs w:val="22"/>
          <w:lang w:val="en-GB"/>
        </w:rPr>
        <w:t xml:space="preserve"> recognise the right of persons with disabilities to </w:t>
      </w:r>
      <w:r>
        <w:rPr>
          <w:rFonts w:ascii="Calibri" w:hAnsi="Calibri"/>
          <w:sz w:val="22"/>
          <w:szCs w:val="22"/>
          <w:lang w:val="en-GB"/>
        </w:rPr>
        <w:t>exercise</w:t>
      </w:r>
      <w:r w:rsidRPr="00A959AE">
        <w:rPr>
          <w:rFonts w:ascii="Calibri" w:hAnsi="Calibri"/>
          <w:sz w:val="22"/>
          <w:szCs w:val="22"/>
          <w:lang w:val="en-GB"/>
        </w:rPr>
        <w:t xml:space="preserve"> their citizenship rights, including the right to vote and stand for elections.</w:t>
      </w:r>
    </w:p>
    <w:p w14:paraId="76D867BD" w14:textId="77777777" w:rsidR="00062685" w:rsidRDefault="00062685"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062685" w14:paraId="392B2033" w14:textId="77777777" w:rsidTr="00062685">
        <w:tc>
          <w:tcPr>
            <w:tcW w:w="9772" w:type="dxa"/>
          </w:tcPr>
          <w:p w14:paraId="2A63387D" w14:textId="30B4F105" w:rsidR="00062685" w:rsidRDefault="00062685" w:rsidP="00984F53">
            <w:pPr>
              <w:jc w:val="both"/>
              <w:rPr>
                <w:rFonts w:ascii="Calibri" w:hAnsi="Calibri"/>
                <w:sz w:val="22"/>
                <w:szCs w:val="22"/>
                <w:lang w:val="en-GB"/>
              </w:rPr>
            </w:pPr>
            <w:r>
              <w:rPr>
                <w:rFonts w:ascii="Calibri" w:hAnsi="Calibri"/>
                <w:sz w:val="22"/>
                <w:szCs w:val="22"/>
                <w:lang w:val="en-GB"/>
              </w:rPr>
              <w:t>Suggested questions</w:t>
            </w:r>
            <w:r w:rsidR="007C0723">
              <w:rPr>
                <w:rFonts w:ascii="Calibri" w:hAnsi="Calibri"/>
                <w:sz w:val="22"/>
                <w:szCs w:val="22"/>
                <w:lang w:val="en-GB"/>
              </w:rPr>
              <w:t>:</w:t>
            </w:r>
          </w:p>
          <w:p w14:paraId="45DCCA63" w14:textId="424D03CB" w:rsidR="00062685" w:rsidRPr="00062685" w:rsidRDefault="00062685" w:rsidP="00984F53">
            <w:pPr>
              <w:jc w:val="both"/>
              <w:rPr>
                <w:rFonts w:ascii="Calibri" w:hAnsi="Calibri"/>
                <w:sz w:val="22"/>
                <w:szCs w:val="22"/>
                <w:lang w:val="en-GB"/>
              </w:rPr>
            </w:pPr>
          </w:p>
          <w:p w14:paraId="5CAC67E0" w14:textId="77777777" w:rsidR="00062685" w:rsidRDefault="00062685" w:rsidP="00984F53">
            <w:pPr>
              <w:jc w:val="both"/>
              <w:rPr>
                <w:rFonts w:ascii="Calibri" w:hAnsi="Calibri"/>
                <w:sz w:val="22"/>
                <w:szCs w:val="22"/>
                <w:lang w:val="en-GB"/>
              </w:rPr>
            </w:pPr>
            <w:r w:rsidRPr="00062685">
              <w:rPr>
                <w:rFonts w:ascii="Calibri" w:hAnsi="Calibri"/>
                <w:sz w:val="22"/>
                <w:szCs w:val="22"/>
                <w:lang w:val="en-GB"/>
              </w:rPr>
              <w:t xml:space="preserve">How does the Commission plan to support the right to vote and stand as a candidate to persons with disabilities in European elections? </w:t>
            </w:r>
          </w:p>
          <w:p w14:paraId="43AEC87B" w14:textId="77777777" w:rsidR="00062685" w:rsidRDefault="00062685" w:rsidP="00984F53">
            <w:pPr>
              <w:jc w:val="both"/>
              <w:rPr>
                <w:rFonts w:ascii="Calibri" w:hAnsi="Calibri"/>
                <w:sz w:val="22"/>
                <w:szCs w:val="22"/>
                <w:lang w:val="en-GB"/>
              </w:rPr>
            </w:pPr>
          </w:p>
          <w:p w14:paraId="1134FF19" w14:textId="7FE3C8AD" w:rsidR="006C003A" w:rsidRDefault="00062685" w:rsidP="00984F53">
            <w:pPr>
              <w:jc w:val="both"/>
              <w:rPr>
                <w:rFonts w:ascii="Calibri" w:hAnsi="Calibri"/>
                <w:sz w:val="22"/>
                <w:szCs w:val="22"/>
                <w:lang w:val="en-GB"/>
              </w:rPr>
            </w:pPr>
            <w:r w:rsidRPr="00062685">
              <w:rPr>
                <w:rFonts w:ascii="Calibri" w:hAnsi="Calibri"/>
                <w:sz w:val="22"/>
                <w:szCs w:val="22"/>
                <w:lang w:val="en-GB"/>
              </w:rPr>
              <w:t>How will the Commission ensure the accessibility of European elections for all persons with disabilities?</w:t>
            </w:r>
          </w:p>
        </w:tc>
      </w:tr>
    </w:tbl>
    <w:p w14:paraId="6710BAA3" w14:textId="77777777" w:rsidR="00062685" w:rsidRDefault="00062685" w:rsidP="00984F53">
      <w:pPr>
        <w:jc w:val="both"/>
        <w:rPr>
          <w:rFonts w:ascii="Calibri" w:hAnsi="Calibri"/>
          <w:sz w:val="22"/>
          <w:szCs w:val="22"/>
          <w:lang w:val="en-GB"/>
        </w:rPr>
      </w:pPr>
    </w:p>
    <w:p w14:paraId="764C822A" w14:textId="77777777" w:rsidR="008D7046" w:rsidRDefault="008D7046" w:rsidP="00984F53">
      <w:pPr>
        <w:jc w:val="both"/>
        <w:rPr>
          <w:rFonts w:ascii="Calibri" w:hAnsi="Calibri"/>
          <w:sz w:val="22"/>
          <w:szCs w:val="22"/>
          <w:lang w:val="en-GB"/>
        </w:rPr>
      </w:pPr>
    </w:p>
    <w:p w14:paraId="702A895B" w14:textId="0C626063" w:rsidR="008D7046" w:rsidRDefault="008D7046" w:rsidP="00984F53">
      <w:pPr>
        <w:jc w:val="both"/>
        <w:rPr>
          <w:rFonts w:ascii="Calibri" w:hAnsi="Calibri"/>
          <w:sz w:val="22"/>
          <w:szCs w:val="22"/>
          <w:u w:val="single"/>
          <w:lang w:val="en-GB"/>
        </w:rPr>
      </w:pPr>
      <w:r w:rsidRPr="008D7046">
        <w:rPr>
          <w:rFonts w:ascii="Calibri" w:hAnsi="Calibri"/>
          <w:sz w:val="22"/>
          <w:szCs w:val="22"/>
          <w:u w:val="single"/>
          <w:lang w:val="en-GB"/>
        </w:rPr>
        <w:t>Article 31: Statistics and data collection</w:t>
      </w:r>
    </w:p>
    <w:p w14:paraId="016E9588" w14:textId="77777777" w:rsidR="00E07CED" w:rsidRDefault="00E07CED" w:rsidP="00984F53">
      <w:pPr>
        <w:jc w:val="both"/>
        <w:rPr>
          <w:rFonts w:ascii="Calibri" w:hAnsi="Calibri"/>
          <w:sz w:val="22"/>
          <w:szCs w:val="22"/>
          <w:lang w:val="en-GB"/>
        </w:rPr>
      </w:pPr>
    </w:p>
    <w:p w14:paraId="7E68CD91" w14:textId="45D25A5F" w:rsidR="00E07CED" w:rsidRDefault="00E07CED" w:rsidP="00984F53">
      <w:pPr>
        <w:jc w:val="both"/>
        <w:rPr>
          <w:rFonts w:ascii="Calibri" w:hAnsi="Calibri"/>
          <w:sz w:val="22"/>
          <w:szCs w:val="22"/>
          <w:lang w:val="en-GB"/>
        </w:rPr>
      </w:pPr>
      <w:r>
        <w:rPr>
          <w:rFonts w:ascii="Calibri" w:hAnsi="Calibri"/>
          <w:sz w:val="22"/>
          <w:szCs w:val="22"/>
          <w:lang w:val="en-GB"/>
        </w:rPr>
        <w:t xml:space="preserve">EU-wide official data are mainly collected through </w:t>
      </w:r>
      <w:r w:rsidRPr="00E07CED">
        <w:rPr>
          <w:rFonts w:ascii="Calibri" w:hAnsi="Calibri"/>
          <w:sz w:val="22"/>
          <w:szCs w:val="22"/>
          <w:lang w:val="en-GB"/>
        </w:rPr>
        <w:t>Eurostat</w:t>
      </w:r>
      <w:r>
        <w:rPr>
          <w:rFonts w:ascii="Calibri" w:hAnsi="Calibri"/>
          <w:sz w:val="22"/>
          <w:szCs w:val="22"/>
          <w:lang w:val="en-GB"/>
        </w:rPr>
        <w:t xml:space="preserve">, </w:t>
      </w:r>
      <w:r w:rsidRPr="00E07CED">
        <w:rPr>
          <w:rFonts w:ascii="Calibri" w:hAnsi="Calibri"/>
          <w:sz w:val="22"/>
          <w:szCs w:val="22"/>
          <w:lang w:val="en-GB"/>
        </w:rPr>
        <w:t xml:space="preserve">the statistical office of the EU. </w:t>
      </w:r>
      <w:r>
        <w:rPr>
          <w:rFonts w:ascii="Calibri" w:hAnsi="Calibri"/>
          <w:sz w:val="22"/>
          <w:szCs w:val="22"/>
          <w:lang w:val="en-GB"/>
        </w:rPr>
        <w:t>Data are collected on the basis of disability in the area of social policy</w:t>
      </w:r>
      <w:r w:rsidR="00DC6D57">
        <w:rPr>
          <w:rFonts w:ascii="Calibri" w:hAnsi="Calibri"/>
          <w:sz w:val="22"/>
          <w:szCs w:val="22"/>
          <w:lang w:val="en-GB"/>
        </w:rPr>
        <w:t xml:space="preserve"> (e.g. on poverty and social exclusion)</w:t>
      </w:r>
      <w:r>
        <w:rPr>
          <w:rFonts w:ascii="Calibri" w:hAnsi="Calibri"/>
          <w:sz w:val="22"/>
          <w:szCs w:val="22"/>
          <w:lang w:val="en-GB"/>
        </w:rPr>
        <w:t xml:space="preserve"> and are disaggregated by gender.</w:t>
      </w:r>
      <w:r w:rsidR="005150C2">
        <w:rPr>
          <w:rFonts w:ascii="Calibri" w:hAnsi="Calibri"/>
          <w:sz w:val="22"/>
          <w:szCs w:val="22"/>
          <w:lang w:val="en-GB"/>
        </w:rPr>
        <w:t xml:space="preserve"> However, data are not disaggregated by the type of disability and are collected by households, therefore leaving out those people living in institutions.</w:t>
      </w:r>
    </w:p>
    <w:p w14:paraId="2E696EC0" w14:textId="77777777" w:rsidR="00E07CED" w:rsidRDefault="00E07CED" w:rsidP="00984F53">
      <w:pPr>
        <w:jc w:val="both"/>
        <w:rPr>
          <w:rFonts w:ascii="Calibri" w:hAnsi="Calibri"/>
          <w:sz w:val="22"/>
          <w:szCs w:val="22"/>
          <w:lang w:val="en-GB"/>
        </w:rPr>
      </w:pPr>
    </w:p>
    <w:tbl>
      <w:tblPr>
        <w:tblStyle w:val="TableGrid"/>
        <w:tblW w:w="0" w:type="auto"/>
        <w:tblLook w:val="04A0" w:firstRow="1" w:lastRow="0" w:firstColumn="1" w:lastColumn="0" w:noHBand="0" w:noVBand="1"/>
      </w:tblPr>
      <w:tblGrid>
        <w:gridCol w:w="9772"/>
      </w:tblGrid>
      <w:tr w:rsidR="005150C2" w14:paraId="0EBC1137" w14:textId="77777777" w:rsidTr="005150C2">
        <w:tc>
          <w:tcPr>
            <w:tcW w:w="9772" w:type="dxa"/>
          </w:tcPr>
          <w:p w14:paraId="5FED2007" w14:textId="26F29D76" w:rsidR="005150C2" w:rsidRDefault="005150C2" w:rsidP="00984F53">
            <w:pPr>
              <w:jc w:val="both"/>
              <w:rPr>
                <w:rFonts w:ascii="Calibri" w:hAnsi="Calibri"/>
                <w:sz w:val="22"/>
                <w:szCs w:val="22"/>
                <w:lang w:val="en-GB"/>
              </w:rPr>
            </w:pPr>
            <w:r>
              <w:rPr>
                <w:rFonts w:ascii="Calibri" w:hAnsi="Calibri"/>
                <w:sz w:val="22"/>
                <w:szCs w:val="22"/>
                <w:lang w:val="en-GB"/>
              </w:rPr>
              <w:t>Suggested question:</w:t>
            </w:r>
          </w:p>
          <w:p w14:paraId="448F8771" w14:textId="77777777" w:rsidR="005150C2" w:rsidRDefault="005150C2" w:rsidP="00984F53">
            <w:pPr>
              <w:jc w:val="both"/>
              <w:rPr>
                <w:rFonts w:ascii="Calibri" w:hAnsi="Calibri"/>
                <w:sz w:val="22"/>
                <w:szCs w:val="22"/>
                <w:lang w:val="en-GB"/>
              </w:rPr>
            </w:pPr>
          </w:p>
          <w:p w14:paraId="4C485A46" w14:textId="328F154C" w:rsidR="005150C2" w:rsidRDefault="005150C2" w:rsidP="00984F53">
            <w:pPr>
              <w:jc w:val="both"/>
              <w:rPr>
                <w:rFonts w:ascii="Calibri" w:hAnsi="Calibri"/>
                <w:sz w:val="22"/>
                <w:szCs w:val="22"/>
                <w:lang w:val="en-GB"/>
              </w:rPr>
            </w:pPr>
            <w:r w:rsidRPr="005150C2">
              <w:rPr>
                <w:rFonts w:ascii="Calibri" w:hAnsi="Calibri"/>
                <w:sz w:val="22"/>
                <w:szCs w:val="22"/>
                <w:lang w:val="en-GB"/>
              </w:rPr>
              <w:t xml:space="preserve">What data collection efforts will the EU undertake to address the major gaps in availability, reliability and comparability of data relating to the living conditions of persons with disabilities in Europe, including </w:t>
            </w:r>
            <w:r>
              <w:rPr>
                <w:rFonts w:ascii="Calibri" w:hAnsi="Calibri"/>
                <w:sz w:val="22"/>
                <w:szCs w:val="22"/>
                <w:lang w:val="en-GB"/>
              </w:rPr>
              <w:t>disaggregating data by the type of disability</w:t>
            </w:r>
            <w:r w:rsidRPr="005150C2">
              <w:rPr>
                <w:rFonts w:ascii="Calibri" w:hAnsi="Calibri"/>
                <w:sz w:val="22"/>
                <w:szCs w:val="22"/>
                <w:lang w:val="en-GB"/>
              </w:rPr>
              <w:t xml:space="preserve"> and people living in institutions?</w:t>
            </w:r>
          </w:p>
        </w:tc>
      </w:tr>
    </w:tbl>
    <w:p w14:paraId="7858669F" w14:textId="77777777" w:rsidR="00257C24" w:rsidRPr="00DC4971" w:rsidRDefault="00257C24" w:rsidP="00984F53">
      <w:pPr>
        <w:jc w:val="both"/>
        <w:rPr>
          <w:rFonts w:ascii="Calibri" w:hAnsi="Calibri"/>
          <w:sz w:val="22"/>
          <w:szCs w:val="22"/>
          <w:lang w:val="en-GB"/>
        </w:rPr>
      </w:pPr>
    </w:p>
    <w:sectPr w:rsidR="00257C24" w:rsidRPr="00DC4971" w:rsidSect="008C389F">
      <w:headerReference w:type="even" r:id="rId46"/>
      <w:headerReference w:type="default" r:id="rId47"/>
      <w:footerReference w:type="even" r:id="rId48"/>
      <w:footerReference w:type="default" r:id="rId49"/>
      <w:headerReference w:type="first" r:id="rId50"/>
      <w:footerReference w:type="first" r:id="rId51"/>
      <w:pgSz w:w="11900" w:h="16840"/>
      <w:pgMar w:top="1417" w:right="1134" w:bottom="1134" w:left="1134" w:header="708" w:footer="708" w:gutter="0"/>
      <w:cols w:space="708"/>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D9F87" w14:textId="77777777" w:rsidR="00D60DB4" w:rsidRDefault="00D60DB4" w:rsidP="00B33FCD">
      <w:r>
        <w:separator/>
      </w:r>
    </w:p>
  </w:endnote>
  <w:endnote w:type="continuationSeparator" w:id="0">
    <w:p w14:paraId="22A1B1E3" w14:textId="77777777" w:rsidR="00D60DB4" w:rsidRDefault="00D60DB4" w:rsidP="00B3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Lucida Grande">
    <w:altName w:val="Segoe UI"/>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800409" w14:textId="77777777" w:rsidR="0089375F" w:rsidRDefault="0089375F" w:rsidP="00E07CED">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E5F8BB8" w14:textId="77777777" w:rsidR="0089375F" w:rsidRDefault="0089375F" w:rsidP="00000573">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EC5FEB" w14:textId="082DE8A2" w:rsidR="0089375F" w:rsidRPr="00000573" w:rsidRDefault="0089375F" w:rsidP="00E07CED">
    <w:pPr>
      <w:pStyle w:val="Footer"/>
      <w:framePr w:wrap="none" w:vAnchor="text" w:hAnchor="margin" w:xAlign="right" w:y="1"/>
      <w:rPr>
        <w:rStyle w:val="PageNumber"/>
        <w:rFonts w:ascii="Calibri" w:hAnsi="Calibri"/>
        <w:sz w:val="22"/>
        <w:szCs w:val="22"/>
      </w:rPr>
    </w:pPr>
    <w:r w:rsidRPr="00000573">
      <w:rPr>
        <w:rStyle w:val="PageNumber"/>
        <w:rFonts w:ascii="Calibri" w:hAnsi="Calibri"/>
        <w:sz w:val="22"/>
        <w:szCs w:val="22"/>
      </w:rPr>
      <w:fldChar w:fldCharType="begin"/>
    </w:r>
    <w:r w:rsidRPr="00000573">
      <w:rPr>
        <w:rStyle w:val="PageNumber"/>
        <w:rFonts w:ascii="Calibri" w:hAnsi="Calibri"/>
        <w:sz w:val="22"/>
        <w:szCs w:val="22"/>
      </w:rPr>
      <w:instrText xml:space="preserve">PAGE  </w:instrText>
    </w:r>
    <w:r w:rsidRPr="00000573">
      <w:rPr>
        <w:rStyle w:val="PageNumber"/>
        <w:rFonts w:ascii="Calibri" w:hAnsi="Calibri"/>
        <w:sz w:val="22"/>
        <w:szCs w:val="22"/>
      </w:rPr>
      <w:fldChar w:fldCharType="separate"/>
    </w:r>
    <w:r w:rsidR="00624720">
      <w:rPr>
        <w:rStyle w:val="PageNumber"/>
        <w:rFonts w:ascii="Calibri" w:hAnsi="Calibri"/>
        <w:noProof/>
        <w:sz w:val="22"/>
        <w:szCs w:val="22"/>
      </w:rPr>
      <w:t>1</w:t>
    </w:r>
    <w:r w:rsidRPr="00000573">
      <w:rPr>
        <w:rStyle w:val="PageNumber"/>
        <w:rFonts w:ascii="Calibri" w:hAnsi="Calibri"/>
        <w:sz w:val="22"/>
        <w:szCs w:val="22"/>
      </w:rPr>
      <w:fldChar w:fldCharType="end"/>
    </w:r>
  </w:p>
  <w:p w14:paraId="3F3A3ABE" w14:textId="77777777" w:rsidR="0089375F" w:rsidRPr="00000573" w:rsidRDefault="0089375F" w:rsidP="00000573">
    <w:pPr>
      <w:pStyle w:val="Footer"/>
      <w:ind w:right="360"/>
      <w:rPr>
        <w:rFonts w:ascii="Calibri" w:hAnsi="Calibri"/>
        <w:sz w:val="22"/>
        <w:szCs w:val="22"/>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B1CED" w14:textId="77777777" w:rsidR="0089375F" w:rsidRDefault="0089375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C96431" w14:textId="77777777" w:rsidR="00D60DB4" w:rsidRDefault="00D60DB4" w:rsidP="00B33FCD">
      <w:r>
        <w:separator/>
      </w:r>
    </w:p>
  </w:footnote>
  <w:footnote w:type="continuationSeparator" w:id="0">
    <w:p w14:paraId="3905071F" w14:textId="77777777" w:rsidR="00D60DB4" w:rsidRDefault="00D60DB4" w:rsidP="00B33F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29A9C" w14:textId="77777777" w:rsidR="0089375F" w:rsidRDefault="0089375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022C5" w14:textId="77777777" w:rsidR="0089375F" w:rsidRDefault="0089375F">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4E425" w14:textId="77777777" w:rsidR="0089375F" w:rsidRDefault="0089375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FF10D4"/>
    <w:multiLevelType w:val="hybridMultilevel"/>
    <w:tmpl w:val="11B8452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351947AE"/>
    <w:multiLevelType w:val="hybridMultilevel"/>
    <w:tmpl w:val="52644F5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1E116F8"/>
    <w:multiLevelType w:val="multilevel"/>
    <w:tmpl w:val="CF1C0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09178A9"/>
    <w:multiLevelType w:val="hybridMultilevel"/>
    <w:tmpl w:val="909C3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2AB"/>
    <w:rsid w:val="00000573"/>
    <w:rsid w:val="00002A1B"/>
    <w:rsid w:val="00010F18"/>
    <w:rsid w:val="00023786"/>
    <w:rsid w:val="00024279"/>
    <w:rsid w:val="00030664"/>
    <w:rsid w:val="00035216"/>
    <w:rsid w:val="00042EF0"/>
    <w:rsid w:val="000607C6"/>
    <w:rsid w:val="00062685"/>
    <w:rsid w:val="000637AC"/>
    <w:rsid w:val="00065A12"/>
    <w:rsid w:val="00066F22"/>
    <w:rsid w:val="00077C54"/>
    <w:rsid w:val="000863FA"/>
    <w:rsid w:val="000903A4"/>
    <w:rsid w:val="0009209B"/>
    <w:rsid w:val="000D4492"/>
    <w:rsid w:val="000D5345"/>
    <w:rsid w:val="000E64AD"/>
    <w:rsid w:val="00136F46"/>
    <w:rsid w:val="001370E1"/>
    <w:rsid w:val="00146A13"/>
    <w:rsid w:val="00153060"/>
    <w:rsid w:val="0016299B"/>
    <w:rsid w:val="00166004"/>
    <w:rsid w:val="00167A7A"/>
    <w:rsid w:val="001801E8"/>
    <w:rsid w:val="0018634F"/>
    <w:rsid w:val="001B5533"/>
    <w:rsid w:val="001C5B8E"/>
    <w:rsid w:val="001D31B2"/>
    <w:rsid w:val="001E1074"/>
    <w:rsid w:val="001E5017"/>
    <w:rsid w:val="001E77D3"/>
    <w:rsid w:val="001F7C9F"/>
    <w:rsid w:val="00204FB0"/>
    <w:rsid w:val="00207EFB"/>
    <w:rsid w:val="002145A3"/>
    <w:rsid w:val="00217F91"/>
    <w:rsid w:val="00223525"/>
    <w:rsid w:val="002302DC"/>
    <w:rsid w:val="0024336A"/>
    <w:rsid w:val="00252782"/>
    <w:rsid w:val="00257C24"/>
    <w:rsid w:val="002656CE"/>
    <w:rsid w:val="002737C3"/>
    <w:rsid w:val="002860E3"/>
    <w:rsid w:val="002C0874"/>
    <w:rsid w:val="002C0C3E"/>
    <w:rsid w:val="002C18D0"/>
    <w:rsid w:val="002C3855"/>
    <w:rsid w:val="002D0798"/>
    <w:rsid w:val="002D7F9F"/>
    <w:rsid w:val="002F2905"/>
    <w:rsid w:val="002F3D65"/>
    <w:rsid w:val="003047BA"/>
    <w:rsid w:val="00317176"/>
    <w:rsid w:val="00332DE6"/>
    <w:rsid w:val="00340AE4"/>
    <w:rsid w:val="0034626C"/>
    <w:rsid w:val="0035215B"/>
    <w:rsid w:val="00381667"/>
    <w:rsid w:val="00386B82"/>
    <w:rsid w:val="003930EE"/>
    <w:rsid w:val="003A5F47"/>
    <w:rsid w:val="003C1049"/>
    <w:rsid w:val="003D600A"/>
    <w:rsid w:val="003D76FD"/>
    <w:rsid w:val="003E2D22"/>
    <w:rsid w:val="003E3007"/>
    <w:rsid w:val="003E58A2"/>
    <w:rsid w:val="003E64F4"/>
    <w:rsid w:val="003F6B04"/>
    <w:rsid w:val="004013EF"/>
    <w:rsid w:val="004166BF"/>
    <w:rsid w:val="0041740C"/>
    <w:rsid w:val="00420788"/>
    <w:rsid w:val="004262CE"/>
    <w:rsid w:val="00442F79"/>
    <w:rsid w:val="004450E6"/>
    <w:rsid w:val="004644F1"/>
    <w:rsid w:val="00475E73"/>
    <w:rsid w:val="00481740"/>
    <w:rsid w:val="00487D4C"/>
    <w:rsid w:val="0049419A"/>
    <w:rsid w:val="004B1E77"/>
    <w:rsid w:val="004B6F13"/>
    <w:rsid w:val="00503DE7"/>
    <w:rsid w:val="00507B97"/>
    <w:rsid w:val="00511FC6"/>
    <w:rsid w:val="00512F10"/>
    <w:rsid w:val="005144B5"/>
    <w:rsid w:val="005150C2"/>
    <w:rsid w:val="0052295B"/>
    <w:rsid w:val="0053660A"/>
    <w:rsid w:val="0056402F"/>
    <w:rsid w:val="005731E9"/>
    <w:rsid w:val="00582F85"/>
    <w:rsid w:val="00592C07"/>
    <w:rsid w:val="005C460C"/>
    <w:rsid w:val="005D250E"/>
    <w:rsid w:val="005E139C"/>
    <w:rsid w:val="005F1772"/>
    <w:rsid w:val="00614255"/>
    <w:rsid w:val="00624720"/>
    <w:rsid w:val="00632713"/>
    <w:rsid w:val="006446A0"/>
    <w:rsid w:val="00645550"/>
    <w:rsid w:val="00654EC2"/>
    <w:rsid w:val="006571AB"/>
    <w:rsid w:val="00661884"/>
    <w:rsid w:val="00680882"/>
    <w:rsid w:val="00682F5F"/>
    <w:rsid w:val="006865AA"/>
    <w:rsid w:val="00694426"/>
    <w:rsid w:val="00696B06"/>
    <w:rsid w:val="006A2DD3"/>
    <w:rsid w:val="006A3AF7"/>
    <w:rsid w:val="006C003A"/>
    <w:rsid w:val="006D1214"/>
    <w:rsid w:val="006F37A7"/>
    <w:rsid w:val="00703ACD"/>
    <w:rsid w:val="00705000"/>
    <w:rsid w:val="007366E7"/>
    <w:rsid w:val="00741956"/>
    <w:rsid w:val="00762A22"/>
    <w:rsid w:val="00770889"/>
    <w:rsid w:val="007B0017"/>
    <w:rsid w:val="007B41EB"/>
    <w:rsid w:val="007B48ED"/>
    <w:rsid w:val="007C0723"/>
    <w:rsid w:val="007F32AB"/>
    <w:rsid w:val="008000C9"/>
    <w:rsid w:val="00801094"/>
    <w:rsid w:val="008021F0"/>
    <w:rsid w:val="00803132"/>
    <w:rsid w:val="00812820"/>
    <w:rsid w:val="00826B84"/>
    <w:rsid w:val="00826BB1"/>
    <w:rsid w:val="00853ECE"/>
    <w:rsid w:val="00861755"/>
    <w:rsid w:val="0089375F"/>
    <w:rsid w:val="008A5E77"/>
    <w:rsid w:val="008A6155"/>
    <w:rsid w:val="008C389F"/>
    <w:rsid w:val="008D0812"/>
    <w:rsid w:val="008D37E0"/>
    <w:rsid w:val="008D7046"/>
    <w:rsid w:val="008E3B9E"/>
    <w:rsid w:val="008E4D2B"/>
    <w:rsid w:val="008E4E5A"/>
    <w:rsid w:val="00910C94"/>
    <w:rsid w:val="00965A6C"/>
    <w:rsid w:val="00984287"/>
    <w:rsid w:val="00984F53"/>
    <w:rsid w:val="009A4352"/>
    <w:rsid w:val="009A60A3"/>
    <w:rsid w:val="009B1F54"/>
    <w:rsid w:val="009B6DE1"/>
    <w:rsid w:val="009D0172"/>
    <w:rsid w:val="009D2D27"/>
    <w:rsid w:val="009D63B6"/>
    <w:rsid w:val="00A12BF6"/>
    <w:rsid w:val="00A217C0"/>
    <w:rsid w:val="00A24C3C"/>
    <w:rsid w:val="00A330B0"/>
    <w:rsid w:val="00A64020"/>
    <w:rsid w:val="00A73A06"/>
    <w:rsid w:val="00A73D59"/>
    <w:rsid w:val="00A802E8"/>
    <w:rsid w:val="00A9013E"/>
    <w:rsid w:val="00A90ACB"/>
    <w:rsid w:val="00A95690"/>
    <w:rsid w:val="00A959AE"/>
    <w:rsid w:val="00AC136B"/>
    <w:rsid w:val="00AC40B2"/>
    <w:rsid w:val="00AD6BE1"/>
    <w:rsid w:val="00B06B3C"/>
    <w:rsid w:val="00B0746C"/>
    <w:rsid w:val="00B079B8"/>
    <w:rsid w:val="00B33F5F"/>
    <w:rsid w:val="00B33FCD"/>
    <w:rsid w:val="00B35BB4"/>
    <w:rsid w:val="00B377A2"/>
    <w:rsid w:val="00B4007B"/>
    <w:rsid w:val="00B9050E"/>
    <w:rsid w:val="00B941F4"/>
    <w:rsid w:val="00BA4EC0"/>
    <w:rsid w:val="00BB61CC"/>
    <w:rsid w:val="00BB774E"/>
    <w:rsid w:val="00BC3C66"/>
    <w:rsid w:val="00BD2AB0"/>
    <w:rsid w:val="00BD3C8C"/>
    <w:rsid w:val="00BE7233"/>
    <w:rsid w:val="00BE7418"/>
    <w:rsid w:val="00BF25E0"/>
    <w:rsid w:val="00BF5A58"/>
    <w:rsid w:val="00C0047A"/>
    <w:rsid w:val="00C2255C"/>
    <w:rsid w:val="00C319BD"/>
    <w:rsid w:val="00C65DB1"/>
    <w:rsid w:val="00C67941"/>
    <w:rsid w:val="00C82935"/>
    <w:rsid w:val="00C846A2"/>
    <w:rsid w:val="00CC0E8A"/>
    <w:rsid w:val="00CC6A40"/>
    <w:rsid w:val="00CD3442"/>
    <w:rsid w:val="00CF2CCF"/>
    <w:rsid w:val="00CF556A"/>
    <w:rsid w:val="00D024CF"/>
    <w:rsid w:val="00D108C8"/>
    <w:rsid w:val="00D10E48"/>
    <w:rsid w:val="00D12070"/>
    <w:rsid w:val="00D14C2D"/>
    <w:rsid w:val="00D25F13"/>
    <w:rsid w:val="00D2653B"/>
    <w:rsid w:val="00D33D1D"/>
    <w:rsid w:val="00D35682"/>
    <w:rsid w:val="00D47881"/>
    <w:rsid w:val="00D60DB4"/>
    <w:rsid w:val="00D77FBC"/>
    <w:rsid w:val="00D85B62"/>
    <w:rsid w:val="00DB257D"/>
    <w:rsid w:val="00DC4971"/>
    <w:rsid w:val="00DC6D57"/>
    <w:rsid w:val="00DD5BD5"/>
    <w:rsid w:val="00DF6C34"/>
    <w:rsid w:val="00E03EEE"/>
    <w:rsid w:val="00E07CED"/>
    <w:rsid w:val="00E1161A"/>
    <w:rsid w:val="00E1380F"/>
    <w:rsid w:val="00E15EB8"/>
    <w:rsid w:val="00E37323"/>
    <w:rsid w:val="00E433FA"/>
    <w:rsid w:val="00E43E2F"/>
    <w:rsid w:val="00E456DD"/>
    <w:rsid w:val="00E513F3"/>
    <w:rsid w:val="00E61F56"/>
    <w:rsid w:val="00E6306E"/>
    <w:rsid w:val="00E65EF8"/>
    <w:rsid w:val="00E700F0"/>
    <w:rsid w:val="00E769E8"/>
    <w:rsid w:val="00E91EF5"/>
    <w:rsid w:val="00E97C6A"/>
    <w:rsid w:val="00EA2DD3"/>
    <w:rsid w:val="00EB7EC1"/>
    <w:rsid w:val="00EC50F0"/>
    <w:rsid w:val="00ED1A42"/>
    <w:rsid w:val="00ED7257"/>
    <w:rsid w:val="00EF2BB2"/>
    <w:rsid w:val="00EF446E"/>
    <w:rsid w:val="00F04D8A"/>
    <w:rsid w:val="00F16830"/>
    <w:rsid w:val="00F209AF"/>
    <w:rsid w:val="00F34722"/>
    <w:rsid w:val="00F3542D"/>
    <w:rsid w:val="00F96FB9"/>
    <w:rsid w:val="00FA5988"/>
    <w:rsid w:val="00FC4684"/>
    <w:rsid w:val="00FC70FB"/>
    <w:rsid w:val="00FE2E7C"/>
    <w:rsid w:val="00FE525F"/>
    <w:rsid w:val="0489B1D8"/>
    <w:rsid w:val="0CBEA6DD"/>
    <w:rsid w:val="23E57DCA"/>
    <w:rsid w:val="3D8EE5FA"/>
    <w:rsid w:val="4EE66043"/>
    <w:rsid w:val="575189B2"/>
    <w:rsid w:val="6E53C554"/>
    <w:rsid w:val="6EAAEC1F"/>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BAFD56"/>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7F32AB"/>
  </w:style>
  <w:style w:type="character" w:customStyle="1" w:styleId="contextualspellingandgrammarerror">
    <w:name w:val="contextualspellingandgrammarerror"/>
    <w:basedOn w:val="DefaultParagraphFont"/>
    <w:rsid w:val="007F32AB"/>
  </w:style>
  <w:style w:type="character" w:customStyle="1" w:styleId="eop">
    <w:name w:val="eop"/>
    <w:basedOn w:val="DefaultParagraphFont"/>
    <w:rsid w:val="007F32AB"/>
  </w:style>
  <w:style w:type="table" w:styleId="TableGrid">
    <w:name w:val="Table Grid"/>
    <w:basedOn w:val="TableNormal"/>
    <w:uiPriority w:val="59"/>
    <w:rsid w:val="007F32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345"/>
    <w:rPr>
      <w:color w:val="0000FF" w:themeColor="hyperlink"/>
      <w:u w:val="single"/>
    </w:rPr>
  </w:style>
  <w:style w:type="paragraph" w:styleId="BalloonText">
    <w:name w:val="Balloon Text"/>
    <w:basedOn w:val="Normal"/>
    <w:link w:val="BalloonTextChar"/>
    <w:uiPriority w:val="99"/>
    <w:semiHidden/>
    <w:unhideWhenUsed/>
    <w:rsid w:val="00592C0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92C07"/>
    <w:rPr>
      <w:rFonts w:ascii="Lucida Grande" w:hAnsi="Lucida Grande" w:cs="Lucida Grande"/>
      <w:sz w:val="18"/>
      <w:szCs w:val="18"/>
    </w:rPr>
  </w:style>
  <w:style w:type="character" w:styleId="FollowedHyperlink">
    <w:name w:val="FollowedHyperlink"/>
    <w:basedOn w:val="DefaultParagraphFont"/>
    <w:uiPriority w:val="99"/>
    <w:semiHidden/>
    <w:unhideWhenUsed/>
    <w:rsid w:val="00D024CF"/>
    <w:rPr>
      <w:color w:val="800080" w:themeColor="followedHyperlink"/>
      <w:u w:val="single"/>
    </w:rPr>
  </w:style>
  <w:style w:type="paragraph" w:styleId="ListParagraph">
    <w:name w:val="List Paragraph"/>
    <w:basedOn w:val="Normal"/>
    <w:uiPriority w:val="34"/>
    <w:qFormat/>
    <w:rsid w:val="00EF2BB2"/>
    <w:pPr>
      <w:ind w:left="720"/>
      <w:contextualSpacing/>
    </w:pPr>
  </w:style>
  <w:style w:type="paragraph" w:styleId="FootnoteText">
    <w:name w:val="footnote text"/>
    <w:basedOn w:val="Normal"/>
    <w:link w:val="FootnoteTextChar"/>
    <w:uiPriority w:val="99"/>
    <w:semiHidden/>
    <w:unhideWhenUsed/>
    <w:rsid w:val="00B33FCD"/>
  </w:style>
  <w:style w:type="character" w:customStyle="1" w:styleId="FootnoteTextChar">
    <w:name w:val="Footnote Text Char"/>
    <w:basedOn w:val="DefaultParagraphFont"/>
    <w:link w:val="FootnoteText"/>
    <w:uiPriority w:val="99"/>
    <w:semiHidden/>
    <w:rsid w:val="00B33FCD"/>
  </w:style>
  <w:style w:type="character" w:styleId="FootnoteReference">
    <w:name w:val="footnote reference"/>
    <w:aliases w:val="Footnote Reference (Alt+R),ftref,Ref,de nota al pie,4_G"/>
    <w:basedOn w:val="DefaultParagraphFont"/>
    <w:uiPriority w:val="99"/>
    <w:unhideWhenUsed/>
    <w:qFormat/>
    <w:rsid w:val="00B33FCD"/>
    <w:rPr>
      <w:vertAlign w:val="superscript"/>
    </w:rPr>
  </w:style>
  <w:style w:type="paragraph" w:styleId="Footer">
    <w:name w:val="footer"/>
    <w:basedOn w:val="Normal"/>
    <w:link w:val="FooterChar"/>
    <w:uiPriority w:val="99"/>
    <w:unhideWhenUsed/>
    <w:rsid w:val="00000573"/>
    <w:pPr>
      <w:tabs>
        <w:tab w:val="center" w:pos="4819"/>
        <w:tab w:val="right" w:pos="9638"/>
      </w:tabs>
    </w:pPr>
  </w:style>
  <w:style w:type="character" w:customStyle="1" w:styleId="FooterChar">
    <w:name w:val="Footer Char"/>
    <w:basedOn w:val="DefaultParagraphFont"/>
    <w:link w:val="Footer"/>
    <w:uiPriority w:val="99"/>
    <w:rsid w:val="00000573"/>
  </w:style>
  <w:style w:type="character" w:styleId="PageNumber">
    <w:name w:val="page number"/>
    <w:basedOn w:val="DefaultParagraphFont"/>
    <w:uiPriority w:val="99"/>
    <w:semiHidden/>
    <w:unhideWhenUsed/>
    <w:rsid w:val="00000573"/>
  </w:style>
  <w:style w:type="paragraph" w:styleId="Header">
    <w:name w:val="header"/>
    <w:basedOn w:val="Normal"/>
    <w:link w:val="HeaderChar"/>
    <w:uiPriority w:val="99"/>
    <w:unhideWhenUsed/>
    <w:rsid w:val="00000573"/>
    <w:pPr>
      <w:tabs>
        <w:tab w:val="center" w:pos="4819"/>
        <w:tab w:val="right" w:pos="9638"/>
      </w:tabs>
    </w:pPr>
  </w:style>
  <w:style w:type="character" w:customStyle="1" w:styleId="HeaderChar">
    <w:name w:val="Header Char"/>
    <w:basedOn w:val="DefaultParagraphFont"/>
    <w:link w:val="Header"/>
    <w:uiPriority w:val="99"/>
    <w:rsid w:val="00000573"/>
  </w:style>
  <w:style w:type="character" w:styleId="CommentReference">
    <w:name w:val="annotation reference"/>
    <w:basedOn w:val="DefaultParagraphFont"/>
    <w:uiPriority w:val="99"/>
    <w:semiHidden/>
    <w:unhideWhenUsed/>
    <w:rsid w:val="000637AC"/>
    <w:rPr>
      <w:sz w:val="18"/>
      <w:szCs w:val="18"/>
    </w:rPr>
  </w:style>
  <w:style w:type="paragraph" w:styleId="CommentText">
    <w:name w:val="annotation text"/>
    <w:basedOn w:val="Normal"/>
    <w:link w:val="CommentTextChar"/>
    <w:uiPriority w:val="99"/>
    <w:unhideWhenUsed/>
    <w:rsid w:val="000637AC"/>
  </w:style>
  <w:style w:type="character" w:customStyle="1" w:styleId="CommentTextChar">
    <w:name w:val="Comment Text Char"/>
    <w:basedOn w:val="DefaultParagraphFont"/>
    <w:link w:val="CommentText"/>
    <w:uiPriority w:val="99"/>
    <w:rsid w:val="000637AC"/>
  </w:style>
  <w:style w:type="paragraph" w:styleId="CommentSubject">
    <w:name w:val="annotation subject"/>
    <w:basedOn w:val="CommentText"/>
    <w:next w:val="CommentText"/>
    <w:link w:val="CommentSubjectChar"/>
    <w:uiPriority w:val="99"/>
    <w:semiHidden/>
    <w:unhideWhenUsed/>
    <w:rsid w:val="000637AC"/>
    <w:rPr>
      <w:b/>
      <w:bCs/>
      <w:sz w:val="20"/>
      <w:szCs w:val="20"/>
    </w:rPr>
  </w:style>
  <w:style w:type="character" w:customStyle="1" w:styleId="CommentSubjectChar">
    <w:name w:val="Comment Subject Char"/>
    <w:basedOn w:val="CommentTextChar"/>
    <w:link w:val="CommentSubject"/>
    <w:uiPriority w:val="99"/>
    <w:semiHidden/>
    <w:rsid w:val="000637AC"/>
    <w:rPr>
      <w:b/>
      <w:bCs/>
      <w:sz w:val="20"/>
      <w:szCs w:val="20"/>
    </w:rPr>
  </w:style>
  <w:style w:type="character" w:customStyle="1" w:styleId="apple-converted-space">
    <w:name w:val="apple-converted-space"/>
    <w:basedOn w:val="DefaultParagraphFont"/>
    <w:rsid w:val="00DC4971"/>
  </w:style>
  <w:style w:type="paragraph" w:customStyle="1" w:styleId="paragraph">
    <w:name w:val="paragraph"/>
    <w:basedOn w:val="Normal"/>
    <w:rsid w:val="00582F85"/>
    <w:pPr>
      <w:spacing w:before="100" w:beforeAutospacing="1" w:after="100" w:afterAutospacing="1"/>
    </w:pPr>
    <w:rPr>
      <w:rFonts w:ascii="Times New Roman" w:hAnsi="Times New Roman" w:cs="Times New Roman"/>
    </w:rPr>
  </w:style>
  <w:style w:type="paragraph" w:styleId="Revision">
    <w:name w:val="Revision"/>
    <w:hidden/>
    <w:uiPriority w:val="99"/>
    <w:semiHidden/>
    <w:rsid w:val="002235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0275">
      <w:bodyDiv w:val="1"/>
      <w:marLeft w:val="0"/>
      <w:marRight w:val="0"/>
      <w:marTop w:val="0"/>
      <w:marBottom w:val="0"/>
      <w:divBdr>
        <w:top w:val="none" w:sz="0" w:space="0" w:color="auto"/>
        <w:left w:val="none" w:sz="0" w:space="0" w:color="auto"/>
        <w:bottom w:val="none" w:sz="0" w:space="0" w:color="auto"/>
        <w:right w:val="none" w:sz="0" w:space="0" w:color="auto"/>
      </w:divBdr>
    </w:div>
    <w:div w:id="52701156">
      <w:bodyDiv w:val="1"/>
      <w:marLeft w:val="0"/>
      <w:marRight w:val="0"/>
      <w:marTop w:val="0"/>
      <w:marBottom w:val="0"/>
      <w:divBdr>
        <w:top w:val="none" w:sz="0" w:space="0" w:color="auto"/>
        <w:left w:val="none" w:sz="0" w:space="0" w:color="auto"/>
        <w:bottom w:val="none" w:sz="0" w:space="0" w:color="auto"/>
        <w:right w:val="none" w:sz="0" w:space="0" w:color="auto"/>
      </w:divBdr>
    </w:div>
    <w:div w:id="54862490">
      <w:bodyDiv w:val="1"/>
      <w:marLeft w:val="0"/>
      <w:marRight w:val="0"/>
      <w:marTop w:val="0"/>
      <w:marBottom w:val="0"/>
      <w:divBdr>
        <w:top w:val="none" w:sz="0" w:space="0" w:color="auto"/>
        <w:left w:val="none" w:sz="0" w:space="0" w:color="auto"/>
        <w:bottom w:val="none" w:sz="0" w:space="0" w:color="auto"/>
        <w:right w:val="none" w:sz="0" w:space="0" w:color="auto"/>
      </w:divBdr>
    </w:div>
    <w:div w:id="224878689">
      <w:bodyDiv w:val="1"/>
      <w:marLeft w:val="0"/>
      <w:marRight w:val="0"/>
      <w:marTop w:val="0"/>
      <w:marBottom w:val="0"/>
      <w:divBdr>
        <w:top w:val="none" w:sz="0" w:space="0" w:color="auto"/>
        <w:left w:val="none" w:sz="0" w:space="0" w:color="auto"/>
        <w:bottom w:val="none" w:sz="0" w:space="0" w:color="auto"/>
        <w:right w:val="none" w:sz="0" w:space="0" w:color="auto"/>
      </w:divBdr>
      <w:divsChild>
        <w:div w:id="563564206">
          <w:marLeft w:val="0"/>
          <w:marRight w:val="0"/>
          <w:marTop w:val="0"/>
          <w:marBottom w:val="0"/>
          <w:divBdr>
            <w:top w:val="none" w:sz="0" w:space="0" w:color="auto"/>
            <w:left w:val="none" w:sz="0" w:space="0" w:color="auto"/>
            <w:bottom w:val="none" w:sz="0" w:space="0" w:color="auto"/>
            <w:right w:val="none" w:sz="0" w:space="0" w:color="auto"/>
          </w:divBdr>
        </w:div>
      </w:divsChild>
    </w:div>
    <w:div w:id="231278960">
      <w:bodyDiv w:val="1"/>
      <w:marLeft w:val="0"/>
      <w:marRight w:val="0"/>
      <w:marTop w:val="0"/>
      <w:marBottom w:val="0"/>
      <w:divBdr>
        <w:top w:val="none" w:sz="0" w:space="0" w:color="auto"/>
        <w:left w:val="none" w:sz="0" w:space="0" w:color="auto"/>
        <w:bottom w:val="none" w:sz="0" w:space="0" w:color="auto"/>
        <w:right w:val="none" w:sz="0" w:space="0" w:color="auto"/>
      </w:divBdr>
    </w:div>
    <w:div w:id="272057901">
      <w:bodyDiv w:val="1"/>
      <w:marLeft w:val="0"/>
      <w:marRight w:val="0"/>
      <w:marTop w:val="0"/>
      <w:marBottom w:val="0"/>
      <w:divBdr>
        <w:top w:val="none" w:sz="0" w:space="0" w:color="auto"/>
        <w:left w:val="none" w:sz="0" w:space="0" w:color="auto"/>
        <w:bottom w:val="none" w:sz="0" w:space="0" w:color="auto"/>
        <w:right w:val="none" w:sz="0" w:space="0" w:color="auto"/>
      </w:divBdr>
    </w:div>
    <w:div w:id="303509327">
      <w:bodyDiv w:val="1"/>
      <w:marLeft w:val="0"/>
      <w:marRight w:val="0"/>
      <w:marTop w:val="0"/>
      <w:marBottom w:val="0"/>
      <w:divBdr>
        <w:top w:val="none" w:sz="0" w:space="0" w:color="auto"/>
        <w:left w:val="none" w:sz="0" w:space="0" w:color="auto"/>
        <w:bottom w:val="none" w:sz="0" w:space="0" w:color="auto"/>
        <w:right w:val="none" w:sz="0" w:space="0" w:color="auto"/>
      </w:divBdr>
    </w:div>
    <w:div w:id="389304263">
      <w:bodyDiv w:val="1"/>
      <w:marLeft w:val="0"/>
      <w:marRight w:val="0"/>
      <w:marTop w:val="0"/>
      <w:marBottom w:val="0"/>
      <w:divBdr>
        <w:top w:val="none" w:sz="0" w:space="0" w:color="auto"/>
        <w:left w:val="none" w:sz="0" w:space="0" w:color="auto"/>
        <w:bottom w:val="none" w:sz="0" w:space="0" w:color="auto"/>
        <w:right w:val="none" w:sz="0" w:space="0" w:color="auto"/>
      </w:divBdr>
    </w:div>
    <w:div w:id="416174243">
      <w:bodyDiv w:val="1"/>
      <w:marLeft w:val="0"/>
      <w:marRight w:val="0"/>
      <w:marTop w:val="0"/>
      <w:marBottom w:val="0"/>
      <w:divBdr>
        <w:top w:val="none" w:sz="0" w:space="0" w:color="auto"/>
        <w:left w:val="none" w:sz="0" w:space="0" w:color="auto"/>
        <w:bottom w:val="none" w:sz="0" w:space="0" w:color="auto"/>
        <w:right w:val="none" w:sz="0" w:space="0" w:color="auto"/>
      </w:divBdr>
    </w:div>
    <w:div w:id="665281286">
      <w:bodyDiv w:val="1"/>
      <w:marLeft w:val="0"/>
      <w:marRight w:val="0"/>
      <w:marTop w:val="0"/>
      <w:marBottom w:val="0"/>
      <w:divBdr>
        <w:top w:val="none" w:sz="0" w:space="0" w:color="auto"/>
        <w:left w:val="none" w:sz="0" w:space="0" w:color="auto"/>
        <w:bottom w:val="none" w:sz="0" w:space="0" w:color="auto"/>
        <w:right w:val="none" w:sz="0" w:space="0" w:color="auto"/>
      </w:divBdr>
      <w:divsChild>
        <w:div w:id="438838297">
          <w:marLeft w:val="360"/>
          <w:marRight w:val="0"/>
          <w:marTop w:val="200"/>
          <w:marBottom w:val="0"/>
          <w:divBdr>
            <w:top w:val="none" w:sz="0" w:space="0" w:color="auto"/>
            <w:left w:val="none" w:sz="0" w:space="0" w:color="auto"/>
            <w:bottom w:val="none" w:sz="0" w:space="0" w:color="auto"/>
            <w:right w:val="none" w:sz="0" w:space="0" w:color="auto"/>
          </w:divBdr>
        </w:div>
        <w:div w:id="1432240854">
          <w:marLeft w:val="360"/>
          <w:marRight w:val="0"/>
          <w:marTop w:val="200"/>
          <w:marBottom w:val="0"/>
          <w:divBdr>
            <w:top w:val="none" w:sz="0" w:space="0" w:color="auto"/>
            <w:left w:val="none" w:sz="0" w:space="0" w:color="auto"/>
            <w:bottom w:val="none" w:sz="0" w:space="0" w:color="auto"/>
            <w:right w:val="none" w:sz="0" w:space="0" w:color="auto"/>
          </w:divBdr>
        </w:div>
      </w:divsChild>
    </w:div>
    <w:div w:id="687175499">
      <w:bodyDiv w:val="1"/>
      <w:marLeft w:val="0"/>
      <w:marRight w:val="0"/>
      <w:marTop w:val="0"/>
      <w:marBottom w:val="0"/>
      <w:divBdr>
        <w:top w:val="none" w:sz="0" w:space="0" w:color="auto"/>
        <w:left w:val="none" w:sz="0" w:space="0" w:color="auto"/>
        <w:bottom w:val="none" w:sz="0" w:space="0" w:color="auto"/>
        <w:right w:val="none" w:sz="0" w:space="0" w:color="auto"/>
      </w:divBdr>
    </w:div>
    <w:div w:id="786778678">
      <w:bodyDiv w:val="1"/>
      <w:marLeft w:val="0"/>
      <w:marRight w:val="0"/>
      <w:marTop w:val="0"/>
      <w:marBottom w:val="0"/>
      <w:divBdr>
        <w:top w:val="none" w:sz="0" w:space="0" w:color="auto"/>
        <w:left w:val="none" w:sz="0" w:space="0" w:color="auto"/>
        <w:bottom w:val="none" w:sz="0" w:space="0" w:color="auto"/>
        <w:right w:val="none" w:sz="0" w:space="0" w:color="auto"/>
      </w:divBdr>
    </w:div>
    <w:div w:id="871655093">
      <w:bodyDiv w:val="1"/>
      <w:marLeft w:val="0"/>
      <w:marRight w:val="0"/>
      <w:marTop w:val="0"/>
      <w:marBottom w:val="0"/>
      <w:divBdr>
        <w:top w:val="none" w:sz="0" w:space="0" w:color="auto"/>
        <w:left w:val="none" w:sz="0" w:space="0" w:color="auto"/>
        <w:bottom w:val="none" w:sz="0" w:space="0" w:color="auto"/>
        <w:right w:val="none" w:sz="0" w:space="0" w:color="auto"/>
      </w:divBdr>
    </w:div>
    <w:div w:id="1067722072">
      <w:bodyDiv w:val="1"/>
      <w:marLeft w:val="0"/>
      <w:marRight w:val="0"/>
      <w:marTop w:val="0"/>
      <w:marBottom w:val="0"/>
      <w:divBdr>
        <w:top w:val="none" w:sz="0" w:space="0" w:color="auto"/>
        <w:left w:val="none" w:sz="0" w:space="0" w:color="auto"/>
        <w:bottom w:val="none" w:sz="0" w:space="0" w:color="auto"/>
        <w:right w:val="none" w:sz="0" w:space="0" w:color="auto"/>
      </w:divBdr>
    </w:div>
    <w:div w:id="1114789671">
      <w:bodyDiv w:val="1"/>
      <w:marLeft w:val="0"/>
      <w:marRight w:val="0"/>
      <w:marTop w:val="0"/>
      <w:marBottom w:val="0"/>
      <w:divBdr>
        <w:top w:val="none" w:sz="0" w:space="0" w:color="auto"/>
        <w:left w:val="none" w:sz="0" w:space="0" w:color="auto"/>
        <w:bottom w:val="none" w:sz="0" w:space="0" w:color="auto"/>
        <w:right w:val="none" w:sz="0" w:space="0" w:color="auto"/>
      </w:divBdr>
      <w:divsChild>
        <w:div w:id="1755972699">
          <w:marLeft w:val="0"/>
          <w:marRight w:val="0"/>
          <w:marTop w:val="0"/>
          <w:marBottom w:val="0"/>
          <w:divBdr>
            <w:top w:val="none" w:sz="0" w:space="0" w:color="auto"/>
            <w:left w:val="none" w:sz="0" w:space="0" w:color="auto"/>
            <w:bottom w:val="none" w:sz="0" w:space="0" w:color="auto"/>
            <w:right w:val="none" w:sz="0" w:space="0" w:color="auto"/>
          </w:divBdr>
        </w:div>
        <w:div w:id="684793196">
          <w:marLeft w:val="0"/>
          <w:marRight w:val="0"/>
          <w:marTop w:val="0"/>
          <w:marBottom w:val="0"/>
          <w:divBdr>
            <w:top w:val="none" w:sz="0" w:space="0" w:color="auto"/>
            <w:left w:val="none" w:sz="0" w:space="0" w:color="auto"/>
            <w:bottom w:val="none" w:sz="0" w:space="0" w:color="auto"/>
            <w:right w:val="none" w:sz="0" w:space="0" w:color="auto"/>
          </w:divBdr>
        </w:div>
      </w:divsChild>
    </w:div>
    <w:div w:id="1226182291">
      <w:bodyDiv w:val="1"/>
      <w:marLeft w:val="0"/>
      <w:marRight w:val="0"/>
      <w:marTop w:val="0"/>
      <w:marBottom w:val="0"/>
      <w:divBdr>
        <w:top w:val="none" w:sz="0" w:space="0" w:color="auto"/>
        <w:left w:val="none" w:sz="0" w:space="0" w:color="auto"/>
        <w:bottom w:val="none" w:sz="0" w:space="0" w:color="auto"/>
        <w:right w:val="none" w:sz="0" w:space="0" w:color="auto"/>
      </w:divBdr>
    </w:div>
    <w:div w:id="1339622951">
      <w:bodyDiv w:val="1"/>
      <w:marLeft w:val="0"/>
      <w:marRight w:val="0"/>
      <w:marTop w:val="0"/>
      <w:marBottom w:val="0"/>
      <w:divBdr>
        <w:top w:val="none" w:sz="0" w:space="0" w:color="auto"/>
        <w:left w:val="none" w:sz="0" w:space="0" w:color="auto"/>
        <w:bottom w:val="none" w:sz="0" w:space="0" w:color="auto"/>
        <w:right w:val="none" w:sz="0" w:space="0" w:color="auto"/>
      </w:divBdr>
    </w:div>
    <w:div w:id="1407342837">
      <w:bodyDiv w:val="1"/>
      <w:marLeft w:val="0"/>
      <w:marRight w:val="0"/>
      <w:marTop w:val="0"/>
      <w:marBottom w:val="0"/>
      <w:divBdr>
        <w:top w:val="none" w:sz="0" w:space="0" w:color="auto"/>
        <w:left w:val="none" w:sz="0" w:space="0" w:color="auto"/>
        <w:bottom w:val="none" w:sz="0" w:space="0" w:color="auto"/>
        <w:right w:val="none" w:sz="0" w:space="0" w:color="auto"/>
      </w:divBdr>
    </w:div>
    <w:div w:id="1666862377">
      <w:bodyDiv w:val="1"/>
      <w:marLeft w:val="0"/>
      <w:marRight w:val="0"/>
      <w:marTop w:val="0"/>
      <w:marBottom w:val="0"/>
      <w:divBdr>
        <w:top w:val="none" w:sz="0" w:space="0" w:color="auto"/>
        <w:left w:val="none" w:sz="0" w:space="0" w:color="auto"/>
        <w:bottom w:val="none" w:sz="0" w:space="0" w:color="auto"/>
        <w:right w:val="none" w:sz="0" w:space="0" w:color="auto"/>
      </w:divBdr>
    </w:div>
    <w:div w:id="1686711211">
      <w:bodyDiv w:val="1"/>
      <w:marLeft w:val="0"/>
      <w:marRight w:val="0"/>
      <w:marTop w:val="0"/>
      <w:marBottom w:val="0"/>
      <w:divBdr>
        <w:top w:val="none" w:sz="0" w:space="0" w:color="auto"/>
        <w:left w:val="none" w:sz="0" w:space="0" w:color="auto"/>
        <w:bottom w:val="none" w:sz="0" w:space="0" w:color="auto"/>
        <w:right w:val="none" w:sz="0" w:space="0" w:color="auto"/>
      </w:divBdr>
    </w:div>
    <w:div w:id="1688142386">
      <w:bodyDiv w:val="1"/>
      <w:marLeft w:val="0"/>
      <w:marRight w:val="0"/>
      <w:marTop w:val="0"/>
      <w:marBottom w:val="0"/>
      <w:divBdr>
        <w:top w:val="none" w:sz="0" w:space="0" w:color="auto"/>
        <w:left w:val="none" w:sz="0" w:space="0" w:color="auto"/>
        <w:bottom w:val="none" w:sz="0" w:space="0" w:color="auto"/>
        <w:right w:val="none" w:sz="0" w:space="0" w:color="auto"/>
      </w:divBdr>
    </w:div>
    <w:div w:id="1753621856">
      <w:bodyDiv w:val="1"/>
      <w:marLeft w:val="0"/>
      <w:marRight w:val="0"/>
      <w:marTop w:val="0"/>
      <w:marBottom w:val="0"/>
      <w:divBdr>
        <w:top w:val="none" w:sz="0" w:space="0" w:color="auto"/>
        <w:left w:val="none" w:sz="0" w:space="0" w:color="auto"/>
        <w:bottom w:val="none" w:sz="0" w:space="0" w:color="auto"/>
        <w:right w:val="none" w:sz="0" w:space="0" w:color="auto"/>
      </w:divBdr>
    </w:div>
    <w:div w:id="1986544221">
      <w:bodyDiv w:val="1"/>
      <w:marLeft w:val="0"/>
      <w:marRight w:val="0"/>
      <w:marTop w:val="0"/>
      <w:marBottom w:val="0"/>
      <w:divBdr>
        <w:top w:val="none" w:sz="0" w:space="0" w:color="auto"/>
        <w:left w:val="none" w:sz="0" w:space="0" w:color="auto"/>
        <w:bottom w:val="none" w:sz="0" w:space="0" w:color="auto"/>
        <w:right w:val="none" w:sz="0" w:space="0" w:color="auto"/>
      </w:divBdr>
    </w:div>
    <w:div w:id="2047752754">
      <w:bodyDiv w:val="1"/>
      <w:marLeft w:val="0"/>
      <w:marRight w:val="0"/>
      <w:marTop w:val="0"/>
      <w:marBottom w:val="0"/>
      <w:divBdr>
        <w:top w:val="none" w:sz="0" w:space="0" w:color="auto"/>
        <w:left w:val="none" w:sz="0" w:space="0" w:color="auto"/>
        <w:bottom w:val="none" w:sz="0" w:space="0" w:color="auto"/>
        <w:right w:val="none" w:sz="0" w:space="0" w:color="auto"/>
      </w:divBdr>
    </w:div>
    <w:div w:id="20942755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he-sme.org/mental-health-europe-explained/" TargetMode="External"/><Relationship Id="rId18" Type="http://schemas.openxmlformats.org/officeDocument/2006/relationships/hyperlink" Target="https://ec.europa.eu/info/policies/justice-and-fundamental-rights/combatting-discrimination/lesbian-gay-bi-trans-and-intersex-equality/lgbtiq-equality-strategy-2020-2025_en" TargetMode="External"/><Relationship Id="rId26" Type="http://schemas.openxmlformats.org/officeDocument/2006/relationships/hyperlink" Target="https://eur-lex.europa.eu/legal-content/EN/TXT/?uri=CELEX:52020DC0258" TargetMode="External"/><Relationship Id="rId39" Type="http://schemas.openxmlformats.org/officeDocument/2006/relationships/hyperlink" Target="https://ec.europa.eu/health/ehealth-digital-health-and-care/european-health-data-space_en" TargetMode="External"/><Relationship Id="rId21" Type="http://schemas.openxmlformats.org/officeDocument/2006/relationships/hyperlink" Target="https://www.hcch.net/en/instruments/conventions/full-text/?cid=71" TargetMode="External"/><Relationship Id="rId34" Type="http://schemas.openxmlformats.org/officeDocument/2006/relationships/hyperlink" Target="https://eur-lex.europa.eu/legal-content/EN/TXT/?uri=CELEX%3A32021R1060" TargetMode="External"/><Relationship Id="rId42" Type="http://schemas.openxmlformats.org/officeDocument/2006/relationships/hyperlink" Target="https://www.edf-feph.org/publications/european-human-rights-report/" TargetMode="External"/><Relationship Id="rId47" Type="http://schemas.openxmlformats.org/officeDocument/2006/relationships/header" Target="header2.xml"/><Relationship Id="rId50" Type="http://schemas.openxmlformats.org/officeDocument/2006/relationships/header" Target="header3.xml"/><Relationship Id="rId55"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ur-lex.europa.eu/legal-content/EN/TXT/?uri=celex%3A32000L0078" TargetMode="External"/><Relationship Id="rId29" Type="http://schemas.openxmlformats.org/officeDocument/2006/relationships/hyperlink" Target="https://deinstitutionalisation.com/" TargetMode="External"/><Relationship Id="rId11" Type="http://schemas.openxmlformats.org/officeDocument/2006/relationships/hyperlink" Target="https://www.mhe-sme.org/wp-content/uploads/2019/11/UNCRPD-Implementation-2019.pdf" TargetMode="External"/><Relationship Id="rId24" Type="http://schemas.openxmlformats.org/officeDocument/2006/relationships/hyperlink" Target="https://www.edf-feph.org/new-study-and-un-statement-on-the-hague-convention-on-the-protection-of-adults/" TargetMode="External"/><Relationship Id="rId32" Type="http://schemas.openxmlformats.org/officeDocument/2006/relationships/hyperlink" Target="https://eur-lex.europa.eu/legal-content/EN/TXT/?uri=CELEX%3A32021R1057" TargetMode="External"/><Relationship Id="rId37" Type="http://schemas.openxmlformats.org/officeDocument/2006/relationships/hyperlink" Target="https://ec.europa.eu/info/strategy/priorities-2019-2024/promoting-our-european-way-life/european-health-union_en" TargetMode="External"/><Relationship Id="rId40" Type="http://schemas.openxmlformats.org/officeDocument/2006/relationships/hyperlink" Target="https://ec.europa.eu/info/strategy/priorities-2019-2024/europe-fit-digital-age/europes-digital-decade-digital-targets-2030_en" TargetMode="External"/><Relationship Id="rId45" Type="http://schemas.openxmlformats.org/officeDocument/2006/relationships/hyperlink" Target="https://fra.europa.eu/en/publication/2019/who-will-not-get-vote-2019-european-parliament-elections" TargetMode="External"/><Relationship Id="rId53"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eur-lex.europa.eu/legal-content/EN/TXT/?uri=OJ:C:2018:456:FULL" TargetMode="External"/><Relationship Id="rId4" Type="http://schemas.openxmlformats.org/officeDocument/2006/relationships/settings" Target="settings.xml"/><Relationship Id="rId9" Type="http://schemas.openxmlformats.org/officeDocument/2006/relationships/hyperlink" Target="https://www.mhe-sme.org/mental-health-europe-explained/" TargetMode="External"/><Relationship Id="rId14" Type="http://schemas.openxmlformats.org/officeDocument/2006/relationships/hyperlink" Target="https://eur-lex.europa.eu/legal-content/EN/TXT/HTML/?uri=CELEX:52000DC0495&amp;from=en" TargetMode="External"/><Relationship Id="rId22" Type="http://schemas.openxmlformats.org/officeDocument/2006/relationships/hyperlink" Target="https://www.hcch.net/en/publications-and-studies/details4/?pid=2951&amp;dtid=3" TargetMode="External"/><Relationship Id="rId27" Type="http://schemas.openxmlformats.org/officeDocument/2006/relationships/hyperlink" Target="https://www.mhe-sme.org/what-we-do/human-rights/promising-practices/" TargetMode="External"/><Relationship Id="rId30" Type="http://schemas.openxmlformats.org/officeDocument/2006/relationships/hyperlink" Target="https://deinstitutionalisationdotcom.files.wordpress.com/2021/07/updated-checklist-new-eeg-logo.pdf" TargetMode="External"/><Relationship Id="rId35" Type="http://schemas.openxmlformats.org/officeDocument/2006/relationships/hyperlink" Target="https://ec.europa.eu/info/business-economy-euro/economic-and-fiscal-policy-coordination/eueconomyexplained/recovery-and-resilience-facility_en" TargetMode="External"/><Relationship Id="rId43" Type="http://schemas.openxmlformats.org/officeDocument/2006/relationships/hyperlink" Target="https://eur-lex.europa.eu/legal-content/EN/TXT/?uri=celex%3A32000L0078" TargetMode="External"/><Relationship Id="rId48" Type="http://schemas.openxmlformats.org/officeDocument/2006/relationships/footer" Target="footer1.xml"/><Relationship Id="rId56" Type="http://schemas.openxmlformats.org/officeDocument/2006/relationships/customXml" Target="../customXml/item3.xml"/><Relationship Id="rId8" Type="http://schemas.openxmlformats.org/officeDocument/2006/relationships/hyperlink" Target="https://www.mhe-sme.org/" TargetMode="External"/><Relationship Id="rId51"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https://www.who.int/news-room/fact-sheets/detail/mental-health-strengthening-our-response" TargetMode="External"/><Relationship Id="rId17" Type="http://schemas.openxmlformats.org/officeDocument/2006/relationships/hyperlink" Target="https://ec.europa.eu/info/policies/justice-and-fundamental-rights/gender-equality/gender-equality-strategy_en" TargetMode="External"/><Relationship Id="rId25" Type="http://schemas.openxmlformats.org/officeDocument/2006/relationships/hyperlink" Target="https://www.era-comm.eu/UNCRPD/" TargetMode="External"/><Relationship Id="rId33" Type="http://schemas.openxmlformats.org/officeDocument/2006/relationships/hyperlink" Target="https://eur-lex.europa.eu/eli/reg/2021/1058" TargetMode="External"/><Relationship Id="rId38" Type="http://schemas.openxmlformats.org/officeDocument/2006/relationships/hyperlink" Target="https://eur-lex.europa.eu/legal-content/EN/TXT/?uri=CELEX%3A32011L0024" TargetMode="External"/><Relationship Id="rId46" Type="http://schemas.openxmlformats.org/officeDocument/2006/relationships/header" Target="header1.xml"/><Relationship Id="rId20" Type="http://schemas.openxmlformats.org/officeDocument/2006/relationships/hyperlink" Target="https://www.mhe-sme.org/what-we-do/human-rights/promising-practices/" TargetMode="External"/><Relationship Id="rId41" Type="http://schemas.openxmlformats.org/officeDocument/2006/relationships/hyperlink" Target="https://www.mhe-sme.org/wp-content/uploads/2020/06/Report-ENNHRI-and-MHE-Implementing-supported-decision-making.pdf" TargetMode="Externa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c.europa.eu/commission/presscorner/detail/en/ip_21_810" TargetMode="External"/><Relationship Id="rId23" Type="http://schemas.openxmlformats.org/officeDocument/2006/relationships/hyperlink" Target="https://www.mhe-sme.org/wp-content/uploads/2021/04/Statement-2000-Hague-Convention-CLEAN.pdf" TargetMode="External"/><Relationship Id="rId28" Type="http://schemas.openxmlformats.org/officeDocument/2006/relationships/hyperlink" Target="https://rm.coe.int/16804e437b" TargetMode="External"/><Relationship Id="rId36" Type="http://schemas.openxmlformats.org/officeDocument/2006/relationships/hyperlink" Target="https://deinstitutionalisation.com/newsflash/" TargetMode="External"/><Relationship Id="rId49" Type="http://schemas.openxmlformats.org/officeDocument/2006/relationships/footer" Target="footer2.xml"/><Relationship Id="rId57" Type="http://schemas.openxmlformats.org/officeDocument/2006/relationships/customXml" Target="../customXml/item4.xml"/><Relationship Id="rId10" Type="http://schemas.openxmlformats.org/officeDocument/2006/relationships/hyperlink" Target="https://www.mhe-sme.org/mental-health-europe-explained/" TargetMode="External"/><Relationship Id="rId31" Type="http://schemas.openxmlformats.org/officeDocument/2006/relationships/hyperlink" Target="https://mhe-sme.org/wp-content/uploads/2018/01/Mapping-and-Understanding-Exclusion-in-Europe.pdf" TargetMode="External"/><Relationship Id="rId44" Type="http://schemas.openxmlformats.org/officeDocument/2006/relationships/hyperlink" Target="https://equineteurope.org/reasonable-accommodation-for-persons-with-disabilities-what-challenges-in-its-practical-implementation/" TargetMode="External"/><Relationship Id="rId5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32DEEC9-0ACA-4517-AAF3-5D921CBB0AC1}">
  <ds:schemaRefs>
    <ds:schemaRef ds:uri="http://schemas.openxmlformats.org/officeDocument/2006/bibliography"/>
  </ds:schemaRefs>
</ds:datastoreItem>
</file>

<file path=customXml/itemProps2.xml><?xml version="1.0" encoding="utf-8"?>
<ds:datastoreItem xmlns:ds="http://schemas.openxmlformats.org/officeDocument/2006/customXml" ds:itemID="{46CE4F8B-3C30-4BC5-9988-AA6F0D6F0D74}"/>
</file>

<file path=customXml/itemProps3.xml><?xml version="1.0" encoding="utf-8"?>
<ds:datastoreItem xmlns:ds="http://schemas.openxmlformats.org/officeDocument/2006/customXml" ds:itemID="{09362910-9F46-40B2-BA7F-299DB5EA58A8}"/>
</file>

<file path=customXml/itemProps4.xml><?xml version="1.0" encoding="utf-8"?>
<ds:datastoreItem xmlns:ds="http://schemas.openxmlformats.org/officeDocument/2006/customXml" ds:itemID="{D9302B19-55A7-4503-84CE-D753466F5C7E}"/>
</file>

<file path=docProps/app.xml><?xml version="1.0" encoding="utf-8"?>
<Properties xmlns="http://schemas.openxmlformats.org/officeDocument/2006/extended-properties" xmlns:vt="http://schemas.openxmlformats.org/officeDocument/2006/docPropsVTypes">
  <Template>Normal.dotm</Template>
  <TotalTime>1</TotalTime>
  <Pages>7</Pages>
  <Words>5152</Words>
  <Characters>29372</Characters>
  <Application>Microsoft Office Word</Application>
  <DocSecurity>4</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dc:description/>
  <cp:lastModifiedBy>OUKO Robert</cp:lastModifiedBy>
  <cp:revision>2</cp:revision>
  <dcterms:created xsi:type="dcterms:W3CDTF">2022-02-18T16:31:00Z</dcterms:created>
  <dcterms:modified xsi:type="dcterms:W3CDTF">2022-02-18T16:31:00Z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